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565AE3" w:rsidRPr="00AE0892" w14:paraId="1C48D735" w14:textId="77777777" w:rsidTr="00565AE3">
        <w:trPr>
          <w:trHeight w:val="850"/>
        </w:trPr>
        <w:tc>
          <w:tcPr>
            <w:tcW w:w="1559" w:type="dxa"/>
            <w:shd w:val="clear" w:color="auto" w:fill="auto"/>
          </w:tcPr>
          <w:p w14:paraId="7D5634AA" w14:textId="3534B584" w:rsidR="00565AE3" w:rsidRPr="00AE0892" w:rsidRDefault="007F73CC" w:rsidP="007F73CC">
            <w:pPr>
              <w:pStyle w:val="AUnitedNations"/>
            </w:pPr>
            <w:r w:rsidRPr="00AE0892">
              <w:t xml:space="preserve">UNITED </w:t>
            </w:r>
            <w:r w:rsidRPr="00AE0892">
              <w:br/>
              <w:t>NATIONS</w:t>
            </w:r>
          </w:p>
        </w:tc>
        <w:tc>
          <w:tcPr>
            <w:tcW w:w="6520" w:type="dxa"/>
            <w:shd w:val="clear" w:color="auto" w:fill="auto"/>
          </w:tcPr>
          <w:p w14:paraId="6F2F68AC" w14:textId="0643870F" w:rsidR="00565AE3" w:rsidRPr="00AE0892" w:rsidRDefault="007F73CC" w:rsidP="00565AE3">
            <w:pPr>
              <w:pStyle w:val="Normal-pool"/>
            </w:pPr>
            <w:r w:rsidRPr="00AE089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A0FFF2" wp14:editId="24E4810B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-212</wp:posOffset>
                  </wp:positionV>
                  <wp:extent cx="1269153" cy="573559"/>
                  <wp:effectExtent l="0" t="0" r="7620" b="0"/>
                  <wp:wrapNone/>
                  <wp:docPr id="16916933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69332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14:paraId="08CF85B3" w14:textId="77777777" w:rsidR="00565AE3" w:rsidRPr="00AE0892" w:rsidRDefault="00565AE3" w:rsidP="00565AE3">
            <w:pPr>
              <w:pStyle w:val="Normal-pool"/>
            </w:pPr>
          </w:p>
        </w:tc>
      </w:tr>
    </w:tbl>
    <w:p w14:paraId="5588AA34" w14:textId="77777777" w:rsidR="000D7DDA" w:rsidRPr="00AE0892" w:rsidRDefault="000D7DDA" w:rsidP="00565AE3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565AE3" w:rsidRPr="00AE0892" w14:paraId="14476BD7" w14:textId="77777777" w:rsidTr="00565AE3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247CBE21" w14:textId="77777777" w:rsidR="00565AE3" w:rsidRPr="00AE0892" w:rsidRDefault="00565AE3" w:rsidP="00565AE3">
            <w:pPr>
              <w:pStyle w:val="Normal-pool"/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6096CD1B" w14:textId="5207D650" w:rsidR="00565AE3" w:rsidRPr="00AE0892" w:rsidRDefault="007F73CC" w:rsidP="007F73CC">
            <w:pPr>
              <w:pStyle w:val="ASymbol"/>
            </w:pPr>
            <w:r w:rsidRPr="00AE0892">
              <w:rPr>
                <w:b/>
                <w:sz w:val="28"/>
              </w:rPr>
              <w:t>UNEP</w:t>
            </w:r>
            <w:r w:rsidRPr="00AE0892">
              <w:t>/MC/COP.</w:t>
            </w:r>
            <w:bookmarkStart w:id="0" w:name="Symbol1A"/>
            <w:r w:rsidRPr="00AE0892">
              <w:t>6</w:t>
            </w:r>
            <w:bookmarkStart w:id="1" w:name="Symbol1B"/>
            <w:bookmarkEnd w:id="0"/>
            <w:r w:rsidR="00E35922" w:rsidRPr="00AE0892">
              <w:t>/22</w:t>
            </w:r>
            <w:bookmarkEnd w:id="1"/>
          </w:p>
        </w:tc>
      </w:tr>
    </w:tbl>
    <w:p w14:paraId="36DC33E1" w14:textId="77777777" w:rsidR="00565AE3" w:rsidRPr="00AE0892" w:rsidRDefault="00565AE3" w:rsidP="00565AE3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565AE3" w:rsidRPr="00AE0892" w14:paraId="1FE8AF68" w14:textId="77777777" w:rsidTr="00565AE3">
        <w:trPr>
          <w:trHeight w:val="2098"/>
        </w:trPr>
        <w:tc>
          <w:tcPr>
            <w:tcW w:w="3685" w:type="dxa"/>
            <w:shd w:val="clear" w:color="auto" w:fill="auto"/>
          </w:tcPr>
          <w:p w14:paraId="665BBFEB" w14:textId="3AB25B0E" w:rsidR="007F73CC" w:rsidRPr="00AE0892" w:rsidRDefault="007F73CC" w:rsidP="007F73CC">
            <w:pPr>
              <w:pStyle w:val="ALogo"/>
            </w:pPr>
            <w:r w:rsidRPr="00AE0892">
              <w:rPr>
                <w:noProof/>
              </w:rPr>
              <w:drawing>
                <wp:inline distT="0" distB="0" distL="0" distR="0" wp14:anchorId="675BFBDB" wp14:editId="1F086A47">
                  <wp:extent cx="2202815" cy="1028700"/>
                  <wp:effectExtent l="0" t="0" r="6985" b="0"/>
                  <wp:docPr id="21422432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2432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892">
              <w:t xml:space="preserve"> </w:t>
            </w:r>
          </w:p>
          <w:p w14:paraId="363441A4" w14:textId="39AABE85" w:rsidR="00565AE3" w:rsidRPr="00AE0892" w:rsidRDefault="00565AE3" w:rsidP="007F73CC">
            <w:pPr>
              <w:pStyle w:val="ALogo"/>
            </w:pPr>
          </w:p>
        </w:tc>
        <w:tc>
          <w:tcPr>
            <w:tcW w:w="2693" w:type="dxa"/>
            <w:shd w:val="clear" w:color="auto" w:fill="auto"/>
          </w:tcPr>
          <w:p w14:paraId="0DC70D7E" w14:textId="77777777" w:rsidR="00565AE3" w:rsidRPr="00AE0892" w:rsidRDefault="00565AE3" w:rsidP="00565AE3">
            <w:pPr>
              <w:pStyle w:val="Normal-pool"/>
            </w:pPr>
          </w:p>
        </w:tc>
        <w:tc>
          <w:tcPr>
            <w:tcW w:w="3118" w:type="dxa"/>
            <w:shd w:val="clear" w:color="auto" w:fill="auto"/>
          </w:tcPr>
          <w:p w14:paraId="0011F188" w14:textId="2AB8906B" w:rsidR="007F73CC" w:rsidRPr="00AE0892" w:rsidRDefault="007F73CC" w:rsidP="007F73CC">
            <w:pPr>
              <w:pStyle w:val="AText"/>
            </w:pPr>
            <w:r w:rsidRPr="00AE0892">
              <w:t xml:space="preserve">Distr.: </w:t>
            </w:r>
            <w:bookmarkStart w:id="2" w:name="Distribution"/>
            <w:r w:rsidR="00F760FC" w:rsidRPr="00AE0892">
              <w:t>General</w:t>
            </w:r>
            <w:bookmarkEnd w:id="2"/>
            <w:r w:rsidRPr="00AE0892">
              <w:t xml:space="preserve"> </w:t>
            </w:r>
          </w:p>
          <w:p w14:paraId="13CD29B3" w14:textId="7A0C9190" w:rsidR="007F73CC" w:rsidRPr="00AE0892" w:rsidRDefault="00F760FC" w:rsidP="007F73CC">
            <w:pPr>
              <w:pStyle w:val="AText0"/>
            </w:pPr>
            <w:bookmarkStart w:id="3" w:name="DistributionDate"/>
            <w:r w:rsidRPr="00AE0892">
              <w:t>27 May 2025</w:t>
            </w:r>
            <w:bookmarkEnd w:id="3"/>
            <w:r w:rsidR="007F73CC" w:rsidRPr="00AE0892">
              <w:t xml:space="preserve"> </w:t>
            </w:r>
          </w:p>
          <w:p w14:paraId="285D573E" w14:textId="109BA718" w:rsidR="00565AE3" w:rsidRPr="00AE0892" w:rsidRDefault="007F73CC" w:rsidP="007F73CC">
            <w:pPr>
              <w:pStyle w:val="AText"/>
            </w:pPr>
            <w:bookmarkStart w:id="4" w:name="DistributionLang"/>
            <w:r w:rsidRPr="00AE0892">
              <w:t>Original: English</w:t>
            </w:r>
            <w:bookmarkEnd w:id="4"/>
          </w:p>
        </w:tc>
      </w:tr>
    </w:tbl>
    <w:p w14:paraId="34C8F50C" w14:textId="77777777" w:rsidR="00565AE3" w:rsidRPr="00AE0892" w:rsidRDefault="00565AE3" w:rsidP="00565AE3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565AE3" w:rsidRPr="00AE0892" w14:paraId="6A8AB269" w14:textId="77777777" w:rsidTr="00565AE3">
        <w:trPr>
          <w:trHeight w:val="57"/>
        </w:trPr>
        <w:tc>
          <w:tcPr>
            <w:tcW w:w="5301" w:type="dxa"/>
            <w:shd w:val="clear" w:color="auto" w:fill="auto"/>
          </w:tcPr>
          <w:p w14:paraId="16AF3BF3" w14:textId="77777777" w:rsidR="007F73CC" w:rsidRPr="00AE0892" w:rsidRDefault="007F73CC" w:rsidP="007F73CC">
            <w:pPr>
              <w:pStyle w:val="AATitle"/>
            </w:pPr>
            <w:bookmarkStart w:id="5" w:name="CorNot1Text"/>
            <w:r w:rsidRPr="00AE0892">
              <w:t xml:space="preserve">Conference of the Parties to the </w:t>
            </w:r>
            <w:r w:rsidRPr="00AE0892">
              <w:br/>
              <w:t xml:space="preserve">Minamata Convention on Mercury </w:t>
            </w:r>
          </w:p>
          <w:p w14:paraId="273EC652" w14:textId="3F404505" w:rsidR="007F73CC" w:rsidRPr="00AE0892" w:rsidRDefault="007F73CC" w:rsidP="007F73CC">
            <w:pPr>
              <w:pStyle w:val="AATitle"/>
            </w:pPr>
            <w:r w:rsidRPr="00AE0892">
              <w:t>Sixth meeting</w:t>
            </w:r>
            <w:bookmarkEnd w:id="5"/>
            <w:r w:rsidRPr="00AE0892">
              <w:t xml:space="preserve"> </w:t>
            </w:r>
          </w:p>
          <w:p w14:paraId="4EE3975B" w14:textId="27C8B351" w:rsidR="007F73CC" w:rsidRPr="00AE0892" w:rsidRDefault="007F73CC" w:rsidP="007F73CC">
            <w:pPr>
              <w:pStyle w:val="AATitle1"/>
            </w:pPr>
            <w:bookmarkStart w:id="6" w:name="CorNot1VenueDate"/>
            <w:r w:rsidRPr="00AE0892">
              <w:t>Geneva, 3–7 November 2025</w:t>
            </w:r>
            <w:bookmarkEnd w:id="6"/>
            <w:r w:rsidRPr="00AE0892">
              <w:t xml:space="preserve"> </w:t>
            </w:r>
          </w:p>
          <w:p w14:paraId="6FA79AF5" w14:textId="7F1C5424" w:rsidR="007F73CC" w:rsidRPr="00AE0892" w:rsidRDefault="00E35922" w:rsidP="007F73CC">
            <w:pPr>
              <w:pStyle w:val="AATitle1"/>
            </w:pPr>
            <w:bookmarkStart w:id="7" w:name="CorNot1AgItem"/>
            <w:r w:rsidRPr="00AE0892">
              <w:t>Item 5 of the provisional agenda</w:t>
            </w:r>
            <w:bookmarkEnd w:id="7"/>
            <w:r w:rsidR="00E90563" w:rsidRPr="00AE0892">
              <w:footnoteReference w:customMarkFollows="1" w:id="2"/>
              <w:t xml:space="preserve">* </w:t>
            </w:r>
          </w:p>
          <w:p w14:paraId="457DBF08" w14:textId="706C0C3F" w:rsidR="00565AE3" w:rsidRPr="00AE0892" w:rsidRDefault="00E35922" w:rsidP="007F73CC">
            <w:pPr>
              <w:pStyle w:val="AATitle2"/>
            </w:pPr>
            <w:bookmarkStart w:id="8" w:name="CorNot1AgTitle"/>
            <w:r w:rsidRPr="00AE0892">
              <w:t>International cooperation and coordination</w:t>
            </w:r>
            <w:bookmarkEnd w:id="8"/>
            <w:r w:rsidR="007F73CC" w:rsidRPr="00AE0892">
              <w:t xml:space="preserve"> </w:t>
            </w:r>
          </w:p>
        </w:tc>
        <w:tc>
          <w:tcPr>
            <w:tcW w:w="4195" w:type="dxa"/>
            <w:shd w:val="clear" w:color="auto" w:fill="auto"/>
          </w:tcPr>
          <w:p w14:paraId="0416676F" w14:textId="77777777" w:rsidR="00565AE3" w:rsidRPr="00AE0892" w:rsidRDefault="00565AE3" w:rsidP="00565AE3">
            <w:pPr>
              <w:pStyle w:val="Normal-pool"/>
            </w:pPr>
          </w:p>
        </w:tc>
      </w:tr>
    </w:tbl>
    <w:p w14:paraId="1AF2645D" w14:textId="77777777" w:rsidR="00A16699" w:rsidRPr="00AE0892" w:rsidRDefault="00A16699" w:rsidP="00A16699">
      <w:pPr>
        <w:pStyle w:val="BBTitle"/>
      </w:pPr>
      <w:r w:rsidRPr="00AE0892">
        <w:t xml:space="preserve">Cooperation and coordination between the secretariats of the Minamata Convention on Mercury and of the Basel, Rotterdam and Stockholm conventions </w:t>
      </w:r>
    </w:p>
    <w:p w14:paraId="6000F503" w14:textId="0D0E505E" w:rsidR="00A16699" w:rsidRPr="00AE0892" w:rsidRDefault="00A16699" w:rsidP="00E97868">
      <w:pPr>
        <w:pStyle w:val="CH2"/>
      </w:pPr>
      <w:r w:rsidRPr="00AE0892">
        <w:tab/>
      </w:r>
      <w:r w:rsidRPr="00AE0892">
        <w:tab/>
        <w:t xml:space="preserve">Note by the </w:t>
      </w:r>
      <w:r w:rsidR="00B422E6" w:rsidRPr="00AE0892">
        <w:t>s</w:t>
      </w:r>
      <w:r w:rsidRPr="00AE0892">
        <w:t>ecretariat</w:t>
      </w:r>
    </w:p>
    <w:p w14:paraId="1FC45AE5" w14:textId="154891CD" w:rsidR="00A16699" w:rsidRPr="00AE0892" w:rsidRDefault="00A16699" w:rsidP="001F12E4">
      <w:pPr>
        <w:pStyle w:val="CH1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8" w:hanging="624"/>
      </w:pPr>
      <w:r w:rsidRPr="00AE0892">
        <w:t>I.</w:t>
      </w:r>
      <w:r w:rsidR="001F12E4" w:rsidRPr="00AE0892">
        <w:tab/>
      </w:r>
      <w:r w:rsidRPr="00AE0892">
        <w:t>Introduction</w:t>
      </w:r>
    </w:p>
    <w:p w14:paraId="4ADFBEC2" w14:textId="32385E3A" w:rsidR="00A16699" w:rsidRPr="00AE0892" w:rsidRDefault="00A16699" w:rsidP="00C15273">
      <w:pPr>
        <w:pStyle w:val="Normal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/>
      </w:pPr>
      <w:r w:rsidRPr="00AE0892">
        <w:t>In decisions MC-3/11</w:t>
      </w:r>
      <w:r w:rsidR="009773F6" w:rsidRPr="00AE0892">
        <w:t xml:space="preserve">, </w:t>
      </w:r>
      <w:r w:rsidRPr="00AE0892">
        <w:t>MC-4/9</w:t>
      </w:r>
      <w:r w:rsidR="009773F6" w:rsidRPr="00AE0892">
        <w:t xml:space="preserve"> and MC-5/19,</w:t>
      </w:r>
      <w:r w:rsidRPr="00AE0892">
        <w:t xml:space="preserve"> the Conference of the Parties </w:t>
      </w:r>
      <w:r w:rsidR="00DA63B6" w:rsidRPr="00AE0892">
        <w:t xml:space="preserve">to the Minamata Convention on Mercury </w:t>
      </w:r>
      <w:r w:rsidRPr="00AE0892">
        <w:t xml:space="preserve">affirmed the importance of continued cooperation on programmatic synergies; the use of the task force between the two secretariats and the United Nations Environment Programme </w:t>
      </w:r>
      <w:r w:rsidR="00BA382F" w:rsidRPr="00AE0892">
        <w:t xml:space="preserve">(UNEP) </w:t>
      </w:r>
      <w:r w:rsidRPr="00AE0892">
        <w:t xml:space="preserve">Chemicals and Health Branch; and the possibility for the secretariat of the Minamata Convention </w:t>
      </w:r>
      <w:r w:rsidR="007B75D0" w:rsidRPr="00AE0892">
        <w:t xml:space="preserve">on Mercury </w:t>
      </w:r>
      <w:r w:rsidRPr="00AE0892">
        <w:t>to purchase services from the secretariat of the Basel</w:t>
      </w:r>
      <w:r w:rsidR="009108F5" w:rsidRPr="00AE0892">
        <w:t xml:space="preserve"> Convention on the Control of Transboundary Movements of Hazardous Wastes and Their Disposal</w:t>
      </w:r>
      <w:r w:rsidRPr="00AE0892">
        <w:t>,</w:t>
      </w:r>
      <w:r w:rsidR="009108F5" w:rsidRPr="00AE0892">
        <w:t xml:space="preserve"> the</w:t>
      </w:r>
      <w:r w:rsidRPr="00AE0892">
        <w:t xml:space="preserve"> Rotterdam </w:t>
      </w:r>
      <w:r w:rsidR="009108F5" w:rsidRPr="00AE0892">
        <w:t xml:space="preserve">Convention on the Prior Informed Consent Procedure for Certain Hazardous Chemicals and Pesticides in International Trade </w:t>
      </w:r>
      <w:r w:rsidRPr="00AE0892">
        <w:t xml:space="preserve">and </w:t>
      </w:r>
      <w:r w:rsidR="009108F5" w:rsidRPr="00AE0892">
        <w:t xml:space="preserve">the </w:t>
      </w:r>
      <w:r w:rsidRPr="00AE0892">
        <w:t xml:space="preserve">Stockholm </w:t>
      </w:r>
      <w:r w:rsidR="009108F5" w:rsidRPr="00AE0892">
        <w:t xml:space="preserve">Convention on Persistent Organic Pollutants </w:t>
      </w:r>
      <w:r w:rsidRPr="00AE0892">
        <w:t xml:space="preserve">on a cost recovery basis, in accordance with the programme of work and budget of the Minamata Convention </w:t>
      </w:r>
      <w:r w:rsidR="00324253" w:rsidRPr="00AE0892">
        <w:t xml:space="preserve">on Mercury </w:t>
      </w:r>
      <w:r w:rsidRPr="00AE0892">
        <w:t>for each biennium.</w:t>
      </w:r>
    </w:p>
    <w:p w14:paraId="04A601D4" w14:textId="4636352F" w:rsidR="00A16699" w:rsidRPr="00AE0892" w:rsidRDefault="00A16699" w:rsidP="00C15273">
      <w:pPr>
        <w:pStyle w:val="Normal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/>
      </w:pPr>
      <w:r w:rsidRPr="00AE0892">
        <w:t>In response to decisions MC-3/11</w:t>
      </w:r>
      <w:r w:rsidR="00A779C9" w:rsidRPr="00AE0892">
        <w:t xml:space="preserve">, </w:t>
      </w:r>
      <w:r w:rsidRPr="00AE0892">
        <w:t>MC-4/9</w:t>
      </w:r>
      <w:r w:rsidR="00A779C9" w:rsidRPr="00AE0892">
        <w:t xml:space="preserve"> and MC-5/19</w:t>
      </w:r>
      <w:r w:rsidRPr="00AE0892">
        <w:t xml:space="preserve">, the conferences of the </w:t>
      </w:r>
      <w:r w:rsidR="00D63A72" w:rsidRPr="00AE0892">
        <w:t>p</w:t>
      </w:r>
      <w:r w:rsidRPr="00AE0892">
        <w:t>arties to the Basel, Rotterdam and Stockholm</w:t>
      </w:r>
      <w:r w:rsidR="00556A2A" w:rsidRPr="00AE0892">
        <w:t xml:space="preserve"> conventions</w:t>
      </w:r>
      <w:r w:rsidRPr="00AE0892">
        <w:t xml:space="preserve"> mirrored the same affirmation in decisions </w:t>
      </w:r>
      <w:r w:rsidRPr="008B72E8">
        <w:t>BC-1</w:t>
      </w:r>
      <w:r w:rsidR="0087362E" w:rsidRPr="008B72E8">
        <w:t>7</w:t>
      </w:r>
      <w:r w:rsidRPr="008B72E8">
        <w:t>/</w:t>
      </w:r>
      <w:r w:rsidR="00497FA0" w:rsidRPr="008B72E8">
        <w:t>22</w:t>
      </w:r>
      <w:r w:rsidRPr="008B72E8">
        <w:t>, RC</w:t>
      </w:r>
      <w:r w:rsidR="002328FD" w:rsidRPr="008B72E8">
        <w:noBreakHyphen/>
      </w:r>
      <w:r w:rsidRPr="008B72E8">
        <w:t>1</w:t>
      </w:r>
      <w:r w:rsidR="004441CF" w:rsidRPr="008B72E8">
        <w:t>2</w:t>
      </w:r>
      <w:r w:rsidRPr="008B72E8">
        <w:t>/</w:t>
      </w:r>
      <w:r w:rsidR="0034645C" w:rsidRPr="008B72E8">
        <w:t>9</w:t>
      </w:r>
      <w:r w:rsidRPr="008B72E8">
        <w:t xml:space="preserve"> and SC-1</w:t>
      </w:r>
      <w:r w:rsidR="004441CF" w:rsidRPr="008B72E8">
        <w:t>2</w:t>
      </w:r>
      <w:r w:rsidRPr="008B72E8">
        <w:t>/</w:t>
      </w:r>
      <w:r w:rsidR="0034645C" w:rsidRPr="00AE0892">
        <w:t>23</w:t>
      </w:r>
      <w:r w:rsidRPr="00AE0892">
        <w:t xml:space="preserve">, </w:t>
      </w:r>
      <w:r w:rsidR="00B1058D" w:rsidRPr="00AE0892">
        <w:t xml:space="preserve">respectively, </w:t>
      </w:r>
      <w:r w:rsidRPr="00AE0892">
        <w:t>on cooperation and coordination with the Minamata Convention on Mercury.</w:t>
      </w:r>
      <w:r w:rsidR="00A779C9" w:rsidRPr="00AE0892">
        <w:t xml:space="preserve"> </w:t>
      </w:r>
    </w:p>
    <w:p w14:paraId="0A643AD8" w14:textId="03BE2A83" w:rsidR="00A16699" w:rsidRPr="00AE0892" w:rsidRDefault="00A16699" w:rsidP="001F12E4">
      <w:pPr>
        <w:pStyle w:val="CH1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8" w:hanging="624"/>
      </w:pPr>
      <w:r w:rsidRPr="00AE0892">
        <w:t>II.</w:t>
      </w:r>
      <w:r w:rsidRPr="00AE0892">
        <w:tab/>
        <w:t>Implementation</w:t>
      </w:r>
    </w:p>
    <w:p w14:paraId="42321928" w14:textId="28A31847" w:rsidR="00A16699" w:rsidRPr="00AE0892" w:rsidRDefault="0048382A" w:rsidP="00C15273">
      <w:pPr>
        <w:pStyle w:val="Normal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/>
      </w:pPr>
      <w:r w:rsidRPr="00AE0892">
        <w:t>In 2024 and 2025</w:t>
      </w:r>
      <w:r w:rsidR="006E15EB" w:rsidRPr="00AE0892">
        <w:t>,</w:t>
      </w:r>
      <w:r w:rsidR="008C1147" w:rsidRPr="00AE0892">
        <w:t xml:space="preserve"> c</w:t>
      </w:r>
      <w:r w:rsidR="00A16699" w:rsidRPr="00AE0892">
        <w:t xml:space="preserve">ooperation between the </w:t>
      </w:r>
      <w:r w:rsidRPr="00AE0892">
        <w:t xml:space="preserve">secretariat of the Minamata Convention </w:t>
      </w:r>
      <w:r w:rsidR="00BD2306" w:rsidRPr="00AE0892">
        <w:t xml:space="preserve">on Mercury </w:t>
      </w:r>
      <w:r w:rsidRPr="00AE0892">
        <w:t xml:space="preserve">and the secretariat of the Basel, Rotterdam and Stockholm conventions </w:t>
      </w:r>
      <w:r w:rsidR="00A16699" w:rsidRPr="00AE0892">
        <w:t>has focused on mercury wastes and their environmentally sound management; the provision of technical assistance, including through regional centres; financial resources; compliance; legal issues;</w:t>
      </w:r>
      <w:r w:rsidR="00A16699" w:rsidRPr="00AE0892">
        <w:rPr>
          <w:rFonts w:eastAsia="Calibri"/>
        </w:rPr>
        <w:t xml:space="preserve"> effectiveness </w:t>
      </w:r>
      <w:r w:rsidR="00A16699" w:rsidRPr="00AE0892">
        <w:t>evaluation</w:t>
      </w:r>
      <w:r w:rsidR="00A16699" w:rsidRPr="00AE0892">
        <w:rPr>
          <w:rFonts w:eastAsia="Calibri"/>
        </w:rPr>
        <w:t xml:space="preserve">; organizational issues, in particular with regard to </w:t>
      </w:r>
      <w:r w:rsidR="00A16699" w:rsidRPr="00AE0892">
        <w:t>the</w:t>
      </w:r>
      <w:r w:rsidR="00A16699" w:rsidRPr="00AE0892">
        <w:rPr>
          <w:rFonts w:eastAsia="Calibri"/>
        </w:rPr>
        <w:t xml:space="preserve"> organization and servicing of meetings; and knowledge and information management.</w:t>
      </w:r>
      <w:r w:rsidR="00A16699" w:rsidRPr="00AE0892">
        <w:t xml:space="preserve"> Beyond those areas of cooperation, the secretariats have continued their joint efforts to highlight the contributions of the conventions to broader environmental agendas such as climate change and biodiversity. </w:t>
      </w:r>
      <w:r w:rsidR="00FA6531" w:rsidRPr="00AE0892">
        <w:t xml:space="preserve">Efforts to enhance </w:t>
      </w:r>
      <w:r w:rsidR="00FA6531" w:rsidRPr="00AE0892">
        <w:lastRenderedPageBreak/>
        <w:t>programmatic cooperation have been supported by the task force comprising the two secretariats and the U</w:t>
      </w:r>
      <w:r w:rsidR="00F45CF1" w:rsidRPr="00AE0892">
        <w:t>NEP</w:t>
      </w:r>
      <w:r w:rsidR="00FA6531" w:rsidRPr="00AE0892">
        <w:t xml:space="preserve"> Chemicals and Health Branch and inter-secretariat working groups, as appropriate.</w:t>
      </w:r>
    </w:p>
    <w:p w14:paraId="16FBDF36" w14:textId="7698C444" w:rsidR="00A16699" w:rsidRPr="00AE0892" w:rsidRDefault="00FA6531" w:rsidP="00C15273">
      <w:pPr>
        <w:pStyle w:val="Normal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/>
      </w:pPr>
      <w:r w:rsidRPr="00AE0892">
        <w:t>The</w:t>
      </w:r>
      <w:r w:rsidR="00A16699" w:rsidRPr="00AE0892">
        <w:t xml:space="preserve"> secretariats have continued to implement shared services and the purchase of relevant services from one another in 202</w:t>
      </w:r>
      <w:r w:rsidR="00020330" w:rsidRPr="00AE0892">
        <w:t>4</w:t>
      </w:r>
      <w:r w:rsidR="00A16699" w:rsidRPr="00AE0892">
        <w:t xml:space="preserve"> and 202</w:t>
      </w:r>
      <w:r w:rsidR="00020330" w:rsidRPr="00AE0892">
        <w:t>5</w:t>
      </w:r>
      <w:r w:rsidR="00A16699" w:rsidRPr="00AE0892">
        <w:t xml:space="preserve">, on a cost recovery basis, in accordance with the programme of work and budget of each convention. The </w:t>
      </w:r>
      <w:r w:rsidR="00F76944">
        <w:t xml:space="preserve">secretariat of the </w:t>
      </w:r>
      <w:r w:rsidR="00A16699" w:rsidRPr="00AE0892">
        <w:t xml:space="preserve">Minamata Convention </w:t>
      </w:r>
      <w:r w:rsidR="00BD2306" w:rsidRPr="00AE0892">
        <w:t xml:space="preserve">on Mercury </w:t>
      </w:r>
      <w:r w:rsidR="00254F0E" w:rsidRPr="00AE0892">
        <w:t>s</w:t>
      </w:r>
      <w:r w:rsidR="00A16699" w:rsidRPr="00AE0892">
        <w:t>ecretariat provided services</w:t>
      </w:r>
      <w:r w:rsidR="0082218A" w:rsidRPr="00AE0892">
        <w:t>, including</w:t>
      </w:r>
      <w:r w:rsidR="00A16699" w:rsidRPr="00AE0892">
        <w:t xml:space="preserve"> </w:t>
      </w:r>
      <w:r w:rsidR="0082218A" w:rsidRPr="00AE0892">
        <w:t>document management</w:t>
      </w:r>
      <w:r w:rsidR="5359AFFF" w:rsidRPr="00AE0892">
        <w:t xml:space="preserve"> and</w:t>
      </w:r>
      <w:r w:rsidR="0082218A" w:rsidRPr="00AE0892">
        <w:t xml:space="preserve"> registration support, </w:t>
      </w:r>
      <w:r w:rsidR="00A16699" w:rsidRPr="00AE0892">
        <w:t xml:space="preserve">to the </w:t>
      </w:r>
      <w:r w:rsidR="00254F0E" w:rsidRPr="00AE0892">
        <w:t xml:space="preserve">secretariat of the </w:t>
      </w:r>
      <w:r w:rsidR="00A16699" w:rsidRPr="00AE0892">
        <w:t>B</w:t>
      </w:r>
      <w:r w:rsidR="00254F0E" w:rsidRPr="00AE0892">
        <w:t xml:space="preserve">asel, </w:t>
      </w:r>
      <w:r w:rsidR="00A16699" w:rsidRPr="00AE0892">
        <w:t>R</w:t>
      </w:r>
      <w:r w:rsidR="00254F0E" w:rsidRPr="00AE0892">
        <w:t xml:space="preserve">otterdam and </w:t>
      </w:r>
      <w:r w:rsidR="00A16699" w:rsidRPr="00AE0892">
        <w:t>S</w:t>
      </w:r>
      <w:r w:rsidR="00254F0E" w:rsidRPr="00AE0892">
        <w:t>tockholm conventions</w:t>
      </w:r>
      <w:r w:rsidR="00A16699" w:rsidRPr="00AE0892">
        <w:t xml:space="preserve"> for the holding of the 202</w:t>
      </w:r>
      <w:r w:rsidR="00020330" w:rsidRPr="00AE0892">
        <w:t>5</w:t>
      </w:r>
      <w:r w:rsidR="00A16699" w:rsidRPr="00AE0892">
        <w:t xml:space="preserve"> meetings of the conferences of the </w:t>
      </w:r>
      <w:r w:rsidR="00F76944">
        <w:t>p</w:t>
      </w:r>
      <w:r w:rsidR="00A16699" w:rsidRPr="00AE0892">
        <w:t xml:space="preserve">arties to the Basel, Rotterdam and Stockholm conventions. The </w:t>
      </w:r>
      <w:r w:rsidR="00BB3CDE" w:rsidRPr="00AE0892">
        <w:t>s</w:t>
      </w:r>
      <w:r w:rsidR="00A16699" w:rsidRPr="00AE0892">
        <w:t xml:space="preserve">ecretariat of the Minamata Convention </w:t>
      </w:r>
      <w:r w:rsidR="00BD2306" w:rsidRPr="00AE0892">
        <w:t xml:space="preserve">on Mercury </w:t>
      </w:r>
      <w:r w:rsidR="00A16699" w:rsidRPr="00AE0892">
        <w:t>has requested services</w:t>
      </w:r>
      <w:r w:rsidR="00C1323E" w:rsidRPr="00AE0892">
        <w:t>, including</w:t>
      </w:r>
      <w:r w:rsidR="004C1A39" w:rsidRPr="00AE0892">
        <w:t xml:space="preserve"> </w:t>
      </w:r>
      <w:r w:rsidR="00D809EE" w:rsidRPr="008B72E8">
        <w:t>in</w:t>
      </w:r>
      <w:r w:rsidR="004C1A39" w:rsidRPr="00AE0892">
        <w:t xml:space="preserve"> relat</w:t>
      </w:r>
      <w:r w:rsidR="00D809EE" w:rsidRPr="008B72E8">
        <w:t>ion</w:t>
      </w:r>
      <w:r w:rsidR="004C1A39" w:rsidRPr="00AE0892">
        <w:t xml:space="preserve"> to</w:t>
      </w:r>
      <w:r w:rsidR="00C1323E" w:rsidRPr="00AE0892">
        <w:t xml:space="preserve"> </w:t>
      </w:r>
      <w:r w:rsidR="00AC2A4F" w:rsidRPr="00AE0892">
        <w:t xml:space="preserve">information </w:t>
      </w:r>
      <w:r w:rsidR="00D307D1" w:rsidRPr="00AE0892">
        <w:t>technology</w:t>
      </w:r>
      <w:r w:rsidR="00FB351C" w:rsidRPr="00AE0892">
        <w:t xml:space="preserve">, document management and control, </w:t>
      </w:r>
      <w:r w:rsidR="00D669FF" w:rsidRPr="00AE0892">
        <w:t xml:space="preserve">and </w:t>
      </w:r>
      <w:r w:rsidR="00FB351C" w:rsidRPr="00AE0892">
        <w:t xml:space="preserve">registration and </w:t>
      </w:r>
      <w:r w:rsidR="00D2048E" w:rsidRPr="00AE0892">
        <w:t>travel of sponsored delegates</w:t>
      </w:r>
      <w:r w:rsidR="00B25840" w:rsidRPr="00AE0892">
        <w:t>,</w:t>
      </w:r>
      <w:r w:rsidR="00A16699" w:rsidRPr="00AE0892">
        <w:t xml:space="preserve"> from the </w:t>
      </w:r>
      <w:r w:rsidR="00BB3CDE" w:rsidRPr="00AE0892">
        <w:t>s</w:t>
      </w:r>
      <w:r w:rsidR="00A16699" w:rsidRPr="00AE0892">
        <w:t>ecretariat</w:t>
      </w:r>
      <w:r w:rsidR="00BB3CDE" w:rsidRPr="00AE0892">
        <w:t xml:space="preserve"> of the Basel, Rotterdam and Stockholm conventions</w:t>
      </w:r>
      <w:r w:rsidR="00A16699" w:rsidRPr="00AE0892">
        <w:t xml:space="preserve"> for the organization of the </w:t>
      </w:r>
      <w:r w:rsidR="00020330" w:rsidRPr="00AE0892">
        <w:t>sixth</w:t>
      </w:r>
      <w:r w:rsidR="00A16699" w:rsidRPr="00AE0892">
        <w:t xml:space="preserve"> meeting of the Conference of the Parties to the Minamata Convention</w:t>
      </w:r>
      <w:r w:rsidR="00BD2306" w:rsidRPr="00AE0892">
        <w:t xml:space="preserve"> on Mercury</w:t>
      </w:r>
      <w:r w:rsidR="00A16699" w:rsidRPr="00AE0892">
        <w:t>.</w:t>
      </w:r>
    </w:p>
    <w:p w14:paraId="6AC5E220" w14:textId="244E90C8" w:rsidR="00A16699" w:rsidRPr="00AE0892" w:rsidRDefault="00A16699" w:rsidP="003574EF">
      <w:pPr>
        <w:pStyle w:val="Normal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/>
        <w:rPr>
          <w:rFonts w:eastAsia="Calibri"/>
        </w:rPr>
      </w:pPr>
      <w:r w:rsidRPr="00AE0892">
        <w:t xml:space="preserve">A joint report prepared by the secretariats of the Basel, Rotterdam and Stockholm conventions and of the Minamata Convention </w:t>
      </w:r>
      <w:r w:rsidR="00BD2306" w:rsidRPr="00AE0892">
        <w:t xml:space="preserve">on Mercury </w:t>
      </w:r>
      <w:r w:rsidRPr="00AE0892">
        <w:t xml:space="preserve">on cooperation and coordination between the secretariats in areas of mutual interest is set out in annex I to </w:t>
      </w:r>
      <w:r w:rsidRPr="00537B73">
        <w:t xml:space="preserve">document </w:t>
      </w:r>
      <w:r w:rsidRPr="0063568B">
        <w:t>UNEP/MC/COP.</w:t>
      </w:r>
      <w:r w:rsidR="003917B9" w:rsidRPr="0063568B">
        <w:t>6</w:t>
      </w:r>
      <w:r w:rsidRPr="0063568B">
        <w:t>/INF/</w:t>
      </w:r>
      <w:r w:rsidR="006575DC" w:rsidRPr="0063568B">
        <w:t>2</w:t>
      </w:r>
      <w:r w:rsidR="006575DC" w:rsidRPr="00537B73">
        <w:t>9</w:t>
      </w:r>
      <w:r w:rsidRPr="00537B73">
        <w:t>.</w:t>
      </w:r>
      <w:r w:rsidRPr="00AE0892">
        <w:t xml:space="preserve"> </w:t>
      </w:r>
      <w:r w:rsidR="0082218A" w:rsidRPr="00AE0892">
        <w:t>T</w:t>
      </w:r>
      <w:r w:rsidRPr="00AE0892">
        <w:t xml:space="preserve">he </w:t>
      </w:r>
      <w:r w:rsidR="0082218A" w:rsidRPr="00AE0892">
        <w:t xml:space="preserve">two </w:t>
      </w:r>
      <w:r w:rsidRPr="00AE0892">
        <w:t xml:space="preserve">secretariats have </w:t>
      </w:r>
      <w:r w:rsidR="0082218A" w:rsidRPr="00AE0892">
        <w:t xml:space="preserve">also </w:t>
      </w:r>
      <w:r w:rsidRPr="00AE0892">
        <w:t>jointly developed an outline of the cooperation activities planned for the biennium 202</w:t>
      </w:r>
      <w:r w:rsidR="00560111" w:rsidRPr="00AE0892">
        <w:t>6</w:t>
      </w:r>
      <w:r w:rsidRPr="00AE0892">
        <w:t>–202</w:t>
      </w:r>
      <w:r w:rsidR="00560111" w:rsidRPr="00AE0892">
        <w:t>7</w:t>
      </w:r>
      <w:r w:rsidRPr="00AE0892">
        <w:t>, as set out in annex II to</w:t>
      </w:r>
      <w:r w:rsidR="006E3365" w:rsidRPr="00AE0892">
        <w:t xml:space="preserve"> the same</w:t>
      </w:r>
      <w:r w:rsidRPr="00AE0892">
        <w:t xml:space="preserve"> document</w:t>
      </w:r>
      <w:r w:rsidRPr="00B50FA6">
        <w:t>.</w:t>
      </w:r>
    </w:p>
    <w:p w14:paraId="4480E022" w14:textId="45359A7F" w:rsidR="00A16699" w:rsidRPr="00AE0892" w:rsidRDefault="00A16699" w:rsidP="004A44C9">
      <w:pPr>
        <w:pStyle w:val="CH1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8" w:hanging="624"/>
      </w:pPr>
      <w:r w:rsidRPr="00AE0892">
        <w:t>III.</w:t>
      </w:r>
      <w:r w:rsidRPr="00AE0892">
        <w:tab/>
      </w:r>
      <w:r w:rsidR="00702A4E" w:rsidRPr="00AE0892">
        <w:t>Suggested</w:t>
      </w:r>
      <w:r w:rsidRPr="00AE0892">
        <w:t xml:space="preserve"> action</w:t>
      </w:r>
      <w:r w:rsidR="00702A4E" w:rsidRPr="00AE0892">
        <w:t xml:space="preserve"> by the Conference of the Parties</w:t>
      </w:r>
    </w:p>
    <w:p w14:paraId="1F235198" w14:textId="77777777" w:rsidR="00A16699" w:rsidRPr="00AE0892" w:rsidRDefault="00A16699" w:rsidP="00C15273">
      <w:pPr>
        <w:pStyle w:val="Normal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/>
      </w:pPr>
      <w:r w:rsidRPr="00AE0892">
        <w:t>The Conference of the Parties may wish to adopt a decision along the following lines:</w:t>
      </w:r>
    </w:p>
    <w:p w14:paraId="28FDF482" w14:textId="77777777" w:rsidR="00A16699" w:rsidRPr="00AE0892" w:rsidRDefault="00A16699" w:rsidP="008C087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Fonts w:eastAsia="Calibri"/>
          <w:i/>
          <w:iCs/>
        </w:rPr>
      </w:pPr>
      <w:r w:rsidRPr="00AE0892">
        <w:rPr>
          <w:rFonts w:eastAsia="Calibri"/>
          <w:i/>
          <w:iCs/>
        </w:rPr>
        <w:t>The Conference of the Parties,</w:t>
      </w:r>
    </w:p>
    <w:p w14:paraId="3199F339" w14:textId="3DCE85DF" w:rsidR="00A16699" w:rsidRPr="00AE0892" w:rsidRDefault="00A16699" w:rsidP="008C087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AE0892">
        <w:rPr>
          <w:i/>
          <w:iCs/>
        </w:rPr>
        <w:t xml:space="preserve">Recognizing </w:t>
      </w:r>
      <w:r w:rsidRPr="00AE0892">
        <w:rPr>
          <w:iCs/>
        </w:rPr>
        <w:t xml:space="preserve">that the sharing of services within a stable framework </w:t>
      </w:r>
      <w:r w:rsidRPr="00AE0892">
        <w:t xml:space="preserve">will enhance cooperation and coordination based on experience and proximity and can </w:t>
      </w:r>
      <w:r w:rsidRPr="00AE0892">
        <w:rPr>
          <w:iCs/>
        </w:rPr>
        <w:t xml:space="preserve">foster the effective implementation of the </w:t>
      </w:r>
      <w:r w:rsidRPr="00AE0892">
        <w:t>Minamata</w:t>
      </w:r>
      <w:r w:rsidRPr="00AE0892">
        <w:rPr>
          <w:iCs/>
        </w:rPr>
        <w:t xml:space="preserve"> Convention</w:t>
      </w:r>
      <w:r w:rsidRPr="00AE0892">
        <w:t xml:space="preserve"> </w:t>
      </w:r>
      <w:r w:rsidR="005E5894" w:rsidRPr="00AE0892">
        <w:t>on Mercury</w:t>
      </w:r>
      <w:r w:rsidR="00887CE3" w:rsidRPr="00AE0892">
        <w:t>,</w:t>
      </w:r>
      <w:r w:rsidRPr="00AE0892">
        <w:t xml:space="preserve"> the Basel</w:t>
      </w:r>
      <w:r w:rsidR="00662206" w:rsidRPr="00AE0892">
        <w:t xml:space="preserve"> Convention on the Control of Transboundary Movements of Hazardous Wastes and Their Disposal</w:t>
      </w:r>
      <w:r w:rsidRPr="00AE0892">
        <w:t xml:space="preserve">, </w:t>
      </w:r>
      <w:r w:rsidR="00DD5FD0" w:rsidRPr="00AE0892">
        <w:t>th</w:t>
      </w:r>
      <w:r w:rsidR="00560C11" w:rsidRPr="00AE0892">
        <w:t>e</w:t>
      </w:r>
      <w:r w:rsidR="00DD5FD0" w:rsidRPr="00AE0892">
        <w:t xml:space="preserve"> </w:t>
      </w:r>
      <w:r w:rsidRPr="00AE0892">
        <w:t xml:space="preserve">Rotterdam </w:t>
      </w:r>
      <w:r w:rsidR="00560C11" w:rsidRPr="00AE0892">
        <w:t xml:space="preserve">Convention on the Prior Informed Consent Procedure for Certain Hazardous Chemicals and Pesticides in International Trade </w:t>
      </w:r>
      <w:r w:rsidRPr="00AE0892">
        <w:t xml:space="preserve">and </w:t>
      </w:r>
      <w:r w:rsidR="00560C11" w:rsidRPr="00AE0892">
        <w:t xml:space="preserve">the </w:t>
      </w:r>
      <w:r w:rsidRPr="00AE0892">
        <w:t xml:space="preserve">Stockholm </w:t>
      </w:r>
      <w:r w:rsidR="00C07FAC" w:rsidRPr="00AE0892">
        <w:t>C</w:t>
      </w:r>
      <w:r w:rsidRPr="00AE0892">
        <w:t>onvention</w:t>
      </w:r>
      <w:r w:rsidR="00C07FAC" w:rsidRPr="00AE0892">
        <w:t xml:space="preserve"> on Persistent Organic Pollutants</w:t>
      </w:r>
      <w:r w:rsidRPr="00AE0892">
        <w:t xml:space="preserve"> without undermining the autonomy of the secretariats or the accountability of their executive heads,</w:t>
      </w:r>
    </w:p>
    <w:p w14:paraId="7A149CEF" w14:textId="61622222" w:rsidR="00A16699" w:rsidRPr="00AE0892" w:rsidRDefault="00A16699" w:rsidP="008C087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Fonts w:asciiTheme="majorBidi" w:hAnsiTheme="majorBidi" w:cstheme="majorBidi"/>
        </w:rPr>
      </w:pPr>
      <w:r w:rsidRPr="00AE0892">
        <w:rPr>
          <w:rFonts w:asciiTheme="majorBidi" w:hAnsiTheme="majorBidi" w:cstheme="majorBidi"/>
          <w:i/>
          <w:iCs/>
        </w:rPr>
        <w:t xml:space="preserve">Recalling </w:t>
      </w:r>
      <w:r w:rsidRPr="00AE0892">
        <w:rPr>
          <w:rFonts w:asciiTheme="majorBidi" w:hAnsiTheme="majorBidi" w:cstheme="majorBidi"/>
        </w:rPr>
        <w:t xml:space="preserve">decisions </w:t>
      </w:r>
      <w:r w:rsidRPr="00AE0892">
        <w:t>MC-3/11</w:t>
      </w:r>
      <w:r w:rsidR="00716087" w:rsidRPr="00AE0892">
        <w:t xml:space="preserve">, </w:t>
      </w:r>
      <w:r w:rsidRPr="00AE0892">
        <w:t>MC-4/9</w:t>
      </w:r>
      <w:r w:rsidR="00716087" w:rsidRPr="00AE0892">
        <w:t xml:space="preserve"> and MC-5/19</w:t>
      </w:r>
      <w:r w:rsidRPr="00AE0892">
        <w:rPr>
          <w:rFonts w:asciiTheme="majorBidi" w:hAnsiTheme="majorBidi" w:cstheme="majorBidi"/>
        </w:rPr>
        <w:t xml:space="preserve">, on cooperation and coordination with the </w:t>
      </w:r>
      <w:r w:rsidR="000B0739" w:rsidRPr="00AE0892">
        <w:rPr>
          <w:rFonts w:asciiTheme="majorBidi" w:hAnsiTheme="majorBidi" w:cstheme="majorBidi"/>
        </w:rPr>
        <w:t>s</w:t>
      </w:r>
      <w:r w:rsidRPr="00AE0892">
        <w:rPr>
          <w:rFonts w:asciiTheme="majorBidi" w:hAnsiTheme="majorBidi" w:cstheme="majorBidi"/>
        </w:rPr>
        <w:t>ecretariat of the Basel, Rotterdam and Stockholm conventions</w:t>
      </w:r>
      <w:r w:rsidR="000B0739" w:rsidRPr="00AE0892">
        <w:rPr>
          <w:rFonts w:asciiTheme="majorBidi" w:hAnsiTheme="majorBidi" w:cstheme="majorBidi"/>
        </w:rPr>
        <w:t>,</w:t>
      </w:r>
      <w:r w:rsidR="00716087" w:rsidRPr="00AE0892">
        <w:rPr>
          <w:rFonts w:asciiTheme="majorBidi" w:hAnsiTheme="majorBidi" w:cstheme="majorBidi"/>
        </w:rPr>
        <w:t xml:space="preserve"> </w:t>
      </w:r>
    </w:p>
    <w:p w14:paraId="03D564C1" w14:textId="19482B02" w:rsidR="00A16699" w:rsidRPr="00AE0892" w:rsidRDefault="00A16699" w:rsidP="007C40DE">
      <w:pPr>
        <w:pStyle w:val="Normal-pool"/>
        <w:numPr>
          <w:ilvl w:val="6"/>
          <w:numId w:val="15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Cs/>
        </w:rPr>
      </w:pPr>
      <w:r w:rsidRPr="00AE0892">
        <w:rPr>
          <w:i/>
        </w:rPr>
        <w:t>Takes note</w:t>
      </w:r>
      <w:r w:rsidRPr="00AE0892">
        <w:rPr>
          <w:iCs/>
        </w:rPr>
        <w:t xml:space="preserve"> of the joint report on cooperation and coordination between the secretariats of the Minamata Convention on Mercury and of the Basel, Rotterdam and Stockholm conventions,</w:t>
      </w:r>
      <w:r w:rsidRPr="00AE0892">
        <w:rPr>
          <w:iCs/>
          <w:vertAlign w:val="superscript"/>
        </w:rPr>
        <w:footnoteReference w:id="3"/>
      </w:r>
      <w:r w:rsidRPr="00AE0892">
        <w:rPr>
          <w:iCs/>
        </w:rPr>
        <w:t xml:space="preserve"> and </w:t>
      </w:r>
      <w:r w:rsidR="00F76944">
        <w:rPr>
          <w:iCs/>
        </w:rPr>
        <w:t xml:space="preserve">of </w:t>
      </w:r>
      <w:r w:rsidRPr="00AE0892">
        <w:rPr>
          <w:iCs/>
        </w:rPr>
        <w:t>the outline of cooperation activities planned, including for the sharing and purchase of relevant services, between the two secretariats for the biennium 202</w:t>
      </w:r>
      <w:r w:rsidR="00716087" w:rsidRPr="00AE0892">
        <w:rPr>
          <w:iCs/>
        </w:rPr>
        <w:t>6</w:t>
      </w:r>
      <w:r w:rsidRPr="00AE0892">
        <w:rPr>
          <w:iCs/>
        </w:rPr>
        <w:t>–202</w:t>
      </w:r>
      <w:r w:rsidR="00716087" w:rsidRPr="00AE0892">
        <w:rPr>
          <w:iCs/>
        </w:rPr>
        <w:t>7</w:t>
      </w:r>
      <w:r w:rsidRPr="00AE0892">
        <w:rPr>
          <w:iCs/>
        </w:rPr>
        <w:t>;</w:t>
      </w:r>
      <w:r w:rsidRPr="00AE0892">
        <w:rPr>
          <w:iCs/>
          <w:vertAlign w:val="superscript"/>
        </w:rPr>
        <w:footnoteReference w:id="4"/>
      </w:r>
    </w:p>
    <w:p w14:paraId="2C86F131" w14:textId="1C4E3BA4" w:rsidR="00A16699" w:rsidRPr="00AE0892" w:rsidRDefault="00A16699" w:rsidP="007C40DE">
      <w:pPr>
        <w:pStyle w:val="Normal-pool"/>
        <w:numPr>
          <w:ilvl w:val="6"/>
          <w:numId w:val="15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AE0892">
        <w:rPr>
          <w:i/>
        </w:rPr>
        <w:t>Reaffirms</w:t>
      </w:r>
      <w:r w:rsidRPr="00AE0892">
        <w:t xml:space="preserve"> the importance of continued cooperation on programmatic synergies, of </w:t>
      </w:r>
      <w:bookmarkStart w:id="9" w:name="_Hlk38284587"/>
      <w:r w:rsidRPr="00AE0892">
        <w:t xml:space="preserve">the use of the task force between the two secretariats </w:t>
      </w:r>
      <w:bookmarkEnd w:id="9"/>
      <w:r w:rsidRPr="00AE0892">
        <w:t xml:space="preserve">and the United Nations Environment Programme Chemicals and Health Branch, and of the possibility for the </w:t>
      </w:r>
      <w:r w:rsidR="00BA3D22" w:rsidRPr="00AE0892">
        <w:t>s</w:t>
      </w:r>
      <w:r w:rsidRPr="00AE0892">
        <w:t xml:space="preserve">ecretariat of the </w:t>
      </w:r>
      <w:r w:rsidRPr="00AE0892">
        <w:rPr>
          <w:iCs/>
        </w:rPr>
        <w:t>Minamata</w:t>
      </w:r>
      <w:r w:rsidRPr="00AE0892">
        <w:rPr>
          <w:rFonts w:asciiTheme="majorBidi" w:hAnsiTheme="majorBidi" w:cstheme="majorBidi"/>
        </w:rPr>
        <w:t xml:space="preserve"> Convention</w:t>
      </w:r>
      <w:r w:rsidRPr="00AE0892">
        <w:t xml:space="preserve"> </w:t>
      </w:r>
      <w:r w:rsidR="005E5894" w:rsidRPr="00AE0892">
        <w:t xml:space="preserve">on Mercury </w:t>
      </w:r>
      <w:r w:rsidRPr="00AE0892">
        <w:t xml:space="preserve">to provide </w:t>
      </w:r>
      <w:r w:rsidRPr="00AE0892">
        <w:rPr>
          <w:rFonts w:asciiTheme="majorBidi" w:hAnsiTheme="majorBidi" w:cstheme="majorBidi"/>
        </w:rPr>
        <w:t xml:space="preserve">secretariat support to the </w:t>
      </w:r>
      <w:r w:rsidRPr="00AE0892">
        <w:t>Basel, Rotterdam and Stockholm conventions</w:t>
      </w:r>
      <w:r w:rsidRPr="00AE0892" w:rsidDel="00217DB0">
        <w:rPr>
          <w:rFonts w:asciiTheme="majorBidi" w:hAnsiTheme="majorBidi" w:cstheme="majorBidi"/>
        </w:rPr>
        <w:t xml:space="preserve"> </w:t>
      </w:r>
      <w:r w:rsidRPr="00AE0892">
        <w:t>on a cost recovery basis, in accordance with the programme</w:t>
      </w:r>
      <w:r w:rsidR="00834663">
        <w:t>s</w:t>
      </w:r>
      <w:r w:rsidRPr="00AE0892">
        <w:t xml:space="preserve"> of work and budget</w:t>
      </w:r>
      <w:r w:rsidR="00834663">
        <w:t>s</w:t>
      </w:r>
      <w:r w:rsidRPr="00AE0892">
        <w:t xml:space="preserve"> of the conventions for each biennium; </w:t>
      </w:r>
    </w:p>
    <w:p w14:paraId="4FDFBDAA" w14:textId="1DF16D9B" w:rsidR="00A16699" w:rsidRPr="00AE0892" w:rsidRDefault="6AF12561" w:rsidP="007C40DE">
      <w:pPr>
        <w:pStyle w:val="Normal-pool"/>
        <w:numPr>
          <w:ilvl w:val="6"/>
          <w:numId w:val="15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66BFA622">
        <w:rPr>
          <w:i/>
          <w:iCs/>
        </w:rPr>
        <w:t>Welcomes</w:t>
      </w:r>
      <w:r>
        <w:t xml:space="preserve"> the cooperation between the </w:t>
      </w:r>
      <w:r w:rsidR="15757C5A">
        <w:t>s</w:t>
      </w:r>
      <w:r>
        <w:t xml:space="preserve">ecretariat of the Minamata Convention </w:t>
      </w:r>
      <w:r w:rsidR="049FB399">
        <w:t xml:space="preserve">on Mercury </w:t>
      </w:r>
      <w:r>
        <w:t xml:space="preserve">and the </w:t>
      </w:r>
      <w:r w:rsidR="15757C5A">
        <w:t>s</w:t>
      </w:r>
      <w:r>
        <w:t xml:space="preserve">ecretariat of the Basel, Rotterdam and Stockholm conventions </w:t>
      </w:r>
      <w:r w:rsidR="419745A0">
        <w:t>regardin</w:t>
      </w:r>
      <w:r w:rsidR="5FC3E023">
        <w:t>g</w:t>
      </w:r>
      <w:r w:rsidR="419745A0">
        <w:t xml:space="preserve"> </w:t>
      </w:r>
      <w:r>
        <w:t xml:space="preserve">the training of potential chairs and negotiators for meetings of bodies, and requests the </w:t>
      </w:r>
      <w:r w:rsidR="15757C5A">
        <w:t>s</w:t>
      </w:r>
      <w:r>
        <w:t>ecretariat</w:t>
      </w:r>
      <w:r w:rsidR="15757C5A">
        <w:t xml:space="preserve"> of the Minamata Convention</w:t>
      </w:r>
      <w:r w:rsidR="049FB399">
        <w:t xml:space="preserve"> on Mercury</w:t>
      </w:r>
      <w:r>
        <w:t>, subject to the availability of resources, to continue contributing to the implementation of such training;</w:t>
      </w:r>
    </w:p>
    <w:p w14:paraId="557C0CEE" w14:textId="77777777" w:rsidR="00A16699" w:rsidRPr="00AE0892" w:rsidRDefault="00A16699" w:rsidP="00AF087D">
      <w:pPr>
        <w:pStyle w:val="Normal-pool"/>
        <w:numPr>
          <w:ilvl w:val="6"/>
          <w:numId w:val="15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AE0892">
        <w:rPr>
          <w:i/>
        </w:rPr>
        <w:t>Requests</w:t>
      </w:r>
      <w:r w:rsidRPr="00AE0892">
        <w:t xml:space="preserve"> the Executive Secretary:</w:t>
      </w:r>
    </w:p>
    <w:p w14:paraId="1308EF10" w14:textId="62A0D9D5" w:rsidR="00A16699" w:rsidRPr="00AE0892" w:rsidRDefault="6AF12561" w:rsidP="0063568B">
      <w:pPr>
        <w:pStyle w:val="Normalnumber"/>
        <w:numPr>
          <w:ilvl w:val="0"/>
          <w:numId w:val="14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624"/>
        </w:tabs>
        <w:spacing w:after="110"/>
        <w:ind w:left="1247" w:firstLine="624"/>
      </w:pPr>
      <w:r w:rsidRPr="0063568B">
        <w:t xml:space="preserve">To continue, with the </w:t>
      </w:r>
      <w:r w:rsidR="15757C5A" w:rsidRPr="0063568B">
        <w:t>s</w:t>
      </w:r>
      <w:r w:rsidRPr="0063568B">
        <w:t xml:space="preserve">ecretariat of the </w:t>
      </w:r>
      <w:r w:rsidRPr="0063568B">
        <w:rPr>
          <w:rFonts w:asciiTheme="majorBidi" w:hAnsiTheme="majorBidi" w:cstheme="majorBidi"/>
        </w:rPr>
        <w:t>Minamata Convention</w:t>
      </w:r>
      <w:r w:rsidRPr="0063568B">
        <w:t xml:space="preserve"> </w:t>
      </w:r>
      <w:r w:rsidR="78A972C6" w:rsidRPr="0063568B">
        <w:t xml:space="preserve">on Mercury </w:t>
      </w:r>
      <w:r w:rsidRPr="0063568B">
        <w:t>and under the overall steering of the task force, as appropriate, to cooperate on relevant administrative, programmatic, scientific and technical</w:t>
      </w:r>
      <w:r w:rsidR="0396DEEC" w:rsidRPr="0063568B">
        <w:t>,</w:t>
      </w:r>
      <w:r w:rsidRPr="0063568B">
        <w:t xml:space="preserve"> and technical assistance</w:t>
      </w:r>
      <w:r w:rsidRPr="00834663">
        <w:t xml:space="preserve"> matters</w:t>
      </w:r>
      <w:r>
        <w:t xml:space="preserve">, in accordance with the programme of work and budget, and to explore ways </w:t>
      </w:r>
      <w:r w:rsidR="00834663">
        <w:t>of</w:t>
      </w:r>
      <w:r>
        <w:t xml:space="preserve"> further strengthen</w:t>
      </w:r>
      <w:r w:rsidR="00834663">
        <w:t>ing</w:t>
      </w:r>
      <w:r>
        <w:t xml:space="preserve"> cooperation and collaboration with the Basel, Rotterdam and Stockholm conventions; </w:t>
      </w:r>
    </w:p>
    <w:p w14:paraId="58C8022B" w14:textId="7A33FA2A" w:rsidR="00A16699" w:rsidRPr="00AE0892" w:rsidRDefault="00A16699" w:rsidP="00551DB5">
      <w:pPr>
        <w:pStyle w:val="Normalnumber"/>
        <w:numPr>
          <w:ilvl w:val="0"/>
          <w:numId w:val="14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624"/>
        </w:tabs>
        <w:spacing w:after="110"/>
        <w:ind w:left="1247" w:firstLine="624"/>
      </w:pPr>
      <w:r w:rsidRPr="00AE0892">
        <w:lastRenderedPageBreak/>
        <w:t xml:space="preserve">To continue to implement </w:t>
      </w:r>
      <w:r w:rsidR="00F76944">
        <w:t>the sharing of</w:t>
      </w:r>
      <w:r w:rsidRPr="00AE0892">
        <w:t xml:space="preserve"> services and </w:t>
      </w:r>
      <w:r w:rsidR="00F76944">
        <w:t xml:space="preserve">of </w:t>
      </w:r>
      <w:r w:rsidRPr="00AE0892">
        <w:t xml:space="preserve">the purchase of relevant services with the </w:t>
      </w:r>
      <w:r w:rsidR="00097EF9" w:rsidRPr="00AE0892">
        <w:t>s</w:t>
      </w:r>
      <w:r w:rsidRPr="00AE0892">
        <w:t>ecretariat of the Basel, Rotterdam and Stockholm conventions on a cost recovery basis, as appropriate and in accordance with the programme of work and budget for each biennium;</w:t>
      </w:r>
    </w:p>
    <w:p w14:paraId="75A31EDD" w14:textId="039C25C6" w:rsidR="0063568B" w:rsidRDefault="6AF12561" w:rsidP="0063568B">
      <w:pPr>
        <w:pStyle w:val="Normalnumber"/>
        <w:numPr>
          <w:ilvl w:val="0"/>
          <w:numId w:val="14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624"/>
        </w:tabs>
        <w:spacing w:after="110"/>
        <w:ind w:left="1247" w:firstLine="624"/>
      </w:pPr>
      <w:r>
        <w:t>To report on the implementation of the present decision, including on a stable framework for cooperation and</w:t>
      </w:r>
      <w:r w:rsidR="71A23960">
        <w:t xml:space="preserve"> </w:t>
      </w:r>
      <w:r>
        <w:t>for the sharing of services, providing an outline of the cooperation activities planned under such a framework for the biennium 202</w:t>
      </w:r>
      <w:r w:rsidR="1865EEA3">
        <w:t>8</w:t>
      </w:r>
      <w:r>
        <w:t>–202</w:t>
      </w:r>
      <w:r w:rsidR="77B7DC6F">
        <w:t>9</w:t>
      </w:r>
      <w:r>
        <w:t>, for the consideration of and, as necessary, further guidance by the Conference of the Parties at its next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63568B" w:rsidRPr="00E30AD8" w14:paraId="0F12C759" w14:textId="77777777" w:rsidTr="00BA29A7">
        <w:tc>
          <w:tcPr>
            <w:tcW w:w="1897" w:type="dxa"/>
          </w:tcPr>
          <w:p w14:paraId="017FFC72" w14:textId="77777777" w:rsidR="0063568B" w:rsidRPr="00E30AD8" w:rsidRDefault="0063568B" w:rsidP="00BA29A7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26045F4F" w14:textId="77777777" w:rsidR="0063568B" w:rsidRPr="00E30AD8" w:rsidRDefault="0063568B" w:rsidP="00BA29A7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0C90E87" w14:textId="77777777" w:rsidR="0063568B" w:rsidRPr="00E30AD8" w:rsidRDefault="0063568B" w:rsidP="00BA29A7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C3F1232" w14:textId="77777777" w:rsidR="0063568B" w:rsidRPr="00E30AD8" w:rsidRDefault="0063568B" w:rsidP="00BA29A7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6AA9CC62" w14:textId="77777777" w:rsidR="0063568B" w:rsidRPr="00E30AD8" w:rsidRDefault="0063568B" w:rsidP="00BA29A7">
            <w:pPr>
              <w:pStyle w:val="Normal-pool"/>
              <w:spacing w:before="520"/>
            </w:pPr>
          </w:p>
        </w:tc>
      </w:tr>
    </w:tbl>
    <w:p w14:paraId="516225AD" w14:textId="77777777" w:rsidR="0063568B" w:rsidRPr="0063568B" w:rsidRDefault="0063568B" w:rsidP="0063568B">
      <w:pPr>
        <w:pStyle w:val="Normalnumber"/>
        <w:numPr>
          <w:ilvl w:val="0"/>
          <w:numId w:val="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624"/>
        </w:tabs>
        <w:spacing w:after="110"/>
        <w:ind w:left="1871"/>
      </w:pPr>
    </w:p>
    <w:sectPr w:rsidR="0063568B" w:rsidRPr="0063568B" w:rsidSect="00BF0E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992" w:bottom="1304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F46F" w14:textId="77777777" w:rsidR="003B5247" w:rsidRPr="004E6288" w:rsidRDefault="003B5247">
      <w:r w:rsidRPr="004E6288">
        <w:separator/>
      </w:r>
    </w:p>
  </w:endnote>
  <w:endnote w:type="continuationSeparator" w:id="0">
    <w:p w14:paraId="51280AB2" w14:textId="77777777" w:rsidR="003B5247" w:rsidRPr="004E6288" w:rsidRDefault="003B5247">
      <w:r w:rsidRPr="004E6288">
        <w:continuationSeparator/>
      </w:r>
    </w:p>
  </w:endnote>
  <w:endnote w:type="continuationNotice" w:id="1">
    <w:p w14:paraId="1348D903" w14:textId="77777777" w:rsidR="003B5247" w:rsidRPr="004E6288" w:rsidRDefault="003B5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91BC" w14:textId="4D3B0943" w:rsidR="007A36F8" w:rsidRPr="004E6288" w:rsidRDefault="00CC4149" w:rsidP="00CC4149">
    <w:pPr>
      <w:pStyle w:val="Footer"/>
    </w:pPr>
    <w:r w:rsidRPr="004E6288">
      <w:rPr>
        <w:rStyle w:val="PageNumber"/>
      </w:rPr>
      <w:fldChar w:fldCharType="begin"/>
    </w:r>
    <w:r w:rsidRPr="004E6288">
      <w:rPr>
        <w:rStyle w:val="PageNumber"/>
      </w:rPr>
      <w:instrText xml:space="preserve"> PAGE </w:instrText>
    </w:r>
    <w:r w:rsidRPr="004E6288">
      <w:rPr>
        <w:rStyle w:val="PageNumber"/>
      </w:rPr>
      <w:fldChar w:fldCharType="separate"/>
    </w:r>
    <w:r w:rsidRPr="004E6288">
      <w:rPr>
        <w:rStyle w:val="PageNumber"/>
        <w:noProof/>
      </w:rPr>
      <w:t>1</w:t>
    </w:r>
    <w:r w:rsidRPr="004E628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06B9" w14:textId="5E4F1F17" w:rsidR="007A36F8" w:rsidRPr="004E6288" w:rsidRDefault="00CC4149" w:rsidP="00CC4149">
    <w:pPr>
      <w:pStyle w:val="Footer-pool"/>
      <w:jc w:val="right"/>
    </w:pPr>
    <w:r w:rsidRPr="004E6288">
      <w:rPr>
        <w:rStyle w:val="PageNumber"/>
        <w:b/>
      </w:rPr>
      <w:fldChar w:fldCharType="begin"/>
    </w:r>
    <w:r w:rsidRPr="004E6288">
      <w:rPr>
        <w:rStyle w:val="PageNumber"/>
        <w:b/>
      </w:rPr>
      <w:instrText xml:space="preserve"> PAGE \* MERGEFORMAT </w:instrText>
    </w:r>
    <w:r w:rsidRPr="004E6288">
      <w:rPr>
        <w:rStyle w:val="PageNumber"/>
        <w:b/>
      </w:rPr>
      <w:fldChar w:fldCharType="separate"/>
    </w:r>
    <w:r w:rsidRPr="004E6288">
      <w:rPr>
        <w:rStyle w:val="PageNumber"/>
        <w:b/>
        <w:noProof/>
      </w:rPr>
      <w:t>1</w:t>
    </w:r>
    <w:r w:rsidRPr="004E6288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B0BB" w14:textId="39C5D33F" w:rsidR="004C177C" w:rsidRDefault="00F85D20" w:rsidP="00F85D20">
    <w:pPr>
      <w:pStyle w:val="Footer-jobnumber"/>
    </w:pPr>
    <w:r>
      <w:t>K</w:t>
    </w:r>
    <w:r w:rsidR="004D6F8E">
      <w:t>2</w:t>
    </w:r>
    <w:r w:rsidRPr="00F85D20">
      <w:t>508242[E]</w:t>
    </w:r>
    <w:r>
      <w:tab/>
    </w:r>
    <w:r w:rsidR="004B0D8D">
      <w:t>2108</w:t>
    </w:r>
    <w: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B5B9" w14:textId="77777777" w:rsidR="003B5247" w:rsidRPr="004E6288" w:rsidRDefault="003B5247" w:rsidP="00252C5C">
      <w:pPr>
        <w:pStyle w:val="Normal-pool"/>
        <w:spacing w:before="60"/>
        <w:ind w:left="624"/>
        <w:rPr>
          <w:sz w:val="18"/>
          <w:szCs w:val="18"/>
        </w:rPr>
      </w:pPr>
      <w:r w:rsidRPr="004E6288">
        <w:rPr>
          <w:sz w:val="18"/>
          <w:szCs w:val="18"/>
        </w:rPr>
        <w:separator/>
      </w:r>
    </w:p>
  </w:footnote>
  <w:footnote w:type="continuationSeparator" w:id="0">
    <w:p w14:paraId="668351AD" w14:textId="77777777" w:rsidR="003B5247" w:rsidRPr="004E6288" w:rsidRDefault="003B5247" w:rsidP="00BC07FE">
      <w:pPr>
        <w:pStyle w:val="Normal-pool"/>
      </w:pPr>
      <w:r w:rsidRPr="004E6288">
        <w:continuationSeparator/>
      </w:r>
    </w:p>
  </w:footnote>
  <w:footnote w:type="continuationNotice" w:id="1">
    <w:p w14:paraId="1E34574D" w14:textId="77777777" w:rsidR="003B5247" w:rsidRPr="004E6288" w:rsidRDefault="003B5247" w:rsidP="00E94B48">
      <w:pPr>
        <w:pStyle w:val="Footer"/>
        <w:rPr>
          <w:sz w:val="4"/>
          <w:szCs w:val="4"/>
        </w:rPr>
      </w:pPr>
    </w:p>
  </w:footnote>
  <w:footnote w:id="2">
    <w:p w14:paraId="36E4F4EA" w14:textId="45C8948F" w:rsidR="00E90563" w:rsidRPr="004E6288" w:rsidRDefault="00E90563" w:rsidP="00E90563">
      <w:pPr>
        <w:pStyle w:val="Footnote-Text"/>
      </w:pPr>
      <w:r w:rsidRPr="00C725BB">
        <w:t>* UNEP/MC/COP.</w:t>
      </w:r>
      <w:r w:rsidR="000B38A9" w:rsidRPr="00C725BB">
        <w:t>6</w:t>
      </w:r>
      <w:r w:rsidRPr="00C725BB">
        <w:t>/1</w:t>
      </w:r>
      <w:r w:rsidR="004B0D8D">
        <w:t>/Rev.1</w:t>
      </w:r>
      <w:r w:rsidRPr="00C725BB">
        <w:t>.</w:t>
      </w:r>
    </w:p>
  </w:footnote>
  <w:footnote w:id="3">
    <w:p w14:paraId="7B6BDFB3" w14:textId="57D8D56C" w:rsidR="00A16699" w:rsidRPr="004E6288" w:rsidRDefault="00A16699" w:rsidP="00A16699">
      <w:pPr>
        <w:pStyle w:val="Footnote-Text"/>
        <w:tabs>
          <w:tab w:val="clear" w:pos="1247"/>
        </w:tabs>
      </w:pPr>
      <w:r w:rsidRPr="004E6288">
        <w:rPr>
          <w:vertAlign w:val="superscript"/>
        </w:rPr>
        <w:footnoteRef/>
      </w:r>
      <w:r w:rsidRPr="004E6288">
        <w:t xml:space="preserve"> </w:t>
      </w:r>
      <w:r w:rsidRPr="004E6288">
        <w:rPr>
          <w:rFonts w:eastAsia="Calibri"/>
        </w:rPr>
        <w:t>UNEP/MC/COP.</w:t>
      </w:r>
      <w:r w:rsidR="00716087" w:rsidRPr="004E6288">
        <w:rPr>
          <w:rFonts w:eastAsia="Calibri"/>
        </w:rPr>
        <w:t>6</w:t>
      </w:r>
      <w:r w:rsidRPr="004E6288">
        <w:rPr>
          <w:rFonts w:eastAsia="Calibri"/>
        </w:rPr>
        <w:t>/INF/</w:t>
      </w:r>
      <w:r w:rsidR="00537B73" w:rsidRPr="004E6288">
        <w:rPr>
          <w:rFonts w:eastAsia="Calibri"/>
        </w:rPr>
        <w:t>2</w:t>
      </w:r>
      <w:r w:rsidR="00537B73">
        <w:rPr>
          <w:rFonts w:eastAsia="Calibri"/>
        </w:rPr>
        <w:t>9</w:t>
      </w:r>
      <w:r w:rsidRPr="004E6288">
        <w:rPr>
          <w:rFonts w:eastAsia="Calibri"/>
        </w:rPr>
        <w:t>, annex I</w:t>
      </w:r>
      <w:r w:rsidRPr="004E6288">
        <w:t>.</w:t>
      </w:r>
    </w:p>
  </w:footnote>
  <w:footnote w:id="4">
    <w:p w14:paraId="7471D8D9" w14:textId="77777777" w:rsidR="00A16699" w:rsidRPr="004E6288" w:rsidRDefault="00A16699" w:rsidP="00A16699">
      <w:pPr>
        <w:pStyle w:val="Footnote-Text"/>
        <w:tabs>
          <w:tab w:val="clear" w:pos="1247"/>
        </w:tabs>
      </w:pPr>
      <w:r w:rsidRPr="004E6288">
        <w:rPr>
          <w:vertAlign w:val="superscript"/>
        </w:rPr>
        <w:footnoteRef/>
      </w:r>
      <w:r w:rsidRPr="004E6288">
        <w:t xml:space="preserve"> </w:t>
      </w:r>
      <w:r w:rsidRPr="004E6288">
        <w:rPr>
          <w:rFonts w:eastAsia="Calibri"/>
        </w:rPr>
        <w:t xml:space="preserve">Ibid., annex </w:t>
      </w:r>
      <w:r w:rsidRPr="004E6288">
        <w:t>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7FDC" w14:textId="33BCF5DE" w:rsidR="007A36F8" w:rsidRPr="004E6288" w:rsidRDefault="00CC4149" w:rsidP="00CC4149">
    <w:pPr>
      <w:pStyle w:val="Header-pool"/>
    </w:pPr>
    <w:r w:rsidRPr="004E6288">
      <w:fldChar w:fldCharType="begin"/>
    </w:r>
    <w:r w:rsidRPr="004E6288">
      <w:instrText xml:space="preserve"> StyleRef A_Symbol </w:instrText>
    </w:r>
    <w:r w:rsidRPr="004E6288">
      <w:fldChar w:fldCharType="separate"/>
    </w:r>
    <w:r w:rsidR="004B0D8D">
      <w:rPr>
        <w:noProof/>
      </w:rPr>
      <w:t>UNEP/MC/COP.6/22</w:t>
    </w:r>
    <w:r w:rsidRPr="004E628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F611" w14:textId="3F6C4641" w:rsidR="007A36F8" w:rsidRPr="004E6288" w:rsidRDefault="00CC4149" w:rsidP="00CC4149">
    <w:pPr>
      <w:pStyle w:val="Header-pool"/>
      <w:jc w:val="right"/>
    </w:pPr>
    <w:r w:rsidRPr="004E6288">
      <w:fldChar w:fldCharType="begin"/>
    </w:r>
    <w:r w:rsidRPr="004E6288">
      <w:instrText xml:space="preserve"> StyleRef A_Symbol </w:instrText>
    </w:r>
    <w:r w:rsidRPr="004E6288">
      <w:fldChar w:fldCharType="separate"/>
    </w:r>
    <w:r w:rsidR="004B0D8D">
      <w:rPr>
        <w:noProof/>
      </w:rPr>
      <w:t>UNEP/MC/COP.6/22</w:t>
    </w:r>
    <w:r w:rsidRPr="004E6288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8106" w14:textId="516BE785" w:rsidR="004D6F8E" w:rsidRDefault="004D6F8E" w:rsidP="00C725B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9C11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3492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6271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56C7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A84C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768F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E8E8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62D4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F02C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1CDC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1E1743F"/>
    <w:multiLevelType w:val="hybridMultilevel"/>
    <w:tmpl w:val="0464BC96"/>
    <w:lvl w:ilvl="0" w:tplc="78083696">
      <w:start w:val="1"/>
      <w:numFmt w:val="lowerLetter"/>
      <w:lvlText w:val="(%1)"/>
      <w:lvlJc w:val="left"/>
      <w:pPr>
        <w:ind w:left="74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68" w:hanging="360"/>
      </w:pPr>
    </w:lvl>
    <w:lvl w:ilvl="2" w:tplc="FFFFFFFF" w:tentative="1">
      <w:start w:val="1"/>
      <w:numFmt w:val="lowerRoman"/>
      <w:lvlText w:val="%3."/>
      <w:lvlJc w:val="right"/>
      <w:pPr>
        <w:ind w:left="8888" w:hanging="180"/>
      </w:pPr>
    </w:lvl>
    <w:lvl w:ilvl="3" w:tplc="FFFFFFFF" w:tentative="1">
      <w:start w:val="1"/>
      <w:numFmt w:val="decimal"/>
      <w:lvlText w:val="%4."/>
      <w:lvlJc w:val="left"/>
      <w:pPr>
        <w:ind w:left="9608" w:hanging="360"/>
      </w:pPr>
    </w:lvl>
    <w:lvl w:ilvl="4" w:tplc="FFFFFFFF" w:tentative="1">
      <w:start w:val="1"/>
      <w:numFmt w:val="lowerLetter"/>
      <w:lvlText w:val="%5."/>
      <w:lvlJc w:val="left"/>
      <w:pPr>
        <w:ind w:left="10328" w:hanging="360"/>
      </w:pPr>
    </w:lvl>
    <w:lvl w:ilvl="5" w:tplc="FFFFFFFF" w:tentative="1">
      <w:start w:val="1"/>
      <w:numFmt w:val="lowerRoman"/>
      <w:lvlText w:val="%6."/>
      <w:lvlJc w:val="right"/>
      <w:pPr>
        <w:ind w:left="11048" w:hanging="180"/>
      </w:pPr>
    </w:lvl>
    <w:lvl w:ilvl="6" w:tplc="FFFFFFFF" w:tentative="1">
      <w:start w:val="1"/>
      <w:numFmt w:val="decimal"/>
      <w:lvlText w:val="%7."/>
      <w:lvlJc w:val="left"/>
      <w:pPr>
        <w:ind w:left="11768" w:hanging="360"/>
      </w:pPr>
    </w:lvl>
    <w:lvl w:ilvl="7" w:tplc="FFFFFFFF" w:tentative="1">
      <w:start w:val="1"/>
      <w:numFmt w:val="lowerLetter"/>
      <w:lvlText w:val="%8."/>
      <w:lvlJc w:val="left"/>
      <w:pPr>
        <w:ind w:left="12488" w:hanging="360"/>
      </w:pPr>
    </w:lvl>
    <w:lvl w:ilvl="8" w:tplc="FFFFFFFF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653569C"/>
    <w:multiLevelType w:val="hybridMultilevel"/>
    <w:tmpl w:val="D03C1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76679"/>
    <w:multiLevelType w:val="hybridMultilevel"/>
    <w:tmpl w:val="014885A6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>
      <w:start w:val="1"/>
      <w:numFmt w:val="decimal"/>
      <w:lvlText w:val="%7."/>
      <w:lvlJc w:val="left"/>
      <w:pPr>
        <w:ind w:left="6911" w:hanging="360"/>
      </w:pPr>
    </w:lvl>
    <w:lvl w:ilvl="7" w:tplc="08090019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7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072390599">
    <w:abstractNumId w:val="17"/>
  </w:num>
  <w:num w:numId="3" w16cid:durableId="665092042">
    <w:abstractNumId w:val="9"/>
  </w:num>
  <w:num w:numId="4" w16cid:durableId="2110658411">
    <w:abstractNumId w:val="7"/>
  </w:num>
  <w:num w:numId="5" w16cid:durableId="1245064090">
    <w:abstractNumId w:val="6"/>
  </w:num>
  <w:num w:numId="6" w16cid:durableId="1545630442">
    <w:abstractNumId w:val="5"/>
  </w:num>
  <w:num w:numId="7" w16cid:durableId="839541216">
    <w:abstractNumId w:val="4"/>
  </w:num>
  <w:num w:numId="8" w16cid:durableId="1180194979">
    <w:abstractNumId w:val="8"/>
  </w:num>
  <w:num w:numId="9" w16cid:durableId="1211843846">
    <w:abstractNumId w:val="3"/>
  </w:num>
  <w:num w:numId="10" w16cid:durableId="2112777253">
    <w:abstractNumId w:val="2"/>
  </w:num>
  <w:num w:numId="11" w16cid:durableId="1845588808">
    <w:abstractNumId w:val="1"/>
  </w:num>
  <w:num w:numId="12" w16cid:durableId="268391117">
    <w:abstractNumId w:val="0"/>
  </w:num>
  <w:num w:numId="13" w16cid:durableId="1606423854">
    <w:abstractNumId w:val="14"/>
    <w:lvlOverride w:ilvl="0">
      <w:lvl w:ilvl="0">
        <w:numFmt w:val="decimal"/>
        <w:pStyle w:val="Normalnumber"/>
        <w:lvlText w:val="%1."/>
        <w:lvlJc w:val="left"/>
        <w:pPr>
          <w:tabs>
            <w:tab w:val="num" w:pos="568"/>
          </w:tabs>
          <w:ind w:left="1248" w:firstLine="0"/>
        </w:pPr>
        <w:rPr>
          <w:rFonts w:hint="default"/>
        </w:rPr>
      </w:lvl>
    </w:lvlOverride>
    <w:lvlOverride w:ilvl="1">
      <w:lvl w:ilvl="1">
        <w:numFmt w:val="lowerLetter"/>
        <w:lvlText w:val="(%2)"/>
        <w:lvlJc w:val="left"/>
        <w:pPr>
          <w:tabs>
            <w:tab w:val="num" w:pos="568"/>
          </w:tabs>
          <w:ind w:left="1248" w:firstLine="567"/>
        </w:pPr>
        <w:rPr>
          <w:rFonts w:hint="default"/>
        </w:rPr>
      </w:lvl>
    </w:lvlOverride>
  </w:num>
  <w:num w:numId="14" w16cid:durableId="717553695">
    <w:abstractNumId w:val="12"/>
  </w:num>
  <w:num w:numId="15" w16cid:durableId="1566842421">
    <w:abstractNumId w:val="16"/>
  </w:num>
  <w:num w:numId="16" w16cid:durableId="1097091736">
    <w:abstractNumId w:val="14"/>
    <w:lvlOverride w:ilvl="0">
      <w:lvl w:ilvl="0">
        <w:numFmt w:val="decimal"/>
        <w:pStyle w:val="Normalnumber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  <w:b w:val="0"/>
          <w:bCs/>
        </w:rPr>
      </w:lvl>
    </w:lvlOverride>
  </w:num>
  <w:num w:numId="17" w16cid:durableId="979532728">
    <w:abstractNumId w:val="14"/>
  </w:num>
  <w:num w:numId="18" w16cid:durableId="419526550">
    <w:abstractNumId w:val="14"/>
  </w:num>
  <w:num w:numId="19" w16cid:durableId="1571697843">
    <w:abstractNumId w:val="14"/>
  </w:num>
  <w:num w:numId="20" w16cid:durableId="706175160">
    <w:abstractNumId w:val="14"/>
  </w:num>
  <w:num w:numId="21" w16cid:durableId="61569130">
    <w:abstractNumId w:val="14"/>
  </w:num>
  <w:num w:numId="22" w16cid:durableId="1933662228">
    <w:abstractNumId w:val="13"/>
  </w:num>
  <w:num w:numId="23" w16cid:durableId="1991909117">
    <w:abstractNumId w:val="10"/>
  </w:num>
  <w:num w:numId="24" w16cid:durableId="1138956019">
    <w:abstractNumId w:val="11"/>
  </w:num>
  <w:num w:numId="25" w16cid:durableId="1082990173">
    <w:abstractNumId w:val="14"/>
  </w:num>
  <w:num w:numId="26" w16cid:durableId="2024284093">
    <w:abstractNumId w:val="14"/>
  </w:num>
  <w:num w:numId="27" w16cid:durableId="1892109521">
    <w:abstractNumId w:val="14"/>
  </w:num>
  <w:num w:numId="28" w16cid:durableId="120347721">
    <w:abstractNumId w:val="14"/>
  </w:num>
  <w:num w:numId="29" w16cid:durableId="970594622">
    <w:abstractNumId w:val="14"/>
  </w:num>
  <w:num w:numId="30" w16cid:durableId="1209074254">
    <w:abstractNumId w:val="14"/>
  </w:num>
  <w:num w:numId="31" w16cid:durableId="1079014790">
    <w:abstractNumId w:val="14"/>
  </w:num>
  <w:num w:numId="32" w16cid:durableId="1490517393">
    <w:abstractNumId w:val="14"/>
  </w:num>
  <w:num w:numId="33" w16cid:durableId="181475656">
    <w:abstractNumId w:val="14"/>
  </w:num>
  <w:num w:numId="34" w16cid:durableId="784542398">
    <w:abstractNumId w:val="15"/>
  </w:num>
  <w:num w:numId="35" w16cid:durableId="49546268">
    <w:abstractNumId w:val="14"/>
  </w:num>
  <w:num w:numId="36" w16cid:durableId="304504098">
    <w:abstractNumId w:val="14"/>
  </w:num>
  <w:num w:numId="37" w16cid:durableId="67776742">
    <w:abstractNumId w:val="14"/>
  </w:num>
  <w:num w:numId="38" w16cid:durableId="1660840965">
    <w:abstractNumId w:val="14"/>
  </w:num>
  <w:num w:numId="39" w16cid:durableId="2011444040">
    <w:abstractNumId w:val="14"/>
  </w:num>
  <w:num w:numId="40" w16cid:durableId="1922368379">
    <w:abstractNumId w:val="14"/>
  </w:num>
  <w:num w:numId="41" w16cid:durableId="79646865">
    <w:abstractNumId w:val="14"/>
  </w:num>
  <w:num w:numId="42" w16cid:durableId="212507756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49"/>
    <w:rsid w:val="00003D3E"/>
    <w:rsid w:val="00013434"/>
    <w:rsid w:val="000149E6"/>
    <w:rsid w:val="00020330"/>
    <w:rsid w:val="000208C8"/>
    <w:rsid w:val="0002283D"/>
    <w:rsid w:val="000247B0"/>
    <w:rsid w:val="00024870"/>
    <w:rsid w:val="0002537A"/>
    <w:rsid w:val="00026997"/>
    <w:rsid w:val="00030285"/>
    <w:rsid w:val="00033E0B"/>
    <w:rsid w:val="00035EDE"/>
    <w:rsid w:val="000419FF"/>
    <w:rsid w:val="00043C2B"/>
    <w:rsid w:val="000447C4"/>
    <w:rsid w:val="000509B4"/>
    <w:rsid w:val="00055B51"/>
    <w:rsid w:val="00056B2C"/>
    <w:rsid w:val="0006035B"/>
    <w:rsid w:val="000611BA"/>
    <w:rsid w:val="0006755F"/>
    <w:rsid w:val="0007166E"/>
    <w:rsid w:val="00071886"/>
    <w:rsid w:val="000742BC"/>
    <w:rsid w:val="00074B69"/>
    <w:rsid w:val="0008041D"/>
    <w:rsid w:val="00082A0C"/>
    <w:rsid w:val="00082DCD"/>
    <w:rsid w:val="00083504"/>
    <w:rsid w:val="0008710B"/>
    <w:rsid w:val="0009640C"/>
    <w:rsid w:val="00097EF9"/>
    <w:rsid w:val="000B0739"/>
    <w:rsid w:val="000B21D5"/>
    <w:rsid w:val="000B22A2"/>
    <w:rsid w:val="000B38A9"/>
    <w:rsid w:val="000B74AE"/>
    <w:rsid w:val="000C2A52"/>
    <w:rsid w:val="000C3941"/>
    <w:rsid w:val="000C43E4"/>
    <w:rsid w:val="000C46A9"/>
    <w:rsid w:val="000D1EA9"/>
    <w:rsid w:val="000D33C0"/>
    <w:rsid w:val="000D5884"/>
    <w:rsid w:val="000D6941"/>
    <w:rsid w:val="000D7DDA"/>
    <w:rsid w:val="000E0405"/>
    <w:rsid w:val="000E16E0"/>
    <w:rsid w:val="000F13E4"/>
    <w:rsid w:val="000F6CFF"/>
    <w:rsid w:val="00115F73"/>
    <w:rsid w:val="001202E3"/>
    <w:rsid w:val="00123699"/>
    <w:rsid w:val="0013059D"/>
    <w:rsid w:val="0014083A"/>
    <w:rsid w:val="00141A55"/>
    <w:rsid w:val="00143776"/>
    <w:rsid w:val="001446A3"/>
    <w:rsid w:val="00152E82"/>
    <w:rsid w:val="00155395"/>
    <w:rsid w:val="00172E6C"/>
    <w:rsid w:val="00172EC4"/>
    <w:rsid w:val="00173D27"/>
    <w:rsid w:val="00174739"/>
    <w:rsid w:val="0018127C"/>
    <w:rsid w:val="00181EC8"/>
    <w:rsid w:val="00184349"/>
    <w:rsid w:val="00186C93"/>
    <w:rsid w:val="0019315D"/>
    <w:rsid w:val="00195F33"/>
    <w:rsid w:val="001A264E"/>
    <w:rsid w:val="001A3BF8"/>
    <w:rsid w:val="001A3C39"/>
    <w:rsid w:val="001A5EE1"/>
    <w:rsid w:val="001A7FF9"/>
    <w:rsid w:val="001B1617"/>
    <w:rsid w:val="001B2CA7"/>
    <w:rsid w:val="001B504B"/>
    <w:rsid w:val="001C29FC"/>
    <w:rsid w:val="001C58EF"/>
    <w:rsid w:val="001D08E1"/>
    <w:rsid w:val="001D3874"/>
    <w:rsid w:val="001D5344"/>
    <w:rsid w:val="001D7E75"/>
    <w:rsid w:val="001E1556"/>
    <w:rsid w:val="001E22D1"/>
    <w:rsid w:val="001E56D2"/>
    <w:rsid w:val="001E7D56"/>
    <w:rsid w:val="001F12E4"/>
    <w:rsid w:val="001F75DE"/>
    <w:rsid w:val="00200D58"/>
    <w:rsid w:val="002013BE"/>
    <w:rsid w:val="002063A4"/>
    <w:rsid w:val="00206F97"/>
    <w:rsid w:val="0021145B"/>
    <w:rsid w:val="00214277"/>
    <w:rsid w:val="0021714F"/>
    <w:rsid w:val="0022411F"/>
    <w:rsid w:val="0022762D"/>
    <w:rsid w:val="002328FD"/>
    <w:rsid w:val="00234806"/>
    <w:rsid w:val="00234D5B"/>
    <w:rsid w:val="0023653A"/>
    <w:rsid w:val="0023775F"/>
    <w:rsid w:val="002378D6"/>
    <w:rsid w:val="00243D36"/>
    <w:rsid w:val="00247707"/>
    <w:rsid w:val="00252C5C"/>
    <w:rsid w:val="00254F0E"/>
    <w:rsid w:val="00270D60"/>
    <w:rsid w:val="00277919"/>
    <w:rsid w:val="00286740"/>
    <w:rsid w:val="00287B42"/>
    <w:rsid w:val="002929D8"/>
    <w:rsid w:val="002935C2"/>
    <w:rsid w:val="00293C57"/>
    <w:rsid w:val="002A237D"/>
    <w:rsid w:val="002A4C53"/>
    <w:rsid w:val="002B0672"/>
    <w:rsid w:val="002B1B4C"/>
    <w:rsid w:val="002B247F"/>
    <w:rsid w:val="002C145D"/>
    <w:rsid w:val="002C2C3E"/>
    <w:rsid w:val="002C533E"/>
    <w:rsid w:val="002D027F"/>
    <w:rsid w:val="002D1E09"/>
    <w:rsid w:val="002D7A85"/>
    <w:rsid w:val="002D7B60"/>
    <w:rsid w:val="002E19D4"/>
    <w:rsid w:val="002E5D52"/>
    <w:rsid w:val="002F1069"/>
    <w:rsid w:val="002F4761"/>
    <w:rsid w:val="002F5C79"/>
    <w:rsid w:val="003019E2"/>
    <w:rsid w:val="003041DA"/>
    <w:rsid w:val="0031413F"/>
    <w:rsid w:val="003148BB"/>
    <w:rsid w:val="00317976"/>
    <w:rsid w:val="00323885"/>
    <w:rsid w:val="00324253"/>
    <w:rsid w:val="00326D8C"/>
    <w:rsid w:val="00331475"/>
    <w:rsid w:val="00334BB0"/>
    <w:rsid w:val="0034645C"/>
    <w:rsid w:val="00355EA9"/>
    <w:rsid w:val="003574EF"/>
    <w:rsid w:val="003578DE"/>
    <w:rsid w:val="003644E1"/>
    <w:rsid w:val="00365F6B"/>
    <w:rsid w:val="0036655F"/>
    <w:rsid w:val="00367351"/>
    <w:rsid w:val="00371340"/>
    <w:rsid w:val="003759E2"/>
    <w:rsid w:val="00383846"/>
    <w:rsid w:val="00386999"/>
    <w:rsid w:val="003917B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B3FEA"/>
    <w:rsid w:val="003B5247"/>
    <w:rsid w:val="003C035E"/>
    <w:rsid w:val="003C3267"/>
    <w:rsid w:val="003C409D"/>
    <w:rsid w:val="003C5BA6"/>
    <w:rsid w:val="003D2507"/>
    <w:rsid w:val="003D63A0"/>
    <w:rsid w:val="003F0E85"/>
    <w:rsid w:val="003F7C72"/>
    <w:rsid w:val="003F7F22"/>
    <w:rsid w:val="00404CB5"/>
    <w:rsid w:val="00405251"/>
    <w:rsid w:val="00410C55"/>
    <w:rsid w:val="00410E0F"/>
    <w:rsid w:val="0041604D"/>
    <w:rsid w:val="00416854"/>
    <w:rsid w:val="00417725"/>
    <w:rsid w:val="0041779A"/>
    <w:rsid w:val="004243EA"/>
    <w:rsid w:val="004360F8"/>
    <w:rsid w:val="00437F26"/>
    <w:rsid w:val="004422B9"/>
    <w:rsid w:val="00444097"/>
    <w:rsid w:val="004441CF"/>
    <w:rsid w:val="00445487"/>
    <w:rsid w:val="00454769"/>
    <w:rsid w:val="00456D58"/>
    <w:rsid w:val="004611C8"/>
    <w:rsid w:val="00466991"/>
    <w:rsid w:val="0047064C"/>
    <w:rsid w:val="00474D90"/>
    <w:rsid w:val="0048382A"/>
    <w:rsid w:val="00495BFE"/>
    <w:rsid w:val="00497FA0"/>
    <w:rsid w:val="004A13BF"/>
    <w:rsid w:val="004A42E1"/>
    <w:rsid w:val="004A44C9"/>
    <w:rsid w:val="004B0D8D"/>
    <w:rsid w:val="004B162C"/>
    <w:rsid w:val="004C177C"/>
    <w:rsid w:val="004C1A39"/>
    <w:rsid w:val="004C3DBE"/>
    <w:rsid w:val="004C5C96"/>
    <w:rsid w:val="004D06A4"/>
    <w:rsid w:val="004D6F8E"/>
    <w:rsid w:val="004E59D4"/>
    <w:rsid w:val="004E5CDA"/>
    <w:rsid w:val="004E6288"/>
    <w:rsid w:val="004E79AC"/>
    <w:rsid w:val="004F1A81"/>
    <w:rsid w:val="00503350"/>
    <w:rsid w:val="00513EDE"/>
    <w:rsid w:val="005207D3"/>
    <w:rsid w:val="005218D9"/>
    <w:rsid w:val="00532E47"/>
    <w:rsid w:val="00536186"/>
    <w:rsid w:val="00537B73"/>
    <w:rsid w:val="00544CBB"/>
    <w:rsid w:val="00545C5E"/>
    <w:rsid w:val="00547F21"/>
    <w:rsid w:val="00550518"/>
    <w:rsid w:val="00551DB5"/>
    <w:rsid w:val="00552CD6"/>
    <w:rsid w:val="00556A2A"/>
    <w:rsid w:val="00557560"/>
    <w:rsid w:val="00560111"/>
    <w:rsid w:val="00560C11"/>
    <w:rsid w:val="00562EA8"/>
    <w:rsid w:val="00565AE3"/>
    <w:rsid w:val="0057315F"/>
    <w:rsid w:val="00576104"/>
    <w:rsid w:val="00576115"/>
    <w:rsid w:val="00582143"/>
    <w:rsid w:val="00594BA0"/>
    <w:rsid w:val="005C67C8"/>
    <w:rsid w:val="005D0249"/>
    <w:rsid w:val="005D6E8C"/>
    <w:rsid w:val="005E5894"/>
    <w:rsid w:val="005F100C"/>
    <w:rsid w:val="005F4D1C"/>
    <w:rsid w:val="005F68DA"/>
    <w:rsid w:val="005F75E6"/>
    <w:rsid w:val="005F79FC"/>
    <w:rsid w:val="006014DD"/>
    <w:rsid w:val="00605A2A"/>
    <w:rsid w:val="0060773B"/>
    <w:rsid w:val="006157B5"/>
    <w:rsid w:val="0061595D"/>
    <w:rsid w:val="00626FC6"/>
    <w:rsid w:val="006303B4"/>
    <w:rsid w:val="00631CA9"/>
    <w:rsid w:val="00633CEB"/>
    <w:rsid w:val="00633D3D"/>
    <w:rsid w:val="0063568B"/>
    <w:rsid w:val="00641703"/>
    <w:rsid w:val="006431A6"/>
    <w:rsid w:val="006451C3"/>
    <w:rsid w:val="006459F6"/>
    <w:rsid w:val="006501AD"/>
    <w:rsid w:val="00651BFA"/>
    <w:rsid w:val="00653074"/>
    <w:rsid w:val="00653BE5"/>
    <w:rsid w:val="006575DC"/>
    <w:rsid w:val="00662206"/>
    <w:rsid w:val="00663A80"/>
    <w:rsid w:val="00665A4B"/>
    <w:rsid w:val="00692832"/>
    <w:rsid w:val="00692E2A"/>
    <w:rsid w:val="006A01B7"/>
    <w:rsid w:val="006A76F2"/>
    <w:rsid w:val="006C3DDA"/>
    <w:rsid w:val="006D3277"/>
    <w:rsid w:val="006D6AA4"/>
    <w:rsid w:val="006D7EFB"/>
    <w:rsid w:val="006E15EB"/>
    <w:rsid w:val="006E3365"/>
    <w:rsid w:val="006E6672"/>
    <w:rsid w:val="006E6722"/>
    <w:rsid w:val="006F10F1"/>
    <w:rsid w:val="007027B9"/>
    <w:rsid w:val="00702A4E"/>
    <w:rsid w:val="00711E3B"/>
    <w:rsid w:val="00713D8F"/>
    <w:rsid w:val="00715E88"/>
    <w:rsid w:val="00716087"/>
    <w:rsid w:val="00734CAA"/>
    <w:rsid w:val="00755106"/>
    <w:rsid w:val="0075533C"/>
    <w:rsid w:val="00757581"/>
    <w:rsid w:val="007575FB"/>
    <w:rsid w:val="007603F4"/>
    <w:rsid w:val="007611A0"/>
    <w:rsid w:val="007658A0"/>
    <w:rsid w:val="007671C8"/>
    <w:rsid w:val="007849A1"/>
    <w:rsid w:val="00796D3F"/>
    <w:rsid w:val="007A1683"/>
    <w:rsid w:val="007A36F8"/>
    <w:rsid w:val="007A5C12"/>
    <w:rsid w:val="007A7CB0"/>
    <w:rsid w:val="007B68A3"/>
    <w:rsid w:val="007B75D0"/>
    <w:rsid w:val="007C2541"/>
    <w:rsid w:val="007C40DE"/>
    <w:rsid w:val="007D032E"/>
    <w:rsid w:val="007D66A8"/>
    <w:rsid w:val="007E003F"/>
    <w:rsid w:val="007F4D06"/>
    <w:rsid w:val="007F682E"/>
    <w:rsid w:val="007F73CC"/>
    <w:rsid w:val="00800460"/>
    <w:rsid w:val="00802E72"/>
    <w:rsid w:val="00806C06"/>
    <w:rsid w:val="00813B40"/>
    <w:rsid w:val="008164F2"/>
    <w:rsid w:val="00821395"/>
    <w:rsid w:val="0082218A"/>
    <w:rsid w:val="00826458"/>
    <w:rsid w:val="00830E26"/>
    <w:rsid w:val="00834663"/>
    <w:rsid w:val="00841014"/>
    <w:rsid w:val="00843576"/>
    <w:rsid w:val="00843B64"/>
    <w:rsid w:val="008478FC"/>
    <w:rsid w:val="00867BFF"/>
    <w:rsid w:val="00867DDD"/>
    <w:rsid w:val="0087362E"/>
    <w:rsid w:val="0088480A"/>
    <w:rsid w:val="0088757A"/>
    <w:rsid w:val="00887CE3"/>
    <w:rsid w:val="0089301A"/>
    <w:rsid w:val="008957DD"/>
    <w:rsid w:val="00897D98"/>
    <w:rsid w:val="008A26B4"/>
    <w:rsid w:val="008A6DF2"/>
    <w:rsid w:val="008A7807"/>
    <w:rsid w:val="008B4CC9"/>
    <w:rsid w:val="008B72E8"/>
    <w:rsid w:val="008C0877"/>
    <w:rsid w:val="008C1147"/>
    <w:rsid w:val="008C1B8B"/>
    <w:rsid w:val="008D3AE0"/>
    <w:rsid w:val="008D7C99"/>
    <w:rsid w:val="008E045C"/>
    <w:rsid w:val="008E0FCB"/>
    <w:rsid w:val="00907D78"/>
    <w:rsid w:val="009108F5"/>
    <w:rsid w:val="0092178C"/>
    <w:rsid w:val="009223DA"/>
    <w:rsid w:val="00930B88"/>
    <w:rsid w:val="00932D20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3406"/>
    <w:rsid w:val="00967621"/>
    <w:rsid w:val="00967E6A"/>
    <w:rsid w:val="009741B2"/>
    <w:rsid w:val="009773F6"/>
    <w:rsid w:val="00980797"/>
    <w:rsid w:val="009846DC"/>
    <w:rsid w:val="009935AC"/>
    <w:rsid w:val="009A105B"/>
    <w:rsid w:val="009A6054"/>
    <w:rsid w:val="009A6DD7"/>
    <w:rsid w:val="009B4A0F"/>
    <w:rsid w:val="009B5A98"/>
    <w:rsid w:val="009C0B6C"/>
    <w:rsid w:val="009C11D2"/>
    <w:rsid w:val="009C4F55"/>
    <w:rsid w:val="009C6C70"/>
    <w:rsid w:val="009D0922"/>
    <w:rsid w:val="009D0B63"/>
    <w:rsid w:val="009E307E"/>
    <w:rsid w:val="00A03A4A"/>
    <w:rsid w:val="00A07870"/>
    <w:rsid w:val="00A07F19"/>
    <w:rsid w:val="00A1348D"/>
    <w:rsid w:val="00A1489E"/>
    <w:rsid w:val="00A1620B"/>
    <w:rsid w:val="00A16699"/>
    <w:rsid w:val="00A22A4F"/>
    <w:rsid w:val="00A232EE"/>
    <w:rsid w:val="00A30095"/>
    <w:rsid w:val="00A4175F"/>
    <w:rsid w:val="00A44411"/>
    <w:rsid w:val="00A469FA"/>
    <w:rsid w:val="00A50E94"/>
    <w:rsid w:val="00A5241D"/>
    <w:rsid w:val="00A55B01"/>
    <w:rsid w:val="00A56B5B"/>
    <w:rsid w:val="00A603FF"/>
    <w:rsid w:val="00A657DD"/>
    <w:rsid w:val="00A666A6"/>
    <w:rsid w:val="00A675FD"/>
    <w:rsid w:val="00A72437"/>
    <w:rsid w:val="00A779C9"/>
    <w:rsid w:val="00A80611"/>
    <w:rsid w:val="00A81FEB"/>
    <w:rsid w:val="00A84B15"/>
    <w:rsid w:val="00A87016"/>
    <w:rsid w:val="00AB3D3B"/>
    <w:rsid w:val="00AB5340"/>
    <w:rsid w:val="00AC010E"/>
    <w:rsid w:val="00AC01CC"/>
    <w:rsid w:val="00AC0B98"/>
    <w:rsid w:val="00AC16B8"/>
    <w:rsid w:val="00AC2A4F"/>
    <w:rsid w:val="00AC2C57"/>
    <w:rsid w:val="00AC50C9"/>
    <w:rsid w:val="00AC7C96"/>
    <w:rsid w:val="00AE0892"/>
    <w:rsid w:val="00AE237D"/>
    <w:rsid w:val="00AE2A3D"/>
    <w:rsid w:val="00AE3FDB"/>
    <w:rsid w:val="00AE502A"/>
    <w:rsid w:val="00AF087D"/>
    <w:rsid w:val="00AF7C07"/>
    <w:rsid w:val="00B05C30"/>
    <w:rsid w:val="00B07554"/>
    <w:rsid w:val="00B1058D"/>
    <w:rsid w:val="00B13E8F"/>
    <w:rsid w:val="00B22C93"/>
    <w:rsid w:val="00B22E09"/>
    <w:rsid w:val="00B23F74"/>
    <w:rsid w:val="00B25840"/>
    <w:rsid w:val="00B27589"/>
    <w:rsid w:val="00B37EF9"/>
    <w:rsid w:val="00B405B7"/>
    <w:rsid w:val="00B422E6"/>
    <w:rsid w:val="00B45E6D"/>
    <w:rsid w:val="00B45F72"/>
    <w:rsid w:val="00B50FA6"/>
    <w:rsid w:val="00B52222"/>
    <w:rsid w:val="00B54FE7"/>
    <w:rsid w:val="00B57C47"/>
    <w:rsid w:val="00B66901"/>
    <w:rsid w:val="00B71506"/>
    <w:rsid w:val="00B71E6D"/>
    <w:rsid w:val="00B72070"/>
    <w:rsid w:val="00B779E1"/>
    <w:rsid w:val="00B84E51"/>
    <w:rsid w:val="00B859A3"/>
    <w:rsid w:val="00B91EE1"/>
    <w:rsid w:val="00B934EA"/>
    <w:rsid w:val="00B970FA"/>
    <w:rsid w:val="00BA0090"/>
    <w:rsid w:val="00BA1A67"/>
    <w:rsid w:val="00BA382F"/>
    <w:rsid w:val="00BA3D22"/>
    <w:rsid w:val="00BB3CDE"/>
    <w:rsid w:val="00BB49DE"/>
    <w:rsid w:val="00BC07FE"/>
    <w:rsid w:val="00BD0163"/>
    <w:rsid w:val="00BD159E"/>
    <w:rsid w:val="00BD2306"/>
    <w:rsid w:val="00BE5435"/>
    <w:rsid w:val="00BE5B5F"/>
    <w:rsid w:val="00BF0E1C"/>
    <w:rsid w:val="00BF53EE"/>
    <w:rsid w:val="00BF7FFD"/>
    <w:rsid w:val="00C07FAC"/>
    <w:rsid w:val="00C1323E"/>
    <w:rsid w:val="00C15273"/>
    <w:rsid w:val="00C24599"/>
    <w:rsid w:val="00C26F55"/>
    <w:rsid w:val="00C26F6F"/>
    <w:rsid w:val="00C30C63"/>
    <w:rsid w:val="00C32B37"/>
    <w:rsid w:val="00C36B8B"/>
    <w:rsid w:val="00C37EDB"/>
    <w:rsid w:val="00C459B1"/>
    <w:rsid w:val="00C47DBF"/>
    <w:rsid w:val="00C53666"/>
    <w:rsid w:val="00C552FF"/>
    <w:rsid w:val="00C558DA"/>
    <w:rsid w:val="00C55AF3"/>
    <w:rsid w:val="00C6375D"/>
    <w:rsid w:val="00C725BB"/>
    <w:rsid w:val="00C75C7C"/>
    <w:rsid w:val="00C84759"/>
    <w:rsid w:val="00CA6C7F"/>
    <w:rsid w:val="00CB6F8C"/>
    <w:rsid w:val="00CC0260"/>
    <w:rsid w:val="00CC10A6"/>
    <w:rsid w:val="00CC4149"/>
    <w:rsid w:val="00CD24CE"/>
    <w:rsid w:val="00CD5CA8"/>
    <w:rsid w:val="00CD5EB8"/>
    <w:rsid w:val="00CD7044"/>
    <w:rsid w:val="00CE08B9"/>
    <w:rsid w:val="00CE524C"/>
    <w:rsid w:val="00CF141F"/>
    <w:rsid w:val="00CF4777"/>
    <w:rsid w:val="00CF5AF8"/>
    <w:rsid w:val="00D067BB"/>
    <w:rsid w:val="00D1352A"/>
    <w:rsid w:val="00D13EDE"/>
    <w:rsid w:val="00D169AF"/>
    <w:rsid w:val="00D2048E"/>
    <w:rsid w:val="00D21CBD"/>
    <w:rsid w:val="00D25249"/>
    <w:rsid w:val="00D255A7"/>
    <w:rsid w:val="00D307D1"/>
    <w:rsid w:val="00D41E38"/>
    <w:rsid w:val="00D44172"/>
    <w:rsid w:val="00D63A72"/>
    <w:rsid w:val="00D63B8C"/>
    <w:rsid w:val="00D669FF"/>
    <w:rsid w:val="00D71587"/>
    <w:rsid w:val="00D72CB6"/>
    <w:rsid w:val="00D739CC"/>
    <w:rsid w:val="00D8093D"/>
    <w:rsid w:val="00D809EE"/>
    <w:rsid w:val="00D8108C"/>
    <w:rsid w:val="00D842AE"/>
    <w:rsid w:val="00D9211C"/>
    <w:rsid w:val="00D92DE0"/>
    <w:rsid w:val="00D92FEF"/>
    <w:rsid w:val="00D93A0F"/>
    <w:rsid w:val="00D968F9"/>
    <w:rsid w:val="00DA1BCA"/>
    <w:rsid w:val="00DA3FFA"/>
    <w:rsid w:val="00DA63B6"/>
    <w:rsid w:val="00DA7299"/>
    <w:rsid w:val="00DB002A"/>
    <w:rsid w:val="00DB044A"/>
    <w:rsid w:val="00DB36B7"/>
    <w:rsid w:val="00DB3E23"/>
    <w:rsid w:val="00DC24AD"/>
    <w:rsid w:val="00DC46FF"/>
    <w:rsid w:val="00DC4F34"/>
    <w:rsid w:val="00DC5254"/>
    <w:rsid w:val="00DD1A4F"/>
    <w:rsid w:val="00DD3107"/>
    <w:rsid w:val="00DD5EFF"/>
    <w:rsid w:val="00DD5FD0"/>
    <w:rsid w:val="00DD7C2C"/>
    <w:rsid w:val="00DE3EA5"/>
    <w:rsid w:val="00DE6E55"/>
    <w:rsid w:val="00DF5660"/>
    <w:rsid w:val="00E04484"/>
    <w:rsid w:val="00E06797"/>
    <w:rsid w:val="00E122BC"/>
    <w:rsid w:val="00E1265B"/>
    <w:rsid w:val="00E13B48"/>
    <w:rsid w:val="00E1404F"/>
    <w:rsid w:val="00E16F8E"/>
    <w:rsid w:val="00E212EF"/>
    <w:rsid w:val="00E21C83"/>
    <w:rsid w:val="00E24ADA"/>
    <w:rsid w:val="00E256F6"/>
    <w:rsid w:val="00E31A13"/>
    <w:rsid w:val="00E32F59"/>
    <w:rsid w:val="00E35922"/>
    <w:rsid w:val="00E46D9A"/>
    <w:rsid w:val="00E509D1"/>
    <w:rsid w:val="00E5295C"/>
    <w:rsid w:val="00E565FF"/>
    <w:rsid w:val="00E600D6"/>
    <w:rsid w:val="00E65388"/>
    <w:rsid w:val="00E67833"/>
    <w:rsid w:val="00E73B7F"/>
    <w:rsid w:val="00E85B7D"/>
    <w:rsid w:val="00E90563"/>
    <w:rsid w:val="00E9121B"/>
    <w:rsid w:val="00E91BCD"/>
    <w:rsid w:val="00E94B48"/>
    <w:rsid w:val="00E97868"/>
    <w:rsid w:val="00EA0808"/>
    <w:rsid w:val="00EA0AE2"/>
    <w:rsid w:val="00EA292F"/>
    <w:rsid w:val="00EA39E5"/>
    <w:rsid w:val="00EB3106"/>
    <w:rsid w:val="00EC25FB"/>
    <w:rsid w:val="00EC5A46"/>
    <w:rsid w:val="00EC63E2"/>
    <w:rsid w:val="00ED0087"/>
    <w:rsid w:val="00ED1F3E"/>
    <w:rsid w:val="00ED3BE7"/>
    <w:rsid w:val="00ED4907"/>
    <w:rsid w:val="00ED665C"/>
    <w:rsid w:val="00EE1BA8"/>
    <w:rsid w:val="00EE1E98"/>
    <w:rsid w:val="00EE397B"/>
    <w:rsid w:val="00EE4F9A"/>
    <w:rsid w:val="00EE5261"/>
    <w:rsid w:val="00EF1B92"/>
    <w:rsid w:val="00EF22B3"/>
    <w:rsid w:val="00EF469A"/>
    <w:rsid w:val="00F03B69"/>
    <w:rsid w:val="00F07A50"/>
    <w:rsid w:val="00F113DA"/>
    <w:rsid w:val="00F15342"/>
    <w:rsid w:val="00F23184"/>
    <w:rsid w:val="00F260B6"/>
    <w:rsid w:val="00F37DC8"/>
    <w:rsid w:val="00F435C3"/>
    <w:rsid w:val="00F439B3"/>
    <w:rsid w:val="00F45CF1"/>
    <w:rsid w:val="00F46B9E"/>
    <w:rsid w:val="00F502DD"/>
    <w:rsid w:val="00F511D5"/>
    <w:rsid w:val="00F638FC"/>
    <w:rsid w:val="00F650C3"/>
    <w:rsid w:val="00F65D85"/>
    <w:rsid w:val="00F7203C"/>
    <w:rsid w:val="00F72874"/>
    <w:rsid w:val="00F75453"/>
    <w:rsid w:val="00F760FC"/>
    <w:rsid w:val="00F76944"/>
    <w:rsid w:val="00F8091E"/>
    <w:rsid w:val="00F85D20"/>
    <w:rsid w:val="00F8615C"/>
    <w:rsid w:val="00F87F9D"/>
    <w:rsid w:val="00F969E5"/>
    <w:rsid w:val="00F97AEE"/>
    <w:rsid w:val="00FA1C95"/>
    <w:rsid w:val="00FA6531"/>
    <w:rsid w:val="00FA6BB0"/>
    <w:rsid w:val="00FB351C"/>
    <w:rsid w:val="00FB65AE"/>
    <w:rsid w:val="00FC3871"/>
    <w:rsid w:val="00FC75CD"/>
    <w:rsid w:val="00FD2D77"/>
    <w:rsid w:val="00FD5860"/>
    <w:rsid w:val="00FD7A81"/>
    <w:rsid w:val="00FE352D"/>
    <w:rsid w:val="00FE40EB"/>
    <w:rsid w:val="00FE4D02"/>
    <w:rsid w:val="00FE51C9"/>
    <w:rsid w:val="00FE7B2F"/>
    <w:rsid w:val="00FE7D62"/>
    <w:rsid w:val="00FF3819"/>
    <w:rsid w:val="0396DEEC"/>
    <w:rsid w:val="049FB399"/>
    <w:rsid w:val="12A0921D"/>
    <w:rsid w:val="15757C5A"/>
    <w:rsid w:val="1865EEA3"/>
    <w:rsid w:val="1957DCCC"/>
    <w:rsid w:val="31207F1B"/>
    <w:rsid w:val="31A1DB08"/>
    <w:rsid w:val="3A671FBA"/>
    <w:rsid w:val="3B56AFC7"/>
    <w:rsid w:val="419745A0"/>
    <w:rsid w:val="46704A9F"/>
    <w:rsid w:val="48A5527E"/>
    <w:rsid w:val="52BFE896"/>
    <w:rsid w:val="5359AFFF"/>
    <w:rsid w:val="5719A276"/>
    <w:rsid w:val="578D5A41"/>
    <w:rsid w:val="5C3FC0E4"/>
    <w:rsid w:val="5FC3E023"/>
    <w:rsid w:val="661A3CAC"/>
    <w:rsid w:val="66BFA622"/>
    <w:rsid w:val="696736B2"/>
    <w:rsid w:val="6AF12561"/>
    <w:rsid w:val="71A23960"/>
    <w:rsid w:val="77B7DC6F"/>
    <w:rsid w:val="78A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19865"/>
  <w15:chartTrackingRefBased/>
  <w15:docId w15:val="{AD0A3C6A-576B-4F05-B8CF-8F6C185C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4E628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4E6288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4E6288"/>
    <w:pPr>
      <w:numPr>
        <w:numId w:val="22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4E6288"/>
    <w:pPr>
      <w:numPr>
        <w:numId w:val="23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4E6288"/>
    <w:pPr>
      <w:keepNext/>
      <w:keepLines/>
      <w:numPr>
        <w:ilvl w:val="3"/>
        <w:numId w:val="2"/>
      </w:numPr>
      <w:tabs>
        <w:tab w:val="clear" w:pos="624"/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4E6288"/>
    <w:pPr>
      <w:numPr>
        <w:numId w:val="24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4E6288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4E6288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4E6288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4E6288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4E6288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4E6288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4E6288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E6288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E6288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E6288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4E6288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4E6288"/>
    <w:pPr>
      <w:ind w:left="1814" w:hanging="567"/>
    </w:pPr>
  </w:style>
  <w:style w:type="paragraph" w:customStyle="1" w:styleId="CH1">
    <w:name w:val="CH1"/>
    <w:basedOn w:val="Normal-pool"/>
    <w:next w:val="CH2"/>
    <w:qFormat/>
    <w:rsid w:val="004E628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4E628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4E628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paragraph" w:customStyle="1" w:styleId="CH4">
    <w:name w:val="CH4"/>
    <w:basedOn w:val="Normal-pool"/>
    <w:next w:val="Normalnumber"/>
    <w:link w:val="FooterChar"/>
    <w:rsid w:val="004E6288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4E6288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4E6288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4E6288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4E6288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4E6288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paragraph" w:customStyle="1" w:styleId="Normal-pool">
    <w:name w:val="Normal-pool"/>
    <w:link w:val="Normal-poolChar"/>
    <w:qFormat/>
    <w:rsid w:val="004E628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styleId="FootnoteText">
    <w:name w:val="footnote text"/>
    <w:aliases w:val="Geneva 9,Font: Geneva 9,Boston 10,f,DNV-FT,Fußnotentextf,Footnote Text Char Char,Footnote Text Char Char Char Char,Footnote Text1,Footnote Text Char Char Char,fn,ft,Fotnotstext Char,ft Char,single space,FOOTNOTES,ADB,single space1"/>
    <w:basedOn w:val="Normal"/>
    <w:link w:val="FootnoteTextChar"/>
    <w:uiPriority w:val="99"/>
    <w:qFormat/>
    <w:rsid w:val="00CC4149"/>
    <w:pPr>
      <w:tabs>
        <w:tab w:val="left" w:pos="4082"/>
      </w:tabs>
      <w:spacing w:before="20" w:after="40"/>
      <w:ind w:left="1247"/>
    </w:pPr>
    <w:rPr>
      <w:sz w:val="18"/>
    </w:rPr>
  </w:style>
  <w:style w:type="table" w:customStyle="1" w:styleId="AATable">
    <w:name w:val="AA_Table"/>
    <w:basedOn w:val="TableNormal"/>
    <w:semiHidden/>
    <w:rsid w:val="004E6288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4E6288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4E6288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4E6288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1"/>
    <w:unhideWhenUsed/>
    <w:rsid w:val="004E6288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right" w:pos="8641"/>
      </w:tabs>
    </w:pPr>
    <w:rPr>
      <w:b/>
      <w:sz w:val="18"/>
    </w:rPr>
  </w:style>
  <w:style w:type="paragraph" w:styleId="Header">
    <w:name w:val="header"/>
    <w:basedOn w:val="Normal"/>
    <w:next w:val="Header-pool"/>
    <w:link w:val="HeaderChar"/>
    <w:semiHidden/>
    <w:rsid w:val="004E6288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4E6288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4E6288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4E6288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4E6288"/>
    <w:pPr>
      <w:numPr>
        <w:numId w:val="1"/>
      </w:numPr>
      <w:tabs>
        <w:tab w:val="clear" w:pos="624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4E6288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E6288"/>
    <w:pPr>
      <w:tabs>
        <w:tab w:val="clear" w:pos="2495"/>
        <w:tab w:val="clear" w:pos="3119"/>
        <w:tab w:val="clear" w:pos="3742"/>
        <w:tab w:val="clear" w:pos="4366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4E6288"/>
    <w:pPr>
      <w:tabs>
        <w:tab w:val="clear" w:pos="3119"/>
        <w:tab w:val="clear" w:pos="3742"/>
        <w:tab w:val="clear" w:pos="4366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4E6288"/>
    <w:pPr>
      <w:tabs>
        <w:tab w:val="clear" w:pos="3742"/>
        <w:tab w:val="clear" w:pos="4366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4E6288"/>
    <w:pPr>
      <w:tabs>
        <w:tab w:val="clear" w:pos="4366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4E6288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4E6288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4E6288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4E628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4E6288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4E6288"/>
    <w:pPr>
      <w:spacing w:before="20" w:after="40"/>
      <w:ind w:left="1247"/>
    </w:pPr>
    <w:rPr>
      <w:sz w:val="18"/>
    </w:rPr>
  </w:style>
  <w:style w:type="character" w:customStyle="1" w:styleId="Normal-poolChar">
    <w:name w:val="Normal-pool Char"/>
    <w:link w:val="Normal-pool"/>
    <w:locked/>
    <w:rsid w:val="00CC4149"/>
    <w:rPr>
      <w:rFonts w:eastAsia="Times New Roman"/>
      <w:lang w:val="en-GB" w:eastAsia="en-US"/>
    </w:rPr>
  </w:style>
  <w:style w:type="paragraph" w:customStyle="1" w:styleId="AConvName">
    <w:name w:val="A_ConvName"/>
    <w:basedOn w:val="Normal-pool"/>
    <w:next w:val="Normal-pool"/>
    <w:rsid w:val="004E6288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4E6288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4E6288"/>
    <w:pPr>
      <w:spacing w:before="120"/>
    </w:pPr>
  </w:style>
  <w:style w:type="paragraph" w:customStyle="1" w:styleId="ATwoLetters">
    <w:name w:val="A_TwoLetters"/>
    <w:basedOn w:val="Normal-pool"/>
    <w:next w:val="Normal-pool"/>
    <w:rsid w:val="004E6288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4E6288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4E6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6288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E628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4E6288"/>
  </w:style>
  <w:style w:type="character" w:customStyle="1" w:styleId="CommentTextChar">
    <w:name w:val="Comment Text Char"/>
    <w:basedOn w:val="DefaultParagraphFont"/>
    <w:link w:val="CommentText"/>
    <w:rsid w:val="004E6288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6288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4E6288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4E6288"/>
    <w:rPr>
      <w:rFonts w:eastAsia="Times New Roman"/>
      <w:b/>
      <w:lang w:val="en-GB" w:eastAsia="en-US"/>
    </w:rPr>
  </w:style>
  <w:style w:type="character" w:customStyle="1" w:styleId="FootnoteTextChar">
    <w:name w:val="Footnote Text Char"/>
    <w:aliases w:val="Geneva 9 Char,Font: Geneva 9 Char,Boston 10 Char,f Char,DNV-FT Char,Fußnotentextf Char,Footnote Text Char Char Char1,Footnote Text Char Char Char Char Char,Footnote Text1 Char,Footnote Text Char Char Char Char1,fn Char,ft Char1"/>
    <w:basedOn w:val="DefaultParagraphFont"/>
    <w:link w:val="FootnoteText"/>
    <w:uiPriority w:val="99"/>
    <w:rsid w:val="00CC4149"/>
    <w:rPr>
      <w:rFonts w:eastAsia="Times New Roman"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4E6288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E6288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E6288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E6288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E6288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E6288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4E6288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E6288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E6288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E6288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4E6288"/>
    <w:pPr>
      <w:ind w:left="720"/>
      <w:contextualSpacing/>
    </w:pPr>
  </w:style>
  <w:style w:type="paragraph" w:styleId="NoSpacing">
    <w:name w:val="No Spacing"/>
    <w:uiPriority w:val="1"/>
    <w:semiHidden/>
    <w:qFormat/>
    <w:rsid w:val="004E628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4E6288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4E6288"/>
    <w:rPr>
      <w:color w:val="808080"/>
      <w:lang w:val="en-GB"/>
    </w:rPr>
  </w:style>
  <w:style w:type="table" w:styleId="TableGrid">
    <w:name w:val="Table Grid"/>
    <w:basedOn w:val="TableNormal"/>
    <w:rsid w:val="004E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4E6288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4E6288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4E6288"/>
    <w:rPr>
      <w:sz w:val="2"/>
    </w:rPr>
  </w:style>
  <w:style w:type="character" w:customStyle="1" w:styleId="ASpacerChar">
    <w:name w:val="A_Spacer Char"/>
    <w:basedOn w:val="DefaultParagraphFont"/>
    <w:link w:val="ASpacer"/>
    <w:rsid w:val="004E6288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4E6288"/>
  </w:style>
  <w:style w:type="character" w:styleId="UnresolvedMention">
    <w:name w:val="Unresolved Mention"/>
    <w:basedOn w:val="DefaultParagraphFont"/>
    <w:uiPriority w:val="99"/>
    <w:semiHidden/>
    <w:rsid w:val="004E6288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4E6288"/>
  </w:style>
  <w:style w:type="paragraph" w:customStyle="1" w:styleId="AText0">
    <w:name w:val="A_Text0"/>
    <w:basedOn w:val="AText"/>
    <w:next w:val="AText"/>
    <w:rsid w:val="004E6288"/>
    <w:pPr>
      <w:tabs>
        <w:tab w:val="clear" w:pos="4990"/>
      </w:tabs>
      <w:spacing w:before="0" w:after="120"/>
    </w:pPr>
  </w:style>
  <w:style w:type="paragraph" w:styleId="Bibliography">
    <w:name w:val="Bibliography"/>
    <w:basedOn w:val="Normal"/>
    <w:next w:val="Normal"/>
    <w:uiPriority w:val="37"/>
    <w:semiHidden/>
    <w:rsid w:val="00CC4149"/>
  </w:style>
  <w:style w:type="paragraph" w:styleId="BlockText">
    <w:name w:val="Block Text"/>
    <w:basedOn w:val="Normal"/>
    <w:semiHidden/>
    <w:unhideWhenUsed/>
    <w:rsid w:val="00CC41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C414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C4149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C4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4149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CC41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4149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C414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4149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C41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4149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C414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4149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C41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4149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C41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4149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CC414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CC414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C414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C4149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414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414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414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414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414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414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414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C414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414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414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414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414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414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414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CC4149"/>
  </w:style>
  <w:style w:type="character" w:customStyle="1" w:styleId="DateChar">
    <w:name w:val="Date Char"/>
    <w:basedOn w:val="DefaultParagraphFont"/>
    <w:link w:val="Date"/>
    <w:semiHidden/>
    <w:rsid w:val="00CC4149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C414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C4149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CC4149"/>
  </w:style>
  <w:style w:type="character" w:customStyle="1" w:styleId="E-mailSignatureChar">
    <w:name w:val="E-mail Signature Char"/>
    <w:basedOn w:val="DefaultParagraphFont"/>
    <w:link w:val="E-mailSignature"/>
    <w:semiHidden/>
    <w:rsid w:val="00CC4149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CC4149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CC414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CC4149"/>
  </w:style>
  <w:style w:type="character" w:customStyle="1" w:styleId="EndnoteTextChar">
    <w:name w:val="Endnote Text Char"/>
    <w:basedOn w:val="DefaultParagraphFont"/>
    <w:link w:val="EndnoteText"/>
    <w:semiHidden/>
    <w:rsid w:val="00CC4149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CC414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C4149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CC414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414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414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414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414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41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414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414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414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414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414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414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414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414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41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41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41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41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41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41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41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41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41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41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41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41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41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41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41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41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41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41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41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41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41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CC414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CC4149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CC414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4149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CC4149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CC414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CC4149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CC414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CC414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4149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CC414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CC414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CC4149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CC414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C414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C414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C414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C414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C414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C414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C414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C414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C414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4149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41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4149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CC4149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CC41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41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414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414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414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414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414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41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41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414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414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414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414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414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41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414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414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414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414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414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414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CC4149"/>
    <w:rPr>
      <w:lang w:val="en-GB"/>
    </w:rPr>
  </w:style>
  <w:style w:type="paragraph" w:styleId="List">
    <w:name w:val="List"/>
    <w:basedOn w:val="Normal"/>
    <w:semiHidden/>
    <w:unhideWhenUsed/>
    <w:rsid w:val="00CC414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CC414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CC414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CC414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CC4149"/>
    <w:pPr>
      <w:ind w:left="1415" w:hanging="283"/>
      <w:contextualSpacing/>
    </w:pPr>
  </w:style>
  <w:style w:type="paragraph" w:styleId="ListBullet">
    <w:name w:val="List Bullet"/>
    <w:basedOn w:val="Normal"/>
    <w:semiHidden/>
    <w:rsid w:val="00CC414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CC414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CC414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CC414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CC414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CC414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C414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C414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C414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C414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CC414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CC414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CC414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CC414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CC4149"/>
    <w:pPr>
      <w:numPr>
        <w:numId w:val="12"/>
      </w:numPr>
      <w:contextualSpacing/>
    </w:pPr>
  </w:style>
  <w:style w:type="table" w:styleId="ListTable1Light">
    <w:name w:val="List Table 1 Light"/>
    <w:basedOn w:val="TableNormal"/>
    <w:uiPriority w:val="46"/>
    <w:rsid w:val="00CC4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4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4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4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4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4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4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C414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414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414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414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414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414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414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414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41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41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414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414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414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414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414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414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414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41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41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41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41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41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41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414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414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414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414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414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414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414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CC4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C4149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CC41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414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414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414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414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414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414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41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41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41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41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41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41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41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414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41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41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414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414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414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414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414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414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4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4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4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4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4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4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4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CC414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CC4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C414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CC414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C4149"/>
  </w:style>
  <w:style w:type="character" w:customStyle="1" w:styleId="NoteHeadingChar">
    <w:name w:val="Note Heading Char"/>
    <w:basedOn w:val="DefaultParagraphFont"/>
    <w:link w:val="NoteHeading"/>
    <w:semiHidden/>
    <w:rsid w:val="00CC4149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CC41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41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41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41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41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CC41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C4149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41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4149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C4149"/>
  </w:style>
  <w:style w:type="character" w:customStyle="1" w:styleId="SalutationChar">
    <w:name w:val="Salutation Char"/>
    <w:basedOn w:val="DefaultParagraphFont"/>
    <w:link w:val="Salutation"/>
    <w:semiHidden/>
    <w:rsid w:val="00CC4149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CC414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C4149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CC414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CC414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CC4149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CC41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CC41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C414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CC414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41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CC414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CC414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CC41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CC41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CC41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149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BBTitleChar">
    <w:name w:val="BB_Title Char"/>
    <w:link w:val="BBTitle"/>
    <w:rsid w:val="00A16699"/>
    <w:rPr>
      <w:rFonts w:eastAsia="Times New Roman"/>
      <w:b/>
      <w:sz w:val="28"/>
      <w:szCs w:val="28"/>
      <w:lang w:val="en-GB" w:eastAsia="en-US"/>
    </w:rPr>
  </w:style>
  <w:style w:type="character" w:customStyle="1" w:styleId="CH2Char">
    <w:name w:val="CH2 Char"/>
    <w:link w:val="CH2"/>
    <w:locked/>
    <w:rsid w:val="00A16699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4A13BF"/>
    <w:rPr>
      <w:rFonts w:eastAsia="Times New Roman"/>
      <w:lang w:val="en-US" w:eastAsia="en-US"/>
    </w:rPr>
  </w:style>
  <w:style w:type="character" w:styleId="FootnoteReference">
    <w:name w:val="footnote reference"/>
    <w:unhideWhenUsed/>
    <w:rsid w:val="004E6288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character" w:customStyle="1" w:styleId="FooterChar1">
    <w:name w:val="Footer Char1"/>
    <w:basedOn w:val="DefaultParagraphFont"/>
    <w:link w:val="Footer"/>
    <w:rsid w:val="004E6288"/>
    <w:rPr>
      <w:rFonts w:eastAsia="Times New Roman"/>
      <w:b/>
      <w:sz w:val="18"/>
      <w:lang w:val="en-GB" w:eastAsia="en-US"/>
    </w:rPr>
  </w:style>
  <w:style w:type="paragraph" w:customStyle="1" w:styleId="Footer-jobnumber">
    <w:name w:val="Footer-jobnumber"/>
    <w:basedOn w:val="Normal-pool"/>
    <w:qFormat/>
    <w:rsid w:val="004E6288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4E6288"/>
    <w:pPr>
      <w:spacing w:before="60"/>
      <w:ind w:left="624"/>
    </w:pPr>
    <w:rPr>
      <w:rFonts w:eastAsiaTheme="minor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UNON%20DCS%20TES%20Templates\EN\PlainPage\PlainPage_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B7546-0517-4E5C-BCD7-48A2CA4A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PlainPage_EN.dotm</Template>
  <TotalTime>2</TotalTime>
  <Pages>3</Pages>
  <Words>1078</Words>
  <Characters>6273</Characters>
  <Application>Microsoft Office Word</Application>
  <DocSecurity>0</DocSecurity>
  <PresentationFormat/>
  <Lines>1045</Lines>
  <Paragraphs>735</Paragraphs>
  <ScaleCrop>false</ScaleCrop>
  <Manager/>
  <Company/>
  <LinksUpToDate>false</LinksUpToDate>
  <CharactersWithSpaces>6616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My Linh Doan</cp:lastModifiedBy>
  <cp:revision>7</cp:revision>
  <cp:lastPrinted>2025-06-12T07:29:00Z</cp:lastPrinted>
  <dcterms:created xsi:type="dcterms:W3CDTF">2025-06-12T07:27:00Z</dcterms:created>
  <dcterms:modified xsi:type="dcterms:W3CDTF">2025-08-21T12:42:00Z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ContentTypeId">
    <vt:lpwstr>0x010100D4A186B34AAF4047A570F9DFA6808567</vt:lpwstr>
  </property>
  <property fmtid="{D5CDD505-2E9C-101B-9397-08002B2CF9AE}" pid="10" name="MediaServiceImageTags">
    <vt:lpwstr/>
  </property>
  <property fmtid="{D5CDD505-2E9C-101B-9397-08002B2CF9AE}" pid="11" name="UNONDCSTES-Distr">
    <vt:lpwstr>Gen</vt:lpwstr>
  </property>
</Properties>
</file>