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27734CD6" w:rsidR="00061BBD" w:rsidRPr="00761D88" w:rsidRDefault="00E9691B" w:rsidP="00061BBD">
            <w:pPr>
              <w:pStyle w:val="ASymbol"/>
              <w:rPr>
                <w:lang w:val="en-US"/>
              </w:rPr>
            </w:pPr>
            <w:r w:rsidRPr="00E9691B">
              <w:rPr>
                <w:b/>
                <w:bCs/>
                <w:sz w:val="28"/>
                <w:szCs w:val="28"/>
              </w:rPr>
              <w:t>UNEP</w:t>
            </w:r>
            <w:r w:rsidRPr="00E9691B">
              <w:rPr>
                <w:rFonts w:asciiTheme="majorBidi" w:hAnsiTheme="majorBidi" w:cstheme="majorBidi"/>
              </w:rPr>
              <w:t>/MC/COP.6/22</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78D0AE56" w:rsidR="00061BBD" w:rsidRDefault="00061BBD" w:rsidP="00061BBD">
            <w:pPr>
              <w:pStyle w:val="AText"/>
            </w:pPr>
            <w:r>
              <w:t xml:space="preserve">Distr.: </w:t>
            </w:r>
            <w:r w:rsidR="000B13FD">
              <w:t>General</w:t>
            </w:r>
            <w:r>
              <w:br/>
            </w:r>
            <w:r w:rsidR="00E9691B" w:rsidRPr="00E9691B">
              <w:t>27 May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1202BBE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w:t>
            </w:r>
            <w:r w:rsidR="00494402">
              <w:rPr>
                <w:rFonts w:hint="cs"/>
                <w:rtl/>
              </w:rPr>
              <w:t>ر</w:t>
            </w:r>
            <w:r>
              <w:rPr>
                <w:rtl/>
              </w:rPr>
              <w:t xml:space="preserve">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13C8388" w14:textId="77777777" w:rsidR="00061BBD"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color w:val="000000"/>
                <w:rtl/>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78A2DA08" w14:textId="2A3AAF6A" w:rsidR="00D97632" w:rsidRDefault="00D97632" w:rsidP="00D97632">
            <w:pPr>
              <w:pStyle w:val="ARAATitle1"/>
              <w:tabs>
                <w:tab w:val="clear" w:pos="1247"/>
                <w:tab w:val="clear" w:pos="1871"/>
                <w:tab w:val="clear" w:pos="2495"/>
                <w:tab w:val="clear" w:pos="3119"/>
                <w:tab w:val="clear" w:pos="3742"/>
                <w:tab w:val="clear" w:pos="4366"/>
              </w:tabs>
              <w:spacing w:line="320" w:lineRule="exact"/>
              <w:ind w:left="11"/>
              <w:jc w:val="both"/>
              <w:rPr>
                <w:rStyle w:val="FootnoteReference"/>
                <w:sz w:val="28"/>
                <w:szCs w:val="28"/>
                <w:lang w:val="en-US"/>
              </w:rPr>
            </w:pPr>
            <w:r>
              <w:rPr>
                <w:rFonts w:hint="cs"/>
                <w:rtl/>
              </w:rPr>
              <w:t>البند 5 من جدول الأعمال المؤقت</w:t>
            </w:r>
            <w:r w:rsidRPr="00D97632">
              <w:rPr>
                <w:rStyle w:val="FootnoteReference"/>
                <w:sz w:val="28"/>
                <w:szCs w:val="28"/>
              </w:rPr>
              <w:footnoteReference w:customMarkFollows="1" w:id="1"/>
              <w:t>*</w:t>
            </w:r>
          </w:p>
          <w:p w14:paraId="35024D45" w14:textId="102B90F7" w:rsidR="00D97632" w:rsidRPr="00D97632" w:rsidRDefault="00D97632" w:rsidP="00D97632">
            <w:pPr>
              <w:pStyle w:val="ARAATitle1"/>
              <w:tabs>
                <w:tab w:val="clear" w:pos="1247"/>
                <w:tab w:val="clear" w:pos="1871"/>
                <w:tab w:val="clear" w:pos="2495"/>
                <w:tab w:val="clear" w:pos="3119"/>
                <w:tab w:val="clear" w:pos="3742"/>
                <w:tab w:val="clear" w:pos="4366"/>
              </w:tabs>
              <w:spacing w:before="80" w:after="360" w:line="320" w:lineRule="exact"/>
              <w:ind w:left="11"/>
              <w:jc w:val="both"/>
              <w:rPr>
                <w:b w:val="0"/>
                <w:bCs/>
                <w:lang w:val="en-US"/>
              </w:rPr>
            </w:pPr>
            <w:r w:rsidRPr="00D97632">
              <w:rPr>
                <w:b w:val="0"/>
                <w:bCs/>
                <w:rtl/>
              </w:rPr>
              <w:t>التعاون والتنسيق على الصعيد الدولي</w:t>
            </w:r>
          </w:p>
        </w:tc>
        <w:tc>
          <w:tcPr>
            <w:tcW w:w="4401" w:type="dxa"/>
            <w:shd w:val="clear" w:color="auto" w:fill="auto"/>
          </w:tcPr>
          <w:p w14:paraId="345B0FC2" w14:textId="77777777" w:rsidR="00061BBD" w:rsidRDefault="00061BBD" w:rsidP="00061BBD">
            <w:pPr>
              <w:pStyle w:val="Normal-pool"/>
            </w:pPr>
          </w:p>
        </w:tc>
      </w:tr>
    </w:tbl>
    <w:p w14:paraId="511ACF8F" w14:textId="77777777" w:rsidR="00C2629D" w:rsidRPr="004949FF" w:rsidRDefault="00C2629D" w:rsidP="004949FF">
      <w:pPr>
        <w:tabs>
          <w:tab w:val="clear" w:pos="1247"/>
          <w:tab w:val="clear" w:pos="1814"/>
          <w:tab w:val="clear" w:pos="2381"/>
          <w:tab w:val="clear" w:pos="2948"/>
          <w:tab w:val="clear" w:pos="3515"/>
        </w:tabs>
        <w:bidi/>
        <w:spacing w:after="240" w:line="440" w:lineRule="exact"/>
        <w:ind w:left="1134"/>
        <w:jc w:val="lowKashida"/>
        <w:rPr>
          <w:rFonts w:ascii="Simplified Arabic" w:hAnsi="Simplified Arabic" w:cs="Simplified Arabic"/>
          <w:b/>
          <w:bCs/>
          <w:w w:val="109"/>
          <w:sz w:val="30"/>
          <w:szCs w:val="30"/>
          <w:lang w:val="es-ES_tradnl"/>
        </w:rPr>
      </w:pPr>
      <w:r w:rsidRPr="004949FF">
        <w:rPr>
          <w:rFonts w:ascii="Simplified Arabic" w:hAnsi="Simplified Arabic" w:cs="Simplified Arabic" w:hint="cs"/>
          <w:b/>
          <w:bCs/>
          <w:w w:val="109"/>
          <w:sz w:val="30"/>
          <w:szCs w:val="30"/>
          <w:rtl/>
          <w:lang w:val="es-ES_tradnl"/>
        </w:rPr>
        <w:t>التعاون والتنسيق بين أمانتي اتفاقية ميناماتا بشأن الزئبق واتفاقيات بازل وروتردام واستكهولم</w:t>
      </w:r>
    </w:p>
    <w:p w14:paraId="0C9974F3" w14:textId="77777777" w:rsidR="00C2629D" w:rsidRPr="004949FF" w:rsidRDefault="00C2629D" w:rsidP="004949FF">
      <w:pPr>
        <w:tabs>
          <w:tab w:val="clear" w:pos="1247"/>
          <w:tab w:val="clear" w:pos="1814"/>
          <w:tab w:val="clear" w:pos="2381"/>
          <w:tab w:val="clear" w:pos="2948"/>
          <w:tab w:val="clear" w:pos="3515"/>
        </w:tabs>
        <w:bidi/>
        <w:spacing w:after="240" w:line="360" w:lineRule="exact"/>
        <w:ind w:left="1134"/>
        <w:jc w:val="both"/>
        <w:rPr>
          <w:rFonts w:ascii="Simplified Arabic" w:hAnsi="Simplified Arabic" w:cs="Simplified Arabic"/>
          <w:b/>
          <w:bCs/>
          <w:sz w:val="28"/>
          <w:szCs w:val="28"/>
          <w:rtl/>
          <w:lang w:val="es-ES_tradnl"/>
        </w:rPr>
      </w:pPr>
      <w:r w:rsidRPr="004949FF">
        <w:rPr>
          <w:rFonts w:ascii="Simplified Arabic" w:hAnsi="Simplified Arabic" w:cs="Simplified Arabic" w:hint="cs"/>
          <w:b/>
          <w:bCs/>
          <w:sz w:val="28"/>
          <w:szCs w:val="28"/>
          <w:rtl/>
          <w:lang w:val="es-ES_tradnl"/>
        </w:rPr>
        <w:t>مذكرة من الأمانة</w:t>
      </w:r>
    </w:p>
    <w:p w14:paraId="76283324" w14:textId="77777777" w:rsidR="00C2629D" w:rsidRPr="004949FF" w:rsidRDefault="00C2629D" w:rsidP="004949FF">
      <w:pPr>
        <w:keepNext/>
        <w:tabs>
          <w:tab w:val="clear" w:pos="1247"/>
          <w:tab w:val="clear" w:pos="1814"/>
          <w:tab w:val="clear" w:pos="2381"/>
          <w:tab w:val="clear" w:pos="2948"/>
          <w:tab w:val="clear" w:pos="3515"/>
        </w:tabs>
        <w:bidi/>
        <w:spacing w:after="120" w:line="360" w:lineRule="exact"/>
        <w:ind w:left="1135" w:hanging="851"/>
        <w:jc w:val="both"/>
        <w:rPr>
          <w:rFonts w:ascii="Simplified Arabic" w:hAnsi="Simplified Arabic" w:cs="Simplified Arabic"/>
          <w:b/>
          <w:bCs/>
          <w:sz w:val="26"/>
          <w:szCs w:val="26"/>
          <w:rtl/>
          <w:lang w:val="en-US"/>
        </w:rPr>
      </w:pPr>
      <w:r w:rsidRPr="004949FF">
        <w:rPr>
          <w:rFonts w:ascii="Simplified Arabic" w:hAnsi="Simplified Arabic" w:cs="Simplified Arabic" w:hint="cs"/>
          <w:b/>
          <w:bCs/>
          <w:sz w:val="26"/>
          <w:szCs w:val="26"/>
          <w:rtl/>
          <w:lang w:val="en-US"/>
        </w:rPr>
        <w:t>أولاً-</w:t>
      </w:r>
      <w:r w:rsidRPr="004949FF">
        <w:rPr>
          <w:rFonts w:ascii="Simplified Arabic" w:hAnsi="Simplified Arabic" w:cs="Simplified Arabic" w:hint="cs"/>
          <w:b/>
          <w:bCs/>
          <w:sz w:val="26"/>
          <w:szCs w:val="26"/>
          <w:rtl/>
          <w:lang w:val="en-US"/>
        </w:rPr>
        <w:tab/>
        <w:t>مقدمة</w:t>
      </w:r>
    </w:p>
    <w:p w14:paraId="7F3ED400" w14:textId="77777777" w:rsidR="00C2629D" w:rsidRPr="004949FF" w:rsidRDefault="00C2629D" w:rsidP="004949F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es-ES_tradnl"/>
        </w:rPr>
      </w:pPr>
      <w:r w:rsidRPr="004949FF">
        <w:rPr>
          <w:rFonts w:ascii="Simplified Arabic" w:hAnsi="Simplified Arabic" w:cs="Simplified Arabic" w:hint="cs"/>
          <w:sz w:val="24"/>
          <w:szCs w:val="24"/>
          <w:rtl/>
          <w:lang w:val="es-ES_tradnl"/>
        </w:rPr>
        <w:t xml:space="preserve">في المقررات ا م-3/11 </w:t>
      </w:r>
      <w:proofErr w:type="spellStart"/>
      <w:r w:rsidRPr="004949FF">
        <w:rPr>
          <w:rFonts w:ascii="Simplified Arabic" w:hAnsi="Simplified Arabic" w:cs="Simplified Arabic" w:hint="cs"/>
          <w:sz w:val="24"/>
          <w:szCs w:val="24"/>
          <w:rtl/>
          <w:lang w:val="es-ES_tradnl"/>
        </w:rPr>
        <w:t>وا</w:t>
      </w:r>
      <w:proofErr w:type="spellEnd"/>
      <w:r w:rsidRPr="004949FF">
        <w:rPr>
          <w:rFonts w:ascii="Simplified Arabic" w:hAnsi="Simplified Arabic" w:cs="Simplified Arabic" w:hint="cs"/>
          <w:sz w:val="24"/>
          <w:szCs w:val="24"/>
          <w:rtl/>
          <w:lang w:val="es-ES_tradnl"/>
        </w:rPr>
        <w:t xml:space="preserve"> م-4/9 </w:t>
      </w:r>
      <w:proofErr w:type="spellStart"/>
      <w:r w:rsidRPr="004949FF">
        <w:rPr>
          <w:rFonts w:ascii="Simplified Arabic" w:hAnsi="Simplified Arabic" w:cs="Simplified Arabic" w:hint="cs"/>
          <w:sz w:val="24"/>
          <w:szCs w:val="24"/>
          <w:rtl/>
          <w:lang w:val="es-ES_tradnl"/>
        </w:rPr>
        <w:t>وا</w:t>
      </w:r>
      <w:proofErr w:type="spellEnd"/>
      <w:r w:rsidRPr="004949FF">
        <w:rPr>
          <w:rFonts w:ascii="Simplified Arabic" w:hAnsi="Simplified Arabic" w:cs="Simplified Arabic" w:hint="cs"/>
          <w:sz w:val="24"/>
          <w:szCs w:val="24"/>
          <w:rtl/>
          <w:lang w:val="es-ES_tradnl"/>
        </w:rPr>
        <w:t xml:space="preserve"> م-5/19، أكد مؤتمر الأطراف في اتفاقية ميناماتا بشأن الزئبق أهمية مواصلة التعاون بشأن أوجه التآزر </w:t>
      </w:r>
      <w:proofErr w:type="spellStart"/>
      <w:r w:rsidRPr="004949FF">
        <w:rPr>
          <w:rFonts w:ascii="Simplified Arabic" w:hAnsi="Simplified Arabic" w:cs="Simplified Arabic" w:hint="cs"/>
          <w:sz w:val="24"/>
          <w:szCs w:val="24"/>
          <w:rtl/>
          <w:lang w:val="es-ES_tradnl"/>
        </w:rPr>
        <w:t>البرنامجية</w:t>
      </w:r>
      <w:proofErr w:type="spellEnd"/>
      <w:r w:rsidRPr="004949FF">
        <w:rPr>
          <w:rFonts w:ascii="Simplified Arabic" w:hAnsi="Simplified Arabic" w:cs="Simplified Arabic" w:hint="cs"/>
          <w:sz w:val="24"/>
          <w:szCs w:val="24"/>
          <w:rtl/>
          <w:lang w:val="es-ES_tradnl"/>
        </w:rPr>
        <w:t>؛ واستخدام فرقة العمل بين الأمانتين وفرع المواد الكيميائية والصحة في برنامج الأمم المتحدة للبيئة؛ وإمكانية شراء أمانة اتفاقية ميناماتا بشأن الزئبق لخدمات من أمانة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على أساس استرداد التكاليف، وفقا لبرنامج عمل وميزانية اتفاقية ميناماتا بشأن الزئبق لكل فترة سنتين.</w:t>
      </w:r>
    </w:p>
    <w:p w14:paraId="285801CE" w14:textId="54D53507" w:rsidR="00C2629D" w:rsidRPr="004949FF" w:rsidRDefault="00C2629D" w:rsidP="004949F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es-ES_tradnl"/>
        </w:rPr>
      </w:pPr>
      <w:r w:rsidRPr="004949FF">
        <w:rPr>
          <w:rFonts w:ascii="Simplified Arabic" w:hAnsi="Simplified Arabic" w:cs="Simplified Arabic" w:hint="cs"/>
          <w:sz w:val="24"/>
          <w:szCs w:val="24"/>
          <w:rtl/>
          <w:lang w:val="es-ES_tradnl"/>
        </w:rPr>
        <w:t xml:space="preserve">واستجابةً للمقررات ا م-3/11 </w:t>
      </w:r>
      <w:proofErr w:type="spellStart"/>
      <w:r w:rsidRPr="004949FF">
        <w:rPr>
          <w:rFonts w:ascii="Simplified Arabic" w:hAnsi="Simplified Arabic" w:cs="Simplified Arabic" w:hint="cs"/>
          <w:sz w:val="24"/>
          <w:szCs w:val="24"/>
          <w:rtl/>
          <w:lang w:val="es-ES_tradnl"/>
        </w:rPr>
        <w:t>وا</w:t>
      </w:r>
      <w:proofErr w:type="spellEnd"/>
      <w:r w:rsidRPr="004949FF">
        <w:rPr>
          <w:rFonts w:ascii="Simplified Arabic" w:hAnsi="Simplified Arabic" w:cs="Simplified Arabic" w:hint="cs"/>
          <w:sz w:val="24"/>
          <w:szCs w:val="24"/>
          <w:rtl/>
          <w:lang w:val="es-ES_tradnl"/>
        </w:rPr>
        <w:t xml:space="preserve"> م-4/9 </w:t>
      </w:r>
      <w:proofErr w:type="spellStart"/>
      <w:r w:rsidRPr="004949FF">
        <w:rPr>
          <w:rFonts w:ascii="Simplified Arabic" w:hAnsi="Simplified Arabic" w:cs="Simplified Arabic" w:hint="cs"/>
          <w:sz w:val="24"/>
          <w:szCs w:val="24"/>
          <w:rtl/>
          <w:lang w:val="es-ES_tradnl"/>
        </w:rPr>
        <w:t>وا</w:t>
      </w:r>
      <w:proofErr w:type="spellEnd"/>
      <w:r w:rsidRPr="004949FF">
        <w:rPr>
          <w:rFonts w:ascii="Simplified Arabic" w:hAnsi="Simplified Arabic" w:cs="Simplified Arabic" w:hint="cs"/>
          <w:sz w:val="24"/>
          <w:szCs w:val="24"/>
          <w:rtl/>
          <w:lang w:val="es-ES_tradnl"/>
        </w:rPr>
        <w:t xml:space="preserve"> م-5/19، كررت مؤتمرات الأطراف في اتفاقيات بازل وروتردام واستكهولم نفس التأكيد في المقررات ا ب–17/22 </w:t>
      </w:r>
      <w:proofErr w:type="spellStart"/>
      <w:r w:rsidRPr="004949FF">
        <w:rPr>
          <w:rFonts w:ascii="Simplified Arabic" w:hAnsi="Simplified Arabic" w:cs="Simplified Arabic" w:hint="cs"/>
          <w:sz w:val="24"/>
          <w:szCs w:val="24"/>
          <w:rtl/>
          <w:lang w:val="es-ES_tradnl"/>
        </w:rPr>
        <w:t>وا</w:t>
      </w:r>
      <w:proofErr w:type="spellEnd"/>
      <w:r w:rsidRPr="004949FF">
        <w:rPr>
          <w:rFonts w:ascii="Simplified Arabic" w:hAnsi="Simplified Arabic" w:cs="Simplified Arabic" w:hint="cs"/>
          <w:sz w:val="24"/>
          <w:szCs w:val="24"/>
          <w:rtl/>
          <w:lang w:val="es-ES_tradnl"/>
        </w:rPr>
        <w:t xml:space="preserve"> ر-12/9 </w:t>
      </w:r>
      <w:proofErr w:type="spellStart"/>
      <w:r w:rsidRPr="004949FF">
        <w:rPr>
          <w:rFonts w:ascii="Simplified Arabic" w:hAnsi="Simplified Arabic" w:cs="Simplified Arabic" w:hint="cs"/>
          <w:sz w:val="24"/>
          <w:szCs w:val="24"/>
          <w:rtl/>
          <w:lang w:val="es-ES_tradnl"/>
        </w:rPr>
        <w:t>وا</w:t>
      </w:r>
      <w:proofErr w:type="spellEnd"/>
      <w:r w:rsidRPr="004949FF">
        <w:rPr>
          <w:rFonts w:ascii="Simplified Arabic" w:hAnsi="Simplified Arabic" w:cs="Simplified Arabic" w:hint="cs"/>
          <w:sz w:val="24"/>
          <w:szCs w:val="24"/>
          <w:rtl/>
          <w:lang w:val="es-ES_tradnl"/>
        </w:rPr>
        <w:t> س-12/23، على التوالي، بشأن التعاون والتنسيق مع اتفاقية ميناماتا بشأن الزئبق.</w:t>
      </w:r>
    </w:p>
    <w:p w14:paraId="534A14C6" w14:textId="77777777" w:rsidR="00C2629D" w:rsidRPr="004949FF" w:rsidRDefault="00C2629D" w:rsidP="004949FF">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en-US" w:bidi="en-GB"/>
        </w:rPr>
      </w:pPr>
      <w:r w:rsidRPr="004949FF">
        <w:rPr>
          <w:rFonts w:ascii="Simplified Arabic" w:hAnsi="Simplified Arabic" w:cs="Simplified Arabic" w:hint="cs"/>
          <w:b/>
          <w:bCs/>
          <w:sz w:val="26"/>
          <w:szCs w:val="26"/>
          <w:rtl/>
          <w:lang w:val="en-US"/>
        </w:rPr>
        <w:t>ثانياً-</w:t>
      </w:r>
      <w:r w:rsidRPr="004949FF">
        <w:rPr>
          <w:rFonts w:ascii="Simplified Arabic" w:hAnsi="Simplified Arabic" w:cs="Simplified Arabic" w:hint="cs"/>
          <w:b/>
          <w:bCs/>
          <w:sz w:val="26"/>
          <w:szCs w:val="26"/>
          <w:rtl/>
          <w:lang w:val="en-US"/>
        </w:rPr>
        <w:tab/>
        <w:t>التنفيذ</w:t>
      </w:r>
    </w:p>
    <w:p w14:paraId="5C0BE112" w14:textId="77777777" w:rsidR="00C2629D" w:rsidRPr="004949FF" w:rsidRDefault="00C2629D" w:rsidP="004949F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es-ES_tradnl"/>
        </w:rPr>
      </w:pPr>
      <w:r w:rsidRPr="004949FF">
        <w:rPr>
          <w:rFonts w:ascii="Simplified Arabic" w:hAnsi="Simplified Arabic" w:cs="Simplified Arabic" w:hint="cs"/>
          <w:sz w:val="24"/>
          <w:szCs w:val="24"/>
          <w:rtl/>
          <w:lang w:val="es-ES_tradnl"/>
        </w:rPr>
        <w:t xml:space="preserve">في عامي 2024 و2025، ركز التعاون بين أمانة اتفاقية ميناماتا بشأن الزئبق وأمانة اتفاقيات بازل وروتردام واستكهولم على نفايات الزئبق وإدارتها السليمة بيئياً؛ وتقديم المساعدة التقنية، بما في ذلك من خلال المراكز الإقليمية؛ والموارد المالية؛ والامتثال؛ والمسائل القانونية؛ وتقييم الفعالية؛ والمسائل التنظيمية، ولا سيما فيما يتعلق بتنظيم الاجتماعات وتقديم الخدمات لها؛ وإدارة المعارف والمعلومات. وإلى جانب مجالات التعاون هذه، </w:t>
      </w:r>
      <w:r w:rsidRPr="004949FF">
        <w:rPr>
          <w:rFonts w:ascii="Simplified Arabic" w:hAnsi="Simplified Arabic" w:cs="Simplified Arabic" w:hint="cs"/>
          <w:sz w:val="24"/>
          <w:szCs w:val="24"/>
          <w:rtl/>
          <w:lang w:val="es-ES_tradnl"/>
        </w:rPr>
        <w:lastRenderedPageBreak/>
        <w:t xml:space="preserve">واصلت الأمانتان جهودهما المشتركة لإبراز مساهمات الاتفاقيات في جداول الأعمال البيئية الأوسع نطاقا مثل تغير المناخ والتنوع البيولوجي. وقد قُدم الدعم للجهود الرامية إلى تعزيز التعاون </w:t>
      </w:r>
      <w:proofErr w:type="spellStart"/>
      <w:r w:rsidRPr="004949FF">
        <w:rPr>
          <w:rFonts w:ascii="Simplified Arabic" w:hAnsi="Simplified Arabic" w:cs="Simplified Arabic" w:hint="cs"/>
          <w:sz w:val="24"/>
          <w:szCs w:val="24"/>
          <w:rtl/>
          <w:lang w:val="es-ES_tradnl"/>
        </w:rPr>
        <w:t>البرنامجي</w:t>
      </w:r>
      <w:proofErr w:type="spellEnd"/>
      <w:r w:rsidRPr="004949FF">
        <w:rPr>
          <w:rFonts w:ascii="Simplified Arabic" w:hAnsi="Simplified Arabic" w:cs="Simplified Arabic" w:hint="cs"/>
          <w:sz w:val="24"/>
          <w:szCs w:val="24"/>
          <w:rtl/>
          <w:lang w:val="es-ES_tradnl"/>
        </w:rPr>
        <w:t xml:space="preserve"> عن طريق فرقة العمل التي تشمل الأمانتين وفرع المواد الكيميائية والصحة التابع لبرنامج الأمم المتحدة للبيئة، والأفرقة العاملة المشتركة بين الأمانتين، حسب الاقتضاء.</w:t>
      </w:r>
    </w:p>
    <w:p w14:paraId="4EC65404" w14:textId="77777777" w:rsidR="00C2629D" w:rsidRPr="004949FF" w:rsidRDefault="00C2629D" w:rsidP="004949F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es-ES_tradnl"/>
        </w:rPr>
      </w:pPr>
      <w:r w:rsidRPr="004949FF">
        <w:rPr>
          <w:rFonts w:ascii="Simplified Arabic" w:hAnsi="Simplified Arabic" w:cs="Simplified Arabic" w:hint="cs"/>
          <w:sz w:val="24"/>
          <w:szCs w:val="24"/>
          <w:rtl/>
          <w:lang w:val="es-ES_tradnl"/>
        </w:rPr>
        <w:t>وواصلت الأمانتان تنفيذ الخدمات المشتركة وشراء الخدمات ذات الصلة من بعضهما البعض في عامي 2024 و2025، على أساس استرداد التكاليف، وفقاً لبرنامج عمل وميزانية كل اتفاقية. وقدمت أمانة اتفاقية ميناماتا بشأن الزئبق خدمات، بما في ذلك إدارة الوثائق ودعم التسجيل، إلى أمانة اتفاقيات بازل وروتردام واستكهولم لعقد اجتماعات مؤتمرات الأطراف في اتفاقيات بازل وروتردام واستكهولم لعام 2025. وطلبت أمانة اتفاقية ميناماتا بشأن الزئبق خدمات من أمانة اتفاقيات بازل وروتردام واستكهولم لتنظيم الاجتماع السادس لمؤتمر الأطراف في اتفاقية ميناماتا بشأن الزئبق، بما في ذلك ما يتعلق بتكنولوجيا المعلومات، وإدارة الوثائق ومراقبتها، وتسجيل وسفر المندوبين المتمتعين بالرعاية.</w:t>
      </w:r>
    </w:p>
    <w:p w14:paraId="29920D8C" w14:textId="77777777" w:rsidR="00C2629D" w:rsidRPr="00153892" w:rsidRDefault="00C2629D" w:rsidP="0015389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w w:val="104"/>
          <w:sz w:val="24"/>
          <w:szCs w:val="24"/>
          <w:rtl/>
          <w:lang w:val="es-ES_tradnl"/>
        </w:rPr>
      </w:pPr>
      <w:r w:rsidRPr="00153892">
        <w:rPr>
          <w:rFonts w:ascii="Simplified Arabic" w:hAnsi="Simplified Arabic" w:cs="Simplified Arabic" w:hint="cs"/>
          <w:w w:val="104"/>
          <w:sz w:val="24"/>
          <w:szCs w:val="24"/>
          <w:rtl/>
          <w:lang w:val="es-ES_tradnl"/>
        </w:rPr>
        <w:t xml:space="preserve">ويـرد في المرفــق الأول بالوثيقة </w:t>
      </w:r>
      <w:r w:rsidRPr="00153892">
        <w:rPr>
          <w:rFonts w:asciiTheme="majorBidi" w:hAnsiTheme="majorBidi" w:cstheme="majorBidi"/>
          <w:w w:val="104"/>
          <w:sz w:val="22"/>
          <w:szCs w:val="22"/>
          <w:lang w:val="es-ES_tradnl"/>
        </w:rPr>
        <w:t>UNEP/MC/COP.6/INF/29</w:t>
      </w:r>
      <w:r w:rsidRPr="00153892">
        <w:rPr>
          <w:rFonts w:ascii="Simplified Arabic" w:hAnsi="Simplified Arabic" w:cs="Simplified Arabic" w:hint="cs"/>
          <w:w w:val="104"/>
          <w:sz w:val="24"/>
          <w:szCs w:val="24"/>
          <w:rtl/>
          <w:lang w:val="es-ES_tradnl"/>
        </w:rPr>
        <w:t xml:space="preserve"> تقرير مشترك أعدته أمانتا اتفاقيات بازل وروتردام وستوكهولم واتفاقية ميناماتا بشأن الزئبق عن التعاون والتنسيق بين الأمانتين في المجالات ذات الاهتمام المشترك. كذلك اشتركت الأمانتان في وضع الخطوط العريضة لأنشطة التعاون المخطط لها لفترة السنتين 2026-2027، على النحو المبين في المرفق الثاني للوثيقة نفسها.</w:t>
      </w:r>
    </w:p>
    <w:p w14:paraId="631E8382" w14:textId="77777777" w:rsidR="00C2629D" w:rsidRPr="004949FF" w:rsidRDefault="00C2629D" w:rsidP="004949FF">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en-US" w:bidi="en-GB"/>
        </w:rPr>
      </w:pPr>
      <w:r w:rsidRPr="004949FF">
        <w:rPr>
          <w:rFonts w:ascii="Simplified Arabic" w:hAnsi="Simplified Arabic" w:cs="Simplified Arabic" w:hint="cs"/>
          <w:b/>
          <w:bCs/>
          <w:sz w:val="26"/>
          <w:szCs w:val="26"/>
          <w:rtl/>
          <w:lang w:val="en-US"/>
        </w:rPr>
        <w:t>ثالثاً-</w:t>
      </w:r>
      <w:r w:rsidRPr="004949FF">
        <w:rPr>
          <w:rFonts w:ascii="Simplified Arabic" w:hAnsi="Simplified Arabic" w:cs="Simplified Arabic" w:hint="cs"/>
          <w:b/>
          <w:bCs/>
          <w:sz w:val="26"/>
          <w:szCs w:val="26"/>
          <w:rtl/>
          <w:lang w:val="en-US"/>
        </w:rPr>
        <w:tab/>
        <w:t>الإجراء الذي يُقترح أن يتخذه مؤتمر الأطراف</w:t>
      </w:r>
    </w:p>
    <w:p w14:paraId="24A7EF4A" w14:textId="77777777" w:rsidR="00C2629D" w:rsidRPr="004949FF" w:rsidRDefault="00C2629D" w:rsidP="004949F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es-ES_tradnl"/>
        </w:rPr>
      </w:pPr>
      <w:r w:rsidRPr="004949FF">
        <w:rPr>
          <w:rFonts w:ascii="Simplified Arabic" w:hAnsi="Simplified Arabic" w:cs="Simplified Arabic" w:hint="cs"/>
          <w:sz w:val="24"/>
          <w:szCs w:val="24"/>
          <w:rtl/>
          <w:lang w:val="es-ES_tradnl"/>
        </w:rPr>
        <w:t>قد يرغب مؤتمر الأطراف في أن يعتمد مقرراً على غرار ما يلي:</w:t>
      </w:r>
    </w:p>
    <w:p w14:paraId="5993B449" w14:textId="77777777" w:rsidR="00C2629D" w:rsidRPr="004949FF" w:rsidRDefault="00C2629D" w:rsidP="004949FF">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fr-FR" w:eastAsia="zh-CN"/>
        </w:rPr>
      </w:pPr>
      <w:r w:rsidRPr="004949FF">
        <w:rPr>
          <w:rFonts w:ascii="Simplified Arabic" w:hAnsi="Simplified Arabic" w:cs="Simplified Arabic" w:hint="cs"/>
          <w:i/>
          <w:iCs/>
          <w:sz w:val="24"/>
          <w:szCs w:val="24"/>
          <w:rtl/>
          <w:lang w:val="fr-FR" w:eastAsia="zh-CN"/>
        </w:rPr>
        <w:t>إن مؤتمر الأطراف،</w:t>
      </w:r>
    </w:p>
    <w:p w14:paraId="12783C86" w14:textId="77777777" w:rsidR="00C2629D" w:rsidRPr="004949FF" w:rsidRDefault="00C2629D" w:rsidP="004949FF">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4949FF">
        <w:rPr>
          <w:rFonts w:ascii="Simplified Arabic" w:hAnsi="Simplified Arabic" w:cs="Simplified Arabic" w:hint="cs"/>
          <w:i/>
          <w:iCs/>
          <w:sz w:val="24"/>
          <w:szCs w:val="24"/>
          <w:rtl/>
          <w:lang w:val="fr-FR" w:eastAsia="zh-CN"/>
        </w:rPr>
        <w:t>إذ يسلم</w:t>
      </w:r>
      <w:r w:rsidRPr="004949FF">
        <w:rPr>
          <w:rFonts w:ascii="Simplified Arabic" w:hAnsi="Simplified Arabic" w:cs="Simplified Arabic" w:hint="cs"/>
          <w:sz w:val="24"/>
          <w:szCs w:val="24"/>
          <w:rtl/>
          <w:lang w:val="fr-FR" w:eastAsia="zh-CN"/>
        </w:rPr>
        <w:t xml:space="preserve"> بأن تقاسم الخدمات ضمن إطار مستقر، سيعزز التعاون والتنسيق، على أساس الخبرات والتقارب، كما أن من شأنه أن يشجع التنفيذ الفعال لاتفاقية ميناماتا بشأن الزئبق</w:t>
      </w:r>
      <w:r w:rsidRPr="004949FF">
        <w:rPr>
          <w:rFonts w:ascii="Simplified Arabic" w:hAnsi="Simplified Arabic" w:cs="Simplified Arabic" w:hint="cs"/>
          <w:sz w:val="24"/>
          <w:szCs w:val="24"/>
          <w:rtl/>
          <w:lang w:val="es-ES_tradnl"/>
        </w:rPr>
        <w:t>،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w:t>
      </w:r>
      <w:r w:rsidRPr="004949FF">
        <w:rPr>
          <w:rFonts w:ascii="Simplified Arabic" w:hAnsi="Simplified Arabic" w:cs="Simplified Arabic" w:hint="cs"/>
          <w:sz w:val="24"/>
          <w:szCs w:val="24"/>
          <w:rtl/>
          <w:lang w:val="fr-FR" w:eastAsia="zh-CN"/>
        </w:rPr>
        <w:t xml:space="preserve"> دون الإخلال باستقلال الأمانات أو بقابلية رؤسائها التنفيذيين للمساءلة،</w:t>
      </w:r>
    </w:p>
    <w:p w14:paraId="29B698A7" w14:textId="3619CCFB" w:rsidR="00C2629D" w:rsidRPr="004949FF" w:rsidRDefault="00C2629D" w:rsidP="004949FF">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4949FF">
        <w:rPr>
          <w:rFonts w:ascii="Simplified Arabic" w:hAnsi="Simplified Arabic" w:cs="Simplified Arabic" w:hint="cs"/>
          <w:i/>
          <w:iCs/>
          <w:sz w:val="24"/>
          <w:szCs w:val="24"/>
          <w:rtl/>
          <w:lang w:val="fr-FR" w:eastAsia="zh-CN"/>
        </w:rPr>
        <w:t>وإذ يشير</w:t>
      </w:r>
      <w:r w:rsidRPr="004949FF">
        <w:rPr>
          <w:rFonts w:ascii="Simplified Arabic" w:hAnsi="Simplified Arabic" w:cs="Simplified Arabic" w:hint="cs"/>
          <w:sz w:val="24"/>
          <w:szCs w:val="24"/>
          <w:rtl/>
          <w:lang w:val="fr-FR" w:eastAsia="zh-CN"/>
        </w:rPr>
        <w:t xml:space="preserve"> إلى المقررات ا م-3/11 </w:t>
      </w:r>
      <w:proofErr w:type="spellStart"/>
      <w:r w:rsidRPr="004949FF">
        <w:rPr>
          <w:rFonts w:ascii="Simplified Arabic" w:hAnsi="Simplified Arabic" w:cs="Simplified Arabic" w:hint="cs"/>
          <w:sz w:val="24"/>
          <w:szCs w:val="24"/>
          <w:rtl/>
          <w:lang w:val="fr-FR" w:eastAsia="zh-CN"/>
        </w:rPr>
        <w:t>وا</w:t>
      </w:r>
      <w:proofErr w:type="spellEnd"/>
      <w:r w:rsidRPr="004949FF">
        <w:rPr>
          <w:rFonts w:ascii="Simplified Arabic" w:hAnsi="Simplified Arabic" w:cs="Simplified Arabic" w:hint="cs"/>
          <w:sz w:val="24"/>
          <w:szCs w:val="24"/>
          <w:rtl/>
          <w:lang w:val="fr-FR" w:eastAsia="zh-CN"/>
        </w:rPr>
        <w:t xml:space="preserve"> م-4/9 </w:t>
      </w:r>
      <w:proofErr w:type="spellStart"/>
      <w:r w:rsidRPr="004949FF">
        <w:rPr>
          <w:rFonts w:ascii="Simplified Arabic" w:hAnsi="Simplified Arabic" w:cs="Simplified Arabic" w:hint="cs"/>
          <w:sz w:val="24"/>
          <w:szCs w:val="24"/>
          <w:rtl/>
          <w:lang w:val="fr-FR" w:eastAsia="zh-CN"/>
        </w:rPr>
        <w:t>وا</w:t>
      </w:r>
      <w:proofErr w:type="spellEnd"/>
      <w:r w:rsidRPr="004949FF">
        <w:rPr>
          <w:rFonts w:ascii="Simplified Arabic" w:hAnsi="Simplified Arabic" w:cs="Simplified Arabic" w:hint="cs"/>
          <w:sz w:val="24"/>
          <w:szCs w:val="24"/>
          <w:rtl/>
          <w:lang w:val="fr-FR" w:eastAsia="zh-CN"/>
        </w:rPr>
        <w:t xml:space="preserve"> م</w:t>
      </w:r>
      <w:r w:rsidR="00153892">
        <w:rPr>
          <w:rFonts w:ascii="Simplified Arabic" w:hAnsi="Simplified Arabic" w:cs="Simplified Arabic" w:hint="cs"/>
          <w:sz w:val="24"/>
          <w:szCs w:val="24"/>
          <w:rtl/>
          <w:lang w:val="fr-FR" w:eastAsia="zh-CN"/>
        </w:rPr>
        <w:t>-</w:t>
      </w:r>
      <w:r w:rsidRPr="004949FF">
        <w:rPr>
          <w:rFonts w:ascii="Simplified Arabic" w:hAnsi="Simplified Arabic" w:cs="Simplified Arabic" w:hint="cs"/>
          <w:sz w:val="24"/>
          <w:szCs w:val="24"/>
          <w:rtl/>
          <w:lang w:val="fr-FR" w:eastAsia="zh-CN"/>
        </w:rPr>
        <w:t>5/19 بشأن التعاون والتنسيق مع أمانة اتفاقيات بازل وروتردام واستكهولم،</w:t>
      </w:r>
    </w:p>
    <w:p w14:paraId="5D0B0C71" w14:textId="77777777" w:rsidR="00C2629D" w:rsidRPr="004949FF" w:rsidRDefault="00C2629D" w:rsidP="004949FF">
      <w:pPr>
        <w:numPr>
          <w:ilvl w:val="6"/>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4949FF">
        <w:rPr>
          <w:rFonts w:ascii="Simplified Arabic" w:hAnsi="Simplified Arabic" w:cs="Simplified Arabic" w:hint="cs"/>
          <w:i/>
          <w:iCs/>
          <w:sz w:val="24"/>
          <w:szCs w:val="24"/>
          <w:rtl/>
          <w:lang w:val="fr-FR" w:eastAsia="zh-CN"/>
        </w:rPr>
        <w:t>يحيط علماً</w:t>
      </w:r>
      <w:r w:rsidRPr="004949FF">
        <w:rPr>
          <w:rFonts w:ascii="Simplified Arabic" w:hAnsi="Simplified Arabic" w:cs="Simplified Arabic" w:hint="cs"/>
          <w:sz w:val="24"/>
          <w:szCs w:val="24"/>
          <w:rtl/>
          <w:lang w:val="fr-FR" w:eastAsia="zh-CN"/>
        </w:rPr>
        <w:t xml:space="preserve"> بالتقرير المشترك عن التعاون والتنسيق بين أمانتي اتفاقية ميناماتا بشأن الزئبق واتفاقيات بازل وروتردام </w:t>
      </w:r>
      <w:proofErr w:type="gramStart"/>
      <w:r w:rsidRPr="004949FF">
        <w:rPr>
          <w:rFonts w:ascii="Simplified Arabic" w:hAnsi="Simplified Arabic" w:cs="Simplified Arabic" w:hint="cs"/>
          <w:sz w:val="24"/>
          <w:szCs w:val="24"/>
          <w:rtl/>
          <w:lang w:val="fr-FR" w:eastAsia="zh-CN"/>
        </w:rPr>
        <w:t>واستكهولم</w:t>
      </w:r>
      <w:r w:rsidRPr="004949FF">
        <w:rPr>
          <w:rFonts w:ascii="Simplified Arabic" w:hAnsi="Simplified Arabic" w:cs="Simplified Arabic" w:hint="cs"/>
          <w:sz w:val="24"/>
          <w:szCs w:val="24"/>
          <w:vertAlign w:val="superscript"/>
          <w:rtl/>
          <w:lang w:val="fr-FR" w:eastAsia="zh-CN"/>
        </w:rPr>
        <w:t>(</w:t>
      </w:r>
      <w:proofErr w:type="gramEnd"/>
      <w:r w:rsidRPr="004949FF">
        <w:rPr>
          <w:rFonts w:ascii="Simplified Arabic" w:hAnsi="Simplified Arabic" w:cs="Simplified Arabic" w:hint="cs"/>
          <w:sz w:val="24"/>
          <w:szCs w:val="24"/>
          <w:vertAlign w:val="superscript"/>
          <w:rtl/>
          <w:lang w:val="fr-FR" w:eastAsia="zh-CN"/>
        </w:rPr>
        <w:footnoteReference w:id="2"/>
      </w:r>
      <w:r w:rsidRPr="004949FF">
        <w:rPr>
          <w:rFonts w:ascii="Simplified Arabic" w:hAnsi="Simplified Arabic" w:cs="Simplified Arabic" w:hint="cs"/>
          <w:sz w:val="24"/>
          <w:szCs w:val="24"/>
          <w:vertAlign w:val="superscript"/>
          <w:rtl/>
          <w:lang w:val="fr-FR" w:eastAsia="zh-CN"/>
        </w:rPr>
        <w:t>)</w:t>
      </w:r>
      <w:r w:rsidRPr="004949FF">
        <w:rPr>
          <w:rFonts w:ascii="Simplified Arabic" w:hAnsi="Simplified Arabic" w:cs="Simplified Arabic" w:hint="cs"/>
          <w:sz w:val="24"/>
          <w:szCs w:val="24"/>
          <w:rtl/>
          <w:lang w:val="fr-FR" w:eastAsia="zh-CN"/>
        </w:rPr>
        <w:t>، وبمخطط أنشطة التعاون المقررة، بما في ذلك تقاسم وشراء الخدمات ذات الصلة، بين الأمانتين لفترة السنتين 2026-2027</w:t>
      </w:r>
      <w:r w:rsidRPr="004949FF">
        <w:rPr>
          <w:rFonts w:ascii="Simplified Arabic" w:hAnsi="Simplified Arabic" w:cs="Simplified Arabic" w:hint="cs"/>
          <w:sz w:val="24"/>
          <w:szCs w:val="24"/>
          <w:vertAlign w:val="superscript"/>
          <w:rtl/>
          <w:lang w:val="fr-FR" w:eastAsia="zh-CN"/>
        </w:rPr>
        <w:t>(</w:t>
      </w:r>
      <w:r w:rsidRPr="004949FF">
        <w:rPr>
          <w:rFonts w:ascii="Simplified Arabic" w:hAnsi="Simplified Arabic" w:cs="Simplified Arabic" w:hint="cs"/>
          <w:sz w:val="24"/>
          <w:szCs w:val="24"/>
          <w:vertAlign w:val="superscript"/>
          <w:rtl/>
          <w:lang w:val="fr-FR" w:eastAsia="zh-CN"/>
        </w:rPr>
        <w:footnoteReference w:id="3"/>
      </w:r>
      <w:r w:rsidRPr="004949FF">
        <w:rPr>
          <w:rFonts w:ascii="Simplified Arabic" w:hAnsi="Simplified Arabic" w:cs="Simplified Arabic" w:hint="cs"/>
          <w:sz w:val="24"/>
          <w:szCs w:val="24"/>
          <w:vertAlign w:val="superscript"/>
          <w:rtl/>
          <w:lang w:val="fr-FR" w:eastAsia="zh-CN"/>
        </w:rPr>
        <w:t>)</w:t>
      </w:r>
      <w:r w:rsidRPr="004949FF">
        <w:rPr>
          <w:rFonts w:ascii="Simplified Arabic" w:hAnsi="Simplified Arabic" w:cs="Simplified Arabic" w:hint="cs"/>
          <w:sz w:val="24"/>
          <w:szCs w:val="24"/>
          <w:rtl/>
          <w:lang w:val="fr-FR" w:eastAsia="zh-CN"/>
        </w:rPr>
        <w:t>؛</w:t>
      </w:r>
    </w:p>
    <w:p w14:paraId="0BE939B9" w14:textId="77777777" w:rsidR="00C2629D" w:rsidRPr="004949FF" w:rsidRDefault="00C2629D" w:rsidP="004949FF">
      <w:pPr>
        <w:numPr>
          <w:ilvl w:val="6"/>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4949FF">
        <w:rPr>
          <w:rFonts w:ascii="Simplified Arabic" w:hAnsi="Simplified Arabic" w:cs="Simplified Arabic" w:hint="cs"/>
          <w:i/>
          <w:iCs/>
          <w:sz w:val="24"/>
          <w:szCs w:val="24"/>
          <w:rtl/>
          <w:lang w:val="fr-FR" w:eastAsia="zh-CN"/>
        </w:rPr>
        <w:t>يؤكد من جديد</w:t>
      </w:r>
      <w:r w:rsidRPr="004949FF">
        <w:rPr>
          <w:rFonts w:ascii="Simplified Arabic" w:hAnsi="Simplified Arabic" w:cs="Simplified Arabic" w:hint="cs"/>
          <w:sz w:val="24"/>
          <w:szCs w:val="24"/>
          <w:rtl/>
          <w:lang w:val="fr-FR" w:eastAsia="zh-CN"/>
        </w:rPr>
        <w:t xml:space="preserve"> أهمية استمرار التعاون بشأن أوجه التآزر </w:t>
      </w:r>
      <w:proofErr w:type="spellStart"/>
      <w:r w:rsidRPr="004949FF">
        <w:rPr>
          <w:rFonts w:ascii="Simplified Arabic" w:hAnsi="Simplified Arabic" w:cs="Simplified Arabic" w:hint="cs"/>
          <w:sz w:val="24"/>
          <w:szCs w:val="24"/>
          <w:rtl/>
          <w:lang w:val="fr-FR" w:eastAsia="zh-CN"/>
        </w:rPr>
        <w:t>البرنامجي</w:t>
      </w:r>
      <w:proofErr w:type="spellEnd"/>
      <w:r w:rsidRPr="004949FF">
        <w:rPr>
          <w:rFonts w:ascii="Simplified Arabic" w:hAnsi="Simplified Arabic" w:cs="Simplified Arabic" w:hint="cs"/>
          <w:sz w:val="24"/>
          <w:szCs w:val="24"/>
          <w:rtl/>
          <w:lang w:val="fr-FR" w:eastAsia="zh-CN"/>
        </w:rPr>
        <w:t>، واستخدام فرقة العمل بين الأمانتين وفرع المواد الكيميائية والصحة التابع لبرنامج الأمم المتحدة للبيئة، وإمكانية قيام أمانة اتفاقية ميناماتا بشأن الزئبق بتقديم دعم الأمانة لاتفاقيات بازل وروتردام واستكهولم على أساس استرداد التكاليف، وفقا لبرامج عمل وميزانيات الاتفاقيات لكل فترة سنتين؛</w:t>
      </w:r>
      <w:bookmarkStart w:id="3" w:name="_Hlk38284587"/>
      <w:bookmarkEnd w:id="3"/>
    </w:p>
    <w:p w14:paraId="0D582C8D" w14:textId="77777777" w:rsidR="00C2629D" w:rsidRPr="004949FF" w:rsidRDefault="00C2629D" w:rsidP="004949FF">
      <w:pPr>
        <w:numPr>
          <w:ilvl w:val="6"/>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4949FF">
        <w:rPr>
          <w:rFonts w:ascii="Simplified Arabic" w:hAnsi="Simplified Arabic" w:cs="Simplified Arabic" w:hint="cs"/>
          <w:i/>
          <w:iCs/>
          <w:sz w:val="24"/>
          <w:szCs w:val="24"/>
          <w:rtl/>
          <w:lang w:val="fr-FR" w:eastAsia="zh-CN"/>
        </w:rPr>
        <w:lastRenderedPageBreak/>
        <w:t>يرحب</w:t>
      </w:r>
      <w:r w:rsidRPr="004949FF">
        <w:rPr>
          <w:rFonts w:ascii="Simplified Arabic" w:hAnsi="Simplified Arabic" w:cs="Simplified Arabic" w:hint="cs"/>
          <w:sz w:val="24"/>
          <w:szCs w:val="24"/>
          <w:rtl/>
          <w:lang w:val="fr-FR" w:eastAsia="zh-CN"/>
        </w:rPr>
        <w:t xml:space="preserve"> بالتعاون بين أمانة اتفاقية ميناماتا بشأن الزئبق وأمانة اتفاقيات بازل وروتردام واستكهولم بخصوص تدريب الرؤساء والمفاوضين المحتملين لاجتماعات الهيئات، ويطلب إلى أمانة اتفاقية ميناماتا بشأن الزئبق أن تواصل، رهنا بتوافر الموارد، المساهمة في تنفيذ هذا التدريب؛</w:t>
      </w:r>
    </w:p>
    <w:p w14:paraId="0AB1D57F" w14:textId="77777777" w:rsidR="00C2629D" w:rsidRPr="004949FF" w:rsidRDefault="00C2629D" w:rsidP="004949FF">
      <w:pPr>
        <w:numPr>
          <w:ilvl w:val="6"/>
          <w:numId w:val="3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4949FF">
        <w:rPr>
          <w:rFonts w:ascii="Simplified Arabic" w:hAnsi="Simplified Arabic" w:cs="Simplified Arabic" w:hint="cs"/>
          <w:i/>
          <w:iCs/>
          <w:sz w:val="24"/>
          <w:szCs w:val="24"/>
          <w:rtl/>
          <w:lang w:val="fr-FR" w:eastAsia="zh-CN"/>
        </w:rPr>
        <w:t>يطلب</w:t>
      </w:r>
      <w:r w:rsidRPr="004949FF">
        <w:rPr>
          <w:rFonts w:ascii="Simplified Arabic" w:hAnsi="Simplified Arabic" w:cs="Simplified Arabic" w:hint="cs"/>
          <w:sz w:val="24"/>
          <w:szCs w:val="24"/>
          <w:rtl/>
          <w:lang w:val="fr-FR" w:eastAsia="zh-CN"/>
        </w:rPr>
        <w:t xml:space="preserve"> إلى الأمينة التنفيذية ما يلي:</w:t>
      </w:r>
    </w:p>
    <w:p w14:paraId="63582C6C" w14:textId="77777777" w:rsidR="00C2629D" w:rsidRPr="004949FF" w:rsidRDefault="00C2629D" w:rsidP="004949FF">
      <w:pPr>
        <w:numPr>
          <w:ilvl w:val="0"/>
          <w:numId w:val="3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4949FF">
        <w:rPr>
          <w:rFonts w:ascii="Simplified Arabic" w:eastAsia="SimSun" w:hAnsi="Simplified Arabic" w:cs="Simplified Arabic" w:hint="cs"/>
          <w:sz w:val="24"/>
          <w:szCs w:val="24"/>
          <w:rtl/>
          <w:lang w:val="fr-FR" w:eastAsia="zh-CN"/>
        </w:rPr>
        <w:t xml:space="preserve">أن تواصل، مع أمانة اتفاقية ميناماتا بشأن الزئبق، وفي إطار التوجيه العام لفرقة العمل، حسب الاقتضاء، التعاون بشأن المسائل الإدارية </w:t>
      </w:r>
      <w:proofErr w:type="spellStart"/>
      <w:r w:rsidRPr="004949FF">
        <w:rPr>
          <w:rFonts w:ascii="Simplified Arabic" w:eastAsia="SimSun" w:hAnsi="Simplified Arabic" w:cs="Simplified Arabic" w:hint="cs"/>
          <w:sz w:val="24"/>
          <w:szCs w:val="24"/>
          <w:rtl/>
          <w:lang w:val="fr-FR" w:eastAsia="zh-CN"/>
        </w:rPr>
        <w:t>والبرنامجية</w:t>
      </w:r>
      <w:proofErr w:type="spellEnd"/>
      <w:r w:rsidRPr="004949FF">
        <w:rPr>
          <w:rFonts w:ascii="Simplified Arabic" w:eastAsia="SimSun" w:hAnsi="Simplified Arabic" w:cs="Simplified Arabic" w:hint="cs"/>
          <w:sz w:val="24"/>
          <w:szCs w:val="24"/>
          <w:rtl/>
          <w:lang w:val="fr-FR" w:eastAsia="zh-CN"/>
        </w:rPr>
        <w:t xml:space="preserve"> والعلمية والتقنية ومسائل المساعدة التقنية ذات الصلة، وفقاً لبرنامج العمل والميزانية، واستكشاف سبل زيادة تعزيز التعاون والتآزر مع اتفاقيات بازل وروتردام واستكهولم؛ </w:t>
      </w:r>
    </w:p>
    <w:p w14:paraId="48AD096B" w14:textId="77777777" w:rsidR="00C2629D" w:rsidRPr="004949FF" w:rsidRDefault="00C2629D" w:rsidP="004949FF">
      <w:pPr>
        <w:numPr>
          <w:ilvl w:val="0"/>
          <w:numId w:val="3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4949FF">
        <w:rPr>
          <w:rFonts w:ascii="Simplified Arabic" w:eastAsia="SimSun" w:hAnsi="Simplified Arabic" w:cs="Simplified Arabic" w:hint="cs"/>
          <w:sz w:val="24"/>
          <w:szCs w:val="24"/>
          <w:rtl/>
          <w:lang w:val="fr-FR" w:eastAsia="zh-CN"/>
        </w:rPr>
        <w:t>أن تواصل تنفيذ مشاركة الخدمات وشراء الخدمات ذات الصلة مع أمانة اتفاقيات بازل وروتردام واستكهولم على أساس استرداد التكاليف، حسب الاقتضاء ووفقاً لبرنامج العمل والميزانية لكل فترة سنتين؛</w:t>
      </w:r>
    </w:p>
    <w:p w14:paraId="314F3413" w14:textId="77777777" w:rsidR="00C2629D" w:rsidRPr="004949FF" w:rsidRDefault="00C2629D" w:rsidP="004949FF">
      <w:pPr>
        <w:numPr>
          <w:ilvl w:val="0"/>
          <w:numId w:val="3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es-ES_tradnl"/>
        </w:rPr>
      </w:pPr>
      <w:r w:rsidRPr="004949FF">
        <w:rPr>
          <w:rFonts w:ascii="Simplified Arabic" w:eastAsia="SimSun" w:hAnsi="Simplified Arabic" w:cs="Simplified Arabic" w:hint="cs"/>
          <w:sz w:val="24"/>
          <w:szCs w:val="24"/>
          <w:rtl/>
          <w:lang w:val="fr-FR" w:eastAsia="zh-CN"/>
        </w:rPr>
        <w:t>أن تقدم تقريراً عن تنفيذ هذا المقرر، بما في ذلك بشأن إطار مستقر للتعاون وتقاسم الخدمات، يتضمن مخططاً لأنشطة التعاون المقررة ضمن هذا الإطار لفترة السنتين 2028–2029 لكي ينظر فيه مؤتمر الأطراف في اجتماعه المقبل ويقدم المزيد من التوجيهات بشأنه، حسب الاقتضاء.</w:t>
      </w:r>
    </w:p>
    <w:p w14:paraId="3218A21B" w14:textId="7BE553AC" w:rsidR="00E226D0" w:rsidRPr="004949FF" w:rsidRDefault="00761D88" w:rsidP="004949FF">
      <w:pPr>
        <w:pStyle w:val="ARBBTitle"/>
        <w:keepNext w:val="0"/>
        <w:keepLines w:val="0"/>
        <w:tabs>
          <w:tab w:val="clear" w:pos="1247"/>
          <w:tab w:val="clear" w:pos="1871"/>
          <w:tab w:val="clear" w:pos="2495"/>
          <w:tab w:val="clear" w:pos="3119"/>
          <w:tab w:val="clear" w:pos="3742"/>
          <w:tab w:val="clear" w:pos="4366"/>
        </w:tabs>
        <w:suppressAutoHyphens w:val="0"/>
        <w:bidi/>
        <w:spacing w:before="480" w:after="120" w:line="360" w:lineRule="exact"/>
        <w:ind w:left="1134" w:right="0"/>
        <w:jc w:val="center"/>
        <w:rPr>
          <w:b w:val="0"/>
          <w:bCs w:val="0"/>
          <w:sz w:val="24"/>
          <w:szCs w:val="24"/>
          <w:rtl/>
          <w:lang w:val="en-US"/>
        </w:rPr>
      </w:pPr>
      <w:r w:rsidRPr="004949FF">
        <w:rPr>
          <w:rFonts w:hint="cs"/>
          <w:b w:val="0"/>
          <w:bCs w:val="0"/>
          <w:sz w:val="24"/>
          <w:szCs w:val="24"/>
          <w:rtl/>
          <w:lang w:val="en-US"/>
        </w:rPr>
        <w:t>____________</w:t>
      </w:r>
    </w:p>
    <w:sectPr w:rsidR="00E226D0" w:rsidRPr="004949FF" w:rsidSect="00E9691B">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D381" w14:textId="77777777" w:rsidR="00186DBC" w:rsidRDefault="00186DBC" w:rsidP="00061BBD">
      <w:r>
        <w:separator/>
      </w:r>
    </w:p>
  </w:endnote>
  <w:endnote w:type="continuationSeparator" w:id="0">
    <w:p w14:paraId="743F113B" w14:textId="77777777" w:rsidR="00186DBC" w:rsidRDefault="00186DBC"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496983B7" w:rsidR="00061BBD" w:rsidRPr="00494402"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494402">
      <w:rPr>
        <w:szCs w:val="18"/>
      </w:rPr>
      <w:fldChar w:fldCharType="begin"/>
    </w:r>
    <w:r w:rsidRPr="00494402">
      <w:rPr>
        <w:szCs w:val="18"/>
      </w:rPr>
      <w:instrText xml:space="preserve"> PAGE \* MERGEFORMAT </w:instrText>
    </w:r>
    <w:r w:rsidRPr="00494402">
      <w:rPr>
        <w:szCs w:val="18"/>
      </w:rPr>
      <w:fldChar w:fldCharType="separate"/>
    </w:r>
    <w:r w:rsidRPr="00494402">
      <w:rPr>
        <w:noProof/>
        <w:szCs w:val="18"/>
      </w:rPr>
      <w:t>1</w:t>
    </w:r>
    <w:r w:rsidRPr="00494402">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08AECD34"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4" w:name="FooterJobDate"/>
    <w:r>
      <w:t>K</w:t>
    </w:r>
    <w:r w:rsidR="00E9691B" w:rsidRPr="00E9691B">
      <w:t>2508242</w:t>
    </w:r>
    <w:r>
      <w:t>[A]</w:t>
    </w:r>
    <w:r>
      <w:tab/>
    </w:r>
    <w:bookmarkEnd w:id="4"/>
    <w:r w:rsidR="00A44F5E">
      <w:t>2108</w:t>
    </w:r>
    <w:r w:rsidR="00D75648">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4059" w14:textId="77777777" w:rsidR="00186DBC" w:rsidRDefault="00186DBC" w:rsidP="00630AC1">
      <w:pPr>
        <w:bidi/>
        <w:ind w:left="567"/>
      </w:pPr>
      <w:r>
        <w:separator/>
      </w:r>
    </w:p>
  </w:footnote>
  <w:footnote w:type="continuationSeparator" w:id="0">
    <w:p w14:paraId="73543DDD" w14:textId="77777777" w:rsidR="00186DBC" w:rsidRDefault="00186DBC" w:rsidP="00061BBD">
      <w:r>
        <w:continuationSeparator/>
      </w:r>
    </w:p>
  </w:footnote>
  <w:footnote w:id="1">
    <w:p w14:paraId="286836B2" w14:textId="4BE84116" w:rsidR="00D97632" w:rsidRPr="004949FF" w:rsidRDefault="00D97632" w:rsidP="004949FF">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4949FF">
        <w:rPr>
          <w:rStyle w:val="FootnoteReference"/>
          <w:rFonts w:ascii="Simplified Arabic" w:hAnsi="Simplified Arabic" w:cs="Simplified Arabic" w:hint="cs"/>
          <w:vertAlign w:val="baseline"/>
        </w:rPr>
        <w:t>*</w:t>
      </w:r>
      <w:r w:rsidRPr="004949FF">
        <w:rPr>
          <w:rFonts w:ascii="Simplified Arabic" w:hAnsi="Simplified Arabic" w:cs="Simplified Arabic" w:hint="cs"/>
          <w:rtl/>
        </w:rPr>
        <w:t xml:space="preserve"> </w:t>
      </w:r>
      <w:r w:rsidRPr="004949FF">
        <w:rPr>
          <w:rFonts w:asciiTheme="majorBidi" w:hAnsiTheme="majorBidi" w:cstheme="majorBidi"/>
          <w:sz w:val="18"/>
          <w:szCs w:val="18"/>
        </w:rPr>
        <w:t>UNEP/MC/COP.6/1</w:t>
      </w:r>
      <w:r w:rsidR="00A44F5E">
        <w:rPr>
          <w:rFonts w:asciiTheme="majorBidi" w:hAnsiTheme="majorBidi" w:cstheme="majorBidi"/>
          <w:sz w:val="18"/>
          <w:szCs w:val="18"/>
        </w:rPr>
        <w:t>/Rev.1</w:t>
      </w:r>
      <w:r w:rsidRPr="004949FF">
        <w:rPr>
          <w:rFonts w:ascii="Simplified Arabic" w:hAnsi="Simplified Arabic" w:cs="Simplified Arabic" w:hint="cs"/>
          <w:rtl/>
        </w:rPr>
        <w:t>.</w:t>
      </w:r>
    </w:p>
  </w:footnote>
  <w:footnote w:id="2">
    <w:p w14:paraId="06F0E39D" w14:textId="7BFE4489" w:rsidR="00C2629D" w:rsidRPr="004949FF" w:rsidRDefault="00C2629D" w:rsidP="004949FF">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4949FF">
        <w:rPr>
          <w:rFonts w:ascii="Simplified Arabic" w:hAnsi="Simplified Arabic" w:cs="Simplified Arabic" w:hint="cs"/>
          <w:sz w:val="20"/>
          <w:rtl/>
        </w:rPr>
        <w:t>(</w:t>
      </w:r>
      <w:r w:rsidRPr="004949FF">
        <w:rPr>
          <w:rFonts w:ascii="Simplified Arabic" w:hAnsi="Simplified Arabic" w:cs="Simplified Arabic" w:hint="cs"/>
          <w:sz w:val="20"/>
          <w:rtl/>
        </w:rPr>
        <w:footnoteRef/>
      </w:r>
      <w:r w:rsidRPr="004949FF">
        <w:rPr>
          <w:rFonts w:ascii="Simplified Arabic" w:hAnsi="Simplified Arabic" w:cs="Simplified Arabic" w:hint="cs"/>
          <w:sz w:val="20"/>
          <w:rtl/>
        </w:rPr>
        <w:t xml:space="preserve">) </w:t>
      </w:r>
      <w:r w:rsidRPr="004949FF">
        <w:rPr>
          <w:rFonts w:asciiTheme="majorBidi" w:hAnsiTheme="majorBidi" w:cstheme="majorBidi" w:hint="cs"/>
          <w:szCs w:val="18"/>
        </w:rPr>
        <w:t>UNEP/MC/COP.6/INF/29</w:t>
      </w:r>
      <w:r w:rsidRPr="004949FF">
        <w:rPr>
          <w:rFonts w:ascii="Simplified Arabic" w:hAnsi="Simplified Arabic" w:cs="Simplified Arabic" w:hint="cs"/>
          <w:sz w:val="20"/>
          <w:rtl/>
        </w:rPr>
        <w:t>، المرفق الأول.</w:t>
      </w:r>
    </w:p>
  </w:footnote>
  <w:footnote w:id="3">
    <w:p w14:paraId="6258C42B" w14:textId="6E0E19AE" w:rsidR="00C2629D" w:rsidRPr="004949FF" w:rsidRDefault="00C2629D" w:rsidP="004949FF">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4949FF">
        <w:rPr>
          <w:rFonts w:ascii="Simplified Arabic" w:hAnsi="Simplified Arabic" w:cs="Simplified Arabic" w:hint="cs"/>
          <w:sz w:val="20"/>
          <w:rtl/>
        </w:rPr>
        <w:t>(</w:t>
      </w:r>
      <w:r w:rsidRPr="004949FF">
        <w:rPr>
          <w:rFonts w:ascii="Simplified Arabic" w:hAnsi="Simplified Arabic" w:cs="Simplified Arabic" w:hint="cs"/>
          <w:sz w:val="20"/>
          <w:rtl/>
        </w:rPr>
        <w:footnoteRef/>
      </w:r>
      <w:r w:rsidRPr="004949FF">
        <w:rPr>
          <w:rFonts w:ascii="Simplified Arabic" w:hAnsi="Simplified Arabic" w:cs="Simplified Arabic" w:hint="cs"/>
          <w:sz w:val="20"/>
          <w:rtl/>
        </w:rPr>
        <w:t>) المرجع نفسه، المرفق الثاني.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40D7B147"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E5483">
      <w:rPr>
        <w:noProof/>
        <w:sz w:val="17"/>
        <w:szCs w:val="17"/>
      </w:rPr>
      <w:t>UNEP/MC/COP.6/22</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249DCB20"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DE5483">
      <w:rPr>
        <w:noProof/>
        <w:sz w:val="17"/>
        <w:szCs w:val="17"/>
      </w:rPr>
      <w:t>UNEP/MC/COP.6/22</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3"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4D8B075F"/>
    <w:multiLevelType w:val="hybridMultilevel"/>
    <w:tmpl w:val="4C5CDE46"/>
    <w:lvl w:ilvl="0" w:tplc="AD2E599E">
      <w:start w:val="1"/>
      <w:numFmt w:val="decimal"/>
      <w:lvlText w:val="%1-"/>
      <w:lvlJc w:val="left"/>
      <w:pPr>
        <w:ind w:left="1494" w:hanging="360"/>
      </w:pPr>
      <w:rPr>
        <w:rFonts w:hint="default"/>
        <w:b w:val="0"/>
        <w:bCs w:val="0"/>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4"/>
  </w:num>
  <w:num w:numId="2" w16cid:durableId="1135835458">
    <w:abstractNumId w:val="17"/>
  </w:num>
  <w:num w:numId="3" w16cid:durableId="676426535">
    <w:abstractNumId w:val="8"/>
  </w:num>
  <w:num w:numId="4" w16cid:durableId="2137947824">
    <w:abstractNumId w:val="25"/>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8"/>
    <w:lvlOverride w:ilvl="0">
      <w:lvl w:ilvl="0" w:tplc="0809000F">
        <w:start w:val="1"/>
        <w:numFmt w:val="decimal"/>
        <w:lvlText w:val="%1."/>
        <w:lvlJc w:val="left"/>
        <w:pPr>
          <w:ind w:left="1967" w:hanging="360"/>
        </w:pPr>
      </w:lvl>
    </w:lvlOverride>
  </w:num>
  <w:num w:numId="16" w16cid:durableId="952176627">
    <w:abstractNumId w:val="26"/>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6"/>
    <w:lvlOverride w:ilvl="0">
      <w:lvl w:ilvl="0" w:tplc="B95EBFE6">
        <w:start w:val="1"/>
        <w:numFmt w:val="lowerRoman"/>
        <w:lvlText w:val="(%1)"/>
        <w:lvlJc w:val="left"/>
        <w:pPr>
          <w:ind w:left="720" w:hanging="360"/>
        </w:pPr>
        <w:rPr>
          <w:rFonts w:hint="default"/>
        </w:rPr>
      </w:lvl>
    </w:lvlOverride>
  </w:num>
  <w:num w:numId="18" w16cid:durableId="1918830074">
    <w:abstractNumId w:val="33"/>
    <w:lvlOverride w:ilvl="0">
      <w:lvl w:ilvl="0" w:tplc="142E8CEC">
        <w:start w:val="1"/>
        <w:numFmt w:val="lowerRoman"/>
        <w:lvlText w:val="(%1)"/>
        <w:lvlJc w:val="left"/>
        <w:pPr>
          <w:ind w:left="720" w:hanging="360"/>
        </w:pPr>
        <w:rPr>
          <w:rFonts w:hint="default"/>
        </w:rPr>
      </w:lvl>
    </w:lvlOverride>
  </w:num>
  <w:num w:numId="19" w16cid:durableId="1808471233">
    <w:abstractNumId w:val="33"/>
  </w:num>
  <w:num w:numId="20" w16cid:durableId="1386178108">
    <w:abstractNumId w:val="28"/>
  </w:num>
  <w:num w:numId="21" w16cid:durableId="300893234">
    <w:abstractNumId w:val="27"/>
  </w:num>
  <w:num w:numId="22" w16cid:durableId="571697771">
    <w:abstractNumId w:val="21"/>
  </w:num>
  <w:num w:numId="23" w16cid:durableId="227082503">
    <w:abstractNumId w:val="10"/>
  </w:num>
  <w:num w:numId="24" w16cid:durableId="1670324932">
    <w:abstractNumId w:val="32"/>
  </w:num>
  <w:num w:numId="25" w16cid:durableId="564143671">
    <w:abstractNumId w:val="23"/>
  </w:num>
  <w:num w:numId="26" w16cid:durableId="418060446">
    <w:abstractNumId w:val="15"/>
  </w:num>
  <w:num w:numId="27" w16cid:durableId="1270115184">
    <w:abstractNumId w:val="16"/>
  </w:num>
  <w:num w:numId="28" w16cid:durableId="1992052538">
    <w:abstractNumId w:val="13"/>
  </w:num>
  <w:num w:numId="29" w16cid:durableId="1775787974">
    <w:abstractNumId w:val="31"/>
  </w:num>
  <w:num w:numId="30" w16cid:durableId="1841650813">
    <w:abstractNumId w:val="29"/>
  </w:num>
  <w:num w:numId="31" w16cid:durableId="2107463138">
    <w:abstractNumId w:val="34"/>
  </w:num>
  <w:num w:numId="32" w16cid:durableId="1035346227">
    <w:abstractNumId w:val="22"/>
  </w:num>
  <w:num w:numId="33" w16cid:durableId="261691894">
    <w:abstractNumId w:val="14"/>
  </w:num>
  <w:num w:numId="34" w16cid:durableId="1361970773">
    <w:abstractNumId w:val="11"/>
  </w:num>
  <w:num w:numId="35" w16cid:durableId="1786541329">
    <w:abstractNumId w:val="19"/>
  </w:num>
  <w:num w:numId="36" w16cid:durableId="1566842421">
    <w:abstractNumId w:val="30"/>
  </w:num>
  <w:num w:numId="37" w16cid:durableId="3457117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36711"/>
    <w:rsid w:val="000417D9"/>
    <w:rsid w:val="000534DE"/>
    <w:rsid w:val="00061BBD"/>
    <w:rsid w:val="00066AF3"/>
    <w:rsid w:val="00074E68"/>
    <w:rsid w:val="00075BA9"/>
    <w:rsid w:val="00076715"/>
    <w:rsid w:val="0009509A"/>
    <w:rsid w:val="000B13FD"/>
    <w:rsid w:val="000B3682"/>
    <w:rsid w:val="000C3309"/>
    <w:rsid w:val="000C67C4"/>
    <w:rsid w:val="000D0119"/>
    <w:rsid w:val="000D242C"/>
    <w:rsid w:val="000E4EA0"/>
    <w:rsid w:val="000E7284"/>
    <w:rsid w:val="000F1F71"/>
    <w:rsid w:val="000F5D70"/>
    <w:rsid w:val="00100A98"/>
    <w:rsid w:val="00107C97"/>
    <w:rsid w:val="001142C0"/>
    <w:rsid w:val="00121494"/>
    <w:rsid w:val="00125209"/>
    <w:rsid w:val="001329BF"/>
    <w:rsid w:val="001359C1"/>
    <w:rsid w:val="00147834"/>
    <w:rsid w:val="00152B43"/>
    <w:rsid w:val="00153892"/>
    <w:rsid w:val="0015610C"/>
    <w:rsid w:val="001623EB"/>
    <w:rsid w:val="00166B99"/>
    <w:rsid w:val="00172FFB"/>
    <w:rsid w:val="001740BC"/>
    <w:rsid w:val="00183013"/>
    <w:rsid w:val="00186DBC"/>
    <w:rsid w:val="001A4241"/>
    <w:rsid w:val="001B6F5B"/>
    <w:rsid w:val="001C68F3"/>
    <w:rsid w:val="001D7E87"/>
    <w:rsid w:val="001E08F2"/>
    <w:rsid w:val="001E4739"/>
    <w:rsid w:val="001F6558"/>
    <w:rsid w:val="00222030"/>
    <w:rsid w:val="00230E38"/>
    <w:rsid w:val="0023154F"/>
    <w:rsid w:val="00232571"/>
    <w:rsid w:val="00236154"/>
    <w:rsid w:val="002466ED"/>
    <w:rsid w:val="00253E26"/>
    <w:rsid w:val="00254A6F"/>
    <w:rsid w:val="00270CC9"/>
    <w:rsid w:val="0028484D"/>
    <w:rsid w:val="00285B0A"/>
    <w:rsid w:val="002A47EA"/>
    <w:rsid w:val="002B0E6F"/>
    <w:rsid w:val="002B41DE"/>
    <w:rsid w:val="002D1BC5"/>
    <w:rsid w:val="002D213D"/>
    <w:rsid w:val="002E3112"/>
    <w:rsid w:val="002E6225"/>
    <w:rsid w:val="00301DDD"/>
    <w:rsid w:val="00315981"/>
    <w:rsid w:val="003259C7"/>
    <w:rsid w:val="00337004"/>
    <w:rsid w:val="00351547"/>
    <w:rsid w:val="00366C4C"/>
    <w:rsid w:val="00371CA2"/>
    <w:rsid w:val="00373026"/>
    <w:rsid w:val="00377723"/>
    <w:rsid w:val="00392E37"/>
    <w:rsid w:val="003B0118"/>
    <w:rsid w:val="003B20D1"/>
    <w:rsid w:val="003B2D9D"/>
    <w:rsid w:val="003B6ED5"/>
    <w:rsid w:val="003D748D"/>
    <w:rsid w:val="003E0323"/>
    <w:rsid w:val="003E1265"/>
    <w:rsid w:val="003F004E"/>
    <w:rsid w:val="003F0A98"/>
    <w:rsid w:val="003F4E0B"/>
    <w:rsid w:val="003F7A0C"/>
    <w:rsid w:val="004129CC"/>
    <w:rsid w:val="00421D9E"/>
    <w:rsid w:val="004273E7"/>
    <w:rsid w:val="00434547"/>
    <w:rsid w:val="004501DD"/>
    <w:rsid w:val="004623DA"/>
    <w:rsid w:val="0046257C"/>
    <w:rsid w:val="004649F8"/>
    <w:rsid w:val="00485026"/>
    <w:rsid w:val="00494402"/>
    <w:rsid w:val="004949FF"/>
    <w:rsid w:val="00495600"/>
    <w:rsid w:val="004A0D2E"/>
    <w:rsid w:val="004A2E91"/>
    <w:rsid w:val="004B1129"/>
    <w:rsid w:val="004B1402"/>
    <w:rsid w:val="004C7D5A"/>
    <w:rsid w:val="004D75C4"/>
    <w:rsid w:val="004E4269"/>
    <w:rsid w:val="004F1968"/>
    <w:rsid w:val="00503F1C"/>
    <w:rsid w:val="005049BC"/>
    <w:rsid w:val="005225DB"/>
    <w:rsid w:val="0054056E"/>
    <w:rsid w:val="005516E5"/>
    <w:rsid w:val="0055230B"/>
    <w:rsid w:val="0055505B"/>
    <w:rsid w:val="00567663"/>
    <w:rsid w:val="00567700"/>
    <w:rsid w:val="00570034"/>
    <w:rsid w:val="005708B2"/>
    <w:rsid w:val="00575A3F"/>
    <w:rsid w:val="005934B2"/>
    <w:rsid w:val="00595B2C"/>
    <w:rsid w:val="005963DB"/>
    <w:rsid w:val="005B1AFD"/>
    <w:rsid w:val="005C613B"/>
    <w:rsid w:val="005E03C7"/>
    <w:rsid w:val="005E1034"/>
    <w:rsid w:val="005F3CD5"/>
    <w:rsid w:val="006062BF"/>
    <w:rsid w:val="00615244"/>
    <w:rsid w:val="00617123"/>
    <w:rsid w:val="0062591A"/>
    <w:rsid w:val="00630AC1"/>
    <w:rsid w:val="00643BAB"/>
    <w:rsid w:val="00654F2F"/>
    <w:rsid w:val="0065664E"/>
    <w:rsid w:val="006638A1"/>
    <w:rsid w:val="00683D35"/>
    <w:rsid w:val="006B6D3C"/>
    <w:rsid w:val="006C0EEA"/>
    <w:rsid w:val="006D54E7"/>
    <w:rsid w:val="007008BE"/>
    <w:rsid w:val="0071712C"/>
    <w:rsid w:val="00721691"/>
    <w:rsid w:val="007378B1"/>
    <w:rsid w:val="00741121"/>
    <w:rsid w:val="00761D88"/>
    <w:rsid w:val="00773C83"/>
    <w:rsid w:val="007836D9"/>
    <w:rsid w:val="007969EA"/>
    <w:rsid w:val="007A6CE3"/>
    <w:rsid w:val="007B018F"/>
    <w:rsid w:val="007B3991"/>
    <w:rsid w:val="007B56C5"/>
    <w:rsid w:val="007C5F55"/>
    <w:rsid w:val="007F3337"/>
    <w:rsid w:val="007F682E"/>
    <w:rsid w:val="007F788F"/>
    <w:rsid w:val="00802A7E"/>
    <w:rsid w:val="00804624"/>
    <w:rsid w:val="00811E49"/>
    <w:rsid w:val="00835DAE"/>
    <w:rsid w:val="00843EA2"/>
    <w:rsid w:val="00855FE8"/>
    <w:rsid w:val="00867682"/>
    <w:rsid w:val="0087078B"/>
    <w:rsid w:val="008750E6"/>
    <w:rsid w:val="008824D5"/>
    <w:rsid w:val="00896656"/>
    <w:rsid w:val="008A4793"/>
    <w:rsid w:val="008B214F"/>
    <w:rsid w:val="008B42FC"/>
    <w:rsid w:val="008D4678"/>
    <w:rsid w:val="008E0EE8"/>
    <w:rsid w:val="009245D7"/>
    <w:rsid w:val="0093623B"/>
    <w:rsid w:val="00967E80"/>
    <w:rsid w:val="00971A6B"/>
    <w:rsid w:val="00974343"/>
    <w:rsid w:val="00977588"/>
    <w:rsid w:val="0098305F"/>
    <w:rsid w:val="00992854"/>
    <w:rsid w:val="00994CFA"/>
    <w:rsid w:val="009A7355"/>
    <w:rsid w:val="009C4F40"/>
    <w:rsid w:val="009C4FF4"/>
    <w:rsid w:val="009E555E"/>
    <w:rsid w:val="009E5987"/>
    <w:rsid w:val="009E6974"/>
    <w:rsid w:val="009F1B3E"/>
    <w:rsid w:val="00A13CDF"/>
    <w:rsid w:val="00A17652"/>
    <w:rsid w:val="00A40553"/>
    <w:rsid w:val="00A44F5E"/>
    <w:rsid w:val="00A5084E"/>
    <w:rsid w:val="00A6079D"/>
    <w:rsid w:val="00A62976"/>
    <w:rsid w:val="00A72397"/>
    <w:rsid w:val="00A81608"/>
    <w:rsid w:val="00A81876"/>
    <w:rsid w:val="00AB0DAB"/>
    <w:rsid w:val="00AC177B"/>
    <w:rsid w:val="00AE1C6D"/>
    <w:rsid w:val="00AE4FF2"/>
    <w:rsid w:val="00AE6364"/>
    <w:rsid w:val="00AE6BF6"/>
    <w:rsid w:val="00AF1EED"/>
    <w:rsid w:val="00AF23D1"/>
    <w:rsid w:val="00B017CC"/>
    <w:rsid w:val="00B05999"/>
    <w:rsid w:val="00B30716"/>
    <w:rsid w:val="00B36DD2"/>
    <w:rsid w:val="00B4449E"/>
    <w:rsid w:val="00B71603"/>
    <w:rsid w:val="00B77196"/>
    <w:rsid w:val="00B77BD8"/>
    <w:rsid w:val="00B872EB"/>
    <w:rsid w:val="00B92456"/>
    <w:rsid w:val="00BA16BB"/>
    <w:rsid w:val="00BA36DE"/>
    <w:rsid w:val="00BB32D9"/>
    <w:rsid w:val="00BE17B9"/>
    <w:rsid w:val="00C255CC"/>
    <w:rsid w:val="00C25F1C"/>
    <w:rsid w:val="00C2629D"/>
    <w:rsid w:val="00C27F65"/>
    <w:rsid w:val="00C52ADB"/>
    <w:rsid w:val="00C56378"/>
    <w:rsid w:val="00C56962"/>
    <w:rsid w:val="00C61773"/>
    <w:rsid w:val="00C620FE"/>
    <w:rsid w:val="00C739FA"/>
    <w:rsid w:val="00C7421A"/>
    <w:rsid w:val="00C842AD"/>
    <w:rsid w:val="00C84A47"/>
    <w:rsid w:val="00C87AFC"/>
    <w:rsid w:val="00C90C40"/>
    <w:rsid w:val="00CA0147"/>
    <w:rsid w:val="00CA19B3"/>
    <w:rsid w:val="00CB250B"/>
    <w:rsid w:val="00CD77F6"/>
    <w:rsid w:val="00CE0AA5"/>
    <w:rsid w:val="00CE1AFB"/>
    <w:rsid w:val="00CE52D8"/>
    <w:rsid w:val="00CF1739"/>
    <w:rsid w:val="00CF2A4E"/>
    <w:rsid w:val="00CF6393"/>
    <w:rsid w:val="00D016A7"/>
    <w:rsid w:val="00D370C9"/>
    <w:rsid w:val="00D75648"/>
    <w:rsid w:val="00D97632"/>
    <w:rsid w:val="00DB0480"/>
    <w:rsid w:val="00DC6E6B"/>
    <w:rsid w:val="00DD44FB"/>
    <w:rsid w:val="00DD6B50"/>
    <w:rsid w:val="00DE2794"/>
    <w:rsid w:val="00DE4CF9"/>
    <w:rsid w:val="00DE5483"/>
    <w:rsid w:val="00DE6806"/>
    <w:rsid w:val="00DE683C"/>
    <w:rsid w:val="00DF0084"/>
    <w:rsid w:val="00DF3639"/>
    <w:rsid w:val="00E03F93"/>
    <w:rsid w:val="00E05571"/>
    <w:rsid w:val="00E130AB"/>
    <w:rsid w:val="00E226D0"/>
    <w:rsid w:val="00E40695"/>
    <w:rsid w:val="00E4534A"/>
    <w:rsid w:val="00E47E2D"/>
    <w:rsid w:val="00E50287"/>
    <w:rsid w:val="00E54BA5"/>
    <w:rsid w:val="00E62DAA"/>
    <w:rsid w:val="00E64462"/>
    <w:rsid w:val="00E67E95"/>
    <w:rsid w:val="00E735A6"/>
    <w:rsid w:val="00E9691B"/>
    <w:rsid w:val="00EA5873"/>
    <w:rsid w:val="00EB04C6"/>
    <w:rsid w:val="00EB2DF2"/>
    <w:rsid w:val="00EB35B4"/>
    <w:rsid w:val="00EB653F"/>
    <w:rsid w:val="00EC3D1A"/>
    <w:rsid w:val="00ED4DD2"/>
    <w:rsid w:val="00EE12A0"/>
    <w:rsid w:val="00F006CC"/>
    <w:rsid w:val="00F02FED"/>
    <w:rsid w:val="00F0306E"/>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406DFC84-0EA7-4CFC-80DE-C83A67716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3</Pages>
  <Words>1051</Words>
  <Characters>4366</Characters>
  <Application>Microsoft Office Word</Application>
  <DocSecurity>0</DocSecurity>
  <PresentationFormat/>
  <Lines>727</Lines>
  <Paragraphs>541</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4876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K2508242-a-MC-COP-6-22</dc:title>
  <dc:subject/>
  <dc:creator>Ramy Eljazzar</dc:creator>
  <cp:keywords/>
  <dc:description/>
  <cp:lastModifiedBy>My Linh Doan</cp:lastModifiedBy>
  <cp:revision>13</cp:revision>
  <cp:lastPrinted>2025-06-30T06:24:00Z</cp:lastPrinted>
  <dcterms:created xsi:type="dcterms:W3CDTF">2025-04-16T08:17:00Z</dcterms:created>
  <dcterms:modified xsi:type="dcterms:W3CDTF">2025-08-21T12:41:00Z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