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426EAF" w:rsidRPr="0076134B" w14:paraId="310F2397" w14:textId="77777777" w:rsidTr="007121AE">
        <w:trPr>
          <w:trHeight w:val="850"/>
        </w:trPr>
        <w:tc>
          <w:tcPr>
            <w:tcW w:w="2693" w:type="dxa"/>
          </w:tcPr>
          <w:p w14:paraId="3286F5BD" w14:textId="77777777" w:rsidR="00426EAF" w:rsidRPr="0076134B" w:rsidRDefault="00426EAF" w:rsidP="0021176C">
            <w:pPr>
              <w:pStyle w:val="AUnitedNations"/>
              <w:tabs>
                <w:tab w:val="clear" w:pos="624"/>
                <w:tab w:val="clear" w:pos="1871"/>
                <w:tab w:val="clear" w:pos="2495"/>
                <w:tab w:val="clear" w:pos="3119"/>
                <w:tab w:val="clear" w:pos="3742"/>
                <w:tab w:val="clear" w:pos="4366"/>
                <w:tab w:val="clear" w:pos="4990"/>
              </w:tabs>
            </w:pPr>
            <w:r w:rsidRPr="0076134B">
              <w:t xml:space="preserve">ОРГАНИЗАЦИЯ </w:t>
            </w:r>
            <w:r w:rsidRPr="0076134B">
              <w:br/>
              <w:t xml:space="preserve">ОБЪЕДИНЕННЫХ </w:t>
            </w:r>
            <w:r w:rsidRPr="0076134B">
              <w:br/>
              <w:t>НАЦИЙ</w:t>
            </w:r>
          </w:p>
        </w:tc>
        <w:tc>
          <w:tcPr>
            <w:tcW w:w="6520" w:type="dxa"/>
          </w:tcPr>
          <w:p w14:paraId="7E8E34FD" w14:textId="77777777" w:rsidR="00426EAF" w:rsidRPr="0076134B" w:rsidRDefault="00426EAF" w:rsidP="0021176C">
            <w:pPr>
              <w:pStyle w:val="Normal-pool"/>
              <w:tabs>
                <w:tab w:val="clear" w:pos="624"/>
                <w:tab w:val="clear" w:pos="1247"/>
                <w:tab w:val="clear" w:pos="1871"/>
                <w:tab w:val="clear" w:pos="2495"/>
                <w:tab w:val="clear" w:pos="3119"/>
                <w:tab w:val="clear" w:pos="3742"/>
                <w:tab w:val="clear" w:pos="4366"/>
                <w:tab w:val="clear" w:pos="4990"/>
              </w:tabs>
            </w:pPr>
            <w:r w:rsidRPr="0076134B">
              <w:rPr>
                <w:noProof/>
                <w14:ligatures w14:val="standardContextual"/>
              </w:rPr>
              <w:drawing>
                <wp:anchor distT="0" distB="0" distL="114300" distR="114300" simplePos="0" relativeHeight="251660288" behindDoc="0" locked="0" layoutInCell="1" allowOverlap="1" wp14:anchorId="1A519B86" wp14:editId="47C813DC">
                  <wp:simplePos x="0" y="0"/>
                  <wp:positionH relativeFrom="column">
                    <wp:posOffset>5520</wp:posOffset>
                  </wp:positionH>
                  <wp:positionV relativeFrom="paragraph">
                    <wp:posOffset>-1514</wp:posOffset>
                  </wp:positionV>
                  <wp:extent cx="1269153" cy="573559"/>
                  <wp:effectExtent l="0" t="0" r="7620" b="0"/>
                  <wp:wrapNone/>
                  <wp:docPr id="210767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798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3093CC3E" w14:textId="77777777" w:rsidR="00426EAF" w:rsidRPr="0076134B" w:rsidRDefault="00426EAF" w:rsidP="0021176C">
            <w:pPr>
              <w:pStyle w:val="Normal-pool"/>
              <w:tabs>
                <w:tab w:val="clear" w:pos="624"/>
                <w:tab w:val="clear" w:pos="1247"/>
                <w:tab w:val="clear" w:pos="1871"/>
                <w:tab w:val="clear" w:pos="2495"/>
                <w:tab w:val="clear" w:pos="3119"/>
                <w:tab w:val="clear" w:pos="3742"/>
                <w:tab w:val="clear" w:pos="4366"/>
                <w:tab w:val="clear" w:pos="4990"/>
              </w:tabs>
            </w:pPr>
          </w:p>
        </w:tc>
      </w:tr>
    </w:tbl>
    <w:p w14:paraId="2CD5331F" w14:textId="77777777" w:rsidR="00426EAF" w:rsidRPr="0076134B" w:rsidRDefault="00426EAF" w:rsidP="0021176C">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426EAF" w:rsidRPr="0076134B" w14:paraId="518A37EE" w14:textId="77777777" w:rsidTr="007121AE">
        <w:trPr>
          <w:trHeight w:val="340"/>
        </w:trPr>
        <w:tc>
          <w:tcPr>
            <w:tcW w:w="3358" w:type="pct"/>
            <w:vAlign w:val="bottom"/>
          </w:tcPr>
          <w:p w14:paraId="0A16E8E2" w14:textId="77777777" w:rsidR="00426EAF" w:rsidRPr="0076134B" w:rsidRDefault="00426EAF" w:rsidP="0021176C">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2BF0D78E" w14:textId="38964910" w:rsidR="00426EAF" w:rsidRPr="0021176C" w:rsidRDefault="00426EAF" w:rsidP="0021176C">
            <w:pPr>
              <w:pStyle w:val="ASymbol"/>
              <w:tabs>
                <w:tab w:val="clear" w:pos="1871"/>
                <w:tab w:val="clear" w:pos="2495"/>
                <w:tab w:val="clear" w:pos="2920"/>
                <w:tab w:val="clear" w:pos="3119"/>
                <w:tab w:val="clear" w:pos="3742"/>
                <w:tab w:val="clear" w:pos="4366"/>
                <w:tab w:val="clear" w:pos="4990"/>
              </w:tabs>
              <w:rPr>
                <w:lang w:val="ru-RU"/>
              </w:rPr>
            </w:pPr>
            <w:r w:rsidRPr="0076134B">
              <w:rPr>
                <w:b/>
                <w:sz w:val="28"/>
              </w:rPr>
              <w:t>UNEP</w:t>
            </w:r>
            <w:r w:rsidRPr="0076134B">
              <w:t>/MC/COP.6/</w:t>
            </w:r>
            <w:r w:rsidR="0021176C">
              <w:rPr>
                <w:lang w:val="ru-RU"/>
              </w:rPr>
              <w:t>21</w:t>
            </w:r>
          </w:p>
        </w:tc>
      </w:tr>
    </w:tbl>
    <w:p w14:paraId="3E907B08" w14:textId="77777777" w:rsidR="00426EAF" w:rsidRPr="0076134B" w:rsidRDefault="00426EAF" w:rsidP="0021176C">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426EAF" w:rsidRPr="000B5D93" w14:paraId="5A69A15F" w14:textId="77777777" w:rsidTr="007121AE">
        <w:trPr>
          <w:trHeight w:val="2098"/>
        </w:trPr>
        <w:tc>
          <w:tcPr>
            <w:tcW w:w="3685" w:type="dxa"/>
          </w:tcPr>
          <w:p w14:paraId="47CCA604" w14:textId="77777777" w:rsidR="00426EAF" w:rsidRPr="0076134B" w:rsidRDefault="00426EAF" w:rsidP="0021176C">
            <w:pPr>
              <w:pStyle w:val="ALogo"/>
              <w:tabs>
                <w:tab w:val="clear" w:pos="624"/>
                <w:tab w:val="clear" w:pos="1247"/>
                <w:tab w:val="clear" w:pos="1871"/>
                <w:tab w:val="clear" w:pos="2495"/>
                <w:tab w:val="clear" w:pos="3119"/>
                <w:tab w:val="clear" w:pos="3742"/>
                <w:tab w:val="clear" w:pos="4366"/>
                <w:tab w:val="clear" w:pos="4990"/>
              </w:tabs>
            </w:pPr>
            <w:r w:rsidRPr="0076134B">
              <w:rPr>
                <w:noProof/>
                <w14:ligatures w14:val="standardContextual"/>
              </w:rPr>
              <w:drawing>
                <wp:inline distT="0" distB="0" distL="0" distR="0" wp14:anchorId="61AEB0E4" wp14:editId="1D52279D">
                  <wp:extent cx="2202815" cy="1028700"/>
                  <wp:effectExtent l="0" t="0" r="6985" b="0"/>
                  <wp:docPr id="1420080243" name="Picture 2"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20080243" name="Picture 2"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6134B">
              <w:t xml:space="preserve"> </w:t>
            </w:r>
          </w:p>
          <w:p w14:paraId="1109C591" w14:textId="77777777" w:rsidR="00426EAF" w:rsidRPr="0076134B" w:rsidRDefault="00426EAF" w:rsidP="0021176C">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3EED048C" w14:textId="77777777" w:rsidR="00426EAF" w:rsidRPr="0076134B" w:rsidRDefault="00426EAF" w:rsidP="0021176C">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25D44388" w14:textId="77777777" w:rsidR="00426EAF" w:rsidRPr="00D04628" w:rsidRDefault="00426EAF" w:rsidP="0021176C">
            <w:pPr>
              <w:pStyle w:val="AText"/>
              <w:tabs>
                <w:tab w:val="clear" w:pos="624"/>
                <w:tab w:val="clear" w:pos="1247"/>
                <w:tab w:val="clear" w:pos="1871"/>
                <w:tab w:val="clear" w:pos="2495"/>
                <w:tab w:val="clear" w:pos="3119"/>
                <w:tab w:val="clear" w:pos="3742"/>
                <w:tab w:val="clear" w:pos="4366"/>
                <w:tab w:val="clear" w:pos="4990"/>
              </w:tabs>
            </w:pPr>
            <w:r w:rsidRPr="00D04628">
              <w:t xml:space="preserve">Distr.: </w:t>
            </w:r>
            <w:r>
              <w:rPr>
                <w:lang w:val="en-US"/>
              </w:rPr>
              <w:t>General</w:t>
            </w:r>
            <w:r w:rsidRPr="00D04628">
              <w:t xml:space="preserve"> </w:t>
            </w:r>
          </w:p>
          <w:p w14:paraId="5B2F759F" w14:textId="31F5A7BD" w:rsidR="00426EAF" w:rsidRPr="00D04628" w:rsidRDefault="0021176C" w:rsidP="0021176C">
            <w:pPr>
              <w:pStyle w:val="AText0"/>
              <w:tabs>
                <w:tab w:val="clear" w:pos="624"/>
                <w:tab w:val="clear" w:pos="1247"/>
                <w:tab w:val="clear" w:pos="1871"/>
                <w:tab w:val="clear" w:pos="2495"/>
                <w:tab w:val="clear" w:pos="3119"/>
                <w:tab w:val="clear" w:pos="3742"/>
                <w:tab w:val="clear" w:pos="4366"/>
              </w:tabs>
            </w:pPr>
            <w:r w:rsidRPr="00CD7891">
              <w:t xml:space="preserve">28 </w:t>
            </w:r>
            <w:r>
              <w:rPr>
                <w:lang w:val="en-US"/>
              </w:rPr>
              <w:t>July</w:t>
            </w:r>
            <w:r w:rsidR="00426EAF">
              <w:t xml:space="preserve"> 2025</w:t>
            </w:r>
          </w:p>
          <w:p w14:paraId="46C03DF6" w14:textId="77777777" w:rsidR="00426EAF" w:rsidRDefault="00426EAF" w:rsidP="0021176C">
            <w:pPr>
              <w:pStyle w:val="AText"/>
              <w:tabs>
                <w:tab w:val="clear" w:pos="624"/>
                <w:tab w:val="clear" w:pos="1247"/>
                <w:tab w:val="clear" w:pos="1871"/>
                <w:tab w:val="clear" w:pos="2495"/>
                <w:tab w:val="clear" w:pos="3119"/>
                <w:tab w:val="clear" w:pos="3742"/>
                <w:tab w:val="clear" w:pos="4366"/>
                <w:tab w:val="clear" w:pos="4990"/>
              </w:tabs>
            </w:pPr>
            <w:r w:rsidRPr="00D04628">
              <w:t xml:space="preserve">Russian </w:t>
            </w:r>
          </w:p>
          <w:p w14:paraId="5815E11B" w14:textId="77777777" w:rsidR="00426EAF" w:rsidRPr="00D04628" w:rsidRDefault="00426EAF" w:rsidP="0021176C">
            <w:pPr>
              <w:pStyle w:val="AText"/>
              <w:tabs>
                <w:tab w:val="clear" w:pos="624"/>
                <w:tab w:val="clear" w:pos="1247"/>
                <w:tab w:val="clear" w:pos="1871"/>
                <w:tab w:val="clear" w:pos="2495"/>
                <w:tab w:val="clear" w:pos="3119"/>
                <w:tab w:val="clear" w:pos="3742"/>
                <w:tab w:val="clear" w:pos="4366"/>
                <w:tab w:val="clear" w:pos="4990"/>
              </w:tabs>
              <w:spacing w:before="0"/>
            </w:pPr>
            <w:r w:rsidRPr="00D04628">
              <w:t>Original: English</w:t>
            </w:r>
          </w:p>
        </w:tc>
      </w:tr>
    </w:tbl>
    <w:p w14:paraId="2160AE2D" w14:textId="77777777" w:rsidR="00426EAF" w:rsidRPr="00D04628" w:rsidRDefault="00426EAF" w:rsidP="0021176C">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426EAF" w:rsidRPr="0021176C" w14:paraId="7340DC55" w14:textId="77777777" w:rsidTr="007121AE">
        <w:trPr>
          <w:trHeight w:val="57"/>
        </w:trPr>
        <w:tc>
          <w:tcPr>
            <w:tcW w:w="5301" w:type="dxa"/>
          </w:tcPr>
          <w:p w14:paraId="1506C712" w14:textId="77777777" w:rsidR="00426EAF" w:rsidRPr="00426EAF" w:rsidRDefault="00426EAF" w:rsidP="0021176C">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426EAF">
              <w:rPr>
                <w:lang w:val="ru-RU"/>
              </w:rPr>
              <w:t xml:space="preserve">Конференция Сторон Минаматской </w:t>
            </w:r>
            <w:r w:rsidRPr="00426EAF">
              <w:rPr>
                <w:lang w:val="ru-RU"/>
              </w:rPr>
              <w:br/>
              <w:t>конвенции о ртути</w:t>
            </w:r>
          </w:p>
          <w:p w14:paraId="400FC565" w14:textId="77777777" w:rsidR="00426EAF" w:rsidRPr="00426EAF" w:rsidRDefault="00426EAF" w:rsidP="0021176C">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426EAF">
              <w:rPr>
                <w:lang w:val="ru-RU"/>
              </w:rPr>
              <w:t xml:space="preserve">Шестое совещание </w:t>
            </w:r>
          </w:p>
          <w:p w14:paraId="381494F3" w14:textId="37BC6ED1" w:rsidR="00426EAF" w:rsidRPr="00426EAF" w:rsidRDefault="00426EAF" w:rsidP="0021176C">
            <w:pPr>
              <w:pStyle w:val="AATitle1"/>
              <w:tabs>
                <w:tab w:val="clear" w:pos="624"/>
                <w:tab w:val="clear" w:pos="1247"/>
                <w:tab w:val="clear" w:pos="1871"/>
                <w:tab w:val="clear" w:pos="2495"/>
                <w:tab w:val="clear" w:pos="3119"/>
                <w:tab w:val="clear" w:pos="3742"/>
                <w:tab w:val="clear" w:pos="4366"/>
                <w:tab w:val="clear" w:pos="4990"/>
              </w:tabs>
              <w:rPr>
                <w:lang w:val="ru-RU"/>
              </w:rPr>
            </w:pPr>
            <w:r w:rsidRPr="00426EAF">
              <w:rPr>
                <w:lang w:val="ru-RU"/>
              </w:rPr>
              <w:t>Женева, 3–7 ноября 2025 года</w:t>
            </w:r>
          </w:p>
          <w:p w14:paraId="3BCACA8A" w14:textId="77777777" w:rsidR="0021176C" w:rsidRPr="00106146" w:rsidRDefault="0021176C" w:rsidP="0021176C">
            <w:pPr>
              <w:pStyle w:val="AATitle1"/>
              <w:tabs>
                <w:tab w:val="clear" w:pos="624"/>
                <w:tab w:val="clear" w:pos="1247"/>
                <w:tab w:val="clear" w:pos="1871"/>
                <w:tab w:val="clear" w:pos="2495"/>
                <w:tab w:val="clear" w:pos="3119"/>
                <w:tab w:val="clear" w:pos="3742"/>
                <w:tab w:val="clear" w:pos="4366"/>
                <w:tab w:val="clear" w:pos="4990"/>
              </w:tabs>
              <w:spacing w:after="120"/>
              <w:rPr>
                <w:rFonts w:eastAsiaTheme="minorEastAsia"/>
                <w:lang w:val="ru-RU"/>
              </w:rPr>
            </w:pPr>
            <w:r>
              <w:rPr>
                <w:color w:val="000000"/>
                <w:lang w:val="ru-RU"/>
              </w:rPr>
              <w:t>Пункт 5 предварительной повестки дня*</w:t>
            </w:r>
          </w:p>
          <w:p w14:paraId="702807D4" w14:textId="6DC8DE35" w:rsidR="00426EAF" w:rsidRPr="0021176C" w:rsidRDefault="0021176C" w:rsidP="0021176C">
            <w:pPr>
              <w:pStyle w:val="AATitle2"/>
              <w:tabs>
                <w:tab w:val="clear" w:pos="624"/>
                <w:tab w:val="clear" w:pos="1247"/>
                <w:tab w:val="clear" w:pos="1871"/>
                <w:tab w:val="clear" w:pos="2495"/>
                <w:tab w:val="clear" w:pos="3119"/>
                <w:tab w:val="clear" w:pos="3742"/>
                <w:tab w:val="clear" w:pos="4366"/>
              </w:tabs>
              <w:spacing w:before="0"/>
              <w:rPr>
                <w:lang w:val="ru-RU"/>
              </w:rPr>
            </w:pPr>
            <w:r>
              <w:rPr>
                <w:bCs/>
                <w:color w:val="000000"/>
                <w:lang w:val="ru-RU"/>
              </w:rPr>
              <w:footnoteReference w:customMarkFollows="1" w:id="2"/>
              <w:t>Международное сотрудничество и координация</w:t>
            </w:r>
          </w:p>
        </w:tc>
        <w:tc>
          <w:tcPr>
            <w:tcW w:w="4195" w:type="dxa"/>
          </w:tcPr>
          <w:p w14:paraId="4AC14354" w14:textId="77777777" w:rsidR="00426EAF" w:rsidRPr="0021176C" w:rsidRDefault="00426EAF" w:rsidP="0021176C">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E4FF4EE" w14:textId="77777777" w:rsidR="005813D5" w:rsidRPr="0021176C" w:rsidRDefault="005813D5" w:rsidP="0021176C">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Международное сотрудничество и координация</w:t>
      </w:r>
      <w:r>
        <w:rPr>
          <w:lang w:val="ru-RU"/>
        </w:rPr>
        <w:t xml:space="preserve"> </w:t>
      </w:r>
    </w:p>
    <w:p w14:paraId="4C740DB3" w14:textId="606396EC" w:rsidR="005813D5" w:rsidRPr="0021176C" w:rsidRDefault="005813D5" w:rsidP="0021176C">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rPr>
          <w:lang w:val="ru-RU"/>
        </w:rPr>
      </w:pPr>
      <w:r>
        <w:rPr>
          <w:bCs/>
          <w:lang w:val="ru-RU"/>
        </w:rPr>
        <w:t>Записка секретариата</w:t>
      </w:r>
    </w:p>
    <w:p w14:paraId="1B3E718F" w14:textId="6A00F5F9" w:rsidR="005813D5" w:rsidRPr="0021176C" w:rsidRDefault="0021176C" w:rsidP="0021176C">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bookmarkStart w:id="0" w:name="_Hlk74300638"/>
      <w:r>
        <w:rPr>
          <w:bCs/>
          <w:lang w:val="en-US"/>
        </w:rPr>
        <w:tab/>
      </w:r>
      <w:r w:rsidR="005813D5">
        <w:rPr>
          <w:bCs/>
          <w:lang w:val="ru-RU"/>
        </w:rPr>
        <w:t>I.</w:t>
      </w:r>
      <w:r w:rsidR="005813D5">
        <w:rPr>
          <w:lang w:val="ru-RU"/>
        </w:rPr>
        <w:tab/>
      </w:r>
      <w:r w:rsidR="005813D5">
        <w:rPr>
          <w:bCs/>
          <w:lang w:val="ru-RU"/>
        </w:rPr>
        <w:t>Введение</w:t>
      </w:r>
    </w:p>
    <w:bookmarkEnd w:id="0"/>
    <w:p w14:paraId="45973325" w14:textId="6E27E340" w:rsidR="005813D5" w:rsidRPr="00106146" w:rsidRDefault="005813D5" w:rsidP="0021176C">
      <w:pPr>
        <w:pStyle w:val="Normalnumber"/>
        <w:tabs>
          <w:tab w:val="clear" w:pos="624"/>
          <w:tab w:val="clear" w:pos="1247"/>
          <w:tab w:val="clear" w:pos="1814"/>
          <w:tab w:val="clear" w:pos="2381"/>
          <w:tab w:val="clear" w:pos="2948"/>
          <w:tab w:val="clear" w:pos="3515"/>
        </w:tabs>
        <w:rPr>
          <w:lang w:val="ru-RU"/>
        </w:rPr>
      </w:pPr>
      <w:r>
        <w:rPr>
          <w:lang w:val="ru-RU"/>
        </w:rPr>
        <w:t>В соответствии с пунктом 5 b) статьи 23 Минаматской конвенции о ртути Конференция Сторон Конвенции сотрудничает в соответствующих случаях с компетентными международными организациями, а также межправительственными и неправительственными органами. Конференци</w:t>
      </w:r>
      <w:r w:rsidR="00106146">
        <w:rPr>
          <w:lang w:val="ru-RU"/>
        </w:rPr>
        <w:t>и</w:t>
      </w:r>
      <w:r>
        <w:rPr>
          <w:lang w:val="ru-RU"/>
        </w:rPr>
        <w:t xml:space="preserve"> Сторон также следует по мере необходимости содействовать сотрудничеству и обмену информацией с Всемирной организацией здравоохранения, Международной организацией труда и другими соответствующими межправительственными организациями, в соответствии с пунктом 2 а) статьи 16 Конвенции. </w:t>
      </w:r>
    </w:p>
    <w:p w14:paraId="5491F51F" w14:textId="5FC670C0" w:rsidR="005813D5" w:rsidRPr="00106146" w:rsidRDefault="005813D5" w:rsidP="0021176C">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Кроме того, пункт 2 с) статьи 24 Конвенции требует, чтобы секретариат обеспечивал необходимую координаци</w:t>
      </w:r>
      <w:r w:rsidR="00106146">
        <w:rPr>
          <w:lang w:val="ru-RU"/>
        </w:rPr>
        <w:t xml:space="preserve">ю </w:t>
      </w:r>
      <w:r>
        <w:rPr>
          <w:lang w:val="ru-RU"/>
        </w:rPr>
        <w:t xml:space="preserve">деятельности с секретариатами других соответствующих международных органов, особенно других конвенций о химических веществах и отходах. </w:t>
      </w:r>
    </w:p>
    <w:p w14:paraId="7E758890" w14:textId="289B3B89" w:rsidR="005813D5" w:rsidRPr="005813D5" w:rsidRDefault="0021176C" w:rsidP="0021176C">
      <w:pPr>
        <w:pStyle w:val="CH1"/>
        <w:keepNext w:val="0"/>
        <w:keepLines w:val="0"/>
        <w:tabs>
          <w:tab w:val="clear" w:pos="1247"/>
          <w:tab w:val="clear" w:pos="1871"/>
          <w:tab w:val="clear" w:pos="2495"/>
          <w:tab w:val="clear" w:pos="3119"/>
          <w:tab w:val="clear" w:pos="3742"/>
          <w:tab w:val="clear" w:pos="4366"/>
          <w:tab w:val="clear" w:pos="4990"/>
        </w:tabs>
        <w:spacing w:before="0"/>
      </w:pPr>
      <w:r w:rsidRPr="00CD7891">
        <w:rPr>
          <w:bCs/>
          <w:lang w:val="ru-RU"/>
        </w:rPr>
        <w:tab/>
      </w:r>
      <w:r w:rsidR="005813D5">
        <w:rPr>
          <w:bCs/>
          <w:lang w:val="ru-RU"/>
        </w:rPr>
        <w:t>II.</w:t>
      </w:r>
      <w:r w:rsidR="005813D5">
        <w:rPr>
          <w:lang w:val="ru-RU"/>
        </w:rPr>
        <w:tab/>
      </w:r>
      <w:r w:rsidR="005813D5">
        <w:rPr>
          <w:bCs/>
          <w:lang w:val="ru-RU"/>
        </w:rPr>
        <w:t>Осуществление</w:t>
      </w:r>
    </w:p>
    <w:p w14:paraId="7E050880" w14:textId="1DC613FC" w:rsidR="005813D5" w:rsidRPr="00106146" w:rsidRDefault="005813D5" w:rsidP="0021176C">
      <w:pPr>
        <w:pStyle w:val="Normalnumber"/>
        <w:tabs>
          <w:tab w:val="clear" w:pos="624"/>
          <w:tab w:val="clear" w:pos="1247"/>
          <w:tab w:val="clear" w:pos="1814"/>
          <w:tab w:val="clear" w:pos="2381"/>
          <w:tab w:val="clear" w:pos="2948"/>
          <w:tab w:val="clear" w:pos="3515"/>
        </w:tabs>
        <w:ind w:left="1247"/>
        <w:rPr>
          <w:lang w:val="ru-RU"/>
        </w:rPr>
      </w:pPr>
      <w:r>
        <w:rPr>
          <w:lang w:val="ru-RU"/>
        </w:rPr>
        <w:t>Информация о деятельности секретариата Минаматской конвенции о ртути, осуществляемой в интересах сотрудничества и координации с другими структурами, в частности в области химических веществ и отходов, представлена в документе UNEP/MC/COP.6/INF/28. Доклад, подготовленный секретариатом, охватывает период с декабря 2023 года по июнь 2025 года.</w:t>
      </w:r>
    </w:p>
    <w:p w14:paraId="22241103" w14:textId="342DF4E1" w:rsidR="005813D5" w:rsidRPr="00106146" w:rsidRDefault="005813D5" w:rsidP="0021176C">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 xml:space="preserve">Записка секретариата о сотрудничестве и координации между секретариатом Минаматской конвенции о ртути и секретариатом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изложена в документе UNEP/MC/COP.6/22; совместный доклад о сотрудничестве и координации между секретариатом Минаматской конвенции о ртути и секретариатом Базельской, Роттердамской и Стокгольмской конвенций представлен в приложении I к документу UNEP/MC/COP.6/INF/29. Доклады других соответствующих международных организаций и инициатив содержатся в документах UNEP/MC/COP.6/INF/30, </w:t>
      </w:r>
      <w:r>
        <w:rPr>
          <w:lang w:val="ru-RU"/>
        </w:rPr>
        <w:lastRenderedPageBreak/>
        <w:t>UNEP/MC/COP.6/INF/31, UNEP/MC/COP.6/INF/32, UNEP/MC/COP.6/INF/33, UNEP/MC/COP.6/INF/34 и UNEP/MC/COP.6/INF/35.</w:t>
      </w:r>
    </w:p>
    <w:p w14:paraId="5CAD52F7" w14:textId="59558853" w:rsidR="005813D5" w:rsidRPr="00106146" w:rsidRDefault="0021176C" w:rsidP="0021176C">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CD7891">
        <w:rPr>
          <w:bCs/>
          <w:lang w:val="ru-RU"/>
        </w:rPr>
        <w:tab/>
      </w:r>
      <w:r w:rsidR="005813D5">
        <w:rPr>
          <w:bCs/>
          <w:lang w:val="ru-RU"/>
        </w:rPr>
        <w:t>III.</w:t>
      </w:r>
      <w:r w:rsidR="005813D5">
        <w:rPr>
          <w:lang w:val="ru-RU"/>
        </w:rPr>
        <w:tab/>
      </w:r>
      <w:r w:rsidR="005813D5">
        <w:rPr>
          <w:bCs/>
          <w:lang w:val="ru-RU"/>
        </w:rPr>
        <w:t>Предлагаемые меры для принятия Конференцией Сторон</w:t>
      </w:r>
    </w:p>
    <w:p w14:paraId="0054B463" w14:textId="5AE05043" w:rsidR="005813D5" w:rsidRPr="00106146" w:rsidRDefault="005813D5" w:rsidP="0021176C">
      <w:pPr>
        <w:pStyle w:val="Normalnumber"/>
        <w:tabs>
          <w:tab w:val="clear" w:pos="624"/>
          <w:tab w:val="clear" w:pos="1247"/>
          <w:tab w:val="clear" w:pos="1814"/>
          <w:tab w:val="clear" w:pos="2381"/>
          <w:tab w:val="clear" w:pos="2948"/>
          <w:tab w:val="clear" w:pos="3515"/>
        </w:tabs>
        <w:ind w:left="1247"/>
        <w:rPr>
          <w:lang w:val="ru-RU"/>
        </w:rPr>
      </w:pPr>
      <w:r>
        <w:rPr>
          <w:lang w:val="ru-RU"/>
        </w:rPr>
        <w:t>Конференция Сторон может пожелать рассмотреть информацию, содержащуюся в настоящей записке, и принять решение в соответствии с проектом решения, приведенном в приложении к настоящей записке.</w:t>
      </w:r>
    </w:p>
    <w:p w14:paraId="4C98E799" w14:textId="77777777" w:rsidR="005813D5" w:rsidRPr="00106146" w:rsidRDefault="005813D5" w:rsidP="0021176C">
      <w:pPr>
        <w:pStyle w:val="Normal-pool"/>
        <w:tabs>
          <w:tab w:val="clear" w:pos="624"/>
          <w:tab w:val="clear" w:pos="1247"/>
          <w:tab w:val="clear" w:pos="1871"/>
          <w:tab w:val="clear" w:pos="2495"/>
          <w:tab w:val="clear" w:pos="3119"/>
          <w:tab w:val="clear" w:pos="3742"/>
          <w:tab w:val="clear" w:pos="4366"/>
          <w:tab w:val="clear" w:pos="4990"/>
        </w:tabs>
        <w:rPr>
          <w:lang w:val="ru-RU"/>
        </w:rPr>
        <w:sectPr w:rsidR="005813D5" w:rsidRPr="00106146" w:rsidSect="005813D5">
          <w:headerReference w:type="even" r:id="rId13"/>
          <w:headerReference w:type="default" r:id="rId14"/>
          <w:footerReference w:type="even" r:id="rId15"/>
          <w:footerReference w:type="default" r:id="rId16"/>
          <w:footerReference w:type="first" r:id="rId17"/>
          <w:footnotePr>
            <w:numRestart w:val="eachSect"/>
          </w:footnotePr>
          <w:pgSz w:w="11906" w:h="16838" w:code="9"/>
          <w:pgMar w:top="907" w:right="992" w:bottom="1418" w:left="1418" w:header="539" w:footer="975" w:gutter="0"/>
          <w:cols w:space="539"/>
          <w:titlePg/>
          <w:docGrid w:linePitch="360"/>
        </w:sectPr>
      </w:pPr>
      <w:r w:rsidRPr="00106146">
        <w:rPr>
          <w:lang w:val="ru-RU"/>
        </w:rPr>
        <w:br w:type="page"/>
      </w:r>
    </w:p>
    <w:p w14:paraId="20F9A3D0" w14:textId="77777777" w:rsidR="005813D5" w:rsidRPr="000B5D93" w:rsidRDefault="005813D5" w:rsidP="0021176C">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w:t>
      </w:r>
    </w:p>
    <w:p w14:paraId="240E3283" w14:textId="77777777" w:rsidR="005813D5" w:rsidRPr="00452158" w:rsidRDefault="005813D5" w:rsidP="0021176C">
      <w:pPr>
        <w:pStyle w:val="ZZAnxtitle"/>
        <w:tabs>
          <w:tab w:val="clear" w:pos="624"/>
          <w:tab w:val="clear" w:pos="1247"/>
          <w:tab w:val="clear" w:pos="1871"/>
          <w:tab w:val="clear" w:pos="2495"/>
          <w:tab w:val="clear" w:pos="3119"/>
          <w:tab w:val="clear" w:pos="3742"/>
          <w:tab w:val="clear" w:pos="4366"/>
          <w:tab w:val="clear" w:pos="4990"/>
        </w:tabs>
        <w:spacing w:before="0"/>
        <w:ind w:right="567"/>
        <w:rPr>
          <w:lang w:val="ru-RU"/>
        </w:rPr>
      </w:pPr>
      <w:r>
        <w:rPr>
          <w:lang w:val="ru-RU"/>
        </w:rPr>
        <w:t>Проект решения MК-6</w:t>
      </w:r>
      <w:proofErr w:type="gramStart"/>
      <w:r>
        <w:rPr>
          <w:lang w:val="ru-RU"/>
        </w:rPr>
        <w:t>/[</w:t>
      </w:r>
      <w:proofErr w:type="gramEnd"/>
      <w:r>
        <w:rPr>
          <w:lang w:val="ru-RU"/>
        </w:rPr>
        <w:t>--]: Международное сотрудничество и координация</w:t>
      </w:r>
    </w:p>
    <w:p w14:paraId="4FB49E29" w14:textId="77777777" w:rsidR="005813D5" w:rsidRPr="00106146" w:rsidRDefault="005813D5" w:rsidP="0021176C">
      <w:pPr>
        <w:pStyle w:val="NormalNonumber"/>
        <w:tabs>
          <w:tab w:val="clear" w:pos="624"/>
          <w:tab w:val="clear" w:pos="1247"/>
          <w:tab w:val="clear" w:pos="1871"/>
          <w:tab w:val="clear" w:pos="2495"/>
          <w:tab w:val="clear" w:pos="3119"/>
          <w:tab w:val="clear" w:pos="3742"/>
          <w:tab w:val="clear" w:pos="4366"/>
          <w:tab w:val="clear" w:pos="4990"/>
        </w:tabs>
        <w:ind w:firstLine="624"/>
        <w:rPr>
          <w:i/>
          <w:iCs/>
          <w:lang w:val="ru-RU"/>
        </w:rPr>
      </w:pPr>
      <w:r>
        <w:rPr>
          <w:i/>
          <w:iCs/>
          <w:lang w:val="ru-RU"/>
        </w:rPr>
        <w:t>Конференция Сторон,</w:t>
      </w:r>
    </w:p>
    <w:p w14:paraId="5F246B2D" w14:textId="6D532EE2" w:rsidR="005813D5" w:rsidRPr="00106146" w:rsidRDefault="005813D5" w:rsidP="0021176C">
      <w:pPr>
        <w:pStyle w:val="NormalNonumber"/>
        <w:tabs>
          <w:tab w:val="clear" w:pos="624"/>
          <w:tab w:val="clear" w:pos="1247"/>
          <w:tab w:val="clear" w:pos="1871"/>
          <w:tab w:val="clear" w:pos="2495"/>
          <w:tab w:val="clear" w:pos="3119"/>
          <w:tab w:val="clear" w:pos="3742"/>
          <w:tab w:val="clear" w:pos="4366"/>
          <w:tab w:val="clear" w:pos="4990"/>
        </w:tabs>
        <w:ind w:firstLine="624"/>
        <w:rPr>
          <w:color w:val="000000"/>
          <w:lang w:val="ru-RU"/>
        </w:rPr>
      </w:pPr>
      <w:r>
        <w:rPr>
          <w:i/>
          <w:iCs/>
          <w:lang w:val="ru-RU"/>
        </w:rPr>
        <w:t>ссылаясь</w:t>
      </w:r>
      <w:r>
        <w:rPr>
          <w:lang w:val="ru-RU"/>
        </w:rPr>
        <w:t xml:space="preserve"> на пункт 5 b) статьи 23 Минаматской конвенции о ртути, который предусматривает, что Конференция Сторон Конвенции и секретариат </w:t>
      </w:r>
      <w:r w:rsidR="00917AB6">
        <w:rPr>
          <w:lang w:val="ru-RU"/>
        </w:rPr>
        <w:t>с</w:t>
      </w:r>
      <w:r>
        <w:rPr>
          <w:lang w:val="ru-RU"/>
        </w:rPr>
        <w:t xml:space="preserve">отрудничают в соответствующих случаях с компетентными международными организациями, а также межправительственными и неправительственными органами, </w:t>
      </w:r>
    </w:p>
    <w:p w14:paraId="133086DA" w14:textId="5AD38A03" w:rsidR="005813D5" w:rsidRPr="00106146" w:rsidRDefault="005813D5" w:rsidP="0021176C">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Pr>
          <w:i/>
          <w:iCs/>
          <w:lang w:val="ru-RU"/>
        </w:rPr>
        <w:t xml:space="preserve">выражая свою признательность </w:t>
      </w:r>
      <w:r>
        <w:rPr>
          <w:lang w:val="ru-RU"/>
        </w:rPr>
        <w:t>международным организациям и инициативам, которые в 2024 и 2025 годах проводили мероприятия по содействию ратификации и осуществлению Конвенции, о чем сообщалось Конференции Сторон на ее шестом совещании, за проведение этих мероприятий,</w:t>
      </w:r>
    </w:p>
    <w:p w14:paraId="47B20315" w14:textId="14C4D835" w:rsidR="005813D5" w:rsidRPr="00106146" w:rsidRDefault="005813D5" w:rsidP="0021176C">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Pr>
          <w:i/>
          <w:iCs/>
          <w:lang w:val="ru-RU"/>
        </w:rPr>
        <w:t>приветствуя</w:t>
      </w:r>
      <w:r>
        <w:rPr>
          <w:lang w:val="ru-RU"/>
        </w:rPr>
        <w:t xml:space="preserve"> сотрудничество между секретариатом и Детским фондом Организации Объединенных Наций и совместную публикацию об опасности ртути для детей,</w:t>
      </w:r>
    </w:p>
    <w:p w14:paraId="132D04B7" w14:textId="01464030" w:rsidR="005813D5" w:rsidRPr="00452158" w:rsidRDefault="005813D5" w:rsidP="0021176C">
      <w:pPr>
        <w:pStyle w:val="NormalNonumber"/>
        <w:numPr>
          <w:ilvl w:val="0"/>
          <w:numId w:val="20"/>
        </w:numPr>
        <w:tabs>
          <w:tab w:val="clear" w:pos="624"/>
          <w:tab w:val="clear" w:pos="1247"/>
          <w:tab w:val="clear" w:pos="1871"/>
          <w:tab w:val="clear" w:pos="2495"/>
          <w:tab w:val="clear" w:pos="3119"/>
          <w:tab w:val="clear" w:pos="3742"/>
          <w:tab w:val="clear" w:pos="4366"/>
          <w:tab w:val="clear" w:pos="4990"/>
        </w:tabs>
        <w:ind w:left="1247" w:firstLine="624"/>
        <w:rPr>
          <w:rFonts w:eastAsia="Calibri"/>
          <w:lang w:val="ru-RU"/>
        </w:rPr>
      </w:pPr>
      <w:r>
        <w:rPr>
          <w:i/>
          <w:iCs/>
          <w:lang w:val="ru-RU"/>
        </w:rPr>
        <w:t>приветствует</w:t>
      </w:r>
      <w:r>
        <w:rPr>
          <w:lang w:val="ru-RU"/>
        </w:rPr>
        <w:t xml:space="preserve"> принятие Ассамблеей Организации Объединенных Наций по окружающей среде Программы Организации Объединенных Наций по окружающей среде на ее шестой сессии</w:t>
      </w:r>
      <w:r w:rsidRPr="005813D5">
        <w:rPr>
          <w:rStyle w:val="FootnoteReference"/>
          <w:rFonts w:eastAsia="Calibri"/>
          <w:lang w:val="ru-RU"/>
        </w:rPr>
        <w:footnoteReference w:id="3"/>
      </w:r>
      <w:r>
        <w:rPr>
          <w:lang w:val="ru-RU"/>
        </w:rPr>
        <w:t xml:space="preserve"> резолюций по вопросам, связанным с Конвенцией, и просит секретариат внести вклад в осуществление этих резолюций по мере необходимости;</w:t>
      </w:r>
    </w:p>
    <w:p w14:paraId="411A89EB" w14:textId="5B6D36CB" w:rsidR="005813D5" w:rsidRPr="00106146" w:rsidRDefault="00E65CE7" w:rsidP="0021176C">
      <w:pPr>
        <w:pStyle w:val="NormalNonumber"/>
        <w:numPr>
          <w:ilvl w:val="0"/>
          <w:numId w:val="20"/>
        </w:numPr>
        <w:tabs>
          <w:tab w:val="clear" w:pos="624"/>
          <w:tab w:val="clear" w:pos="1247"/>
          <w:tab w:val="clear" w:pos="1871"/>
          <w:tab w:val="clear" w:pos="2495"/>
          <w:tab w:val="clear" w:pos="3119"/>
          <w:tab w:val="clear" w:pos="3742"/>
          <w:tab w:val="clear" w:pos="4366"/>
          <w:tab w:val="clear" w:pos="4990"/>
        </w:tabs>
        <w:ind w:left="1247" w:firstLine="624"/>
        <w:rPr>
          <w:rFonts w:eastAsia="Calibri"/>
          <w:i/>
          <w:iCs/>
          <w:lang w:val="ru-RU"/>
        </w:rPr>
      </w:pPr>
      <w:r>
        <w:rPr>
          <w:i/>
          <w:iCs/>
          <w:lang w:val="ru-RU"/>
        </w:rPr>
        <w:t xml:space="preserve">также приветствует </w:t>
      </w:r>
      <w:r>
        <w:rPr>
          <w:lang w:val="ru-RU"/>
        </w:rPr>
        <w:t xml:space="preserve">создание </w:t>
      </w:r>
      <w:r w:rsidR="000B5D93">
        <w:rPr>
          <w:lang w:val="ru-RU"/>
        </w:rPr>
        <w:t>в Пунта</w:t>
      </w:r>
      <w:r w:rsidR="000B5D93" w:rsidRPr="0021176C">
        <w:rPr>
          <w:lang w:val="ru-RU"/>
        </w:rPr>
        <w:noBreakHyphen/>
      </w:r>
      <w:r w:rsidR="000B5D93">
        <w:rPr>
          <w:lang w:val="ru-RU"/>
        </w:rPr>
        <w:t xml:space="preserve">дель-Эсте (Уругвай) 20 июня 2025 года </w:t>
      </w:r>
      <w:r>
        <w:rPr>
          <w:lang w:val="ru-RU"/>
        </w:rPr>
        <w:t xml:space="preserve">Межправительственной группы по вопросам научно-политического взаимодействия для дальнейшего содействия рациональному регулированию химических веществ и отходов и для предотвращения загрязнения; выражает заинтересованность в установлении партнерских отношений с Группой для продвижения работы по достижению цели Минаматской конвенции о ртути; и поручает секретариату Конвенции сотрудничать с секретариатом Группы и просить о предоставлении статуса наблюдателя на пленарных заседаниях Группы; </w:t>
      </w:r>
    </w:p>
    <w:p w14:paraId="3229C102" w14:textId="42276324" w:rsidR="005813D5" w:rsidRPr="00106146" w:rsidRDefault="00A16101" w:rsidP="0021176C">
      <w:pPr>
        <w:pStyle w:val="NormalNonumber"/>
        <w:numPr>
          <w:ilvl w:val="0"/>
          <w:numId w:val="20"/>
        </w:numPr>
        <w:tabs>
          <w:tab w:val="clear" w:pos="624"/>
          <w:tab w:val="clear" w:pos="1247"/>
          <w:tab w:val="clear" w:pos="1871"/>
          <w:tab w:val="clear" w:pos="2495"/>
          <w:tab w:val="clear" w:pos="3119"/>
          <w:tab w:val="clear" w:pos="3742"/>
          <w:tab w:val="clear" w:pos="4366"/>
          <w:tab w:val="clear" w:pos="4990"/>
        </w:tabs>
        <w:ind w:left="1247" w:firstLine="624"/>
        <w:rPr>
          <w:rFonts w:eastAsia="Calibri"/>
          <w:lang w:val="ru-RU"/>
        </w:rPr>
      </w:pPr>
      <w:r>
        <w:rPr>
          <w:i/>
          <w:iCs/>
          <w:lang w:val="ru-RU"/>
        </w:rPr>
        <w:t xml:space="preserve">поручает </w:t>
      </w:r>
      <w:r>
        <w:rPr>
          <w:lang w:val="ru-RU"/>
        </w:rPr>
        <w:t xml:space="preserve">секретариату провести, при </w:t>
      </w:r>
      <w:r w:rsidR="00AF12E9">
        <w:rPr>
          <w:lang w:val="ru-RU"/>
        </w:rPr>
        <w:t xml:space="preserve">условии </w:t>
      </w:r>
      <w:r w:rsidR="000B5D93">
        <w:rPr>
          <w:lang w:val="ru-RU"/>
        </w:rPr>
        <w:t xml:space="preserve">наличия </w:t>
      </w:r>
      <w:r>
        <w:rPr>
          <w:lang w:val="ru-RU"/>
        </w:rPr>
        <w:t>ресурсов, предварительное исследование возможных областей, в которых укрепление научно</w:t>
      </w:r>
      <w:r w:rsidR="009F7C62">
        <w:rPr>
          <w:lang w:val="ru-RU"/>
        </w:rPr>
        <w:noBreakHyphen/>
      </w:r>
      <w:r>
        <w:rPr>
          <w:lang w:val="ru-RU"/>
        </w:rPr>
        <w:t xml:space="preserve">политического взаимодействия способствовало бы осуществлению Конвенции, с учетом вклада Сторон и в сотрудничестве с Международной конференцией «Ртуть </w:t>
      </w:r>
      <w:r>
        <w:rPr>
          <w:lang w:val="ru-RU"/>
        </w:rPr>
        <w:t xml:space="preserve">как глобальный загрязнитель», для рассмотрения Конференцией Сторон на ее седьмом совещании; </w:t>
      </w:r>
    </w:p>
    <w:p w14:paraId="06DE2BE4" w14:textId="0C9AD985" w:rsidR="005813D5" w:rsidRPr="00452158" w:rsidRDefault="005813D5" w:rsidP="0021176C">
      <w:pPr>
        <w:pStyle w:val="NormalNonumber"/>
        <w:numPr>
          <w:ilvl w:val="0"/>
          <w:numId w:val="20"/>
        </w:numPr>
        <w:tabs>
          <w:tab w:val="clear" w:pos="624"/>
          <w:tab w:val="clear" w:pos="1247"/>
          <w:tab w:val="clear" w:pos="1871"/>
          <w:tab w:val="clear" w:pos="2495"/>
          <w:tab w:val="clear" w:pos="3119"/>
          <w:tab w:val="clear" w:pos="3742"/>
          <w:tab w:val="clear" w:pos="4366"/>
          <w:tab w:val="clear" w:pos="4990"/>
        </w:tabs>
        <w:ind w:left="1247" w:firstLine="624"/>
        <w:rPr>
          <w:rFonts w:eastAsia="Calibri"/>
          <w:lang w:val="ru-RU"/>
        </w:rPr>
      </w:pPr>
      <w:r>
        <w:rPr>
          <w:i/>
          <w:iCs/>
          <w:lang w:val="ru-RU"/>
        </w:rPr>
        <w:t xml:space="preserve">приветствует </w:t>
      </w:r>
      <w:r>
        <w:rPr>
          <w:lang w:val="ru-RU"/>
        </w:rPr>
        <w:t>предложение о мероприятиях, обеспечивающих взаимную поддержку в осуществлении Минаматской конвенции о ртути и Глобальной рамочной программы по химическим веществам «Ради планеты, свободной от вредного воздействия химических веществ и отходов»</w:t>
      </w:r>
      <w:r w:rsidRPr="005813D5">
        <w:rPr>
          <w:rStyle w:val="FootnoteReference"/>
          <w:rFonts w:eastAsia="Calibri"/>
          <w:lang w:val="ru-RU"/>
        </w:rPr>
        <w:footnoteReference w:id="4"/>
      </w:r>
      <w:r>
        <w:rPr>
          <w:lang w:val="ru-RU"/>
        </w:rPr>
        <w:t xml:space="preserve"> и просит секретариат осуществлять эти мероприятия и </w:t>
      </w:r>
      <w:proofErr w:type="gramStart"/>
      <w:r>
        <w:rPr>
          <w:lang w:val="ru-RU"/>
        </w:rPr>
        <w:t>продолжать</w:t>
      </w:r>
      <w:proofErr w:type="gramEnd"/>
      <w:r>
        <w:rPr>
          <w:lang w:val="ru-RU"/>
        </w:rPr>
        <w:t xml:space="preserve"> и далее укреплять сотрудничество и координацию с секретариатом Глобальной рамочной программы по химическим веществам; </w:t>
      </w:r>
    </w:p>
    <w:p w14:paraId="14468C38" w14:textId="5345E305" w:rsidR="005813D5" w:rsidRPr="00452158" w:rsidRDefault="005813D5" w:rsidP="0021176C">
      <w:pPr>
        <w:pStyle w:val="NormalNonumber"/>
        <w:numPr>
          <w:ilvl w:val="0"/>
          <w:numId w:val="20"/>
        </w:numPr>
        <w:tabs>
          <w:tab w:val="clear" w:pos="624"/>
          <w:tab w:val="clear" w:pos="1247"/>
          <w:tab w:val="clear" w:pos="1871"/>
          <w:tab w:val="clear" w:pos="2495"/>
          <w:tab w:val="clear" w:pos="3119"/>
          <w:tab w:val="clear" w:pos="3742"/>
          <w:tab w:val="clear" w:pos="4366"/>
          <w:tab w:val="clear" w:pos="4990"/>
        </w:tabs>
        <w:ind w:left="1247" w:firstLine="624"/>
        <w:rPr>
          <w:rFonts w:eastAsia="Calibri"/>
          <w:lang w:val="ru-RU"/>
        </w:rPr>
      </w:pPr>
      <w:r>
        <w:rPr>
          <w:i/>
          <w:iCs/>
          <w:lang w:val="ru-RU"/>
        </w:rPr>
        <w:t xml:space="preserve">поручает </w:t>
      </w:r>
      <w:r>
        <w:rPr>
          <w:lang w:val="ru-RU"/>
        </w:rPr>
        <w:t xml:space="preserve">Исполнительному секретарю принять необходимые меры для обеспечения членства и участия секретариата Межорганизационной программы по безопасному обращению с химическими веществами и предлагает секретариату продолжать работать в тесном сотрудничестве с этой программой; </w:t>
      </w:r>
    </w:p>
    <w:p w14:paraId="717DF145" w14:textId="59EEE52F" w:rsidR="005813D5" w:rsidRPr="00106146" w:rsidRDefault="005813D5" w:rsidP="0021176C">
      <w:pPr>
        <w:pStyle w:val="NormalNonumber"/>
        <w:numPr>
          <w:ilvl w:val="0"/>
          <w:numId w:val="20"/>
        </w:numPr>
        <w:tabs>
          <w:tab w:val="clear" w:pos="624"/>
          <w:tab w:val="clear" w:pos="1247"/>
          <w:tab w:val="clear" w:pos="1871"/>
          <w:tab w:val="clear" w:pos="2495"/>
          <w:tab w:val="clear" w:pos="3119"/>
          <w:tab w:val="clear" w:pos="3742"/>
          <w:tab w:val="clear" w:pos="4366"/>
          <w:tab w:val="clear" w:pos="4990"/>
        </w:tabs>
        <w:ind w:left="1247" w:firstLine="624"/>
        <w:rPr>
          <w:rFonts w:eastAsia="Calibri"/>
          <w:strike/>
          <w:lang w:val="ru-RU"/>
        </w:rPr>
      </w:pPr>
      <w:r>
        <w:rPr>
          <w:i/>
          <w:iCs/>
          <w:lang w:val="ru-RU"/>
        </w:rPr>
        <w:t xml:space="preserve">поручает </w:t>
      </w:r>
      <w:r>
        <w:rPr>
          <w:lang w:val="ru-RU"/>
        </w:rPr>
        <w:t xml:space="preserve">секретариату продолжать сотрудничество и координацию с Глобальным партнерством по ртути, Конвенцией о биологическом разнообразии, Рамочной конвенцией Организации Объединенных Наций об изменении климата, Конвенцией </w:t>
      </w:r>
      <w:r>
        <w:rPr>
          <w:lang w:val="ru-RU"/>
        </w:rPr>
        <w:lastRenderedPageBreak/>
        <w:t>Организации Объединенных Наций по борьбе с опустыниванием в тех странах, которые испытывают серьезную засуху и/или опустынивание, особенно в Африке, Международным агентством по атомной энергии и Детским фондом Организации Объединенных Наций по вопросам, представляющим общий интерес, а также с другими международными органами</w:t>
      </w:r>
      <w:r w:rsidR="00AF12E9" w:rsidRPr="00426EAF">
        <w:rPr>
          <w:lang w:val="ru-RU"/>
        </w:rPr>
        <w:t>,</w:t>
      </w:r>
      <w:r>
        <w:rPr>
          <w:lang w:val="ru-RU"/>
        </w:rPr>
        <w:t xml:space="preserve"> в областях, имеющих отношение к Минаматской конвенции о ртути, в том числе в областях и с организациями, которые перечислены в документе UNEP/MC/COP.5/INF/28;</w:t>
      </w:r>
    </w:p>
    <w:p w14:paraId="079DD55D" w14:textId="3B23100E" w:rsidR="005813D5" w:rsidRPr="00106146" w:rsidRDefault="0016141C" w:rsidP="0021176C">
      <w:pPr>
        <w:pStyle w:val="NormalNonumber"/>
        <w:numPr>
          <w:ilvl w:val="0"/>
          <w:numId w:val="20"/>
        </w:numPr>
        <w:tabs>
          <w:tab w:val="clear" w:pos="624"/>
          <w:tab w:val="clear" w:pos="1247"/>
          <w:tab w:val="clear" w:pos="1871"/>
          <w:tab w:val="clear" w:pos="2495"/>
          <w:tab w:val="clear" w:pos="3119"/>
          <w:tab w:val="clear" w:pos="3742"/>
          <w:tab w:val="clear" w:pos="4366"/>
          <w:tab w:val="clear" w:pos="4990"/>
        </w:tabs>
        <w:ind w:left="1247" w:firstLine="624"/>
        <w:rPr>
          <w:rFonts w:eastAsia="Calibri"/>
          <w:i/>
          <w:iCs/>
          <w:lang w:val="ru-RU"/>
        </w:rPr>
      </w:pPr>
      <w:r>
        <w:rPr>
          <w:i/>
          <w:iCs/>
          <w:lang w:val="ru-RU"/>
        </w:rPr>
        <w:t>также поручает</w:t>
      </w:r>
      <w:r>
        <w:rPr>
          <w:lang w:val="ru-RU"/>
        </w:rPr>
        <w:t xml:space="preserve"> секретариату представить доклад о выполнении настоящего решения Конференции Сторон на ее седьмом совещании, в случае необходимости.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5813D5" w:rsidRPr="0028154B" w14:paraId="1A6E0440" w14:textId="77777777" w:rsidTr="00B971C6">
        <w:tc>
          <w:tcPr>
            <w:tcW w:w="1897" w:type="dxa"/>
          </w:tcPr>
          <w:p w14:paraId="4D0EF679" w14:textId="77777777" w:rsidR="005813D5" w:rsidRPr="00106146" w:rsidRDefault="005813D5" w:rsidP="0021176C">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Pr>
          <w:p w14:paraId="521267CF" w14:textId="77777777" w:rsidR="005813D5" w:rsidRPr="00106146" w:rsidRDefault="005813D5" w:rsidP="0021176C">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Borders>
              <w:bottom w:val="single" w:sz="4" w:space="0" w:color="auto"/>
            </w:tcBorders>
          </w:tcPr>
          <w:p w14:paraId="27254099" w14:textId="77777777" w:rsidR="005813D5" w:rsidRPr="00106146" w:rsidRDefault="005813D5" w:rsidP="0021176C">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Pr>
          <w:p w14:paraId="5B2C0399" w14:textId="77777777" w:rsidR="005813D5" w:rsidRPr="00106146" w:rsidRDefault="005813D5" w:rsidP="0021176C">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8" w:type="dxa"/>
          </w:tcPr>
          <w:p w14:paraId="4292F281" w14:textId="77777777" w:rsidR="005813D5" w:rsidRPr="00106146" w:rsidRDefault="005813D5" w:rsidP="0021176C">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r>
    </w:tbl>
    <w:p w14:paraId="1784B4CA" w14:textId="3BD3A481" w:rsidR="00AE0DBD" w:rsidRPr="00106146" w:rsidRDefault="00AE0DBD" w:rsidP="0021176C">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sectPr w:rsidR="00AE0DBD" w:rsidRPr="00106146" w:rsidSect="005813D5">
      <w:footerReference w:type="first" r:id="rId18"/>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E4C9" w14:textId="77777777" w:rsidR="00E82331" w:rsidRPr="00AE0DBD" w:rsidRDefault="00E82331">
      <w:r w:rsidRPr="00AE0DBD">
        <w:separator/>
      </w:r>
    </w:p>
  </w:endnote>
  <w:endnote w:type="continuationSeparator" w:id="0">
    <w:p w14:paraId="26945784" w14:textId="77777777" w:rsidR="00E82331" w:rsidRPr="00AE0DBD" w:rsidRDefault="00E82331">
      <w:r w:rsidRPr="00AE0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notTrueType/>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1ED2" w14:textId="635E808A" w:rsidR="005813D5" w:rsidRPr="008A1089" w:rsidRDefault="005813D5" w:rsidP="0021176C">
    <w:pPr>
      <w:pStyle w:val="Footer-pool"/>
      <w:tabs>
        <w:tab w:val="clear" w:pos="624"/>
        <w:tab w:val="clear" w:pos="1247"/>
        <w:tab w:val="clear" w:pos="1871"/>
        <w:tab w:val="clear" w:pos="2495"/>
        <w:tab w:val="clear" w:pos="3119"/>
        <w:tab w:val="clear" w:pos="3742"/>
        <w:tab w:val="clear" w:pos="4366"/>
        <w:tab w:val="clear" w:pos="4990"/>
        <w:tab w:val="clear" w:pos="8641"/>
      </w:tabs>
    </w:pPr>
    <w:r w:rsidRPr="008A1089">
      <w:rPr>
        <w:rStyle w:val="PageNumber"/>
        <w:b/>
      </w:rPr>
      <w:fldChar w:fldCharType="begin"/>
    </w:r>
    <w:r w:rsidRPr="008A1089">
      <w:rPr>
        <w:rStyle w:val="PageNumber"/>
        <w:b/>
      </w:rPr>
      <w:instrText xml:space="preserve"> PAGE </w:instrText>
    </w:r>
    <w:r w:rsidRPr="008A1089">
      <w:rPr>
        <w:rStyle w:val="PageNumber"/>
        <w:b/>
      </w:rPr>
      <w:fldChar w:fldCharType="separate"/>
    </w:r>
    <w:r w:rsidRPr="008A1089">
      <w:rPr>
        <w:rStyle w:val="PageNumber"/>
        <w:b/>
      </w:rPr>
      <w:t>2</w:t>
    </w:r>
    <w:r w:rsidRPr="008A108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5DFD" w14:textId="1BDB0A74" w:rsidR="005813D5" w:rsidRPr="008A1089" w:rsidRDefault="005813D5" w:rsidP="0021176C">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8A1089">
      <w:rPr>
        <w:rStyle w:val="PageNumber"/>
        <w:b/>
      </w:rPr>
      <w:fldChar w:fldCharType="begin"/>
    </w:r>
    <w:r w:rsidRPr="008A1089">
      <w:rPr>
        <w:rStyle w:val="PageNumber"/>
        <w:b/>
      </w:rPr>
      <w:instrText xml:space="preserve"> PAGE \* MERGEFORMAT </w:instrText>
    </w:r>
    <w:r w:rsidRPr="008A1089">
      <w:rPr>
        <w:rStyle w:val="PageNumber"/>
        <w:b/>
      </w:rPr>
      <w:fldChar w:fldCharType="separate"/>
    </w:r>
    <w:r w:rsidRPr="008A1089">
      <w:rPr>
        <w:rStyle w:val="PageNumber"/>
        <w:b/>
      </w:rPr>
      <w:t>2</w:t>
    </w:r>
    <w:r w:rsidRPr="008A1089">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1326" w14:textId="1402FEDA" w:rsidR="005813D5" w:rsidRDefault="005813D5" w:rsidP="005813D5">
    <w:pPr>
      <w:pStyle w:val="Footer-jobnumber"/>
    </w:pPr>
    <w:bookmarkStart w:id="1" w:name="FooterJobDate"/>
    <w:r>
      <w:rPr>
        <w:lang w:val="ru-RU"/>
      </w:rPr>
      <w:t>K2512280[</w:t>
    </w:r>
    <w:r w:rsidR="0021176C">
      <w:rPr>
        <w:lang w:val="en-US"/>
      </w:rPr>
      <w:t>R</w:t>
    </w:r>
    <w:r>
      <w:rPr>
        <w:lang w:val="ru-RU"/>
      </w:rPr>
      <w:t>]</w:t>
    </w:r>
    <w:r>
      <w:rPr>
        <w:lang w:val="ru-RU"/>
      </w:rPr>
      <w:tab/>
    </w:r>
    <w:r w:rsidR="0021176C">
      <w:rPr>
        <w:lang w:val="en-US"/>
      </w:rPr>
      <w:t>0</w:t>
    </w:r>
    <w:r w:rsidR="0028154B">
      <w:rPr>
        <w:lang w:val="ru-RU"/>
      </w:rPr>
      <w:t>3</w:t>
    </w:r>
    <w:r w:rsidR="0021176C">
      <w:rPr>
        <w:lang w:val="en-US"/>
      </w:rPr>
      <w:t>09</w:t>
    </w:r>
    <w:r>
      <w:rPr>
        <w:lang w:val="ru-RU"/>
      </w:rPr>
      <w:t>25</w:t>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1188" w14:textId="46608FCD" w:rsidR="00AE0DBD" w:rsidRPr="00AE0DBD" w:rsidRDefault="005813D5" w:rsidP="00AE0DBD">
    <w:pPr>
      <w:pStyle w:val="Footer-jobnumber"/>
    </w:pPr>
    <w:r>
      <w:rPr>
        <w:lang w:val="ru-RU"/>
      </w:rPr>
      <w:t>K2512280[E]</w:t>
    </w:r>
    <w:r>
      <w:rPr>
        <w:lang w:val="ru-RU"/>
      </w:rP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EC36" w14:textId="77777777" w:rsidR="00E82331" w:rsidRPr="00AE0DBD" w:rsidRDefault="00E82331" w:rsidP="00C70B49">
      <w:pPr>
        <w:pStyle w:val="Footnote-Separator"/>
        <w:rPr>
          <w:szCs w:val="18"/>
        </w:rPr>
      </w:pPr>
      <w:r w:rsidRPr="00AE0DBD">
        <w:separator/>
      </w:r>
    </w:p>
  </w:footnote>
  <w:footnote w:type="continuationSeparator" w:id="0">
    <w:p w14:paraId="352F5560" w14:textId="77777777" w:rsidR="00E82331" w:rsidRPr="00AE0DBD" w:rsidRDefault="00E82331" w:rsidP="00C70B49">
      <w:pPr>
        <w:pStyle w:val="Footnote-Separator"/>
      </w:pPr>
      <w:r w:rsidRPr="00AE0DBD">
        <w:continuationSeparator/>
      </w:r>
    </w:p>
  </w:footnote>
  <w:footnote w:type="continuationNotice" w:id="1">
    <w:p w14:paraId="1CCEB371" w14:textId="77777777" w:rsidR="00E82331" w:rsidRPr="00AE0DBD" w:rsidRDefault="00E82331" w:rsidP="00C70B49">
      <w:pPr>
        <w:pStyle w:val="ASpacer"/>
      </w:pPr>
    </w:p>
  </w:footnote>
  <w:footnote w:id="2">
    <w:p w14:paraId="4E017B6F" w14:textId="76E65BB6" w:rsidR="0021176C" w:rsidRPr="00CD7891" w:rsidRDefault="0021176C" w:rsidP="0021176C">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CD7891">
        <w:rPr>
          <w:lang w:val="ru-RU"/>
        </w:rPr>
        <w:t xml:space="preserve">* </w:t>
      </w:r>
      <w:r w:rsidRPr="00CD7891">
        <w:rPr>
          <w:lang w:val="ru-RU"/>
        </w:rPr>
        <w:tab/>
      </w:r>
      <w:r w:rsidRPr="0021176C">
        <w:t>UNEP</w:t>
      </w:r>
      <w:r w:rsidRPr="00CD7891">
        <w:rPr>
          <w:lang w:val="ru-RU"/>
        </w:rPr>
        <w:t>/</w:t>
      </w:r>
      <w:r w:rsidRPr="0021176C">
        <w:t>MC</w:t>
      </w:r>
      <w:r w:rsidRPr="00CD7891">
        <w:rPr>
          <w:lang w:val="ru-RU"/>
        </w:rPr>
        <w:t>/</w:t>
      </w:r>
      <w:r w:rsidRPr="0021176C">
        <w:t>COP</w:t>
      </w:r>
      <w:r w:rsidRPr="00CD7891">
        <w:rPr>
          <w:lang w:val="ru-RU"/>
        </w:rPr>
        <w:t>.6/1/</w:t>
      </w:r>
      <w:r w:rsidRPr="0021176C">
        <w:t>Rev</w:t>
      </w:r>
      <w:r w:rsidRPr="00CD7891">
        <w:rPr>
          <w:lang w:val="ru-RU"/>
        </w:rPr>
        <w:t>.1.</w:t>
      </w:r>
    </w:p>
  </w:footnote>
  <w:footnote w:id="3">
    <w:p w14:paraId="37B7EA0D" w14:textId="5642B6FF" w:rsidR="005813D5" w:rsidRPr="00106146" w:rsidRDefault="005813D5" w:rsidP="0021176C">
      <w:pPr>
        <w:pStyle w:val="Footnote-Text"/>
        <w:tabs>
          <w:tab w:val="clear" w:pos="624"/>
          <w:tab w:val="clear" w:pos="1247"/>
          <w:tab w:val="clear" w:pos="1871"/>
          <w:tab w:val="clear" w:pos="2495"/>
          <w:tab w:val="clear" w:pos="3119"/>
          <w:tab w:val="clear" w:pos="3742"/>
          <w:tab w:val="clear" w:pos="4366"/>
          <w:tab w:val="clear" w:pos="4990"/>
        </w:tabs>
        <w:rPr>
          <w:lang w:val="ru-RU"/>
        </w:rPr>
      </w:pPr>
      <w:r w:rsidRPr="005813D5">
        <w:rPr>
          <w:rStyle w:val="FootnoteReference"/>
          <w:sz w:val="18"/>
          <w:lang w:val="ru-RU"/>
        </w:rPr>
        <w:footnoteRef/>
      </w:r>
      <w:r>
        <w:rPr>
          <w:lang w:val="ru-RU"/>
        </w:rPr>
        <w:t xml:space="preserve"> </w:t>
      </w:r>
      <w:r w:rsidR="0021176C" w:rsidRPr="00CD7891">
        <w:rPr>
          <w:lang w:val="ru-RU"/>
        </w:rPr>
        <w:tab/>
      </w:r>
      <w:r>
        <w:rPr>
          <w:lang w:val="ru-RU"/>
        </w:rPr>
        <w:t>Резолюция 6/3 о повышении роли и жизнеспособности региональных форумов министров по вопросам окружающей среды и региональных бюро Программы Организации Объединенных Наций по окружающей среде в обеспечении многостороннего сотрудничества в решении природоохранных проблем; резолюция 6/4 о содействии синергии, сотрудничеству или взаимодействию в целях осуществления на национальном уровне многосторонних природоохранных соглашений и других соответствующих природоохранных договоров; резолюция 6/5 об экологических аспектах регулирования полезных ископаемых и металлов; резолюция 6/6 о содействии национальным действиям для решения глобальных природоохранных проблем путем расширения сотрудничества между Ассамблеей Организации Объединенных Наций по окружающей среде, Программой Организации Объединенных Наций по окружающей среде и многосторонними природоохранными соглашениями; и резолюция 6/9 о рациональном регулировании химических веществ и отходов.</w:t>
      </w:r>
    </w:p>
  </w:footnote>
  <w:footnote w:id="4">
    <w:p w14:paraId="259ACFC3" w14:textId="58732914" w:rsidR="005813D5" w:rsidRPr="00106146" w:rsidRDefault="005813D5" w:rsidP="0021176C">
      <w:pPr>
        <w:pStyle w:val="Footnote-Text"/>
        <w:tabs>
          <w:tab w:val="clear" w:pos="624"/>
          <w:tab w:val="clear" w:pos="1247"/>
          <w:tab w:val="clear" w:pos="1871"/>
          <w:tab w:val="clear" w:pos="2495"/>
          <w:tab w:val="clear" w:pos="3119"/>
          <w:tab w:val="clear" w:pos="3742"/>
          <w:tab w:val="clear" w:pos="4366"/>
          <w:tab w:val="clear" w:pos="4990"/>
        </w:tabs>
        <w:rPr>
          <w:lang w:val="ru-RU"/>
        </w:rPr>
      </w:pPr>
      <w:r w:rsidRPr="005813D5">
        <w:rPr>
          <w:rStyle w:val="FootnoteReference"/>
          <w:sz w:val="18"/>
          <w:lang w:val="ru-RU"/>
        </w:rPr>
        <w:footnoteRef/>
      </w:r>
      <w:r>
        <w:rPr>
          <w:lang w:val="ru-RU"/>
        </w:rPr>
        <w:t xml:space="preserve"> </w:t>
      </w:r>
      <w:r w:rsidR="0021176C" w:rsidRPr="00CD7891">
        <w:rPr>
          <w:lang w:val="ru-RU"/>
        </w:rPr>
        <w:tab/>
      </w:r>
      <w:r>
        <w:rPr>
          <w:lang w:val="ru-RU"/>
        </w:rPr>
        <w:t>Как указано в документе UNEP/MC/COP.6/INF/28.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39EA" w14:textId="58DCE9E1" w:rsidR="005813D5" w:rsidRPr="005813D5" w:rsidRDefault="00F87B43" w:rsidP="0021176C">
    <w:pPr>
      <w:pStyle w:val="Header-pool"/>
      <w:tabs>
        <w:tab w:val="clear" w:pos="1247"/>
        <w:tab w:val="clear" w:pos="1814"/>
        <w:tab w:val="clear" w:pos="2381"/>
        <w:tab w:val="clear" w:pos="2948"/>
        <w:tab w:val="clear" w:pos="3515"/>
        <w:tab w:val="clear" w:pos="9072"/>
      </w:tabs>
      <w:spacing w:after="120"/>
    </w:pPr>
    <w:r>
      <w:rPr>
        <w:noProof/>
      </w:rPr>
      <w:t>UNEP/MC/COP.6/21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C7A8" w14:textId="0E5E63AB" w:rsidR="005813D5" w:rsidRPr="005813D5" w:rsidRDefault="00F87B43" w:rsidP="0021176C">
    <w:pPr>
      <w:pStyle w:val="Header-pool"/>
      <w:tabs>
        <w:tab w:val="clear" w:pos="1247"/>
        <w:tab w:val="clear" w:pos="1814"/>
        <w:tab w:val="clear" w:pos="2381"/>
        <w:tab w:val="clear" w:pos="2948"/>
        <w:tab w:val="clear" w:pos="3515"/>
        <w:tab w:val="clear" w:pos="9072"/>
      </w:tabs>
      <w:spacing w:after="120"/>
      <w:jc w:val="right"/>
    </w:pPr>
    <w:r>
      <w:rPr>
        <w:noProof/>
      </w:rPr>
      <w:t>UNEP/MC/COP.6/21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94F7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5A0B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F62B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B0D1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5A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5683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A87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1042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006A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34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5FDC4494"/>
    <w:multiLevelType w:val="hybridMultilevel"/>
    <w:tmpl w:val="2326BF42"/>
    <w:lvl w:ilvl="0" w:tplc="023642E4">
      <w:start w:val="1"/>
      <w:numFmt w:val="decimal"/>
      <w:lvlText w:val="%1."/>
      <w:lvlJc w:val="left"/>
      <w:pPr>
        <w:ind w:left="1607" w:hanging="360"/>
      </w:pPr>
      <w:rPr>
        <w:i w:val="0"/>
        <w:iCs w:val="0"/>
      </w:rPr>
    </w:lvl>
    <w:lvl w:ilvl="1" w:tplc="08090019" w:tentative="1">
      <w:start w:val="1"/>
      <w:numFmt w:val="lowerLetter"/>
      <w:lvlText w:val="%2."/>
      <w:lvlJc w:val="left"/>
      <w:pPr>
        <w:ind w:left="1948" w:hanging="360"/>
      </w:pPr>
    </w:lvl>
    <w:lvl w:ilvl="2" w:tplc="0809001B" w:tentative="1">
      <w:start w:val="1"/>
      <w:numFmt w:val="lowerRoman"/>
      <w:lvlText w:val="%3."/>
      <w:lvlJc w:val="right"/>
      <w:pPr>
        <w:ind w:left="2668" w:hanging="180"/>
      </w:pPr>
    </w:lvl>
    <w:lvl w:ilvl="3" w:tplc="0809000F" w:tentative="1">
      <w:start w:val="1"/>
      <w:numFmt w:val="decimal"/>
      <w:lvlText w:val="%4."/>
      <w:lvlJc w:val="left"/>
      <w:pPr>
        <w:ind w:left="3388" w:hanging="360"/>
      </w:pPr>
    </w:lvl>
    <w:lvl w:ilvl="4" w:tplc="08090019" w:tentative="1">
      <w:start w:val="1"/>
      <w:numFmt w:val="lowerLetter"/>
      <w:lvlText w:val="%5."/>
      <w:lvlJc w:val="left"/>
      <w:pPr>
        <w:ind w:left="4108" w:hanging="360"/>
      </w:pPr>
    </w:lvl>
    <w:lvl w:ilvl="5" w:tplc="0809001B" w:tentative="1">
      <w:start w:val="1"/>
      <w:numFmt w:val="lowerRoman"/>
      <w:lvlText w:val="%6."/>
      <w:lvlJc w:val="right"/>
      <w:pPr>
        <w:ind w:left="4828" w:hanging="180"/>
      </w:pPr>
    </w:lvl>
    <w:lvl w:ilvl="6" w:tplc="0809000F" w:tentative="1">
      <w:start w:val="1"/>
      <w:numFmt w:val="decimal"/>
      <w:lvlText w:val="%7."/>
      <w:lvlJc w:val="left"/>
      <w:pPr>
        <w:ind w:left="5548" w:hanging="360"/>
      </w:pPr>
    </w:lvl>
    <w:lvl w:ilvl="7" w:tplc="08090019" w:tentative="1">
      <w:start w:val="1"/>
      <w:numFmt w:val="lowerLetter"/>
      <w:lvlText w:val="%8."/>
      <w:lvlJc w:val="left"/>
      <w:pPr>
        <w:ind w:left="6268" w:hanging="360"/>
      </w:pPr>
    </w:lvl>
    <w:lvl w:ilvl="8" w:tplc="0809001B" w:tentative="1">
      <w:start w:val="1"/>
      <w:numFmt w:val="lowerRoman"/>
      <w:lvlText w:val="%9."/>
      <w:lvlJc w:val="right"/>
      <w:pPr>
        <w:ind w:left="6988" w:hanging="180"/>
      </w:p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6"/>
  </w:num>
  <w:num w:numId="3" w16cid:durableId="1933662228">
    <w:abstractNumId w:val="13"/>
  </w:num>
  <w:num w:numId="4" w16cid:durableId="1991909117">
    <w:abstractNumId w:val="10"/>
  </w:num>
  <w:num w:numId="5" w16cid:durableId="1138956019">
    <w:abstractNumId w:val="12"/>
  </w:num>
  <w:num w:numId="6" w16cid:durableId="1520850606">
    <w:abstractNumId w:val="9"/>
  </w:num>
  <w:num w:numId="7" w16cid:durableId="1648433387">
    <w:abstractNumId w:val="7"/>
  </w:num>
  <w:num w:numId="8" w16cid:durableId="364916153">
    <w:abstractNumId w:val="6"/>
  </w:num>
  <w:num w:numId="9" w16cid:durableId="870387138">
    <w:abstractNumId w:val="5"/>
  </w:num>
  <w:num w:numId="10" w16cid:durableId="820921893">
    <w:abstractNumId w:val="4"/>
  </w:num>
  <w:num w:numId="11" w16cid:durableId="834153669">
    <w:abstractNumId w:val="8"/>
  </w:num>
  <w:num w:numId="12" w16cid:durableId="1990550444">
    <w:abstractNumId w:val="3"/>
  </w:num>
  <w:num w:numId="13" w16cid:durableId="1179198436">
    <w:abstractNumId w:val="2"/>
  </w:num>
  <w:num w:numId="14" w16cid:durableId="1368489857">
    <w:abstractNumId w:val="1"/>
  </w:num>
  <w:num w:numId="15" w16cid:durableId="421991604">
    <w:abstractNumId w:val="0"/>
  </w:num>
  <w:num w:numId="16" w16cid:durableId="889458827">
    <w:abstractNumId w:val="15"/>
    <w:lvlOverride w:ilvl="0">
      <w:startOverride w:val="1"/>
    </w:lvlOverride>
  </w:num>
  <w:num w:numId="17" w16cid:durableId="1523015240">
    <w:abstractNumId w:val="14"/>
  </w:num>
  <w:num w:numId="18" w16cid:durableId="88280283">
    <w:abstractNumId w:val="14"/>
  </w:num>
  <w:num w:numId="19" w16cid:durableId="2104494860">
    <w:abstractNumId w:val="15"/>
  </w:num>
  <w:num w:numId="20" w16cid:durableId="6144042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BD"/>
    <w:rsid w:val="000149E6"/>
    <w:rsid w:val="00016AF3"/>
    <w:rsid w:val="00017679"/>
    <w:rsid w:val="000208C8"/>
    <w:rsid w:val="000247B0"/>
    <w:rsid w:val="00025CB8"/>
    <w:rsid w:val="00026997"/>
    <w:rsid w:val="00033E0B"/>
    <w:rsid w:val="00035EDE"/>
    <w:rsid w:val="000474A3"/>
    <w:rsid w:val="000509B4"/>
    <w:rsid w:val="00056B2C"/>
    <w:rsid w:val="0006035B"/>
    <w:rsid w:val="0007166E"/>
    <w:rsid w:val="00071886"/>
    <w:rsid w:val="000742BC"/>
    <w:rsid w:val="00074ECD"/>
    <w:rsid w:val="0008041D"/>
    <w:rsid w:val="00082A0C"/>
    <w:rsid w:val="00082DCD"/>
    <w:rsid w:val="00083504"/>
    <w:rsid w:val="0008710B"/>
    <w:rsid w:val="0009640C"/>
    <w:rsid w:val="000A4E26"/>
    <w:rsid w:val="000B21D5"/>
    <w:rsid w:val="000B22A2"/>
    <w:rsid w:val="000B5D93"/>
    <w:rsid w:val="000C2A52"/>
    <w:rsid w:val="000C46A9"/>
    <w:rsid w:val="000D33C0"/>
    <w:rsid w:val="000D5884"/>
    <w:rsid w:val="000D6941"/>
    <w:rsid w:val="000D71B6"/>
    <w:rsid w:val="000E0405"/>
    <w:rsid w:val="000F3999"/>
    <w:rsid w:val="000F6CFF"/>
    <w:rsid w:val="0010010E"/>
    <w:rsid w:val="00106146"/>
    <w:rsid w:val="00115F73"/>
    <w:rsid w:val="001202E3"/>
    <w:rsid w:val="001207B9"/>
    <w:rsid w:val="00121BA5"/>
    <w:rsid w:val="00123699"/>
    <w:rsid w:val="0013059D"/>
    <w:rsid w:val="00140010"/>
    <w:rsid w:val="0014083A"/>
    <w:rsid w:val="00141A55"/>
    <w:rsid w:val="00141F2F"/>
    <w:rsid w:val="001446A3"/>
    <w:rsid w:val="00155150"/>
    <w:rsid w:val="00155395"/>
    <w:rsid w:val="0016141C"/>
    <w:rsid w:val="00172E6C"/>
    <w:rsid w:val="00173D27"/>
    <w:rsid w:val="00174739"/>
    <w:rsid w:val="0018127C"/>
    <w:rsid w:val="00181EC8"/>
    <w:rsid w:val="00181FC0"/>
    <w:rsid w:val="00184349"/>
    <w:rsid w:val="0019161E"/>
    <w:rsid w:val="0019423C"/>
    <w:rsid w:val="00195F33"/>
    <w:rsid w:val="00197C63"/>
    <w:rsid w:val="001A5EE1"/>
    <w:rsid w:val="001A7FF9"/>
    <w:rsid w:val="001B1617"/>
    <w:rsid w:val="001B504B"/>
    <w:rsid w:val="001C29FC"/>
    <w:rsid w:val="001C56CB"/>
    <w:rsid w:val="001C7843"/>
    <w:rsid w:val="001D3874"/>
    <w:rsid w:val="001D5344"/>
    <w:rsid w:val="001D7E75"/>
    <w:rsid w:val="001E22D1"/>
    <w:rsid w:val="001E56D2"/>
    <w:rsid w:val="001E7D56"/>
    <w:rsid w:val="001F75DE"/>
    <w:rsid w:val="00200D58"/>
    <w:rsid w:val="002013BE"/>
    <w:rsid w:val="002063A4"/>
    <w:rsid w:val="00206F97"/>
    <w:rsid w:val="0021145B"/>
    <w:rsid w:val="0021176C"/>
    <w:rsid w:val="00211C45"/>
    <w:rsid w:val="00214277"/>
    <w:rsid w:val="0022762D"/>
    <w:rsid w:val="00232303"/>
    <w:rsid w:val="00234806"/>
    <w:rsid w:val="002377F3"/>
    <w:rsid w:val="002378D6"/>
    <w:rsid w:val="00243D36"/>
    <w:rsid w:val="0024462B"/>
    <w:rsid w:val="00247707"/>
    <w:rsid w:val="00254179"/>
    <w:rsid w:val="00263171"/>
    <w:rsid w:val="00271724"/>
    <w:rsid w:val="00277919"/>
    <w:rsid w:val="0028154B"/>
    <w:rsid w:val="00282ABF"/>
    <w:rsid w:val="00286740"/>
    <w:rsid w:val="00287B42"/>
    <w:rsid w:val="002929D8"/>
    <w:rsid w:val="002935C2"/>
    <w:rsid w:val="002961D0"/>
    <w:rsid w:val="002A237D"/>
    <w:rsid w:val="002A4C53"/>
    <w:rsid w:val="002A65B4"/>
    <w:rsid w:val="002B0672"/>
    <w:rsid w:val="002B1B4C"/>
    <w:rsid w:val="002B247F"/>
    <w:rsid w:val="002C145D"/>
    <w:rsid w:val="002C2C3E"/>
    <w:rsid w:val="002C533E"/>
    <w:rsid w:val="002C5525"/>
    <w:rsid w:val="002D027F"/>
    <w:rsid w:val="002D779E"/>
    <w:rsid w:val="002D7A85"/>
    <w:rsid w:val="002D7B60"/>
    <w:rsid w:val="002E19D4"/>
    <w:rsid w:val="002F0362"/>
    <w:rsid w:val="002F0514"/>
    <w:rsid w:val="002F4761"/>
    <w:rsid w:val="002F5C79"/>
    <w:rsid w:val="003019E2"/>
    <w:rsid w:val="0031413F"/>
    <w:rsid w:val="003148BB"/>
    <w:rsid w:val="00317976"/>
    <w:rsid w:val="00323885"/>
    <w:rsid w:val="00331475"/>
    <w:rsid w:val="003316B7"/>
    <w:rsid w:val="00351A93"/>
    <w:rsid w:val="00355EA9"/>
    <w:rsid w:val="003578DE"/>
    <w:rsid w:val="00365F6B"/>
    <w:rsid w:val="00370BF9"/>
    <w:rsid w:val="00371340"/>
    <w:rsid w:val="003759E2"/>
    <w:rsid w:val="00386999"/>
    <w:rsid w:val="00390145"/>
    <w:rsid w:val="00394379"/>
    <w:rsid w:val="00396257"/>
    <w:rsid w:val="00397EB8"/>
    <w:rsid w:val="003A07AB"/>
    <w:rsid w:val="003A086E"/>
    <w:rsid w:val="003A0BFC"/>
    <w:rsid w:val="003A2047"/>
    <w:rsid w:val="003A37B8"/>
    <w:rsid w:val="003A4FD0"/>
    <w:rsid w:val="003A69D1"/>
    <w:rsid w:val="003A7705"/>
    <w:rsid w:val="003A7FB6"/>
    <w:rsid w:val="003B1545"/>
    <w:rsid w:val="003B7BBE"/>
    <w:rsid w:val="003C035E"/>
    <w:rsid w:val="003C3267"/>
    <w:rsid w:val="003C409D"/>
    <w:rsid w:val="003C5BA6"/>
    <w:rsid w:val="003D4E72"/>
    <w:rsid w:val="003E7AFC"/>
    <w:rsid w:val="003E7E93"/>
    <w:rsid w:val="003F0E85"/>
    <w:rsid w:val="003F4978"/>
    <w:rsid w:val="003F59E1"/>
    <w:rsid w:val="00404CB5"/>
    <w:rsid w:val="00405251"/>
    <w:rsid w:val="00410C55"/>
    <w:rsid w:val="0041604D"/>
    <w:rsid w:val="00416854"/>
    <w:rsid w:val="00417725"/>
    <w:rsid w:val="0041779A"/>
    <w:rsid w:val="00417B99"/>
    <w:rsid w:val="00421624"/>
    <w:rsid w:val="004243EA"/>
    <w:rsid w:val="00426EAF"/>
    <w:rsid w:val="00437F26"/>
    <w:rsid w:val="00444097"/>
    <w:rsid w:val="00445487"/>
    <w:rsid w:val="00452158"/>
    <w:rsid w:val="00454769"/>
    <w:rsid w:val="00456D58"/>
    <w:rsid w:val="00466991"/>
    <w:rsid w:val="00470622"/>
    <w:rsid w:val="0047064C"/>
    <w:rsid w:val="00474D90"/>
    <w:rsid w:val="00477AFF"/>
    <w:rsid w:val="00481F0B"/>
    <w:rsid w:val="00487776"/>
    <w:rsid w:val="00492B2A"/>
    <w:rsid w:val="00492E50"/>
    <w:rsid w:val="00495BFE"/>
    <w:rsid w:val="004A42E1"/>
    <w:rsid w:val="004A7240"/>
    <w:rsid w:val="004B162C"/>
    <w:rsid w:val="004B2F28"/>
    <w:rsid w:val="004C3DBE"/>
    <w:rsid w:val="004C3DCA"/>
    <w:rsid w:val="004C5C96"/>
    <w:rsid w:val="004D06A4"/>
    <w:rsid w:val="004D60EA"/>
    <w:rsid w:val="004E59D4"/>
    <w:rsid w:val="004E60BA"/>
    <w:rsid w:val="004E79AC"/>
    <w:rsid w:val="004F1A81"/>
    <w:rsid w:val="0050210A"/>
    <w:rsid w:val="00520AFD"/>
    <w:rsid w:val="00520DE3"/>
    <w:rsid w:val="005218D9"/>
    <w:rsid w:val="00532E47"/>
    <w:rsid w:val="00536186"/>
    <w:rsid w:val="00536826"/>
    <w:rsid w:val="00544CBB"/>
    <w:rsid w:val="00550518"/>
    <w:rsid w:val="00550864"/>
    <w:rsid w:val="00552CD6"/>
    <w:rsid w:val="005610BD"/>
    <w:rsid w:val="0057267E"/>
    <w:rsid w:val="0057315F"/>
    <w:rsid w:val="00575DF1"/>
    <w:rsid w:val="00576104"/>
    <w:rsid w:val="005813D5"/>
    <w:rsid w:val="00593AD0"/>
    <w:rsid w:val="005940BC"/>
    <w:rsid w:val="00594BA0"/>
    <w:rsid w:val="005A0944"/>
    <w:rsid w:val="005B37E9"/>
    <w:rsid w:val="005C67C8"/>
    <w:rsid w:val="005D0249"/>
    <w:rsid w:val="005D545B"/>
    <w:rsid w:val="005D6E8C"/>
    <w:rsid w:val="005F100C"/>
    <w:rsid w:val="005F68DA"/>
    <w:rsid w:val="005F75E6"/>
    <w:rsid w:val="006014DD"/>
    <w:rsid w:val="0060773B"/>
    <w:rsid w:val="00607D94"/>
    <w:rsid w:val="00611605"/>
    <w:rsid w:val="00611AC2"/>
    <w:rsid w:val="00613484"/>
    <w:rsid w:val="006157B5"/>
    <w:rsid w:val="00624CC7"/>
    <w:rsid w:val="00626FC6"/>
    <w:rsid w:val="006303B4"/>
    <w:rsid w:val="00631925"/>
    <w:rsid w:val="00633CEB"/>
    <w:rsid w:val="00633D3D"/>
    <w:rsid w:val="00633F3A"/>
    <w:rsid w:val="006378F1"/>
    <w:rsid w:val="00641703"/>
    <w:rsid w:val="006431A6"/>
    <w:rsid w:val="00643D59"/>
    <w:rsid w:val="006459F6"/>
    <w:rsid w:val="006501AD"/>
    <w:rsid w:val="006502FD"/>
    <w:rsid w:val="00651BFA"/>
    <w:rsid w:val="006533B3"/>
    <w:rsid w:val="00663A80"/>
    <w:rsid w:val="00665A4B"/>
    <w:rsid w:val="006731FE"/>
    <w:rsid w:val="00690A5F"/>
    <w:rsid w:val="00692E2A"/>
    <w:rsid w:val="006A2450"/>
    <w:rsid w:val="006A76F2"/>
    <w:rsid w:val="006C3DDA"/>
    <w:rsid w:val="006D3277"/>
    <w:rsid w:val="006D7EFB"/>
    <w:rsid w:val="006E6672"/>
    <w:rsid w:val="006E6722"/>
    <w:rsid w:val="006F10F1"/>
    <w:rsid w:val="007027B9"/>
    <w:rsid w:val="00713D8F"/>
    <w:rsid w:val="00715E88"/>
    <w:rsid w:val="00722FA2"/>
    <w:rsid w:val="0072508B"/>
    <w:rsid w:val="00732257"/>
    <w:rsid w:val="00734CAA"/>
    <w:rsid w:val="00736583"/>
    <w:rsid w:val="00752138"/>
    <w:rsid w:val="0075473A"/>
    <w:rsid w:val="00755106"/>
    <w:rsid w:val="0075533C"/>
    <w:rsid w:val="00757581"/>
    <w:rsid w:val="007611A0"/>
    <w:rsid w:val="007658A0"/>
    <w:rsid w:val="00771992"/>
    <w:rsid w:val="00783907"/>
    <w:rsid w:val="007850D6"/>
    <w:rsid w:val="007945CC"/>
    <w:rsid w:val="00796D3F"/>
    <w:rsid w:val="007A1683"/>
    <w:rsid w:val="007A36F8"/>
    <w:rsid w:val="007A5C12"/>
    <w:rsid w:val="007A7CB0"/>
    <w:rsid w:val="007B68A3"/>
    <w:rsid w:val="007C2541"/>
    <w:rsid w:val="007D66A8"/>
    <w:rsid w:val="007D773D"/>
    <w:rsid w:val="007E003F"/>
    <w:rsid w:val="007F682E"/>
    <w:rsid w:val="00802E72"/>
    <w:rsid w:val="00805F1D"/>
    <w:rsid w:val="0081183F"/>
    <w:rsid w:val="008164F2"/>
    <w:rsid w:val="00821395"/>
    <w:rsid w:val="008220F2"/>
    <w:rsid w:val="008253AA"/>
    <w:rsid w:val="0082653C"/>
    <w:rsid w:val="00830E26"/>
    <w:rsid w:val="00834030"/>
    <w:rsid w:val="00843576"/>
    <w:rsid w:val="00843B64"/>
    <w:rsid w:val="008470BD"/>
    <w:rsid w:val="008478FC"/>
    <w:rsid w:val="00862A86"/>
    <w:rsid w:val="00867BFF"/>
    <w:rsid w:val="00871711"/>
    <w:rsid w:val="0087395F"/>
    <w:rsid w:val="00881922"/>
    <w:rsid w:val="0088480A"/>
    <w:rsid w:val="0088589D"/>
    <w:rsid w:val="0088757A"/>
    <w:rsid w:val="008957DD"/>
    <w:rsid w:val="00895891"/>
    <w:rsid w:val="00897D98"/>
    <w:rsid w:val="008A1089"/>
    <w:rsid w:val="008A26B4"/>
    <w:rsid w:val="008A4C00"/>
    <w:rsid w:val="008A6DF2"/>
    <w:rsid w:val="008A7807"/>
    <w:rsid w:val="008B0D6B"/>
    <w:rsid w:val="008B3832"/>
    <w:rsid w:val="008B4CC9"/>
    <w:rsid w:val="008C13F0"/>
    <w:rsid w:val="008C1B8B"/>
    <w:rsid w:val="008D3AE0"/>
    <w:rsid w:val="008D7C99"/>
    <w:rsid w:val="008E0FCB"/>
    <w:rsid w:val="00907D39"/>
    <w:rsid w:val="00907D78"/>
    <w:rsid w:val="00910FFA"/>
    <w:rsid w:val="009163EB"/>
    <w:rsid w:val="00917AB6"/>
    <w:rsid w:val="0092178C"/>
    <w:rsid w:val="0092493F"/>
    <w:rsid w:val="00930B88"/>
    <w:rsid w:val="009312B1"/>
    <w:rsid w:val="00936B36"/>
    <w:rsid w:val="009378DC"/>
    <w:rsid w:val="00940DCC"/>
    <w:rsid w:val="0094179A"/>
    <w:rsid w:val="0094459E"/>
    <w:rsid w:val="00944DBC"/>
    <w:rsid w:val="00950977"/>
    <w:rsid w:val="00951A7B"/>
    <w:rsid w:val="009564A6"/>
    <w:rsid w:val="00961A33"/>
    <w:rsid w:val="009628B9"/>
    <w:rsid w:val="00967465"/>
    <w:rsid w:val="00967621"/>
    <w:rsid w:val="00967E6A"/>
    <w:rsid w:val="00980797"/>
    <w:rsid w:val="009935AC"/>
    <w:rsid w:val="009A6054"/>
    <w:rsid w:val="009A7A61"/>
    <w:rsid w:val="009B4A0F"/>
    <w:rsid w:val="009B4C6B"/>
    <w:rsid w:val="009C0FEC"/>
    <w:rsid w:val="009C11D2"/>
    <w:rsid w:val="009C6C70"/>
    <w:rsid w:val="009C7A9D"/>
    <w:rsid w:val="009D0922"/>
    <w:rsid w:val="009D0B63"/>
    <w:rsid w:val="009D1BB6"/>
    <w:rsid w:val="009D7A38"/>
    <w:rsid w:val="009E1A50"/>
    <w:rsid w:val="009E307E"/>
    <w:rsid w:val="009E47E3"/>
    <w:rsid w:val="009E5C60"/>
    <w:rsid w:val="009F3FF7"/>
    <w:rsid w:val="009F7C62"/>
    <w:rsid w:val="00A01D38"/>
    <w:rsid w:val="00A03A4A"/>
    <w:rsid w:val="00A0639F"/>
    <w:rsid w:val="00A07870"/>
    <w:rsid w:val="00A07F19"/>
    <w:rsid w:val="00A1348D"/>
    <w:rsid w:val="00A142D1"/>
    <w:rsid w:val="00A1489E"/>
    <w:rsid w:val="00A16101"/>
    <w:rsid w:val="00A232EE"/>
    <w:rsid w:val="00A4175F"/>
    <w:rsid w:val="00A44411"/>
    <w:rsid w:val="00A469FA"/>
    <w:rsid w:val="00A50E94"/>
    <w:rsid w:val="00A55B01"/>
    <w:rsid w:val="00A56B5B"/>
    <w:rsid w:val="00A603FF"/>
    <w:rsid w:val="00A657DD"/>
    <w:rsid w:val="00A666A6"/>
    <w:rsid w:val="00A675FD"/>
    <w:rsid w:val="00A72437"/>
    <w:rsid w:val="00A80611"/>
    <w:rsid w:val="00A830BD"/>
    <w:rsid w:val="00A84B15"/>
    <w:rsid w:val="00A86C3B"/>
    <w:rsid w:val="00A87016"/>
    <w:rsid w:val="00AB1F69"/>
    <w:rsid w:val="00AB5340"/>
    <w:rsid w:val="00AC010E"/>
    <w:rsid w:val="00AC01CC"/>
    <w:rsid w:val="00AC16B8"/>
    <w:rsid w:val="00AC616B"/>
    <w:rsid w:val="00AC7C96"/>
    <w:rsid w:val="00AE0DBD"/>
    <w:rsid w:val="00AE237D"/>
    <w:rsid w:val="00AE2A3D"/>
    <w:rsid w:val="00AE502A"/>
    <w:rsid w:val="00AE78A3"/>
    <w:rsid w:val="00AF0DF7"/>
    <w:rsid w:val="00AF12E9"/>
    <w:rsid w:val="00AF4AA5"/>
    <w:rsid w:val="00AF7C07"/>
    <w:rsid w:val="00B160EF"/>
    <w:rsid w:val="00B22C93"/>
    <w:rsid w:val="00B27589"/>
    <w:rsid w:val="00B37EF9"/>
    <w:rsid w:val="00B405B7"/>
    <w:rsid w:val="00B45E6D"/>
    <w:rsid w:val="00B50F27"/>
    <w:rsid w:val="00B52222"/>
    <w:rsid w:val="00B523A2"/>
    <w:rsid w:val="00B524BA"/>
    <w:rsid w:val="00B54FE7"/>
    <w:rsid w:val="00B55DDB"/>
    <w:rsid w:val="00B57C47"/>
    <w:rsid w:val="00B66901"/>
    <w:rsid w:val="00B70216"/>
    <w:rsid w:val="00B71E6D"/>
    <w:rsid w:val="00B72070"/>
    <w:rsid w:val="00B779E1"/>
    <w:rsid w:val="00B859A3"/>
    <w:rsid w:val="00B91EE1"/>
    <w:rsid w:val="00BA0090"/>
    <w:rsid w:val="00BA1A67"/>
    <w:rsid w:val="00BB49DE"/>
    <w:rsid w:val="00BC07FE"/>
    <w:rsid w:val="00BC53AF"/>
    <w:rsid w:val="00BD0163"/>
    <w:rsid w:val="00BD159E"/>
    <w:rsid w:val="00BD5ACF"/>
    <w:rsid w:val="00BE5B5F"/>
    <w:rsid w:val="00C03FB9"/>
    <w:rsid w:val="00C06D8F"/>
    <w:rsid w:val="00C10D74"/>
    <w:rsid w:val="00C15816"/>
    <w:rsid w:val="00C20C37"/>
    <w:rsid w:val="00C21F62"/>
    <w:rsid w:val="00C26F55"/>
    <w:rsid w:val="00C30C63"/>
    <w:rsid w:val="00C32B37"/>
    <w:rsid w:val="00C36B8B"/>
    <w:rsid w:val="00C37BA7"/>
    <w:rsid w:val="00C4299D"/>
    <w:rsid w:val="00C47DBF"/>
    <w:rsid w:val="00C53666"/>
    <w:rsid w:val="00C552FF"/>
    <w:rsid w:val="00C558DA"/>
    <w:rsid w:val="00C55AF3"/>
    <w:rsid w:val="00C55C94"/>
    <w:rsid w:val="00C60713"/>
    <w:rsid w:val="00C63A20"/>
    <w:rsid w:val="00C70B49"/>
    <w:rsid w:val="00C745CA"/>
    <w:rsid w:val="00C75C7C"/>
    <w:rsid w:val="00C81951"/>
    <w:rsid w:val="00C83A8F"/>
    <w:rsid w:val="00C84759"/>
    <w:rsid w:val="00C91267"/>
    <w:rsid w:val="00C97578"/>
    <w:rsid w:val="00CA2126"/>
    <w:rsid w:val="00CA6C7F"/>
    <w:rsid w:val="00CA78AF"/>
    <w:rsid w:val="00CB1FF1"/>
    <w:rsid w:val="00CB6F8C"/>
    <w:rsid w:val="00CC0260"/>
    <w:rsid w:val="00CC10A6"/>
    <w:rsid w:val="00CD5EB8"/>
    <w:rsid w:val="00CD6AC7"/>
    <w:rsid w:val="00CD7044"/>
    <w:rsid w:val="00CD7891"/>
    <w:rsid w:val="00CE08B9"/>
    <w:rsid w:val="00CE524C"/>
    <w:rsid w:val="00CF141F"/>
    <w:rsid w:val="00CF1AAF"/>
    <w:rsid w:val="00CF4777"/>
    <w:rsid w:val="00CF5AF8"/>
    <w:rsid w:val="00D067BB"/>
    <w:rsid w:val="00D070CC"/>
    <w:rsid w:val="00D1352A"/>
    <w:rsid w:val="00D13EDE"/>
    <w:rsid w:val="00D142CA"/>
    <w:rsid w:val="00D169AF"/>
    <w:rsid w:val="00D25249"/>
    <w:rsid w:val="00D255A7"/>
    <w:rsid w:val="00D310CA"/>
    <w:rsid w:val="00D36D40"/>
    <w:rsid w:val="00D44172"/>
    <w:rsid w:val="00D45355"/>
    <w:rsid w:val="00D526D8"/>
    <w:rsid w:val="00D62173"/>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36B7"/>
    <w:rsid w:val="00DB3E23"/>
    <w:rsid w:val="00DB3E58"/>
    <w:rsid w:val="00DB6329"/>
    <w:rsid w:val="00DC46FF"/>
    <w:rsid w:val="00DC4CBF"/>
    <w:rsid w:val="00DC5254"/>
    <w:rsid w:val="00DC6FFC"/>
    <w:rsid w:val="00DD1A4F"/>
    <w:rsid w:val="00DD3107"/>
    <w:rsid w:val="00DD5EFF"/>
    <w:rsid w:val="00DD7C2C"/>
    <w:rsid w:val="00DE6E55"/>
    <w:rsid w:val="00DF1A3C"/>
    <w:rsid w:val="00DF5660"/>
    <w:rsid w:val="00DF720B"/>
    <w:rsid w:val="00E0574F"/>
    <w:rsid w:val="00E06797"/>
    <w:rsid w:val="00E122BC"/>
    <w:rsid w:val="00E1265B"/>
    <w:rsid w:val="00E13B48"/>
    <w:rsid w:val="00E1404F"/>
    <w:rsid w:val="00E212EF"/>
    <w:rsid w:val="00E21C83"/>
    <w:rsid w:val="00E24ADA"/>
    <w:rsid w:val="00E256F6"/>
    <w:rsid w:val="00E32F59"/>
    <w:rsid w:val="00E37F15"/>
    <w:rsid w:val="00E430F5"/>
    <w:rsid w:val="00E440CD"/>
    <w:rsid w:val="00E46D9A"/>
    <w:rsid w:val="00E509D1"/>
    <w:rsid w:val="00E565FF"/>
    <w:rsid w:val="00E600D6"/>
    <w:rsid w:val="00E63C75"/>
    <w:rsid w:val="00E64D23"/>
    <w:rsid w:val="00E65388"/>
    <w:rsid w:val="00E65CE7"/>
    <w:rsid w:val="00E67833"/>
    <w:rsid w:val="00E71035"/>
    <w:rsid w:val="00E721CD"/>
    <w:rsid w:val="00E74ACB"/>
    <w:rsid w:val="00E82331"/>
    <w:rsid w:val="00E85B7D"/>
    <w:rsid w:val="00E9121B"/>
    <w:rsid w:val="00E94B48"/>
    <w:rsid w:val="00E96614"/>
    <w:rsid w:val="00EA0AE2"/>
    <w:rsid w:val="00EA292F"/>
    <w:rsid w:val="00EA39E5"/>
    <w:rsid w:val="00EB3106"/>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23184"/>
    <w:rsid w:val="00F25C60"/>
    <w:rsid w:val="00F25F15"/>
    <w:rsid w:val="00F319FC"/>
    <w:rsid w:val="00F37DC8"/>
    <w:rsid w:val="00F439B3"/>
    <w:rsid w:val="00F44A86"/>
    <w:rsid w:val="00F45AA8"/>
    <w:rsid w:val="00F502DD"/>
    <w:rsid w:val="00F511D5"/>
    <w:rsid w:val="00F52A1B"/>
    <w:rsid w:val="00F638FC"/>
    <w:rsid w:val="00F650C3"/>
    <w:rsid w:val="00F65D85"/>
    <w:rsid w:val="00F7203C"/>
    <w:rsid w:val="00F75453"/>
    <w:rsid w:val="00F8091E"/>
    <w:rsid w:val="00F8615C"/>
    <w:rsid w:val="00F87B43"/>
    <w:rsid w:val="00F969E5"/>
    <w:rsid w:val="00F97AEE"/>
    <w:rsid w:val="00F97E54"/>
    <w:rsid w:val="00FA196C"/>
    <w:rsid w:val="00FA1C95"/>
    <w:rsid w:val="00FA245F"/>
    <w:rsid w:val="00FA58D5"/>
    <w:rsid w:val="00FA6BB0"/>
    <w:rsid w:val="00FB1DFB"/>
    <w:rsid w:val="00FB56AB"/>
    <w:rsid w:val="00FB66A0"/>
    <w:rsid w:val="00FC7FEA"/>
    <w:rsid w:val="00FD2D77"/>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587B"/>
  <w15:chartTrackingRefBased/>
  <w15:docId w15:val="{0D080784-D6FA-4A07-B5B7-3BB3BF20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1C56CB"/>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AE0DBD"/>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AE0DBD"/>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AE0DBD"/>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AE0DBD"/>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AE0DBD"/>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E0DBD"/>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E0DBD"/>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E0DBD"/>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E0DBD"/>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AE0DBD"/>
    <w:rPr>
      <w:rFonts w:ascii="Times New Roman" w:hAnsi="Times New Roman"/>
      <w:b/>
      <w:sz w:val="18"/>
      <w:lang w:val="en-GB"/>
    </w:rPr>
  </w:style>
  <w:style w:type="table" w:customStyle="1" w:styleId="Tabledocright">
    <w:name w:val="Table_doc_right"/>
    <w:basedOn w:val="TableNormal"/>
    <w:rsid w:val="00AE0DB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E0DBD"/>
    <w:pPr>
      <w:ind w:left="1000"/>
    </w:pPr>
    <w:rPr>
      <w:sz w:val="18"/>
      <w:szCs w:val="18"/>
    </w:rPr>
  </w:style>
  <w:style w:type="paragraph" w:styleId="TOC7">
    <w:name w:val="toc 7"/>
    <w:basedOn w:val="Normal"/>
    <w:next w:val="Normal"/>
    <w:autoRedefine/>
    <w:semiHidden/>
    <w:rsid w:val="00AE0DBD"/>
    <w:pPr>
      <w:ind w:left="1200"/>
    </w:pPr>
    <w:rPr>
      <w:sz w:val="18"/>
      <w:szCs w:val="18"/>
    </w:rPr>
  </w:style>
  <w:style w:type="paragraph" w:styleId="TOC8">
    <w:name w:val="toc 8"/>
    <w:basedOn w:val="Normal"/>
    <w:next w:val="Normal"/>
    <w:autoRedefine/>
    <w:semiHidden/>
    <w:rsid w:val="00AE0DBD"/>
    <w:pPr>
      <w:ind w:left="1400"/>
    </w:pPr>
    <w:rPr>
      <w:sz w:val="18"/>
      <w:szCs w:val="18"/>
    </w:rPr>
  </w:style>
  <w:style w:type="paragraph" w:styleId="TOC9">
    <w:name w:val="toc 9"/>
    <w:basedOn w:val="Normal"/>
    <w:next w:val="Normal"/>
    <w:autoRedefine/>
    <w:semiHidden/>
    <w:rsid w:val="00AE0DBD"/>
    <w:pPr>
      <w:ind w:left="1600"/>
    </w:pPr>
    <w:rPr>
      <w:sz w:val="18"/>
      <w:szCs w:val="18"/>
    </w:rPr>
  </w:style>
  <w:style w:type="paragraph" w:customStyle="1" w:styleId="Titlefigure">
    <w:name w:val="Title_figure"/>
    <w:basedOn w:val="Titletable"/>
    <w:next w:val="NormalNonumber"/>
    <w:rsid w:val="00AE0DBD"/>
    <w:pPr>
      <w:tabs>
        <w:tab w:val="clear" w:pos="4990"/>
      </w:tabs>
    </w:pPr>
    <w:rPr>
      <w:bCs w:val="0"/>
    </w:rPr>
  </w:style>
  <w:style w:type="paragraph" w:styleId="TableofFigures">
    <w:name w:val="table of figures"/>
    <w:basedOn w:val="Normal"/>
    <w:next w:val="Normal"/>
    <w:autoRedefine/>
    <w:semiHidden/>
    <w:rsid w:val="00AE0DBD"/>
    <w:pPr>
      <w:ind w:left="1814" w:hanging="567"/>
    </w:pPr>
  </w:style>
  <w:style w:type="paragraph" w:customStyle="1" w:styleId="CH1">
    <w:name w:val="CH1"/>
    <w:basedOn w:val="Normal-pool"/>
    <w:next w:val="CH2"/>
    <w:qFormat/>
    <w:rsid w:val="00AE0D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AE0DBD"/>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E0DBD"/>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E0DB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E0DBD"/>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E0DBD"/>
    <w:pPr>
      <w:tabs>
        <w:tab w:val="left" w:pos="4321"/>
        <w:tab w:val="right" w:pos="8641"/>
      </w:tabs>
      <w:spacing w:before="60"/>
    </w:pPr>
    <w:rPr>
      <w:b/>
      <w:sz w:val="18"/>
    </w:rPr>
  </w:style>
  <w:style w:type="paragraph" w:customStyle="1" w:styleId="Footer-pool">
    <w:name w:val="Footer-pool"/>
    <w:basedOn w:val="Normal-pool"/>
    <w:next w:val="Normal-pool"/>
    <w:rsid w:val="00AE0DBD"/>
    <w:pPr>
      <w:tabs>
        <w:tab w:val="right" w:pos="8641"/>
      </w:tabs>
      <w:spacing w:after="120"/>
    </w:pPr>
    <w:rPr>
      <w:b/>
      <w:sz w:val="18"/>
    </w:rPr>
  </w:style>
  <w:style w:type="paragraph" w:customStyle="1" w:styleId="Header-pool">
    <w:name w:val="Header-pool"/>
    <w:basedOn w:val="Normal"/>
    <w:next w:val="Normal"/>
    <w:rsid w:val="00AE0DBD"/>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r,Ref,de nota al pie,註腳內容,de nota al pie + (Asian) MS Mincho,Footnote Reference1,11 pt,Ref. de nota de rodapé1,stylish,Footnote"/>
    <w:link w:val="BVIfnrCharCharCharChar"/>
    <w:unhideWhenUsed/>
    <w:qFormat/>
    <w:rsid w:val="00AE0DBD"/>
    <w:rPr>
      <w:rFonts w:ascii="Times New Roman" w:hAnsi="Times New Roman"/>
      <w:color w:val="auto"/>
      <w:sz w:val="20"/>
      <w:szCs w:val="18"/>
      <w:vertAlign w:val="superscript"/>
      <w:lang w:val="en-GB"/>
    </w:rPr>
  </w:style>
  <w:style w:type="table" w:customStyle="1" w:styleId="AATable">
    <w:name w:val="AA_Table"/>
    <w:basedOn w:val="TableNormal"/>
    <w:semiHidden/>
    <w:rsid w:val="00AE0DB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AE0DBD"/>
    <w:pPr>
      <w:keepNext/>
      <w:keepLines/>
      <w:suppressAutoHyphens/>
    </w:pPr>
    <w:rPr>
      <w:b/>
    </w:rPr>
  </w:style>
  <w:style w:type="paragraph" w:customStyle="1" w:styleId="AATitle2">
    <w:name w:val="AA_Title2"/>
    <w:basedOn w:val="AATitle"/>
    <w:qFormat/>
    <w:rsid w:val="00AE0DBD"/>
    <w:pPr>
      <w:keepNext w:val="0"/>
      <w:keepLines w:val="0"/>
      <w:tabs>
        <w:tab w:val="clear" w:pos="4990"/>
      </w:tabs>
      <w:spacing w:before="120" w:after="120"/>
    </w:pPr>
  </w:style>
  <w:style w:type="paragraph" w:customStyle="1" w:styleId="BBTitle">
    <w:name w:val="BB_Title"/>
    <w:basedOn w:val="Normal-pool"/>
    <w:link w:val="BBTitleChar"/>
    <w:qFormat/>
    <w:rsid w:val="00AE0DBD"/>
    <w:pPr>
      <w:keepNext/>
      <w:keepLines/>
      <w:suppressAutoHyphens/>
      <w:spacing w:before="320" w:after="240"/>
      <w:ind w:left="1247" w:right="567"/>
    </w:pPr>
    <w:rPr>
      <w:b/>
      <w:sz w:val="28"/>
      <w:szCs w:val="28"/>
    </w:rPr>
  </w:style>
  <w:style w:type="paragraph" w:customStyle="1" w:styleId="CH4">
    <w:name w:val="CH4"/>
    <w:basedOn w:val="Normal-pool"/>
    <w:next w:val="Normalnumber"/>
    <w:rsid w:val="00AE0DBD"/>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AE0DBD"/>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AE0DBD"/>
    <w:rPr>
      <w:color w:val="0000FF"/>
      <w:u w:val="none"/>
      <w:lang w:val="en-GB"/>
    </w:rPr>
  </w:style>
  <w:style w:type="numbering" w:customStyle="1" w:styleId="Normallist">
    <w:name w:val="Normal_list"/>
    <w:basedOn w:val="NoList"/>
    <w:rsid w:val="00AE0DBD"/>
    <w:pPr>
      <w:numPr>
        <w:numId w:val="1"/>
      </w:numPr>
    </w:pPr>
  </w:style>
  <w:style w:type="paragraph" w:customStyle="1" w:styleId="NormalNonumber">
    <w:name w:val="Normal_No_number"/>
    <w:basedOn w:val="Normal-pool"/>
    <w:qFormat/>
    <w:rsid w:val="00AE0DBD"/>
    <w:pPr>
      <w:spacing w:after="120"/>
      <w:ind w:left="1247"/>
    </w:pPr>
  </w:style>
  <w:style w:type="paragraph" w:customStyle="1" w:styleId="Normalnumber">
    <w:name w:val="Normal_number"/>
    <w:basedOn w:val="Normal"/>
    <w:link w:val="NormalnumberChar"/>
    <w:qFormat/>
    <w:rsid w:val="00AE0DBD"/>
    <w:pPr>
      <w:numPr>
        <w:numId w:val="1"/>
      </w:numPr>
      <w:spacing w:after="120"/>
    </w:pPr>
  </w:style>
  <w:style w:type="paragraph" w:customStyle="1" w:styleId="Titletable">
    <w:name w:val="Title_table"/>
    <w:basedOn w:val="Normal-pool"/>
    <w:next w:val="NormalNonumber"/>
    <w:rsid w:val="00AE0DBD"/>
    <w:pPr>
      <w:keepNext/>
      <w:keepLines/>
      <w:suppressAutoHyphens/>
      <w:spacing w:after="60"/>
      <w:ind w:left="1247"/>
    </w:pPr>
    <w:rPr>
      <w:b/>
      <w:bCs/>
    </w:rPr>
  </w:style>
  <w:style w:type="paragraph" w:styleId="TOC1">
    <w:name w:val="toc 1"/>
    <w:basedOn w:val="Normal"/>
    <w:next w:val="Normal"/>
    <w:autoRedefine/>
    <w:uiPriority w:val="39"/>
    <w:semiHidden/>
    <w:rsid w:val="00AE0DBD"/>
    <w:pPr>
      <w:tabs>
        <w:tab w:val="right" w:leader="dot" w:pos="9486"/>
      </w:tabs>
      <w:spacing w:before="240"/>
      <w:ind w:left="1984" w:hanging="737"/>
    </w:pPr>
    <w:rPr>
      <w:bCs/>
    </w:rPr>
  </w:style>
  <w:style w:type="paragraph" w:styleId="TOC2">
    <w:name w:val="toc 2"/>
    <w:basedOn w:val="Normal"/>
    <w:next w:val="Normal"/>
    <w:uiPriority w:val="39"/>
    <w:semiHidden/>
    <w:rsid w:val="00AE0DBD"/>
    <w:pPr>
      <w:tabs>
        <w:tab w:val="right" w:leader="dot" w:pos="9486"/>
      </w:tabs>
      <w:spacing w:before="60"/>
      <w:ind w:left="2608" w:hanging="737"/>
    </w:pPr>
  </w:style>
  <w:style w:type="paragraph" w:styleId="TOC3">
    <w:name w:val="toc 3"/>
    <w:basedOn w:val="Normal"/>
    <w:next w:val="Normal"/>
    <w:uiPriority w:val="39"/>
    <w:semiHidden/>
    <w:rsid w:val="00AE0DBD"/>
    <w:pPr>
      <w:tabs>
        <w:tab w:val="right" w:leader="dot" w:pos="9486"/>
      </w:tabs>
      <w:ind w:left="3232" w:hanging="737"/>
    </w:pPr>
    <w:rPr>
      <w:iCs/>
    </w:rPr>
  </w:style>
  <w:style w:type="paragraph" w:styleId="TOC4">
    <w:name w:val="toc 4"/>
    <w:basedOn w:val="Normal"/>
    <w:next w:val="Normal"/>
    <w:uiPriority w:val="39"/>
    <w:semiHidden/>
    <w:rsid w:val="00AE0DBD"/>
    <w:pPr>
      <w:tabs>
        <w:tab w:val="left" w:pos="1000"/>
        <w:tab w:val="right" w:leader="dot" w:pos="9486"/>
      </w:tabs>
      <w:ind w:left="3856" w:hanging="737"/>
    </w:pPr>
    <w:rPr>
      <w:szCs w:val="18"/>
    </w:rPr>
  </w:style>
  <w:style w:type="paragraph" w:styleId="TOC5">
    <w:name w:val="toc 5"/>
    <w:basedOn w:val="Normal"/>
    <w:next w:val="Normal"/>
    <w:uiPriority w:val="39"/>
    <w:semiHidden/>
    <w:rsid w:val="00AE0DBD"/>
    <w:pPr>
      <w:tabs>
        <w:tab w:val="right" w:leader="dot" w:pos="9486"/>
      </w:tabs>
      <w:ind w:left="4479" w:hanging="737"/>
    </w:pPr>
    <w:rPr>
      <w:sz w:val="18"/>
      <w:szCs w:val="18"/>
    </w:rPr>
  </w:style>
  <w:style w:type="paragraph" w:customStyle="1" w:styleId="ZZAnxheader">
    <w:name w:val="ZZ_Anx_header"/>
    <w:basedOn w:val="Normal-pool"/>
    <w:rsid w:val="00AE0DBD"/>
    <w:rPr>
      <w:b/>
      <w:bCs/>
      <w:sz w:val="28"/>
      <w:szCs w:val="22"/>
    </w:rPr>
  </w:style>
  <w:style w:type="paragraph" w:customStyle="1" w:styleId="ZZAnxtitle">
    <w:name w:val="ZZ_Anx_title"/>
    <w:basedOn w:val="Normal-pool"/>
    <w:rsid w:val="00AE0DBD"/>
    <w:pPr>
      <w:spacing w:before="360" w:after="120"/>
      <w:ind w:left="1247"/>
    </w:pPr>
    <w:rPr>
      <w:b/>
      <w:bCs/>
      <w:sz w:val="28"/>
      <w:szCs w:val="26"/>
    </w:rPr>
  </w:style>
  <w:style w:type="paragraph" w:styleId="NormalWeb">
    <w:name w:val="Normal (Web)"/>
    <w:basedOn w:val="Normal"/>
    <w:uiPriority w:val="99"/>
    <w:semiHidden/>
    <w:unhideWhenUsed/>
    <w:rsid w:val="00AE0DB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E0DBD"/>
    <w:pPr>
      <w:spacing w:before="40" w:after="40"/>
    </w:pPr>
    <w:rPr>
      <w:sz w:val="18"/>
    </w:rPr>
  </w:style>
  <w:style w:type="paragraph" w:customStyle="1" w:styleId="Footnote-Text">
    <w:name w:val="Footnote-Text"/>
    <w:basedOn w:val="Normal-pool"/>
    <w:rsid w:val="00AE0DBD"/>
    <w:pPr>
      <w:spacing w:before="20" w:after="40"/>
      <w:ind w:left="1247"/>
    </w:pPr>
    <w:rPr>
      <w:sz w:val="18"/>
    </w:rPr>
  </w:style>
  <w:style w:type="paragraph" w:customStyle="1" w:styleId="AConvName">
    <w:name w:val="A_ConvName"/>
    <w:basedOn w:val="Normal-pool"/>
    <w:next w:val="Normal-pool"/>
    <w:rsid w:val="00AE0DBD"/>
    <w:pPr>
      <w:spacing w:before="120" w:after="240"/>
    </w:pPr>
    <w:rPr>
      <w:rFonts w:ascii="Arial" w:hAnsi="Arial"/>
      <w:b/>
      <w:sz w:val="28"/>
    </w:rPr>
  </w:style>
  <w:style w:type="paragraph" w:customStyle="1" w:styleId="ASymbol">
    <w:name w:val="A_Symbol"/>
    <w:basedOn w:val="Normal-pool"/>
    <w:rsid w:val="00AE0DBD"/>
    <w:pPr>
      <w:tabs>
        <w:tab w:val="clear" w:pos="624"/>
        <w:tab w:val="clear" w:pos="1247"/>
        <w:tab w:val="right" w:pos="2920"/>
      </w:tabs>
    </w:pPr>
    <w:rPr>
      <w:rFonts w:eastAsia="SimSun"/>
    </w:rPr>
  </w:style>
  <w:style w:type="paragraph" w:customStyle="1" w:styleId="AText">
    <w:name w:val="A_Text"/>
    <w:basedOn w:val="Normal-pool"/>
    <w:rsid w:val="00AE0DBD"/>
    <w:pPr>
      <w:spacing w:before="120"/>
    </w:pPr>
  </w:style>
  <w:style w:type="paragraph" w:customStyle="1" w:styleId="ATwoLetters">
    <w:name w:val="A_TwoLetters"/>
    <w:basedOn w:val="Normal-pool"/>
    <w:next w:val="Normal-pool"/>
    <w:rsid w:val="00AE0DBD"/>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AE0DBD"/>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AE0DBD"/>
    <w:rPr>
      <w:rFonts w:ascii="Tahoma" w:hAnsi="Tahoma" w:cs="Tahoma"/>
      <w:sz w:val="16"/>
      <w:szCs w:val="16"/>
    </w:rPr>
  </w:style>
  <w:style w:type="character" w:customStyle="1" w:styleId="BalloonTextChar">
    <w:name w:val="Balloon Text Char"/>
    <w:basedOn w:val="DefaultParagraphFont"/>
    <w:link w:val="BalloonText"/>
    <w:rsid w:val="00AE0DBD"/>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AE0DBD"/>
    <w:rPr>
      <w:sz w:val="16"/>
      <w:szCs w:val="16"/>
      <w:lang w:val="en-GB"/>
    </w:rPr>
  </w:style>
  <w:style w:type="paragraph" w:styleId="CommentText">
    <w:name w:val="annotation text"/>
    <w:basedOn w:val="Normal"/>
    <w:link w:val="CommentTextChar"/>
    <w:semiHidden/>
    <w:rsid w:val="00AE0DBD"/>
  </w:style>
  <w:style w:type="character" w:customStyle="1" w:styleId="CommentTextChar">
    <w:name w:val="Comment Text Char"/>
    <w:basedOn w:val="DefaultParagraphFont"/>
    <w:link w:val="CommentText"/>
    <w:semiHidden/>
    <w:rsid w:val="001C56CB"/>
    <w:rPr>
      <w:rFonts w:eastAsia="Times New Roman"/>
      <w:lang w:val="en-GB" w:eastAsia="en-US"/>
    </w:rPr>
  </w:style>
  <w:style w:type="paragraph" w:styleId="CommentSubject">
    <w:name w:val="annotation subject"/>
    <w:basedOn w:val="CommentText"/>
    <w:next w:val="CommentText"/>
    <w:link w:val="CommentSubjectChar"/>
    <w:semiHidden/>
    <w:unhideWhenUsed/>
    <w:rsid w:val="00AE0DBD"/>
    <w:rPr>
      <w:b/>
      <w:bCs/>
    </w:rPr>
  </w:style>
  <w:style w:type="character" w:customStyle="1" w:styleId="CommentSubjectChar">
    <w:name w:val="Comment Subject Char"/>
    <w:basedOn w:val="CommentTextChar"/>
    <w:link w:val="CommentSubject"/>
    <w:semiHidden/>
    <w:rsid w:val="00AE0DBD"/>
    <w:rPr>
      <w:rFonts w:eastAsia="Times New Roman"/>
      <w:b/>
      <w:bCs/>
      <w:lang w:val="en-GB" w:eastAsia="en-US"/>
    </w:rPr>
  </w:style>
  <w:style w:type="character" w:styleId="FollowedHyperlink">
    <w:name w:val="FollowedHyperlink"/>
    <w:uiPriority w:val="99"/>
    <w:semiHidden/>
    <w:rsid w:val="00AE0DBD"/>
    <w:rPr>
      <w:color w:val="0000FF"/>
      <w:u w:val="none"/>
      <w:lang w:val="en-GB"/>
    </w:rPr>
  </w:style>
  <w:style w:type="character" w:customStyle="1" w:styleId="FooterChar">
    <w:name w:val="Footer Char"/>
    <w:basedOn w:val="DefaultParagraphFont"/>
    <w:link w:val="Footer"/>
    <w:uiPriority w:val="99"/>
    <w:rsid w:val="00AE0DBD"/>
    <w:rPr>
      <w:rFonts w:eastAsia="Times New Roman"/>
      <w:lang w:val="en-GB" w:eastAsia="en-US"/>
    </w:rPr>
  </w:style>
  <w:style w:type="character" w:customStyle="1" w:styleId="HeaderChar">
    <w:name w:val="Header Char"/>
    <w:basedOn w:val="DefaultParagraphFont"/>
    <w:link w:val="Header"/>
    <w:uiPriority w:val="99"/>
    <w:semiHidden/>
    <w:rsid w:val="00AE0DBD"/>
    <w:rPr>
      <w:rFonts w:eastAsia="Times New Roman"/>
      <w:lang w:val="en-GB" w:eastAsia="en-US"/>
    </w:rPr>
  </w:style>
  <w:style w:type="character" w:customStyle="1" w:styleId="Heading1Char">
    <w:name w:val="Heading 1 Char"/>
    <w:basedOn w:val="DefaultParagraphFont"/>
    <w:link w:val="Heading1"/>
    <w:semiHidden/>
    <w:rsid w:val="001C56CB"/>
    <w:rPr>
      <w:rFonts w:eastAsia="Times New Roman"/>
      <w:b/>
      <w:sz w:val="28"/>
      <w:szCs w:val="28"/>
      <w:lang w:val="en-GB" w:eastAsia="en-US"/>
    </w:rPr>
  </w:style>
  <w:style w:type="character" w:customStyle="1" w:styleId="Heading2Char">
    <w:name w:val="Heading 2 Char"/>
    <w:basedOn w:val="DefaultParagraphFont"/>
    <w:link w:val="Heading2"/>
    <w:semiHidden/>
    <w:rsid w:val="001C56CB"/>
    <w:rPr>
      <w:rFonts w:eastAsia="Times New Roman"/>
      <w:b/>
      <w:sz w:val="24"/>
      <w:szCs w:val="24"/>
      <w:lang w:val="en-GB" w:eastAsia="en-US"/>
    </w:rPr>
  </w:style>
  <w:style w:type="character" w:customStyle="1" w:styleId="Heading3Char">
    <w:name w:val="Heading 3 Char"/>
    <w:basedOn w:val="DefaultParagraphFont"/>
    <w:link w:val="Heading3"/>
    <w:semiHidden/>
    <w:rsid w:val="001C56CB"/>
    <w:rPr>
      <w:rFonts w:eastAsia="Times New Roman"/>
      <w:b/>
      <w:lang w:val="en-GB" w:eastAsia="en-US"/>
    </w:rPr>
  </w:style>
  <w:style w:type="character" w:customStyle="1" w:styleId="Heading4Char">
    <w:name w:val="Heading 4 Char"/>
    <w:basedOn w:val="DefaultParagraphFont"/>
    <w:link w:val="Heading4"/>
    <w:semiHidden/>
    <w:rsid w:val="001C56CB"/>
    <w:rPr>
      <w:rFonts w:eastAsia="Times New Roman"/>
      <w:b/>
      <w:lang w:val="en-GB" w:eastAsia="en-US"/>
    </w:rPr>
  </w:style>
  <w:style w:type="character" w:customStyle="1" w:styleId="Heading5Char">
    <w:name w:val="Heading 5 Char"/>
    <w:basedOn w:val="DefaultParagraphFont"/>
    <w:link w:val="Heading5"/>
    <w:semiHidden/>
    <w:rsid w:val="001C56CB"/>
    <w:rPr>
      <w:rFonts w:eastAsia="Times New Roman"/>
      <w:b/>
      <w:lang w:val="en-GB" w:eastAsia="en-US"/>
    </w:rPr>
  </w:style>
  <w:style w:type="character" w:customStyle="1" w:styleId="Heading6Char">
    <w:name w:val="Heading 6 Char"/>
    <w:basedOn w:val="DefaultParagraphFont"/>
    <w:link w:val="Heading6"/>
    <w:semiHidden/>
    <w:rsid w:val="00AE0DBD"/>
    <w:rPr>
      <w:rFonts w:eastAsia="Times New Roman"/>
      <w:bCs/>
      <w:sz w:val="24"/>
      <w:lang w:val="en-GB" w:eastAsia="en-US"/>
    </w:rPr>
  </w:style>
  <w:style w:type="character" w:customStyle="1" w:styleId="Heading7Char">
    <w:name w:val="Heading 7 Char"/>
    <w:basedOn w:val="DefaultParagraphFont"/>
    <w:link w:val="Heading7"/>
    <w:semiHidden/>
    <w:rsid w:val="00AE0DBD"/>
    <w:rPr>
      <w:rFonts w:eastAsia="Times New Roman"/>
      <w:b/>
      <w:snapToGrid w:val="0"/>
      <w:u w:val="single"/>
      <w:lang w:val="en-GB" w:eastAsia="en-US"/>
    </w:rPr>
  </w:style>
  <w:style w:type="character" w:customStyle="1" w:styleId="Heading8Char">
    <w:name w:val="Heading 8 Char"/>
    <w:basedOn w:val="DefaultParagraphFont"/>
    <w:link w:val="Heading8"/>
    <w:semiHidden/>
    <w:rsid w:val="00AE0DBD"/>
    <w:rPr>
      <w:rFonts w:eastAsia="Times New Roman"/>
      <w:b/>
      <w:snapToGrid w:val="0"/>
      <w:u w:val="single"/>
      <w:lang w:val="en-GB" w:eastAsia="en-US"/>
    </w:rPr>
  </w:style>
  <w:style w:type="character" w:customStyle="1" w:styleId="Heading9Char">
    <w:name w:val="Heading 9 Char"/>
    <w:basedOn w:val="DefaultParagraphFont"/>
    <w:link w:val="Heading9"/>
    <w:semiHidden/>
    <w:rsid w:val="00AE0DBD"/>
    <w:rPr>
      <w:rFonts w:eastAsia="Times New Roman"/>
      <w:snapToGrid w:val="0"/>
      <w:u w:val="single"/>
      <w:lang w:val="en-GB" w:eastAsia="en-US"/>
    </w:rPr>
  </w:style>
  <w:style w:type="paragraph" w:styleId="ListParagraph">
    <w:name w:val="List Paragraph"/>
    <w:basedOn w:val="Normal"/>
    <w:uiPriority w:val="34"/>
    <w:semiHidden/>
    <w:qFormat/>
    <w:rsid w:val="00AE0DBD"/>
    <w:pPr>
      <w:ind w:left="720"/>
      <w:contextualSpacing/>
    </w:pPr>
  </w:style>
  <w:style w:type="paragraph" w:styleId="NoSpacing">
    <w:name w:val="No Spacing"/>
    <w:uiPriority w:val="1"/>
    <w:semiHidden/>
    <w:qFormat/>
    <w:rsid w:val="00AE0DBD"/>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AE0DBD"/>
    <w:rPr>
      <w:rFonts w:eastAsia="Times New Roman"/>
      <w:lang w:val="en-GB" w:eastAsia="en-US"/>
    </w:rPr>
  </w:style>
  <w:style w:type="character" w:styleId="PlaceholderText">
    <w:name w:val="Placeholder Text"/>
    <w:basedOn w:val="DefaultParagraphFont"/>
    <w:uiPriority w:val="99"/>
    <w:semiHidden/>
    <w:rsid w:val="00AE0DBD"/>
    <w:rPr>
      <w:color w:val="808080"/>
      <w:lang w:val="en-GB"/>
    </w:rPr>
  </w:style>
  <w:style w:type="table" w:styleId="TableGrid">
    <w:name w:val="Table Grid"/>
    <w:basedOn w:val="TableNormal"/>
    <w:rsid w:val="00AE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AE0DBD"/>
    <w:pPr>
      <w:spacing w:before="120" w:after="240"/>
    </w:pPr>
  </w:style>
  <w:style w:type="character" w:customStyle="1" w:styleId="ALogoChar">
    <w:name w:val="A_Logo Char"/>
    <w:basedOn w:val="DefaultParagraphFont"/>
    <w:link w:val="ALogo"/>
    <w:rsid w:val="00AE0DBD"/>
    <w:rPr>
      <w:rFonts w:eastAsia="Times New Roman"/>
      <w:lang w:val="en-GB" w:eastAsia="en-US"/>
    </w:rPr>
  </w:style>
  <w:style w:type="paragraph" w:customStyle="1" w:styleId="ASpacer">
    <w:name w:val="A_Spacer"/>
    <w:basedOn w:val="Normal-pool"/>
    <w:link w:val="ASpacerChar"/>
    <w:qFormat/>
    <w:rsid w:val="00AE0DBD"/>
    <w:rPr>
      <w:sz w:val="2"/>
    </w:rPr>
  </w:style>
  <w:style w:type="character" w:customStyle="1" w:styleId="ASpacerChar">
    <w:name w:val="A_Spacer Char"/>
    <w:basedOn w:val="DefaultParagraphFont"/>
    <w:link w:val="ASpacer"/>
    <w:rsid w:val="00AE0DBD"/>
    <w:rPr>
      <w:rFonts w:eastAsia="Times New Roman"/>
      <w:sz w:val="2"/>
      <w:lang w:val="en-GB" w:eastAsia="en-US"/>
    </w:rPr>
  </w:style>
  <w:style w:type="paragraph" w:customStyle="1" w:styleId="AATitle1">
    <w:name w:val="AA_Title1"/>
    <w:basedOn w:val="Normal-pool"/>
    <w:qFormat/>
    <w:rsid w:val="00AE0DBD"/>
  </w:style>
  <w:style w:type="character" w:styleId="UnresolvedMention">
    <w:name w:val="Unresolved Mention"/>
    <w:basedOn w:val="DefaultParagraphFont"/>
    <w:uiPriority w:val="99"/>
    <w:semiHidden/>
    <w:rsid w:val="00AE0DBD"/>
    <w:rPr>
      <w:color w:val="605E5C"/>
      <w:shd w:val="clear" w:color="auto" w:fill="E1DFDD"/>
      <w:lang w:val="en-GB"/>
    </w:rPr>
  </w:style>
  <w:style w:type="paragraph" w:customStyle="1" w:styleId="ANormal">
    <w:name w:val="A_Normal"/>
    <w:basedOn w:val="Normal-pool"/>
    <w:rsid w:val="00AE0DBD"/>
  </w:style>
  <w:style w:type="paragraph" w:customStyle="1" w:styleId="AText0">
    <w:name w:val="A_Text0"/>
    <w:basedOn w:val="AText"/>
    <w:next w:val="AText"/>
    <w:qFormat/>
    <w:rsid w:val="00AE0DBD"/>
    <w:pPr>
      <w:tabs>
        <w:tab w:val="clear" w:pos="4990"/>
      </w:tabs>
      <w:spacing w:before="0" w:after="120"/>
    </w:pPr>
  </w:style>
  <w:style w:type="paragraph" w:styleId="Footer">
    <w:name w:val="footer"/>
    <w:basedOn w:val="Normal"/>
    <w:link w:val="FooterChar"/>
    <w:uiPriority w:val="99"/>
    <w:rsid w:val="00AE0DBD"/>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AE0DBD"/>
    <w:rPr>
      <w:rFonts w:eastAsia="Times New Roman"/>
      <w:b/>
      <w:sz w:val="18"/>
      <w:lang w:val="en-GB" w:eastAsia="en-US"/>
    </w:rPr>
  </w:style>
  <w:style w:type="paragraph" w:customStyle="1" w:styleId="Normal-pool">
    <w:name w:val="Normal-pool"/>
    <w:link w:val="Normal-poolChar"/>
    <w:qFormat/>
    <w:rsid w:val="00AE0DBD"/>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AE0DBD"/>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E0DBD"/>
    <w:pPr>
      <w:spacing w:before="60"/>
      <w:ind w:left="624"/>
    </w:pPr>
    <w:rPr>
      <w:rFonts w:eastAsiaTheme="minorEastAsia"/>
      <w:sz w:val="18"/>
    </w:rPr>
  </w:style>
  <w:style w:type="paragraph" w:styleId="Bibliography">
    <w:name w:val="Bibliography"/>
    <w:basedOn w:val="Normal"/>
    <w:next w:val="Normal"/>
    <w:uiPriority w:val="37"/>
    <w:semiHidden/>
    <w:rsid w:val="00AE0DBD"/>
  </w:style>
  <w:style w:type="paragraph" w:styleId="BlockText">
    <w:name w:val="Block Text"/>
    <w:basedOn w:val="Normal"/>
    <w:semiHidden/>
    <w:unhideWhenUsed/>
    <w:rsid w:val="00AE0D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E0DBD"/>
    <w:pPr>
      <w:spacing w:after="120"/>
    </w:pPr>
  </w:style>
  <w:style w:type="character" w:customStyle="1" w:styleId="BodyTextChar">
    <w:name w:val="Body Text Char"/>
    <w:basedOn w:val="DefaultParagraphFont"/>
    <w:link w:val="BodyText"/>
    <w:semiHidden/>
    <w:rsid w:val="00AE0DBD"/>
    <w:rPr>
      <w:rFonts w:eastAsia="Times New Roman"/>
      <w:lang w:val="en-GB" w:eastAsia="en-US"/>
    </w:rPr>
  </w:style>
  <w:style w:type="paragraph" w:styleId="BodyText2">
    <w:name w:val="Body Text 2"/>
    <w:basedOn w:val="Normal"/>
    <w:link w:val="BodyText2Char"/>
    <w:semiHidden/>
    <w:unhideWhenUsed/>
    <w:rsid w:val="00AE0DBD"/>
    <w:pPr>
      <w:spacing w:after="120" w:line="480" w:lineRule="auto"/>
    </w:pPr>
  </w:style>
  <w:style w:type="character" w:customStyle="1" w:styleId="BodyText2Char">
    <w:name w:val="Body Text 2 Char"/>
    <w:basedOn w:val="DefaultParagraphFont"/>
    <w:link w:val="BodyText2"/>
    <w:semiHidden/>
    <w:rsid w:val="00AE0DBD"/>
    <w:rPr>
      <w:rFonts w:eastAsia="Times New Roman"/>
      <w:lang w:val="en-GB" w:eastAsia="en-US"/>
    </w:rPr>
  </w:style>
  <w:style w:type="paragraph" w:styleId="BodyText3">
    <w:name w:val="Body Text 3"/>
    <w:basedOn w:val="Normal"/>
    <w:link w:val="BodyText3Char"/>
    <w:semiHidden/>
    <w:unhideWhenUsed/>
    <w:rsid w:val="00AE0DBD"/>
    <w:pPr>
      <w:spacing w:after="120"/>
    </w:pPr>
    <w:rPr>
      <w:sz w:val="16"/>
      <w:szCs w:val="16"/>
    </w:rPr>
  </w:style>
  <w:style w:type="character" w:customStyle="1" w:styleId="BodyText3Char">
    <w:name w:val="Body Text 3 Char"/>
    <w:basedOn w:val="DefaultParagraphFont"/>
    <w:link w:val="BodyText3"/>
    <w:semiHidden/>
    <w:rsid w:val="00AE0DBD"/>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AE0DBD"/>
    <w:pPr>
      <w:spacing w:after="0"/>
      <w:ind w:firstLine="360"/>
    </w:pPr>
  </w:style>
  <w:style w:type="character" w:customStyle="1" w:styleId="BodyTextFirstIndentChar">
    <w:name w:val="Body Text First Indent Char"/>
    <w:basedOn w:val="BodyTextChar"/>
    <w:link w:val="BodyTextFirstIndent"/>
    <w:semiHidden/>
    <w:rsid w:val="00AE0DBD"/>
    <w:rPr>
      <w:rFonts w:eastAsia="Times New Roman"/>
      <w:lang w:val="en-GB" w:eastAsia="en-US"/>
    </w:rPr>
  </w:style>
  <w:style w:type="paragraph" w:styleId="BodyTextIndent">
    <w:name w:val="Body Text Indent"/>
    <w:basedOn w:val="Normal"/>
    <w:link w:val="BodyTextIndentChar"/>
    <w:semiHidden/>
    <w:unhideWhenUsed/>
    <w:rsid w:val="00AE0DBD"/>
    <w:pPr>
      <w:spacing w:after="120"/>
      <w:ind w:left="283"/>
    </w:pPr>
  </w:style>
  <w:style w:type="character" w:customStyle="1" w:styleId="BodyTextIndentChar">
    <w:name w:val="Body Text Indent Char"/>
    <w:basedOn w:val="DefaultParagraphFont"/>
    <w:link w:val="BodyTextIndent"/>
    <w:semiHidden/>
    <w:rsid w:val="00AE0DBD"/>
    <w:rPr>
      <w:rFonts w:eastAsia="Times New Roman"/>
      <w:lang w:val="en-GB" w:eastAsia="en-US"/>
    </w:rPr>
  </w:style>
  <w:style w:type="paragraph" w:styleId="BodyTextFirstIndent2">
    <w:name w:val="Body Text First Indent 2"/>
    <w:basedOn w:val="BodyTextIndent"/>
    <w:link w:val="BodyTextFirstIndent2Char"/>
    <w:semiHidden/>
    <w:unhideWhenUsed/>
    <w:rsid w:val="00AE0DBD"/>
    <w:pPr>
      <w:spacing w:after="0"/>
      <w:ind w:left="360" w:firstLine="360"/>
    </w:pPr>
  </w:style>
  <w:style w:type="character" w:customStyle="1" w:styleId="BodyTextFirstIndent2Char">
    <w:name w:val="Body Text First Indent 2 Char"/>
    <w:basedOn w:val="BodyTextIndentChar"/>
    <w:link w:val="BodyTextFirstIndent2"/>
    <w:semiHidden/>
    <w:rsid w:val="00AE0DBD"/>
    <w:rPr>
      <w:rFonts w:eastAsia="Times New Roman"/>
      <w:lang w:val="en-GB" w:eastAsia="en-US"/>
    </w:rPr>
  </w:style>
  <w:style w:type="paragraph" w:styleId="BodyTextIndent2">
    <w:name w:val="Body Text Indent 2"/>
    <w:basedOn w:val="Normal"/>
    <w:link w:val="BodyTextIndent2Char"/>
    <w:semiHidden/>
    <w:unhideWhenUsed/>
    <w:rsid w:val="00AE0DBD"/>
    <w:pPr>
      <w:spacing w:after="120" w:line="480" w:lineRule="auto"/>
      <w:ind w:left="283"/>
    </w:pPr>
  </w:style>
  <w:style w:type="character" w:customStyle="1" w:styleId="BodyTextIndent2Char">
    <w:name w:val="Body Text Indent 2 Char"/>
    <w:basedOn w:val="DefaultParagraphFont"/>
    <w:link w:val="BodyTextIndent2"/>
    <w:semiHidden/>
    <w:rsid w:val="00AE0DBD"/>
    <w:rPr>
      <w:rFonts w:eastAsia="Times New Roman"/>
      <w:lang w:val="en-GB" w:eastAsia="en-US"/>
    </w:rPr>
  </w:style>
  <w:style w:type="paragraph" w:styleId="BodyTextIndent3">
    <w:name w:val="Body Text Indent 3"/>
    <w:basedOn w:val="Normal"/>
    <w:link w:val="BodyTextIndent3Char"/>
    <w:semiHidden/>
    <w:unhideWhenUsed/>
    <w:rsid w:val="00AE0DBD"/>
    <w:pPr>
      <w:spacing w:after="120"/>
      <w:ind w:left="283"/>
    </w:pPr>
    <w:rPr>
      <w:sz w:val="16"/>
      <w:szCs w:val="16"/>
    </w:rPr>
  </w:style>
  <w:style w:type="character" w:customStyle="1" w:styleId="BodyTextIndent3Char">
    <w:name w:val="Body Text Indent 3 Char"/>
    <w:basedOn w:val="DefaultParagraphFont"/>
    <w:link w:val="BodyTextIndent3"/>
    <w:semiHidden/>
    <w:rsid w:val="00AE0DBD"/>
    <w:rPr>
      <w:rFonts w:eastAsia="Times New Roman"/>
      <w:sz w:val="16"/>
      <w:szCs w:val="16"/>
      <w:lang w:val="en-GB" w:eastAsia="en-US"/>
    </w:rPr>
  </w:style>
  <w:style w:type="character" w:styleId="BookTitle">
    <w:name w:val="Book Title"/>
    <w:basedOn w:val="DefaultParagraphFont"/>
    <w:uiPriority w:val="33"/>
    <w:semiHidden/>
    <w:qFormat/>
    <w:rsid w:val="00AE0DBD"/>
    <w:rPr>
      <w:b/>
      <w:bCs/>
      <w:i/>
      <w:iCs/>
      <w:spacing w:val="5"/>
      <w:lang w:val="en-GB"/>
    </w:rPr>
  </w:style>
  <w:style w:type="paragraph" w:styleId="Caption">
    <w:name w:val="caption"/>
    <w:basedOn w:val="Normal"/>
    <w:next w:val="Normal"/>
    <w:semiHidden/>
    <w:unhideWhenUsed/>
    <w:qFormat/>
    <w:rsid w:val="00AE0DBD"/>
    <w:pPr>
      <w:spacing w:after="200"/>
    </w:pPr>
    <w:rPr>
      <w:i/>
      <w:iCs/>
      <w:color w:val="1F497D" w:themeColor="text2"/>
      <w:sz w:val="18"/>
      <w:szCs w:val="18"/>
    </w:rPr>
  </w:style>
  <w:style w:type="paragraph" w:styleId="Closing">
    <w:name w:val="Closing"/>
    <w:basedOn w:val="Normal"/>
    <w:link w:val="ClosingChar"/>
    <w:semiHidden/>
    <w:unhideWhenUsed/>
    <w:rsid w:val="00AE0DBD"/>
    <w:pPr>
      <w:ind w:left="4252"/>
    </w:pPr>
  </w:style>
  <w:style w:type="character" w:customStyle="1" w:styleId="ClosingChar">
    <w:name w:val="Closing Char"/>
    <w:basedOn w:val="DefaultParagraphFont"/>
    <w:link w:val="Closing"/>
    <w:semiHidden/>
    <w:rsid w:val="00AE0DBD"/>
    <w:rPr>
      <w:rFonts w:eastAsia="Times New Roman"/>
      <w:lang w:val="en-GB" w:eastAsia="en-US"/>
    </w:rPr>
  </w:style>
  <w:style w:type="table" w:styleId="ColorfulGrid">
    <w:name w:val="Colorful Grid"/>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E0DB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E0DB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E0DB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E0D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E0DB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E0DB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E0DB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E0DB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E0DB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E0DB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E0DB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E0DB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E0DB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E0DB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E0DB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E0DB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E0DB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E0DB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AE0DBD"/>
  </w:style>
  <w:style w:type="character" w:customStyle="1" w:styleId="DateChar">
    <w:name w:val="Date Char"/>
    <w:basedOn w:val="DefaultParagraphFont"/>
    <w:link w:val="Date"/>
    <w:semiHidden/>
    <w:rsid w:val="00AE0DBD"/>
    <w:rPr>
      <w:rFonts w:eastAsia="Times New Roman"/>
      <w:lang w:val="en-GB" w:eastAsia="en-US"/>
    </w:rPr>
  </w:style>
  <w:style w:type="paragraph" w:styleId="DocumentMap">
    <w:name w:val="Document Map"/>
    <w:basedOn w:val="Normal"/>
    <w:link w:val="DocumentMapChar"/>
    <w:semiHidden/>
    <w:unhideWhenUsed/>
    <w:rsid w:val="00AE0DBD"/>
    <w:rPr>
      <w:rFonts w:ascii="Segoe UI" w:hAnsi="Segoe UI" w:cs="Segoe UI"/>
      <w:sz w:val="16"/>
      <w:szCs w:val="16"/>
    </w:rPr>
  </w:style>
  <w:style w:type="character" w:customStyle="1" w:styleId="DocumentMapChar">
    <w:name w:val="Document Map Char"/>
    <w:basedOn w:val="DefaultParagraphFont"/>
    <w:link w:val="DocumentMap"/>
    <w:semiHidden/>
    <w:rsid w:val="00AE0DBD"/>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AE0DBD"/>
  </w:style>
  <w:style w:type="character" w:customStyle="1" w:styleId="E-mailSignatureChar">
    <w:name w:val="E-mail Signature Char"/>
    <w:basedOn w:val="DefaultParagraphFont"/>
    <w:link w:val="E-mailSignature"/>
    <w:semiHidden/>
    <w:rsid w:val="00AE0DBD"/>
    <w:rPr>
      <w:rFonts w:eastAsia="Times New Roman"/>
      <w:lang w:val="en-GB" w:eastAsia="en-US"/>
    </w:rPr>
  </w:style>
  <w:style w:type="character" w:styleId="Emphasis">
    <w:name w:val="Emphasis"/>
    <w:basedOn w:val="DefaultParagraphFont"/>
    <w:semiHidden/>
    <w:qFormat/>
    <w:rsid w:val="00AE0DBD"/>
    <w:rPr>
      <w:i/>
      <w:iCs/>
      <w:lang w:val="en-GB"/>
    </w:rPr>
  </w:style>
  <w:style w:type="character" w:styleId="EndnoteReference">
    <w:name w:val="endnote reference"/>
    <w:basedOn w:val="DefaultParagraphFont"/>
    <w:semiHidden/>
    <w:unhideWhenUsed/>
    <w:rsid w:val="00AE0DBD"/>
    <w:rPr>
      <w:vertAlign w:val="superscript"/>
      <w:lang w:val="en-GB"/>
    </w:rPr>
  </w:style>
  <w:style w:type="paragraph" w:styleId="EndnoteText">
    <w:name w:val="endnote text"/>
    <w:basedOn w:val="Normal"/>
    <w:link w:val="EndnoteTextChar"/>
    <w:semiHidden/>
    <w:unhideWhenUsed/>
    <w:rsid w:val="00AE0DBD"/>
  </w:style>
  <w:style w:type="character" w:customStyle="1" w:styleId="EndnoteTextChar">
    <w:name w:val="Endnote Text Char"/>
    <w:basedOn w:val="DefaultParagraphFont"/>
    <w:link w:val="EndnoteText"/>
    <w:semiHidden/>
    <w:rsid w:val="00AE0DBD"/>
    <w:rPr>
      <w:rFonts w:eastAsia="Times New Roman"/>
      <w:lang w:val="en-GB" w:eastAsia="en-US"/>
    </w:rPr>
  </w:style>
  <w:style w:type="paragraph" w:styleId="EnvelopeAddress">
    <w:name w:val="envelope address"/>
    <w:basedOn w:val="Normal"/>
    <w:semiHidden/>
    <w:unhideWhenUsed/>
    <w:rsid w:val="00AE0D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E0DBD"/>
    <w:rPr>
      <w:rFonts w:asciiTheme="majorHAnsi" w:eastAsiaTheme="majorEastAsia" w:hAnsiTheme="majorHAnsi" w:cstheme="majorBidi"/>
    </w:rPr>
  </w:style>
  <w:style w:type="table" w:styleId="GridTable1Light">
    <w:name w:val="Grid Table 1 Light"/>
    <w:basedOn w:val="TableNormal"/>
    <w:uiPriority w:val="46"/>
    <w:rsid w:val="00AE0D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E0D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E0D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E0D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E0D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E0D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E0D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E0D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E0D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E0D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E0D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E0D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E0D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E0D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AE0DBD"/>
    <w:rPr>
      <w:color w:val="2B579A"/>
      <w:shd w:val="clear" w:color="auto" w:fill="E1DFDD"/>
      <w:lang w:val="en-GB"/>
    </w:rPr>
  </w:style>
  <w:style w:type="character" w:styleId="HTMLAcronym">
    <w:name w:val="HTML Acronym"/>
    <w:basedOn w:val="DefaultParagraphFont"/>
    <w:semiHidden/>
    <w:unhideWhenUsed/>
    <w:rsid w:val="00AE0DBD"/>
    <w:rPr>
      <w:lang w:val="en-GB"/>
    </w:rPr>
  </w:style>
  <w:style w:type="paragraph" w:styleId="HTMLAddress">
    <w:name w:val="HTML Address"/>
    <w:basedOn w:val="Normal"/>
    <w:link w:val="HTMLAddressChar"/>
    <w:semiHidden/>
    <w:unhideWhenUsed/>
    <w:rsid w:val="00AE0DBD"/>
    <w:rPr>
      <w:i/>
      <w:iCs/>
    </w:rPr>
  </w:style>
  <w:style w:type="character" w:customStyle="1" w:styleId="HTMLAddressChar">
    <w:name w:val="HTML Address Char"/>
    <w:basedOn w:val="DefaultParagraphFont"/>
    <w:link w:val="HTMLAddress"/>
    <w:semiHidden/>
    <w:rsid w:val="00AE0DBD"/>
    <w:rPr>
      <w:rFonts w:eastAsia="Times New Roman"/>
      <w:i/>
      <w:iCs/>
      <w:lang w:val="en-GB" w:eastAsia="en-US"/>
    </w:rPr>
  </w:style>
  <w:style w:type="character" w:styleId="HTMLCite">
    <w:name w:val="HTML Cite"/>
    <w:basedOn w:val="DefaultParagraphFont"/>
    <w:semiHidden/>
    <w:unhideWhenUsed/>
    <w:rsid w:val="00AE0DBD"/>
    <w:rPr>
      <w:i/>
      <w:iCs/>
      <w:lang w:val="en-GB"/>
    </w:rPr>
  </w:style>
  <w:style w:type="character" w:styleId="HTMLCode">
    <w:name w:val="HTML Code"/>
    <w:basedOn w:val="DefaultParagraphFont"/>
    <w:semiHidden/>
    <w:unhideWhenUsed/>
    <w:rsid w:val="00AE0DBD"/>
    <w:rPr>
      <w:rFonts w:ascii="Consolas" w:hAnsi="Consolas"/>
      <w:sz w:val="20"/>
      <w:szCs w:val="20"/>
      <w:lang w:val="en-GB"/>
    </w:rPr>
  </w:style>
  <w:style w:type="character" w:styleId="HTMLDefinition">
    <w:name w:val="HTML Definition"/>
    <w:basedOn w:val="DefaultParagraphFont"/>
    <w:semiHidden/>
    <w:unhideWhenUsed/>
    <w:rsid w:val="00AE0DBD"/>
    <w:rPr>
      <w:i/>
      <w:iCs/>
      <w:lang w:val="en-GB"/>
    </w:rPr>
  </w:style>
  <w:style w:type="character" w:styleId="HTMLKeyboard">
    <w:name w:val="HTML Keyboard"/>
    <w:basedOn w:val="DefaultParagraphFont"/>
    <w:semiHidden/>
    <w:unhideWhenUsed/>
    <w:rsid w:val="00AE0DBD"/>
    <w:rPr>
      <w:rFonts w:ascii="Consolas" w:hAnsi="Consolas"/>
      <w:sz w:val="20"/>
      <w:szCs w:val="20"/>
      <w:lang w:val="en-GB"/>
    </w:rPr>
  </w:style>
  <w:style w:type="paragraph" w:styleId="HTMLPreformatted">
    <w:name w:val="HTML Preformatted"/>
    <w:basedOn w:val="Normal"/>
    <w:link w:val="HTMLPreformattedChar"/>
    <w:semiHidden/>
    <w:unhideWhenUsed/>
    <w:rsid w:val="00AE0DBD"/>
    <w:rPr>
      <w:rFonts w:ascii="Consolas" w:hAnsi="Consolas"/>
    </w:rPr>
  </w:style>
  <w:style w:type="character" w:customStyle="1" w:styleId="HTMLPreformattedChar">
    <w:name w:val="HTML Preformatted Char"/>
    <w:basedOn w:val="DefaultParagraphFont"/>
    <w:link w:val="HTMLPreformatted"/>
    <w:semiHidden/>
    <w:rsid w:val="00AE0DBD"/>
    <w:rPr>
      <w:rFonts w:ascii="Consolas" w:eastAsia="Times New Roman" w:hAnsi="Consolas"/>
      <w:lang w:val="en-GB" w:eastAsia="en-US"/>
    </w:rPr>
  </w:style>
  <w:style w:type="character" w:styleId="HTMLSample">
    <w:name w:val="HTML Sample"/>
    <w:basedOn w:val="DefaultParagraphFont"/>
    <w:semiHidden/>
    <w:unhideWhenUsed/>
    <w:rsid w:val="00AE0DBD"/>
    <w:rPr>
      <w:rFonts w:ascii="Consolas" w:hAnsi="Consolas"/>
      <w:sz w:val="24"/>
      <w:szCs w:val="24"/>
      <w:lang w:val="en-GB"/>
    </w:rPr>
  </w:style>
  <w:style w:type="character" w:styleId="HTMLTypewriter">
    <w:name w:val="HTML Typewriter"/>
    <w:basedOn w:val="DefaultParagraphFont"/>
    <w:semiHidden/>
    <w:unhideWhenUsed/>
    <w:rsid w:val="00AE0DBD"/>
    <w:rPr>
      <w:rFonts w:ascii="Consolas" w:hAnsi="Consolas"/>
      <w:sz w:val="20"/>
      <w:szCs w:val="20"/>
      <w:lang w:val="en-GB"/>
    </w:rPr>
  </w:style>
  <w:style w:type="character" w:styleId="HTMLVariable">
    <w:name w:val="HTML Variable"/>
    <w:basedOn w:val="DefaultParagraphFont"/>
    <w:semiHidden/>
    <w:unhideWhenUsed/>
    <w:rsid w:val="00AE0DBD"/>
    <w:rPr>
      <w:i/>
      <w:iCs/>
      <w:lang w:val="en-GB"/>
    </w:rPr>
  </w:style>
  <w:style w:type="paragraph" w:styleId="Index1">
    <w:name w:val="index 1"/>
    <w:basedOn w:val="Normal"/>
    <w:next w:val="Normal"/>
    <w:autoRedefine/>
    <w:semiHidden/>
    <w:unhideWhenUsed/>
    <w:rsid w:val="00AE0DBD"/>
    <w:pPr>
      <w:tabs>
        <w:tab w:val="clear" w:pos="1247"/>
      </w:tabs>
      <w:ind w:left="200" w:hanging="200"/>
    </w:pPr>
  </w:style>
  <w:style w:type="paragraph" w:styleId="Index2">
    <w:name w:val="index 2"/>
    <w:basedOn w:val="Normal"/>
    <w:next w:val="Normal"/>
    <w:autoRedefine/>
    <w:semiHidden/>
    <w:unhideWhenUsed/>
    <w:rsid w:val="00AE0DBD"/>
    <w:pPr>
      <w:tabs>
        <w:tab w:val="clear" w:pos="1247"/>
      </w:tabs>
      <w:ind w:left="400" w:hanging="200"/>
    </w:pPr>
  </w:style>
  <w:style w:type="paragraph" w:styleId="Index3">
    <w:name w:val="index 3"/>
    <w:basedOn w:val="Normal"/>
    <w:next w:val="Normal"/>
    <w:autoRedefine/>
    <w:semiHidden/>
    <w:unhideWhenUsed/>
    <w:rsid w:val="00AE0DBD"/>
    <w:pPr>
      <w:tabs>
        <w:tab w:val="clear" w:pos="1247"/>
      </w:tabs>
      <w:ind w:left="600" w:hanging="200"/>
    </w:pPr>
  </w:style>
  <w:style w:type="paragraph" w:styleId="Index4">
    <w:name w:val="index 4"/>
    <w:basedOn w:val="Normal"/>
    <w:next w:val="Normal"/>
    <w:autoRedefine/>
    <w:semiHidden/>
    <w:unhideWhenUsed/>
    <w:rsid w:val="00AE0DBD"/>
    <w:pPr>
      <w:tabs>
        <w:tab w:val="clear" w:pos="1247"/>
      </w:tabs>
      <w:ind w:left="800" w:hanging="200"/>
    </w:pPr>
  </w:style>
  <w:style w:type="paragraph" w:styleId="Index5">
    <w:name w:val="index 5"/>
    <w:basedOn w:val="Normal"/>
    <w:next w:val="Normal"/>
    <w:autoRedefine/>
    <w:semiHidden/>
    <w:unhideWhenUsed/>
    <w:rsid w:val="00AE0DBD"/>
    <w:pPr>
      <w:tabs>
        <w:tab w:val="clear" w:pos="1247"/>
      </w:tabs>
      <w:ind w:left="1000" w:hanging="200"/>
    </w:pPr>
  </w:style>
  <w:style w:type="paragraph" w:styleId="Index6">
    <w:name w:val="index 6"/>
    <w:basedOn w:val="Normal"/>
    <w:next w:val="Normal"/>
    <w:autoRedefine/>
    <w:semiHidden/>
    <w:unhideWhenUsed/>
    <w:rsid w:val="00AE0DBD"/>
    <w:pPr>
      <w:tabs>
        <w:tab w:val="clear" w:pos="1247"/>
      </w:tabs>
      <w:ind w:left="1200" w:hanging="200"/>
    </w:pPr>
  </w:style>
  <w:style w:type="paragraph" w:styleId="Index7">
    <w:name w:val="index 7"/>
    <w:basedOn w:val="Normal"/>
    <w:next w:val="Normal"/>
    <w:autoRedefine/>
    <w:semiHidden/>
    <w:unhideWhenUsed/>
    <w:rsid w:val="00AE0DBD"/>
    <w:pPr>
      <w:tabs>
        <w:tab w:val="clear" w:pos="1247"/>
      </w:tabs>
      <w:ind w:left="1400" w:hanging="200"/>
    </w:pPr>
  </w:style>
  <w:style w:type="paragraph" w:styleId="Index8">
    <w:name w:val="index 8"/>
    <w:basedOn w:val="Normal"/>
    <w:next w:val="Normal"/>
    <w:autoRedefine/>
    <w:semiHidden/>
    <w:unhideWhenUsed/>
    <w:rsid w:val="00AE0DBD"/>
    <w:pPr>
      <w:tabs>
        <w:tab w:val="clear" w:pos="1247"/>
      </w:tabs>
      <w:ind w:left="1600" w:hanging="200"/>
    </w:pPr>
  </w:style>
  <w:style w:type="paragraph" w:styleId="Index9">
    <w:name w:val="index 9"/>
    <w:basedOn w:val="Normal"/>
    <w:next w:val="Normal"/>
    <w:autoRedefine/>
    <w:semiHidden/>
    <w:unhideWhenUsed/>
    <w:rsid w:val="00AE0DBD"/>
    <w:pPr>
      <w:tabs>
        <w:tab w:val="clear" w:pos="1247"/>
      </w:tabs>
      <w:ind w:left="1800" w:hanging="200"/>
    </w:pPr>
  </w:style>
  <w:style w:type="paragraph" w:styleId="IndexHeading">
    <w:name w:val="index heading"/>
    <w:basedOn w:val="Normal"/>
    <w:next w:val="Index1"/>
    <w:semiHidden/>
    <w:unhideWhenUsed/>
    <w:rsid w:val="00AE0DB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E0DBD"/>
    <w:rPr>
      <w:i/>
      <w:iCs/>
      <w:color w:val="4F81BD" w:themeColor="accent1"/>
      <w:lang w:val="en-GB"/>
    </w:rPr>
  </w:style>
  <w:style w:type="paragraph" w:styleId="IntenseQuote">
    <w:name w:val="Intense Quote"/>
    <w:basedOn w:val="Normal"/>
    <w:next w:val="Normal"/>
    <w:link w:val="IntenseQuoteChar"/>
    <w:uiPriority w:val="30"/>
    <w:semiHidden/>
    <w:qFormat/>
    <w:rsid w:val="00AE0D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AE0DBD"/>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AE0DBD"/>
    <w:rPr>
      <w:b/>
      <w:bCs/>
      <w:smallCaps/>
      <w:color w:val="4F81BD" w:themeColor="accent1"/>
      <w:spacing w:val="5"/>
      <w:lang w:val="en-GB"/>
    </w:rPr>
  </w:style>
  <w:style w:type="table" w:styleId="LightGrid">
    <w:name w:val="Light Grid"/>
    <w:basedOn w:val="TableNormal"/>
    <w:uiPriority w:val="62"/>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E0D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E0D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E0DB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E0DB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E0DB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E0DB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E0D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AE0DBD"/>
    <w:rPr>
      <w:lang w:val="en-GB"/>
    </w:rPr>
  </w:style>
  <w:style w:type="paragraph" w:styleId="List">
    <w:name w:val="List"/>
    <w:basedOn w:val="Normal"/>
    <w:semiHidden/>
    <w:unhideWhenUsed/>
    <w:rsid w:val="00AE0DBD"/>
    <w:pPr>
      <w:ind w:left="283" w:hanging="283"/>
      <w:contextualSpacing/>
    </w:pPr>
  </w:style>
  <w:style w:type="paragraph" w:styleId="List2">
    <w:name w:val="List 2"/>
    <w:basedOn w:val="Normal"/>
    <w:semiHidden/>
    <w:unhideWhenUsed/>
    <w:rsid w:val="00AE0DBD"/>
    <w:pPr>
      <w:ind w:left="566" w:hanging="283"/>
      <w:contextualSpacing/>
    </w:pPr>
  </w:style>
  <w:style w:type="paragraph" w:styleId="List3">
    <w:name w:val="List 3"/>
    <w:basedOn w:val="Normal"/>
    <w:semiHidden/>
    <w:unhideWhenUsed/>
    <w:rsid w:val="00AE0DBD"/>
    <w:pPr>
      <w:ind w:left="849" w:hanging="283"/>
      <w:contextualSpacing/>
    </w:pPr>
  </w:style>
  <w:style w:type="paragraph" w:styleId="List4">
    <w:name w:val="List 4"/>
    <w:basedOn w:val="Normal"/>
    <w:semiHidden/>
    <w:unhideWhenUsed/>
    <w:rsid w:val="00AE0DBD"/>
    <w:pPr>
      <w:ind w:left="1132" w:hanging="283"/>
      <w:contextualSpacing/>
    </w:pPr>
  </w:style>
  <w:style w:type="paragraph" w:styleId="List5">
    <w:name w:val="List 5"/>
    <w:basedOn w:val="Normal"/>
    <w:semiHidden/>
    <w:unhideWhenUsed/>
    <w:rsid w:val="00AE0DBD"/>
    <w:pPr>
      <w:ind w:left="1415" w:hanging="283"/>
      <w:contextualSpacing/>
    </w:pPr>
  </w:style>
  <w:style w:type="paragraph" w:styleId="ListBullet">
    <w:name w:val="List Bullet"/>
    <w:basedOn w:val="Normal"/>
    <w:semiHidden/>
    <w:rsid w:val="00AE0DBD"/>
    <w:pPr>
      <w:numPr>
        <w:numId w:val="6"/>
      </w:numPr>
      <w:contextualSpacing/>
    </w:pPr>
  </w:style>
  <w:style w:type="paragraph" w:styleId="ListBullet2">
    <w:name w:val="List Bullet 2"/>
    <w:basedOn w:val="Normal"/>
    <w:semiHidden/>
    <w:unhideWhenUsed/>
    <w:rsid w:val="00AE0DBD"/>
    <w:pPr>
      <w:numPr>
        <w:numId w:val="7"/>
      </w:numPr>
      <w:contextualSpacing/>
    </w:pPr>
  </w:style>
  <w:style w:type="paragraph" w:styleId="ListBullet3">
    <w:name w:val="List Bullet 3"/>
    <w:basedOn w:val="Normal"/>
    <w:semiHidden/>
    <w:unhideWhenUsed/>
    <w:rsid w:val="00AE0DBD"/>
    <w:pPr>
      <w:numPr>
        <w:numId w:val="8"/>
      </w:numPr>
      <w:contextualSpacing/>
    </w:pPr>
  </w:style>
  <w:style w:type="paragraph" w:styleId="ListBullet4">
    <w:name w:val="List Bullet 4"/>
    <w:basedOn w:val="Normal"/>
    <w:semiHidden/>
    <w:unhideWhenUsed/>
    <w:rsid w:val="00AE0DBD"/>
    <w:pPr>
      <w:numPr>
        <w:numId w:val="9"/>
      </w:numPr>
      <w:contextualSpacing/>
    </w:pPr>
  </w:style>
  <w:style w:type="paragraph" w:styleId="ListBullet5">
    <w:name w:val="List Bullet 5"/>
    <w:basedOn w:val="Normal"/>
    <w:semiHidden/>
    <w:unhideWhenUsed/>
    <w:rsid w:val="00AE0DBD"/>
    <w:pPr>
      <w:numPr>
        <w:numId w:val="10"/>
      </w:numPr>
      <w:contextualSpacing/>
    </w:pPr>
  </w:style>
  <w:style w:type="paragraph" w:styleId="ListContinue">
    <w:name w:val="List Continue"/>
    <w:basedOn w:val="Normal"/>
    <w:semiHidden/>
    <w:unhideWhenUsed/>
    <w:rsid w:val="00AE0DBD"/>
    <w:pPr>
      <w:spacing w:after="120"/>
      <w:ind w:left="283"/>
      <w:contextualSpacing/>
    </w:pPr>
  </w:style>
  <w:style w:type="paragraph" w:styleId="ListContinue2">
    <w:name w:val="List Continue 2"/>
    <w:basedOn w:val="Normal"/>
    <w:semiHidden/>
    <w:unhideWhenUsed/>
    <w:rsid w:val="00AE0DBD"/>
    <w:pPr>
      <w:spacing w:after="120"/>
      <w:ind w:left="566"/>
      <w:contextualSpacing/>
    </w:pPr>
  </w:style>
  <w:style w:type="paragraph" w:styleId="ListContinue3">
    <w:name w:val="List Continue 3"/>
    <w:basedOn w:val="Normal"/>
    <w:semiHidden/>
    <w:rsid w:val="00AE0DBD"/>
    <w:pPr>
      <w:spacing w:after="120"/>
      <w:ind w:left="849"/>
      <w:contextualSpacing/>
    </w:pPr>
  </w:style>
  <w:style w:type="paragraph" w:styleId="ListContinue4">
    <w:name w:val="List Continue 4"/>
    <w:basedOn w:val="Normal"/>
    <w:semiHidden/>
    <w:rsid w:val="00AE0DBD"/>
    <w:pPr>
      <w:spacing w:after="120"/>
      <w:ind w:left="1132"/>
      <w:contextualSpacing/>
    </w:pPr>
  </w:style>
  <w:style w:type="paragraph" w:styleId="ListContinue5">
    <w:name w:val="List Continue 5"/>
    <w:basedOn w:val="Normal"/>
    <w:semiHidden/>
    <w:rsid w:val="00AE0DBD"/>
    <w:pPr>
      <w:spacing w:after="120"/>
      <w:ind w:left="1415"/>
      <w:contextualSpacing/>
    </w:pPr>
  </w:style>
  <w:style w:type="paragraph" w:styleId="ListNumber">
    <w:name w:val="List Number"/>
    <w:basedOn w:val="Normal"/>
    <w:semiHidden/>
    <w:rsid w:val="00AE0DBD"/>
    <w:pPr>
      <w:numPr>
        <w:numId w:val="11"/>
      </w:numPr>
      <w:contextualSpacing/>
    </w:pPr>
  </w:style>
  <w:style w:type="paragraph" w:styleId="ListNumber2">
    <w:name w:val="List Number 2"/>
    <w:basedOn w:val="Normal"/>
    <w:semiHidden/>
    <w:unhideWhenUsed/>
    <w:rsid w:val="00AE0DBD"/>
    <w:pPr>
      <w:numPr>
        <w:numId w:val="12"/>
      </w:numPr>
      <w:contextualSpacing/>
    </w:pPr>
  </w:style>
  <w:style w:type="paragraph" w:styleId="ListNumber3">
    <w:name w:val="List Number 3"/>
    <w:basedOn w:val="Normal"/>
    <w:semiHidden/>
    <w:unhideWhenUsed/>
    <w:rsid w:val="00AE0DBD"/>
    <w:pPr>
      <w:numPr>
        <w:numId w:val="13"/>
      </w:numPr>
      <w:contextualSpacing/>
    </w:pPr>
  </w:style>
  <w:style w:type="paragraph" w:styleId="ListNumber4">
    <w:name w:val="List Number 4"/>
    <w:basedOn w:val="Normal"/>
    <w:semiHidden/>
    <w:unhideWhenUsed/>
    <w:rsid w:val="00AE0DBD"/>
    <w:pPr>
      <w:numPr>
        <w:numId w:val="14"/>
      </w:numPr>
      <w:contextualSpacing/>
    </w:pPr>
  </w:style>
  <w:style w:type="paragraph" w:styleId="ListNumber5">
    <w:name w:val="List Number 5"/>
    <w:basedOn w:val="Normal"/>
    <w:semiHidden/>
    <w:unhideWhenUsed/>
    <w:rsid w:val="00AE0DBD"/>
    <w:pPr>
      <w:numPr>
        <w:numId w:val="15"/>
      </w:numPr>
      <w:contextualSpacing/>
    </w:pPr>
  </w:style>
  <w:style w:type="table" w:styleId="ListTable1Light">
    <w:name w:val="List Table 1 Light"/>
    <w:basedOn w:val="TableNormal"/>
    <w:uiPriority w:val="46"/>
    <w:rsid w:val="00AE0D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E0D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E0D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E0D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E0D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E0D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E0D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E0D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E0D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E0D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E0D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E0D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E0D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E0D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E0D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E0D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E0D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E0D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E0D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E0D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E0D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E0D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E0D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E0D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E0D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E0D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E0D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E0D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E0D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E0D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E0D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E0D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E0D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E0D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E0D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E0D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E0D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E0D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E0D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E0D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E0D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E0D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AE0DB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AE0DBD"/>
    <w:rPr>
      <w:rFonts w:ascii="Consolas" w:eastAsia="Times New Roman" w:hAnsi="Consolas"/>
      <w:lang w:val="en-GB" w:eastAsia="en-US"/>
    </w:rPr>
  </w:style>
  <w:style w:type="table" w:styleId="MediumGrid1">
    <w:name w:val="Medium Grid 1"/>
    <w:basedOn w:val="TableNormal"/>
    <w:uiPriority w:val="67"/>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E0DB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E0DB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E0DB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E0DB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E0DB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E0DB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E0D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E0DBD"/>
    <w:rPr>
      <w:color w:val="2B579A"/>
      <w:shd w:val="clear" w:color="auto" w:fill="E1DFDD"/>
      <w:lang w:val="en-GB"/>
    </w:rPr>
  </w:style>
  <w:style w:type="paragraph" w:styleId="MessageHeader">
    <w:name w:val="Message Header"/>
    <w:basedOn w:val="Normal"/>
    <w:link w:val="MessageHeaderChar"/>
    <w:semiHidden/>
    <w:rsid w:val="00AE0D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E0DBD"/>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AE0DBD"/>
    <w:pPr>
      <w:ind w:left="720"/>
    </w:pPr>
  </w:style>
  <w:style w:type="paragraph" w:styleId="NoteHeading">
    <w:name w:val="Note Heading"/>
    <w:basedOn w:val="Normal"/>
    <w:next w:val="Normal"/>
    <w:link w:val="NoteHeadingChar"/>
    <w:semiHidden/>
    <w:unhideWhenUsed/>
    <w:rsid w:val="00AE0DBD"/>
  </w:style>
  <w:style w:type="character" w:customStyle="1" w:styleId="NoteHeadingChar">
    <w:name w:val="Note Heading Char"/>
    <w:basedOn w:val="DefaultParagraphFont"/>
    <w:link w:val="NoteHeading"/>
    <w:semiHidden/>
    <w:rsid w:val="00AE0DBD"/>
    <w:rPr>
      <w:rFonts w:eastAsia="Times New Roman"/>
      <w:lang w:val="en-GB" w:eastAsia="en-US"/>
    </w:rPr>
  </w:style>
  <w:style w:type="table" w:styleId="PlainTable1">
    <w:name w:val="Plain Table 1"/>
    <w:basedOn w:val="TableNormal"/>
    <w:uiPriority w:val="41"/>
    <w:rsid w:val="00AE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E0D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E0DBD"/>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0D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E0D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E0DBD"/>
    <w:rPr>
      <w:rFonts w:ascii="Consolas" w:hAnsi="Consolas"/>
      <w:sz w:val="21"/>
      <w:szCs w:val="21"/>
    </w:rPr>
  </w:style>
  <w:style w:type="character" w:customStyle="1" w:styleId="PlainTextChar">
    <w:name w:val="Plain Text Char"/>
    <w:basedOn w:val="DefaultParagraphFont"/>
    <w:link w:val="PlainText"/>
    <w:semiHidden/>
    <w:rsid w:val="00AE0DBD"/>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AE0D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E0DBD"/>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AE0DBD"/>
  </w:style>
  <w:style w:type="character" w:customStyle="1" w:styleId="SalutationChar">
    <w:name w:val="Salutation Char"/>
    <w:basedOn w:val="DefaultParagraphFont"/>
    <w:link w:val="Salutation"/>
    <w:semiHidden/>
    <w:rsid w:val="00AE0DBD"/>
    <w:rPr>
      <w:rFonts w:eastAsia="Times New Roman"/>
      <w:lang w:val="en-GB" w:eastAsia="en-US"/>
    </w:rPr>
  </w:style>
  <w:style w:type="paragraph" w:styleId="Signature">
    <w:name w:val="Signature"/>
    <w:basedOn w:val="Normal"/>
    <w:link w:val="SignatureChar"/>
    <w:semiHidden/>
    <w:unhideWhenUsed/>
    <w:rsid w:val="00AE0DBD"/>
    <w:pPr>
      <w:ind w:left="4252"/>
    </w:pPr>
  </w:style>
  <w:style w:type="character" w:customStyle="1" w:styleId="SignatureChar">
    <w:name w:val="Signature Char"/>
    <w:basedOn w:val="DefaultParagraphFont"/>
    <w:link w:val="Signature"/>
    <w:semiHidden/>
    <w:rsid w:val="00AE0DBD"/>
    <w:rPr>
      <w:rFonts w:eastAsia="Times New Roman"/>
      <w:lang w:val="en-GB" w:eastAsia="en-US"/>
    </w:rPr>
  </w:style>
  <w:style w:type="character" w:styleId="SmartHyperlink">
    <w:name w:val="Smart Hyperlink"/>
    <w:basedOn w:val="DefaultParagraphFont"/>
    <w:uiPriority w:val="99"/>
    <w:semiHidden/>
    <w:rsid w:val="00AE0DBD"/>
    <w:rPr>
      <w:u w:val="dotted"/>
      <w:lang w:val="en-GB"/>
    </w:rPr>
  </w:style>
  <w:style w:type="character" w:styleId="SmartLink">
    <w:name w:val="Smart Link"/>
    <w:basedOn w:val="DefaultParagraphFont"/>
    <w:uiPriority w:val="99"/>
    <w:semiHidden/>
    <w:unhideWhenUsed/>
    <w:rsid w:val="00AE0DBD"/>
    <w:rPr>
      <w:color w:val="0000FF"/>
      <w:u w:val="single"/>
      <w:shd w:val="clear" w:color="auto" w:fill="F3F2F1"/>
      <w:lang w:val="en-GB"/>
    </w:rPr>
  </w:style>
  <w:style w:type="character" w:styleId="Strong">
    <w:name w:val="Strong"/>
    <w:basedOn w:val="DefaultParagraphFont"/>
    <w:semiHidden/>
    <w:qFormat/>
    <w:rsid w:val="00AE0DBD"/>
    <w:rPr>
      <w:b/>
      <w:bCs/>
      <w:lang w:val="en-GB"/>
    </w:rPr>
  </w:style>
  <w:style w:type="paragraph" w:styleId="Subtitle">
    <w:name w:val="Subtitle"/>
    <w:basedOn w:val="Normal"/>
    <w:next w:val="Normal"/>
    <w:link w:val="SubtitleChar"/>
    <w:semiHidden/>
    <w:qFormat/>
    <w:rsid w:val="00AE0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AE0DBD"/>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AE0DBD"/>
    <w:rPr>
      <w:i/>
      <w:iCs/>
      <w:color w:val="404040" w:themeColor="text1" w:themeTint="BF"/>
      <w:lang w:val="en-GB"/>
    </w:rPr>
  </w:style>
  <w:style w:type="character" w:styleId="SubtleReference">
    <w:name w:val="Subtle Reference"/>
    <w:basedOn w:val="DefaultParagraphFont"/>
    <w:uiPriority w:val="31"/>
    <w:semiHidden/>
    <w:qFormat/>
    <w:rsid w:val="00AE0DBD"/>
    <w:rPr>
      <w:smallCaps/>
      <w:color w:val="5A5A5A" w:themeColor="text1" w:themeTint="A5"/>
      <w:lang w:val="en-GB"/>
    </w:rPr>
  </w:style>
  <w:style w:type="table" w:styleId="Table3Deffects1">
    <w:name w:val="Table 3D effect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E0D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E0DBD"/>
    <w:pPr>
      <w:tabs>
        <w:tab w:val="clear" w:pos="1247"/>
      </w:tabs>
      <w:ind w:left="200" w:hanging="200"/>
    </w:pPr>
  </w:style>
  <w:style w:type="table" w:styleId="TableProfessional">
    <w:name w:val="Table Professional"/>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E0D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E0DB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AE0D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E0DB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5813D5"/>
    <w:rPr>
      <w:rFonts w:eastAsia="Times New Roman"/>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5813D5"/>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5813D5"/>
    <w:rPr>
      <w:rFonts w:eastAsia="Times New Roman"/>
      <w:b/>
      <w:sz w:val="28"/>
      <w:szCs w:val="28"/>
      <w:lang w:val="en-GB" w:eastAsia="en-US"/>
    </w:rPr>
  </w:style>
  <w:style w:type="paragraph" w:styleId="Revision">
    <w:name w:val="Revision"/>
    <w:hidden/>
    <w:uiPriority w:val="99"/>
    <w:semiHidden/>
    <w:rsid w:val="008A4C0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EA44E2E9-1CFF-46E1-848D-73DFC0C648EE}"/>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Template>
  <TotalTime>1</TotalTime>
  <Pages>4</Pages>
  <Words>945</Words>
  <Characters>5391</Characters>
  <Application>Microsoft Office Word</Application>
  <DocSecurity>0</DocSecurity>
  <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Natalia Cherutich</cp:lastModifiedBy>
  <cp:revision>2</cp:revision>
  <cp:lastPrinted>2025-08-12T11:52:00Z</cp:lastPrinted>
  <dcterms:created xsi:type="dcterms:W3CDTF">2025-09-03T08:58:00Z</dcterms:created>
  <dcterms:modified xsi:type="dcterms:W3CDTF">2025-09-03T08:58:00Z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taira.mamedova@un.org</vt:lpwstr>
  </property>
  <property fmtid="{D5CDD505-2E9C-101B-9397-08002B2CF9AE}" pid="14" name="GeneratedDate">
    <vt:lpwstr>08/22/2025 11:12:36</vt:lpwstr>
  </property>
  <property fmtid="{D5CDD505-2E9C-101B-9397-08002B2CF9AE}" pid="15" name="OriginalDocID">
    <vt:lpwstr>7c7bd02b-fdc5-4d32-956a-0c97ddcc1ebc</vt:lpwstr>
  </property>
</Properties>
</file>