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756DC" w:rsidRPr="0076134B" w14:paraId="384010D7" w14:textId="77777777" w:rsidTr="009453B0">
        <w:trPr>
          <w:trHeight w:val="850"/>
        </w:trPr>
        <w:tc>
          <w:tcPr>
            <w:tcW w:w="2693" w:type="dxa"/>
          </w:tcPr>
          <w:p w14:paraId="4CF1EDB9" w14:textId="77777777" w:rsidR="007756DC" w:rsidRPr="0076134B" w:rsidRDefault="007756DC" w:rsidP="005473E0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</w:tcPr>
          <w:p w14:paraId="7839C2F9" w14:textId="77777777" w:rsidR="007756DC" w:rsidRPr="0076134B" w:rsidRDefault="007756DC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384A9719" wp14:editId="570A55CE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Picture 1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5AF9B275" w14:textId="77777777" w:rsidR="007756DC" w:rsidRPr="0076134B" w:rsidRDefault="007756DC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</w:tr>
    </w:tbl>
    <w:p w14:paraId="0CD2D5E2" w14:textId="77777777" w:rsidR="007756DC" w:rsidRPr="0076134B" w:rsidRDefault="007756DC" w:rsidP="005473E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756DC" w:rsidRPr="0076134B" w14:paraId="564844AE" w14:textId="77777777" w:rsidTr="009453B0">
        <w:trPr>
          <w:trHeight w:val="340"/>
        </w:trPr>
        <w:tc>
          <w:tcPr>
            <w:tcW w:w="3358" w:type="pct"/>
            <w:vAlign w:val="bottom"/>
          </w:tcPr>
          <w:p w14:paraId="0F640769" w14:textId="77777777" w:rsidR="007756DC" w:rsidRPr="0076134B" w:rsidRDefault="007756DC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1642" w:type="pct"/>
            <w:noWrap/>
            <w:vAlign w:val="bottom"/>
          </w:tcPr>
          <w:p w14:paraId="0B7D057D" w14:textId="5AA72265" w:rsidR="007756DC" w:rsidRPr="0076134B" w:rsidRDefault="007756DC" w:rsidP="005473E0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/MC/COP.6/</w:t>
            </w:r>
            <w:r>
              <w:t>19</w:t>
            </w:r>
          </w:p>
        </w:tc>
      </w:tr>
    </w:tbl>
    <w:p w14:paraId="2D7FB0DC" w14:textId="77777777" w:rsidR="007756DC" w:rsidRPr="0076134B" w:rsidRDefault="007756DC" w:rsidP="005473E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756DC" w:rsidRPr="00D04628" w14:paraId="24EA89FF" w14:textId="77777777" w:rsidTr="009453B0">
        <w:trPr>
          <w:trHeight w:val="2098"/>
        </w:trPr>
        <w:tc>
          <w:tcPr>
            <w:tcW w:w="3685" w:type="dxa"/>
          </w:tcPr>
          <w:p w14:paraId="16B0C61C" w14:textId="77777777" w:rsidR="007756DC" w:rsidRPr="0076134B" w:rsidRDefault="007756DC" w:rsidP="005473E0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51381469" wp14:editId="428AB147">
                  <wp:extent cx="2202815" cy="1028700"/>
                  <wp:effectExtent l="0" t="0" r="6985" b="0"/>
                  <wp:docPr id="1420080243" name="Picture 2" descr="A close-up of a logo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Picture 2" descr="A close-up of a logo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16ACE003" w14:textId="77777777" w:rsidR="007756DC" w:rsidRPr="0076134B" w:rsidRDefault="007756DC" w:rsidP="005473E0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2693" w:type="dxa"/>
          </w:tcPr>
          <w:p w14:paraId="011AA3A4" w14:textId="77777777" w:rsidR="007756DC" w:rsidRPr="0076134B" w:rsidRDefault="007756DC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</w:p>
        </w:tc>
        <w:tc>
          <w:tcPr>
            <w:tcW w:w="3118" w:type="dxa"/>
          </w:tcPr>
          <w:p w14:paraId="7604882B" w14:textId="77777777" w:rsidR="007756DC" w:rsidRPr="00D04628" w:rsidRDefault="007756DC" w:rsidP="005473E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Distr.: </w:t>
            </w:r>
            <w:r>
              <w:rPr>
                <w:lang w:val="en-US"/>
              </w:rPr>
              <w:t>General</w:t>
            </w:r>
            <w:r w:rsidRPr="00D04628">
              <w:t xml:space="preserve"> </w:t>
            </w:r>
          </w:p>
          <w:p w14:paraId="26E8BF4D" w14:textId="75579F74" w:rsidR="007756DC" w:rsidRPr="00D04628" w:rsidRDefault="007756DC" w:rsidP="005473E0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>
              <w:t>26 June 2025</w:t>
            </w:r>
          </w:p>
          <w:p w14:paraId="49FFBEB8" w14:textId="77777777" w:rsidR="007756DC" w:rsidRDefault="007756DC" w:rsidP="005473E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D04628">
              <w:t xml:space="preserve">Russian </w:t>
            </w:r>
          </w:p>
          <w:p w14:paraId="73447933" w14:textId="77777777" w:rsidR="007756DC" w:rsidRPr="00D04628" w:rsidRDefault="007756DC" w:rsidP="005473E0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</w:pPr>
            <w:r w:rsidRPr="00D04628">
              <w:t>Original: English</w:t>
            </w:r>
          </w:p>
        </w:tc>
      </w:tr>
    </w:tbl>
    <w:p w14:paraId="54BCC7D6" w14:textId="77777777" w:rsidR="007756DC" w:rsidRPr="00D04628" w:rsidRDefault="007756DC" w:rsidP="005473E0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756DC" w:rsidRPr="00071754" w14:paraId="7D296668" w14:textId="77777777" w:rsidTr="009453B0">
        <w:trPr>
          <w:trHeight w:val="57"/>
        </w:trPr>
        <w:tc>
          <w:tcPr>
            <w:tcW w:w="5301" w:type="dxa"/>
          </w:tcPr>
          <w:p w14:paraId="694B5287" w14:textId="77777777" w:rsidR="007756DC" w:rsidRPr="007756DC" w:rsidRDefault="007756DC" w:rsidP="005473E0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7756DC">
              <w:rPr>
                <w:lang w:val="ru-RU"/>
              </w:rPr>
              <w:t xml:space="preserve">Конференция Сторон </w:t>
            </w:r>
            <w:proofErr w:type="spellStart"/>
            <w:r w:rsidRPr="007756DC">
              <w:rPr>
                <w:lang w:val="ru-RU"/>
              </w:rPr>
              <w:t>Минаматской</w:t>
            </w:r>
            <w:proofErr w:type="spellEnd"/>
            <w:r w:rsidRPr="007756DC">
              <w:rPr>
                <w:lang w:val="ru-RU"/>
              </w:rPr>
              <w:t xml:space="preserve"> </w:t>
            </w:r>
            <w:r w:rsidRPr="007756DC">
              <w:rPr>
                <w:lang w:val="ru-RU"/>
              </w:rPr>
              <w:br/>
              <w:t>конвенции о ртути</w:t>
            </w:r>
          </w:p>
          <w:p w14:paraId="09A9F391" w14:textId="77777777" w:rsidR="007756DC" w:rsidRPr="007756DC" w:rsidRDefault="007756DC" w:rsidP="005473E0">
            <w:pPr>
              <w:pStyle w:val="AATitle"/>
              <w:keepNext w:val="0"/>
              <w:keepLines w:val="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  <w:r w:rsidRPr="007756DC">
              <w:rPr>
                <w:lang w:val="ru-RU"/>
              </w:rPr>
              <w:t xml:space="preserve">Шестое совещание </w:t>
            </w:r>
          </w:p>
          <w:p w14:paraId="78C6E6CC" w14:textId="77777777" w:rsidR="007756DC" w:rsidRPr="00300B67" w:rsidRDefault="007756DC" w:rsidP="005473E0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0" w:name="CorNot1VenueDate"/>
            <w:r>
              <w:rPr>
                <w:color w:val="000000"/>
                <w:lang w:val="ru-RU"/>
              </w:rPr>
              <w:t xml:space="preserve">Женева, 3–7 ноября 2025 года </w:t>
            </w:r>
            <w:bookmarkEnd w:id="0"/>
          </w:p>
          <w:p w14:paraId="01910B7C" w14:textId="77777777" w:rsidR="007756DC" w:rsidRPr="00300B67" w:rsidRDefault="007756DC" w:rsidP="005473E0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1" w:name="CorNot1AgItem"/>
            <w:r>
              <w:rPr>
                <w:color w:val="000000"/>
                <w:lang w:val="ru-RU"/>
              </w:rPr>
              <w:t>Пункт 4 k) предварительной повестки дня</w:t>
            </w:r>
            <w:r w:rsidRPr="00657443">
              <w:rPr>
                <w:rStyle w:val="FootnoteReference"/>
                <w:b/>
                <w:noProof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  <w:bookmarkEnd w:id="1"/>
          </w:p>
          <w:p w14:paraId="172B9DFB" w14:textId="347252C3" w:rsidR="007756DC" w:rsidRPr="007756DC" w:rsidRDefault="007756DC" w:rsidP="005473E0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ru-RU"/>
              </w:rPr>
            </w:pPr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менеджмент знаний</w:t>
            </w:r>
          </w:p>
        </w:tc>
        <w:tc>
          <w:tcPr>
            <w:tcW w:w="4195" w:type="dxa"/>
          </w:tcPr>
          <w:p w14:paraId="7F58650B" w14:textId="77777777" w:rsidR="007756DC" w:rsidRPr="007756DC" w:rsidRDefault="007756DC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lang w:val="ru-RU"/>
              </w:rPr>
            </w:pPr>
          </w:p>
        </w:tc>
      </w:tr>
    </w:tbl>
    <w:p w14:paraId="070D4DF1" w14:textId="77777777" w:rsidR="0008645E" w:rsidRPr="00300B67" w:rsidRDefault="0008645E" w:rsidP="005473E0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 xml:space="preserve">Менеджмент знаний и цифровизация для поддержки Сторон </w:t>
      </w:r>
      <w:proofErr w:type="spellStart"/>
      <w:r>
        <w:rPr>
          <w:bCs/>
          <w:lang w:val="ru-RU"/>
        </w:rPr>
        <w:t>Минаматской</w:t>
      </w:r>
      <w:proofErr w:type="spellEnd"/>
      <w:r>
        <w:rPr>
          <w:bCs/>
          <w:lang w:val="ru-RU"/>
        </w:rPr>
        <w:t xml:space="preserve"> конвенции о ртути</w:t>
      </w:r>
    </w:p>
    <w:p w14:paraId="2473B8A5" w14:textId="63FEB157" w:rsidR="0008645E" w:rsidRPr="006A5E4C" w:rsidRDefault="0008645E" w:rsidP="005473E0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left="2494"/>
        <w:rPr>
          <w:noProof/>
        </w:rPr>
      </w:pPr>
      <w:r>
        <w:rPr>
          <w:bCs/>
          <w:lang w:val="ru-RU"/>
        </w:rPr>
        <w:t>Записка секретариата</w:t>
      </w:r>
    </w:p>
    <w:p w14:paraId="067F69B9" w14:textId="5B5B7BF4" w:rsidR="0008645E" w:rsidRPr="006A5E4C" w:rsidRDefault="005473E0" w:rsidP="005473E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</w:rPr>
      </w:pPr>
      <w:bookmarkStart w:id="2" w:name="_Hlk192252242"/>
      <w:r>
        <w:rPr>
          <w:bCs/>
          <w:lang w:val="en-US"/>
        </w:rPr>
        <w:tab/>
      </w:r>
      <w:r w:rsidR="0008645E">
        <w:rPr>
          <w:bCs/>
          <w:lang w:val="ru-RU"/>
        </w:rPr>
        <w:t>I.</w:t>
      </w:r>
      <w:r w:rsidR="0008645E">
        <w:rPr>
          <w:lang w:val="ru-RU"/>
        </w:rPr>
        <w:tab/>
      </w:r>
      <w:r w:rsidR="0008645E">
        <w:rPr>
          <w:bCs/>
          <w:lang w:val="ru-RU"/>
        </w:rPr>
        <w:t>Введение</w:t>
      </w:r>
    </w:p>
    <w:bookmarkEnd w:id="2"/>
    <w:p w14:paraId="61079CE2" w14:textId="665DEC12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 xml:space="preserve">На своем пятом совещании в решении </w:t>
      </w:r>
      <w:hyperlink r:id="rId13" w:history="1">
        <w:r w:rsidRPr="007C03C1">
          <w:rPr>
            <w:rStyle w:val="Hyperlink"/>
            <w:lang w:val="ru-RU"/>
          </w:rPr>
          <w:t>МК-5/16</w:t>
        </w:r>
      </w:hyperlink>
      <w:r>
        <w:rPr>
          <w:lang w:val="ru-RU"/>
        </w:rPr>
        <w:t xml:space="preserve"> Конференция сторон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о ртути с удовлетворением отметила цифровую стратегию для Конвенции, изложенную в приложении I к документу UNEP/MC/COP.5/19. Стратегия направляет работу секретариата по использованию технологий и эффективному менеджменту знаний в поддержку осуществления Конвенции.</w:t>
      </w:r>
      <w:hyperlink r:id="rId14"/>
    </w:p>
    <w:p w14:paraId="7C1A74E9" w14:textId="6567DCE7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 xml:space="preserve">Цифровая стратегия состоит из трех основных компонентов: цифровая экосистема, формирование партнерских отношений и цифровая грамотность, управление и инновации. </w:t>
      </w:r>
    </w:p>
    <w:p w14:paraId="1E03F8E5" w14:textId="59DD9597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rPr>
          <w:noProof/>
          <w:lang w:val="ru-RU"/>
        </w:rPr>
      </w:pPr>
      <w:r>
        <w:rPr>
          <w:lang w:val="ru-RU"/>
        </w:rPr>
        <w:t xml:space="preserve">В настоящей записке содержится обзор работы секретариата в области менеджмента знаний и цифровизации в межсессионный период 2024–2025 годов. Записку следует рассматривать вместе с документом UNEP/MC/COP.6/INF/26, в котором представлена Платформа обмена информацией в рамках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конвенции.</w:t>
      </w:r>
    </w:p>
    <w:p w14:paraId="1970328D" w14:textId="23368D03" w:rsidR="0008645E" w:rsidRPr="006A5E4C" w:rsidRDefault="005473E0" w:rsidP="005473E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</w:rPr>
      </w:pPr>
      <w:bookmarkStart w:id="3" w:name="_Hlk199813460"/>
      <w:r w:rsidRPr="007C03C1">
        <w:rPr>
          <w:bCs/>
          <w:lang w:val="ru-RU"/>
        </w:rPr>
        <w:tab/>
      </w:r>
      <w:r w:rsidR="0008645E">
        <w:rPr>
          <w:bCs/>
          <w:lang w:val="ru-RU"/>
        </w:rPr>
        <w:t>II.</w:t>
      </w:r>
      <w:r w:rsidR="0008645E">
        <w:rPr>
          <w:lang w:val="ru-RU"/>
        </w:rPr>
        <w:tab/>
      </w:r>
      <w:r w:rsidR="0008645E">
        <w:rPr>
          <w:bCs/>
          <w:lang w:val="ru-RU"/>
        </w:rPr>
        <w:t>Осуществление</w:t>
      </w:r>
    </w:p>
    <w:bookmarkEnd w:id="3"/>
    <w:p w14:paraId="004FF809" w14:textId="2117A631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В соответствии с компонентом цифровой стратегии, касающимся цифровой экосистемы, секретариат расширил цифровое присутствие Конвенции c помощью существенных дополнений на веб-сайте</w:t>
      </w:r>
      <w:r w:rsidR="007149D8">
        <w:rPr>
          <w:rStyle w:val="FootnoteReference"/>
          <w:noProof/>
          <w:lang w:val="ru-RU"/>
        </w:rPr>
        <w:footnoteReference w:id="3"/>
      </w:r>
      <w:r>
        <w:rPr>
          <w:lang w:val="ru-RU"/>
        </w:rPr>
        <w:t xml:space="preserve">. В новом разделе «Приоритетные области» содержание распределено по 12 тематическим направлениям работы, для каждого из которых представлены краткое изложение темы, соответствующие документы совещаний Конференции Сторон, а также информация о мероприятиях и межсессионной деятельности, что делает прогресс в достижении целей Конвенции более наглядным. Обновленные справки о </w:t>
      </w:r>
      <w:proofErr w:type="spellStart"/>
      <w:r>
        <w:rPr>
          <w:lang w:val="ru-RU"/>
        </w:rPr>
        <w:t>Cторонах</w:t>
      </w:r>
      <w:proofErr w:type="spellEnd"/>
      <w:r>
        <w:rPr>
          <w:lang w:val="ru-RU"/>
        </w:rPr>
        <w:t xml:space="preserve"> автоматически отображают соответствующие данные о проектах, что позволяет динамично представлять истории на основе данных. Навигация главного меню также была переработана для повышения удобства пользователей. Эти обновления отражают переход к более широкой и </w:t>
      </w:r>
      <w:r>
        <w:rPr>
          <w:lang w:val="ru-RU"/>
        </w:rPr>
        <w:lastRenderedPageBreak/>
        <w:t>ориентированной на пользователя архитектуре, обеспечивая множественные точки входа и пути для изучения работы Конвенции. В период с 1 января 2024 года по 31 мая 2025 года пользователи посетили веб-сайт 178 000 раз, что почти на 200 процентов больше, чем в предыдущий период (с 1 августа 2022 года по 31 декабря 2023 года). Количество просмотров страниц выросло на 105 процентов и достигло 560 000, а пользовательская активность увеличилась более чем на 100 процентов и составила 1 700 000 взаимодействий.</w:t>
      </w:r>
    </w:p>
    <w:p w14:paraId="16EB1636" w14:textId="5A2B2493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 xml:space="preserve">Онлайновый портал для представления сведений, предназначенный для оказания помощи Сторонам в выполнении их обязательств в рамках статьи 21 Конвенции, был усовершенствован с учетом поправок к форме представления сведений, принятых Конференцией </w:t>
      </w:r>
      <w:r w:rsidR="00FF1A82">
        <w:rPr>
          <w:lang w:val="ru-RU"/>
        </w:rPr>
        <w:t xml:space="preserve">Сторон </w:t>
      </w:r>
      <w:r>
        <w:rPr>
          <w:lang w:val="ru-RU"/>
        </w:rPr>
        <w:t>в решении МК-5/13, и новых функций для повышения удобства для пользователей. 4 марта 2025 года национальные координаторы получили персональные учетные данные для входа на онлайновый портал для представления сведений, чтобы подготовить вторые полные национальные доклады своих стран, охватывающие период 2021</w:t>
      </w:r>
      <w:r w:rsidR="00B01563" w:rsidRPr="00B01563">
        <w:rPr>
          <w:lang w:val="ru-RU"/>
        </w:rPr>
        <w:noBreakHyphen/>
      </w:r>
      <w:r>
        <w:rPr>
          <w:lang w:val="ru-RU"/>
        </w:rPr>
        <w:t xml:space="preserve">2024 годов. </w:t>
      </w:r>
    </w:p>
    <w:p w14:paraId="53BFDE26" w14:textId="4DBC1B14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Секретариат разработал средства визуализации данных и динамические панели мониторинга для результатов вторых кратких национальных докладов, а также для проектов Глобального экологического фонда (ГЭФ) и Целевой международной программы для поддержки процессов создания потенциала и оказания технической помощи. Эти инструменты позволили улучшить информирование о достигнутом прогрессе и повысить эффективность информационно-пропагандистской работы. Что касается ГЭФ, то секретариат в экспериментальном порядке обеспечил операционную совместимость веб-сайта Конвенции и базы данных проектов ГЭФ на веб-сайте ГЭФ в качестве способа собирать данные автоматически, последовательно и без дублирования усилий. Секретариат работает совместно с секретариатом ГЭФ над совершенствованием функции, позволяющей фильтровать проекты по многосторонним природоохранным соглашениям, что облегчит сбор данных, относящихся к различным конвенциям.</w:t>
      </w:r>
    </w:p>
    <w:p w14:paraId="02BA396C" w14:textId="5EF88D88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В рамках подготовки к шестому совещанию Конференции Сторон секретариат продолжал расширять и совершенствовать цифровые услуги, оказываемые для поддержки совещания, путем интеграции онлайновых платформ для облегчения регистрации и доступа к документам и предоставления информации в надежной и удобной для пользователя цифровой среде. Услуги на шестом совещании будут включать специальный раздел веб-сайта, включающий обновления расписания в режиме реального времени, новости, прямую трансляцию и безопасное цифровое пространство для сессионной документации. Все пленарные заседания будут транслироваться в прямом эфире на шести официальных языках Организации Объединенных Наций в целях повышения транспарентности и эффективности работы.</w:t>
      </w:r>
    </w:p>
    <w:p w14:paraId="3D399337" w14:textId="4DBB5375" w:rsidR="0008645E" w:rsidRPr="00300B67" w:rsidRDefault="00BB68CD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В рамках компонента цифровой стратегии, касающегося развития партнерских отношений и цифровой грамотности, секретариат укрепил сотрудничество с другими многосторонними природоохранными соглашениями, уделив особое внимание Информационному порталу Организации Объединенных Наций по многосторонним природоохранным соглашениям (</w:t>
      </w:r>
      <w:proofErr w:type="spellStart"/>
      <w:r>
        <w:rPr>
          <w:lang w:val="ru-RU"/>
        </w:rPr>
        <w:t>ИнфорМПС</w:t>
      </w:r>
      <w:proofErr w:type="spellEnd"/>
      <w:r>
        <w:rPr>
          <w:lang w:val="ru-RU"/>
        </w:rPr>
        <w:t>). Продолжалось стратегическое сотрудничество с секретариатом Базельской конвенции о контроле за трансграничной перевозкой опасных отходов и их удалением,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загрязнителях, особенно в области совместных таксономий, стандартов проектных данных и информационно</w:t>
      </w:r>
      <w:r w:rsidR="00B70E1C">
        <w:rPr>
          <w:lang w:val="ru-RU"/>
        </w:rPr>
        <w:noBreakHyphen/>
      </w:r>
      <w:r>
        <w:rPr>
          <w:lang w:val="ru-RU"/>
        </w:rPr>
        <w:t xml:space="preserve">технического обеспечения совещаний Конференции Сторон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о ртути.</w:t>
      </w:r>
    </w:p>
    <w:p w14:paraId="64D17A8D" w14:textId="29F42861" w:rsidR="0008645E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</w:rPr>
      </w:pPr>
      <w:r>
        <w:rPr>
          <w:lang w:val="ru-RU"/>
        </w:rPr>
        <w:t xml:space="preserve">В 2024 и 2025 годах секретариат проводил мероприятия по обмену знаниями, направленные на развитие цифрового сотрудничества и участвовал в таких мероприятиях. В их числе сопутствующее мероприятие на шестой сессии Ассамблея Организации Объединенных Наций по окружающей среде Программы Организации Объединенных Наций по окружающей среде, посвященное цифровым преобразованиям для природоохранной деятельности, и техническая сессия на совещаниях </w:t>
      </w:r>
      <w:r w:rsidR="005B3B68">
        <w:rPr>
          <w:lang w:val="ru-RU"/>
        </w:rPr>
        <w:t xml:space="preserve">конференций </w:t>
      </w:r>
      <w:r>
        <w:rPr>
          <w:lang w:val="ru-RU"/>
        </w:rPr>
        <w:t xml:space="preserve">Сторон Базельской, Роттердамской и Стокгольмской конвенций в 2025 году. На четырнадцатом совещании Руководящего комитета </w:t>
      </w:r>
      <w:proofErr w:type="spellStart"/>
      <w:r>
        <w:rPr>
          <w:lang w:val="ru-RU"/>
        </w:rPr>
        <w:t>ИнфорМПС</w:t>
      </w:r>
      <w:proofErr w:type="spellEnd"/>
      <w:r>
        <w:rPr>
          <w:lang w:val="ru-RU"/>
        </w:rPr>
        <w:t xml:space="preserve"> секретариат представил информацию о прогрессе в обеспечении оперативной совместимости данных с базой данных проектов ГЭФ. Секретариат продолжает использовать партнерские отношения в области операционной деятельности с секретариатом </w:t>
      </w:r>
      <w:r w:rsidR="00393201">
        <w:rPr>
          <w:lang w:val="ru-RU"/>
        </w:rPr>
        <w:t>Конвенции о биологическом разнообразии</w:t>
      </w:r>
      <w:r>
        <w:rPr>
          <w:lang w:val="ru-RU"/>
        </w:rPr>
        <w:t xml:space="preserve"> для предоставления услуг по регистрации и хостингу, а также активно взаимодействует с Глобальным партнерством по ртути для расширения обмена </w:t>
      </w:r>
      <w:r>
        <w:rPr>
          <w:lang w:val="ru-RU"/>
        </w:rPr>
        <w:lastRenderedPageBreak/>
        <w:t xml:space="preserve">информацией и цифровых инструментов, способствующих осуществлению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о ртути.</w:t>
      </w:r>
    </w:p>
    <w:p w14:paraId="53574E56" w14:textId="4320D6A4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Секретариат расширил свои инициативы по электронному обучению и созданию потенциала</w:t>
      </w:r>
      <w:r w:rsidR="00300B67" w:rsidRPr="00300B67">
        <w:rPr>
          <w:lang w:val="ru-RU"/>
        </w:rPr>
        <w:t>.</w:t>
      </w:r>
      <w:r>
        <w:rPr>
          <w:lang w:val="ru-RU"/>
        </w:rPr>
        <w:t xml:space="preserve"> Платформа </w:t>
      </w:r>
      <w:r w:rsidR="00300B67">
        <w:rPr>
          <w:lang w:val="ru-RU"/>
        </w:rPr>
        <w:t>«</w:t>
      </w:r>
      <w:r>
        <w:rPr>
          <w:lang w:val="ru-RU"/>
        </w:rPr>
        <w:t>Инструменты Минаматы</w:t>
      </w:r>
      <w:r w:rsidR="00300B67">
        <w:rPr>
          <w:lang w:val="ru-RU"/>
        </w:rPr>
        <w:t>»</w:t>
      </w:r>
      <w:r w:rsidR="0087725E">
        <w:rPr>
          <w:rStyle w:val="FootnoteReference"/>
          <w:noProof/>
          <w:lang w:val="ru-RU"/>
        </w:rPr>
        <w:footnoteReference w:id="4"/>
      </w:r>
      <w:r w:rsidR="003039C7">
        <w:rPr>
          <w:lang w:val="ru-RU"/>
        </w:rPr>
        <w:t>,</w:t>
      </w:r>
      <w:r w:rsidR="00B01563" w:rsidRPr="00B01563">
        <w:rPr>
          <w:lang w:val="ru-RU"/>
        </w:rPr>
        <w:t xml:space="preserve"> </w:t>
      </w:r>
      <w:r>
        <w:rPr>
          <w:lang w:val="ru-RU"/>
        </w:rPr>
        <w:t>запущенная в 2024 году, предлагает интерактивные учебные модули для поддержки Сторон в понимании и выполнении их обязательств в рамках Конвенции. Модули, разработанные в сотрудничестве с Колледжем персонала системы Организации Объединенных Наций и финансируемые Европейским союзом, охватывают приоритетные области для создания потенциала, такие как источники поставок ртути и торговля ею, продукты с добавлением ртути и производственные процессы, в которых используется ртуть, выбросы и национальные доклады.</w:t>
      </w:r>
    </w:p>
    <w:p w14:paraId="57650E49" w14:textId="6D65E3B3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Секретариат продолжил реализацию программы «Минамата-онлайн», организовав 15</w:t>
      </w:r>
      <w:r w:rsidR="00B01563">
        <w:rPr>
          <w:lang w:val="en-US"/>
        </w:rPr>
        <w:t> </w:t>
      </w:r>
      <w:r w:rsidR="00300B67">
        <w:rPr>
          <w:lang w:val="ru-RU"/>
        </w:rPr>
        <w:t>мероприятий</w:t>
      </w:r>
      <w:r>
        <w:rPr>
          <w:lang w:val="ru-RU"/>
        </w:rPr>
        <w:t xml:space="preserve"> в 2024 году и 13 </w:t>
      </w:r>
      <w:r w:rsidR="00300B67">
        <w:rPr>
          <w:lang w:val="ru-RU"/>
        </w:rPr>
        <w:t>мероприятий</w:t>
      </w:r>
      <w:r>
        <w:rPr>
          <w:lang w:val="ru-RU"/>
        </w:rPr>
        <w:t xml:space="preserve"> к настоящему времени в 2025 году, которые </w:t>
      </w:r>
      <w:r w:rsidR="00300B67">
        <w:rPr>
          <w:lang w:val="ru-RU"/>
        </w:rPr>
        <w:t>охватили</w:t>
      </w:r>
      <w:r>
        <w:rPr>
          <w:lang w:val="ru-RU"/>
        </w:rPr>
        <w:t xml:space="preserve"> такие вопросы как подготовка к шестому совещани</w:t>
      </w:r>
      <w:r w:rsidR="00B30AFE">
        <w:rPr>
          <w:lang w:val="ru-RU"/>
        </w:rPr>
        <w:t>ю</w:t>
      </w:r>
      <w:r>
        <w:rPr>
          <w:lang w:val="ru-RU"/>
        </w:rPr>
        <w:t xml:space="preserve"> Конференции Сторон, торговля ртутью, национальные доклады </w:t>
      </w:r>
      <w:r w:rsidR="00300B67">
        <w:rPr>
          <w:lang w:val="ru-RU"/>
        </w:rPr>
        <w:t xml:space="preserve">и </w:t>
      </w:r>
      <w:r>
        <w:rPr>
          <w:lang w:val="ru-RU"/>
        </w:rPr>
        <w:t xml:space="preserve">использование ртути в косметических средствах. Несколько </w:t>
      </w:r>
      <w:r w:rsidR="00300B67">
        <w:rPr>
          <w:lang w:val="ru-RU"/>
        </w:rPr>
        <w:t>мероприятий</w:t>
      </w:r>
      <w:r>
        <w:rPr>
          <w:lang w:val="ru-RU"/>
        </w:rPr>
        <w:t xml:space="preserve"> были проведены на шести официальных языках Организации Объединенных Наций, в том </w:t>
      </w:r>
      <w:r w:rsidR="00300B67">
        <w:rPr>
          <w:lang w:val="ru-RU"/>
        </w:rPr>
        <w:t>числе учебное занятие</w:t>
      </w:r>
      <w:r w:rsidR="00300B67" w:rsidRPr="00300B67">
        <w:rPr>
          <w:lang w:val="ru-RU"/>
        </w:rPr>
        <w:t>,</w:t>
      </w:r>
      <w:r>
        <w:rPr>
          <w:lang w:val="ru-RU"/>
        </w:rPr>
        <w:t xml:space="preserve"> </w:t>
      </w:r>
      <w:r w:rsidR="00300B67">
        <w:rPr>
          <w:lang w:val="ru-RU"/>
        </w:rPr>
        <w:t>посвященное</w:t>
      </w:r>
      <w:r>
        <w:rPr>
          <w:lang w:val="ru-RU"/>
        </w:rPr>
        <w:t xml:space="preserve"> продукта</w:t>
      </w:r>
      <w:r w:rsidR="00300B67">
        <w:rPr>
          <w:lang w:val="ru-RU"/>
        </w:rPr>
        <w:t>м</w:t>
      </w:r>
      <w:r>
        <w:rPr>
          <w:lang w:val="ru-RU"/>
        </w:rPr>
        <w:t xml:space="preserve"> с добавлением ртути</w:t>
      </w:r>
      <w:r w:rsidR="00300B67" w:rsidRPr="00300B67">
        <w:rPr>
          <w:lang w:val="ru-RU"/>
        </w:rPr>
        <w:t>,</w:t>
      </w:r>
      <w:r>
        <w:rPr>
          <w:lang w:val="ru-RU"/>
        </w:rPr>
        <w:t xml:space="preserve"> и </w:t>
      </w:r>
      <w:r w:rsidR="006003E4">
        <w:rPr>
          <w:lang w:val="ru-RU"/>
        </w:rPr>
        <w:t>мероприятие</w:t>
      </w:r>
      <w:r>
        <w:rPr>
          <w:lang w:val="ru-RU"/>
        </w:rPr>
        <w:t>, посвященн</w:t>
      </w:r>
      <w:r w:rsidR="00300B67">
        <w:rPr>
          <w:lang w:val="ru-RU"/>
        </w:rPr>
        <w:t>ое</w:t>
      </w:r>
      <w:r>
        <w:rPr>
          <w:lang w:val="ru-RU"/>
        </w:rPr>
        <w:t xml:space="preserve"> регулированию отходов. Почти 1000 участников, представляющих государственные органы, высшие учебные заведения, неправительственные организации и гражданское общество, приняли участие в этих вебинарах в прямом эфире и </w:t>
      </w:r>
      <w:r w:rsidR="006003E4">
        <w:rPr>
          <w:lang w:val="ru-RU"/>
        </w:rPr>
        <w:t>посмотрели их в записи</w:t>
      </w:r>
      <w:r>
        <w:rPr>
          <w:lang w:val="ru-RU"/>
        </w:rPr>
        <w:t>.</w:t>
      </w:r>
    </w:p>
    <w:p w14:paraId="5AE1E694" w14:textId="3A24C378" w:rsidR="0008645E" w:rsidRPr="005618FA" w:rsidRDefault="0008645E" w:rsidP="00B01563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rPr>
          <w:noProof/>
        </w:rPr>
      </w:pPr>
      <w:r>
        <w:rPr>
          <w:lang w:val="ru-RU"/>
        </w:rPr>
        <w:t>Для укрепления внутреннего потенциала и в соответствии с цифровой стратегией секретариата и инициативой «Организация Объединенных Наций 2.0»</w:t>
      </w:r>
      <w:r>
        <w:rPr>
          <w:rStyle w:val="FootnoteReference"/>
          <w:noProof/>
          <w:lang w:val="ru-RU"/>
        </w:rPr>
        <w:footnoteReference w:id="5"/>
      </w:r>
      <w:r>
        <w:rPr>
          <w:lang w:val="ru-RU"/>
        </w:rPr>
        <w:t xml:space="preserve">, которая способствует инновациям, цифровым преобразованиям и принятию решений на основе данных в рамках всей системы Организации Объединенных Наций, секретариат начал практическую подготовку своих сотрудников по использованию генеративных инструментов искусственного интеллекта (ИИ). В мае 2025 года был проведен специализированный внутренний семинар-практикум по формированию базовых профессиональных навыков в области использования генеративного ИИ в соответствии с обновленным руководством Организации Объединенных Наций по ответственному использованию ИИ на рабочем месте. В ходе сессии основное внимание было уделено практическому применению ИИ в работе секретариата, а также безопасному, этичному и эффективному использованию ИИ с помощью одобренных Организацией Объединенных Наций платформ. </w:t>
      </w:r>
    </w:p>
    <w:p w14:paraId="2757905D" w14:textId="5D9B4376" w:rsidR="0008645E" w:rsidRPr="00300B67" w:rsidRDefault="00B01563" w:rsidP="005473E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4868E1">
        <w:rPr>
          <w:bCs/>
          <w:lang w:val="ru-RU"/>
        </w:rPr>
        <w:tab/>
      </w:r>
      <w:r w:rsidR="0008645E">
        <w:rPr>
          <w:bCs/>
          <w:lang w:val="ru-RU"/>
        </w:rPr>
        <w:t>III.</w:t>
      </w:r>
      <w:r w:rsidR="0008645E">
        <w:rPr>
          <w:lang w:val="ru-RU"/>
        </w:rPr>
        <w:tab/>
      </w:r>
      <w:r w:rsidR="0008645E">
        <w:rPr>
          <w:bCs/>
          <w:lang w:val="ru-RU"/>
        </w:rPr>
        <w:t>Содействие цифровой стратегии в ходе двухгодичного периода 2026–2027 годов</w:t>
      </w:r>
    </w:p>
    <w:p w14:paraId="6549F608" w14:textId="079E471F" w:rsidR="0008645E" w:rsidRPr="00300B67" w:rsidRDefault="005618FA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В ходе двухгодичного периода 2026–2027 годов секретариат будет далее развивать программу цифровых преобразований в рамках мероприятия 10 предлагаемых программы работы и бюджета, как это подробно изложено в документе UNEP/MC/COP.6/INF/38. Среди предусмотренных мероприятий</w:t>
      </w:r>
      <w:r w:rsidR="006003E4">
        <w:rPr>
          <w:lang w:val="ru-RU"/>
        </w:rPr>
        <w:t xml:space="preserve">, при условии наличия ресурсов, запланирован </w:t>
      </w:r>
      <w:r>
        <w:rPr>
          <w:lang w:val="ru-RU"/>
        </w:rPr>
        <w:t>экспериментальный проект секретариата по разработк</w:t>
      </w:r>
      <w:r w:rsidR="006003E4">
        <w:rPr>
          <w:lang w:val="ru-RU"/>
        </w:rPr>
        <w:t>е</w:t>
      </w:r>
      <w:r>
        <w:rPr>
          <w:lang w:val="ru-RU"/>
        </w:rPr>
        <w:t xml:space="preserve"> Платформ</w:t>
      </w:r>
      <w:r w:rsidR="007D446D">
        <w:rPr>
          <w:lang w:val="ru-RU"/>
        </w:rPr>
        <w:t>ы</w:t>
      </w:r>
      <w:r>
        <w:rPr>
          <w:lang w:val="ru-RU"/>
        </w:rPr>
        <w:t xml:space="preserve"> обмена информацией в рамках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конвенции, которая рассматривается как ключевой инструмент для содействия структурированному и всеохватному обмену информацией в соответствии со статьями 17 и </w:t>
      </w:r>
      <w:r w:rsidR="00071754">
        <w:rPr>
          <w:lang w:val="ru-RU"/>
        </w:rPr>
        <w:t>24</w:t>
      </w:r>
      <w:r>
        <w:rPr>
          <w:lang w:val="ru-RU"/>
        </w:rPr>
        <w:t xml:space="preserve"> Конвенции. Платформа будет способствовать эффективному созданию потенциала Сторон и заинтересованных субъектов путем предоставления централизованного доступа к научным, техническим, правовым и связанным с осуществлением знаниям. Она будет способствовать сотрудничеству, операционной совместимости данных и принятию обоснованных решений, и будет реализована в масштабируемой и экономически эффективной форме. Дополнительная информация о предлагаемой сфере охвата, основных направлениях и осуществлении представлена в документе UNEP/MC/COP.6/INF/26.</w:t>
      </w:r>
    </w:p>
    <w:p w14:paraId="61707E3A" w14:textId="2D7BE40F" w:rsidR="0008645E" w:rsidRPr="00300B67" w:rsidRDefault="0008645E" w:rsidP="00D2688E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rPr>
          <w:noProof/>
          <w:lang w:val="ru-RU"/>
        </w:rPr>
      </w:pPr>
      <w:r>
        <w:rPr>
          <w:lang w:val="ru-RU"/>
        </w:rPr>
        <w:t xml:space="preserve">Секретариат также планирует обновить веб-сайт, включив результаты первой оценки эффективности в соответствующие информационные продукты; принимать участие в пополнении цифровых репозиториев по вопросам, связанным с ртутью, таких как центр знаний Глобального партнерства по ртути; продолжать перевод материалов от Сторон в цифровую форму; вести исследовательскую работу по использованию искусственного интеллекта; и расширять портфолио электронных курсов. </w:t>
      </w:r>
    </w:p>
    <w:p w14:paraId="33A7516F" w14:textId="07E8EBD8" w:rsidR="0008645E" w:rsidRPr="00300B67" w:rsidRDefault="00D2688E" w:rsidP="005473E0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7C03C1">
        <w:rPr>
          <w:bCs/>
          <w:lang w:val="ru-RU"/>
        </w:rPr>
        <w:lastRenderedPageBreak/>
        <w:tab/>
      </w:r>
      <w:r w:rsidR="0008645E">
        <w:rPr>
          <w:bCs/>
          <w:lang w:val="ru-RU"/>
        </w:rPr>
        <w:t>IV.</w:t>
      </w:r>
      <w:r w:rsidR="0008645E">
        <w:rPr>
          <w:lang w:val="ru-RU"/>
        </w:rPr>
        <w:tab/>
      </w:r>
      <w:r w:rsidR="0008645E">
        <w:rPr>
          <w:bCs/>
          <w:lang w:val="ru-RU"/>
        </w:rPr>
        <w:t>Предлагаемые меры для принятия Конференцией Сторон</w:t>
      </w:r>
    </w:p>
    <w:p w14:paraId="34EBEB69" w14:textId="46D5F637" w:rsidR="0008645E" w:rsidRPr="00300B67" w:rsidRDefault="0008645E" w:rsidP="005473E0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rPr>
          <w:noProof/>
          <w:lang w:val="ru-RU"/>
        </w:rPr>
      </w:pPr>
      <w:r>
        <w:rPr>
          <w:lang w:val="ru-RU"/>
        </w:rPr>
        <w:t>Конференция Сторон может пожелать рассмотреть вопрос о принятии решения в соответствии с текстом проекта решения, приведенным в приложении к настоящему документу.</w:t>
      </w:r>
    </w:p>
    <w:p w14:paraId="59B2FE0C" w14:textId="77777777" w:rsidR="0008645E" w:rsidRPr="00300B67" w:rsidRDefault="0008645E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noProof/>
          <w:lang w:val="ru-RU"/>
        </w:rPr>
      </w:pPr>
      <w:r w:rsidRPr="00300B67">
        <w:rPr>
          <w:noProof/>
          <w:lang w:val="ru-RU"/>
        </w:rPr>
        <w:br w:type="page"/>
      </w:r>
    </w:p>
    <w:p w14:paraId="42C90992" w14:textId="3ED9EB16" w:rsidR="0008645E" w:rsidRPr="00300B67" w:rsidRDefault="009F5DFD" w:rsidP="00D2688E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240"/>
        <w:rPr>
          <w:noProof/>
          <w:lang w:val="ru-RU"/>
        </w:rPr>
      </w:pPr>
      <w:r>
        <w:rPr>
          <w:lang w:val="ru-RU"/>
        </w:rPr>
        <w:lastRenderedPageBreak/>
        <w:t>Приложение</w:t>
      </w:r>
    </w:p>
    <w:p w14:paraId="3580FF81" w14:textId="77777777" w:rsidR="0008645E" w:rsidRPr="00300B67" w:rsidRDefault="0008645E" w:rsidP="00D2688E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>
        <w:rPr>
          <w:lang w:val="ru-RU"/>
        </w:rPr>
        <w:t>Проект решения МК-6</w:t>
      </w:r>
      <w:proofErr w:type="gramStart"/>
      <w:r>
        <w:rPr>
          <w:lang w:val="ru-RU"/>
        </w:rPr>
        <w:t>/[</w:t>
      </w:r>
      <w:proofErr w:type="gramEnd"/>
      <w:r>
        <w:rPr>
          <w:lang w:val="ru-RU"/>
        </w:rPr>
        <w:t>--]: Менеджмент знаний и осуществление цифровой стратегии</w:t>
      </w:r>
    </w:p>
    <w:p w14:paraId="30D6CD0F" w14:textId="77777777" w:rsidR="0008645E" w:rsidRPr="00300B67" w:rsidRDefault="0008645E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noProof/>
          <w:lang w:val="ru-RU"/>
        </w:rPr>
      </w:pPr>
      <w:r>
        <w:rPr>
          <w:i/>
          <w:iCs/>
          <w:lang w:val="ru-RU"/>
        </w:rPr>
        <w:t>Конференция Сторон,</w:t>
      </w:r>
    </w:p>
    <w:p w14:paraId="3B858015" w14:textId="2B37BD7E" w:rsidR="0008645E" w:rsidRPr="00300B67" w:rsidRDefault="0008645E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ссылаясь</w:t>
      </w:r>
      <w:r>
        <w:rPr>
          <w:lang w:val="ru-RU"/>
        </w:rPr>
        <w:t xml:space="preserve"> на цифровую стратегию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о ртути, с удовлетворением отмеченную в решении МК-5/16, которая будет направлять работу секретариата по использованию технологий и эффективному менеджменту знаний в поддержку осуществления Конвенции,</w:t>
      </w:r>
    </w:p>
    <w:p w14:paraId="0B8F71FC" w14:textId="5CD5AD6A" w:rsidR="0008645E" w:rsidRPr="00300B67" w:rsidRDefault="0008645E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i/>
          <w:iCs/>
          <w:noProof/>
          <w:lang w:val="ru-RU"/>
        </w:rPr>
      </w:pPr>
      <w:r>
        <w:rPr>
          <w:i/>
          <w:iCs/>
          <w:lang w:val="ru-RU"/>
        </w:rPr>
        <w:t>подчеркивая</w:t>
      </w:r>
      <w:r>
        <w:rPr>
          <w:lang w:val="ru-RU"/>
        </w:rPr>
        <w:t xml:space="preserve"> преимущества использования цифровизации для менеджмента знаний и создания потенциала с целью активизации прогресса в достижении целей Конвенции в соответствии с перспективным видением, </w:t>
      </w:r>
      <w:r w:rsidR="00AB6EFD">
        <w:rPr>
          <w:lang w:val="ru-RU"/>
        </w:rPr>
        <w:t xml:space="preserve">представленным </w:t>
      </w:r>
      <w:r>
        <w:rPr>
          <w:lang w:val="ru-RU"/>
        </w:rPr>
        <w:t>в концепции «Организация Объединенных Наций 2.0», которое предусматривает содействие инновациям, сотрудничеству и цифровой культуре в рамках всей системы Организации Объединенных Наций,</w:t>
      </w:r>
    </w:p>
    <w:p w14:paraId="1914878C" w14:textId="48B6FED9" w:rsidR="0008645E" w:rsidRPr="00300B67" w:rsidRDefault="0008645E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признавая</w:t>
      </w:r>
      <w:r>
        <w:rPr>
          <w:lang w:val="ru-RU"/>
        </w:rPr>
        <w:t xml:space="preserve"> необходимость обмена информацией в соответствии со статьями 17 и </w:t>
      </w:r>
      <w:r w:rsidR="00071754">
        <w:rPr>
          <w:lang w:val="ru-RU"/>
        </w:rPr>
        <w:t>24</w:t>
      </w:r>
      <w:r>
        <w:rPr>
          <w:lang w:val="ru-RU"/>
        </w:rPr>
        <w:t xml:space="preserve"> Конвенции для содействия сотрудничеству в области обмена информацией между Сторонами и соответствующими заинтересованными субъектами,</w:t>
      </w:r>
    </w:p>
    <w:p w14:paraId="43A0C5C6" w14:textId="53DEB915" w:rsidR="0008645E" w:rsidRPr="00300B67" w:rsidRDefault="0008645E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с удовлетворением отмечает </w:t>
      </w:r>
      <w:r>
        <w:rPr>
          <w:lang w:val="ru-RU"/>
        </w:rPr>
        <w:t>прогресс, достигнутый секретариатом в осуществлении цифровой стратегии в течение двухгодичного периода 2024–2025 годов;</w:t>
      </w:r>
    </w:p>
    <w:p w14:paraId="09D01473" w14:textId="1FBE0B73" w:rsidR="0008645E" w:rsidRPr="00300B67" w:rsidRDefault="0008645E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поручает </w:t>
      </w:r>
      <w:r>
        <w:rPr>
          <w:lang w:val="ru-RU"/>
        </w:rPr>
        <w:t xml:space="preserve">секретариату продолжать осуществление цифровой стратегии в соответствии с программой работы и бюджетом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о ртути на двухгодичный период 2026–2027 годов и определить приоритетность соответствующих мероприятий для постепенного продвижения стратегии в ходе будущих двухгодичных периодов;</w:t>
      </w:r>
    </w:p>
    <w:p w14:paraId="0EAD3940" w14:textId="784C68CB" w:rsidR="0008645E" w:rsidRPr="00300B67" w:rsidRDefault="0008645E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признает</w:t>
      </w:r>
      <w:r>
        <w:rPr>
          <w:lang w:val="ru-RU"/>
        </w:rPr>
        <w:t xml:space="preserve"> веб-сайт Конвенции в качестве основного источника информирования общественности и распространения знаний о Конвенции и поручает секретариату обновлять его в соответствии с цифровой стратегией;</w:t>
      </w:r>
    </w:p>
    <w:p w14:paraId="267A0BF1" w14:textId="78F2F6C5" w:rsidR="0008645E" w:rsidRPr="00300B67" w:rsidRDefault="0008645E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постановляет</w:t>
      </w:r>
      <w:r>
        <w:rPr>
          <w:lang w:val="ru-RU"/>
        </w:rPr>
        <w:t xml:space="preserve"> поддержать разработку Платформы обмена информацией в рамках </w:t>
      </w:r>
      <w:proofErr w:type="spellStart"/>
      <w:r>
        <w:rPr>
          <w:lang w:val="ru-RU"/>
        </w:rPr>
        <w:t>Минаматской</w:t>
      </w:r>
      <w:proofErr w:type="spellEnd"/>
      <w:r>
        <w:rPr>
          <w:lang w:val="ru-RU"/>
        </w:rPr>
        <w:t xml:space="preserve"> конвенции для обмена информацией в соответствии со статьями 17 и </w:t>
      </w:r>
      <w:r w:rsidR="00071754">
        <w:rPr>
          <w:lang w:val="ru-RU"/>
        </w:rPr>
        <w:t>24</w:t>
      </w:r>
      <w:r>
        <w:rPr>
          <w:lang w:val="ru-RU"/>
        </w:rPr>
        <w:t xml:space="preserve"> Конвенции, при условии наличия ресурсов;</w:t>
      </w:r>
    </w:p>
    <w:p w14:paraId="3328DF2A" w14:textId="7A3EAE72" w:rsidR="0008645E" w:rsidRPr="00300B67" w:rsidRDefault="0008645E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>призывает</w:t>
      </w:r>
      <w:r>
        <w:rPr>
          <w:lang w:val="ru-RU"/>
        </w:rPr>
        <w:t xml:space="preserve"> секретариат продолжать сотрудничество и координацию с Глобальным партнерством по ртути для популяризации совместных инициатив по обмену знаниями о вопросах, связанных с ртутью, включая совместную разработку информационных продуктов, коммуникационных инструментов и платформ знаний, обеспечивая при этом комплементарность;</w:t>
      </w:r>
    </w:p>
    <w:p w14:paraId="42061417" w14:textId="7E477074" w:rsidR="0008645E" w:rsidRPr="00300B67" w:rsidRDefault="00474F8C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поручает </w:t>
      </w:r>
      <w:r>
        <w:rPr>
          <w:lang w:val="ru-RU"/>
        </w:rPr>
        <w:t>секретариату продолжать сотрудничество в области менеджмента знаний, цифровизации и обмена информацией с секретариатами других многосторонних природоохранных соглашений и другими партнерами, включая инициативу «Информационный портал Организации Объединенных Наций по многосторонним природоохранным соглашениям (</w:t>
      </w:r>
      <w:proofErr w:type="spellStart"/>
      <w:r>
        <w:rPr>
          <w:lang w:val="ru-RU"/>
        </w:rPr>
        <w:t>ИнфорМПС</w:t>
      </w:r>
      <w:proofErr w:type="spellEnd"/>
      <w:r>
        <w:rPr>
          <w:lang w:val="ru-RU"/>
        </w:rPr>
        <w:t>)»;</w:t>
      </w:r>
    </w:p>
    <w:p w14:paraId="7E3D9B48" w14:textId="21CDF0F5" w:rsidR="0008645E" w:rsidRPr="00300B67" w:rsidRDefault="00474F8C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также поручает </w:t>
      </w:r>
      <w:r>
        <w:rPr>
          <w:lang w:val="ru-RU"/>
        </w:rPr>
        <w:t>секретариату продолжать сотрудничество с секретариатом Базельской конвенции о контроле за трансграничной перевозкой опасных отходов и их удалением,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для обмена информацией, опытом и передовыми методами в области менеджмента знаний и цифровизации;</w:t>
      </w:r>
    </w:p>
    <w:p w14:paraId="1C7B0CB3" w14:textId="1D99316B" w:rsidR="0008645E" w:rsidRPr="00300B67" w:rsidRDefault="00474F8C" w:rsidP="005473E0">
      <w:pPr>
        <w:pStyle w:val="Normal-pool"/>
        <w:numPr>
          <w:ilvl w:val="3"/>
          <w:numId w:val="16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ind w:left="1247" w:firstLine="624"/>
        <w:rPr>
          <w:noProof/>
          <w:lang w:val="ru-RU"/>
        </w:rPr>
      </w:pPr>
      <w:r>
        <w:rPr>
          <w:i/>
          <w:iCs/>
          <w:lang w:val="ru-RU"/>
        </w:rPr>
        <w:t xml:space="preserve">также поручает </w:t>
      </w:r>
      <w:r>
        <w:rPr>
          <w:lang w:val="ru-RU"/>
        </w:rPr>
        <w:t>секретариату представить Конференции Сторон на ее седьмом совещании доклад о ходе работы по осуществлению цифровой стратегии.</w:t>
      </w:r>
    </w:p>
    <w:tbl>
      <w:tblPr>
        <w:tblStyle w:val="TableGrid"/>
        <w:tblW w:w="8661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2070"/>
        <w:gridCol w:w="1843"/>
        <w:gridCol w:w="1583"/>
        <w:gridCol w:w="1583"/>
      </w:tblGrid>
      <w:tr w:rsidR="00A15F05" w:rsidRPr="00071754" w14:paraId="349024DF" w14:textId="77777777" w:rsidTr="00A15F05">
        <w:tc>
          <w:tcPr>
            <w:tcW w:w="1582" w:type="dxa"/>
          </w:tcPr>
          <w:p w14:paraId="76647BE8" w14:textId="77777777" w:rsidR="00A15F05" w:rsidRPr="00300B67" w:rsidRDefault="00A15F05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noProof/>
                <w:lang w:val="ru-RU"/>
              </w:rPr>
            </w:pPr>
          </w:p>
        </w:tc>
        <w:tc>
          <w:tcPr>
            <w:tcW w:w="2070" w:type="dxa"/>
          </w:tcPr>
          <w:p w14:paraId="07F279EE" w14:textId="77777777" w:rsidR="00A15F05" w:rsidRPr="00300B67" w:rsidRDefault="00A15F05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noProof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3C62AB" w14:textId="77777777" w:rsidR="00A15F05" w:rsidRPr="00300B67" w:rsidRDefault="00A15F05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noProof/>
                <w:lang w:val="ru-RU"/>
              </w:rPr>
            </w:pPr>
          </w:p>
        </w:tc>
        <w:tc>
          <w:tcPr>
            <w:tcW w:w="1583" w:type="dxa"/>
          </w:tcPr>
          <w:p w14:paraId="33A237B4" w14:textId="77777777" w:rsidR="00A15F05" w:rsidRPr="00300B67" w:rsidRDefault="00A15F05" w:rsidP="00A15F05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noProof/>
                <w:lang w:val="ru-RU"/>
              </w:rPr>
            </w:pPr>
          </w:p>
        </w:tc>
        <w:tc>
          <w:tcPr>
            <w:tcW w:w="1583" w:type="dxa"/>
          </w:tcPr>
          <w:p w14:paraId="713FB859" w14:textId="77777777" w:rsidR="00A15F05" w:rsidRPr="00300B67" w:rsidRDefault="00A15F05" w:rsidP="005473E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noProof/>
                <w:lang w:val="ru-RU"/>
              </w:rPr>
            </w:pPr>
          </w:p>
        </w:tc>
      </w:tr>
    </w:tbl>
    <w:p w14:paraId="6C9CB11F" w14:textId="500B39C5" w:rsidR="0069170C" w:rsidRPr="00300B67" w:rsidRDefault="0069170C" w:rsidP="005473E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lang w:val="ru-RU"/>
        </w:rPr>
      </w:pPr>
    </w:p>
    <w:sectPr w:rsidR="0069170C" w:rsidRPr="00300B67" w:rsidSect="0069170C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98EA" w14:textId="77777777" w:rsidR="00E170B9" w:rsidRPr="0069170C" w:rsidRDefault="00E170B9">
      <w:r w:rsidRPr="0069170C">
        <w:separator/>
      </w:r>
    </w:p>
  </w:endnote>
  <w:endnote w:type="continuationSeparator" w:id="0">
    <w:p w14:paraId="545BD3BC" w14:textId="77777777" w:rsidR="00E170B9" w:rsidRPr="0069170C" w:rsidRDefault="00E170B9">
      <w:r w:rsidRPr="0069170C">
        <w:continuationSeparator/>
      </w:r>
    </w:p>
  </w:endnote>
  <w:endnote w:type="continuationNotice" w:id="1">
    <w:p w14:paraId="079C9CC6" w14:textId="77777777" w:rsidR="00E170B9" w:rsidRDefault="00E170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6BDD" w14:textId="145C5788" w:rsidR="007A36F8" w:rsidRPr="006100C7" w:rsidRDefault="0069170C" w:rsidP="005473E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</w:pPr>
    <w:r w:rsidRPr="006100C7">
      <w:rPr>
        <w:rStyle w:val="PageNumber"/>
        <w:b/>
      </w:rPr>
      <w:fldChar w:fldCharType="begin"/>
    </w:r>
    <w:r w:rsidRPr="006100C7">
      <w:rPr>
        <w:rStyle w:val="PageNumber"/>
        <w:b/>
      </w:rPr>
      <w:instrText xml:space="preserve"> PAGE </w:instrText>
    </w:r>
    <w:r w:rsidRPr="006100C7">
      <w:rPr>
        <w:rStyle w:val="PageNumber"/>
        <w:b/>
      </w:rPr>
      <w:fldChar w:fldCharType="separate"/>
    </w:r>
    <w:r w:rsidRPr="006100C7">
      <w:rPr>
        <w:rStyle w:val="PageNumber"/>
        <w:b/>
      </w:rPr>
      <w:t>1</w:t>
    </w:r>
    <w:r w:rsidRPr="006100C7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E4F4" w14:textId="53ED70CB" w:rsidR="007A36F8" w:rsidRPr="006100C7" w:rsidRDefault="0069170C" w:rsidP="005473E0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 w:rsidRPr="006100C7">
      <w:rPr>
        <w:rStyle w:val="PageNumber"/>
        <w:b/>
      </w:rPr>
      <w:fldChar w:fldCharType="begin"/>
    </w:r>
    <w:r w:rsidRPr="006100C7">
      <w:rPr>
        <w:rStyle w:val="PageNumber"/>
        <w:b/>
      </w:rPr>
      <w:instrText xml:space="preserve"> PAGE \* MERGEFORMAT </w:instrText>
    </w:r>
    <w:r w:rsidRPr="006100C7">
      <w:rPr>
        <w:rStyle w:val="PageNumber"/>
        <w:b/>
      </w:rPr>
      <w:fldChar w:fldCharType="separate"/>
    </w:r>
    <w:r w:rsidRPr="006100C7">
      <w:rPr>
        <w:rStyle w:val="PageNumber"/>
        <w:b/>
      </w:rPr>
      <w:t>1</w:t>
    </w:r>
    <w:r w:rsidRPr="006100C7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159EE" w14:textId="18DC5261" w:rsidR="0069170C" w:rsidRPr="0069170C" w:rsidRDefault="00AA3D5B" w:rsidP="0069170C">
    <w:pPr>
      <w:pStyle w:val="Footer-jobnumber"/>
    </w:pPr>
    <w:bookmarkStart w:id="4" w:name="FooterJobDate"/>
    <w:r>
      <w:rPr>
        <w:lang w:val="ru-RU"/>
      </w:rPr>
      <w:t>K2510419[R]</w:t>
    </w:r>
    <w:r>
      <w:rPr>
        <w:lang w:val="ru-RU"/>
      </w:rPr>
      <w:tab/>
    </w:r>
    <w:r w:rsidR="004868E1">
      <w:rPr>
        <w:lang w:val="ru-RU"/>
      </w:rPr>
      <w:t>25</w:t>
    </w:r>
    <w:r w:rsidR="005473E0">
      <w:rPr>
        <w:lang w:val="en-US"/>
      </w:rPr>
      <w:t>08</w:t>
    </w:r>
    <w:r>
      <w:rPr>
        <w:lang w:val="ru-RU"/>
      </w:rPr>
      <w:t>25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8D7A" w14:textId="77777777" w:rsidR="00E170B9" w:rsidRPr="0069170C" w:rsidRDefault="00E170B9" w:rsidP="00C70B49">
      <w:pPr>
        <w:pStyle w:val="Footnote-Separator"/>
        <w:rPr>
          <w:szCs w:val="18"/>
        </w:rPr>
      </w:pPr>
      <w:r w:rsidRPr="0069170C">
        <w:separator/>
      </w:r>
    </w:p>
  </w:footnote>
  <w:footnote w:type="continuationSeparator" w:id="0">
    <w:p w14:paraId="54988403" w14:textId="77777777" w:rsidR="00E170B9" w:rsidRPr="0069170C" w:rsidRDefault="00E170B9" w:rsidP="00C70B49">
      <w:pPr>
        <w:pStyle w:val="Footnote-Separator"/>
      </w:pPr>
      <w:r w:rsidRPr="0069170C">
        <w:continuationSeparator/>
      </w:r>
    </w:p>
  </w:footnote>
  <w:footnote w:type="continuationNotice" w:id="1">
    <w:p w14:paraId="6D85CDD5" w14:textId="77777777" w:rsidR="00E170B9" w:rsidRPr="0069170C" w:rsidRDefault="00E170B9" w:rsidP="00C70B49">
      <w:pPr>
        <w:pStyle w:val="ASpacer"/>
      </w:pPr>
    </w:p>
  </w:footnote>
  <w:footnote w:id="2">
    <w:p w14:paraId="20DDDDF5" w14:textId="67F65A00" w:rsidR="007756DC" w:rsidRPr="00293E46" w:rsidRDefault="007756DC" w:rsidP="005473E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7756DC">
        <w:t xml:space="preserve">* </w:t>
      </w:r>
      <w:r w:rsidR="005473E0">
        <w:tab/>
      </w:r>
      <w:r w:rsidRPr="007756DC">
        <w:t>UNEP/MC/COP.6/1</w:t>
      </w:r>
      <w:r w:rsidR="00964814">
        <w:t>/Rev.1</w:t>
      </w:r>
      <w:r w:rsidRPr="007756DC">
        <w:t>.</w:t>
      </w:r>
    </w:p>
  </w:footnote>
  <w:footnote w:id="3">
    <w:p w14:paraId="34B25568" w14:textId="10099536" w:rsidR="007149D8" w:rsidRPr="00293E46" w:rsidRDefault="007149D8" w:rsidP="005473E0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</w:rPr>
      </w:pPr>
      <w:r w:rsidRPr="00293E46">
        <w:rPr>
          <w:rStyle w:val="FootnoteReference"/>
          <w:sz w:val="18"/>
          <w:lang w:val="ru-RU"/>
        </w:rPr>
        <w:footnoteRef/>
      </w:r>
      <w:r w:rsidRPr="00A91E7F">
        <w:t xml:space="preserve"> </w:t>
      </w:r>
      <w:r w:rsidR="005473E0">
        <w:tab/>
      </w:r>
      <w:hyperlink r:id="rId1" w:history="1">
        <w:r w:rsidRPr="007C03C1">
          <w:rPr>
            <w:rStyle w:val="Hyperlink"/>
          </w:rPr>
          <w:t>https://minamataconvention.org/en</w:t>
        </w:r>
      </w:hyperlink>
      <w:r w:rsidRPr="00A91E7F">
        <w:t>.</w:t>
      </w:r>
      <w:hyperlink r:id="rId2" w:history="1"/>
    </w:p>
  </w:footnote>
  <w:footnote w:id="4">
    <w:p w14:paraId="2AABBEFB" w14:textId="3FC0AF3F" w:rsidR="0087725E" w:rsidRPr="00D2688E" w:rsidRDefault="0087725E" w:rsidP="00D2688E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</w:rPr>
      </w:pPr>
      <w:r w:rsidRPr="00D2688E">
        <w:rPr>
          <w:rStyle w:val="FootnoteReference"/>
          <w:sz w:val="18"/>
          <w:lang w:val="ru-RU"/>
        </w:rPr>
        <w:footnoteRef/>
      </w:r>
      <w:r w:rsidRPr="00D2688E">
        <w:rPr>
          <w:sz w:val="18"/>
          <w:szCs w:val="18"/>
        </w:rPr>
        <w:t xml:space="preserve"> </w:t>
      </w:r>
      <w:r w:rsidR="00D2688E">
        <w:rPr>
          <w:sz w:val="18"/>
          <w:szCs w:val="18"/>
        </w:rPr>
        <w:tab/>
      </w:r>
      <w:hyperlink r:id="rId3" w:history="1">
        <w:r w:rsidRPr="007C03C1">
          <w:rPr>
            <w:rStyle w:val="Hyperlink"/>
            <w:sz w:val="18"/>
            <w:szCs w:val="18"/>
          </w:rPr>
          <w:t>https://www.unssc.org/courses/minamata-tools-1</w:t>
        </w:r>
      </w:hyperlink>
      <w:r w:rsidRPr="00D2688E">
        <w:rPr>
          <w:sz w:val="18"/>
          <w:szCs w:val="18"/>
        </w:rPr>
        <w:t>.</w:t>
      </w:r>
      <w:hyperlink r:id="rId4" w:history="1"/>
    </w:p>
  </w:footnote>
  <w:footnote w:id="5">
    <w:p w14:paraId="61259F49" w14:textId="5AE2E218" w:rsidR="0008645E" w:rsidRPr="00293E46" w:rsidRDefault="0008645E" w:rsidP="00D2688E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D2688E">
        <w:rPr>
          <w:rStyle w:val="FootnoteReference"/>
          <w:sz w:val="18"/>
          <w:lang w:val="ru-RU"/>
        </w:rPr>
        <w:footnoteRef/>
      </w:r>
      <w:r w:rsidRPr="00D2688E">
        <w:rPr>
          <w:szCs w:val="18"/>
          <w:lang w:val="ru-RU"/>
        </w:rPr>
        <w:t xml:space="preserve"> </w:t>
      </w:r>
      <w:r w:rsidR="00D2688E">
        <w:rPr>
          <w:szCs w:val="18"/>
          <w:lang w:val="en-US"/>
        </w:rPr>
        <w:tab/>
      </w:r>
      <w:hyperlink r:id="rId5" w:history="1">
        <w:r w:rsidRPr="007C03C1">
          <w:rPr>
            <w:rStyle w:val="Hyperlink"/>
            <w:szCs w:val="18"/>
            <w:lang w:val="ru-RU"/>
          </w:rPr>
          <w:t>https://un-two-zero.network/</w:t>
        </w:r>
      </w:hyperlink>
      <w:r w:rsidRPr="00D2688E">
        <w:rPr>
          <w:szCs w:val="18"/>
          <w:lang w:val="ru-RU"/>
        </w:rPr>
        <w:t>.</w:t>
      </w:r>
      <w:hyperlink r:id="rId6" w:history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A455" w14:textId="65B44706" w:rsidR="007A36F8" w:rsidRPr="0069170C" w:rsidRDefault="00DD3A3C" w:rsidP="005473E0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</w:pPr>
    <w:r>
      <w:rPr>
        <w:noProof/>
      </w:rPr>
      <w:t>UNEP/MC/COP.6/19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8A887" w14:textId="6828B8A2" w:rsidR="007A36F8" w:rsidRPr="0069170C" w:rsidRDefault="00DD3A3C" w:rsidP="005473E0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spacing w:after="120"/>
      <w:jc w:val="right"/>
    </w:pPr>
    <w:r>
      <w:rPr>
        <w:noProof/>
      </w:rPr>
      <w:t>UNEP/MC/COP.6/19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C292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34D4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CE48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24BB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183F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3493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DEB7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8E44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DABF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862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E98"/>
    <w:multiLevelType w:val="hybridMultilevel"/>
    <w:tmpl w:val="D1CE5396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B776CA36">
      <w:start w:val="1"/>
      <w:numFmt w:val="lowerLetter"/>
      <w:lvlText w:val="%2)"/>
      <w:lvlJc w:val="left"/>
      <w:pPr>
        <w:ind w:left="3311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2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2"/>
  </w:num>
  <w:num w:numId="6" w16cid:durableId="1132674712">
    <w:abstractNumId w:val="9"/>
  </w:num>
  <w:num w:numId="7" w16cid:durableId="1451171858">
    <w:abstractNumId w:val="7"/>
  </w:num>
  <w:num w:numId="8" w16cid:durableId="1504585588">
    <w:abstractNumId w:val="6"/>
  </w:num>
  <w:num w:numId="9" w16cid:durableId="1496607179">
    <w:abstractNumId w:val="5"/>
  </w:num>
  <w:num w:numId="10" w16cid:durableId="98529955">
    <w:abstractNumId w:val="4"/>
  </w:num>
  <w:num w:numId="11" w16cid:durableId="1725370491">
    <w:abstractNumId w:val="8"/>
  </w:num>
  <w:num w:numId="12" w16cid:durableId="755596669">
    <w:abstractNumId w:val="3"/>
  </w:num>
  <w:num w:numId="13" w16cid:durableId="1083792469">
    <w:abstractNumId w:val="2"/>
  </w:num>
  <w:num w:numId="14" w16cid:durableId="88279788">
    <w:abstractNumId w:val="1"/>
  </w:num>
  <w:num w:numId="15" w16cid:durableId="172764911">
    <w:abstractNumId w:val="0"/>
  </w:num>
  <w:num w:numId="16" w16cid:durableId="183803756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03"/>
    <w:rsid w:val="00000C40"/>
    <w:rsid w:val="00004037"/>
    <w:rsid w:val="000149E6"/>
    <w:rsid w:val="000157C2"/>
    <w:rsid w:val="00016AF3"/>
    <w:rsid w:val="00017033"/>
    <w:rsid w:val="000208C8"/>
    <w:rsid w:val="00023304"/>
    <w:rsid w:val="000247B0"/>
    <w:rsid w:val="00024BDF"/>
    <w:rsid w:val="00026997"/>
    <w:rsid w:val="000321E6"/>
    <w:rsid w:val="00033E0B"/>
    <w:rsid w:val="000346E3"/>
    <w:rsid w:val="00035EDE"/>
    <w:rsid w:val="000405EB"/>
    <w:rsid w:val="00041CA7"/>
    <w:rsid w:val="00042D74"/>
    <w:rsid w:val="00043F47"/>
    <w:rsid w:val="000509B4"/>
    <w:rsid w:val="00053A98"/>
    <w:rsid w:val="00056B2C"/>
    <w:rsid w:val="000602A2"/>
    <w:rsid w:val="0006035B"/>
    <w:rsid w:val="000604D1"/>
    <w:rsid w:val="000679DF"/>
    <w:rsid w:val="0007166E"/>
    <w:rsid w:val="00071754"/>
    <w:rsid w:val="00071886"/>
    <w:rsid w:val="000742BC"/>
    <w:rsid w:val="0008041D"/>
    <w:rsid w:val="00080A66"/>
    <w:rsid w:val="00082A0C"/>
    <w:rsid w:val="00082DCD"/>
    <w:rsid w:val="00083504"/>
    <w:rsid w:val="0008645E"/>
    <w:rsid w:val="0008710B"/>
    <w:rsid w:val="000905BE"/>
    <w:rsid w:val="0009640C"/>
    <w:rsid w:val="000A301E"/>
    <w:rsid w:val="000A62AC"/>
    <w:rsid w:val="000B21D5"/>
    <w:rsid w:val="000B22A2"/>
    <w:rsid w:val="000B59DA"/>
    <w:rsid w:val="000B6E6A"/>
    <w:rsid w:val="000B7982"/>
    <w:rsid w:val="000C0F7B"/>
    <w:rsid w:val="000C2A52"/>
    <w:rsid w:val="000C46A9"/>
    <w:rsid w:val="000C70FE"/>
    <w:rsid w:val="000D33C0"/>
    <w:rsid w:val="000D5884"/>
    <w:rsid w:val="000D6941"/>
    <w:rsid w:val="000D6E7E"/>
    <w:rsid w:val="000D71B6"/>
    <w:rsid w:val="000D7633"/>
    <w:rsid w:val="000E0405"/>
    <w:rsid w:val="000E1785"/>
    <w:rsid w:val="000E1C57"/>
    <w:rsid w:val="000E5644"/>
    <w:rsid w:val="000F12B4"/>
    <w:rsid w:val="000F6CFF"/>
    <w:rsid w:val="001042D7"/>
    <w:rsid w:val="00112726"/>
    <w:rsid w:val="00114545"/>
    <w:rsid w:val="00115AF0"/>
    <w:rsid w:val="00115F73"/>
    <w:rsid w:val="001202E3"/>
    <w:rsid w:val="0012355A"/>
    <w:rsid w:val="00123699"/>
    <w:rsid w:val="0012395E"/>
    <w:rsid w:val="00126656"/>
    <w:rsid w:val="0013059D"/>
    <w:rsid w:val="00131A58"/>
    <w:rsid w:val="00136048"/>
    <w:rsid w:val="0014083A"/>
    <w:rsid w:val="0014140D"/>
    <w:rsid w:val="00141A55"/>
    <w:rsid w:val="00141F2F"/>
    <w:rsid w:val="001425A6"/>
    <w:rsid w:val="00143AE0"/>
    <w:rsid w:val="001446A3"/>
    <w:rsid w:val="001475A0"/>
    <w:rsid w:val="0015444E"/>
    <w:rsid w:val="00155395"/>
    <w:rsid w:val="00157275"/>
    <w:rsid w:val="001707E6"/>
    <w:rsid w:val="00172E6C"/>
    <w:rsid w:val="00173D27"/>
    <w:rsid w:val="00174739"/>
    <w:rsid w:val="00176EAC"/>
    <w:rsid w:val="0018127C"/>
    <w:rsid w:val="00181EC8"/>
    <w:rsid w:val="00181FC0"/>
    <w:rsid w:val="00184349"/>
    <w:rsid w:val="00184526"/>
    <w:rsid w:val="00185927"/>
    <w:rsid w:val="0019161E"/>
    <w:rsid w:val="00195F33"/>
    <w:rsid w:val="00197C63"/>
    <w:rsid w:val="001A5EE1"/>
    <w:rsid w:val="001A7FF9"/>
    <w:rsid w:val="001B1617"/>
    <w:rsid w:val="001B504B"/>
    <w:rsid w:val="001C29FC"/>
    <w:rsid w:val="001C655C"/>
    <w:rsid w:val="001D191A"/>
    <w:rsid w:val="001D280E"/>
    <w:rsid w:val="001D3874"/>
    <w:rsid w:val="001D5344"/>
    <w:rsid w:val="001D7E75"/>
    <w:rsid w:val="001E0389"/>
    <w:rsid w:val="001E22D1"/>
    <w:rsid w:val="001E56D2"/>
    <w:rsid w:val="001E6E2D"/>
    <w:rsid w:val="001E7D56"/>
    <w:rsid w:val="001F75DE"/>
    <w:rsid w:val="00200D58"/>
    <w:rsid w:val="002013BE"/>
    <w:rsid w:val="002063A4"/>
    <w:rsid w:val="00206F97"/>
    <w:rsid w:val="0021145B"/>
    <w:rsid w:val="00211CB4"/>
    <w:rsid w:val="00214277"/>
    <w:rsid w:val="00216B1B"/>
    <w:rsid w:val="0022161A"/>
    <w:rsid w:val="00221703"/>
    <w:rsid w:val="00221C57"/>
    <w:rsid w:val="002234C0"/>
    <w:rsid w:val="00223A4A"/>
    <w:rsid w:val="0022762D"/>
    <w:rsid w:val="00232303"/>
    <w:rsid w:val="00232F24"/>
    <w:rsid w:val="00233763"/>
    <w:rsid w:val="00234806"/>
    <w:rsid w:val="002378D6"/>
    <w:rsid w:val="00243D36"/>
    <w:rsid w:val="00247707"/>
    <w:rsid w:val="00257542"/>
    <w:rsid w:val="00263171"/>
    <w:rsid w:val="00277919"/>
    <w:rsid w:val="0028333E"/>
    <w:rsid w:val="00286740"/>
    <w:rsid w:val="00287B42"/>
    <w:rsid w:val="00287ECC"/>
    <w:rsid w:val="002929D8"/>
    <w:rsid w:val="002935C2"/>
    <w:rsid w:val="00293E46"/>
    <w:rsid w:val="00294523"/>
    <w:rsid w:val="00296B09"/>
    <w:rsid w:val="002A237D"/>
    <w:rsid w:val="002A382E"/>
    <w:rsid w:val="002A3F6D"/>
    <w:rsid w:val="002A4C53"/>
    <w:rsid w:val="002B02F3"/>
    <w:rsid w:val="002B0672"/>
    <w:rsid w:val="002B1B4C"/>
    <w:rsid w:val="002B247F"/>
    <w:rsid w:val="002B26E2"/>
    <w:rsid w:val="002B6E5C"/>
    <w:rsid w:val="002C145D"/>
    <w:rsid w:val="002C2C3E"/>
    <w:rsid w:val="002C50E6"/>
    <w:rsid w:val="002C533E"/>
    <w:rsid w:val="002C5525"/>
    <w:rsid w:val="002D027F"/>
    <w:rsid w:val="002D0472"/>
    <w:rsid w:val="002D7A85"/>
    <w:rsid w:val="002D7B60"/>
    <w:rsid w:val="002E19D4"/>
    <w:rsid w:val="002E4A8B"/>
    <w:rsid w:val="002F0362"/>
    <w:rsid w:val="002F4761"/>
    <w:rsid w:val="002F5C79"/>
    <w:rsid w:val="00300B67"/>
    <w:rsid w:val="003019E2"/>
    <w:rsid w:val="003039C7"/>
    <w:rsid w:val="0031413F"/>
    <w:rsid w:val="003148BB"/>
    <w:rsid w:val="00317976"/>
    <w:rsid w:val="00323885"/>
    <w:rsid w:val="00331475"/>
    <w:rsid w:val="00334AEE"/>
    <w:rsid w:val="003351FF"/>
    <w:rsid w:val="00335B97"/>
    <w:rsid w:val="0034015E"/>
    <w:rsid w:val="00340A56"/>
    <w:rsid w:val="003432B0"/>
    <w:rsid w:val="00345A27"/>
    <w:rsid w:val="00351A93"/>
    <w:rsid w:val="00352CD3"/>
    <w:rsid w:val="00355EA9"/>
    <w:rsid w:val="003578DE"/>
    <w:rsid w:val="00365609"/>
    <w:rsid w:val="00365F6B"/>
    <w:rsid w:val="00367EDA"/>
    <w:rsid w:val="00370BF9"/>
    <w:rsid w:val="00371340"/>
    <w:rsid w:val="003745AF"/>
    <w:rsid w:val="003751DA"/>
    <w:rsid w:val="003759E2"/>
    <w:rsid w:val="00376DE8"/>
    <w:rsid w:val="00383B0A"/>
    <w:rsid w:val="00386999"/>
    <w:rsid w:val="00390145"/>
    <w:rsid w:val="00393201"/>
    <w:rsid w:val="00394379"/>
    <w:rsid w:val="00396257"/>
    <w:rsid w:val="00397EB8"/>
    <w:rsid w:val="003A07AB"/>
    <w:rsid w:val="003A086E"/>
    <w:rsid w:val="003A37B8"/>
    <w:rsid w:val="003A4FD0"/>
    <w:rsid w:val="003A66EA"/>
    <w:rsid w:val="003A69D1"/>
    <w:rsid w:val="003A7705"/>
    <w:rsid w:val="003B1545"/>
    <w:rsid w:val="003B1991"/>
    <w:rsid w:val="003C035E"/>
    <w:rsid w:val="003C16E3"/>
    <w:rsid w:val="003C3267"/>
    <w:rsid w:val="003C409D"/>
    <w:rsid w:val="003C5BA6"/>
    <w:rsid w:val="003D6098"/>
    <w:rsid w:val="003E0A64"/>
    <w:rsid w:val="003E396F"/>
    <w:rsid w:val="003F0E85"/>
    <w:rsid w:val="003F2D49"/>
    <w:rsid w:val="00404CB5"/>
    <w:rsid w:val="00405251"/>
    <w:rsid w:val="00410C55"/>
    <w:rsid w:val="00411CBA"/>
    <w:rsid w:val="00413C15"/>
    <w:rsid w:val="0041604D"/>
    <w:rsid w:val="00416854"/>
    <w:rsid w:val="00417725"/>
    <w:rsid w:val="0041779A"/>
    <w:rsid w:val="00417B99"/>
    <w:rsid w:val="00421EE4"/>
    <w:rsid w:val="004243EA"/>
    <w:rsid w:val="0043101A"/>
    <w:rsid w:val="00433880"/>
    <w:rsid w:val="00437F26"/>
    <w:rsid w:val="00444097"/>
    <w:rsid w:val="00445487"/>
    <w:rsid w:val="00454769"/>
    <w:rsid w:val="00456D58"/>
    <w:rsid w:val="00457261"/>
    <w:rsid w:val="00460463"/>
    <w:rsid w:val="00466991"/>
    <w:rsid w:val="0047064C"/>
    <w:rsid w:val="00474D90"/>
    <w:rsid w:val="00474F8C"/>
    <w:rsid w:val="00477AFF"/>
    <w:rsid w:val="00477F6D"/>
    <w:rsid w:val="004812B3"/>
    <w:rsid w:val="00481F0B"/>
    <w:rsid w:val="004821E1"/>
    <w:rsid w:val="0048595F"/>
    <w:rsid w:val="004868E1"/>
    <w:rsid w:val="00492DB6"/>
    <w:rsid w:val="00492FE2"/>
    <w:rsid w:val="00495BFE"/>
    <w:rsid w:val="004A167E"/>
    <w:rsid w:val="004A19F1"/>
    <w:rsid w:val="004A4093"/>
    <w:rsid w:val="004A42E1"/>
    <w:rsid w:val="004B162C"/>
    <w:rsid w:val="004B28C0"/>
    <w:rsid w:val="004B451A"/>
    <w:rsid w:val="004C3C4F"/>
    <w:rsid w:val="004C3DBE"/>
    <w:rsid w:val="004C5C96"/>
    <w:rsid w:val="004D06A4"/>
    <w:rsid w:val="004D524F"/>
    <w:rsid w:val="004D60EA"/>
    <w:rsid w:val="004D7262"/>
    <w:rsid w:val="004E59D4"/>
    <w:rsid w:val="004E7387"/>
    <w:rsid w:val="004E79AC"/>
    <w:rsid w:val="004F0E2E"/>
    <w:rsid w:val="004F1A81"/>
    <w:rsid w:val="004F2E99"/>
    <w:rsid w:val="00505D15"/>
    <w:rsid w:val="00513FCF"/>
    <w:rsid w:val="005218D9"/>
    <w:rsid w:val="00523829"/>
    <w:rsid w:val="005315EA"/>
    <w:rsid w:val="00532E47"/>
    <w:rsid w:val="0053392C"/>
    <w:rsid w:val="00536186"/>
    <w:rsid w:val="00536826"/>
    <w:rsid w:val="00544CBB"/>
    <w:rsid w:val="00544D21"/>
    <w:rsid w:val="005473E0"/>
    <w:rsid w:val="00547E69"/>
    <w:rsid w:val="00550068"/>
    <w:rsid w:val="00550518"/>
    <w:rsid w:val="005510E3"/>
    <w:rsid w:val="00551380"/>
    <w:rsid w:val="00552CD6"/>
    <w:rsid w:val="005618FA"/>
    <w:rsid w:val="00563ACD"/>
    <w:rsid w:val="0057315F"/>
    <w:rsid w:val="00575DF1"/>
    <w:rsid w:val="00576104"/>
    <w:rsid w:val="00582712"/>
    <w:rsid w:val="00584234"/>
    <w:rsid w:val="005856C0"/>
    <w:rsid w:val="005940BC"/>
    <w:rsid w:val="00594BA0"/>
    <w:rsid w:val="005B2F57"/>
    <w:rsid w:val="005B3B68"/>
    <w:rsid w:val="005C2230"/>
    <w:rsid w:val="005C4D72"/>
    <w:rsid w:val="005C67C8"/>
    <w:rsid w:val="005D0249"/>
    <w:rsid w:val="005D3712"/>
    <w:rsid w:val="005D6E8C"/>
    <w:rsid w:val="005E2D1F"/>
    <w:rsid w:val="005E3017"/>
    <w:rsid w:val="005F0633"/>
    <w:rsid w:val="005F100C"/>
    <w:rsid w:val="005F68DA"/>
    <w:rsid w:val="005F75E6"/>
    <w:rsid w:val="006003E4"/>
    <w:rsid w:val="006014DD"/>
    <w:rsid w:val="0060773B"/>
    <w:rsid w:val="00607D94"/>
    <w:rsid w:val="006100C7"/>
    <w:rsid w:val="006157B5"/>
    <w:rsid w:val="00624BB4"/>
    <w:rsid w:val="00626FC6"/>
    <w:rsid w:val="006303B4"/>
    <w:rsid w:val="00633CEB"/>
    <w:rsid w:val="00633D3D"/>
    <w:rsid w:val="00633F3A"/>
    <w:rsid w:val="00641703"/>
    <w:rsid w:val="006431A6"/>
    <w:rsid w:val="006436CB"/>
    <w:rsid w:val="00643D57"/>
    <w:rsid w:val="006459F6"/>
    <w:rsid w:val="0064638E"/>
    <w:rsid w:val="006501AD"/>
    <w:rsid w:val="00651BFA"/>
    <w:rsid w:val="0065254C"/>
    <w:rsid w:val="00652772"/>
    <w:rsid w:val="006533B3"/>
    <w:rsid w:val="00654DFB"/>
    <w:rsid w:val="00657443"/>
    <w:rsid w:val="00663A80"/>
    <w:rsid w:val="00665A4B"/>
    <w:rsid w:val="006731FE"/>
    <w:rsid w:val="0069170C"/>
    <w:rsid w:val="0069244A"/>
    <w:rsid w:val="00692E2A"/>
    <w:rsid w:val="00694038"/>
    <w:rsid w:val="006A7464"/>
    <w:rsid w:val="006A76F2"/>
    <w:rsid w:val="006B672E"/>
    <w:rsid w:val="006B7937"/>
    <w:rsid w:val="006B79BB"/>
    <w:rsid w:val="006C0795"/>
    <w:rsid w:val="006C3DDA"/>
    <w:rsid w:val="006C4395"/>
    <w:rsid w:val="006D2AAC"/>
    <w:rsid w:val="006D3277"/>
    <w:rsid w:val="006D7EFB"/>
    <w:rsid w:val="006E1C63"/>
    <w:rsid w:val="006E2716"/>
    <w:rsid w:val="006E6672"/>
    <w:rsid w:val="006E6722"/>
    <w:rsid w:val="006F10F1"/>
    <w:rsid w:val="006F2148"/>
    <w:rsid w:val="00702025"/>
    <w:rsid w:val="007027B9"/>
    <w:rsid w:val="00712FF5"/>
    <w:rsid w:val="00713D8F"/>
    <w:rsid w:val="007149D8"/>
    <w:rsid w:val="00715E88"/>
    <w:rsid w:val="0072508B"/>
    <w:rsid w:val="007313F7"/>
    <w:rsid w:val="00732257"/>
    <w:rsid w:val="00733D16"/>
    <w:rsid w:val="00734CAA"/>
    <w:rsid w:val="00735355"/>
    <w:rsid w:val="00736583"/>
    <w:rsid w:val="00747AFF"/>
    <w:rsid w:val="0075473A"/>
    <w:rsid w:val="00755106"/>
    <w:rsid w:val="0075533C"/>
    <w:rsid w:val="00757581"/>
    <w:rsid w:val="00760ADF"/>
    <w:rsid w:val="007611A0"/>
    <w:rsid w:val="007658A0"/>
    <w:rsid w:val="00771992"/>
    <w:rsid w:val="00773A91"/>
    <w:rsid w:val="00773D0E"/>
    <w:rsid w:val="007756DC"/>
    <w:rsid w:val="0078041C"/>
    <w:rsid w:val="00783907"/>
    <w:rsid w:val="0079447B"/>
    <w:rsid w:val="00796D3F"/>
    <w:rsid w:val="00797C09"/>
    <w:rsid w:val="007A1683"/>
    <w:rsid w:val="007A2688"/>
    <w:rsid w:val="007A36F8"/>
    <w:rsid w:val="007A404B"/>
    <w:rsid w:val="007A50B8"/>
    <w:rsid w:val="007A5C12"/>
    <w:rsid w:val="007A7CB0"/>
    <w:rsid w:val="007B486D"/>
    <w:rsid w:val="007B49AF"/>
    <w:rsid w:val="007B5C24"/>
    <w:rsid w:val="007B68A3"/>
    <w:rsid w:val="007B6FAD"/>
    <w:rsid w:val="007C03C1"/>
    <w:rsid w:val="007C2541"/>
    <w:rsid w:val="007C6F86"/>
    <w:rsid w:val="007D446D"/>
    <w:rsid w:val="007D66A8"/>
    <w:rsid w:val="007D6A51"/>
    <w:rsid w:val="007D773D"/>
    <w:rsid w:val="007E003F"/>
    <w:rsid w:val="007F08C9"/>
    <w:rsid w:val="007F6849"/>
    <w:rsid w:val="007F6F33"/>
    <w:rsid w:val="0080235D"/>
    <w:rsid w:val="00802E72"/>
    <w:rsid w:val="008053F7"/>
    <w:rsid w:val="00805E7B"/>
    <w:rsid w:val="00805F1D"/>
    <w:rsid w:val="0081158B"/>
    <w:rsid w:val="008122E5"/>
    <w:rsid w:val="00814DBB"/>
    <w:rsid w:val="008164F2"/>
    <w:rsid w:val="00821395"/>
    <w:rsid w:val="008217B6"/>
    <w:rsid w:val="008220F2"/>
    <w:rsid w:val="00827B4D"/>
    <w:rsid w:val="00830E26"/>
    <w:rsid w:val="00842F6C"/>
    <w:rsid w:val="00843576"/>
    <w:rsid w:val="00843B64"/>
    <w:rsid w:val="008470BD"/>
    <w:rsid w:val="008478FC"/>
    <w:rsid w:val="00866149"/>
    <w:rsid w:val="00867BFF"/>
    <w:rsid w:val="0087725E"/>
    <w:rsid w:val="00877A6F"/>
    <w:rsid w:val="00877E1C"/>
    <w:rsid w:val="00882A3A"/>
    <w:rsid w:val="0088480A"/>
    <w:rsid w:val="0088757A"/>
    <w:rsid w:val="00891705"/>
    <w:rsid w:val="008957DD"/>
    <w:rsid w:val="00897D98"/>
    <w:rsid w:val="008A26B4"/>
    <w:rsid w:val="008A2960"/>
    <w:rsid w:val="008A6DF2"/>
    <w:rsid w:val="008A7210"/>
    <w:rsid w:val="008A7807"/>
    <w:rsid w:val="008B0D6B"/>
    <w:rsid w:val="008B1245"/>
    <w:rsid w:val="008B3832"/>
    <w:rsid w:val="008B4CC9"/>
    <w:rsid w:val="008B7739"/>
    <w:rsid w:val="008C13F0"/>
    <w:rsid w:val="008C1B8B"/>
    <w:rsid w:val="008C3B37"/>
    <w:rsid w:val="008D02C5"/>
    <w:rsid w:val="008D3AE0"/>
    <w:rsid w:val="008D72A5"/>
    <w:rsid w:val="008D7C99"/>
    <w:rsid w:val="008E0FCB"/>
    <w:rsid w:val="008E2F58"/>
    <w:rsid w:val="00907D78"/>
    <w:rsid w:val="00910549"/>
    <w:rsid w:val="0092178C"/>
    <w:rsid w:val="00921D9C"/>
    <w:rsid w:val="009224C9"/>
    <w:rsid w:val="0092493F"/>
    <w:rsid w:val="00925D40"/>
    <w:rsid w:val="00930B88"/>
    <w:rsid w:val="00935AA4"/>
    <w:rsid w:val="009378DC"/>
    <w:rsid w:val="00940A11"/>
    <w:rsid w:val="00940DCC"/>
    <w:rsid w:val="0094179A"/>
    <w:rsid w:val="009426FE"/>
    <w:rsid w:val="0094459E"/>
    <w:rsid w:val="00944DBC"/>
    <w:rsid w:val="00950977"/>
    <w:rsid w:val="00951A7B"/>
    <w:rsid w:val="00951D3A"/>
    <w:rsid w:val="00954DDA"/>
    <w:rsid w:val="009564A6"/>
    <w:rsid w:val="00961A33"/>
    <w:rsid w:val="009628B9"/>
    <w:rsid w:val="00964814"/>
    <w:rsid w:val="00965051"/>
    <w:rsid w:val="00967621"/>
    <w:rsid w:val="00967E6A"/>
    <w:rsid w:val="00972F4A"/>
    <w:rsid w:val="009769BC"/>
    <w:rsid w:val="00980797"/>
    <w:rsid w:val="00990139"/>
    <w:rsid w:val="00990731"/>
    <w:rsid w:val="009928E1"/>
    <w:rsid w:val="009935AC"/>
    <w:rsid w:val="00993C44"/>
    <w:rsid w:val="00995EE7"/>
    <w:rsid w:val="00997AF8"/>
    <w:rsid w:val="009A33E2"/>
    <w:rsid w:val="009A6054"/>
    <w:rsid w:val="009B4A0F"/>
    <w:rsid w:val="009B4EC5"/>
    <w:rsid w:val="009C0FEC"/>
    <w:rsid w:val="009C11D2"/>
    <w:rsid w:val="009C27EA"/>
    <w:rsid w:val="009C6C70"/>
    <w:rsid w:val="009D0922"/>
    <w:rsid w:val="009D0B63"/>
    <w:rsid w:val="009D299C"/>
    <w:rsid w:val="009E1A50"/>
    <w:rsid w:val="009E307E"/>
    <w:rsid w:val="009E47E3"/>
    <w:rsid w:val="009F5DFD"/>
    <w:rsid w:val="00A03A4A"/>
    <w:rsid w:val="00A07870"/>
    <w:rsid w:val="00A07F19"/>
    <w:rsid w:val="00A1348D"/>
    <w:rsid w:val="00A142D1"/>
    <w:rsid w:val="00A1489E"/>
    <w:rsid w:val="00A15F05"/>
    <w:rsid w:val="00A202E0"/>
    <w:rsid w:val="00A232EE"/>
    <w:rsid w:val="00A23A31"/>
    <w:rsid w:val="00A341EA"/>
    <w:rsid w:val="00A35B5B"/>
    <w:rsid w:val="00A37D3D"/>
    <w:rsid w:val="00A4175F"/>
    <w:rsid w:val="00A41EB8"/>
    <w:rsid w:val="00A44411"/>
    <w:rsid w:val="00A45902"/>
    <w:rsid w:val="00A45B96"/>
    <w:rsid w:val="00A45C21"/>
    <w:rsid w:val="00A469FA"/>
    <w:rsid w:val="00A50E94"/>
    <w:rsid w:val="00A55B01"/>
    <w:rsid w:val="00A56B5B"/>
    <w:rsid w:val="00A603FF"/>
    <w:rsid w:val="00A60D86"/>
    <w:rsid w:val="00A62197"/>
    <w:rsid w:val="00A657DD"/>
    <w:rsid w:val="00A666A6"/>
    <w:rsid w:val="00A675FD"/>
    <w:rsid w:val="00A72437"/>
    <w:rsid w:val="00A80611"/>
    <w:rsid w:val="00A84B15"/>
    <w:rsid w:val="00A87016"/>
    <w:rsid w:val="00A9016F"/>
    <w:rsid w:val="00A90A08"/>
    <w:rsid w:val="00A91E7F"/>
    <w:rsid w:val="00AA2586"/>
    <w:rsid w:val="00AA3D5B"/>
    <w:rsid w:val="00AB1F69"/>
    <w:rsid w:val="00AB5340"/>
    <w:rsid w:val="00AB6EFD"/>
    <w:rsid w:val="00AC010E"/>
    <w:rsid w:val="00AC01CC"/>
    <w:rsid w:val="00AC16B8"/>
    <w:rsid w:val="00AC26D1"/>
    <w:rsid w:val="00AC2E6D"/>
    <w:rsid w:val="00AC5231"/>
    <w:rsid w:val="00AC7C96"/>
    <w:rsid w:val="00AE237D"/>
    <w:rsid w:val="00AE2A3D"/>
    <w:rsid w:val="00AE495E"/>
    <w:rsid w:val="00AE502A"/>
    <w:rsid w:val="00AE72C2"/>
    <w:rsid w:val="00AF04CF"/>
    <w:rsid w:val="00AF0DF7"/>
    <w:rsid w:val="00AF0E1B"/>
    <w:rsid w:val="00AF6F60"/>
    <w:rsid w:val="00AF7C07"/>
    <w:rsid w:val="00B01563"/>
    <w:rsid w:val="00B03828"/>
    <w:rsid w:val="00B22509"/>
    <w:rsid w:val="00B22C93"/>
    <w:rsid w:val="00B27589"/>
    <w:rsid w:val="00B30AFE"/>
    <w:rsid w:val="00B37EF9"/>
    <w:rsid w:val="00B405B7"/>
    <w:rsid w:val="00B44624"/>
    <w:rsid w:val="00B45E6D"/>
    <w:rsid w:val="00B47BFB"/>
    <w:rsid w:val="00B50EBA"/>
    <w:rsid w:val="00B52222"/>
    <w:rsid w:val="00B523A2"/>
    <w:rsid w:val="00B53349"/>
    <w:rsid w:val="00B54FE7"/>
    <w:rsid w:val="00B574B2"/>
    <w:rsid w:val="00B57C47"/>
    <w:rsid w:val="00B66901"/>
    <w:rsid w:val="00B671B8"/>
    <w:rsid w:val="00B70E1C"/>
    <w:rsid w:val="00B71E6D"/>
    <w:rsid w:val="00B72070"/>
    <w:rsid w:val="00B721B0"/>
    <w:rsid w:val="00B739AE"/>
    <w:rsid w:val="00B779E1"/>
    <w:rsid w:val="00B849E7"/>
    <w:rsid w:val="00B859A3"/>
    <w:rsid w:val="00B87E6A"/>
    <w:rsid w:val="00B87FA5"/>
    <w:rsid w:val="00B90DB7"/>
    <w:rsid w:val="00B91EE1"/>
    <w:rsid w:val="00B941C7"/>
    <w:rsid w:val="00B97AD2"/>
    <w:rsid w:val="00BA0090"/>
    <w:rsid w:val="00BA1A67"/>
    <w:rsid w:val="00BB15FD"/>
    <w:rsid w:val="00BB47B9"/>
    <w:rsid w:val="00BB49DE"/>
    <w:rsid w:val="00BB68CD"/>
    <w:rsid w:val="00BC07FE"/>
    <w:rsid w:val="00BD0163"/>
    <w:rsid w:val="00BD159E"/>
    <w:rsid w:val="00BD5554"/>
    <w:rsid w:val="00BD5CC4"/>
    <w:rsid w:val="00BE2A89"/>
    <w:rsid w:val="00BE5B5F"/>
    <w:rsid w:val="00BE5F93"/>
    <w:rsid w:val="00BF1D39"/>
    <w:rsid w:val="00BF367C"/>
    <w:rsid w:val="00C00581"/>
    <w:rsid w:val="00C1367D"/>
    <w:rsid w:val="00C1572A"/>
    <w:rsid w:val="00C16375"/>
    <w:rsid w:val="00C244BD"/>
    <w:rsid w:val="00C263B3"/>
    <w:rsid w:val="00C26F55"/>
    <w:rsid w:val="00C2756A"/>
    <w:rsid w:val="00C30C63"/>
    <w:rsid w:val="00C30DE0"/>
    <w:rsid w:val="00C32B37"/>
    <w:rsid w:val="00C36B8B"/>
    <w:rsid w:val="00C47DBF"/>
    <w:rsid w:val="00C53666"/>
    <w:rsid w:val="00C552FF"/>
    <w:rsid w:val="00C558DA"/>
    <w:rsid w:val="00C55AF3"/>
    <w:rsid w:val="00C55B99"/>
    <w:rsid w:val="00C60713"/>
    <w:rsid w:val="00C62C4B"/>
    <w:rsid w:val="00C64CBD"/>
    <w:rsid w:val="00C67B10"/>
    <w:rsid w:val="00C70B49"/>
    <w:rsid w:val="00C75C7C"/>
    <w:rsid w:val="00C7711A"/>
    <w:rsid w:val="00C80E28"/>
    <w:rsid w:val="00C81951"/>
    <w:rsid w:val="00C83A1C"/>
    <w:rsid w:val="00C83A8F"/>
    <w:rsid w:val="00C84759"/>
    <w:rsid w:val="00C87861"/>
    <w:rsid w:val="00C97578"/>
    <w:rsid w:val="00CA36B1"/>
    <w:rsid w:val="00CA6C7F"/>
    <w:rsid w:val="00CA78AF"/>
    <w:rsid w:val="00CA7EC6"/>
    <w:rsid w:val="00CB6F8C"/>
    <w:rsid w:val="00CB7303"/>
    <w:rsid w:val="00CC0260"/>
    <w:rsid w:val="00CC10A6"/>
    <w:rsid w:val="00CD3BB4"/>
    <w:rsid w:val="00CD5EB8"/>
    <w:rsid w:val="00CD6AC7"/>
    <w:rsid w:val="00CD7044"/>
    <w:rsid w:val="00CE08B9"/>
    <w:rsid w:val="00CE0BAC"/>
    <w:rsid w:val="00CE30F0"/>
    <w:rsid w:val="00CE3612"/>
    <w:rsid w:val="00CE3A33"/>
    <w:rsid w:val="00CE524C"/>
    <w:rsid w:val="00CF141F"/>
    <w:rsid w:val="00CF4777"/>
    <w:rsid w:val="00CF5AF8"/>
    <w:rsid w:val="00CF6DFD"/>
    <w:rsid w:val="00D0627C"/>
    <w:rsid w:val="00D067BB"/>
    <w:rsid w:val="00D070CC"/>
    <w:rsid w:val="00D11562"/>
    <w:rsid w:val="00D1352A"/>
    <w:rsid w:val="00D13EDE"/>
    <w:rsid w:val="00D169AF"/>
    <w:rsid w:val="00D210CC"/>
    <w:rsid w:val="00D22CE3"/>
    <w:rsid w:val="00D25249"/>
    <w:rsid w:val="00D255A7"/>
    <w:rsid w:val="00D2688E"/>
    <w:rsid w:val="00D35C76"/>
    <w:rsid w:val="00D44172"/>
    <w:rsid w:val="00D50EC3"/>
    <w:rsid w:val="00D526D8"/>
    <w:rsid w:val="00D530F5"/>
    <w:rsid w:val="00D604FB"/>
    <w:rsid w:val="00D608C2"/>
    <w:rsid w:val="00D63B8C"/>
    <w:rsid w:val="00D647A7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93A31"/>
    <w:rsid w:val="00DA1BCA"/>
    <w:rsid w:val="00DA375E"/>
    <w:rsid w:val="00DA3F13"/>
    <w:rsid w:val="00DA3FFA"/>
    <w:rsid w:val="00DA7299"/>
    <w:rsid w:val="00DB2E89"/>
    <w:rsid w:val="00DB36B7"/>
    <w:rsid w:val="00DB3E23"/>
    <w:rsid w:val="00DB3F63"/>
    <w:rsid w:val="00DC46FF"/>
    <w:rsid w:val="00DC5254"/>
    <w:rsid w:val="00DC78BB"/>
    <w:rsid w:val="00DD1A4F"/>
    <w:rsid w:val="00DD3107"/>
    <w:rsid w:val="00DD3A3C"/>
    <w:rsid w:val="00DD3CFA"/>
    <w:rsid w:val="00DD5EFF"/>
    <w:rsid w:val="00DD7C2C"/>
    <w:rsid w:val="00DE6E55"/>
    <w:rsid w:val="00DF5660"/>
    <w:rsid w:val="00E0574F"/>
    <w:rsid w:val="00E06797"/>
    <w:rsid w:val="00E1095B"/>
    <w:rsid w:val="00E122BC"/>
    <w:rsid w:val="00E1265B"/>
    <w:rsid w:val="00E13B48"/>
    <w:rsid w:val="00E1404F"/>
    <w:rsid w:val="00E170B9"/>
    <w:rsid w:val="00E2114D"/>
    <w:rsid w:val="00E212EF"/>
    <w:rsid w:val="00E21C83"/>
    <w:rsid w:val="00E24ADA"/>
    <w:rsid w:val="00E256F6"/>
    <w:rsid w:val="00E32F59"/>
    <w:rsid w:val="00E37F15"/>
    <w:rsid w:val="00E40593"/>
    <w:rsid w:val="00E4266D"/>
    <w:rsid w:val="00E440CD"/>
    <w:rsid w:val="00E46D9A"/>
    <w:rsid w:val="00E509D1"/>
    <w:rsid w:val="00E51F65"/>
    <w:rsid w:val="00E54425"/>
    <w:rsid w:val="00E55A32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486"/>
    <w:rsid w:val="00EA0AE2"/>
    <w:rsid w:val="00EA1F92"/>
    <w:rsid w:val="00EA292F"/>
    <w:rsid w:val="00EA2B39"/>
    <w:rsid w:val="00EA39E5"/>
    <w:rsid w:val="00EA42AE"/>
    <w:rsid w:val="00EA5096"/>
    <w:rsid w:val="00EB1A6B"/>
    <w:rsid w:val="00EB3106"/>
    <w:rsid w:val="00EC5A46"/>
    <w:rsid w:val="00EC63E2"/>
    <w:rsid w:val="00ED0087"/>
    <w:rsid w:val="00ED1F3E"/>
    <w:rsid w:val="00ED443A"/>
    <w:rsid w:val="00EE1BA8"/>
    <w:rsid w:val="00EE1E98"/>
    <w:rsid w:val="00EE397B"/>
    <w:rsid w:val="00EE4483"/>
    <w:rsid w:val="00EE5261"/>
    <w:rsid w:val="00EF22B3"/>
    <w:rsid w:val="00EF469A"/>
    <w:rsid w:val="00F03992"/>
    <w:rsid w:val="00F03B69"/>
    <w:rsid w:val="00F04B88"/>
    <w:rsid w:val="00F07A50"/>
    <w:rsid w:val="00F113DA"/>
    <w:rsid w:val="00F21B97"/>
    <w:rsid w:val="00F23184"/>
    <w:rsid w:val="00F23612"/>
    <w:rsid w:val="00F23FDF"/>
    <w:rsid w:val="00F25752"/>
    <w:rsid w:val="00F25F15"/>
    <w:rsid w:val="00F319FC"/>
    <w:rsid w:val="00F325FD"/>
    <w:rsid w:val="00F32982"/>
    <w:rsid w:val="00F32F18"/>
    <w:rsid w:val="00F37DC8"/>
    <w:rsid w:val="00F40614"/>
    <w:rsid w:val="00F415FF"/>
    <w:rsid w:val="00F439B3"/>
    <w:rsid w:val="00F45AA8"/>
    <w:rsid w:val="00F502DD"/>
    <w:rsid w:val="00F511D5"/>
    <w:rsid w:val="00F51F37"/>
    <w:rsid w:val="00F52A1B"/>
    <w:rsid w:val="00F54925"/>
    <w:rsid w:val="00F638FC"/>
    <w:rsid w:val="00F650C3"/>
    <w:rsid w:val="00F65D85"/>
    <w:rsid w:val="00F66CCC"/>
    <w:rsid w:val="00F710C2"/>
    <w:rsid w:val="00F7203C"/>
    <w:rsid w:val="00F75453"/>
    <w:rsid w:val="00F77C5C"/>
    <w:rsid w:val="00F8091E"/>
    <w:rsid w:val="00F809FC"/>
    <w:rsid w:val="00F813B1"/>
    <w:rsid w:val="00F8615C"/>
    <w:rsid w:val="00F969E5"/>
    <w:rsid w:val="00F97AEE"/>
    <w:rsid w:val="00F97E54"/>
    <w:rsid w:val="00FA1C95"/>
    <w:rsid w:val="00FA50A1"/>
    <w:rsid w:val="00FA6BB0"/>
    <w:rsid w:val="00FA70D7"/>
    <w:rsid w:val="00FB1DFB"/>
    <w:rsid w:val="00FB3BC7"/>
    <w:rsid w:val="00FB741A"/>
    <w:rsid w:val="00FD1833"/>
    <w:rsid w:val="00FD2D77"/>
    <w:rsid w:val="00FD5860"/>
    <w:rsid w:val="00FD6D6A"/>
    <w:rsid w:val="00FE352D"/>
    <w:rsid w:val="00FE40EB"/>
    <w:rsid w:val="00FE4D02"/>
    <w:rsid w:val="00FE51C9"/>
    <w:rsid w:val="00FE7B2F"/>
    <w:rsid w:val="00FE7D62"/>
    <w:rsid w:val="00FF1A82"/>
    <w:rsid w:val="00FF3819"/>
    <w:rsid w:val="1163E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25F7C"/>
  <w15:chartTrackingRefBased/>
  <w15:docId w15:val="{6CC0E4C3-C83E-4AF4-B48E-D0D8480F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semiHidden/>
    <w:qFormat/>
    <w:rsid w:val="00F66CCC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semiHidden/>
    <w:rsid w:val="00D530F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D530F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D530F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D530F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D530F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D530F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D530F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D530F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D530F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D530F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D530F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D530F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D530F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D530F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D530F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D530F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D530F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D530F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D530F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D530F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D530F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D530F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D530F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unhideWhenUsed/>
    <w:rsid w:val="00D530F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D530F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D530F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D530F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D530F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D530F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69170C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D530F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D530F5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D530F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rsid w:val="00D530F5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D530F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D530F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D530F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D530F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D530F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D530F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rsid w:val="00D530F5"/>
    <w:rPr>
      <w:b/>
      <w:bCs/>
      <w:sz w:val="28"/>
      <w:szCs w:val="22"/>
    </w:rPr>
  </w:style>
  <w:style w:type="paragraph" w:customStyle="1" w:styleId="ZZAnxtitle">
    <w:name w:val="ZZ_Anx_title"/>
    <w:basedOn w:val="Normal-pool"/>
    <w:link w:val="ZZAnxtitleChar"/>
    <w:rsid w:val="00D530F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D530F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D530F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D530F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D530F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D530F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D530F5"/>
    <w:pPr>
      <w:spacing w:before="120"/>
    </w:pPr>
  </w:style>
  <w:style w:type="paragraph" w:customStyle="1" w:styleId="ATwoLetters">
    <w:name w:val="A_TwoLetters"/>
    <w:basedOn w:val="Normal-pool"/>
    <w:next w:val="Normal-pool"/>
    <w:rsid w:val="00D530F5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D530F5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D5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0F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D530F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D530F5"/>
  </w:style>
  <w:style w:type="character" w:customStyle="1" w:styleId="CommentTextChar">
    <w:name w:val="Comment Text Char"/>
    <w:basedOn w:val="DefaultParagraphFont"/>
    <w:link w:val="CommentText"/>
    <w:rsid w:val="00D530F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3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530F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D530F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170C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9170C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semiHidden/>
    <w:rsid w:val="00F66CCC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F66CCC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F66CCC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F66CCC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F66CCC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D530F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D530F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D530F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D530F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D530F5"/>
    <w:pPr>
      <w:ind w:left="720"/>
      <w:contextualSpacing/>
    </w:pPr>
  </w:style>
  <w:style w:type="paragraph" w:styleId="NoSpacing">
    <w:name w:val="No Spacing"/>
    <w:uiPriority w:val="1"/>
    <w:semiHidden/>
    <w:qFormat/>
    <w:rsid w:val="00D530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D530F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D530F5"/>
    <w:rPr>
      <w:color w:val="808080"/>
      <w:lang w:val="en-GB"/>
    </w:rPr>
  </w:style>
  <w:style w:type="table" w:styleId="TableGrid">
    <w:name w:val="Table Grid"/>
    <w:basedOn w:val="TableNormal"/>
    <w:rsid w:val="00D5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D530F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D530F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D530F5"/>
    <w:rPr>
      <w:sz w:val="2"/>
    </w:rPr>
  </w:style>
  <w:style w:type="character" w:customStyle="1" w:styleId="ASpacerChar">
    <w:name w:val="A_Spacer Char"/>
    <w:basedOn w:val="DefaultParagraphFont"/>
    <w:link w:val="ASpacer"/>
    <w:rsid w:val="00D530F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qFormat/>
    <w:rsid w:val="00D530F5"/>
  </w:style>
  <w:style w:type="character" w:styleId="UnresolvedMention">
    <w:name w:val="Unresolved Mention"/>
    <w:basedOn w:val="DefaultParagraphFont"/>
    <w:uiPriority w:val="99"/>
    <w:semiHidden/>
    <w:rsid w:val="00D530F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D530F5"/>
  </w:style>
  <w:style w:type="paragraph" w:customStyle="1" w:styleId="AText0">
    <w:name w:val="A_Text0"/>
    <w:basedOn w:val="AText"/>
    <w:next w:val="AText"/>
    <w:qFormat/>
    <w:rsid w:val="00D530F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69170C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semiHidden/>
    <w:rsid w:val="00D530F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D530F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D530F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D530F5"/>
  </w:style>
  <w:style w:type="paragraph" w:styleId="BlockText">
    <w:name w:val="Block Text"/>
    <w:basedOn w:val="Normal"/>
    <w:semiHidden/>
    <w:unhideWhenUsed/>
    <w:rsid w:val="00D530F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D530F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30F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D530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530F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D530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530F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530F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530F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530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530F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D530F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530F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D530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530F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530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530F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D530F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D530F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530F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D530F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530F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530F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D530F5"/>
  </w:style>
  <w:style w:type="character" w:customStyle="1" w:styleId="DateChar">
    <w:name w:val="Date Char"/>
    <w:basedOn w:val="DefaultParagraphFont"/>
    <w:link w:val="Date"/>
    <w:semiHidden/>
    <w:rsid w:val="00D530F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D530F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530F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D530F5"/>
  </w:style>
  <w:style w:type="character" w:customStyle="1" w:styleId="E-mailSignatureChar">
    <w:name w:val="E-mail Signature Char"/>
    <w:basedOn w:val="DefaultParagraphFont"/>
    <w:link w:val="E-mailSignature"/>
    <w:semiHidden/>
    <w:rsid w:val="00D530F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D530F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D530F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D530F5"/>
  </w:style>
  <w:style w:type="character" w:customStyle="1" w:styleId="EndnoteTextChar">
    <w:name w:val="Endnote Text Char"/>
    <w:basedOn w:val="DefaultParagraphFont"/>
    <w:link w:val="EndnoteText"/>
    <w:semiHidden/>
    <w:rsid w:val="00D530F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D530F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530F5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530F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530F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53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530F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D530F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D530F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530F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D530F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D530F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D530F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530F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D530F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D530F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D530F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D530F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D530F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D530F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D530F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D530F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D530F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D530F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D530F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D530F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D530F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D530F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530F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530F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D530F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530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530F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530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D530F5"/>
    <w:rPr>
      <w:lang w:val="en-GB"/>
    </w:rPr>
  </w:style>
  <w:style w:type="paragraph" w:styleId="List">
    <w:name w:val="List"/>
    <w:basedOn w:val="Normal"/>
    <w:semiHidden/>
    <w:unhideWhenUsed/>
    <w:rsid w:val="00D530F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D530F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D530F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D530F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D530F5"/>
    <w:pPr>
      <w:ind w:left="1415" w:hanging="283"/>
      <w:contextualSpacing/>
    </w:pPr>
  </w:style>
  <w:style w:type="paragraph" w:styleId="ListBullet">
    <w:name w:val="List Bullet"/>
    <w:basedOn w:val="Normal"/>
    <w:semiHidden/>
    <w:rsid w:val="00D530F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D530F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D530F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D530F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D530F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D530F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D530F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D530F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D530F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D530F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D530F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D530F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D530F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D530F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D530F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530F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530F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530F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530F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530F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530F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530F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530F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530F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530F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530F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530F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530F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530F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530F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530F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530F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530F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D530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530F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530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530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530F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530F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530F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530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530F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D530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530F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D530F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530F5"/>
  </w:style>
  <w:style w:type="character" w:customStyle="1" w:styleId="NoteHeadingChar">
    <w:name w:val="Note Heading Char"/>
    <w:basedOn w:val="DefaultParagraphFont"/>
    <w:link w:val="NoteHeading"/>
    <w:semiHidden/>
    <w:rsid w:val="00D530F5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D530F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530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530F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530F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530F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D530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530F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530F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530F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530F5"/>
  </w:style>
  <w:style w:type="character" w:customStyle="1" w:styleId="SalutationChar">
    <w:name w:val="Salutation Char"/>
    <w:basedOn w:val="DefaultParagraphFont"/>
    <w:link w:val="Salutation"/>
    <w:semiHidden/>
    <w:rsid w:val="00D530F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D530F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D530F5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D530F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D530F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D530F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D530F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D530F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D530F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D530F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530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D530F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D530F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D530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D530F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D530F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0F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ZZAnxheaderChar">
    <w:name w:val="ZZ_Anx_header Char"/>
    <w:link w:val="ZZAnxheader"/>
    <w:locked/>
    <w:rsid w:val="0008645E"/>
    <w:rPr>
      <w:rFonts w:eastAsia="Times New Roman"/>
      <w:b/>
      <w:bCs/>
      <w:sz w:val="28"/>
      <w:szCs w:val="22"/>
      <w:lang w:val="en-GB" w:eastAsia="en-US"/>
    </w:rPr>
  </w:style>
  <w:style w:type="character" w:customStyle="1" w:styleId="ZZAnxtitleChar">
    <w:name w:val="ZZ_Anx_title Char"/>
    <w:link w:val="ZZAnxtitle"/>
    <w:rsid w:val="0008645E"/>
    <w:rPr>
      <w:rFonts w:eastAsia="Times New Roman"/>
      <w:b/>
      <w:bCs/>
      <w:sz w:val="28"/>
      <w:szCs w:val="26"/>
      <w:lang w:val="en-GB" w:eastAsia="en-US"/>
    </w:rPr>
  </w:style>
  <w:style w:type="character" w:customStyle="1" w:styleId="Normal-poolChar">
    <w:name w:val="Normal-pool Char"/>
    <w:link w:val="Normal-pool"/>
    <w:locked/>
    <w:rsid w:val="0008645E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08645E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FD6D6A"/>
    <w:rPr>
      <w:rFonts w:eastAsia="Times New Roman"/>
      <w:lang w:val="en-GB" w:eastAsia="en-US"/>
    </w:rPr>
  </w:style>
  <w:style w:type="paragraph" w:styleId="FootnoteText">
    <w:name w:val="footnote text"/>
    <w:basedOn w:val="Normal"/>
    <w:link w:val="FootnoteTextChar"/>
    <w:semiHidden/>
    <w:unhideWhenUsed/>
    <w:rsid w:val="007149D8"/>
  </w:style>
  <w:style w:type="character" w:customStyle="1" w:styleId="FootnoteTextChar">
    <w:name w:val="Footnote Text Char"/>
    <w:basedOn w:val="DefaultParagraphFont"/>
    <w:link w:val="FootnoteText"/>
    <w:semiHidden/>
    <w:rsid w:val="007149D8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inamataconvention.org/sites/default/files/documents/decision/UNEP-MC-COP.5-Dec.16_Knowledge-management_English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amataconvention.org/sites/default/files/documents/decision/UNEP-MC-COP.5-Dec.16_Knowledge-management_English.pdf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ssc.org/courses/minamata-tools-1" TargetMode="External"/><Relationship Id="rId2" Type="http://schemas.openxmlformats.org/officeDocument/2006/relationships/hyperlink" Target="https://minamataconvention.org/en" TargetMode="External"/><Relationship Id="rId1" Type="http://schemas.openxmlformats.org/officeDocument/2006/relationships/hyperlink" Target="https://minamataconvention.org/en" TargetMode="External"/><Relationship Id="rId6" Type="http://schemas.openxmlformats.org/officeDocument/2006/relationships/hyperlink" Target="https://un-two-zero.network/" TargetMode="External"/><Relationship Id="rId5" Type="http://schemas.openxmlformats.org/officeDocument/2006/relationships/hyperlink" Target="https://un-two-zero.network/" TargetMode="External"/><Relationship Id="rId4" Type="http://schemas.openxmlformats.org/officeDocument/2006/relationships/hyperlink" Target="https://www.unssc.org/courses/minamata-tools-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2.xml><?xml version="1.0" encoding="utf-8"?>
<ds:datastoreItem xmlns:ds="http://schemas.openxmlformats.org/officeDocument/2006/customXml" ds:itemID="{1D85ACBC-9336-4FB9-8193-BC22D71E6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3</TotalTime>
  <Pages>5</Pages>
  <Words>2157</Words>
  <Characters>12298</Characters>
  <Application>Microsoft Office Word</Application>
  <DocSecurity>0</DocSecurity>
  <PresentationFormat/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5</cp:revision>
  <cp:lastPrinted>2025-07-11T08:41:00Z</cp:lastPrinted>
  <dcterms:created xsi:type="dcterms:W3CDTF">2025-08-25T07:27:00Z</dcterms:created>
  <dcterms:modified xsi:type="dcterms:W3CDTF">2025-08-25T13:33:00Z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GrammarlyDocumentId">
    <vt:lpwstr>6f3bdd81-adf7-4a4b-a22d-e6eac2871c03</vt:lpwstr>
  </property>
  <property fmtid="{D5CDD505-2E9C-101B-9397-08002B2CF9AE}" pid="20" name="TranslatedWith">
    <vt:lpwstr>Mercury</vt:lpwstr>
  </property>
  <property fmtid="{D5CDD505-2E9C-101B-9397-08002B2CF9AE}" pid="21" name="GeneratedBy">
    <vt:lpwstr>taira.mamedova@un.org</vt:lpwstr>
  </property>
  <property fmtid="{D5CDD505-2E9C-101B-9397-08002B2CF9AE}" pid="22" name="GeneratedDate">
    <vt:lpwstr>07/28/2025 04:49:00</vt:lpwstr>
  </property>
  <property fmtid="{D5CDD505-2E9C-101B-9397-08002B2CF9AE}" pid="23" name="OriginalDocID">
    <vt:lpwstr>71d204b2-de62-40cf-9383-9a4262c30b08</vt:lpwstr>
  </property>
</Properties>
</file>