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762B64" w14:paraId="3458F379" w14:textId="77777777" w:rsidTr="00035D73">
        <w:trPr>
          <w:trHeight w:val="850"/>
        </w:trPr>
        <w:tc>
          <w:tcPr>
            <w:tcW w:w="1559" w:type="dxa"/>
          </w:tcPr>
          <w:p w14:paraId="22E6004B" w14:textId="627143C4" w:rsidR="00035D73" w:rsidRPr="00762B64" w:rsidRDefault="009050E8" w:rsidP="00762B64">
            <w:pPr>
              <w:pStyle w:val="AUnitedNations"/>
              <w:rPr>
                <w:rFonts w:ascii="Times New Roman" w:eastAsia="SimHei" w:hAnsi="Times New Roman" w:cs="Times New Roman"/>
                <w:sz w:val="32"/>
                <w:szCs w:val="32"/>
              </w:rPr>
            </w:pPr>
            <w:r w:rsidRPr="00762B64">
              <w:rPr>
                <w:rFonts w:ascii="Times New Roman" w:eastAsia="SimHei" w:hAnsi="Times New Roman" w:cs="Times New Roman"/>
                <w:color w:val="000000"/>
                <w:sz w:val="32"/>
                <w:szCs w:val="32"/>
                <w:lang w:eastAsia="zh-CN"/>
              </w:rPr>
              <w:t>联合国</w:t>
            </w:r>
          </w:p>
        </w:tc>
        <w:tc>
          <w:tcPr>
            <w:tcW w:w="6520" w:type="dxa"/>
          </w:tcPr>
          <w:p w14:paraId="6CA5F763" w14:textId="463989F2" w:rsidR="00035D73" w:rsidRPr="00762B64" w:rsidRDefault="0001428A" w:rsidP="00762B64">
            <w:pPr>
              <w:pStyle w:val="Normal-pool"/>
            </w:pPr>
            <w:r w:rsidRPr="00762B64">
              <w:rPr>
                <w:noProof/>
              </w:rPr>
              <w:drawing>
                <wp:anchor distT="0" distB="0" distL="114300" distR="114300" simplePos="0" relativeHeight="251660288" behindDoc="0" locked="0" layoutInCell="1" allowOverlap="0" wp14:anchorId="286DD87D" wp14:editId="19170981">
                  <wp:simplePos x="0" y="0"/>
                  <wp:positionH relativeFrom="margin">
                    <wp:posOffset>1270</wp:posOffset>
                  </wp:positionH>
                  <wp:positionV relativeFrom="paragraph">
                    <wp:posOffset>1905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36108F5F" w14:textId="77777777" w:rsidR="00035D73" w:rsidRPr="00762B64" w:rsidRDefault="00035D73" w:rsidP="00762B64">
            <w:pPr>
              <w:pStyle w:val="Normal-pool"/>
            </w:pPr>
          </w:p>
        </w:tc>
      </w:tr>
    </w:tbl>
    <w:p w14:paraId="47DA12C6" w14:textId="77777777" w:rsidR="009443D7" w:rsidRPr="00762B64" w:rsidRDefault="009443D7" w:rsidP="00762B64">
      <w:pPr>
        <w:pStyle w:val="ASpacer"/>
      </w:pPr>
    </w:p>
    <w:tbl>
      <w:tblPr>
        <w:tblW w:w="9496" w:type="dxa"/>
        <w:tblLook w:val="0000" w:firstRow="0" w:lastRow="0" w:firstColumn="0" w:lastColumn="0" w:noHBand="0" w:noVBand="0"/>
      </w:tblPr>
      <w:tblGrid>
        <w:gridCol w:w="6378"/>
        <w:gridCol w:w="3118"/>
      </w:tblGrid>
      <w:tr w:rsidR="005D0872" w:rsidRPr="00762B64" w14:paraId="02F71FD7" w14:textId="77777777" w:rsidTr="00A91DD0">
        <w:trPr>
          <w:trHeight w:val="340"/>
        </w:trPr>
        <w:tc>
          <w:tcPr>
            <w:tcW w:w="3358" w:type="pct"/>
            <w:shd w:val="clear" w:color="auto" w:fill="auto"/>
            <w:vAlign w:val="bottom"/>
          </w:tcPr>
          <w:p w14:paraId="693F8D3F" w14:textId="77777777" w:rsidR="005D0872" w:rsidRPr="00762B64" w:rsidRDefault="005D0872" w:rsidP="00762B64">
            <w:pPr>
              <w:pStyle w:val="Normal-pool"/>
            </w:pPr>
          </w:p>
        </w:tc>
        <w:tc>
          <w:tcPr>
            <w:tcW w:w="1642" w:type="pct"/>
            <w:shd w:val="clear" w:color="auto" w:fill="auto"/>
            <w:noWrap/>
            <w:vAlign w:val="bottom"/>
          </w:tcPr>
          <w:p w14:paraId="461A8899" w14:textId="21DCCD98" w:rsidR="005D0872" w:rsidRPr="00237B01" w:rsidRDefault="005D0872" w:rsidP="00762B64">
            <w:pPr>
              <w:pStyle w:val="ASymbol"/>
              <w:rPr>
                <w:lang w:val="en-US" w:eastAsia="zh-CN"/>
              </w:rPr>
            </w:pPr>
            <w:r w:rsidRPr="00762B64">
              <w:rPr>
                <w:b/>
                <w:sz w:val="28"/>
              </w:rPr>
              <w:t>UNEP</w:t>
            </w:r>
            <w:r w:rsidRPr="00762B64">
              <w:t>/MC/COP.</w:t>
            </w:r>
            <w:bookmarkStart w:id="0" w:name="Symbol1A"/>
            <w:r w:rsidRPr="00762B64">
              <w:t>6</w:t>
            </w:r>
            <w:bookmarkStart w:id="1" w:name="Symbol1B"/>
            <w:bookmarkEnd w:id="0"/>
            <w:r w:rsidRPr="00762B64">
              <w:t>/1</w:t>
            </w:r>
            <w:bookmarkEnd w:id="1"/>
            <w:r w:rsidRPr="00762B64">
              <w:t>8</w:t>
            </w:r>
          </w:p>
        </w:tc>
      </w:tr>
    </w:tbl>
    <w:p w14:paraId="2D0643CB" w14:textId="77777777" w:rsidR="00035D73" w:rsidRPr="00762B64" w:rsidRDefault="00035D73" w:rsidP="00762B6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762B64" w14:paraId="42EC19F5" w14:textId="77777777" w:rsidTr="00035D73">
        <w:trPr>
          <w:trHeight w:val="2098"/>
        </w:trPr>
        <w:tc>
          <w:tcPr>
            <w:tcW w:w="3685" w:type="dxa"/>
          </w:tcPr>
          <w:p w14:paraId="651BBC9F" w14:textId="7AE0FEE0" w:rsidR="00035D73" w:rsidRPr="00762B64" w:rsidRDefault="005D0872" w:rsidP="00762B64">
            <w:pPr>
              <w:pStyle w:val="ALogo"/>
            </w:pPr>
            <w:r w:rsidRPr="00762B64">
              <w:rPr>
                <w:noProof/>
              </w:rPr>
              <w:drawing>
                <wp:inline distT="0" distB="0" distL="0" distR="0" wp14:anchorId="249EC54C" wp14:editId="7A03BA11">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035D73" w:rsidRPr="00762B64">
              <w:rPr>
                <w:color w:val="000000"/>
              </w:rPr>
              <w:t xml:space="preserve"> </w:t>
            </w:r>
          </w:p>
          <w:p w14:paraId="097A3DBD" w14:textId="6BA99DE8" w:rsidR="00035D73" w:rsidRPr="00762B64" w:rsidRDefault="00035D73" w:rsidP="00762B64">
            <w:pPr>
              <w:pStyle w:val="ALogo"/>
            </w:pPr>
          </w:p>
        </w:tc>
        <w:tc>
          <w:tcPr>
            <w:tcW w:w="2693" w:type="dxa"/>
          </w:tcPr>
          <w:p w14:paraId="319F2CE4" w14:textId="77777777" w:rsidR="00035D73" w:rsidRPr="00762B64" w:rsidRDefault="00035D73" w:rsidP="00762B64">
            <w:pPr>
              <w:pStyle w:val="Normal-pool"/>
            </w:pPr>
          </w:p>
        </w:tc>
        <w:tc>
          <w:tcPr>
            <w:tcW w:w="3118" w:type="dxa"/>
          </w:tcPr>
          <w:p w14:paraId="35F2F81A" w14:textId="618C15F0" w:rsidR="00035D73" w:rsidRPr="00762B64" w:rsidRDefault="00035D73" w:rsidP="00762B64">
            <w:pPr>
              <w:pStyle w:val="AText"/>
            </w:pPr>
            <w:r w:rsidRPr="00762B64">
              <w:rPr>
                <w:color w:val="000000"/>
              </w:rPr>
              <w:t xml:space="preserve">Distr.: </w:t>
            </w:r>
            <w:bookmarkStart w:id="2" w:name="Distribution"/>
            <w:r w:rsidR="002D1143" w:rsidRPr="00762B64">
              <w:rPr>
                <w:color w:val="000000"/>
              </w:rPr>
              <w:t>General</w:t>
            </w:r>
            <w:bookmarkEnd w:id="2"/>
            <w:r w:rsidRPr="00762B64">
              <w:rPr>
                <w:color w:val="000000"/>
              </w:rPr>
              <w:t xml:space="preserve"> </w:t>
            </w:r>
          </w:p>
          <w:p w14:paraId="2409D175" w14:textId="48865DB5" w:rsidR="00035D73" w:rsidRPr="00762B64" w:rsidRDefault="002D1143" w:rsidP="00762B64">
            <w:pPr>
              <w:pStyle w:val="AText0"/>
            </w:pPr>
            <w:bookmarkStart w:id="3" w:name="DistributionDate"/>
            <w:r w:rsidRPr="00762B64">
              <w:rPr>
                <w:color w:val="000000"/>
              </w:rPr>
              <w:t>7 July 2025</w:t>
            </w:r>
            <w:bookmarkEnd w:id="3"/>
            <w:r w:rsidR="005D0872" w:rsidRPr="00762B64">
              <w:rPr>
                <w:color w:val="000000"/>
              </w:rPr>
              <w:t xml:space="preserve"> </w:t>
            </w:r>
          </w:p>
          <w:p w14:paraId="4289FE43" w14:textId="2EC7F81E" w:rsidR="00035D73" w:rsidRPr="00762B64" w:rsidRDefault="0001428A" w:rsidP="00762B64">
            <w:pPr>
              <w:pStyle w:val="AText"/>
            </w:pPr>
            <w:bookmarkStart w:id="4" w:name="DistributionLang"/>
            <w:r w:rsidRPr="00762B64">
              <w:rPr>
                <w:rFonts w:eastAsiaTheme="minorEastAsia" w:hint="eastAsia"/>
                <w:color w:val="000000"/>
                <w:lang w:eastAsia="zh-CN"/>
              </w:rPr>
              <w:t>Chinese</w:t>
            </w:r>
            <w:r w:rsidR="005D0872" w:rsidRPr="00762B64">
              <w:rPr>
                <w:rFonts w:eastAsiaTheme="minorEastAsia"/>
                <w:color w:val="000000"/>
                <w:lang w:eastAsia="zh-CN"/>
              </w:rPr>
              <w:t xml:space="preserve"> </w:t>
            </w:r>
            <w:r w:rsidRPr="00762B64">
              <w:rPr>
                <w:rFonts w:eastAsiaTheme="minorEastAsia"/>
                <w:color w:val="000000"/>
                <w:lang w:eastAsia="zh-CN"/>
              </w:rPr>
              <w:br/>
            </w:r>
            <w:r w:rsidR="00035D73" w:rsidRPr="00762B64">
              <w:rPr>
                <w:color w:val="000000"/>
              </w:rPr>
              <w:t>Original: English</w:t>
            </w:r>
            <w:bookmarkEnd w:id="4"/>
          </w:p>
        </w:tc>
      </w:tr>
    </w:tbl>
    <w:p w14:paraId="26D3A770" w14:textId="77777777" w:rsidR="00035D73" w:rsidRPr="00762B64" w:rsidRDefault="00035D73" w:rsidP="00762B64">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762B64" w14:paraId="36BD4EC6" w14:textId="77777777" w:rsidTr="00035D73">
        <w:trPr>
          <w:trHeight w:val="57"/>
        </w:trPr>
        <w:tc>
          <w:tcPr>
            <w:tcW w:w="5301" w:type="dxa"/>
          </w:tcPr>
          <w:p w14:paraId="4BC4822C" w14:textId="77777777" w:rsidR="00035D73" w:rsidRPr="00762B64" w:rsidRDefault="00035D73" w:rsidP="00762B64">
            <w:pPr>
              <w:pStyle w:val="AATitle"/>
              <w:rPr>
                <w:rFonts w:eastAsia="SimHei"/>
                <w:sz w:val="24"/>
                <w:szCs w:val="24"/>
                <w:lang w:eastAsia="zh-CN"/>
              </w:rPr>
            </w:pPr>
            <w:bookmarkStart w:id="5" w:name="CorNot1Text"/>
            <w:r w:rsidRPr="00762B64">
              <w:rPr>
                <w:rFonts w:eastAsia="SimHei"/>
                <w:bCs/>
                <w:color w:val="000000"/>
                <w:sz w:val="24"/>
                <w:szCs w:val="24"/>
                <w:lang w:val="zh-CN" w:eastAsia="zh-CN"/>
              </w:rPr>
              <w:t>关于汞的水</w:t>
            </w:r>
            <w:proofErr w:type="gramStart"/>
            <w:r w:rsidRPr="00762B64">
              <w:rPr>
                <w:rFonts w:eastAsia="SimHei"/>
                <w:bCs/>
                <w:color w:val="000000"/>
                <w:sz w:val="24"/>
                <w:szCs w:val="24"/>
                <w:lang w:val="zh-CN" w:eastAsia="zh-CN"/>
              </w:rPr>
              <w:t>俣</w:t>
            </w:r>
            <w:proofErr w:type="gramEnd"/>
            <w:r w:rsidRPr="00762B64">
              <w:rPr>
                <w:rFonts w:eastAsia="SimHei"/>
                <w:bCs/>
                <w:color w:val="000000"/>
                <w:sz w:val="24"/>
                <w:szCs w:val="24"/>
                <w:lang w:val="zh-CN" w:eastAsia="zh-CN"/>
              </w:rPr>
              <w:t>公约缔约方大会</w:t>
            </w:r>
          </w:p>
          <w:p w14:paraId="00E49D0B" w14:textId="6637AD70" w:rsidR="00035D73" w:rsidRPr="00762B64" w:rsidRDefault="00035D73" w:rsidP="00762B64">
            <w:pPr>
              <w:pStyle w:val="AATitle"/>
              <w:rPr>
                <w:rFonts w:eastAsia="SimHei"/>
                <w:sz w:val="24"/>
                <w:szCs w:val="24"/>
                <w:lang w:eastAsia="zh-CN"/>
              </w:rPr>
            </w:pPr>
            <w:r w:rsidRPr="00762B64">
              <w:rPr>
                <w:rFonts w:eastAsia="SimHei"/>
                <w:bCs/>
                <w:color w:val="000000"/>
                <w:sz w:val="24"/>
                <w:szCs w:val="24"/>
                <w:lang w:val="zh-CN" w:eastAsia="zh-CN"/>
              </w:rPr>
              <w:t>第六次会议</w:t>
            </w:r>
            <w:bookmarkEnd w:id="5"/>
          </w:p>
          <w:p w14:paraId="0ACCD764" w14:textId="4F3A83D8" w:rsidR="00035D73" w:rsidRPr="00762B64" w:rsidRDefault="00035D73" w:rsidP="00762B64">
            <w:pPr>
              <w:pStyle w:val="AATitle1"/>
              <w:rPr>
                <w:rFonts w:eastAsia="SimSun"/>
                <w:sz w:val="24"/>
                <w:szCs w:val="24"/>
                <w:lang w:eastAsia="zh-CN"/>
              </w:rPr>
            </w:pPr>
            <w:bookmarkStart w:id="6" w:name="CorNot1VenueDate"/>
            <w:r w:rsidRPr="00762B64">
              <w:rPr>
                <w:rFonts w:eastAsia="SimSun"/>
                <w:color w:val="000000"/>
                <w:sz w:val="24"/>
                <w:szCs w:val="24"/>
                <w:lang w:val="zh-CN" w:eastAsia="zh-CN"/>
              </w:rPr>
              <w:t>2025</w:t>
            </w:r>
            <w:r w:rsidRPr="00762B64">
              <w:rPr>
                <w:rFonts w:eastAsia="SimSun"/>
                <w:color w:val="000000"/>
                <w:sz w:val="24"/>
                <w:szCs w:val="24"/>
                <w:lang w:val="zh-CN" w:eastAsia="zh-CN"/>
              </w:rPr>
              <w:t>年</w:t>
            </w:r>
            <w:r w:rsidRPr="00762B64">
              <w:rPr>
                <w:rFonts w:eastAsia="SimSun"/>
                <w:color w:val="000000"/>
                <w:sz w:val="24"/>
                <w:szCs w:val="24"/>
                <w:lang w:val="zh-CN" w:eastAsia="zh-CN"/>
              </w:rPr>
              <w:t>11</w:t>
            </w:r>
            <w:r w:rsidRPr="00762B64">
              <w:rPr>
                <w:rFonts w:eastAsia="SimSun"/>
                <w:color w:val="000000"/>
                <w:sz w:val="24"/>
                <w:szCs w:val="24"/>
                <w:lang w:val="zh-CN" w:eastAsia="zh-CN"/>
              </w:rPr>
              <w:t>月</w:t>
            </w:r>
            <w:r w:rsidRPr="00762B64">
              <w:rPr>
                <w:rFonts w:eastAsia="SimSun"/>
                <w:color w:val="000000"/>
                <w:sz w:val="24"/>
                <w:szCs w:val="24"/>
                <w:lang w:val="zh-CN" w:eastAsia="zh-CN"/>
              </w:rPr>
              <w:t>3</w:t>
            </w:r>
            <w:r w:rsidRPr="00762B64">
              <w:rPr>
                <w:rFonts w:eastAsia="SimSun"/>
                <w:color w:val="000000"/>
                <w:sz w:val="24"/>
                <w:szCs w:val="24"/>
                <w:lang w:val="zh-CN" w:eastAsia="zh-CN"/>
              </w:rPr>
              <w:t>日至</w:t>
            </w:r>
            <w:r w:rsidRPr="00762B64">
              <w:rPr>
                <w:rFonts w:eastAsia="SimSun"/>
                <w:color w:val="000000"/>
                <w:sz w:val="24"/>
                <w:szCs w:val="24"/>
                <w:lang w:val="zh-CN" w:eastAsia="zh-CN"/>
              </w:rPr>
              <w:t>7</w:t>
            </w:r>
            <w:r w:rsidRPr="00762B64">
              <w:rPr>
                <w:rFonts w:eastAsia="SimSun"/>
                <w:color w:val="000000"/>
                <w:sz w:val="24"/>
                <w:szCs w:val="24"/>
                <w:lang w:val="zh-CN" w:eastAsia="zh-CN"/>
              </w:rPr>
              <w:t>日，日内瓦</w:t>
            </w:r>
            <w:bookmarkEnd w:id="6"/>
          </w:p>
          <w:p w14:paraId="2AEEDA16" w14:textId="213FE035" w:rsidR="00035D73" w:rsidRPr="00762B64" w:rsidRDefault="002D1143" w:rsidP="00762B64">
            <w:pPr>
              <w:pStyle w:val="AATitle1"/>
              <w:rPr>
                <w:rFonts w:eastAsia="SimSun"/>
                <w:sz w:val="24"/>
                <w:szCs w:val="24"/>
                <w:lang w:eastAsia="zh-CN"/>
              </w:rPr>
            </w:pPr>
            <w:bookmarkStart w:id="7" w:name="CorNot1AgItem"/>
            <w:r w:rsidRPr="00762B64">
              <w:rPr>
                <w:rFonts w:eastAsia="SimSun"/>
                <w:color w:val="000000"/>
                <w:sz w:val="24"/>
                <w:szCs w:val="24"/>
                <w:lang w:val="zh-CN" w:eastAsia="zh-CN"/>
              </w:rPr>
              <w:t>临时议程</w:t>
            </w:r>
            <w:r w:rsidR="0072005B" w:rsidRPr="00762B64">
              <w:rPr>
                <w:sz w:val="24"/>
                <w:szCs w:val="24"/>
                <w:lang w:eastAsia="zh-CN"/>
              </w:rPr>
              <w:footnoteReference w:customMarkFollows="1" w:id="2"/>
              <w:t>*</w:t>
            </w:r>
            <w:r w:rsidRPr="00762B64">
              <w:rPr>
                <w:rFonts w:eastAsia="SimSun"/>
                <w:color w:val="000000"/>
                <w:sz w:val="24"/>
                <w:szCs w:val="24"/>
                <w:lang w:val="zh-CN" w:eastAsia="zh-CN"/>
              </w:rPr>
              <w:t>项目</w:t>
            </w:r>
            <w:r w:rsidRPr="00762B64">
              <w:rPr>
                <w:rFonts w:eastAsia="SimSun"/>
                <w:color w:val="000000"/>
                <w:sz w:val="24"/>
                <w:szCs w:val="24"/>
                <w:lang w:val="zh-CN" w:eastAsia="zh-CN"/>
              </w:rPr>
              <w:t>4 (j) (</w:t>
            </w:r>
            <w:r w:rsidRPr="00762B64">
              <w:rPr>
                <w:rFonts w:eastAsia="SimSun"/>
                <w:color w:val="000000"/>
                <w:sz w:val="24"/>
                <w:szCs w:val="24"/>
                <w:lang w:val="zh-CN" w:eastAsia="zh-CN"/>
              </w:rPr>
              <w:t>二</w:t>
            </w:r>
            <w:r w:rsidRPr="00762B64">
              <w:rPr>
                <w:rFonts w:eastAsia="SimSun"/>
                <w:color w:val="000000"/>
                <w:sz w:val="24"/>
                <w:szCs w:val="24"/>
                <w:lang w:val="zh-CN" w:eastAsia="zh-CN"/>
              </w:rPr>
              <w:t>)</w:t>
            </w:r>
            <w:bookmarkStart w:id="8" w:name="_Hlk76459712"/>
            <w:bookmarkEnd w:id="7"/>
            <w:bookmarkEnd w:id="8"/>
          </w:p>
          <w:p w14:paraId="515809EC" w14:textId="4B82B64E" w:rsidR="00035D73" w:rsidRPr="00762B64" w:rsidRDefault="00762B64" w:rsidP="00762B64">
            <w:pPr>
              <w:pStyle w:val="AATitle2"/>
              <w:rPr>
                <w:lang w:eastAsia="zh-CN"/>
              </w:rPr>
            </w:pPr>
            <w:bookmarkStart w:id="9" w:name="CorNot1AgTitle"/>
            <w:r>
              <w:rPr>
                <w:rFonts w:eastAsia="SimHei" w:hint="eastAsia"/>
                <w:bCs/>
                <w:color w:val="000000"/>
                <w:sz w:val="24"/>
                <w:szCs w:val="24"/>
                <w:lang w:val="zh-CN" w:eastAsia="zh-CN"/>
              </w:rPr>
              <w:t>供</w:t>
            </w:r>
            <w:r w:rsidR="002D1143" w:rsidRPr="00762B64">
              <w:rPr>
                <w:rFonts w:eastAsia="SimHei"/>
                <w:bCs/>
                <w:color w:val="000000"/>
                <w:sz w:val="24"/>
                <w:szCs w:val="24"/>
                <w:lang w:val="zh-CN" w:eastAsia="zh-CN"/>
              </w:rPr>
              <w:t>缔约方大会审议或采取行动的事项：</w:t>
            </w:r>
            <w:r w:rsidR="005D0872" w:rsidRPr="00762B64">
              <w:rPr>
                <w:rFonts w:eastAsia="SimHei"/>
                <w:bCs/>
                <w:color w:val="000000"/>
                <w:sz w:val="24"/>
                <w:szCs w:val="24"/>
                <w:lang w:val="en-US" w:eastAsia="zh-CN"/>
              </w:rPr>
              <w:br/>
            </w:r>
            <w:r w:rsidR="002D1143" w:rsidRPr="00762B64">
              <w:rPr>
                <w:rFonts w:eastAsia="SimHei"/>
                <w:bCs/>
                <w:color w:val="000000"/>
                <w:sz w:val="24"/>
                <w:szCs w:val="24"/>
                <w:lang w:val="zh-CN" w:eastAsia="zh-CN"/>
              </w:rPr>
              <w:t>跨领域事项：</w:t>
            </w:r>
            <w:r w:rsidR="002D1143" w:rsidRPr="00762B64">
              <w:rPr>
                <w:rFonts w:eastAsia="SimHei"/>
                <w:bCs/>
                <w:color w:val="000000"/>
                <w:sz w:val="24"/>
                <w:szCs w:val="24"/>
                <w:lang w:val="zh-CN" w:eastAsia="zh-CN"/>
              </w:rPr>
              <w:t>MC-5/15</w:t>
            </w:r>
            <w:r w:rsidR="002D1143" w:rsidRPr="00762B64">
              <w:rPr>
                <w:rFonts w:eastAsia="SimHei"/>
                <w:bCs/>
                <w:color w:val="000000"/>
                <w:sz w:val="24"/>
                <w:szCs w:val="24"/>
                <w:lang w:val="zh-CN" w:eastAsia="zh-CN"/>
              </w:rPr>
              <w:t>号决定的执行情况</w:t>
            </w:r>
            <w:bookmarkEnd w:id="9"/>
          </w:p>
        </w:tc>
        <w:tc>
          <w:tcPr>
            <w:tcW w:w="4195" w:type="dxa"/>
          </w:tcPr>
          <w:p w14:paraId="398176F4" w14:textId="77777777" w:rsidR="00035D73" w:rsidRPr="00762B64" w:rsidRDefault="00035D73" w:rsidP="00762B64">
            <w:pPr>
              <w:pStyle w:val="Normal-pool"/>
              <w:rPr>
                <w:lang w:eastAsia="zh-CN"/>
              </w:rPr>
            </w:pPr>
          </w:p>
        </w:tc>
      </w:tr>
    </w:tbl>
    <w:p w14:paraId="7226DB18" w14:textId="6518B3D8" w:rsidR="00CA6081" w:rsidRPr="00762B64" w:rsidRDefault="00CA6081" w:rsidP="00762B64">
      <w:pPr>
        <w:pStyle w:val="BBTitle"/>
        <w:rPr>
          <w:rFonts w:eastAsia="SimHei"/>
          <w:sz w:val="32"/>
          <w:szCs w:val="32"/>
          <w:lang w:eastAsia="zh-CN"/>
        </w:rPr>
      </w:pPr>
      <w:r w:rsidRPr="00762B64">
        <w:rPr>
          <w:rFonts w:eastAsia="SimHei"/>
          <w:bCs/>
          <w:sz w:val="32"/>
          <w:szCs w:val="32"/>
          <w:lang w:val="zh-CN" w:eastAsia="zh-CN"/>
        </w:rPr>
        <w:t>2026–2027</w:t>
      </w:r>
      <w:r w:rsidRPr="00762B64">
        <w:rPr>
          <w:rFonts w:eastAsia="SimHei"/>
          <w:bCs/>
          <w:sz w:val="32"/>
          <w:szCs w:val="32"/>
          <w:lang w:val="zh-CN" w:eastAsia="zh-CN"/>
        </w:rPr>
        <w:t>两年期应对妇女和儿童健康问题的活动</w:t>
      </w:r>
    </w:p>
    <w:p w14:paraId="57B02C7E" w14:textId="77777777" w:rsidR="00CA6081" w:rsidRPr="00762B64" w:rsidRDefault="00CA6081" w:rsidP="00762B64">
      <w:pPr>
        <w:pStyle w:val="CH2"/>
        <w:rPr>
          <w:rFonts w:ascii="SimHei" w:eastAsia="SimHei" w:hAnsi="SimHei"/>
          <w:sz w:val="28"/>
          <w:szCs w:val="28"/>
        </w:rPr>
      </w:pPr>
      <w:r w:rsidRPr="00762B64">
        <w:rPr>
          <w:lang w:val="zh-CN" w:eastAsia="zh-CN"/>
        </w:rPr>
        <w:tab/>
      </w:r>
      <w:r w:rsidRPr="00762B64">
        <w:rPr>
          <w:rFonts w:ascii="SimHei" w:eastAsia="SimHei" w:hAnsi="SimHei"/>
          <w:sz w:val="28"/>
          <w:szCs w:val="28"/>
          <w:lang w:val="zh-CN" w:eastAsia="zh-CN"/>
        </w:rPr>
        <w:tab/>
      </w:r>
      <w:proofErr w:type="spellStart"/>
      <w:r w:rsidRPr="00762B64">
        <w:rPr>
          <w:rFonts w:ascii="SimHei" w:eastAsia="SimHei" w:hAnsi="SimHei"/>
          <w:bCs/>
          <w:sz w:val="28"/>
          <w:szCs w:val="28"/>
          <w:lang w:val="zh-CN"/>
        </w:rPr>
        <w:t>秘书处的说明</w:t>
      </w:r>
      <w:proofErr w:type="spellEnd"/>
    </w:p>
    <w:p w14:paraId="1CA7B285" w14:textId="3B759FDC" w:rsidR="00CA6081" w:rsidRPr="00762B64" w:rsidRDefault="00CA6081" w:rsidP="003E6AF5">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rPr>
      </w:pPr>
      <w:proofErr w:type="spellStart"/>
      <w:r w:rsidRPr="00762B64">
        <w:rPr>
          <w:rFonts w:eastAsia="SimHei"/>
          <w:bCs/>
          <w:sz w:val="32"/>
          <w:szCs w:val="32"/>
          <w:lang w:val="zh-CN"/>
        </w:rPr>
        <w:t>导言</w:t>
      </w:r>
      <w:proofErr w:type="spellEnd"/>
    </w:p>
    <w:p w14:paraId="68785C80" w14:textId="7DC9F281" w:rsidR="00CA6081" w:rsidRPr="00762B64" w:rsidRDefault="002432DF" w:rsidP="00762B64">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《关于汞的水俣公约》有多</w:t>
      </w:r>
      <w:r w:rsidR="00DA244B" w:rsidRPr="00762B64">
        <w:rPr>
          <w:rFonts w:eastAsia="SimSun" w:hint="eastAsia"/>
          <w:sz w:val="24"/>
          <w:szCs w:val="24"/>
          <w:lang w:val="zh-CN"/>
        </w:rPr>
        <w:t>处</w:t>
      </w:r>
      <w:r w:rsidRPr="00762B64">
        <w:rPr>
          <w:rFonts w:eastAsia="SimSun"/>
          <w:sz w:val="24"/>
          <w:szCs w:val="24"/>
          <w:lang w:val="zh-CN"/>
        </w:rPr>
        <w:t>特别关注弱势群体的需求，特别是妇女和儿童的需求。《公约》序言强调</w:t>
      </w:r>
      <w:r w:rsidRPr="00762B64">
        <w:rPr>
          <w:rFonts w:ascii="SimSun" w:eastAsia="SimSun" w:hAnsi="SimSun"/>
          <w:sz w:val="24"/>
          <w:szCs w:val="24"/>
          <w:lang w:val="zh-CN"/>
        </w:rPr>
        <w:t>“</w:t>
      </w:r>
      <w:r w:rsidRPr="00762B64">
        <w:rPr>
          <w:rFonts w:eastAsia="SimSun"/>
          <w:sz w:val="24"/>
          <w:szCs w:val="24"/>
          <w:lang w:val="zh-CN"/>
        </w:rPr>
        <w:t>特别是在发展中国家，因人口中的脆弱群体接触汞而引发的各种健康问题，尤其是对妇女和儿童以及通过她们给子孙后代造成的健康问题</w:t>
      </w:r>
      <w:r w:rsidRPr="00762B64">
        <w:rPr>
          <w:rFonts w:ascii="SimSun" w:eastAsia="SimSun" w:hAnsi="SimSun"/>
          <w:sz w:val="24"/>
          <w:szCs w:val="24"/>
          <w:lang w:val="zh-CN"/>
        </w:rPr>
        <w:t>”</w:t>
      </w:r>
      <w:r w:rsidRPr="00762B64">
        <w:rPr>
          <w:rFonts w:eastAsia="SimSun"/>
          <w:sz w:val="24"/>
          <w:szCs w:val="24"/>
          <w:lang w:val="zh-CN"/>
        </w:rPr>
        <w:t>。此外，关于健康方面的第十六条、关于公共信息、认识和</w:t>
      </w:r>
      <w:r w:rsidRPr="003E6AF5">
        <w:rPr>
          <w:rFonts w:eastAsia="SimSun"/>
          <w:spacing w:val="-8"/>
          <w:sz w:val="24"/>
          <w:szCs w:val="24"/>
          <w:lang w:val="zh-CN"/>
        </w:rPr>
        <w:t>教育的第十八条、关于研究、开发和监测第十九条以及关于成效评估的第二十二</w:t>
      </w:r>
      <w:r w:rsidRPr="00762B64">
        <w:rPr>
          <w:rFonts w:eastAsia="SimSun"/>
          <w:sz w:val="24"/>
          <w:szCs w:val="24"/>
          <w:lang w:val="zh-CN"/>
        </w:rPr>
        <w:t>条都提到了弱势群体和人群的需求。另外，《公约》附件</w:t>
      </w:r>
      <w:r w:rsidRPr="00762B64">
        <w:rPr>
          <w:rFonts w:eastAsia="SimSun"/>
          <w:sz w:val="24"/>
          <w:szCs w:val="24"/>
          <w:lang w:val="zh-CN"/>
        </w:rPr>
        <w:t>C</w:t>
      </w:r>
      <w:r w:rsidRPr="00762B64">
        <w:rPr>
          <w:rFonts w:eastAsia="SimSun"/>
          <w:sz w:val="24"/>
          <w:szCs w:val="24"/>
          <w:lang w:val="zh-CN"/>
        </w:rPr>
        <w:t>指出，处理手工和小规模采金业问题的国家行动计划应纳入旨在防止脆弱群体、尤其是儿童和育龄妇女，特别是孕妇接触到此类采矿活动中使用的汞的战略</w:t>
      </w:r>
      <w:r w:rsidR="006D6DE7" w:rsidRPr="00762B64">
        <w:rPr>
          <w:rFonts w:eastAsia="SimSun" w:hint="eastAsia"/>
          <w:sz w:val="24"/>
          <w:szCs w:val="24"/>
          <w:lang w:val="zh-CN"/>
        </w:rPr>
        <w:t>。</w:t>
      </w:r>
    </w:p>
    <w:p w14:paraId="6C817F93" w14:textId="6FA89310" w:rsidR="00CA6081" w:rsidRPr="00762B64" w:rsidRDefault="00CA6081" w:rsidP="00762B64">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在关于性别</w:t>
      </w:r>
      <w:proofErr w:type="gramStart"/>
      <w:r w:rsidRPr="00762B64">
        <w:rPr>
          <w:rFonts w:eastAsia="SimSun"/>
          <w:sz w:val="24"/>
          <w:szCs w:val="24"/>
          <w:lang w:val="zh-CN"/>
        </w:rPr>
        <w:t>平等行动</w:t>
      </w:r>
      <w:proofErr w:type="gramEnd"/>
      <w:r w:rsidRPr="00762B64">
        <w:rPr>
          <w:rFonts w:eastAsia="SimSun"/>
          <w:sz w:val="24"/>
          <w:szCs w:val="24"/>
          <w:lang w:val="zh-CN"/>
        </w:rPr>
        <w:t>计划的</w:t>
      </w:r>
      <w:r w:rsidRPr="00762B64">
        <w:rPr>
          <w:rFonts w:eastAsia="SimSun"/>
          <w:sz w:val="24"/>
          <w:szCs w:val="24"/>
          <w:lang w:val="zh-CN"/>
        </w:rPr>
        <w:t>MC-5/15</w:t>
      </w:r>
      <w:r w:rsidRPr="00762B64">
        <w:rPr>
          <w:rFonts w:eastAsia="SimSun"/>
          <w:sz w:val="24"/>
          <w:szCs w:val="24"/>
          <w:lang w:val="zh-CN"/>
        </w:rPr>
        <w:t>号决定中，缔约方大会邀请缔约方并请秘书处在</w:t>
      </w:r>
      <w:r w:rsidRPr="00762B64">
        <w:rPr>
          <w:rFonts w:eastAsia="SimSun"/>
          <w:sz w:val="24"/>
          <w:szCs w:val="24"/>
          <w:lang w:val="zh-CN"/>
        </w:rPr>
        <w:t>2024–2025</w:t>
      </w:r>
      <w:r w:rsidRPr="00762B64">
        <w:rPr>
          <w:rFonts w:eastAsia="SimSun"/>
          <w:sz w:val="24"/>
          <w:szCs w:val="24"/>
          <w:lang w:val="zh-CN"/>
        </w:rPr>
        <w:t>两年期开展活动，应对妇女和儿童健康问题。为此目的可能开展的活动清单载于</w:t>
      </w:r>
      <w:r w:rsidRPr="00762B64">
        <w:rPr>
          <w:rFonts w:eastAsia="SimSun"/>
          <w:sz w:val="24"/>
          <w:szCs w:val="24"/>
          <w:lang w:val="zh-CN"/>
        </w:rPr>
        <w:t>UNEP/MC/COP.5/18</w:t>
      </w:r>
      <w:r w:rsidRPr="00762B64">
        <w:rPr>
          <w:rFonts w:eastAsia="SimSun"/>
          <w:sz w:val="24"/>
          <w:szCs w:val="24"/>
          <w:lang w:val="zh-CN"/>
        </w:rPr>
        <w:t>号文件附件一。大会在同一决定中又请秘书处在资源可用的情况下，酌情提出秘书处、缔约方和其他利益攸关方在</w:t>
      </w:r>
      <w:r w:rsidRPr="00762B64">
        <w:rPr>
          <w:rFonts w:eastAsia="SimSun"/>
          <w:sz w:val="24"/>
          <w:szCs w:val="24"/>
          <w:lang w:val="zh-CN"/>
        </w:rPr>
        <w:t>2026–2027</w:t>
      </w:r>
      <w:r w:rsidRPr="00762B64">
        <w:rPr>
          <w:rFonts w:eastAsia="SimSun"/>
          <w:sz w:val="24"/>
          <w:szCs w:val="24"/>
          <w:lang w:val="zh-CN"/>
        </w:rPr>
        <w:t>两年期可能开展的活动，供大会第六次会议审议。</w:t>
      </w:r>
      <w:bookmarkStart w:id="10" w:name="_Hlk203643755"/>
      <w:bookmarkEnd w:id="10"/>
    </w:p>
    <w:p w14:paraId="3F082BE1" w14:textId="5F09250F" w:rsidR="00CA6081" w:rsidRPr="00762B64" w:rsidRDefault="00CA6081" w:rsidP="003E6AF5">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rPr>
      </w:pPr>
      <w:proofErr w:type="spellStart"/>
      <w:r w:rsidRPr="00762B64">
        <w:rPr>
          <w:rFonts w:eastAsia="SimHei"/>
          <w:bCs/>
          <w:sz w:val="32"/>
          <w:szCs w:val="32"/>
          <w:lang w:val="zh-CN"/>
        </w:rPr>
        <w:t>执行情况</w:t>
      </w:r>
      <w:proofErr w:type="spellEnd"/>
    </w:p>
    <w:p w14:paraId="37882BC8" w14:textId="476934E0" w:rsidR="00CA6081" w:rsidRPr="00762B64" w:rsidRDefault="00CA6081" w:rsidP="00762B64">
      <w:pPr>
        <w:pStyle w:val="Normalnumber"/>
        <w:tabs>
          <w:tab w:val="clear" w:pos="1247"/>
          <w:tab w:val="clear" w:pos="1814"/>
          <w:tab w:val="clear" w:pos="2381"/>
          <w:tab w:val="clear" w:pos="2948"/>
          <w:tab w:val="clear" w:pos="3515"/>
        </w:tabs>
        <w:spacing w:line="240" w:lineRule="auto"/>
        <w:rPr>
          <w:rFonts w:eastAsia="SimSun"/>
          <w:sz w:val="24"/>
          <w:szCs w:val="24"/>
        </w:rPr>
      </w:pPr>
      <w:r w:rsidRPr="00762B64">
        <w:rPr>
          <w:rFonts w:eastAsia="SimSun"/>
          <w:sz w:val="24"/>
          <w:szCs w:val="24"/>
          <w:lang w:val="zh-CN"/>
        </w:rPr>
        <w:t>对</w:t>
      </w:r>
      <w:r w:rsidRPr="00762B64">
        <w:rPr>
          <w:rFonts w:eastAsia="SimSun"/>
          <w:sz w:val="24"/>
          <w:szCs w:val="24"/>
          <w:lang w:val="zh-CN"/>
        </w:rPr>
        <w:t>2024–2025</w:t>
      </w:r>
      <w:r w:rsidRPr="00762B64">
        <w:rPr>
          <w:rFonts w:eastAsia="SimSun"/>
          <w:sz w:val="24"/>
          <w:szCs w:val="24"/>
          <w:lang w:val="zh-CN"/>
        </w:rPr>
        <w:t>两年期为应对妇女和儿童健康问题而开展的活动的审查载于</w:t>
      </w:r>
      <w:r w:rsidRPr="00762B64">
        <w:rPr>
          <w:rFonts w:eastAsia="SimSun"/>
          <w:sz w:val="24"/>
          <w:szCs w:val="24"/>
          <w:lang w:val="zh-CN"/>
        </w:rPr>
        <w:t>UNEP/MC/COP.6/INF/25</w:t>
      </w:r>
      <w:r w:rsidRPr="00762B64">
        <w:rPr>
          <w:rFonts w:eastAsia="SimSun"/>
          <w:sz w:val="24"/>
          <w:szCs w:val="24"/>
          <w:lang w:val="zh-CN"/>
        </w:rPr>
        <w:t>号文件。根据所取得的进展，秘书处确定了秘书处和</w:t>
      </w:r>
      <w:r w:rsidRPr="00762B64">
        <w:rPr>
          <w:rFonts w:eastAsia="SimSun"/>
          <w:sz w:val="24"/>
          <w:szCs w:val="24"/>
          <w:lang w:val="zh-CN"/>
        </w:rPr>
        <w:lastRenderedPageBreak/>
        <w:t>缔约方在</w:t>
      </w:r>
      <w:r w:rsidRPr="00762B64">
        <w:rPr>
          <w:rFonts w:eastAsia="SimSun"/>
          <w:sz w:val="24"/>
          <w:szCs w:val="24"/>
          <w:lang w:val="zh-CN"/>
        </w:rPr>
        <w:t>2026–2027</w:t>
      </w:r>
      <w:r w:rsidRPr="00762B64">
        <w:rPr>
          <w:rFonts w:eastAsia="SimSun"/>
          <w:sz w:val="24"/>
          <w:szCs w:val="24"/>
          <w:lang w:val="zh-CN"/>
        </w:rPr>
        <w:t>两年期可开展的活动，供缔约方大会第六次会议审议。建议活动清单载于</w:t>
      </w:r>
      <w:proofErr w:type="gramStart"/>
      <w:r w:rsidRPr="00762B64">
        <w:rPr>
          <w:rFonts w:eastAsia="SimSun"/>
          <w:sz w:val="24"/>
          <w:szCs w:val="24"/>
          <w:lang w:val="zh-CN"/>
        </w:rPr>
        <w:t>本说明</w:t>
      </w:r>
      <w:proofErr w:type="gramEnd"/>
      <w:r w:rsidRPr="00762B64">
        <w:rPr>
          <w:rFonts w:eastAsia="SimSun"/>
          <w:sz w:val="24"/>
          <w:szCs w:val="24"/>
          <w:lang w:val="zh-CN"/>
        </w:rPr>
        <w:t>附件一第</w:t>
      </w:r>
      <w:r w:rsidRPr="00762B64">
        <w:rPr>
          <w:rFonts w:eastAsia="SimSun"/>
          <w:sz w:val="24"/>
          <w:szCs w:val="24"/>
          <w:lang w:val="zh-CN"/>
        </w:rPr>
        <w:t>2</w:t>
      </w:r>
      <w:r w:rsidRPr="00762B64">
        <w:rPr>
          <w:rFonts w:eastAsia="SimSun"/>
          <w:sz w:val="24"/>
          <w:szCs w:val="24"/>
          <w:lang w:val="zh-CN"/>
        </w:rPr>
        <w:t>段。</w:t>
      </w:r>
    </w:p>
    <w:p w14:paraId="7E0477B6" w14:textId="45F5587D" w:rsidR="00CA6081" w:rsidRPr="00762B64" w:rsidRDefault="00CA6081" w:rsidP="003E6AF5">
      <w:pPr>
        <w:pStyle w:val="CH1"/>
        <w:numPr>
          <w:ilvl w:val="0"/>
          <w:numId w:val="27"/>
        </w:numPr>
        <w:tabs>
          <w:tab w:val="clear" w:pos="851"/>
          <w:tab w:val="clear" w:pos="1247"/>
          <w:tab w:val="clear" w:pos="1871"/>
          <w:tab w:val="clear" w:pos="2495"/>
          <w:tab w:val="clear" w:pos="3119"/>
          <w:tab w:val="clear" w:pos="3742"/>
          <w:tab w:val="clear" w:pos="4366"/>
          <w:tab w:val="clear" w:pos="4990"/>
        </w:tabs>
        <w:ind w:left="1267" w:right="0" w:hanging="907"/>
        <w:rPr>
          <w:rFonts w:eastAsia="SimHei"/>
          <w:sz w:val="32"/>
          <w:szCs w:val="32"/>
          <w:lang w:eastAsia="zh-CN"/>
        </w:rPr>
      </w:pPr>
      <w:r w:rsidRPr="00762B64">
        <w:rPr>
          <w:rFonts w:eastAsia="SimHei"/>
          <w:bCs/>
          <w:sz w:val="32"/>
          <w:szCs w:val="32"/>
          <w:lang w:val="zh-CN" w:eastAsia="zh-CN"/>
        </w:rPr>
        <w:t>建议缔约方大会采取的行动</w:t>
      </w:r>
    </w:p>
    <w:p w14:paraId="0C717C14" w14:textId="7995C43C" w:rsidR="00CA6081" w:rsidRPr="00762B64" w:rsidRDefault="00CA6081" w:rsidP="00762B64">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缔约方大会不妨审议</w:t>
      </w:r>
      <w:proofErr w:type="gramStart"/>
      <w:r w:rsidRPr="00762B64">
        <w:rPr>
          <w:rFonts w:eastAsia="SimSun"/>
          <w:sz w:val="24"/>
          <w:szCs w:val="24"/>
          <w:lang w:val="zh-CN"/>
        </w:rPr>
        <w:t>本说明</w:t>
      </w:r>
      <w:proofErr w:type="gramEnd"/>
      <w:r w:rsidRPr="00762B64">
        <w:rPr>
          <w:rFonts w:eastAsia="SimSun"/>
          <w:sz w:val="24"/>
          <w:szCs w:val="24"/>
          <w:lang w:val="zh-CN"/>
        </w:rPr>
        <w:t>所载信息，并通过一项与附件二中的案文措辞大致相同的决定。</w:t>
      </w:r>
    </w:p>
    <w:p w14:paraId="78B1C196" w14:textId="77777777" w:rsidR="00CA6081" w:rsidRPr="00762B64" w:rsidRDefault="00CA6081" w:rsidP="00762B64">
      <w:pPr>
        <w:pStyle w:val="Normal-pool"/>
        <w:rPr>
          <w:lang w:eastAsia="zh-CN"/>
        </w:rPr>
        <w:sectPr w:rsidR="00CA6081" w:rsidRPr="00762B64" w:rsidSect="0031395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pPr>
      <w:r w:rsidRPr="00762B64">
        <w:rPr>
          <w:lang w:eastAsia="zh-CN"/>
        </w:rPr>
        <w:br w:type="page"/>
      </w:r>
    </w:p>
    <w:p w14:paraId="565C8BC8" w14:textId="77777777" w:rsidR="00CA6081" w:rsidRPr="00762B64" w:rsidRDefault="00CA6081" w:rsidP="00762B64">
      <w:pPr>
        <w:pStyle w:val="ZZAnxheader"/>
        <w:rPr>
          <w:rFonts w:eastAsia="SimHei"/>
          <w:sz w:val="32"/>
          <w:szCs w:val="32"/>
          <w:lang w:eastAsia="zh-CN"/>
        </w:rPr>
      </w:pPr>
      <w:r w:rsidRPr="00762B64">
        <w:rPr>
          <w:rFonts w:eastAsia="SimHei"/>
          <w:sz w:val="32"/>
          <w:szCs w:val="32"/>
          <w:lang w:val="zh-CN" w:eastAsia="zh-CN"/>
        </w:rPr>
        <w:lastRenderedPageBreak/>
        <w:t>附件一</w:t>
      </w:r>
    </w:p>
    <w:p w14:paraId="376B4DE6" w14:textId="0F82C49B" w:rsidR="00CA6081" w:rsidRPr="00762B64" w:rsidRDefault="00380364" w:rsidP="003E6AF5">
      <w:pPr>
        <w:pStyle w:val="ZZAnxtitle"/>
        <w:ind w:right="317"/>
        <w:rPr>
          <w:rFonts w:eastAsia="SimHei"/>
          <w:sz w:val="32"/>
          <w:szCs w:val="32"/>
          <w:lang w:eastAsia="zh-CN"/>
        </w:rPr>
      </w:pPr>
      <w:r w:rsidRPr="00762B64">
        <w:rPr>
          <w:rFonts w:eastAsia="SimHei"/>
          <w:sz w:val="32"/>
          <w:szCs w:val="32"/>
          <w:lang w:val="zh-CN" w:eastAsia="zh-CN"/>
        </w:rPr>
        <w:t>秘书处和缔约方在</w:t>
      </w:r>
      <w:r w:rsidRPr="00762B64">
        <w:rPr>
          <w:rFonts w:eastAsia="SimHei"/>
          <w:sz w:val="32"/>
          <w:szCs w:val="32"/>
          <w:lang w:val="zh-CN" w:eastAsia="zh-CN"/>
        </w:rPr>
        <w:t>2026–2027</w:t>
      </w:r>
      <w:r w:rsidRPr="00762B64">
        <w:rPr>
          <w:rFonts w:eastAsia="SimHei"/>
          <w:sz w:val="32"/>
          <w:szCs w:val="32"/>
          <w:lang w:val="zh-CN" w:eastAsia="zh-CN"/>
        </w:rPr>
        <w:t>两年期为应对妇女和儿童健康问题可开展的活动</w:t>
      </w:r>
    </w:p>
    <w:p w14:paraId="2A984D05" w14:textId="2DA70261" w:rsidR="00CA6081" w:rsidRPr="00762B64" w:rsidRDefault="00D7195C" w:rsidP="00762B64">
      <w:pPr>
        <w:pStyle w:val="Normalnumber"/>
        <w:numPr>
          <w:ilvl w:val="0"/>
          <w:numId w:val="16"/>
        </w:numP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下文列有秘书处和缔约方根据</w:t>
      </w:r>
      <w:r w:rsidRPr="00762B64">
        <w:rPr>
          <w:rFonts w:eastAsia="SimSun"/>
          <w:sz w:val="24"/>
          <w:szCs w:val="24"/>
          <w:lang w:val="zh-CN"/>
        </w:rPr>
        <w:t>2026–2027</w:t>
      </w:r>
      <w:r w:rsidRPr="00762B64">
        <w:rPr>
          <w:rFonts w:eastAsia="SimSun"/>
          <w:sz w:val="24"/>
          <w:szCs w:val="24"/>
          <w:lang w:val="zh-CN"/>
        </w:rPr>
        <w:t>两年期工作方案为应对妇女和儿童健康问题可开展的活动，但须视核心捐款和自愿捐款资源的可用情况而定。</w:t>
      </w:r>
    </w:p>
    <w:p w14:paraId="2FCF71D7" w14:textId="44F51931" w:rsidR="00CA6081" w:rsidRPr="00762B64" w:rsidRDefault="002433C9" w:rsidP="00762B64">
      <w:pPr>
        <w:pStyle w:val="Normalnumber"/>
        <w:numPr>
          <w:ilvl w:val="0"/>
          <w:numId w:val="16"/>
        </w:numP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秘书处可开展的活动包括：</w:t>
      </w:r>
    </w:p>
    <w:p w14:paraId="444F0159" w14:textId="09D44FC9" w:rsidR="00CA6081" w:rsidRPr="00762B64" w:rsidRDefault="00CA6081" w:rsidP="00762B64">
      <w:pPr>
        <w:pStyle w:val="Normalnumber"/>
        <w:numPr>
          <w:ilvl w:val="1"/>
          <w:numId w:val="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762B64">
        <w:rPr>
          <w:rFonts w:eastAsia="SimSun"/>
          <w:sz w:val="24"/>
          <w:szCs w:val="24"/>
          <w:lang w:val="zh-CN"/>
        </w:rPr>
        <w:t>在与联合国环境规划署化学品与健康处协作审查缔约方将根据第七条第三款第三项提交的国家行动计划时，支持酌情整合和监测旨在防止脆弱群体、尤其是儿童和育龄妇女，特别是孕妇接触到手工和小规模采金业使用的汞的战略；</w:t>
      </w:r>
    </w:p>
    <w:p w14:paraId="25F38EAC" w14:textId="31058379" w:rsidR="00CA6081" w:rsidRPr="00762B64" w:rsidRDefault="00CA6081" w:rsidP="00762B64">
      <w:pPr>
        <w:pStyle w:val="Normalnumber"/>
        <w:numPr>
          <w:ilvl w:val="1"/>
          <w:numId w:val="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762B64">
        <w:rPr>
          <w:rFonts w:eastAsia="SimSun"/>
          <w:sz w:val="24"/>
          <w:szCs w:val="24"/>
          <w:lang w:val="zh-CN"/>
        </w:rPr>
        <w:t>支持《关于汞的水俣公约》妇女核心小组的协调工作，以推进在执行《公约》的过程中实现平等和增强妇女权能；</w:t>
      </w:r>
    </w:p>
    <w:p w14:paraId="0BB52013" w14:textId="7CFEC591" w:rsidR="00CA6081" w:rsidRPr="00762B64" w:rsidRDefault="00CA6081" w:rsidP="00762B64">
      <w:pPr>
        <w:pStyle w:val="Normalnumber"/>
        <w:numPr>
          <w:ilvl w:val="1"/>
          <w:numId w:val="1"/>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762B64">
        <w:rPr>
          <w:rFonts w:eastAsia="SimSun"/>
          <w:sz w:val="24"/>
          <w:szCs w:val="24"/>
          <w:lang w:val="zh-CN"/>
        </w:rPr>
        <w:t>从缔约方和其他利益攸关方收集关于妇女和儿童汞接触方面的能力建设需求和利益的信息。</w:t>
      </w:r>
    </w:p>
    <w:p w14:paraId="3E9C263C" w14:textId="3B918E4D" w:rsidR="00CA6081" w:rsidRPr="00762B64" w:rsidRDefault="00380364" w:rsidP="00762B64">
      <w:pPr>
        <w:pStyle w:val="Normalnumber"/>
        <w:numPr>
          <w:ilvl w:val="0"/>
          <w:numId w:val="16"/>
        </w:numPr>
        <w:tabs>
          <w:tab w:val="clear" w:pos="1247"/>
          <w:tab w:val="clear" w:pos="1814"/>
          <w:tab w:val="clear" w:pos="2381"/>
          <w:tab w:val="clear" w:pos="2948"/>
          <w:tab w:val="clear" w:pos="3515"/>
        </w:tabs>
        <w:spacing w:line="240" w:lineRule="auto"/>
        <w:ind w:left="1247"/>
        <w:rPr>
          <w:rFonts w:eastAsia="SimSun"/>
          <w:sz w:val="24"/>
          <w:szCs w:val="24"/>
        </w:rPr>
      </w:pPr>
      <w:r w:rsidRPr="00762B64">
        <w:rPr>
          <w:rFonts w:eastAsia="SimSun"/>
          <w:sz w:val="24"/>
          <w:szCs w:val="24"/>
          <w:lang w:val="zh-CN"/>
        </w:rPr>
        <w:t>缔约方在各自能力范围内可开展的活动包括：</w:t>
      </w:r>
    </w:p>
    <w:p w14:paraId="0773A185" w14:textId="3E34999B" w:rsidR="00CA6081" w:rsidRPr="00762B64" w:rsidRDefault="00CA6081" w:rsidP="00762B64">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762B64">
        <w:rPr>
          <w:rFonts w:eastAsia="SimSun"/>
          <w:sz w:val="24"/>
          <w:szCs w:val="24"/>
          <w:lang w:val="zh-CN"/>
        </w:rPr>
        <w:t>在审查将根据第七条第三款第三项提交的国家行动计划时，酌情整合和监测旨在防止脆弱群体、尤其是儿童和育龄妇女，特别是孕妇接触到手工和小规模采金业使用的汞的战略的执行情况；</w:t>
      </w:r>
    </w:p>
    <w:p w14:paraId="7A0816FF" w14:textId="2A1E5283" w:rsidR="00CA6081" w:rsidRPr="00762B64" w:rsidRDefault="00CA6081" w:rsidP="00762B64">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762B64">
        <w:rPr>
          <w:rFonts w:eastAsia="SimSun"/>
          <w:sz w:val="24"/>
          <w:szCs w:val="24"/>
          <w:lang w:val="zh-CN"/>
        </w:rPr>
        <w:t>提供资金，支持妇女核心小组代表参加缔约方大会的会议，以推进在执行《公约》的过程中实现平等和增强妇女权能；</w:t>
      </w:r>
    </w:p>
    <w:p w14:paraId="236730DF" w14:textId="05CB54F2" w:rsidR="00CA6081" w:rsidRPr="00762B64" w:rsidRDefault="00CA6081" w:rsidP="00762B64">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3E6AF5">
        <w:rPr>
          <w:rFonts w:eastAsia="SimSun"/>
          <w:spacing w:val="-8"/>
          <w:sz w:val="24"/>
          <w:szCs w:val="24"/>
          <w:lang w:val="zh-CN"/>
        </w:rPr>
        <w:t>回应</w:t>
      </w:r>
      <w:r w:rsidR="00D358E0" w:rsidRPr="003E6AF5">
        <w:rPr>
          <w:rFonts w:eastAsia="SimSun" w:hint="eastAsia"/>
          <w:spacing w:val="-8"/>
          <w:sz w:val="24"/>
          <w:szCs w:val="24"/>
          <w:lang w:val="zh-CN"/>
        </w:rPr>
        <w:t>关于提供</w:t>
      </w:r>
      <w:r w:rsidRPr="003E6AF5">
        <w:rPr>
          <w:rFonts w:eastAsia="SimSun"/>
          <w:spacing w:val="-8"/>
          <w:sz w:val="24"/>
          <w:szCs w:val="24"/>
          <w:lang w:val="zh-CN"/>
        </w:rPr>
        <w:t>信息</w:t>
      </w:r>
      <w:r w:rsidR="00D358E0" w:rsidRPr="003E6AF5">
        <w:rPr>
          <w:rFonts w:eastAsia="SimSun" w:hint="eastAsia"/>
          <w:spacing w:val="-8"/>
          <w:sz w:val="24"/>
          <w:szCs w:val="24"/>
          <w:lang w:val="zh-CN"/>
        </w:rPr>
        <w:t>的</w:t>
      </w:r>
      <w:r w:rsidRPr="003E6AF5">
        <w:rPr>
          <w:rFonts w:eastAsia="SimSun"/>
          <w:spacing w:val="-8"/>
          <w:sz w:val="24"/>
          <w:szCs w:val="24"/>
          <w:lang w:val="zh-CN"/>
        </w:rPr>
        <w:t>请求，使秘书处能够确定缔约方在执行</w:t>
      </w:r>
      <w:r w:rsidRPr="00762B64">
        <w:rPr>
          <w:rFonts w:eastAsia="SimSun"/>
          <w:sz w:val="24"/>
          <w:szCs w:val="24"/>
          <w:lang w:val="zh-CN"/>
        </w:rPr>
        <w:t>MC-5/15</w:t>
      </w:r>
      <w:r w:rsidRPr="00762B64">
        <w:rPr>
          <w:rFonts w:eastAsia="SimSun"/>
          <w:sz w:val="24"/>
          <w:szCs w:val="24"/>
          <w:lang w:val="zh-CN"/>
        </w:rPr>
        <w:t>号决定方面的能力建设需求和利益，</w:t>
      </w:r>
      <w:r w:rsidR="002A2D76" w:rsidRPr="00762B64">
        <w:rPr>
          <w:rFonts w:eastAsia="SimSun" w:hint="eastAsia"/>
          <w:sz w:val="24"/>
          <w:szCs w:val="24"/>
          <w:lang w:val="zh-CN"/>
        </w:rPr>
        <w:t>其中</w:t>
      </w:r>
      <w:r w:rsidRPr="00762B64">
        <w:rPr>
          <w:rFonts w:eastAsia="SimSun"/>
          <w:sz w:val="24"/>
          <w:szCs w:val="24"/>
          <w:lang w:val="zh-CN"/>
        </w:rPr>
        <w:t>包括关于妇女和儿童汞接触情况的信息。</w:t>
      </w:r>
    </w:p>
    <w:p w14:paraId="1EBA9839" w14:textId="77777777" w:rsidR="00CA6081" w:rsidRPr="00762B64" w:rsidRDefault="00CA6081" w:rsidP="00762B64">
      <w:pPr>
        <w:pStyle w:val="Normal-pool"/>
        <w:jc w:val="both"/>
        <w:rPr>
          <w:rFonts w:eastAsia="SimSun"/>
          <w:sz w:val="24"/>
          <w:szCs w:val="24"/>
          <w:lang w:eastAsia="zh-CN"/>
        </w:rPr>
      </w:pPr>
    </w:p>
    <w:p w14:paraId="776E74D5" w14:textId="77777777" w:rsidR="00CA6081" w:rsidRPr="00762B64" w:rsidRDefault="00CA6081" w:rsidP="00762B64">
      <w:pPr>
        <w:pStyle w:val="Normalnumber"/>
        <w:numPr>
          <w:ilvl w:val="0"/>
          <w:numId w:val="16"/>
        </w:numPr>
        <w:tabs>
          <w:tab w:val="clear" w:pos="1247"/>
          <w:tab w:val="clear" w:pos="1814"/>
          <w:tab w:val="clear" w:pos="2381"/>
          <w:tab w:val="clear" w:pos="2948"/>
          <w:tab w:val="clear" w:pos="3515"/>
        </w:tabs>
        <w:spacing w:line="240" w:lineRule="auto"/>
        <w:sectPr w:rsidR="00CA6081" w:rsidRPr="00762B64" w:rsidSect="00313955">
          <w:footnotePr>
            <w:numRestart w:val="eachSect"/>
          </w:footnotePr>
          <w:pgSz w:w="11907" w:h="16839" w:code="9"/>
          <w:pgMar w:top="907" w:right="992" w:bottom="1418" w:left="1418" w:header="539" w:footer="975" w:gutter="0"/>
          <w:cols w:space="539"/>
          <w:docGrid w:linePitch="360"/>
        </w:sectPr>
      </w:pPr>
    </w:p>
    <w:p w14:paraId="6384FD12" w14:textId="77777777" w:rsidR="00CA6081" w:rsidRPr="00762B64" w:rsidRDefault="00CA6081" w:rsidP="00762B64">
      <w:pPr>
        <w:pStyle w:val="ZZAnxheader"/>
        <w:rPr>
          <w:rFonts w:eastAsia="SimHei"/>
          <w:sz w:val="32"/>
          <w:szCs w:val="32"/>
          <w:lang w:eastAsia="zh-CN"/>
        </w:rPr>
      </w:pPr>
      <w:r w:rsidRPr="00762B64">
        <w:rPr>
          <w:rFonts w:eastAsia="SimHei"/>
          <w:sz w:val="32"/>
          <w:szCs w:val="32"/>
          <w:lang w:val="zh-CN" w:eastAsia="zh-CN"/>
        </w:rPr>
        <w:lastRenderedPageBreak/>
        <w:t>附件二</w:t>
      </w:r>
    </w:p>
    <w:p w14:paraId="7FED98BE" w14:textId="77777777" w:rsidR="00CA6081" w:rsidRPr="00762B64" w:rsidRDefault="00CA6081" w:rsidP="00762B64">
      <w:pPr>
        <w:pStyle w:val="ZZAnxtitle"/>
        <w:rPr>
          <w:rFonts w:eastAsia="SimHei"/>
          <w:i/>
          <w:iCs/>
          <w:sz w:val="32"/>
          <w:szCs w:val="32"/>
          <w:lang w:eastAsia="zh-CN"/>
        </w:rPr>
      </w:pPr>
      <w:r w:rsidRPr="00762B64">
        <w:rPr>
          <w:rFonts w:eastAsia="SimHei"/>
          <w:sz w:val="32"/>
          <w:szCs w:val="32"/>
          <w:lang w:val="zh-CN" w:eastAsia="zh-CN"/>
        </w:rPr>
        <w:t>决定草案</w:t>
      </w:r>
      <w:r w:rsidRPr="00762B64">
        <w:rPr>
          <w:rFonts w:eastAsia="SimHei"/>
          <w:sz w:val="32"/>
          <w:szCs w:val="32"/>
          <w:lang w:val="zh-CN" w:eastAsia="zh-CN"/>
        </w:rPr>
        <w:t>MC-6/[--]</w:t>
      </w:r>
      <w:r w:rsidRPr="00762B64">
        <w:rPr>
          <w:rFonts w:eastAsia="SimHei"/>
          <w:sz w:val="32"/>
          <w:szCs w:val="32"/>
          <w:lang w:val="zh-CN" w:eastAsia="zh-CN"/>
        </w:rPr>
        <w:t>：应对妇女和儿童的健康问题</w:t>
      </w:r>
    </w:p>
    <w:p w14:paraId="59099EDE" w14:textId="26F41D0E" w:rsidR="00CA6081" w:rsidRPr="00762B64" w:rsidRDefault="00CA6081" w:rsidP="00762B64">
      <w:pPr>
        <w:pStyle w:val="Normal-pool"/>
        <w:tabs>
          <w:tab w:val="clear" w:pos="1247"/>
          <w:tab w:val="clear" w:pos="1871"/>
          <w:tab w:val="clear" w:pos="2495"/>
          <w:tab w:val="clear" w:pos="3119"/>
          <w:tab w:val="clear" w:pos="3742"/>
          <w:tab w:val="clear" w:pos="4366"/>
        </w:tabs>
        <w:spacing w:after="120"/>
        <w:ind w:left="1247" w:firstLine="624"/>
        <w:jc w:val="both"/>
        <w:rPr>
          <w:rFonts w:ascii="KaiTi" w:eastAsia="KaiTi" w:hAnsi="KaiTi"/>
          <w:sz w:val="24"/>
          <w:szCs w:val="24"/>
        </w:rPr>
      </w:pPr>
      <w:proofErr w:type="spellStart"/>
      <w:r w:rsidRPr="00762B64">
        <w:rPr>
          <w:rFonts w:ascii="KaiTi" w:eastAsia="KaiTi" w:hAnsi="KaiTi"/>
          <w:sz w:val="24"/>
          <w:szCs w:val="24"/>
          <w:lang w:val="zh-CN"/>
        </w:rPr>
        <w:t>缔约方大会</w:t>
      </w:r>
      <w:proofErr w:type="spellEnd"/>
    </w:p>
    <w:p w14:paraId="61208F93" w14:textId="38CC7BF3" w:rsidR="00CA6081" w:rsidRPr="00762B64" w:rsidRDefault="00CA6081" w:rsidP="00762B64">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62B64">
        <w:rPr>
          <w:rFonts w:ascii="KaiTi" w:eastAsia="KaiTi" w:hAnsi="KaiTi"/>
          <w:sz w:val="24"/>
          <w:szCs w:val="24"/>
          <w:lang w:val="zh-CN" w:eastAsia="zh-CN"/>
        </w:rPr>
        <w:t>表示赞赏地注意到</w:t>
      </w:r>
      <w:r w:rsidRPr="00762B64">
        <w:rPr>
          <w:rFonts w:eastAsia="SimSun"/>
          <w:sz w:val="24"/>
          <w:szCs w:val="24"/>
          <w:lang w:val="zh-CN" w:eastAsia="zh-CN"/>
        </w:rPr>
        <w:t>秘书处、缔约方和其他利益攸关方按照</w:t>
      </w:r>
      <w:r w:rsidRPr="00762B64">
        <w:rPr>
          <w:rFonts w:eastAsia="SimSun"/>
          <w:sz w:val="24"/>
          <w:szCs w:val="24"/>
          <w:lang w:val="zh-CN" w:eastAsia="zh-CN"/>
        </w:rPr>
        <w:t>MC-5/15</w:t>
      </w:r>
      <w:r w:rsidRPr="00762B64">
        <w:rPr>
          <w:rFonts w:eastAsia="SimSun"/>
          <w:sz w:val="24"/>
          <w:szCs w:val="24"/>
          <w:lang w:val="zh-CN" w:eastAsia="zh-CN"/>
        </w:rPr>
        <w:t>号决定的建议，在</w:t>
      </w:r>
      <w:r w:rsidRPr="00762B64">
        <w:rPr>
          <w:rFonts w:eastAsia="SimSun"/>
          <w:sz w:val="24"/>
          <w:szCs w:val="24"/>
          <w:lang w:val="zh-CN" w:eastAsia="zh-CN"/>
        </w:rPr>
        <w:t>2024–2025</w:t>
      </w:r>
      <w:r w:rsidRPr="00762B64">
        <w:rPr>
          <w:rFonts w:eastAsia="SimSun"/>
          <w:sz w:val="24"/>
          <w:szCs w:val="24"/>
          <w:lang w:val="zh-CN" w:eastAsia="zh-CN"/>
        </w:rPr>
        <w:t>两年期为应对妇女和儿童健康问题而开展的活动；</w:t>
      </w:r>
    </w:p>
    <w:p w14:paraId="3930EDF1" w14:textId="17BBDCA4" w:rsidR="00CA6081" w:rsidRPr="00762B64" w:rsidRDefault="00CA6081" w:rsidP="00762B64">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62B64">
        <w:rPr>
          <w:rFonts w:ascii="KaiTi" w:eastAsia="KaiTi" w:hAnsi="KaiTi"/>
          <w:sz w:val="24"/>
          <w:szCs w:val="24"/>
          <w:lang w:val="zh-CN" w:eastAsia="zh-CN"/>
        </w:rPr>
        <w:t>邀请</w:t>
      </w:r>
      <w:r w:rsidRPr="00762B64">
        <w:rPr>
          <w:rFonts w:eastAsia="SimSun"/>
          <w:sz w:val="24"/>
          <w:szCs w:val="24"/>
          <w:lang w:val="zh-CN" w:eastAsia="zh-CN"/>
        </w:rPr>
        <w:t>缔约方在</w:t>
      </w:r>
      <w:r w:rsidRPr="00762B64">
        <w:rPr>
          <w:rFonts w:eastAsia="SimSun"/>
          <w:sz w:val="24"/>
          <w:szCs w:val="24"/>
          <w:lang w:val="zh-CN" w:eastAsia="zh-CN"/>
        </w:rPr>
        <w:t>2026–2027</w:t>
      </w:r>
      <w:r w:rsidRPr="00762B64">
        <w:rPr>
          <w:rFonts w:eastAsia="SimSun"/>
          <w:sz w:val="24"/>
          <w:szCs w:val="24"/>
          <w:lang w:val="zh-CN" w:eastAsia="zh-CN"/>
        </w:rPr>
        <w:t>两年期开展应对妇女和儿童健康问题的活动，</w:t>
      </w:r>
      <w:r w:rsidR="002B3522" w:rsidRPr="00762B64">
        <w:rPr>
          <w:rStyle w:val="FootnoteReference"/>
          <w:spacing w:val="0"/>
          <w:w w:val="100"/>
          <w:position w:val="0"/>
          <w:sz w:val="24"/>
          <w:szCs w:val="24"/>
          <w:lang w:val="zh-CN"/>
        </w:rPr>
        <w:footnoteReference w:id="3"/>
      </w:r>
      <w:r w:rsidRPr="00762B64">
        <w:rPr>
          <w:rFonts w:eastAsia="SimSun"/>
          <w:sz w:val="24"/>
          <w:szCs w:val="24"/>
          <w:lang w:val="zh-CN" w:eastAsia="zh-CN"/>
        </w:rPr>
        <w:t xml:space="preserve"> </w:t>
      </w:r>
      <w:r w:rsidRPr="00762B64">
        <w:rPr>
          <w:rFonts w:eastAsia="SimSun"/>
          <w:sz w:val="24"/>
          <w:szCs w:val="24"/>
          <w:lang w:val="zh-CN" w:eastAsia="zh-CN"/>
        </w:rPr>
        <w:t>并与秘书处分享有关经验和良好做法；</w:t>
      </w:r>
    </w:p>
    <w:p w14:paraId="252513D7" w14:textId="77777777" w:rsidR="00CA6081" w:rsidRPr="00762B64" w:rsidRDefault="00CA6081" w:rsidP="00762B64">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62B64">
        <w:rPr>
          <w:rFonts w:ascii="KaiTi" w:eastAsia="KaiTi" w:hAnsi="KaiTi"/>
          <w:sz w:val="24"/>
          <w:szCs w:val="24"/>
          <w:lang w:val="zh-CN" w:eastAsia="zh-CN"/>
        </w:rPr>
        <w:t>又邀请</w:t>
      </w:r>
      <w:r w:rsidRPr="00762B64">
        <w:rPr>
          <w:rFonts w:eastAsia="SimSun"/>
          <w:sz w:val="24"/>
          <w:szCs w:val="24"/>
          <w:lang w:val="zh-CN" w:eastAsia="zh-CN"/>
        </w:rPr>
        <w:t>缔约方</w:t>
      </w:r>
      <w:proofErr w:type="gramStart"/>
      <w:r w:rsidRPr="00762B64">
        <w:rPr>
          <w:rFonts w:eastAsia="SimSun"/>
          <w:sz w:val="24"/>
          <w:szCs w:val="24"/>
          <w:lang w:val="zh-CN" w:eastAsia="zh-CN"/>
        </w:rPr>
        <w:t>酌情就</w:t>
      </w:r>
      <w:proofErr w:type="gramEnd"/>
      <w:r w:rsidRPr="00762B64">
        <w:rPr>
          <w:rFonts w:eastAsia="SimSun"/>
          <w:sz w:val="24"/>
          <w:szCs w:val="24"/>
          <w:lang w:val="zh-CN" w:eastAsia="zh-CN"/>
        </w:rPr>
        <w:t>秘书处、缔约方和其他利益攸关方在</w:t>
      </w:r>
      <w:r w:rsidRPr="00762B64">
        <w:rPr>
          <w:rFonts w:eastAsia="SimSun"/>
          <w:sz w:val="24"/>
          <w:szCs w:val="24"/>
          <w:lang w:val="zh-CN" w:eastAsia="zh-CN"/>
        </w:rPr>
        <w:t>2028–2029</w:t>
      </w:r>
      <w:r w:rsidRPr="00762B64">
        <w:rPr>
          <w:rFonts w:eastAsia="SimSun"/>
          <w:sz w:val="24"/>
          <w:szCs w:val="24"/>
          <w:lang w:val="zh-CN" w:eastAsia="zh-CN"/>
        </w:rPr>
        <w:t>两年期可能开展的活动提供评论意见；</w:t>
      </w:r>
    </w:p>
    <w:p w14:paraId="1A76D80E" w14:textId="762C7080" w:rsidR="00CA6081" w:rsidRPr="00762B64" w:rsidRDefault="00CA6081" w:rsidP="00762B64">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62B64">
        <w:rPr>
          <w:rFonts w:ascii="KaiTi" w:eastAsia="KaiTi" w:hAnsi="KaiTi"/>
          <w:sz w:val="24"/>
          <w:szCs w:val="24"/>
          <w:lang w:val="zh-CN" w:eastAsia="zh-CN"/>
        </w:rPr>
        <w:t>请</w:t>
      </w:r>
      <w:r w:rsidRPr="00762B64">
        <w:rPr>
          <w:rFonts w:eastAsia="SimSun"/>
          <w:sz w:val="24"/>
          <w:szCs w:val="24"/>
          <w:lang w:val="zh-CN" w:eastAsia="zh-CN"/>
        </w:rPr>
        <w:t>秘书处在资源</w:t>
      </w:r>
      <w:r w:rsidR="008F283E" w:rsidRPr="00762B64">
        <w:rPr>
          <w:rFonts w:eastAsia="SimSun" w:hint="eastAsia"/>
          <w:sz w:val="24"/>
          <w:szCs w:val="24"/>
          <w:lang w:val="zh-CN" w:eastAsia="zh-CN"/>
        </w:rPr>
        <w:t>允许</w:t>
      </w:r>
      <w:r w:rsidRPr="00762B64">
        <w:rPr>
          <w:rFonts w:eastAsia="SimSun"/>
          <w:sz w:val="24"/>
          <w:szCs w:val="24"/>
          <w:lang w:val="zh-CN" w:eastAsia="zh-CN"/>
        </w:rPr>
        <w:t>的情况下，在</w:t>
      </w:r>
      <w:r w:rsidRPr="00762B64">
        <w:rPr>
          <w:rFonts w:eastAsia="SimSun"/>
          <w:sz w:val="24"/>
          <w:szCs w:val="24"/>
          <w:lang w:val="zh-CN" w:eastAsia="zh-CN"/>
        </w:rPr>
        <w:t>2026–2027</w:t>
      </w:r>
      <w:r w:rsidRPr="00762B64">
        <w:rPr>
          <w:rFonts w:eastAsia="SimSun"/>
          <w:sz w:val="24"/>
          <w:szCs w:val="24"/>
          <w:lang w:val="zh-CN" w:eastAsia="zh-CN"/>
        </w:rPr>
        <w:t>两年期开展</w:t>
      </w:r>
      <w:r w:rsidRPr="00762B64">
        <w:rPr>
          <w:rFonts w:eastAsia="SimSun"/>
          <w:sz w:val="24"/>
          <w:szCs w:val="24"/>
          <w:lang w:val="zh-CN" w:eastAsia="zh-CN"/>
        </w:rPr>
        <w:t>UNEP/</w:t>
      </w:r>
      <w:r w:rsidR="003E6AF5">
        <w:rPr>
          <w:rFonts w:eastAsia="SimSun" w:hint="eastAsia"/>
          <w:sz w:val="24"/>
          <w:szCs w:val="24"/>
          <w:lang w:val="zh-CN" w:eastAsia="zh-CN"/>
        </w:rPr>
        <w:t xml:space="preserve"> </w:t>
      </w:r>
      <w:r w:rsidRPr="00762B64">
        <w:rPr>
          <w:rFonts w:eastAsia="SimSun"/>
          <w:sz w:val="24"/>
          <w:szCs w:val="24"/>
          <w:lang w:val="zh-CN" w:eastAsia="zh-CN"/>
        </w:rPr>
        <w:t>MC/COP.6/18</w:t>
      </w:r>
      <w:r w:rsidRPr="00762B64">
        <w:rPr>
          <w:rFonts w:eastAsia="SimSun"/>
          <w:sz w:val="24"/>
          <w:szCs w:val="24"/>
          <w:lang w:val="zh-CN" w:eastAsia="zh-CN"/>
        </w:rPr>
        <w:t>号文件附件一所列的应对妇女和儿童健康问题的活动；</w:t>
      </w:r>
      <w:r w:rsidR="00687BAB" w:rsidRPr="00762B64">
        <w:rPr>
          <w:rStyle w:val="FootnoteReference"/>
          <w:spacing w:val="0"/>
          <w:w w:val="100"/>
          <w:position w:val="0"/>
          <w:sz w:val="24"/>
          <w:szCs w:val="24"/>
          <w:lang w:val="zh-CN"/>
        </w:rPr>
        <w:footnoteReference w:id="4"/>
      </w:r>
    </w:p>
    <w:p w14:paraId="5C4B465C" w14:textId="63A4FA66" w:rsidR="00CA6081" w:rsidRPr="00762B64" w:rsidRDefault="00CA6081" w:rsidP="00762B64">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762B64">
        <w:rPr>
          <w:rFonts w:ascii="KaiTi" w:eastAsia="KaiTi" w:hAnsi="KaiTi"/>
          <w:sz w:val="24"/>
          <w:szCs w:val="24"/>
          <w:lang w:val="zh-CN" w:eastAsia="zh-CN"/>
        </w:rPr>
        <w:t>又请</w:t>
      </w:r>
      <w:r w:rsidRPr="00762B64">
        <w:rPr>
          <w:rFonts w:eastAsia="SimSun"/>
          <w:sz w:val="24"/>
          <w:szCs w:val="24"/>
          <w:lang w:val="zh-CN" w:eastAsia="zh-CN"/>
        </w:rPr>
        <w:t>秘书处向缔约方大会报告本决定的执行情况，并酌情提出秘书处、缔约方和其他利益攸关方在</w:t>
      </w:r>
      <w:r w:rsidRPr="00762B64">
        <w:rPr>
          <w:rFonts w:eastAsia="SimSun"/>
          <w:sz w:val="24"/>
          <w:szCs w:val="24"/>
          <w:lang w:val="zh-CN" w:eastAsia="zh-CN"/>
        </w:rPr>
        <w:t>2028–2029</w:t>
      </w:r>
      <w:r w:rsidRPr="00762B64">
        <w:rPr>
          <w:rFonts w:eastAsia="SimSun"/>
          <w:sz w:val="24"/>
          <w:szCs w:val="24"/>
          <w:lang w:val="zh-CN" w:eastAsia="zh-CN"/>
        </w:rPr>
        <w:t>两年期可能开展的活动，供大会第七次会议审议。</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CA6081" w:rsidRPr="00762B64" w14:paraId="0B2FEBAC" w14:textId="77777777" w:rsidTr="003E6AF5">
        <w:trPr>
          <w:jc w:val="center"/>
        </w:trPr>
        <w:tc>
          <w:tcPr>
            <w:tcW w:w="1897" w:type="dxa"/>
          </w:tcPr>
          <w:p w14:paraId="2C959F50" w14:textId="77777777" w:rsidR="00CA6081" w:rsidRPr="00762B64" w:rsidRDefault="00CA6081" w:rsidP="00762B64">
            <w:pPr>
              <w:pStyle w:val="Normal-pool"/>
              <w:spacing w:before="520"/>
              <w:jc w:val="both"/>
              <w:rPr>
                <w:rFonts w:eastAsia="SimSun"/>
                <w:sz w:val="24"/>
                <w:szCs w:val="24"/>
                <w:lang w:eastAsia="zh-CN"/>
              </w:rPr>
            </w:pPr>
          </w:p>
        </w:tc>
        <w:tc>
          <w:tcPr>
            <w:tcW w:w="1897" w:type="dxa"/>
          </w:tcPr>
          <w:p w14:paraId="030D9748" w14:textId="77777777" w:rsidR="00CA6081" w:rsidRPr="00762B64" w:rsidRDefault="00CA6081" w:rsidP="00762B64">
            <w:pPr>
              <w:pStyle w:val="Normal-pool"/>
              <w:spacing w:before="520"/>
              <w:jc w:val="both"/>
              <w:rPr>
                <w:rFonts w:eastAsia="SimSun"/>
                <w:sz w:val="24"/>
                <w:szCs w:val="24"/>
                <w:lang w:eastAsia="zh-CN"/>
              </w:rPr>
            </w:pPr>
          </w:p>
        </w:tc>
        <w:tc>
          <w:tcPr>
            <w:tcW w:w="1897" w:type="dxa"/>
            <w:tcBorders>
              <w:bottom w:val="single" w:sz="4" w:space="0" w:color="auto"/>
            </w:tcBorders>
          </w:tcPr>
          <w:p w14:paraId="3B71691E" w14:textId="77777777" w:rsidR="00CA6081" w:rsidRPr="00762B64" w:rsidRDefault="00CA6081" w:rsidP="00762B64">
            <w:pPr>
              <w:pStyle w:val="Normal-pool"/>
              <w:spacing w:before="520"/>
              <w:jc w:val="both"/>
              <w:rPr>
                <w:rFonts w:eastAsia="SimSun"/>
                <w:sz w:val="24"/>
                <w:szCs w:val="24"/>
                <w:lang w:eastAsia="zh-CN"/>
              </w:rPr>
            </w:pPr>
          </w:p>
        </w:tc>
        <w:tc>
          <w:tcPr>
            <w:tcW w:w="1898" w:type="dxa"/>
          </w:tcPr>
          <w:p w14:paraId="08DA7414" w14:textId="77777777" w:rsidR="00CA6081" w:rsidRPr="00762B64" w:rsidRDefault="00CA6081" w:rsidP="00762B64">
            <w:pPr>
              <w:pStyle w:val="Normal-pool"/>
              <w:spacing w:before="520"/>
              <w:jc w:val="both"/>
              <w:rPr>
                <w:rFonts w:eastAsia="SimSun"/>
                <w:sz w:val="24"/>
                <w:szCs w:val="24"/>
                <w:lang w:eastAsia="zh-CN"/>
              </w:rPr>
            </w:pPr>
          </w:p>
        </w:tc>
        <w:tc>
          <w:tcPr>
            <w:tcW w:w="1898" w:type="dxa"/>
          </w:tcPr>
          <w:p w14:paraId="3FA3D505" w14:textId="77777777" w:rsidR="00CA6081" w:rsidRPr="00762B64" w:rsidRDefault="00CA6081" w:rsidP="00762B64">
            <w:pPr>
              <w:pStyle w:val="Normal-pool"/>
              <w:spacing w:before="520"/>
              <w:jc w:val="both"/>
              <w:rPr>
                <w:rFonts w:eastAsia="SimSun"/>
                <w:sz w:val="24"/>
                <w:szCs w:val="24"/>
                <w:lang w:eastAsia="zh-CN"/>
              </w:rPr>
            </w:pPr>
          </w:p>
        </w:tc>
      </w:tr>
    </w:tbl>
    <w:p w14:paraId="0AE67C31" w14:textId="76ACA46B" w:rsidR="00035D73" w:rsidRPr="00762B64" w:rsidRDefault="00035D73" w:rsidP="00762B64">
      <w:pPr>
        <w:pStyle w:val="Normal-pool"/>
        <w:jc w:val="both"/>
        <w:rPr>
          <w:rFonts w:eastAsia="SimSun"/>
          <w:sz w:val="24"/>
          <w:szCs w:val="24"/>
          <w:lang w:eastAsia="zh-CN"/>
        </w:rPr>
      </w:pPr>
    </w:p>
    <w:sectPr w:rsidR="00035D73" w:rsidRPr="00762B64" w:rsidSect="00313955">
      <w:headerReference w:type="even" r:id="rId19"/>
      <w:headerReference w:type="default" r:id="rId20"/>
      <w:headerReference w:type="first" r:id="rId21"/>
      <w:footerReference w:type="first" r:id="rId22"/>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AE72" w14:textId="77777777" w:rsidR="00555B17" w:rsidRPr="00035D73" w:rsidRDefault="00555B17" w:rsidP="00035D73">
      <w:r w:rsidRPr="00035D73">
        <w:separator/>
      </w:r>
    </w:p>
  </w:endnote>
  <w:endnote w:type="continuationSeparator" w:id="0">
    <w:p w14:paraId="2E7F9BC3" w14:textId="77777777" w:rsidR="00555B17" w:rsidRPr="00035D73" w:rsidRDefault="00555B17" w:rsidP="00035D73">
      <w:r w:rsidRPr="00035D73">
        <w:continuationSeparator/>
      </w:r>
    </w:p>
  </w:endnote>
  <w:endnote w:type="continuationNotice" w:id="1">
    <w:p w14:paraId="104BB4F8" w14:textId="77777777" w:rsidR="00555B17" w:rsidRDefault="0055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C3A2" w14:textId="1535138A" w:rsidR="00CA6081" w:rsidRPr="003E6AF5" w:rsidRDefault="00313955" w:rsidP="00313955">
    <w:pPr>
      <w:pStyle w:val="Footer-pool"/>
      <w:rPr>
        <w:sz w:val="20"/>
      </w:rPr>
    </w:pPr>
    <w:r w:rsidRPr="003E6AF5">
      <w:rPr>
        <w:sz w:val="20"/>
        <w:lang w:val="en-US"/>
      </w:rPr>
      <w:fldChar w:fldCharType="begin"/>
    </w:r>
    <w:r w:rsidRPr="003E6AF5">
      <w:rPr>
        <w:sz w:val="20"/>
        <w:lang w:val="en-US"/>
      </w:rPr>
      <w:instrText xml:space="preserve"> PAGE </w:instrText>
    </w:r>
    <w:r w:rsidRPr="003E6AF5">
      <w:rPr>
        <w:sz w:val="20"/>
        <w:lang w:val="en-US"/>
      </w:rPr>
      <w:fldChar w:fldCharType="separate"/>
    </w:r>
    <w:r w:rsidRPr="003E6AF5">
      <w:rPr>
        <w:noProof/>
        <w:sz w:val="20"/>
        <w:lang w:val="en-US"/>
      </w:rPr>
      <w:t>2</w:t>
    </w:r>
    <w:r w:rsidRPr="003E6AF5">
      <w:rPr>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B075" w14:textId="6E32DE31" w:rsidR="00CA6081" w:rsidRPr="003E6AF5" w:rsidRDefault="00313955" w:rsidP="00313955">
    <w:pPr>
      <w:pStyle w:val="Footer-pool"/>
      <w:jc w:val="right"/>
      <w:rPr>
        <w:sz w:val="20"/>
      </w:rPr>
    </w:pPr>
    <w:r w:rsidRPr="003E6AF5">
      <w:rPr>
        <w:sz w:val="20"/>
      </w:rPr>
      <w:fldChar w:fldCharType="begin"/>
    </w:r>
    <w:r w:rsidRPr="003E6AF5">
      <w:rPr>
        <w:sz w:val="20"/>
      </w:rPr>
      <w:instrText xml:space="preserve"> PAGE \* MERGEFORMAT </w:instrText>
    </w:r>
    <w:r w:rsidRPr="003E6AF5">
      <w:rPr>
        <w:sz w:val="20"/>
      </w:rPr>
      <w:fldChar w:fldCharType="separate"/>
    </w:r>
    <w:r w:rsidRPr="003E6AF5">
      <w:rPr>
        <w:noProof/>
        <w:sz w:val="20"/>
      </w:rPr>
      <w:t>3</w:t>
    </w:r>
    <w:r w:rsidRPr="003E6AF5">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DCF" w14:textId="777B6C4C" w:rsidR="00313955" w:rsidRDefault="00313955" w:rsidP="00313955">
    <w:pPr>
      <w:pStyle w:val="Footer-jobnumber"/>
    </w:pPr>
    <w:bookmarkStart w:id="11" w:name="FooterJobDate"/>
    <w:r>
      <w:t>K</w:t>
    </w:r>
    <w:r w:rsidR="008566C8">
      <w:t>2511077</w:t>
    </w:r>
    <w:r>
      <w:t>[</w:t>
    </w:r>
    <w:r w:rsidR="0072005B">
      <w:rPr>
        <w:rFonts w:eastAsiaTheme="minorEastAsia" w:hint="eastAsia"/>
        <w:lang w:eastAsia="zh-CN"/>
      </w:rPr>
      <w:t>C</w:t>
    </w:r>
    <w:r>
      <w:t>]</w:t>
    </w:r>
    <w:r>
      <w:tab/>
    </w:r>
    <w:r w:rsidR="00EF7E65">
      <w:t>2</w:t>
    </w:r>
    <w:r w:rsidR="00345143">
      <w:rPr>
        <w:rFonts w:eastAsiaTheme="minorEastAsia" w:hint="eastAsia"/>
        <w:lang w:eastAsia="zh-CN"/>
      </w:rPr>
      <w:t>6</w:t>
    </w:r>
    <w:r>
      <w:t>0</w:t>
    </w:r>
    <w:r w:rsidR="003E6AF5">
      <w:rPr>
        <w:rFonts w:eastAsiaTheme="minorEastAsia" w:hint="eastAsia"/>
        <w:lang w:eastAsia="zh-CN"/>
      </w:rPr>
      <w:t>8</w:t>
    </w:r>
    <w:r>
      <w:t>25</w:t>
    </w:r>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346FB4AB" w:rsidR="00035D73" w:rsidRPr="00035D73" w:rsidRDefault="002D1143" w:rsidP="00035D73">
    <w:pPr>
      <w:pStyle w:val="Footer-jobnumber"/>
    </w:pPr>
    <w:r>
      <w:t>K2511077[E]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532F" w14:textId="77777777" w:rsidR="00555B17" w:rsidRPr="00035D73" w:rsidRDefault="00555B17" w:rsidP="00762B64">
      <w:pPr>
        <w:spacing w:after="0" w:line="240" w:lineRule="auto"/>
        <w:ind w:left="619"/>
      </w:pPr>
      <w:r w:rsidRPr="00035D73">
        <w:separator/>
      </w:r>
    </w:p>
  </w:footnote>
  <w:footnote w:type="continuationSeparator" w:id="0">
    <w:p w14:paraId="36822F72" w14:textId="77777777" w:rsidR="00555B17" w:rsidRPr="00035D73" w:rsidRDefault="00555B17" w:rsidP="00035D73">
      <w:r w:rsidRPr="00035D73">
        <w:continuationSeparator/>
      </w:r>
    </w:p>
  </w:footnote>
  <w:footnote w:type="continuationNotice" w:id="1">
    <w:p w14:paraId="5F7173C2" w14:textId="77777777" w:rsidR="00555B17" w:rsidRDefault="00555B17"/>
  </w:footnote>
  <w:footnote w:id="2">
    <w:p w14:paraId="2A890375" w14:textId="2F494E97" w:rsidR="0072005B" w:rsidRPr="00762B64" w:rsidRDefault="0072005B" w:rsidP="00762B64">
      <w:pPr>
        <w:pStyle w:val="Footnote-Text"/>
        <w:ind w:left="1253"/>
        <w:rPr>
          <w:rFonts w:eastAsia="SimSun"/>
          <w:sz w:val="20"/>
          <w:lang w:eastAsia="zh-CN"/>
        </w:rPr>
      </w:pPr>
      <w:r w:rsidRPr="00762B64">
        <w:rPr>
          <w:rStyle w:val="FootnoteReference"/>
          <w:spacing w:val="0"/>
          <w:w w:val="100"/>
          <w:position w:val="0"/>
          <w:szCs w:val="20"/>
          <w:vertAlign w:val="baseline"/>
        </w:rPr>
        <w:t>*</w:t>
      </w:r>
      <w:r w:rsidRPr="00762B64">
        <w:rPr>
          <w:rFonts w:eastAsia="SimSun"/>
          <w:sz w:val="20"/>
        </w:rPr>
        <w:t xml:space="preserve"> UNEP/MC/COP.6/1</w:t>
      </w:r>
      <w:r w:rsidR="001B7DEA">
        <w:rPr>
          <w:rFonts w:eastAsia="SimSun"/>
          <w:sz w:val="20"/>
        </w:rPr>
        <w:t>/Rev.1</w:t>
      </w:r>
      <w:r w:rsidRPr="00762B64">
        <w:rPr>
          <w:rFonts w:eastAsia="SimSun"/>
          <w:sz w:val="20"/>
          <w:lang w:eastAsia="zh-CN"/>
        </w:rPr>
        <w:t>。</w:t>
      </w:r>
    </w:p>
  </w:footnote>
  <w:footnote w:id="3">
    <w:p w14:paraId="7FBFB5C4" w14:textId="0A2004A2" w:rsidR="002B3522" w:rsidRPr="00762B64" w:rsidRDefault="002B3522" w:rsidP="00762B64">
      <w:pPr>
        <w:pStyle w:val="Footnote-Text"/>
        <w:ind w:left="1253"/>
        <w:rPr>
          <w:rFonts w:eastAsia="SimSun"/>
          <w:sz w:val="20"/>
          <w:lang w:eastAsia="zh-CN"/>
        </w:rPr>
      </w:pPr>
      <w:r w:rsidRPr="00762B64">
        <w:rPr>
          <w:rStyle w:val="FootnoteReference"/>
          <w:spacing w:val="0"/>
          <w:w w:val="100"/>
          <w:position w:val="0"/>
          <w:szCs w:val="20"/>
          <w:lang w:val="zh-CN"/>
        </w:rPr>
        <w:footnoteRef/>
      </w:r>
      <w:r w:rsidRPr="00762B64">
        <w:rPr>
          <w:rFonts w:eastAsia="SimSun"/>
          <w:sz w:val="20"/>
          <w:lang w:val="zh-CN" w:eastAsia="zh-CN"/>
        </w:rPr>
        <w:t xml:space="preserve"> </w:t>
      </w:r>
      <w:r w:rsidRPr="00762B64">
        <w:rPr>
          <w:rFonts w:eastAsia="SimSun"/>
          <w:sz w:val="20"/>
          <w:lang w:val="zh-CN" w:eastAsia="zh-CN"/>
        </w:rPr>
        <w:t>建议</w:t>
      </w:r>
      <w:r w:rsidR="00330747" w:rsidRPr="00762B64">
        <w:rPr>
          <w:rFonts w:eastAsia="SimSun" w:hint="eastAsia"/>
          <w:sz w:val="20"/>
          <w:lang w:val="zh-CN" w:eastAsia="zh-CN"/>
        </w:rPr>
        <w:t>开展的</w:t>
      </w:r>
      <w:r w:rsidRPr="00762B64">
        <w:rPr>
          <w:rFonts w:eastAsia="SimSun"/>
          <w:sz w:val="20"/>
          <w:lang w:val="zh-CN" w:eastAsia="zh-CN"/>
        </w:rPr>
        <w:t>活动载于</w:t>
      </w:r>
      <w:r w:rsidRPr="00762B64">
        <w:rPr>
          <w:rFonts w:eastAsia="SimSun"/>
          <w:sz w:val="20"/>
          <w:lang w:val="zh-CN" w:eastAsia="zh-CN"/>
        </w:rPr>
        <w:t>UNEP/MC/COP.6/18</w:t>
      </w:r>
      <w:r w:rsidRPr="00762B64">
        <w:rPr>
          <w:rFonts w:eastAsia="SimSun"/>
          <w:sz w:val="20"/>
          <w:lang w:val="zh-CN" w:eastAsia="zh-CN"/>
        </w:rPr>
        <w:t>号文件附件一第</w:t>
      </w:r>
      <w:r w:rsidRPr="00762B64">
        <w:rPr>
          <w:rFonts w:eastAsia="SimSun"/>
          <w:sz w:val="20"/>
          <w:lang w:val="zh-CN" w:eastAsia="zh-CN"/>
        </w:rPr>
        <w:t>3</w:t>
      </w:r>
      <w:r w:rsidRPr="00762B64">
        <w:rPr>
          <w:rFonts w:eastAsia="SimSun"/>
          <w:sz w:val="20"/>
          <w:lang w:val="zh-CN" w:eastAsia="zh-CN"/>
        </w:rPr>
        <w:t>段。</w:t>
      </w:r>
    </w:p>
  </w:footnote>
  <w:footnote w:id="4">
    <w:p w14:paraId="7969E9CD" w14:textId="3730F6D7" w:rsidR="00687BAB" w:rsidRPr="00762B64" w:rsidRDefault="00687BAB" w:rsidP="00762B64">
      <w:pPr>
        <w:pStyle w:val="Footnote-Text"/>
        <w:ind w:left="1253"/>
        <w:rPr>
          <w:rFonts w:eastAsia="SimSun"/>
          <w:sz w:val="20"/>
          <w:lang w:eastAsia="zh-CN"/>
        </w:rPr>
      </w:pPr>
      <w:r w:rsidRPr="00762B64">
        <w:rPr>
          <w:rStyle w:val="FootnoteReference"/>
          <w:spacing w:val="0"/>
          <w:w w:val="100"/>
          <w:position w:val="0"/>
          <w:szCs w:val="20"/>
          <w:lang w:val="zh-CN"/>
        </w:rPr>
        <w:footnoteRef/>
      </w:r>
      <w:r w:rsidRPr="00762B64">
        <w:rPr>
          <w:rFonts w:eastAsia="SimSun"/>
          <w:sz w:val="20"/>
          <w:lang w:val="zh-CN" w:eastAsia="zh-CN"/>
        </w:rPr>
        <w:t xml:space="preserve"> </w:t>
      </w:r>
      <w:r w:rsidRPr="00762B64">
        <w:rPr>
          <w:rFonts w:eastAsia="SimSun"/>
          <w:sz w:val="20"/>
          <w:lang w:val="zh-CN" w:eastAsia="zh-CN"/>
        </w:rPr>
        <w:t>建议</w:t>
      </w:r>
      <w:r w:rsidR="00330747" w:rsidRPr="00762B64">
        <w:rPr>
          <w:rFonts w:eastAsia="SimSun" w:hint="eastAsia"/>
          <w:sz w:val="20"/>
          <w:lang w:val="zh-CN" w:eastAsia="zh-CN"/>
        </w:rPr>
        <w:t>开展的</w:t>
      </w:r>
      <w:r w:rsidRPr="00762B64">
        <w:rPr>
          <w:rFonts w:eastAsia="SimSun"/>
          <w:sz w:val="20"/>
          <w:lang w:val="zh-CN" w:eastAsia="zh-CN"/>
        </w:rPr>
        <w:t>活动载于</w:t>
      </w:r>
      <w:r w:rsidRPr="00762B64">
        <w:rPr>
          <w:rFonts w:eastAsia="SimSun"/>
          <w:sz w:val="20"/>
          <w:lang w:val="zh-CN" w:eastAsia="zh-CN"/>
        </w:rPr>
        <w:t>UNEP/MC/COP.6/18</w:t>
      </w:r>
      <w:r w:rsidRPr="00762B64">
        <w:rPr>
          <w:rFonts w:eastAsia="SimSun"/>
          <w:sz w:val="20"/>
          <w:lang w:val="zh-CN" w:eastAsia="zh-CN"/>
        </w:rPr>
        <w:t>号文件附件一第</w:t>
      </w:r>
      <w:r w:rsidRPr="00762B64">
        <w:rPr>
          <w:rFonts w:eastAsia="SimSun"/>
          <w:sz w:val="20"/>
          <w:lang w:val="zh-CN" w:eastAsia="zh-CN"/>
        </w:rPr>
        <w:t>2</w:t>
      </w:r>
      <w:r w:rsidRPr="00762B64">
        <w:rPr>
          <w:rFonts w:eastAsia="SimSun"/>
          <w:sz w:val="20"/>
          <w:lang w:val="zh-CN"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A8A6" w14:textId="5F65E415" w:rsidR="00CA6081" w:rsidRPr="003E6AF5" w:rsidRDefault="00362852" w:rsidP="003E6AF5">
    <w:pPr>
      <w:pStyle w:val="Header-pool"/>
      <w:spacing w:line="240" w:lineRule="auto"/>
      <w:rPr>
        <w:sz w:val="20"/>
        <w:szCs w:val="20"/>
      </w:rPr>
    </w:pPr>
    <w:r w:rsidRPr="003E6AF5">
      <w:rPr>
        <w:noProof/>
        <w:sz w:val="20"/>
        <w:szCs w:val="20"/>
      </w:rPr>
      <w:t>UNEP/MC/COP.6/18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480E" w14:textId="0C33733C" w:rsidR="00CA6081" w:rsidRPr="003E6AF5" w:rsidRDefault="00362852" w:rsidP="003E6AF5">
    <w:pPr>
      <w:pStyle w:val="Header-pool"/>
      <w:spacing w:line="240" w:lineRule="auto"/>
      <w:jc w:val="right"/>
      <w:rPr>
        <w:sz w:val="20"/>
        <w:szCs w:val="20"/>
      </w:rPr>
    </w:pPr>
    <w:r w:rsidRPr="003E6AF5">
      <w:rPr>
        <w:noProof/>
        <w:sz w:val="20"/>
        <w:szCs w:val="20"/>
      </w:rPr>
      <w:t>UNEP/MC/COP.6/18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5FD0" w14:textId="2F05C8A8" w:rsidR="00A611EE" w:rsidRDefault="00A611EE" w:rsidP="00A611E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C1D" w14:textId="08489E92" w:rsidR="00A611EE" w:rsidRPr="003E6AF5" w:rsidRDefault="00362852" w:rsidP="003E6AF5">
    <w:pPr>
      <w:pStyle w:val="Header"/>
      <w:spacing w:line="240" w:lineRule="auto"/>
      <w:rPr>
        <w:sz w:val="20"/>
        <w:szCs w:val="20"/>
      </w:rPr>
    </w:pPr>
    <w:r w:rsidRPr="003E6AF5">
      <w:rPr>
        <w:sz w:val="20"/>
        <w:szCs w:val="20"/>
      </w:rPr>
      <w:t>UNEP/MC/COP.6/18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8F48" w14:textId="53A4D58F" w:rsidR="00A611EE" w:rsidRDefault="00A61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86AE" w14:textId="5989C52C" w:rsidR="00A611EE" w:rsidRDefault="00A6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9F43E22"/>
    <w:multiLevelType w:val="hybridMultilevel"/>
    <w:tmpl w:val="B4B4E9F0"/>
    <w:lvl w:ilvl="0" w:tplc="AC9C5162">
      <w:start w:val="1"/>
      <w:numFmt w:val="chineseCountingThousand"/>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6"/>
  </w:num>
  <w:num w:numId="3" w16cid:durableId="1933662228">
    <w:abstractNumId w:val="13"/>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353149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795446">
    <w:abstractNumId w:val="14"/>
    <w:lvlOverride w:ilvl="0">
      <w:lvl w:ilvl="0" w:tplc="0809000F">
        <w:start w:val="1"/>
        <w:numFmt w:val="decimal"/>
        <w:lvlText w:val="%1."/>
        <w:lvlJc w:val="left"/>
        <w:pPr>
          <w:ind w:left="720" w:hanging="360"/>
        </w:pPr>
      </w:lvl>
    </w:lvlOverride>
  </w:num>
  <w:num w:numId="18" w16cid:durableId="1756635280">
    <w:abstractNumId w:val="15"/>
  </w:num>
  <w:num w:numId="19" w16cid:durableId="27218681">
    <w:abstractNumId w:val="15"/>
  </w:num>
  <w:num w:numId="20" w16cid:durableId="2055426847">
    <w:abstractNumId w:val="15"/>
  </w:num>
  <w:num w:numId="21" w16cid:durableId="1424183300">
    <w:abstractNumId w:val="15"/>
  </w:num>
  <w:num w:numId="22" w16cid:durableId="452137099">
    <w:abstractNumId w:val="15"/>
  </w:num>
  <w:num w:numId="23" w16cid:durableId="987981034">
    <w:abstractNumId w:val="15"/>
  </w:num>
  <w:num w:numId="24" w16cid:durableId="1386025578">
    <w:abstractNumId w:val="15"/>
  </w:num>
  <w:num w:numId="25" w16cid:durableId="1536382459">
    <w:abstractNumId w:val="15"/>
  </w:num>
  <w:num w:numId="26" w16cid:durableId="491023662">
    <w:abstractNumId w:val="14"/>
  </w:num>
  <w:num w:numId="27" w16cid:durableId="1659266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619"/>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1428A"/>
    <w:rsid w:val="000224EC"/>
    <w:rsid w:val="0003483D"/>
    <w:rsid w:val="00035D73"/>
    <w:rsid w:val="00051F74"/>
    <w:rsid w:val="00065D99"/>
    <w:rsid w:val="00080DCC"/>
    <w:rsid w:val="00087F25"/>
    <w:rsid w:val="00093338"/>
    <w:rsid w:val="000B58BA"/>
    <w:rsid w:val="000D082A"/>
    <w:rsid w:val="000E2AEA"/>
    <w:rsid w:val="000E3633"/>
    <w:rsid w:val="000E5BB1"/>
    <w:rsid w:val="00114B0E"/>
    <w:rsid w:val="00133C6E"/>
    <w:rsid w:val="001672BE"/>
    <w:rsid w:val="00184083"/>
    <w:rsid w:val="00193D2F"/>
    <w:rsid w:val="00195A61"/>
    <w:rsid w:val="001A118F"/>
    <w:rsid w:val="001B7DEA"/>
    <w:rsid w:val="001E0389"/>
    <w:rsid w:val="001E1FD6"/>
    <w:rsid w:val="001E5C22"/>
    <w:rsid w:val="00215F65"/>
    <w:rsid w:val="00221E2A"/>
    <w:rsid w:val="00231E32"/>
    <w:rsid w:val="00237B01"/>
    <w:rsid w:val="002432DF"/>
    <w:rsid w:val="002433C9"/>
    <w:rsid w:val="00251EF6"/>
    <w:rsid w:val="002757B1"/>
    <w:rsid w:val="00295E84"/>
    <w:rsid w:val="002A2D76"/>
    <w:rsid w:val="002B3522"/>
    <w:rsid w:val="002C246E"/>
    <w:rsid w:val="002D01DE"/>
    <w:rsid w:val="002D1143"/>
    <w:rsid w:val="002D403D"/>
    <w:rsid w:val="002D681F"/>
    <w:rsid w:val="002E0FEC"/>
    <w:rsid w:val="00301715"/>
    <w:rsid w:val="0031291D"/>
    <w:rsid w:val="00313955"/>
    <w:rsid w:val="00330747"/>
    <w:rsid w:val="00345143"/>
    <w:rsid w:val="00355191"/>
    <w:rsid w:val="00362852"/>
    <w:rsid w:val="00363B7C"/>
    <w:rsid w:val="00380364"/>
    <w:rsid w:val="003816A7"/>
    <w:rsid w:val="00395336"/>
    <w:rsid w:val="003A089C"/>
    <w:rsid w:val="003B33C3"/>
    <w:rsid w:val="003C0A84"/>
    <w:rsid w:val="003C67AF"/>
    <w:rsid w:val="003E38D5"/>
    <w:rsid w:val="003E6AF5"/>
    <w:rsid w:val="00402A8D"/>
    <w:rsid w:val="00405608"/>
    <w:rsid w:val="00423BB8"/>
    <w:rsid w:val="00432568"/>
    <w:rsid w:val="0047650D"/>
    <w:rsid w:val="00477B9B"/>
    <w:rsid w:val="00494E7D"/>
    <w:rsid w:val="004C4398"/>
    <w:rsid w:val="004D4AA8"/>
    <w:rsid w:val="004D6431"/>
    <w:rsid w:val="004D6BC6"/>
    <w:rsid w:val="00505201"/>
    <w:rsid w:val="00512F21"/>
    <w:rsid w:val="00532A1E"/>
    <w:rsid w:val="00542DC2"/>
    <w:rsid w:val="00543B57"/>
    <w:rsid w:val="005545A0"/>
    <w:rsid w:val="00555B17"/>
    <w:rsid w:val="00564389"/>
    <w:rsid w:val="00581ECC"/>
    <w:rsid w:val="00583C88"/>
    <w:rsid w:val="00595A5D"/>
    <w:rsid w:val="005B2DD1"/>
    <w:rsid w:val="005C50B4"/>
    <w:rsid w:val="005C6C81"/>
    <w:rsid w:val="005D0872"/>
    <w:rsid w:val="00600C67"/>
    <w:rsid w:val="00600D2F"/>
    <w:rsid w:val="006023EB"/>
    <w:rsid w:val="00610DA0"/>
    <w:rsid w:val="0061272E"/>
    <w:rsid w:val="00640666"/>
    <w:rsid w:val="00645D4E"/>
    <w:rsid w:val="00686964"/>
    <w:rsid w:val="00687BAB"/>
    <w:rsid w:val="00694786"/>
    <w:rsid w:val="006B31EA"/>
    <w:rsid w:val="006D6DE7"/>
    <w:rsid w:val="006F4329"/>
    <w:rsid w:val="0070106F"/>
    <w:rsid w:val="0072005B"/>
    <w:rsid w:val="007234B6"/>
    <w:rsid w:val="0073450D"/>
    <w:rsid w:val="007625B6"/>
    <w:rsid w:val="00762B64"/>
    <w:rsid w:val="00763F6B"/>
    <w:rsid w:val="00767F26"/>
    <w:rsid w:val="0077371B"/>
    <w:rsid w:val="00774B59"/>
    <w:rsid w:val="00776F81"/>
    <w:rsid w:val="00781C64"/>
    <w:rsid w:val="007943A8"/>
    <w:rsid w:val="00797C76"/>
    <w:rsid w:val="007D0A60"/>
    <w:rsid w:val="007F01DB"/>
    <w:rsid w:val="007F1709"/>
    <w:rsid w:val="007F5FA1"/>
    <w:rsid w:val="0081616A"/>
    <w:rsid w:val="00820F43"/>
    <w:rsid w:val="00831DD1"/>
    <w:rsid w:val="00841337"/>
    <w:rsid w:val="00844B86"/>
    <w:rsid w:val="008566C8"/>
    <w:rsid w:val="00870B79"/>
    <w:rsid w:val="008874B1"/>
    <w:rsid w:val="008A3ABF"/>
    <w:rsid w:val="008D30BD"/>
    <w:rsid w:val="008D3797"/>
    <w:rsid w:val="008E56CB"/>
    <w:rsid w:val="008E7A7D"/>
    <w:rsid w:val="008F123A"/>
    <w:rsid w:val="008F283E"/>
    <w:rsid w:val="00901545"/>
    <w:rsid w:val="009050E8"/>
    <w:rsid w:val="00907084"/>
    <w:rsid w:val="009143CB"/>
    <w:rsid w:val="00923B05"/>
    <w:rsid w:val="00936D96"/>
    <w:rsid w:val="009421F6"/>
    <w:rsid w:val="009443D7"/>
    <w:rsid w:val="00945CDF"/>
    <w:rsid w:val="009466DF"/>
    <w:rsid w:val="00974C3D"/>
    <w:rsid w:val="00991490"/>
    <w:rsid w:val="009C2F5E"/>
    <w:rsid w:val="009C6A2B"/>
    <w:rsid w:val="009D1041"/>
    <w:rsid w:val="009D24E6"/>
    <w:rsid w:val="009D3219"/>
    <w:rsid w:val="009E46ED"/>
    <w:rsid w:val="009E506C"/>
    <w:rsid w:val="00A367C5"/>
    <w:rsid w:val="00A45771"/>
    <w:rsid w:val="00A4585A"/>
    <w:rsid w:val="00A46251"/>
    <w:rsid w:val="00A611EE"/>
    <w:rsid w:val="00A64CD1"/>
    <w:rsid w:val="00A7090E"/>
    <w:rsid w:val="00A73540"/>
    <w:rsid w:val="00A76C3F"/>
    <w:rsid w:val="00A85906"/>
    <w:rsid w:val="00A94C8E"/>
    <w:rsid w:val="00AA2551"/>
    <w:rsid w:val="00AA4280"/>
    <w:rsid w:val="00AA595F"/>
    <w:rsid w:val="00AA6C04"/>
    <w:rsid w:val="00AA6CC7"/>
    <w:rsid w:val="00AC05D4"/>
    <w:rsid w:val="00AE4966"/>
    <w:rsid w:val="00AE5346"/>
    <w:rsid w:val="00B029ED"/>
    <w:rsid w:val="00B201AA"/>
    <w:rsid w:val="00B2116A"/>
    <w:rsid w:val="00B30546"/>
    <w:rsid w:val="00B33513"/>
    <w:rsid w:val="00B60542"/>
    <w:rsid w:val="00B6101E"/>
    <w:rsid w:val="00B64E6C"/>
    <w:rsid w:val="00B67ED4"/>
    <w:rsid w:val="00B71282"/>
    <w:rsid w:val="00B812C6"/>
    <w:rsid w:val="00BC288E"/>
    <w:rsid w:val="00BC655A"/>
    <w:rsid w:val="00BD1083"/>
    <w:rsid w:val="00BD6A84"/>
    <w:rsid w:val="00BE0953"/>
    <w:rsid w:val="00BF7C37"/>
    <w:rsid w:val="00C3305E"/>
    <w:rsid w:val="00C37AD2"/>
    <w:rsid w:val="00C43585"/>
    <w:rsid w:val="00C57D12"/>
    <w:rsid w:val="00C7194C"/>
    <w:rsid w:val="00C82076"/>
    <w:rsid w:val="00CA6081"/>
    <w:rsid w:val="00CB7115"/>
    <w:rsid w:val="00CD047B"/>
    <w:rsid w:val="00CD38C0"/>
    <w:rsid w:val="00CE3246"/>
    <w:rsid w:val="00CE6E33"/>
    <w:rsid w:val="00CF59FC"/>
    <w:rsid w:val="00CF6AC9"/>
    <w:rsid w:val="00D0024C"/>
    <w:rsid w:val="00D05C84"/>
    <w:rsid w:val="00D22FB0"/>
    <w:rsid w:val="00D358E0"/>
    <w:rsid w:val="00D36B1A"/>
    <w:rsid w:val="00D50785"/>
    <w:rsid w:val="00D53C8E"/>
    <w:rsid w:val="00D56F7B"/>
    <w:rsid w:val="00D66391"/>
    <w:rsid w:val="00D7195C"/>
    <w:rsid w:val="00D76922"/>
    <w:rsid w:val="00D93C8D"/>
    <w:rsid w:val="00D950F3"/>
    <w:rsid w:val="00DA244B"/>
    <w:rsid w:val="00DA45B2"/>
    <w:rsid w:val="00DA5B81"/>
    <w:rsid w:val="00DA5D2D"/>
    <w:rsid w:val="00DB1586"/>
    <w:rsid w:val="00DC6170"/>
    <w:rsid w:val="00DC6E92"/>
    <w:rsid w:val="00DF376D"/>
    <w:rsid w:val="00E268BC"/>
    <w:rsid w:val="00E315C7"/>
    <w:rsid w:val="00E437A4"/>
    <w:rsid w:val="00E559DB"/>
    <w:rsid w:val="00E73787"/>
    <w:rsid w:val="00E80BF4"/>
    <w:rsid w:val="00E8470E"/>
    <w:rsid w:val="00EA04C1"/>
    <w:rsid w:val="00EB1CF3"/>
    <w:rsid w:val="00EC1FCB"/>
    <w:rsid w:val="00ED0B0C"/>
    <w:rsid w:val="00ED0B98"/>
    <w:rsid w:val="00EE1EAD"/>
    <w:rsid w:val="00EE6025"/>
    <w:rsid w:val="00EF1732"/>
    <w:rsid w:val="00EF3CED"/>
    <w:rsid w:val="00EF7E65"/>
    <w:rsid w:val="00F31243"/>
    <w:rsid w:val="00F7048E"/>
    <w:rsid w:val="00F92CEC"/>
    <w:rsid w:val="00F94D94"/>
    <w:rsid w:val="00FA51F5"/>
    <w:rsid w:val="00FB7B6F"/>
    <w:rsid w:val="00FB7F54"/>
    <w:rsid w:val="00FC42D0"/>
    <w:rsid w:val="00FC4654"/>
    <w:rsid w:val="00FD7337"/>
    <w:rsid w:val="00FE0614"/>
    <w:rsid w:val="18B7E063"/>
    <w:rsid w:val="2333A7DC"/>
    <w:rsid w:val="2677F87F"/>
    <w:rsid w:val="283A36A6"/>
    <w:rsid w:val="44A09B17"/>
    <w:rsid w:val="4B3E2F47"/>
    <w:rsid w:val="57E2AC69"/>
    <w:rsid w:val="604DD408"/>
    <w:rsid w:val="77702006"/>
    <w:rsid w:val="7F143F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4E2C0D24-334B-47CB-B4EC-7EB9A023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81"/>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hAnsi="Arial"/>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35D73"/>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link w:val="BBTitleChar"/>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rFonts w:eastAsia="PMingLiU"/>
      <w:b/>
      <w:noProof/>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8"/>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rFonts w:ascii="Times New Roman" w:eastAsia="SimSun" w:hAnsi="Times New Roman"/>
      <w:sz w:val="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uiPriority w:val="99"/>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iPriority w:val="99"/>
    <w:unhideWhenUsed/>
    <w:rsid w:val="00035D73"/>
    <w:pPr>
      <w:tabs>
        <w:tab w:val="clear" w:pos="1247"/>
        <w:tab w:val="right" w:pos="8641"/>
      </w:tabs>
    </w:pPr>
    <w:rPr>
      <w:rFonts w:eastAsia="PMingLiU"/>
      <w:b/>
      <w:noProof/>
      <w:sz w:val="17"/>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FootnoteReference"/>
    <w:uiPriority w:val="99"/>
    <w:semiHidden/>
    <w:unhideWhenUsed/>
    <w:rsid w:val="00035D73"/>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sz w:val="14"/>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ind w:left="283"/>
      <w:contextualSpacing/>
    </w:pPr>
  </w:style>
  <w:style w:type="paragraph" w:styleId="ListContinue2">
    <w:name w:val="List Continue 2"/>
    <w:basedOn w:val="Normal"/>
    <w:uiPriority w:val="99"/>
    <w:semiHidden/>
    <w:unhideWhenUsed/>
    <w:rsid w:val="00035D73"/>
    <w:pPr>
      <w:ind w:left="566"/>
      <w:contextualSpacing/>
    </w:pPr>
  </w:style>
  <w:style w:type="paragraph" w:styleId="ListContinue3">
    <w:name w:val="List Continue 3"/>
    <w:basedOn w:val="Normal"/>
    <w:uiPriority w:val="99"/>
    <w:semiHidden/>
    <w:unhideWhenUsed/>
    <w:rsid w:val="00035D73"/>
    <w:pPr>
      <w:ind w:left="849"/>
      <w:contextualSpacing/>
    </w:pPr>
  </w:style>
  <w:style w:type="paragraph" w:styleId="ListContinue4">
    <w:name w:val="List Continue 4"/>
    <w:basedOn w:val="Normal"/>
    <w:uiPriority w:val="99"/>
    <w:semiHidden/>
    <w:unhideWhenUsed/>
    <w:rsid w:val="00035D73"/>
    <w:pPr>
      <w:ind w:left="1132"/>
      <w:contextualSpacing/>
    </w:pPr>
  </w:style>
  <w:style w:type="paragraph" w:styleId="ListContinue5">
    <w:name w:val="List Continue 5"/>
    <w:basedOn w:val="Normal"/>
    <w:uiPriority w:val="99"/>
    <w:semiHidden/>
    <w:unhideWhenUsed/>
    <w:rsid w:val="00035D73"/>
    <w:pPr>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CA6081"/>
    <w:rPr>
      <w:rFonts w:ascii="Times New Roman" w:eastAsia="Times New Roman" w:hAnsi="Times New Roman" w:cs="Times New Roman"/>
      <w:kern w:val="0"/>
      <w:sz w:val="20"/>
      <w:szCs w:val="20"/>
      <w:lang w:eastAsia="en-US"/>
      <w14:ligatures w14:val="none"/>
    </w:rPr>
  </w:style>
  <w:style w:type="character" w:customStyle="1" w:styleId="BBTitleChar">
    <w:name w:val="BB_Title Char"/>
    <w:link w:val="BBTitle"/>
    <w:rsid w:val="00CA6081"/>
    <w:rPr>
      <w:rFonts w:ascii="Times New Roman" w:eastAsia="Times New Roman" w:hAnsi="Times New Roman" w:cs="Times New Roman"/>
      <w:b/>
      <w:kern w:val="0"/>
      <w:sz w:val="28"/>
      <w:szCs w:val="28"/>
      <w:lang w:eastAsia="en-US"/>
      <w14:ligatures w14:val="none"/>
    </w:rPr>
  </w:style>
  <w:style w:type="character" w:customStyle="1" w:styleId="CH2Char">
    <w:name w:val="CH2 Char"/>
    <w:link w:val="CH2"/>
    <w:rsid w:val="00CA6081"/>
    <w:rPr>
      <w:rFonts w:ascii="Times New Roman" w:eastAsia="Times New Roman" w:hAnsi="Times New Roman" w:cs="Times New Roman"/>
      <w:b/>
      <w:kern w:val="0"/>
      <w:lang w:eastAsia="en-US"/>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3955"/>
    <w:pPr>
      <w:tabs>
        <w:tab w:val="clear" w:pos="1247"/>
        <w:tab w:val="clear" w:pos="1814"/>
        <w:tab w:val="clear" w:pos="2381"/>
        <w:tab w:val="clear" w:pos="2948"/>
        <w:tab w:val="clear" w:pos="3515"/>
      </w:tabs>
      <w:spacing w:after="160" w:line="240" w:lineRule="exact"/>
    </w:pPr>
    <w:rPr>
      <w:rFonts w:eastAsiaTheme="minorEastAsia" w:cstheme="minorBidi"/>
      <w:kern w:val="2"/>
      <w:szCs w:val="18"/>
      <w:vertAlign w:val="superscript"/>
      <w14:ligatures w14:val="standardContextual"/>
    </w:rPr>
  </w:style>
  <w:style w:type="paragraph" w:styleId="Revision">
    <w:name w:val="Revision"/>
    <w:hidden/>
    <w:uiPriority w:val="99"/>
    <w:semiHidden/>
    <w:rsid w:val="00B30546"/>
    <w:pPr>
      <w:spacing w:after="0" w:line="240" w:lineRule="auto"/>
    </w:pPr>
    <w:rPr>
      <w:rFonts w:eastAsia="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393">
      <w:bodyDiv w:val="1"/>
      <w:marLeft w:val="0"/>
      <w:marRight w:val="0"/>
      <w:marTop w:val="0"/>
      <w:marBottom w:val="0"/>
      <w:divBdr>
        <w:top w:val="none" w:sz="0" w:space="0" w:color="auto"/>
        <w:left w:val="none" w:sz="0" w:space="0" w:color="auto"/>
        <w:bottom w:val="none" w:sz="0" w:space="0" w:color="auto"/>
        <w:right w:val="none" w:sz="0" w:space="0" w:color="auto"/>
      </w:divBdr>
      <w:divsChild>
        <w:div w:id="2059428857">
          <w:marLeft w:val="0"/>
          <w:marRight w:val="0"/>
          <w:marTop w:val="0"/>
          <w:marBottom w:val="0"/>
          <w:divBdr>
            <w:top w:val="none" w:sz="0" w:space="0" w:color="auto"/>
            <w:left w:val="none" w:sz="0" w:space="0" w:color="auto"/>
            <w:bottom w:val="none" w:sz="0" w:space="0" w:color="auto"/>
            <w:right w:val="none" w:sz="0" w:space="0" w:color="auto"/>
          </w:divBdr>
        </w:div>
      </w:divsChild>
    </w:div>
    <w:div w:id="591624291">
      <w:bodyDiv w:val="1"/>
      <w:marLeft w:val="0"/>
      <w:marRight w:val="0"/>
      <w:marTop w:val="0"/>
      <w:marBottom w:val="0"/>
      <w:divBdr>
        <w:top w:val="none" w:sz="0" w:space="0" w:color="auto"/>
        <w:left w:val="none" w:sz="0" w:space="0" w:color="auto"/>
        <w:bottom w:val="none" w:sz="0" w:space="0" w:color="auto"/>
        <w:right w:val="none" w:sz="0" w:space="0" w:color="auto"/>
      </w:divBdr>
      <w:divsChild>
        <w:div w:id="84961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2.xml><?xml version="1.0" encoding="utf-8"?>
<ds:datastoreItem xmlns:ds="http://schemas.openxmlformats.org/officeDocument/2006/customXml" ds:itemID="{0A1E11E6-7370-41F7-A4FC-2109D822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4CBD0-3D7F-457C-90FC-AEC01F446073}">
  <ds:schemaRefs>
    <ds:schemaRef ds:uri="http://schemas.openxmlformats.org/officeDocument/2006/bibliography"/>
  </ds:schemaRefs>
</ds:datastoreItem>
</file>

<file path=customXml/itemProps4.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267</Words>
  <Characters>1525</Characters>
  <Application>Microsoft Office Word</Application>
  <DocSecurity>0</DocSecurity>
  <PresentationFormat/>
  <Lines>12</Lines>
  <Paragraphs>3</Paragraphs>
  <ScaleCrop>false</ScaleCrop>
  <Manager/>
  <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4</cp:revision>
  <cp:lastPrinted>2025-07-23T09:34:00Z</cp:lastPrinted>
  <dcterms:created xsi:type="dcterms:W3CDTF">2025-08-21T09:24:00Z</dcterms:created>
  <dcterms:modified xsi:type="dcterms:W3CDTF">2025-08-26T09:08:00Z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07/25/2025 02:07:19</vt:lpwstr>
  </property>
  <property fmtid="{D5CDD505-2E9C-101B-9397-08002B2CF9AE}" pid="15" name="OriginalDocID">
    <vt:lpwstr>c4ef99f1-7ba7-4bf7-95c8-6f4a2eff879b</vt:lpwstr>
  </property>
</Properties>
</file>