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96" w:type="dxa"/>
        <w:tblLayout w:type="fixed"/>
        <w:tblLook w:val="0000" w:firstRow="0" w:lastRow="0" w:firstColumn="0" w:lastColumn="0" w:noHBand="0" w:noVBand="0"/>
      </w:tblPr>
      <w:tblGrid>
        <w:gridCol w:w="1701"/>
        <w:gridCol w:w="6378"/>
        <w:gridCol w:w="1417"/>
      </w:tblGrid>
      <w:tr w:rsidR="004B3BE0" w:rsidRPr="00C1536A" w14:paraId="535B516B" w14:textId="77777777" w:rsidTr="00FF16C7">
        <w:trPr>
          <w:trHeight w:val="850"/>
        </w:trPr>
        <w:tc>
          <w:tcPr>
            <w:tcW w:w="1701" w:type="dxa"/>
          </w:tcPr>
          <w:p w14:paraId="7C3433F3" w14:textId="71F5059E" w:rsidR="004B3BE0" w:rsidRPr="00C1536A" w:rsidRDefault="004B3BE0" w:rsidP="00FF16C7">
            <w:pPr>
              <w:pStyle w:val="AUnitedNations"/>
            </w:pPr>
            <w:r w:rsidRPr="00C1536A">
              <w:t xml:space="preserve">NACIONES </w:t>
            </w:r>
            <w:r w:rsidRPr="00C1536A">
              <w:br/>
              <w:t>UNIDAS</w:t>
            </w:r>
          </w:p>
        </w:tc>
        <w:tc>
          <w:tcPr>
            <w:tcW w:w="6378" w:type="dxa"/>
          </w:tcPr>
          <w:p w14:paraId="79B9FB24" w14:textId="77777777" w:rsidR="004B3BE0" w:rsidRPr="00C1536A" w:rsidRDefault="004B3BE0" w:rsidP="00FF16C7">
            <w:pPr>
              <w:pStyle w:val="Normal-pool"/>
            </w:pPr>
            <w:r w:rsidRPr="00C1536A">
              <w:rPr>
                <w:noProof/>
                <w14:ligatures w14:val="standardContextual"/>
              </w:rPr>
              <w:drawing>
                <wp:anchor distT="0" distB="0" distL="114300" distR="114300" simplePos="0" relativeHeight="251660288" behindDoc="0" locked="0" layoutInCell="1" allowOverlap="1" wp14:anchorId="543B4A2D" wp14:editId="3BCD19F1">
                  <wp:simplePos x="0" y="0"/>
                  <wp:positionH relativeFrom="column">
                    <wp:posOffset>-2631</wp:posOffset>
                  </wp:positionH>
                  <wp:positionV relativeFrom="paragraph">
                    <wp:posOffset>998</wp:posOffset>
                  </wp:positionV>
                  <wp:extent cx="1305763" cy="573559"/>
                  <wp:effectExtent l="0" t="0" r="8890" b="0"/>
                  <wp:wrapNone/>
                  <wp:docPr id="722694892" name="Picture 3"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2694892" name="Picture 3" descr="A black and white logo&#10;&#10;AI-generated content may be incorrect."/>
                          <pic:cNvPicPr/>
                        </pic:nvPicPr>
                        <pic:blipFill>
                          <a:blip r:embed="rId11">
                            <a:extLst>
                              <a:ext uri="{28A0092B-C50C-407E-A947-70E740481C1C}">
                                <a14:useLocalDpi xmlns:a14="http://schemas.microsoft.com/office/drawing/2010/main" val="0"/>
                              </a:ext>
                            </a:extLst>
                          </a:blip>
                          <a:stretch>
                            <a:fillRect/>
                          </a:stretch>
                        </pic:blipFill>
                        <pic:spPr>
                          <a:xfrm>
                            <a:off x="0" y="0"/>
                            <a:ext cx="1305763" cy="573559"/>
                          </a:xfrm>
                          <a:prstGeom prst="rect">
                            <a:avLst/>
                          </a:prstGeom>
                        </pic:spPr>
                      </pic:pic>
                    </a:graphicData>
                  </a:graphic>
                </wp:anchor>
              </w:drawing>
            </w:r>
          </w:p>
        </w:tc>
        <w:tc>
          <w:tcPr>
            <w:tcW w:w="1417" w:type="dxa"/>
          </w:tcPr>
          <w:p w14:paraId="6EE49CAB" w14:textId="77777777" w:rsidR="004B3BE0" w:rsidRPr="00C1536A" w:rsidRDefault="004B3BE0" w:rsidP="00FF16C7">
            <w:pPr>
              <w:pStyle w:val="Normal-pool"/>
            </w:pPr>
          </w:p>
        </w:tc>
      </w:tr>
    </w:tbl>
    <w:p w14:paraId="714F551A" w14:textId="77777777" w:rsidR="004B3BE0" w:rsidRPr="00C1536A" w:rsidRDefault="004B3BE0" w:rsidP="004B3BE0">
      <w:pPr>
        <w:pStyle w:val="ASpacer"/>
      </w:pPr>
    </w:p>
    <w:tbl>
      <w:tblPr>
        <w:tblW w:w="9496" w:type="dxa"/>
        <w:tblLook w:val="0000" w:firstRow="0" w:lastRow="0" w:firstColumn="0" w:lastColumn="0" w:noHBand="0" w:noVBand="0"/>
      </w:tblPr>
      <w:tblGrid>
        <w:gridCol w:w="6378"/>
        <w:gridCol w:w="3118"/>
      </w:tblGrid>
      <w:tr w:rsidR="004B3BE0" w:rsidRPr="00C1536A" w14:paraId="2B7E487F" w14:textId="77777777" w:rsidTr="00FF16C7">
        <w:trPr>
          <w:trHeight w:val="340"/>
        </w:trPr>
        <w:tc>
          <w:tcPr>
            <w:tcW w:w="3358" w:type="pct"/>
            <w:vAlign w:val="bottom"/>
          </w:tcPr>
          <w:p w14:paraId="0B80C17B" w14:textId="77777777" w:rsidR="004B3BE0" w:rsidRPr="00C1536A" w:rsidRDefault="004B3BE0" w:rsidP="00FF16C7">
            <w:pPr>
              <w:pStyle w:val="Normal-pool"/>
            </w:pPr>
          </w:p>
        </w:tc>
        <w:tc>
          <w:tcPr>
            <w:tcW w:w="1642" w:type="pct"/>
            <w:noWrap/>
            <w:vAlign w:val="bottom"/>
          </w:tcPr>
          <w:p w14:paraId="658B490C" w14:textId="19E5E148" w:rsidR="004B3BE0" w:rsidRPr="00C1536A" w:rsidRDefault="004B3BE0" w:rsidP="00FF16C7">
            <w:pPr>
              <w:pStyle w:val="ASymbol"/>
            </w:pPr>
            <w:r w:rsidRPr="00C1536A">
              <w:rPr>
                <w:b/>
                <w:sz w:val="28"/>
              </w:rPr>
              <w:t>UNEP</w:t>
            </w:r>
            <w:r w:rsidRPr="00C1536A">
              <w:t>/MC/COP.6/</w:t>
            </w:r>
            <w:r>
              <w:t>17</w:t>
            </w:r>
          </w:p>
        </w:tc>
      </w:tr>
    </w:tbl>
    <w:p w14:paraId="26B002A2" w14:textId="77777777" w:rsidR="004B3BE0" w:rsidRPr="00C1536A" w:rsidRDefault="004B3BE0" w:rsidP="004B3BE0">
      <w:pPr>
        <w:pStyle w:val="ASpacer"/>
      </w:pPr>
    </w:p>
    <w:tbl>
      <w:tblPr>
        <w:tblW w:w="9496" w:type="dxa"/>
        <w:tblBorders>
          <w:top w:val="single" w:sz="4" w:space="0" w:color="auto"/>
          <w:bottom w:val="single" w:sz="24" w:space="0" w:color="auto"/>
        </w:tblBorders>
        <w:tblLayout w:type="fixed"/>
        <w:tblLook w:val="0000" w:firstRow="0" w:lastRow="0" w:firstColumn="0" w:lastColumn="0" w:noHBand="0" w:noVBand="0"/>
      </w:tblPr>
      <w:tblGrid>
        <w:gridCol w:w="3685"/>
        <w:gridCol w:w="2693"/>
        <w:gridCol w:w="3118"/>
      </w:tblGrid>
      <w:tr w:rsidR="004B3BE0" w:rsidRPr="004B3BE0" w14:paraId="2474F274" w14:textId="77777777" w:rsidTr="00FF16C7">
        <w:trPr>
          <w:trHeight w:val="2098"/>
        </w:trPr>
        <w:tc>
          <w:tcPr>
            <w:tcW w:w="3685" w:type="dxa"/>
          </w:tcPr>
          <w:p w14:paraId="4961DA2A" w14:textId="77777777" w:rsidR="004B3BE0" w:rsidRPr="00C1536A" w:rsidRDefault="004B3BE0" w:rsidP="00FF16C7">
            <w:pPr>
              <w:pStyle w:val="ALogo"/>
            </w:pPr>
            <w:r w:rsidRPr="00C1536A">
              <w:rPr>
                <w:noProof/>
                <w14:ligatures w14:val="standardContextual"/>
              </w:rPr>
              <w:drawing>
                <wp:inline distT="0" distB="0" distL="0" distR="0" wp14:anchorId="795B84D0" wp14:editId="12A4152D">
                  <wp:extent cx="2202815" cy="1028700"/>
                  <wp:effectExtent l="0" t="0" r="6985" b="0"/>
                  <wp:docPr id="47242973" name="Picture 4" descr="A logo with text on it&#10;&#10;AI-generated content may be incorrect."/>
                  <wp:cNvGraphicFramePr/>
                  <a:graphic xmlns:a="http://schemas.openxmlformats.org/drawingml/2006/main">
                    <a:graphicData uri="http://schemas.openxmlformats.org/drawingml/2006/picture">
                      <pic:pic xmlns:pic="http://schemas.openxmlformats.org/drawingml/2006/picture">
                        <pic:nvPicPr>
                          <pic:cNvPr id="47242973" name="Picture 4" descr="A logo with text on it&#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202815" cy="1028700"/>
                          </a:xfrm>
                          <a:prstGeom prst="rect">
                            <a:avLst/>
                          </a:prstGeom>
                        </pic:spPr>
                      </pic:pic>
                    </a:graphicData>
                  </a:graphic>
                </wp:inline>
              </w:drawing>
            </w:r>
            <w:r w:rsidRPr="00C1536A">
              <w:t xml:space="preserve"> </w:t>
            </w:r>
          </w:p>
          <w:p w14:paraId="49FB6AE1" w14:textId="77777777" w:rsidR="004B3BE0" w:rsidRPr="00C1536A" w:rsidRDefault="004B3BE0" w:rsidP="00FF16C7">
            <w:pPr>
              <w:pStyle w:val="ALogo"/>
            </w:pPr>
          </w:p>
        </w:tc>
        <w:tc>
          <w:tcPr>
            <w:tcW w:w="2693" w:type="dxa"/>
          </w:tcPr>
          <w:p w14:paraId="4D40099D" w14:textId="77777777" w:rsidR="004B3BE0" w:rsidRPr="00C1536A" w:rsidRDefault="004B3BE0" w:rsidP="00FF16C7">
            <w:pPr>
              <w:pStyle w:val="Normal-pool"/>
            </w:pPr>
          </w:p>
        </w:tc>
        <w:tc>
          <w:tcPr>
            <w:tcW w:w="3118" w:type="dxa"/>
          </w:tcPr>
          <w:p w14:paraId="21952B56" w14:textId="77777777" w:rsidR="004B3BE0" w:rsidRPr="00F23D04" w:rsidRDefault="004B3BE0" w:rsidP="004B3BE0">
            <w:pPr>
              <w:pStyle w:val="AText"/>
              <w:rPr>
                <w:rFonts w:eastAsiaTheme="minorEastAsia"/>
                <w:lang w:val="es-ES"/>
              </w:rPr>
            </w:pPr>
            <w:proofErr w:type="spellStart"/>
            <w:r w:rsidRPr="00F23D04">
              <w:rPr>
                <w:color w:val="000000"/>
                <w:lang w:val="es-ES"/>
              </w:rPr>
              <w:t>Distr</w:t>
            </w:r>
            <w:proofErr w:type="spellEnd"/>
            <w:r w:rsidRPr="00F23D04">
              <w:rPr>
                <w:color w:val="000000"/>
                <w:lang w:val="es-ES"/>
              </w:rPr>
              <w:t xml:space="preserve">. general </w:t>
            </w:r>
          </w:p>
          <w:p w14:paraId="72AC34E4" w14:textId="77777777" w:rsidR="004B3BE0" w:rsidRPr="00F23D04" w:rsidRDefault="004B3BE0" w:rsidP="004B3BE0">
            <w:pPr>
              <w:pStyle w:val="AText0"/>
              <w:rPr>
                <w:rFonts w:eastAsiaTheme="minorEastAsia"/>
                <w:lang w:val="es-ES"/>
              </w:rPr>
            </w:pPr>
            <w:r w:rsidRPr="00F23D04">
              <w:rPr>
                <w:color w:val="000000"/>
                <w:lang w:val="es-ES"/>
              </w:rPr>
              <w:t xml:space="preserve">11 de agosto de 2025 </w:t>
            </w:r>
          </w:p>
          <w:p w14:paraId="440F9286" w14:textId="77777777" w:rsidR="004B3BE0" w:rsidRPr="004B3BE0" w:rsidRDefault="004B3BE0" w:rsidP="00FF16C7">
            <w:pPr>
              <w:pStyle w:val="AText"/>
              <w:rPr>
                <w:lang w:val="es-ES"/>
              </w:rPr>
            </w:pPr>
            <w:r w:rsidRPr="004B3BE0">
              <w:rPr>
                <w:lang w:val="es-ES"/>
              </w:rPr>
              <w:t xml:space="preserve">Español </w:t>
            </w:r>
            <w:r w:rsidRPr="004B3BE0">
              <w:rPr>
                <w:lang w:val="es-ES"/>
              </w:rPr>
              <w:br/>
              <w:t>Original: inglés</w:t>
            </w:r>
          </w:p>
        </w:tc>
      </w:tr>
    </w:tbl>
    <w:p w14:paraId="35860DEE" w14:textId="77777777" w:rsidR="004B3BE0" w:rsidRPr="004B3BE0" w:rsidRDefault="004B3BE0" w:rsidP="004B3BE0">
      <w:pPr>
        <w:pStyle w:val="ASpacer"/>
        <w:rPr>
          <w:lang w:val="es-ES"/>
        </w:rPr>
      </w:pPr>
    </w:p>
    <w:tbl>
      <w:tblPr>
        <w:tblW w:w="9496" w:type="dxa"/>
        <w:tblLayout w:type="fixed"/>
        <w:tblCellMar>
          <w:left w:w="0" w:type="dxa"/>
          <w:right w:w="0" w:type="dxa"/>
        </w:tblCellMar>
        <w:tblLook w:val="0000" w:firstRow="0" w:lastRow="0" w:firstColumn="0" w:lastColumn="0" w:noHBand="0" w:noVBand="0"/>
      </w:tblPr>
      <w:tblGrid>
        <w:gridCol w:w="5301"/>
        <w:gridCol w:w="4195"/>
      </w:tblGrid>
      <w:tr w:rsidR="004B3BE0" w:rsidRPr="004B3BE0" w14:paraId="3581EBAE" w14:textId="77777777" w:rsidTr="00FF16C7">
        <w:trPr>
          <w:trHeight w:val="57"/>
        </w:trPr>
        <w:tc>
          <w:tcPr>
            <w:tcW w:w="5301" w:type="dxa"/>
          </w:tcPr>
          <w:p w14:paraId="72D1295E" w14:textId="77777777" w:rsidR="004B3BE0" w:rsidRPr="004B3BE0" w:rsidRDefault="004B3BE0" w:rsidP="00FF16C7">
            <w:pPr>
              <w:pStyle w:val="AATitle"/>
              <w:rPr>
                <w:lang w:val="es-ES"/>
              </w:rPr>
            </w:pPr>
            <w:r w:rsidRPr="004B3BE0">
              <w:rPr>
                <w:lang w:val="es-ES"/>
              </w:rPr>
              <w:t xml:space="preserve">Conferencia de las Partes en el Convenio </w:t>
            </w:r>
            <w:r w:rsidRPr="004B3BE0">
              <w:rPr>
                <w:lang w:val="es-ES"/>
              </w:rPr>
              <w:br/>
              <w:t>de Minamata sobre el Mercurio</w:t>
            </w:r>
          </w:p>
          <w:p w14:paraId="5D2CE70B" w14:textId="77777777" w:rsidR="004B3BE0" w:rsidRPr="004B3BE0" w:rsidRDefault="004B3BE0" w:rsidP="00FF16C7">
            <w:pPr>
              <w:pStyle w:val="AATitle"/>
              <w:rPr>
                <w:lang w:val="es-ES"/>
              </w:rPr>
            </w:pPr>
            <w:r w:rsidRPr="004B3BE0">
              <w:rPr>
                <w:lang w:val="es-ES"/>
              </w:rPr>
              <w:t xml:space="preserve">Sexta reunión </w:t>
            </w:r>
          </w:p>
          <w:p w14:paraId="1EA8806B" w14:textId="77777777" w:rsidR="004B3BE0" w:rsidRPr="004B3BE0" w:rsidRDefault="004B3BE0" w:rsidP="00FF16C7">
            <w:pPr>
              <w:pStyle w:val="AATitle1"/>
              <w:rPr>
                <w:lang w:val="es-ES"/>
              </w:rPr>
            </w:pPr>
            <w:r w:rsidRPr="004B3BE0">
              <w:rPr>
                <w:lang w:val="es-ES"/>
              </w:rPr>
              <w:t xml:space="preserve">Ginebra, 3 a 7 de noviembre de 2025 </w:t>
            </w:r>
          </w:p>
          <w:p w14:paraId="28A2157E" w14:textId="77777777" w:rsidR="004B3BE0" w:rsidRPr="00F23D04" w:rsidRDefault="004B3BE0" w:rsidP="004B3BE0">
            <w:pPr>
              <w:pStyle w:val="AATitle1"/>
              <w:rPr>
                <w:rFonts w:eastAsiaTheme="minorEastAsia"/>
                <w:lang w:val="es-ES"/>
              </w:rPr>
            </w:pPr>
            <w:r w:rsidRPr="00F23D04">
              <w:rPr>
                <w:color w:val="000000"/>
                <w:lang w:val="es-ES"/>
              </w:rPr>
              <w:t>Tema 4 c) i) del programa provisional</w:t>
            </w:r>
            <w:r w:rsidRPr="00F23D04">
              <w:rPr>
                <w:rStyle w:val="FootnoteReference"/>
                <w:bCs/>
                <w:color w:val="000000"/>
                <w:vertAlign w:val="baseline"/>
                <w:lang w:val="es-ES"/>
              </w:rPr>
              <w:footnoteReference w:customMarkFollows="1" w:id="2"/>
              <w:t>*</w:t>
            </w:r>
            <w:r w:rsidRPr="00F23D04">
              <w:rPr>
                <w:color w:val="000000"/>
                <w:lang w:val="es-ES"/>
              </w:rPr>
              <w:t xml:space="preserve"> </w:t>
            </w:r>
          </w:p>
          <w:p w14:paraId="31D18D69" w14:textId="6D1F40A9" w:rsidR="004B3BE0" w:rsidRPr="004B3BE0" w:rsidRDefault="004B3BE0" w:rsidP="004B3BE0">
            <w:pPr>
              <w:pStyle w:val="AATitle2"/>
              <w:rPr>
                <w:lang w:val="es-ES"/>
              </w:rPr>
            </w:pPr>
            <w:r w:rsidRPr="00F23D04">
              <w:rPr>
                <w:bCs/>
                <w:color w:val="000000"/>
                <w:lang w:val="es-ES"/>
              </w:rPr>
              <w:t>Cuestiones para el examen o la adopción de medidas por la Conferencia de las Partes: cuestiones transversales: aplicación de la decisión MC-5/1</w:t>
            </w:r>
          </w:p>
        </w:tc>
        <w:tc>
          <w:tcPr>
            <w:tcW w:w="4195" w:type="dxa"/>
          </w:tcPr>
          <w:p w14:paraId="4F2ABC2D" w14:textId="77777777" w:rsidR="004B3BE0" w:rsidRPr="004B3BE0" w:rsidRDefault="004B3BE0" w:rsidP="00FF16C7">
            <w:pPr>
              <w:pStyle w:val="Normal-pool"/>
              <w:rPr>
                <w:lang w:val="es-ES"/>
              </w:rPr>
            </w:pPr>
          </w:p>
        </w:tc>
      </w:tr>
    </w:tbl>
    <w:p w14:paraId="281497E1" w14:textId="63B5579E" w:rsidR="008F5161" w:rsidRPr="00F23D04" w:rsidRDefault="008F5161" w:rsidP="00BE1EC7">
      <w:pPr>
        <w:pStyle w:val="BBTitle"/>
        <w:rPr>
          <w:lang w:val="es-ES"/>
        </w:rPr>
      </w:pPr>
      <w:r w:rsidRPr="00F23D04">
        <w:rPr>
          <w:bCs/>
          <w:lang w:val="es-ES"/>
        </w:rPr>
        <w:t>Fortalecimiento de la participación efectiva de los Pueblos Indígenas y las comunidades locales</w:t>
      </w:r>
    </w:p>
    <w:p w14:paraId="3913581F" w14:textId="25336052" w:rsidR="008F5161" w:rsidRPr="00F23D04" w:rsidRDefault="00C412A9" w:rsidP="00BE1EC7">
      <w:pPr>
        <w:pStyle w:val="CH2"/>
        <w:rPr>
          <w:lang w:val="es-ES"/>
        </w:rPr>
      </w:pPr>
      <w:r w:rsidRPr="00F23D04">
        <w:rPr>
          <w:lang w:val="es-ES"/>
        </w:rPr>
        <w:tab/>
      </w:r>
      <w:r w:rsidRPr="00F23D04">
        <w:rPr>
          <w:lang w:val="es-ES"/>
        </w:rPr>
        <w:tab/>
      </w:r>
      <w:r w:rsidRPr="00F23D04">
        <w:rPr>
          <w:bCs/>
          <w:lang w:val="es-ES"/>
        </w:rPr>
        <w:t>Nota de la Secretaría</w:t>
      </w:r>
    </w:p>
    <w:p w14:paraId="36287EBF" w14:textId="33201856" w:rsidR="008F5161" w:rsidRPr="00F23D04" w:rsidRDefault="004B3BE0" w:rsidP="004B3BE0">
      <w:pPr>
        <w:pStyle w:val="CH1"/>
        <w:rPr>
          <w:lang w:val="es-ES"/>
        </w:rPr>
      </w:pPr>
      <w:bookmarkStart w:id="0" w:name="_Hlk192252242"/>
      <w:r w:rsidRPr="00C405E8">
        <w:tab/>
        <w:t>I.</w:t>
      </w:r>
      <w:r w:rsidRPr="00C405E8">
        <w:tab/>
      </w:r>
      <w:r w:rsidR="008F5161" w:rsidRPr="00F23D04">
        <w:rPr>
          <w:bCs/>
          <w:lang w:val="es-ES"/>
        </w:rPr>
        <w:t>Introducción</w:t>
      </w:r>
    </w:p>
    <w:bookmarkEnd w:id="0"/>
    <w:p w14:paraId="4A9324ED" w14:textId="625FEC95" w:rsidR="008F5161" w:rsidRPr="00F23D04" w:rsidRDefault="008F5161" w:rsidP="00C412A9">
      <w:pPr>
        <w:pStyle w:val="Normalnumber"/>
        <w:numPr>
          <w:ilvl w:val="0"/>
          <w:numId w:val="16"/>
        </w:numPr>
        <w:tabs>
          <w:tab w:val="left" w:pos="624"/>
        </w:tabs>
        <w:ind w:left="1247"/>
        <w:rPr>
          <w:lang w:val="es-ES"/>
        </w:rPr>
      </w:pPr>
      <w:r w:rsidRPr="00F23D04">
        <w:rPr>
          <w:lang w:val="es-ES"/>
        </w:rPr>
        <w:t>En su quinta reunión la Conferencia de las Partes en el Convenio de Minamata sobre el Mercurio adoptó la decisión MC-5/1, en la que hizo notar con preocupación que los Pueblos Indígenas, al igual que las comunidades locales, son particularmente vulnerables a la exposición al mercurio y se encuentran entre los primeros en sufrir los graves efectos adversos para la salud y el medio ambiente derivados de la contaminación por mercurio debido a su estrecha relación con el medio ambiente y sus recursos, y acogió con beneplácito el papel de los Pueblos Indígenas y las comunidades locales, y en particular la participación de las mujeres y las niñas, que han padecido los</w:t>
      </w:r>
      <w:r w:rsidR="004B3BE0">
        <w:rPr>
          <w:lang w:val="es-ES"/>
        </w:rPr>
        <w:t> </w:t>
      </w:r>
      <w:r w:rsidRPr="00F23D04">
        <w:rPr>
          <w:lang w:val="es-ES"/>
        </w:rPr>
        <w:t>efectos del mercurio con resiliencia, en la consecución del objetivo del Convenio.</w:t>
      </w:r>
    </w:p>
    <w:p w14:paraId="09FC7324" w14:textId="2456A22E" w:rsidR="008F5161" w:rsidRPr="00F23D04" w:rsidRDefault="008F5161" w:rsidP="00C412A9">
      <w:pPr>
        <w:pStyle w:val="Normalnumber"/>
        <w:tabs>
          <w:tab w:val="left" w:pos="624"/>
        </w:tabs>
        <w:ind w:left="1247"/>
        <w:rPr>
          <w:lang w:val="es-ES"/>
        </w:rPr>
      </w:pPr>
      <w:r w:rsidRPr="00F23D04">
        <w:rPr>
          <w:lang w:val="es-ES"/>
        </w:rPr>
        <w:t>En esa decisión la Conferencia de las Partes solicitó a la Secretaría que, con sujeción a la disponibilidad de recursos, recopilase opiniones e informase a la Conferencia de las Partes en su sexta reunión sobre las necesidades y prioridades de los Pueblos Indígenas y las comunidades locales, con respecto a los efectos del mercurio en su salud, medios de subsistencia, cultura y conocimientos, con la finalidad de ir definiendo posibles soluciones en el futuro.</w:t>
      </w:r>
    </w:p>
    <w:p w14:paraId="34D9D3CB" w14:textId="2E05EAB3" w:rsidR="008F5161" w:rsidRPr="00F23D04" w:rsidRDefault="008F5161" w:rsidP="00C412A9">
      <w:pPr>
        <w:pStyle w:val="Normalnumber"/>
        <w:tabs>
          <w:tab w:val="left" w:pos="624"/>
        </w:tabs>
        <w:ind w:left="1247"/>
        <w:rPr>
          <w:lang w:val="es-ES"/>
        </w:rPr>
      </w:pPr>
      <w:r w:rsidRPr="00F23D04">
        <w:rPr>
          <w:lang w:val="es-ES"/>
        </w:rPr>
        <w:t>En la presente nota se incluye información sobre las actividades de apoyo a la aplicación de la</w:t>
      </w:r>
      <w:r w:rsidR="004B3BE0">
        <w:rPr>
          <w:lang w:val="es-ES"/>
        </w:rPr>
        <w:t> </w:t>
      </w:r>
      <w:r w:rsidRPr="00F23D04">
        <w:rPr>
          <w:lang w:val="es-ES"/>
        </w:rPr>
        <w:t>decisión MC-5/1 y un resumen del informe sobre las necesidades y prioridades de los Pueblos Indígenas y las comunidades locales en relación con los efectos del mercurio. El informe se reproduce</w:t>
      </w:r>
      <w:r w:rsidR="004B3BE0">
        <w:rPr>
          <w:lang w:val="es-ES"/>
        </w:rPr>
        <w:t> </w:t>
      </w:r>
      <w:r w:rsidRPr="00F23D04">
        <w:rPr>
          <w:lang w:val="es-ES"/>
        </w:rPr>
        <w:t>íntegramente en el documento UNEP/MC/COP.6/INF/24.</w:t>
      </w:r>
    </w:p>
    <w:p w14:paraId="239ED090" w14:textId="65ED481B" w:rsidR="008F5161" w:rsidRPr="00F23D04" w:rsidRDefault="004B3BE0" w:rsidP="00C412A9">
      <w:pPr>
        <w:pStyle w:val="CH1"/>
        <w:rPr>
          <w:lang w:val="es-ES"/>
        </w:rPr>
      </w:pPr>
      <w:r w:rsidRPr="004B3BE0">
        <w:rPr>
          <w:lang w:val="es-ES"/>
        </w:rPr>
        <w:tab/>
        <w:t>I</w:t>
      </w:r>
      <w:r w:rsidRPr="004B3BE0">
        <w:rPr>
          <w:lang w:val="es-ES"/>
        </w:rPr>
        <w:t>I</w:t>
      </w:r>
      <w:r w:rsidRPr="004B3BE0">
        <w:rPr>
          <w:lang w:val="es-ES"/>
        </w:rPr>
        <w:t>.</w:t>
      </w:r>
      <w:r w:rsidRPr="004B3BE0">
        <w:rPr>
          <w:lang w:val="es-ES"/>
        </w:rPr>
        <w:tab/>
      </w:r>
      <w:r w:rsidR="008F5161" w:rsidRPr="00F23D04">
        <w:rPr>
          <w:bCs/>
          <w:lang w:val="es-ES"/>
        </w:rPr>
        <w:t>Aplicación de la decisión MC-5/1</w:t>
      </w:r>
    </w:p>
    <w:p w14:paraId="1EB3F889" w14:textId="1469EA1C" w:rsidR="008F5161" w:rsidRPr="00F23D04" w:rsidRDefault="004B3BE0" w:rsidP="004B3BE0">
      <w:pPr>
        <w:pStyle w:val="CH2"/>
        <w:rPr>
          <w:lang w:val="es-ES"/>
        </w:rPr>
      </w:pPr>
      <w:r w:rsidRPr="00C405E8">
        <w:tab/>
      </w:r>
      <w:r w:rsidRPr="004B3BE0">
        <w:rPr>
          <w:lang w:val="es-ES"/>
        </w:rPr>
        <w:t>A.</w:t>
      </w:r>
      <w:r w:rsidRPr="004B3BE0">
        <w:rPr>
          <w:lang w:val="es-ES"/>
        </w:rPr>
        <w:tab/>
      </w:r>
      <w:r w:rsidR="00C412A9" w:rsidRPr="00F23D04">
        <w:rPr>
          <w:bCs/>
          <w:lang w:val="es-ES"/>
        </w:rPr>
        <w:t>Ampliación de la participación en proyectos y programas</w:t>
      </w:r>
    </w:p>
    <w:p w14:paraId="79525989" w14:textId="2C7055B1" w:rsidR="008F5161" w:rsidRPr="00F23D04" w:rsidRDefault="008F5161" w:rsidP="00C412A9">
      <w:pPr>
        <w:pStyle w:val="Normalnumber"/>
        <w:numPr>
          <w:ilvl w:val="0"/>
          <w:numId w:val="16"/>
        </w:numPr>
        <w:ind w:left="1247"/>
        <w:rPr>
          <w:lang w:val="es-ES"/>
        </w:rPr>
      </w:pPr>
      <w:r w:rsidRPr="00F23D04">
        <w:rPr>
          <w:lang w:val="es-ES"/>
        </w:rPr>
        <w:t xml:space="preserve">En la decisión MC-5/1 la Conferencia de las Partes hizo notar la importancia de ampliar la participación de los Pueblos Indígenas, así como de las comunidades locales, en la ejecución de los </w:t>
      </w:r>
      <w:r w:rsidRPr="00F23D04">
        <w:rPr>
          <w:lang w:val="es-ES"/>
        </w:rPr>
        <w:lastRenderedPageBreak/>
        <w:t xml:space="preserve">proyectos y programas </w:t>
      </w:r>
      <w:r w:rsidR="00F10BCE">
        <w:rPr>
          <w:lang w:val="es-ES"/>
        </w:rPr>
        <w:t>emprendidos</w:t>
      </w:r>
      <w:r w:rsidRPr="00F23D04">
        <w:rPr>
          <w:lang w:val="es-ES"/>
        </w:rPr>
        <w:t xml:space="preserve"> en el marco del Convenio, y alentó a las Partes a </w:t>
      </w:r>
      <w:r w:rsidR="00F10BCE">
        <w:rPr>
          <w:lang w:val="es-ES"/>
        </w:rPr>
        <w:t xml:space="preserve">que </w:t>
      </w:r>
      <w:r w:rsidRPr="00F23D04">
        <w:rPr>
          <w:lang w:val="es-ES"/>
        </w:rPr>
        <w:t>apoya</w:t>
      </w:r>
      <w:r w:rsidR="00F10BCE">
        <w:rPr>
          <w:lang w:val="es-ES"/>
        </w:rPr>
        <w:t>sen</w:t>
      </w:r>
      <w:r w:rsidRPr="00F23D04">
        <w:rPr>
          <w:lang w:val="es-ES"/>
        </w:rPr>
        <w:t>, según procediese, la participación de las organizaciones de los Pueblos Indígenas, así como de las comunidades locales y otros interesados pertinentes, en las reuniones de la Conferencia de las Partes y en otros procesos conexos.</w:t>
      </w:r>
    </w:p>
    <w:p w14:paraId="6741DEB1" w14:textId="35C4035B" w:rsidR="008F5161" w:rsidRPr="00F23D04" w:rsidRDefault="008F5161" w:rsidP="00C412A9">
      <w:pPr>
        <w:pStyle w:val="Normalnumber"/>
        <w:numPr>
          <w:ilvl w:val="0"/>
          <w:numId w:val="16"/>
        </w:numPr>
        <w:ind w:left="1247"/>
        <w:rPr>
          <w:lang w:val="es-ES"/>
        </w:rPr>
      </w:pPr>
      <w:r w:rsidRPr="00F23D04">
        <w:rPr>
          <w:lang w:val="es-ES"/>
        </w:rPr>
        <w:t>La decisión sienta las bases para una participación significativa de los Pueblos Indígenas, así como de las comunidades locales, en las decisiones y la aplicación del Convenio que afecten directa o indirectamente a su salud, medios de vida, cultura y conocimientos.</w:t>
      </w:r>
    </w:p>
    <w:p w14:paraId="65092B4D" w14:textId="058608AC" w:rsidR="008F5161" w:rsidRPr="00F23D04" w:rsidRDefault="008F5161" w:rsidP="254464CE">
      <w:pPr>
        <w:pStyle w:val="Normalnumber"/>
        <w:ind w:left="1247"/>
        <w:rPr>
          <w:lang w:val="es-ES"/>
        </w:rPr>
      </w:pPr>
      <w:r w:rsidRPr="00F23D04">
        <w:rPr>
          <w:lang w:val="es-ES"/>
        </w:rPr>
        <w:t xml:space="preserve">En respuesta al párrafo 2 de la decisión MC-5/1, el Gobierno de Finlandia proporcionó financiación para permitir la participación de los Pueblos Indígenas en la sexta reunión de la Conferencia de las Partes, y la Secretaría sigue trabajando con las Partes para encontrar financiación adicional para las siete regiones socioculturales indígenas. La Secretaría también ha colaborado con la Secretaría del Fondo para el Medio Ambiente Mundial y se ha puesto en contacto con organizaciones filantrópicas privadas para explorar vías de financiación adicional con el mismo fin. </w:t>
      </w:r>
    </w:p>
    <w:p w14:paraId="2BCF249B" w14:textId="0E464ABC" w:rsidR="008F5161" w:rsidRPr="00F23D04" w:rsidRDefault="008F5161" w:rsidP="00C412A9">
      <w:pPr>
        <w:pStyle w:val="Normalnumber"/>
        <w:numPr>
          <w:ilvl w:val="0"/>
          <w:numId w:val="16"/>
        </w:numPr>
        <w:ind w:left="1247"/>
        <w:rPr>
          <w:lang w:val="es-ES"/>
        </w:rPr>
      </w:pPr>
      <w:r w:rsidRPr="00F23D04">
        <w:rPr>
          <w:lang w:val="es-ES"/>
        </w:rPr>
        <w:t>Además, la Secretaría siguió mejorando la colaboración y estableciendo alianzas con entidades de las Naciones Unidas especializadas en cuestiones de los Pueblos Indígenas, así como con otras organizaciones e iniciativas, incluido el Fondo para el Medio Ambiente Mundial.</w:t>
      </w:r>
    </w:p>
    <w:p w14:paraId="44BC1CE9" w14:textId="49EDA1AC" w:rsidR="008F5161" w:rsidRPr="00F23D04" w:rsidRDefault="008F5161" w:rsidP="00C412A9">
      <w:pPr>
        <w:pStyle w:val="Normalnumber"/>
        <w:numPr>
          <w:ilvl w:val="0"/>
          <w:numId w:val="16"/>
        </w:numPr>
        <w:ind w:left="1247"/>
        <w:rPr>
          <w:lang w:val="es-ES"/>
        </w:rPr>
      </w:pPr>
      <w:r w:rsidRPr="00F23D04">
        <w:rPr>
          <w:lang w:val="es-ES"/>
        </w:rPr>
        <w:t>En colaboración con esas organizaciones, la Secretaría llevó a cabo actividades para informar a las organizaciones de los Pueblos Indígenas sobre los efectos del mercurio en la salud humana y el medio ambiente, la estructura y los procesos de gobernanza del Convenio, incluida la información sobre la elaboración y aplicación de planes de acción nacionales sobre la extracción de oro artesanal y en pequeña escala, y solicitó aportaciones sobre mecanismos eficaces de participación y sobre los problemas relacionados con el mercurio a los que se enfrentan sus comunidades. Las actividades inclu</w:t>
      </w:r>
      <w:r w:rsidR="00CD333B">
        <w:rPr>
          <w:lang w:val="es-ES"/>
        </w:rPr>
        <w:t>yeron</w:t>
      </w:r>
      <w:r w:rsidRPr="00F23D04">
        <w:rPr>
          <w:lang w:val="es-ES"/>
        </w:rPr>
        <w:t>:</w:t>
      </w:r>
    </w:p>
    <w:p w14:paraId="7FADDEDF" w14:textId="50EAD732" w:rsidR="008F5161" w:rsidRPr="00F23D04" w:rsidRDefault="00463EB2" w:rsidP="00E848F9">
      <w:pPr>
        <w:pStyle w:val="Normalnumber"/>
        <w:numPr>
          <w:ilvl w:val="1"/>
          <w:numId w:val="16"/>
        </w:numPr>
        <w:tabs>
          <w:tab w:val="clear" w:pos="1247"/>
          <w:tab w:val="clear" w:pos="1814"/>
          <w:tab w:val="clear" w:pos="2381"/>
          <w:tab w:val="clear" w:pos="2948"/>
          <w:tab w:val="clear" w:pos="3515"/>
          <w:tab w:val="left" w:pos="624"/>
        </w:tabs>
        <w:ind w:left="1247" w:firstLine="624"/>
        <w:rPr>
          <w:lang w:val="es-ES"/>
        </w:rPr>
      </w:pPr>
      <w:r>
        <w:rPr>
          <w:lang w:val="es-ES"/>
        </w:rPr>
        <w:t>La p</w:t>
      </w:r>
      <w:r w:rsidR="008F5161" w:rsidRPr="00F23D04">
        <w:rPr>
          <w:lang w:val="es-ES"/>
        </w:rPr>
        <w:t xml:space="preserve">articipación en la reunión de la alianza entre mundurukus, kayapós y yanomamis </w:t>
      </w:r>
      <w:r w:rsidR="00D050E4">
        <w:rPr>
          <w:lang w:val="es-ES"/>
        </w:rPr>
        <w:t>que tuvo lugar</w:t>
      </w:r>
      <w:r w:rsidR="008F5161" w:rsidRPr="00F23D04">
        <w:rPr>
          <w:lang w:val="es-ES"/>
        </w:rPr>
        <w:t xml:space="preserve"> durante la 17ª reunión del Mecanismo de Expertos sobre los Derechos de los Pueblos Indígenas, celebrada del 15 al 19 de julio de 2024 en Ginebra;</w:t>
      </w:r>
    </w:p>
    <w:p w14:paraId="4C4C151C" w14:textId="457DFF37" w:rsidR="008F5161" w:rsidRPr="00F23D04" w:rsidRDefault="00463EB2" w:rsidP="00E848F9">
      <w:pPr>
        <w:pStyle w:val="Normalnumber"/>
        <w:numPr>
          <w:ilvl w:val="1"/>
          <w:numId w:val="16"/>
        </w:numPr>
        <w:tabs>
          <w:tab w:val="clear" w:pos="1247"/>
          <w:tab w:val="clear" w:pos="1814"/>
          <w:tab w:val="clear" w:pos="2381"/>
          <w:tab w:val="clear" w:pos="2948"/>
          <w:tab w:val="clear" w:pos="3515"/>
          <w:tab w:val="left" w:pos="624"/>
        </w:tabs>
        <w:ind w:left="1247" w:firstLine="624"/>
        <w:rPr>
          <w:lang w:val="es-ES"/>
        </w:rPr>
      </w:pPr>
      <w:r>
        <w:rPr>
          <w:lang w:val="es-ES"/>
        </w:rPr>
        <w:t>La p</w:t>
      </w:r>
      <w:r w:rsidR="008F5161" w:rsidRPr="00F23D04">
        <w:rPr>
          <w:lang w:val="es-ES"/>
        </w:rPr>
        <w:t xml:space="preserve">articipación en la reunión del grupo internacional de expertos sobre los derechos de los Pueblos Indígenas (del Departamento de Asuntos Económicos y Sociales), incluidos los que están en aislamiento voluntario o en fase de contacto inicial, en relación con la extracción de minerales críticos, convocada en línea del 2 al 4 de diciembre de 2024 por la Subdivisión de Pueblos Indígenas y Desarrollo – Secretaría del Foro Permanente para las Cuestiones Indígenas; </w:t>
      </w:r>
      <w:bookmarkStart w:id="1" w:name="_Hlk205811403"/>
      <w:bookmarkEnd w:id="1"/>
    </w:p>
    <w:p w14:paraId="1DD2B601" w14:textId="4F663DF3" w:rsidR="008F5161" w:rsidRPr="00F23D04" w:rsidRDefault="00463EB2" w:rsidP="00E848F9">
      <w:pPr>
        <w:pStyle w:val="Normalnumber"/>
        <w:numPr>
          <w:ilvl w:val="1"/>
          <w:numId w:val="16"/>
        </w:numPr>
        <w:tabs>
          <w:tab w:val="clear" w:pos="1247"/>
          <w:tab w:val="clear" w:pos="1814"/>
          <w:tab w:val="clear" w:pos="2381"/>
          <w:tab w:val="clear" w:pos="2948"/>
          <w:tab w:val="clear" w:pos="3515"/>
          <w:tab w:val="left" w:pos="624"/>
        </w:tabs>
        <w:ind w:left="1247" w:firstLine="624"/>
        <w:rPr>
          <w:lang w:val="es-ES"/>
        </w:rPr>
      </w:pPr>
      <w:r>
        <w:rPr>
          <w:lang w:val="es-ES"/>
        </w:rPr>
        <w:t>La p</w:t>
      </w:r>
      <w:r w:rsidR="008F5161" w:rsidRPr="00F23D04">
        <w:rPr>
          <w:lang w:val="es-ES"/>
        </w:rPr>
        <w:t>resentación en línea realizada en el Primer Intercambio de Pueblos Indígenas Amazónicos sobre la Extracción Ilícita de Oro y Contaminación por Mercurio en sus Territorios, celebrado en Leticia (Colombia), del 10 al 12 de julio de 2024; el acto fue organizado por la Fundación para la Conservación y el Desarrollo Sostenible, la Alianza Amazónica para la Reducción de los Impactos de la Minería de Oro y el Observatorio de Minería Ilegal y Actividades Vinculadas en Áreas Claves de Biodiversidad;</w:t>
      </w:r>
    </w:p>
    <w:p w14:paraId="379D0E3E" w14:textId="4AE2B9CD" w:rsidR="008F5161" w:rsidRPr="00F23D04" w:rsidRDefault="00FC2825" w:rsidP="00C412A9">
      <w:pPr>
        <w:pStyle w:val="Normalnumber"/>
        <w:numPr>
          <w:ilvl w:val="1"/>
          <w:numId w:val="16"/>
        </w:numPr>
        <w:tabs>
          <w:tab w:val="clear" w:pos="1247"/>
          <w:tab w:val="clear" w:pos="1814"/>
          <w:tab w:val="clear" w:pos="2381"/>
          <w:tab w:val="clear" w:pos="2948"/>
          <w:tab w:val="clear" w:pos="3515"/>
          <w:tab w:val="left" w:pos="624"/>
        </w:tabs>
        <w:ind w:left="1247" w:firstLine="624"/>
        <w:rPr>
          <w:lang w:val="es-ES"/>
        </w:rPr>
      </w:pPr>
      <w:r w:rsidRPr="00FC2825">
        <w:rPr>
          <w:lang w:val="es-ES"/>
        </w:rPr>
        <w:t>La i</w:t>
      </w:r>
      <w:r w:rsidR="008F5161" w:rsidRPr="00FC2825">
        <w:rPr>
          <w:lang w:val="es-ES"/>
        </w:rPr>
        <w:t>mpartición de una sesión de formación específica a 40 becarios indígenas participantes en el Programa de Becas para Indígenas de la Oficina del Alto Comisionado de las Naciones Unidas para los Derechos</w:t>
      </w:r>
      <w:r w:rsidR="008F5161" w:rsidRPr="00F23D04">
        <w:rPr>
          <w:lang w:val="es-ES"/>
        </w:rPr>
        <w:t xml:space="preserve"> Humanos, en Ginebra, el 7 de julio de 2025. El Programa de Becas para Indígenas se organiza anualmente y tiene por objeto fomentar la capacidad y los conocimientos especializados de los representantes indígenas en relación con el sistema y los mecanismos de las Naciones Unidas que se ocupan de los derechos humanos en general y de las cuestiones indígenas en particular;</w:t>
      </w:r>
      <w:bookmarkStart w:id="2" w:name="_Hlk207034798"/>
      <w:bookmarkEnd w:id="2"/>
    </w:p>
    <w:p w14:paraId="1F383E1C" w14:textId="26D1DE44" w:rsidR="008F5161" w:rsidRPr="00F23D04" w:rsidRDefault="00FC2825" w:rsidP="00C412A9">
      <w:pPr>
        <w:pStyle w:val="Normalnumber"/>
        <w:numPr>
          <w:ilvl w:val="1"/>
          <w:numId w:val="16"/>
        </w:numPr>
        <w:tabs>
          <w:tab w:val="clear" w:pos="1247"/>
          <w:tab w:val="clear" w:pos="1814"/>
          <w:tab w:val="clear" w:pos="2381"/>
          <w:tab w:val="clear" w:pos="2948"/>
          <w:tab w:val="clear" w:pos="3515"/>
          <w:tab w:val="left" w:pos="624"/>
        </w:tabs>
        <w:ind w:left="1247" w:firstLine="624"/>
        <w:rPr>
          <w:lang w:val="es-ES"/>
        </w:rPr>
      </w:pPr>
      <w:r>
        <w:rPr>
          <w:lang w:val="es-ES"/>
        </w:rPr>
        <w:t>El d</w:t>
      </w:r>
      <w:r w:rsidR="00500400" w:rsidRPr="00F23D04">
        <w:rPr>
          <w:lang w:val="es-ES"/>
        </w:rPr>
        <w:t>iálogo oficioso con varios miembros indígenas del Mecanismo de Expertos sobre los Derechos de los Pueblos Indígenas acerca del desarrollo de mecanismos de participación de los Pueblos Indígenas en los acuerdos multilaterales sobre el medio ambiente, en Ginebra, el 17 de julio de 2025;</w:t>
      </w:r>
    </w:p>
    <w:p w14:paraId="4BB38CFE" w14:textId="2BD3BDA8" w:rsidR="008F5161" w:rsidRPr="00F23D04" w:rsidRDefault="00FC2825" w:rsidP="00C412A9">
      <w:pPr>
        <w:pStyle w:val="Normalnumber"/>
        <w:numPr>
          <w:ilvl w:val="1"/>
          <w:numId w:val="16"/>
        </w:numPr>
        <w:tabs>
          <w:tab w:val="clear" w:pos="1247"/>
          <w:tab w:val="clear" w:pos="1814"/>
          <w:tab w:val="clear" w:pos="2381"/>
          <w:tab w:val="clear" w:pos="2948"/>
          <w:tab w:val="clear" w:pos="3515"/>
          <w:tab w:val="left" w:pos="624"/>
        </w:tabs>
        <w:ind w:left="1247" w:firstLine="624"/>
        <w:rPr>
          <w:lang w:val="es-ES"/>
        </w:rPr>
      </w:pPr>
      <w:r>
        <w:rPr>
          <w:lang w:val="es-ES"/>
        </w:rPr>
        <w:t>La o</w:t>
      </w:r>
      <w:r w:rsidR="008F5161" w:rsidRPr="00F23D04">
        <w:rPr>
          <w:lang w:val="es-ES"/>
        </w:rPr>
        <w:t xml:space="preserve">rganización de un evento paralelo a la 18ª reunión del Mecanismo de Expertos sobre los Derechos de los Pueblos Indígenas, el 17 de julio de 2025, titulado </w:t>
      </w:r>
      <w:r w:rsidR="00381BD2">
        <w:rPr>
          <w:lang w:val="es-ES"/>
        </w:rPr>
        <w:t>“</w:t>
      </w:r>
      <w:r w:rsidR="008F5161" w:rsidRPr="00F23D04">
        <w:rPr>
          <w:lang w:val="es-ES"/>
        </w:rPr>
        <w:t>Presentación de los resultados de la encuesta sobre las necesidades y prioridades de los Pueblos Indígenas y las comunidades locales en relación con el impacto del mercurio</w:t>
      </w:r>
      <w:r w:rsidR="00381BD2">
        <w:rPr>
          <w:lang w:val="es-ES"/>
        </w:rPr>
        <w:t>”</w:t>
      </w:r>
      <w:r w:rsidR="008F5161" w:rsidRPr="00F23D04">
        <w:rPr>
          <w:lang w:val="es-ES"/>
        </w:rPr>
        <w:t>;</w:t>
      </w:r>
    </w:p>
    <w:p w14:paraId="4234B76D" w14:textId="04DF1779" w:rsidR="008F5161" w:rsidRPr="00F23D04" w:rsidRDefault="00FC2825" w:rsidP="00C412A9">
      <w:pPr>
        <w:pStyle w:val="Normalnumber"/>
        <w:numPr>
          <w:ilvl w:val="1"/>
          <w:numId w:val="16"/>
        </w:numPr>
        <w:tabs>
          <w:tab w:val="clear" w:pos="1247"/>
          <w:tab w:val="clear" w:pos="1814"/>
          <w:tab w:val="clear" w:pos="2381"/>
          <w:tab w:val="clear" w:pos="2948"/>
          <w:tab w:val="clear" w:pos="3515"/>
          <w:tab w:val="left" w:pos="624"/>
        </w:tabs>
        <w:ind w:left="1247" w:firstLine="624"/>
        <w:rPr>
          <w:lang w:val="es-ES"/>
        </w:rPr>
      </w:pPr>
      <w:r>
        <w:rPr>
          <w:lang w:val="es-ES"/>
        </w:rPr>
        <w:t>La a</w:t>
      </w:r>
      <w:r w:rsidR="008F5161" w:rsidRPr="00F23D04">
        <w:rPr>
          <w:lang w:val="es-ES"/>
        </w:rPr>
        <w:t>dhesión al Grupo de Apoyo Interinstitucional sobre Cuestiones de los Pueblos Indígenas, creado para apoyar y promover el mandato del Foro Permanente para las Cuestiones Indígenas dentro del sistema de las Naciones Unidas.</w:t>
      </w:r>
    </w:p>
    <w:p w14:paraId="7B6DB18D" w14:textId="0185E972" w:rsidR="008F5161" w:rsidRPr="00F23D04" w:rsidRDefault="008F5161" w:rsidP="00C412A9">
      <w:pPr>
        <w:pStyle w:val="Normalnumber"/>
        <w:numPr>
          <w:ilvl w:val="0"/>
          <w:numId w:val="16"/>
        </w:numPr>
        <w:ind w:left="1247"/>
        <w:rPr>
          <w:lang w:val="es-ES"/>
        </w:rPr>
      </w:pPr>
      <w:r w:rsidRPr="00F23D04">
        <w:rPr>
          <w:lang w:val="es-ES"/>
        </w:rPr>
        <w:lastRenderedPageBreak/>
        <w:t>A través de esas actividades, la Secretaría ha recibido comentarios y ha adquirido conocimientos sobre las prácticas de participación de los Pueblos Indígenas en la labor de las organizaciones de las Naciones Unidas, incluidos otros acuerdos multilaterales sobre el medio ambiente. Muchos mecanismos y entidades de las Naciones Unidas han realizado importantes esfuerzos p</w:t>
      </w:r>
      <w:r w:rsidR="00381BD2">
        <w:rPr>
          <w:lang w:val="es-ES"/>
        </w:rPr>
        <w:t xml:space="preserve">or </w:t>
      </w:r>
      <w:r w:rsidRPr="00F23D04">
        <w:rPr>
          <w:lang w:val="es-ES"/>
        </w:rPr>
        <w:t>apoyar la participación de los Pueblos Indígenas y permitir su mayor compromiso y visibilidad. Se han determinado varios obstáculos a la participación efectiva de los Pueblos Indígenas en el trabajo de las organizaciones de las Naciones Unidas, entre ellos la falta de representación de las siete regiones socioculturales indígenas, la rigidez de los mecanismos y requisitos de acreditación que no reconocen las estructuras de gobernanza indígena, el insuficiente apoyo financiero y logístico, las barreras lingüísticas, el miedo a las represalias y la falta de apoyo institucional</w:t>
      </w:r>
      <w:r w:rsidRPr="00F23D04">
        <w:rPr>
          <w:vertAlign w:val="superscript"/>
          <w:lang w:val="es-ES"/>
        </w:rPr>
        <w:footnoteReference w:id="3"/>
      </w:r>
      <w:r w:rsidRPr="00F23D04">
        <w:rPr>
          <w:lang w:val="es-ES"/>
        </w:rPr>
        <w:t>.</w:t>
      </w:r>
    </w:p>
    <w:p w14:paraId="483D505C" w14:textId="486B7247" w:rsidR="00AB7643" w:rsidRPr="00F23D04" w:rsidRDefault="00731756" w:rsidP="00C412A9">
      <w:pPr>
        <w:pStyle w:val="Normalnumber"/>
        <w:numPr>
          <w:ilvl w:val="0"/>
          <w:numId w:val="16"/>
        </w:numPr>
        <w:ind w:left="1247"/>
        <w:rPr>
          <w:lang w:val="es-ES"/>
        </w:rPr>
      </w:pPr>
      <w:r w:rsidRPr="00F23D04">
        <w:rPr>
          <w:lang w:val="es-ES"/>
        </w:rPr>
        <w:t xml:space="preserve">Se han realizado algunos avances en el marco del Convenio de Minamata sobre el Mercurio para superar esos obstáculos, como la adopción de la decisión MC-5/1 y otras decisiones pertinentes, la inclusión de un tema específico en el programa de las reuniones de la Conferencia de las Partes, el establecimiento por la Secretaría de la Plataforma de los Pueblos Indígenas y la designación de un punto de contacto de la Secretaría para los Pueblos Indígenas, las comunidades locales y la sociedad civil. Se están realizando esfuerzos por conseguir fondos suficientes para apoyar la participación de representantes de organizaciones indígenas de las siete regiones socioculturales indígenas en la sexta reunión. </w:t>
      </w:r>
    </w:p>
    <w:p w14:paraId="3A417013" w14:textId="2D042C04" w:rsidR="008F5161" w:rsidRPr="00F23D04" w:rsidRDefault="00AB7643" w:rsidP="00C412A9">
      <w:pPr>
        <w:pStyle w:val="Normalnumber"/>
        <w:numPr>
          <w:ilvl w:val="0"/>
          <w:numId w:val="16"/>
        </w:numPr>
        <w:ind w:left="1247"/>
        <w:rPr>
          <w:lang w:val="es-ES"/>
        </w:rPr>
      </w:pPr>
      <w:bookmarkStart w:id="3" w:name="_Hlk207035499"/>
      <w:r w:rsidRPr="00F23D04">
        <w:rPr>
          <w:lang w:val="es-ES"/>
        </w:rPr>
        <w:t xml:space="preserve">A pesar de estos avances, las consultas con expertos y organizaciones indígenas también revelaron las siguientes cuestiones sin resolver: </w:t>
      </w:r>
    </w:p>
    <w:p w14:paraId="7B755A7F" w14:textId="65160CF4" w:rsidR="008F5161" w:rsidRPr="00F23D04" w:rsidRDefault="002E0E5B" w:rsidP="00E848F9">
      <w:pPr>
        <w:pStyle w:val="Normalnumber"/>
        <w:numPr>
          <w:ilvl w:val="1"/>
          <w:numId w:val="16"/>
        </w:numPr>
        <w:tabs>
          <w:tab w:val="clear" w:pos="1814"/>
          <w:tab w:val="left" w:pos="4082"/>
        </w:tabs>
        <w:ind w:left="1247" w:firstLine="624"/>
        <w:rPr>
          <w:lang w:val="es-ES"/>
        </w:rPr>
      </w:pPr>
      <w:r w:rsidRPr="00F23D04">
        <w:rPr>
          <w:lang w:val="es-ES"/>
        </w:rPr>
        <w:t>Falta de un mecanismo estructurado para seleccionar a los representantes financiados de las organizaciones e instituciones de los Pueblos Indígenas de entre los representantes identificados por estas para asistir a las reuniones en el marco del Convenio;</w:t>
      </w:r>
    </w:p>
    <w:bookmarkEnd w:id="3"/>
    <w:p w14:paraId="601DB2EB" w14:textId="2CCD1121" w:rsidR="008F5161" w:rsidRPr="00F23D04" w:rsidRDefault="008F5161" w:rsidP="008F5161">
      <w:pPr>
        <w:pStyle w:val="Normalnumber"/>
        <w:numPr>
          <w:ilvl w:val="1"/>
          <w:numId w:val="16"/>
        </w:numPr>
        <w:tabs>
          <w:tab w:val="clear" w:pos="1814"/>
          <w:tab w:val="left" w:pos="4082"/>
        </w:tabs>
        <w:ind w:left="1247" w:firstLine="624"/>
        <w:rPr>
          <w:lang w:val="es-ES"/>
        </w:rPr>
      </w:pPr>
      <w:r w:rsidRPr="00F23D04">
        <w:rPr>
          <w:lang w:val="es-ES"/>
        </w:rPr>
        <w:t>Falta de apoyo financiero y logístico predecible y continuado para garantizar la presencia de los Pueblos Indígenas en las reuniones de la Conferencia de las Partes y otras reuniones y su capacidad para transmitir sus opiniones durante los procesos.</w:t>
      </w:r>
    </w:p>
    <w:p w14:paraId="6E65DA14" w14:textId="04DF10BD" w:rsidR="008F5161" w:rsidRPr="00F23D04" w:rsidRDefault="004B3BE0" w:rsidP="004B3BE0">
      <w:pPr>
        <w:pStyle w:val="CH2"/>
        <w:rPr>
          <w:lang w:val="es-ES"/>
        </w:rPr>
      </w:pPr>
      <w:r w:rsidRPr="00C405E8">
        <w:tab/>
      </w:r>
      <w:r>
        <w:rPr>
          <w:lang w:val="es-ES"/>
        </w:rPr>
        <w:t>B</w:t>
      </w:r>
      <w:r w:rsidRPr="004B3BE0">
        <w:rPr>
          <w:lang w:val="es-ES"/>
        </w:rPr>
        <w:t>.</w:t>
      </w:r>
      <w:r w:rsidRPr="004B3BE0">
        <w:rPr>
          <w:lang w:val="es-ES"/>
        </w:rPr>
        <w:tab/>
      </w:r>
      <w:r w:rsidR="00C412A9" w:rsidRPr="00F23D04">
        <w:rPr>
          <w:bCs/>
          <w:lang w:val="es-ES"/>
        </w:rPr>
        <w:t>Plataforma de los Pueblos Indígenas</w:t>
      </w:r>
      <w:r w:rsidR="00C412A9" w:rsidRPr="00F23D04">
        <w:rPr>
          <w:lang w:val="es-ES"/>
        </w:rPr>
        <w:t xml:space="preserve"> </w:t>
      </w:r>
    </w:p>
    <w:p w14:paraId="546C2302" w14:textId="62D33D9C" w:rsidR="008F5161" w:rsidRPr="00F23D04" w:rsidRDefault="004A1A48" w:rsidP="00C412A9">
      <w:pPr>
        <w:pStyle w:val="Normalnumber"/>
        <w:numPr>
          <w:ilvl w:val="0"/>
          <w:numId w:val="16"/>
        </w:numPr>
        <w:ind w:left="1247"/>
        <w:rPr>
          <w:lang w:val="es-ES"/>
        </w:rPr>
      </w:pPr>
      <w:r w:rsidRPr="00F23D04">
        <w:rPr>
          <w:lang w:val="es-ES"/>
        </w:rPr>
        <w:t>En el párrafo 3 de la decisión MC-5/1 la Conferencia de las Partes alentó a las Partes y otros interesados pertinentes a que promoviesen políticas que permitan a los Pueblos Indígenas y las comunidades locales beneficiarse de la difusión de información, sensibilización y educación sobre las emisiones y liberaciones de mercurio, así como contribuir a ell</w:t>
      </w:r>
      <w:r w:rsidR="005309C7">
        <w:rPr>
          <w:lang w:val="es-ES"/>
        </w:rPr>
        <w:t>as</w:t>
      </w:r>
      <w:r w:rsidRPr="00F23D04">
        <w:rPr>
          <w:lang w:val="es-ES"/>
        </w:rPr>
        <w:t>, entre otras cosas a través de la Plataforma de los Pueblos Indígenas del Convenio de Minamata sobre el Mercurio;</w:t>
      </w:r>
    </w:p>
    <w:p w14:paraId="5387D360" w14:textId="69C77F5E" w:rsidR="008F5161" w:rsidRPr="00F23D04" w:rsidRDefault="008F5161" w:rsidP="00C412A9">
      <w:pPr>
        <w:pStyle w:val="Normalnumber"/>
        <w:numPr>
          <w:ilvl w:val="0"/>
          <w:numId w:val="16"/>
        </w:numPr>
        <w:ind w:left="1247"/>
        <w:rPr>
          <w:lang w:val="es-ES"/>
        </w:rPr>
      </w:pPr>
      <w:r w:rsidRPr="00F23D04">
        <w:rPr>
          <w:lang w:val="es-ES"/>
        </w:rPr>
        <w:t xml:space="preserve">La Plataforma ha sido creada por la Secretaría y actualmente forma parte de la esfera de interés relativa a los </w:t>
      </w:r>
      <w:r w:rsidRPr="00B84A17">
        <w:rPr>
          <w:lang w:val="es-ES"/>
        </w:rPr>
        <w:t xml:space="preserve">Pueblos Indígenas y comunidades locales de la página web del Convenio. El objetivo general de la Plataforma es apoyar el desarrollo de políticas inclusivas y </w:t>
      </w:r>
      <w:r w:rsidR="00C71CCF" w:rsidRPr="007C0271">
        <w:rPr>
          <w:lang w:val="es-ES"/>
        </w:rPr>
        <w:t>con capacidad de respuesta</w:t>
      </w:r>
      <w:r w:rsidR="00C71CCF" w:rsidRPr="004B3BE0">
        <w:rPr>
          <w:lang w:val="es-ES"/>
        </w:rPr>
        <w:t xml:space="preserve"> </w:t>
      </w:r>
      <w:r w:rsidRPr="00B84A17">
        <w:rPr>
          <w:lang w:val="es-ES"/>
        </w:rPr>
        <w:t>para los Pueblos Indígenas así como para las comunidades locales, y sus objetivos específicos son los siguientes:</w:t>
      </w:r>
    </w:p>
    <w:p w14:paraId="1CC4E6F0" w14:textId="08323875" w:rsidR="008F5161" w:rsidRPr="00F23D04" w:rsidRDefault="005615C6" w:rsidP="00C412A9">
      <w:pPr>
        <w:pStyle w:val="Normalnumber"/>
        <w:numPr>
          <w:ilvl w:val="1"/>
          <w:numId w:val="16"/>
        </w:numPr>
        <w:tabs>
          <w:tab w:val="clear" w:pos="1247"/>
          <w:tab w:val="clear" w:pos="1814"/>
          <w:tab w:val="clear" w:pos="2381"/>
          <w:tab w:val="clear" w:pos="2948"/>
          <w:tab w:val="clear" w:pos="3515"/>
          <w:tab w:val="left" w:pos="624"/>
        </w:tabs>
        <w:ind w:left="1247" w:firstLine="624"/>
        <w:rPr>
          <w:lang w:val="es-ES"/>
        </w:rPr>
      </w:pPr>
      <w:r w:rsidRPr="00F23D04">
        <w:rPr>
          <w:lang w:val="es-ES"/>
        </w:rPr>
        <w:t>Recopilar información relacionada con el mercurio y los Pueblos Indígenas, entre otras cosas sobre el trabajo realizado en los períodos entre reuniones;</w:t>
      </w:r>
    </w:p>
    <w:p w14:paraId="48DC4F97" w14:textId="39D4499C" w:rsidR="008F5161" w:rsidRPr="00F23D04" w:rsidRDefault="008F5161" w:rsidP="00BE1EC7">
      <w:pPr>
        <w:pStyle w:val="Normalnumber"/>
        <w:numPr>
          <w:ilvl w:val="1"/>
          <w:numId w:val="16"/>
        </w:numPr>
        <w:tabs>
          <w:tab w:val="clear" w:pos="1247"/>
          <w:tab w:val="clear" w:pos="1814"/>
          <w:tab w:val="clear" w:pos="2381"/>
          <w:tab w:val="clear" w:pos="2948"/>
          <w:tab w:val="clear" w:pos="3515"/>
          <w:tab w:val="left" w:pos="624"/>
        </w:tabs>
        <w:ind w:left="1247" w:firstLine="624"/>
        <w:rPr>
          <w:lang w:val="es-ES"/>
        </w:rPr>
      </w:pPr>
      <w:r w:rsidRPr="00F23D04">
        <w:rPr>
          <w:lang w:val="es-ES"/>
        </w:rPr>
        <w:t>Sensibilizar a las Partes y los Pueblos Indígenas sobre los efectos de la contaminación por mercurio en la salud, los medios de subsistencia, la cultura y los conocimientos tradicionales de los Pueblos Indígenas, e impartir formación sobre el mercurio y su impacto en los Pueblos Indígenas;</w:t>
      </w:r>
    </w:p>
    <w:p w14:paraId="46E63BDB" w14:textId="50AF1380" w:rsidR="008F5161" w:rsidRPr="00F23D04" w:rsidRDefault="008F5161" w:rsidP="00C412A9">
      <w:pPr>
        <w:pStyle w:val="Normalnumber"/>
        <w:numPr>
          <w:ilvl w:val="1"/>
          <w:numId w:val="16"/>
        </w:numPr>
        <w:tabs>
          <w:tab w:val="clear" w:pos="1247"/>
          <w:tab w:val="clear" w:pos="1814"/>
          <w:tab w:val="clear" w:pos="2381"/>
          <w:tab w:val="clear" w:pos="2948"/>
          <w:tab w:val="clear" w:pos="3515"/>
          <w:tab w:val="left" w:pos="624"/>
        </w:tabs>
        <w:ind w:left="1247" w:firstLine="624"/>
        <w:rPr>
          <w:lang w:val="es-ES"/>
        </w:rPr>
      </w:pPr>
      <w:r w:rsidRPr="00F23D04">
        <w:rPr>
          <w:lang w:val="es-ES"/>
        </w:rPr>
        <w:t>Apoyar los esfuerzos de recaudación de fondos para la participación plena y efectiva de los Pueblos Indígenas en las reuniones del Convenio de Minamata sobre el Mercurio.</w:t>
      </w:r>
    </w:p>
    <w:p w14:paraId="09931EE6" w14:textId="2465C355" w:rsidR="008F5161" w:rsidRPr="00F23D04" w:rsidRDefault="008F5161" w:rsidP="254464CE">
      <w:pPr>
        <w:pStyle w:val="Normalnumber"/>
        <w:ind w:left="1247"/>
        <w:rPr>
          <w:lang w:val="es-ES"/>
        </w:rPr>
      </w:pPr>
      <w:r w:rsidRPr="00F23D04">
        <w:rPr>
          <w:lang w:val="es-ES"/>
        </w:rPr>
        <w:t>La Secretaría también colabora con la Iniciativa de Conservación Inclusiva, un proyecto del Fondo para el Medio Ambiente Mundial ejecutado por la Unión Internacional para la Conservación de la Naturaleza y Conservation International, en la elaboración de un curso en línea sobre la contaminación por mercurio dirigido a un público indígena. Una vez completado se espera que el curso de formación en línea se añada a la Plataforma de los Pueblos Indígenas.</w:t>
      </w:r>
    </w:p>
    <w:p w14:paraId="6C1504F7" w14:textId="4B93E148" w:rsidR="008F5161" w:rsidRPr="00F23D04" w:rsidRDefault="00104F6A" w:rsidP="00C412A9">
      <w:pPr>
        <w:pStyle w:val="Normalnumber"/>
        <w:numPr>
          <w:ilvl w:val="0"/>
          <w:numId w:val="16"/>
        </w:numPr>
        <w:ind w:left="1247"/>
        <w:rPr>
          <w:lang w:val="es-ES"/>
        </w:rPr>
      </w:pPr>
      <w:r w:rsidRPr="00F23D04">
        <w:rPr>
          <w:lang w:val="es-ES"/>
        </w:rPr>
        <w:t>Si bien la Plataforma de los Pueblos Indígenas se centra actualmente solo en los Pueblos Indígenas, se espera que con el tiempo, y en función de la disponibilidad de recursos, se realicen esfuerzos por ampliar el alcance e incluir una sección sobre las comunidades locales.</w:t>
      </w:r>
    </w:p>
    <w:p w14:paraId="7D6C6665" w14:textId="607E155D" w:rsidR="008F5161" w:rsidRPr="00707FF4" w:rsidRDefault="004B3BE0" w:rsidP="004B3BE0">
      <w:pPr>
        <w:pStyle w:val="CH2"/>
        <w:rPr>
          <w:lang w:val="es-ES"/>
        </w:rPr>
      </w:pPr>
      <w:r w:rsidRPr="00C405E8">
        <w:lastRenderedPageBreak/>
        <w:tab/>
      </w:r>
      <w:r w:rsidRPr="004B3BE0">
        <w:rPr>
          <w:lang w:val="es-ES"/>
        </w:rPr>
        <w:t>C.</w:t>
      </w:r>
      <w:r w:rsidRPr="004B3BE0">
        <w:rPr>
          <w:lang w:val="es-ES"/>
        </w:rPr>
        <w:tab/>
      </w:r>
      <w:r w:rsidR="00C412A9" w:rsidRPr="00F23D04">
        <w:rPr>
          <w:bCs/>
          <w:lang w:val="es-ES"/>
        </w:rPr>
        <w:t xml:space="preserve">Encuesta sobre las necesidades y prioridades de los Pueblos Indígenas y las </w:t>
      </w:r>
      <w:r w:rsidR="00C412A9" w:rsidRPr="00707FF4">
        <w:rPr>
          <w:bCs/>
          <w:lang w:val="es-ES"/>
        </w:rPr>
        <w:t>comunidades locales</w:t>
      </w:r>
    </w:p>
    <w:p w14:paraId="42A13BD5" w14:textId="2AB43157" w:rsidR="008F5161" w:rsidRPr="00707FF4" w:rsidRDefault="009902A4" w:rsidP="00C412A9">
      <w:pPr>
        <w:pStyle w:val="Normalnumber"/>
        <w:numPr>
          <w:ilvl w:val="0"/>
          <w:numId w:val="16"/>
        </w:numPr>
        <w:ind w:left="1247"/>
        <w:rPr>
          <w:lang w:val="es-ES"/>
        </w:rPr>
      </w:pPr>
      <w:r w:rsidRPr="00707FF4">
        <w:rPr>
          <w:lang w:val="es-ES"/>
        </w:rPr>
        <w:t>En el párrafo 4 de la decisión MC-5/1 la Conferencia de las Partes solicitó a la Secretaría que, con sujeción a la disponibilidad de recursos, recopilase opiniones e informase a la Conferencia de las Partes</w:t>
      </w:r>
      <w:r w:rsidRPr="00F23D04">
        <w:rPr>
          <w:lang w:val="es-ES"/>
        </w:rPr>
        <w:t xml:space="preserve"> en su sexta reunión sobre las necesidades y prioridades de los Pueblos Indígenas y las comunidades locales con respecto a los efectos d</w:t>
      </w:r>
      <w:r w:rsidRPr="00707FF4">
        <w:rPr>
          <w:lang w:val="es-ES"/>
        </w:rPr>
        <w:t xml:space="preserve">el mercurio en su salud, medios de subsistencia, cultura y conocimientos, con la finalidad de ir definiendo posibles soluciones en el futuro. </w:t>
      </w:r>
    </w:p>
    <w:p w14:paraId="3E81400F" w14:textId="638AF571" w:rsidR="008F5161" w:rsidRPr="00F23D04" w:rsidRDefault="008F5161" w:rsidP="00BE1EC7">
      <w:pPr>
        <w:pStyle w:val="Normalnumber"/>
        <w:keepNext/>
        <w:keepLines/>
        <w:numPr>
          <w:ilvl w:val="0"/>
          <w:numId w:val="16"/>
        </w:numPr>
        <w:ind w:left="1247"/>
        <w:rPr>
          <w:lang w:val="es-ES"/>
        </w:rPr>
      </w:pPr>
      <w:r w:rsidRPr="00707FF4">
        <w:rPr>
          <w:lang w:val="es-ES"/>
        </w:rPr>
        <w:t xml:space="preserve">La Secretaría elaboró una encuesta para recopilar las opiniones de </w:t>
      </w:r>
      <w:r w:rsidR="003F4BE5" w:rsidRPr="00707FF4">
        <w:rPr>
          <w:lang w:val="es-ES"/>
        </w:rPr>
        <w:t>organizaciones de</w:t>
      </w:r>
      <w:r w:rsidR="008E7FD9" w:rsidRPr="00707FF4">
        <w:rPr>
          <w:lang w:val="es-ES"/>
        </w:rPr>
        <w:t xml:space="preserve"> los</w:t>
      </w:r>
      <w:r w:rsidR="003F4BE5" w:rsidRPr="00707FF4">
        <w:rPr>
          <w:lang w:val="es-ES"/>
        </w:rPr>
        <w:t xml:space="preserve"> </w:t>
      </w:r>
      <w:r w:rsidRPr="00707FF4">
        <w:rPr>
          <w:lang w:val="es-ES"/>
        </w:rPr>
        <w:t>Pueblos Indígenas y las comuni</w:t>
      </w:r>
      <w:r w:rsidR="008E7FD9" w:rsidRPr="00707FF4">
        <w:rPr>
          <w:lang w:val="es-ES"/>
        </w:rPr>
        <w:t>dades</w:t>
      </w:r>
      <w:r w:rsidRPr="00707FF4">
        <w:rPr>
          <w:lang w:val="es-ES"/>
        </w:rPr>
        <w:t xml:space="preserve"> locales sobre</w:t>
      </w:r>
      <w:r w:rsidRPr="00F23D04">
        <w:rPr>
          <w:lang w:val="es-ES"/>
        </w:rPr>
        <w:t xml:space="preserve"> estos temas. La encuesta se basó en el análisis recogido en la nota de la Secretaría sobre las necesidades y prioridades de los Pueblos Indígenas y las comunidades locales con respecto al uso del mercurio en la extracción de oro artesanal y en pequeña escala (UNEP/MC/COP.5/INF/8). La nota ofrecía un marco inicial de áreas de intervención prioritarias, que se perfeccionó y amplió en la encuesta para permitir a los encuestados clasificar sus prioridades específicas en función de sus contextos particulares. </w:t>
      </w:r>
    </w:p>
    <w:p w14:paraId="7F834594" w14:textId="4DC747F8" w:rsidR="008F5161" w:rsidRPr="00F23D04" w:rsidRDefault="008F5161" w:rsidP="00C412A9">
      <w:pPr>
        <w:pStyle w:val="Normalnumber"/>
        <w:numPr>
          <w:ilvl w:val="0"/>
          <w:numId w:val="16"/>
        </w:numPr>
        <w:ind w:left="1247"/>
        <w:rPr>
          <w:lang w:val="es-ES"/>
        </w:rPr>
      </w:pPr>
      <w:r w:rsidRPr="00F23D04">
        <w:rPr>
          <w:lang w:val="es-ES"/>
        </w:rPr>
        <w:t>El 18 de diciembre de 2024 se envió una invitación a participar en la encuesta a organizaciones de los Pueblos Indígenas, organizaciones de las comunidades locales, organizaciones intergubernamentales y los interesados pertinentes. La encuesta, elaborada en español, francés, indonesio, inglés y portugués, se publicó en el sitio web del Convenio de Minamata sobre el Mercurio.</w:t>
      </w:r>
      <w:r w:rsidR="004B3BE0">
        <w:rPr>
          <w:lang w:val="es-ES"/>
        </w:rPr>
        <w:t> </w:t>
      </w:r>
      <w:r w:rsidRPr="00F23D04">
        <w:rPr>
          <w:lang w:val="es-ES"/>
        </w:rPr>
        <w:t xml:space="preserve">Los encuestados tenían hasta el 28 de febrero de 2025 para rellenarla. </w:t>
      </w:r>
    </w:p>
    <w:p w14:paraId="6A113F91" w14:textId="662007DB" w:rsidR="008F5161" w:rsidRPr="00F23D04" w:rsidRDefault="008F5161" w:rsidP="56FA48EE">
      <w:pPr>
        <w:pStyle w:val="Normalnumber"/>
        <w:ind w:left="1247"/>
        <w:rPr>
          <w:lang w:val="es-ES"/>
        </w:rPr>
      </w:pPr>
      <w:r w:rsidRPr="00F23D04">
        <w:rPr>
          <w:lang w:val="es-ES"/>
        </w:rPr>
        <w:t>La encuesta enumeraba un total de 35 necesidades indígenas y comunitarias en relación con la contaminación por mercurio en las diez categorías siguientes:</w:t>
      </w:r>
    </w:p>
    <w:p w14:paraId="32C080CF" w14:textId="2A5FF958" w:rsidR="008F5161" w:rsidRPr="00F23D04" w:rsidRDefault="008F5161" w:rsidP="00337973">
      <w:pPr>
        <w:pStyle w:val="Normalnumber"/>
        <w:numPr>
          <w:ilvl w:val="1"/>
          <w:numId w:val="16"/>
        </w:numPr>
        <w:tabs>
          <w:tab w:val="clear" w:pos="1247"/>
          <w:tab w:val="clear" w:pos="1814"/>
          <w:tab w:val="clear" w:pos="2381"/>
          <w:tab w:val="clear" w:pos="2948"/>
          <w:tab w:val="clear" w:pos="3515"/>
          <w:tab w:val="left" w:pos="624"/>
        </w:tabs>
        <w:ind w:left="1247" w:firstLine="624"/>
        <w:rPr>
          <w:lang w:val="es-ES"/>
        </w:rPr>
      </w:pPr>
      <w:r w:rsidRPr="00F23D04">
        <w:rPr>
          <w:lang w:val="es-ES"/>
        </w:rPr>
        <w:t xml:space="preserve">Alimentación y seguridad hídrica; </w:t>
      </w:r>
    </w:p>
    <w:p w14:paraId="1E1A4497" w14:textId="0BEF80B5" w:rsidR="008F5161" w:rsidRPr="00F23D04" w:rsidRDefault="008F5161" w:rsidP="00337973">
      <w:pPr>
        <w:pStyle w:val="Normalnumber"/>
        <w:numPr>
          <w:ilvl w:val="1"/>
          <w:numId w:val="16"/>
        </w:numPr>
        <w:tabs>
          <w:tab w:val="clear" w:pos="1247"/>
          <w:tab w:val="clear" w:pos="1814"/>
          <w:tab w:val="clear" w:pos="2381"/>
          <w:tab w:val="clear" w:pos="2948"/>
          <w:tab w:val="clear" w:pos="3515"/>
          <w:tab w:val="left" w:pos="624"/>
        </w:tabs>
        <w:ind w:left="1247" w:firstLine="624"/>
        <w:rPr>
          <w:lang w:val="es-ES"/>
        </w:rPr>
      </w:pPr>
      <w:r w:rsidRPr="00F23D04">
        <w:rPr>
          <w:lang w:val="es-ES"/>
        </w:rPr>
        <w:t xml:space="preserve">Protección y restauración ambiental; </w:t>
      </w:r>
    </w:p>
    <w:p w14:paraId="70C621F4" w14:textId="142527B0" w:rsidR="008F5161" w:rsidRPr="00F23D04" w:rsidRDefault="008F5161" w:rsidP="00337973">
      <w:pPr>
        <w:pStyle w:val="Normalnumber"/>
        <w:numPr>
          <w:ilvl w:val="1"/>
          <w:numId w:val="16"/>
        </w:numPr>
        <w:tabs>
          <w:tab w:val="clear" w:pos="1247"/>
          <w:tab w:val="clear" w:pos="1814"/>
          <w:tab w:val="clear" w:pos="2381"/>
          <w:tab w:val="clear" w:pos="2948"/>
          <w:tab w:val="clear" w:pos="3515"/>
          <w:tab w:val="left" w:pos="624"/>
        </w:tabs>
        <w:ind w:left="1247" w:right="-57" w:firstLine="624"/>
        <w:rPr>
          <w:lang w:val="es-ES"/>
        </w:rPr>
      </w:pPr>
      <w:r w:rsidRPr="00F23D04">
        <w:rPr>
          <w:lang w:val="es-ES"/>
        </w:rPr>
        <w:t>Sensibilización entre los miembros de la comunidad, especialmente las mujeres en edad</w:t>
      </w:r>
      <w:r w:rsidR="004B3BE0">
        <w:rPr>
          <w:lang w:val="es-ES"/>
        </w:rPr>
        <w:t> </w:t>
      </w:r>
      <w:r w:rsidRPr="00F23D04">
        <w:rPr>
          <w:lang w:val="es-ES"/>
        </w:rPr>
        <w:t>fértil;</w:t>
      </w:r>
    </w:p>
    <w:p w14:paraId="7C118A51" w14:textId="68A880B0" w:rsidR="008F5161" w:rsidRPr="00F23D04" w:rsidRDefault="008F5161" w:rsidP="00337973">
      <w:pPr>
        <w:pStyle w:val="Normalnumber"/>
        <w:numPr>
          <w:ilvl w:val="1"/>
          <w:numId w:val="16"/>
        </w:numPr>
        <w:tabs>
          <w:tab w:val="clear" w:pos="1247"/>
          <w:tab w:val="clear" w:pos="1814"/>
          <w:tab w:val="clear" w:pos="2381"/>
          <w:tab w:val="clear" w:pos="2948"/>
          <w:tab w:val="clear" w:pos="3515"/>
          <w:tab w:val="left" w:pos="624"/>
        </w:tabs>
        <w:ind w:left="1247" w:firstLine="624"/>
        <w:rPr>
          <w:lang w:val="es-ES"/>
        </w:rPr>
      </w:pPr>
      <w:r w:rsidRPr="00F23D04">
        <w:rPr>
          <w:lang w:val="es-ES"/>
        </w:rPr>
        <w:t xml:space="preserve">Servicios médicos y sociales; </w:t>
      </w:r>
    </w:p>
    <w:p w14:paraId="47F44F38" w14:textId="49E3EDB3" w:rsidR="008F5161" w:rsidRPr="00F23D04" w:rsidRDefault="008F5161" w:rsidP="00337973">
      <w:pPr>
        <w:pStyle w:val="Normalnumber"/>
        <w:numPr>
          <w:ilvl w:val="1"/>
          <w:numId w:val="16"/>
        </w:numPr>
        <w:tabs>
          <w:tab w:val="clear" w:pos="1247"/>
          <w:tab w:val="clear" w:pos="1814"/>
          <w:tab w:val="clear" w:pos="2381"/>
          <w:tab w:val="clear" w:pos="2948"/>
          <w:tab w:val="clear" w:pos="3515"/>
          <w:tab w:val="left" w:pos="624"/>
        </w:tabs>
        <w:ind w:left="1247" w:firstLine="624"/>
        <w:rPr>
          <w:lang w:val="es-ES"/>
        </w:rPr>
      </w:pPr>
      <w:r w:rsidRPr="00F23D04">
        <w:rPr>
          <w:lang w:val="es-ES"/>
        </w:rPr>
        <w:t xml:space="preserve">Generación de ingresos y medios de subsistencia; </w:t>
      </w:r>
    </w:p>
    <w:p w14:paraId="028FF2AF" w14:textId="60B44564" w:rsidR="008F5161" w:rsidRPr="00F23D04" w:rsidRDefault="008F5161" w:rsidP="00337973">
      <w:pPr>
        <w:pStyle w:val="Normalnumber"/>
        <w:numPr>
          <w:ilvl w:val="1"/>
          <w:numId w:val="16"/>
        </w:numPr>
        <w:tabs>
          <w:tab w:val="clear" w:pos="1247"/>
          <w:tab w:val="clear" w:pos="1814"/>
          <w:tab w:val="clear" w:pos="2381"/>
          <w:tab w:val="clear" w:pos="2948"/>
          <w:tab w:val="clear" w:pos="3515"/>
          <w:tab w:val="left" w:pos="624"/>
        </w:tabs>
        <w:ind w:left="1247" w:firstLine="624"/>
        <w:rPr>
          <w:lang w:val="es-ES"/>
        </w:rPr>
      </w:pPr>
      <w:r w:rsidRPr="00F23D04">
        <w:rPr>
          <w:lang w:val="es-ES"/>
        </w:rPr>
        <w:t xml:space="preserve">Aplicación de la ley; </w:t>
      </w:r>
    </w:p>
    <w:p w14:paraId="675DE728" w14:textId="164418ED" w:rsidR="008F5161" w:rsidRPr="00F23D04" w:rsidRDefault="008F5161" w:rsidP="00337973">
      <w:pPr>
        <w:pStyle w:val="Normalnumber"/>
        <w:numPr>
          <w:ilvl w:val="1"/>
          <w:numId w:val="16"/>
        </w:numPr>
        <w:tabs>
          <w:tab w:val="clear" w:pos="1247"/>
          <w:tab w:val="clear" w:pos="1814"/>
          <w:tab w:val="clear" w:pos="2381"/>
          <w:tab w:val="clear" w:pos="2948"/>
          <w:tab w:val="clear" w:pos="3515"/>
          <w:tab w:val="left" w:pos="624"/>
        </w:tabs>
        <w:ind w:left="1247" w:firstLine="624"/>
        <w:rPr>
          <w:lang w:val="es-ES"/>
        </w:rPr>
      </w:pPr>
      <w:r w:rsidRPr="00F23D04">
        <w:rPr>
          <w:lang w:val="es-ES"/>
        </w:rPr>
        <w:t xml:space="preserve">Derechos humanos; </w:t>
      </w:r>
    </w:p>
    <w:p w14:paraId="1879E398" w14:textId="545076C5" w:rsidR="008F5161" w:rsidRPr="00F23D04" w:rsidRDefault="008F5161" w:rsidP="00337973">
      <w:pPr>
        <w:pStyle w:val="Normalnumber"/>
        <w:numPr>
          <w:ilvl w:val="1"/>
          <w:numId w:val="16"/>
        </w:numPr>
        <w:tabs>
          <w:tab w:val="clear" w:pos="1247"/>
          <w:tab w:val="clear" w:pos="1814"/>
          <w:tab w:val="clear" w:pos="2381"/>
          <w:tab w:val="clear" w:pos="2948"/>
          <w:tab w:val="clear" w:pos="3515"/>
          <w:tab w:val="left" w:pos="624"/>
        </w:tabs>
        <w:ind w:left="1247" w:firstLine="624"/>
        <w:rPr>
          <w:lang w:val="es-ES"/>
        </w:rPr>
      </w:pPr>
      <w:r w:rsidRPr="00F23D04">
        <w:rPr>
          <w:lang w:val="es-ES"/>
        </w:rPr>
        <w:t xml:space="preserve">Conocimiento e identidad espiritual y cultural; </w:t>
      </w:r>
    </w:p>
    <w:p w14:paraId="171D0494" w14:textId="457962FF" w:rsidR="008F5161" w:rsidRPr="00F23D04" w:rsidRDefault="008F5161" w:rsidP="00337973">
      <w:pPr>
        <w:pStyle w:val="Normalnumber"/>
        <w:numPr>
          <w:ilvl w:val="1"/>
          <w:numId w:val="16"/>
        </w:numPr>
        <w:tabs>
          <w:tab w:val="clear" w:pos="1247"/>
          <w:tab w:val="clear" w:pos="1814"/>
          <w:tab w:val="clear" w:pos="2381"/>
          <w:tab w:val="clear" w:pos="2948"/>
          <w:tab w:val="clear" w:pos="3515"/>
          <w:tab w:val="left" w:pos="624"/>
        </w:tabs>
        <w:ind w:left="1247" w:firstLine="624"/>
        <w:rPr>
          <w:lang w:val="es-ES"/>
        </w:rPr>
      </w:pPr>
      <w:r w:rsidRPr="00F23D04">
        <w:rPr>
          <w:lang w:val="es-ES"/>
        </w:rPr>
        <w:t>Participación y compromiso efectivos en la labor del Convenio de Minamata sobre el</w:t>
      </w:r>
      <w:r w:rsidR="004B3BE0">
        <w:rPr>
          <w:lang w:val="es-ES"/>
        </w:rPr>
        <w:t> </w:t>
      </w:r>
      <w:r w:rsidRPr="00F23D04">
        <w:rPr>
          <w:lang w:val="es-ES"/>
        </w:rPr>
        <w:t>Mercurio;</w:t>
      </w:r>
    </w:p>
    <w:p w14:paraId="4F456ABF" w14:textId="76340A35" w:rsidR="008F5161" w:rsidRPr="00F23D04" w:rsidRDefault="008F5161" w:rsidP="00337973">
      <w:pPr>
        <w:pStyle w:val="Normalnumber"/>
        <w:numPr>
          <w:ilvl w:val="1"/>
          <w:numId w:val="16"/>
        </w:numPr>
        <w:tabs>
          <w:tab w:val="clear" w:pos="1247"/>
          <w:tab w:val="clear" w:pos="1814"/>
          <w:tab w:val="clear" w:pos="2381"/>
          <w:tab w:val="clear" w:pos="2948"/>
          <w:tab w:val="clear" w:pos="3515"/>
          <w:tab w:val="left" w:pos="624"/>
        </w:tabs>
        <w:ind w:left="1247" w:firstLine="624"/>
        <w:rPr>
          <w:lang w:val="es-ES"/>
        </w:rPr>
      </w:pPr>
      <w:r w:rsidRPr="00F23D04">
        <w:rPr>
          <w:lang w:val="es-ES"/>
        </w:rPr>
        <w:t xml:space="preserve">Otros. </w:t>
      </w:r>
    </w:p>
    <w:p w14:paraId="351CF814" w14:textId="1EFDF6EE" w:rsidR="008F5161" w:rsidRPr="00F23D04" w:rsidRDefault="00220B13" w:rsidP="00C412A9">
      <w:pPr>
        <w:pStyle w:val="Normalnumber"/>
        <w:numPr>
          <w:ilvl w:val="0"/>
          <w:numId w:val="16"/>
        </w:numPr>
        <w:ind w:left="1247"/>
        <w:rPr>
          <w:lang w:val="es-ES"/>
        </w:rPr>
      </w:pPr>
      <w:r w:rsidRPr="00F23D04">
        <w:rPr>
          <w:lang w:val="es-ES"/>
        </w:rPr>
        <w:t>En total se recibieron 171 respuestas de 3</w:t>
      </w:r>
      <w:r w:rsidR="004B3BE0">
        <w:rPr>
          <w:lang w:val="es-ES"/>
        </w:rPr>
        <w:t>2</w:t>
      </w:r>
      <w:r w:rsidRPr="00F23D04">
        <w:rPr>
          <w:lang w:val="es-ES"/>
        </w:rPr>
        <w:t xml:space="preserve"> países dentro del plazo. Las respuestas procedían de organizaciones de los siguientes países: Bélgica, Bolivia (Estado Plurinacional de), Brasil, Burkina Faso, Camerún, Canadá, Colombia, Estados Unidos de América, Eswatini, Filipinas, Finlandia, Honduras, India, Indonesia, Kenya, Liberia, Madagascar, México, Nepal, Nigeria, Pakistán, Panamá, Papua Nueva Guinea, Perú, República Democrática del Congo, República Dominicana, República Unida de Tanzanía, Suriname, Uganda, Venezuela (República Bolivariana de), Yemen y Zimbabwe. Del total, 151 encuestados pertenecían a organizaciones de Pueblos Indígenas y 18 a comunidades locales. El 53 % de los encuestados procedían de México (66) y el Brasil (25). </w:t>
      </w:r>
    </w:p>
    <w:p w14:paraId="3365F72D" w14:textId="5E3E6531" w:rsidR="008F5161" w:rsidRPr="00F23D04" w:rsidRDefault="008F5161" w:rsidP="56FA48EE">
      <w:pPr>
        <w:pStyle w:val="Normalnumber"/>
        <w:ind w:left="1247"/>
        <w:rPr>
          <w:lang w:val="es-ES"/>
        </w:rPr>
      </w:pPr>
      <w:r w:rsidRPr="00F23D04">
        <w:rPr>
          <w:lang w:val="es-ES"/>
        </w:rPr>
        <w:t xml:space="preserve">Todas las necesidades enumeradas en la categoría </w:t>
      </w:r>
      <w:r w:rsidR="00661D7A">
        <w:rPr>
          <w:lang w:val="es-ES"/>
        </w:rPr>
        <w:t>“</w:t>
      </w:r>
      <w:r w:rsidRPr="00F23D04">
        <w:rPr>
          <w:lang w:val="es-ES"/>
        </w:rPr>
        <w:t>derechos humanos</w:t>
      </w:r>
      <w:r w:rsidR="00661D7A">
        <w:rPr>
          <w:lang w:val="es-ES"/>
        </w:rPr>
        <w:t>”</w:t>
      </w:r>
      <w:r w:rsidRPr="00F23D04">
        <w:rPr>
          <w:lang w:val="es-ES"/>
        </w:rPr>
        <w:t xml:space="preserve"> recibieron la clasificación más alta, seguidas por las de las categorías </w:t>
      </w:r>
      <w:r w:rsidR="00346A95">
        <w:rPr>
          <w:lang w:val="es-ES"/>
        </w:rPr>
        <w:t>“</w:t>
      </w:r>
      <w:r w:rsidRPr="00F23D04">
        <w:rPr>
          <w:lang w:val="es-ES"/>
        </w:rPr>
        <w:t>conocimiento e identidad espiritual y cultural</w:t>
      </w:r>
      <w:r w:rsidR="00346A95">
        <w:rPr>
          <w:lang w:val="es-ES"/>
        </w:rPr>
        <w:t>”</w:t>
      </w:r>
      <w:r w:rsidRPr="00F23D04">
        <w:rPr>
          <w:lang w:val="es-ES"/>
        </w:rPr>
        <w:t xml:space="preserve"> y </w:t>
      </w:r>
      <w:r w:rsidR="00346A95">
        <w:rPr>
          <w:lang w:val="es-ES"/>
        </w:rPr>
        <w:t>“</w:t>
      </w:r>
      <w:r w:rsidRPr="00F23D04">
        <w:rPr>
          <w:lang w:val="es-ES"/>
        </w:rPr>
        <w:t>participación y compromiso efectivos en la labor del Convenio de Minamata sobre el Mercurio</w:t>
      </w:r>
      <w:r w:rsidR="00346A95">
        <w:rPr>
          <w:lang w:val="es-ES"/>
        </w:rPr>
        <w:t>”</w:t>
      </w:r>
      <w:r w:rsidRPr="00F23D04">
        <w:rPr>
          <w:lang w:val="es-ES"/>
        </w:rPr>
        <w:t>.</w:t>
      </w:r>
    </w:p>
    <w:p w14:paraId="69C84001" w14:textId="32F7794C" w:rsidR="008F5161" w:rsidRPr="00F23D04" w:rsidRDefault="008F5161" w:rsidP="56FA48EE">
      <w:pPr>
        <w:pStyle w:val="Normalnumber"/>
        <w:ind w:left="1247"/>
        <w:rPr>
          <w:lang w:val="es-ES"/>
        </w:rPr>
      </w:pPr>
      <w:r w:rsidRPr="00F23D04">
        <w:rPr>
          <w:lang w:val="es-ES"/>
        </w:rPr>
        <w:t>Las prioridades clasificadas por debajo de las tres categorías mencionadas en el párrafo 21 estaban muy cerca las unas de las otras. El carácter marginal de esas diferencias sugiere que los encuestados perciben como importantes todas las necesidades incluidas en la encuesta y que la mayoría de las clasificaciones reflejan variaciones sutiles.</w:t>
      </w:r>
    </w:p>
    <w:p w14:paraId="424C4B38" w14:textId="4657CD59" w:rsidR="008F5161" w:rsidRPr="00F23D04" w:rsidRDefault="008F5161" w:rsidP="00C412A9">
      <w:pPr>
        <w:pStyle w:val="Normalnumber"/>
        <w:numPr>
          <w:ilvl w:val="0"/>
          <w:numId w:val="16"/>
        </w:numPr>
        <w:ind w:left="1247"/>
        <w:rPr>
          <w:lang w:val="es-ES"/>
        </w:rPr>
      </w:pPr>
      <w:r w:rsidRPr="00F23D04">
        <w:rPr>
          <w:lang w:val="es-ES"/>
        </w:rPr>
        <w:t>La participación de solo 18 encuestados de las comunidades locales representa un tamaño de la muestra limitado, lo que resalta la necesidad de un</w:t>
      </w:r>
      <w:r w:rsidR="00C47D72">
        <w:rPr>
          <w:lang w:val="es-ES"/>
        </w:rPr>
        <w:t xml:space="preserve">a mayor interacción </w:t>
      </w:r>
      <w:r w:rsidRPr="00F23D04">
        <w:rPr>
          <w:lang w:val="es-ES"/>
        </w:rPr>
        <w:t>con esas comunidades.</w:t>
      </w:r>
    </w:p>
    <w:p w14:paraId="03EE698E" w14:textId="03AC3DB5" w:rsidR="008F5161" w:rsidRPr="00F23D04" w:rsidRDefault="004B3BE0" w:rsidP="004B3BE0">
      <w:pPr>
        <w:pStyle w:val="CH1"/>
        <w:rPr>
          <w:lang w:val="es-ES"/>
        </w:rPr>
      </w:pPr>
      <w:r w:rsidRPr="00C405E8">
        <w:lastRenderedPageBreak/>
        <w:tab/>
      </w:r>
      <w:r w:rsidRPr="004B3BE0">
        <w:rPr>
          <w:lang w:val="es-ES"/>
        </w:rPr>
        <w:t>III.</w:t>
      </w:r>
      <w:r w:rsidRPr="004B3BE0">
        <w:rPr>
          <w:lang w:val="es-ES"/>
        </w:rPr>
        <w:tab/>
      </w:r>
      <w:r w:rsidR="008F5161" w:rsidRPr="00F23D04">
        <w:rPr>
          <w:bCs/>
          <w:lang w:val="es-ES"/>
        </w:rPr>
        <w:t>Medidas que podría adoptar la Conferencia de las Partes</w:t>
      </w:r>
    </w:p>
    <w:p w14:paraId="6C5427A1" w14:textId="5E91D27E" w:rsidR="008F5161" w:rsidRPr="00F23D04" w:rsidRDefault="008F5161" w:rsidP="00C412A9">
      <w:pPr>
        <w:pStyle w:val="Normalnumber"/>
        <w:numPr>
          <w:ilvl w:val="0"/>
          <w:numId w:val="16"/>
        </w:numPr>
        <w:ind w:left="1247"/>
        <w:rPr>
          <w:lang w:val="es-ES"/>
        </w:rPr>
      </w:pPr>
      <w:r w:rsidRPr="00F23D04">
        <w:rPr>
          <w:lang w:val="es-ES"/>
        </w:rPr>
        <w:t xml:space="preserve">A la luz de la información anterior, la Conferencia de las Partes tal vez deseará examinar y adoptar una decisión del tenor del proyecto de decisión que figura en el anexo de la presente nota. </w:t>
      </w:r>
    </w:p>
    <w:p w14:paraId="73812A6B" w14:textId="77777777" w:rsidR="008F5161" w:rsidRPr="00F23D04" w:rsidRDefault="008F5161" w:rsidP="008F5161">
      <w:pPr>
        <w:rPr>
          <w:lang w:val="es-ES"/>
        </w:rPr>
      </w:pPr>
      <w:r w:rsidRPr="00F23D04">
        <w:rPr>
          <w:lang w:val="es-ES"/>
        </w:rPr>
        <w:br w:type="page"/>
      </w:r>
    </w:p>
    <w:p w14:paraId="3D455078" w14:textId="4D012233" w:rsidR="008F5161" w:rsidRPr="00F23D04" w:rsidRDefault="008F5161" w:rsidP="00C412A9">
      <w:pPr>
        <w:pStyle w:val="ZZAnxheader"/>
        <w:rPr>
          <w:lang w:val="es-ES"/>
        </w:rPr>
      </w:pPr>
      <w:r w:rsidRPr="00F23D04">
        <w:rPr>
          <w:lang w:val="es-ES"/>
        </w:rPr>
        <w:lastRenderedPageBreak/>
        <w:t>Anexo</w:t>
      </w:r>
    </w:p>
    <w:p w14:paraId="272CE057" w14:textId="1B451F3E" w:rsidR="008F5161" w:rsidRPr="00F23D04" w:rsidRDefault="008F5161" w:rsidP="00BE1EC7">
      <w:pPr>
        <w:pStyle w:val="ZZAnxtitle"/>
        <w:rPr>
          <w:lang w:val="es-ES"/>
        </w:rPr>
      </w:pPr>
      <w:r w:rsidRPr="00F23D04">
        <w:rPr>
          <w:lang w:val="es-ES"/>
        </w:rPr>
        <w:t>Proyecto de decisión MC-6/[--]: fortalecimiento de la participación efectiva de los Pueblos Indígenas y las comunidades locales</w:t>
      </w:r>
    </w:p>
    <w:p w14:paraId="7FA72DC9" w14:textId="77777777" w:rsidR="008F5161" w:rsidRPr="00F23D04" w:rsidRDefault="008F5161" w:rsidP="00C412A9">
      <w:pPr>
        <w:pStyle w:val="NormalNonumber"/>
        <w:tabs>
          <w:tab w:val="clear" w:pos="1247"/>
          <w:tab w:val="clear" w:pos="1871"/>
          <w:tab w:val="clear" w:pos="2495"/>
          <w:tab w:val="clear" w:pos="3119"/>
          <w:tab w:val="clear" w:pos="3742"/>
          <w:tab w:val="clear" w:pos="4366"/>
          <w:tab w:val="clear" w:pos="4990"/>
        </w:tabs>
        <w:ind w:firstLine="624"/>
        <w:rPr>
          <w:i/>
          <w:iCs/>
          <w:lang w:val="es-ES"/>
        </w:rPr>
      </w:pPr>
      <w:r w:rsidRPr="00F23D04">
        <w:rPr>
          <w:i/>
          <w:iCs/>
          <w:lang w:val="es-ES"/>
        </w:rPr>
        <w:t>La Conferencia de las Partes,</w:t>
      </w:r>
    </w:p>
    <w:p w14:paraId="4B948376" w14:textId="5E69D966" w:rsidR="008F5161" w:rsidRPr="00F23D04" w:rsidRDefault="00D61BCF" w:rsidP="00C412A9">
      <w:pPr>
        <w:pStyle w:val="NormalNonumber"/>
        <w:tabs>
          <w:tab w:val="clear" w:pos="1247"/>
          <w:tab w:val="clear" w:pos="1871"/>
          <w:tab w:val="clear" w:pos="2495"/>
          <w:tab w:val="clear" w:pos="3119"/>
          <w:tab w:val="clear" w:pos="3742"/>
          <w:tab w:val="clear" w:pos="4366"/>
          <w:tab w:val="clear" w:pos="4990"/>
        </w:tabs>
        <w:ind w:firstLine="624"/>
        <w:rPr>
          <w:lang w:val="es-ES"/>
        </w:rPr>
      </w:pPr>
      <w:r w:rsidRPr="00F23D04">
        <w:rPr>
          <w:i/>
          <w:iCs/>
          <w:lang w:val="es-ES"/>
        </w:rPr>
        <w:t xml:space="preserve">Resaltando </w:t>
      </w:r>
      <w:r w:rsidRPr="00F23D04">
        <w:rPr>
          <w:lang w:val="es-ES"/>
        </w:rPr>
        <w:t xml:space="preserve">que los Pueblos Indígenas, así como las comunidades locales, desempeñan un papel importante en la aplicación del Convenio de Minamata sobre el Mercurio y recalcando que su compromiso y participación plenos y efectivos en las reuniones y procesos del Convenio son esenciales para lograr su objetivo, </w:t>
      </w:r>
    </w:p>
    <w:p w14:paraId="1B84210F" w14:textId="20158A97" w:rsidR="008F5161" w:rsidRPr="00F23D04" w:rsidRDefault="008F5161" w:rsidP="00C412A9">
      <w:pPr>
        <w:pStyle w:val="NormalNonumber"/>
        <w:tabs>
          <w:tab w:val="clear" w:pos="1247"/>
          <w:tab w:val="clear" w:pos="1871"/>
          <w:tab w:val="clear" w:pos="2495"/>
          <w:tab w:val="clear" w:pos="3119"/>
          <w:tab w:val="clear" w:pos="3742"/>
          <w:tab w:val="clear" w:pos="4366"/>
          <w:tab w:val="clear" w:pos="4990"/>
        </w:tabs>
        <w:ind w:firstLine="624"/>
        <w:rPr>
          <w:i/>
          <w:iCs/>
          <w:lang w:val="es-ES"/>
        </w:rPr>
      </w:pPr>
      <w:r w:rsidRPr="00F23D04">
        <w:rPr>
          <w:i/>
          <w:iCs/>
          <w:lang w:val="es-ES"/>
        </w:rPr>
        <w:t xml:space="preserve">Tomando nota </w:t>
      </w:r>
      <w:r w:rsidRPr="00F23D04">
        <w:rPr>
          <w:lang w:val="es-ES"/>
        </w:rPr>
        <w:t>de los resultados de la encuesta sobre las necesidades y prioridades de los Pueblos Indígenas, así como de las comunidades locales, en relación con los efectos del mercurio sobre su salud, medios de vida, cultura y conocimientos, y reconociendo que el compromiso y la participación efectivos en la labor del Convenio es una gran prioridad para esos grupos a la hora de abordar la contaminación por mercurio,</w:t>
      </w:r>
    </w:p>
    <w:p w14:paraId="36F4F219" w14:textId="1B424E58" w:rsidR="008F5161" w:rsidRPr="00F23D04" w:rsidRDefault="008F5161" w:rsidP="00C412A9">
      <w:pPr>
        <w:pStyle w:val="NormalNonumber"/>
        <w:tabs>
          <w:tab w:val="clear" w:pos="1247"/>
          <w:tab w:val="clear" w:pos="1871"/>
          <w:tab w:val="clear" w:pos="2495"/>
          <w:tab w:val="clear" w:pos="3119"/>
          <w:tab w:val="clear" w:pos="3742"/>
          <w:tab w:val="clear" w:pos="4366"/>
          <w:tab w:val="clear" w:pos="4990"/>
        </w:tabs>
        <w:ind w:firstLine="624"/>
        <w:rPr>
          <w:lang w:val="es-ES"/>
        </w:rPr>
      </w:pPr>
      <w:r w:rsidRPr="00F23D04">
        <w:rPr>
          <w:i/>
          <w:iCs/>
          <w:lang w:val="es-ES"/>
        </w:rPr>
        <w:t xml:space="preserve">Acogiendo con beneplácito </w:t>
      </w:r>
      <w:r w:rsidRPr="00F23D04">
        <w:rPr>
          <w:lang w:val="es-ES"/>
        </w:rPr>
        <w:t>los esfuerzos de la Secretaría por desarrollar la Plataforma de los</w:t>
      </w:r>
      <w:r w:rsidR="004B3BE0">
        <w:rPr>
          <w:lang w:val="es-ES"/>
        </w:rPr>
        <w:t> </w:t>
      </w:r>
      <w:r w:rsidRPr="00F23D04">
        <w:rPr>
          <w:lang w:val="es-ES"/>
        </w:rPr>
        <w:t>Pueblos Indígenas y alentar a las Partes y otros interesados pertinentes a que sigan promoviendo políticas que permitan a los Pueblos Indígenas beneficiarse de la difusión de información, sensibilización y educación sobre las emisiones y liberaciones de mercurio, y contribuir a ellas,</w:t>
      </w:r>
    </w:p>
    <w:p w14:paraId="6DF88504" w14:textId="417C6E51" w:rsidR="008F5161" w:rsidRPr="004B4160" w:rsidRDefault="008F5161" w:rsidP="00C412A9">
      <w:pPr>
        <w:pStyle w:val="NormalNonumber"/>
        <w:numPr>
          <w:ilvl w:val="6"/>
          <w:numId w:val="26"/>
        </w:numPr>
        <w:tabs>
          <w:tab w:val="clear" w:pos="1247"/>
          <w:tab w:val="clear" w:pos="1871"/>
          <w:tab w:val="clear" w:pos="2495"/>
          <w:tab w:val="clear" w:pos="3119"/>
          <w:tab w:val="clear" w:pos="3742"/>
          <w:tab w:val="clear" w:pos="4366"/>
          <w:tab w:val="clear" w:pos="4990"/>
        </w:tabs>
        <w:ind w:left="1247" w:firstLine="624"/>
        <w:rPr>
          <w:lang w:val="es-ES"/>
        </w:rPr>
      </w:pPr>
      <w:r w:rsidRPr="00F23D04">
        <w:rPr>
          <w:i/>
          <w:iCs/>
          <w:lang w:val="es-ES"/>
        </w:rPr>
        <w:t xml:space="preserve">Decide </w:t>
      </w:r>
      <w:r w:rsidRPr="00F23D04">
        <w:rPr>
          <w:lang w:val="es-ES"/>
        </w:rPr>
        <w:t xml:space="preserve">establecer un mecanismo voluntario de financiación de los Pueblos Indígenas para proporcionar apoyo financiero específico para la participación de los Pueblos Indígenas en la labor y las reuniones del Convenio y solicita a la Secretaría que desarrolle un procedimiento transparente e </w:t>
      </w:r>
      <w:r w:rsidRPr="004B4160">
        <w:rPr>
          <w:lang w:val="es-ES"/>
        </w:rPr>
        <w:t xml:space="preserve">inclusivo para determinar y seleccionar a los beneficiarios de dicha financiación; </w:t>
      </w:r>
    </w:p>
    <w:p w14:paraId="7213E5C8" w14:textId="6FCD6BE7" w:rsidR="008F5161" w:rsidRPr="004B4160" w:rsidRDefault="00220B13" w:rsidP="00C412A9">
      <w:pPr>
        <w:pStyle w:val="NormalNonumber"/>
        <w:numPr>
          <w:ilvl w:val="6"/>
          <w:numId w:val="26"/>
        </w:numPr>
        <w:tabs>
          <w:tab w:val="clear" w:pos="1247"/>
          <w:tab w:val="clear" w:pos="1871"/>
          <w:tab w:val="clear" w:pos="2495"/>
          <w:tab w:val="clear" w:pos="3119"/>
          <w:tab w:val="clear" w:pos="3742"/>
          <w:tab w:val="clear" w:pos="4366"/>
          <w:tab w:val="clear" w:pos="4990"/>
        </w:tabs>
        <w:ind w:left="1247" w:firstLine="624"/>
        <w:rPr>
          <w:lang w:val="es-ES"/>
        </w:rPr>
      </w:pPr>
      <w:r w:rsidRPr="004B4160">
        <w:rPr>
          <w:i/>
          <w:iCs/>
          <w:lang w:val="es-ES"/>
        </w:rPr>
        <w:t xml:space="preserve">Decide </w:t>
      </w:r>
      <w:r w:rsidRPr="004B4160">
        <w:rPr>
          <w:lang w:val="es-ES"/>
        </w:rPr>
        <w:t xml:space="preserve">que el mecanismo de financiación funcionará en el marco del fondo fiduciario especial del Convenio y estará abierto a recibir financiación y contribuciones en especie de las Partes, los Estados no Partes en el Convenio y las organizaciones gubernamentales, intergubernamentales, no gubernamentales y otras fuentes; </w:t>
      </w:r>
    </w:p>
    <w:p w14:paraId="00632943" w14:textId="1AC9E2CB" w:rsidR="008F5161" w:rsidRPr="00F23D04" w:rsidRDefault="008F5161" w:rsidP="00C412A9">
      <w:pPr>
        <w:pStyle w:val="NormalNonumber"/>
        <w:numPr>
          <w:ilvl w:val="6"/>
          <w:numId w:val="26"/>
        </w:numPr>
        <w:tabs>
          <w:tab w:val="clear" w:pos="1247"/>
          <w:tab w:val="clear" w:pos="1871"/>
          <w:tab w:val="clear" w:pos="2495"/>
          <w:tab w:val="clear" w:pos="3119"/>
          <w:tab w:val="clear" w:pos="3742"/>
          <w:tab w:val="clear" w:pos="4366"/>
          <w:tab w:val="clear" w:pos="4990"/>
        </w:tabs>
        <w:ind w:left="1247" w:firstLine="624"/>
        <w:rPr>
          <w:lang w:val="es-ES"/>
        </w:rPr>
      </w:pPr>
      <w:r w:rsidRPr="00F23D04">
        <w:rPr>
          <w:i/>
          <w:iCs/>
          <w:lang w:val="es-ES"/>
        </w:rPr>
        <w:t xml:space="preserve">Invita </w:t>
      </w:r>
      <w:r w:rsidRPr="00F23D04">
        <w:rPr>
          <w:lang w:val="es-ES"/>
        </w:rPr>
        <w:t>a las Partes a que proporcion</w:t>
      </w:r>
      <w:r w:rsidR="004B4160">
        <w:rPr>
          <w:lang w:val="es-ES"/>
        </w:rPr>
        <w:t>en</w:t>
      </w:r>
      <w:r w:rsidRPr="00F23D04">
        <w:rPr>
          <w:lang w:val="es-ES"/>
        </w:rPr>
        <w:t xml:space="preserve"> apoyo financiero y técnico para facilitar la participación plena y efectiva de los Pueblos Indígenas, así como de las comunidades locales, en las reuniones de la Conferencia de las Partes y sus órganos subsidiarios, en particular los de los países y regiones en desarrollo, afectados de forma desproporcionada por la contaminación por mercurio;</w:t>
      </w:r>
    </w:p>
    <w:p w14:paraId="7732AFB3" w14:textId="2E47A7E1" w:rsidR="008F5161" w:rsidRPr="00F23D04" w:rsidRDefault="008F5161" w:rsidP="00C412A9">
      <w:pPr>
        <w:pStyle w:val="NormalNonumber"/>
        <w:numPr>
          <w:ilvl w:val="6"/>
          <w:numId w:val="26"/>
        </w:numPr>
        <w:tabs>
          <w:tab w:val="clear" w:pos="1247"/>
          <w:tab w:val="clear" w:pos="1871"/>
          <w:tab w:val="clear" w:pos="2495"/>
          <w:tab w:val="clear" w:pos="3119"/>
          <w:tab w:val="clear" w:pos="3742"/>
          <w:tab w:val="clear" w:pos="4366"/>
          <w:tab w:val="clear" w:pos="4990"/>
        </w:tabs>
        <w:ind w:left="1247" w:firstLine="624"/>
        <w:rPr>
          <w:lang w:val="es-ES"/>
        </w:rPr>
      </w:pPr>
      <w:r w:rsidRPr="00F23D04">
        <w:rPr>
          <w:i/>
          <w:iCs/>
          <w:lang w:val="es-ES"/>
        </w:rPr>
        <w:t>Solicita</w:t>
      </w:r>
      <w:r w:rsidRPr="00F23D04">
        <w:rPr>
          <w:lang w:val="es-ES"/>
        </w:rPr>
        <w:t xml:space="preserve"> a la Secretaría que obtenga asesoramiento de un grupo asesor especial provisional, compuesto inicialmente por siete representantes autodesignados de organizaciones de </w:t>
      </w:r>
      <w:r w:rsidR="00D90301">
        <w:rPr>
          <w:lang w:val="es-ES"/>
        </w:rPr>
        <w:t xml:space="preserve">los </w:t>
      </w:r>
      <w:r w:rsidRPr="00F23D04">
        <w:rPr>
          <w:lang w:val="es-ES"/>
        </w:rPr>
        <w:t>Pueblos Indígenas acreditadas como observadores ante el Convenio, sobre lo siguiente:</w:t>
      </w:r>
    </w:p>
    <w:p w14:paraId="6E8B675A" w14:textId="4F8A8A6F" w:rsidR="008F5161" w:rsidRPr="00F23D04" w:rsidRDefault="00E629EA" w:rsidP="254464CE">
      <w:pPr>
        <w:pStyle w:val="NormalNonumber"/>
        <w:numPr>
          <w:ilvl w:val="7"/>
          <w:numId w:val="27"/>
        </w:numPr>
        <w:tabs>
          <w:tab w:val="clear" w:pos="1247"/>
          <w:tab w:val="clear" w:pos="1871"/>
          <w:tab w:val="clear" w:pos="2495"/>
          <w:tab w:val="clear" w:pos="3119"/>
          <w:tab w:val="clear" w:pos="3742"/>
          <w:tab w:val="clear" w:pos="4366"/>
          <w:tab w:val="clear" w:pos="4990"/>
        </w:tabs>
        <w:ind w:left="1247" w:firstLine="624"/>
        <w:rPr>
          <w:rFonts w:asciiTheme="majorBidi" w:eastAsia="Calibri" w:hAnsiTheme="majorBidi" w:cstheme="majorBidi"/>
          <w:color w:val="000000" w:themeColor="text1"/>
          <w:lang w:val="es-ES"/>
        </w:rPr>
      </w:pPr>
      <w:r>
        <w:rPr>
          <w:lang w:val="es-ES"/>
        </w:rPr>
        <w:t>D</w:t>
      </w:r>
      <w:r w:rsidR="00FB2A31" w:rsidRPr="00F23D04">
        <w:rPr>
          <w:lang w:val="es-ES"/>
        </w:rPr>
        <w:t xml:space="preserve">eterminación de organizaciones de los Pueblos Indígenas que participarán en las reuniones de la Conferencia de las Partes y otras reuniones pertinentes en el marco del Convenio con una representación equilibrada de dichas organizaciones; </w:t>
      </w:r>
    </w:p>
    <w:p w14:paraId="7508E38D" w14:textId="0D6A7D21" w:rsidR="008F5161" w:rsidRPr="00F23D04" w:rsidRDefault="00E629EA" w:rsidP="00C412A9">
      <w:pPr>
        <w:pStyle w:val="NormalNonumber"/>
        <w:numPr>
          <w:ilvl w:val="7"/>
          <w:numId w:val="27"/>
        </w:numPr>
        <w:tabs>
          <w:tab w:val="clear" w:pos="1247"/>
          <w:tab w:val="clear" w:pos="1871"/>
          <w:tab w:val="clear" w:pos="2495"/>
          <w:tab w:val="clear" w:pos="3119"/>
          <w:tab w:val="clear" w:pos="3742"/>
          <w:tab w:val="clear" w:pos="4366"/>
          <w:tab w:val="clear" w:pos="4990"/>
        </w:tabs>
        <w:ind w:left="1247" w:firstLine="624"/>
        <w:rPr>
          <w:rFonts w:asciiTheme="majorBidi" w:eastAsia="Calibri" w:hAnsiTheme="majorBidi" w:cstheme="majorBidi"/>
          <w:color w:val="000000" w:themeColor="text1"/>
          <w:lang w:val="es-ES"/>
        </w:rPr>
      </w:pPr>
      <w:r>
        <w:rPr>
          <w:lang w:val="es-ES"/>
        </w:rPr>
        <w:t>B</w:t>
      </w:r>
      <w:r w:rsidR="00FB2A31" w:rsidRPr="00F23D04">
        <w:rPr>
          <w:lang w:val="es-ES"/>
        </w:rPr>
        <w:t>úsqueda de apoyo para viajes e interpretación según sea necesario para permitir el compromiso y la participación efectivos de las organizaciones de los Pueblos Indígenas;</w:t>
      </w:r>
    </w:p>
    <w:p w14:paraId="710E7BCD" w14:textId="0CC9723E" w:rsidR="008F5161" w:rsidRPr="00F23D04" w:rsidRDefault="00FB2A31" w:rsidP="00C412A9">
      <w:pPr>
        <w:pStyle w:val="NormalNonumber"/>
        <w:numPr>
          <w:ilvl w:val="7"/>
          <w:numId w:val="27"/>
        </w:numPr>
        <w:tabs>
          <w:tab w:val="clear" w:pos="1247"/>
          <w:tab w:val="clear" w:pos="1871"/>
          <w:tab w:val="clear" w:pos="2495"/>
          <w:tab w:val="clear" w:pos="3119"/>
          <w:tab w:val="clear" w:pos="3742"/>
          <w:tab w:val="clear" w:pos="4366"/>
          <w:tab w:val="clear" w:pos="4990"/>
        </w:tabs>
        <w:ind w:left="1247" w:firstLine="624"/>
        <w:rPr>
          <w:lang w:val="es-ES"/>
        </w:rPr>
      </w:pPr>
      <w:r w:rsidRPr="00F23D04">
        <w:rPr>
          <w:lang w:val="es-ES"/>
        </w:rPr>
        <w:t>Propuesta de los próximos pasos para reforzar la participación efectiva de los Pueblos Indígenas en la labor del Convenio;</w:t>
      </w:r>
    </w:p>
    <w:p w14:paraId="53B050BF" w14:textId="2E2E4E6A" w:rsidR="008F5161" w:rsidRPr="00F23D04" w:rsidRDefault="008F5161" w:rsidP="00C412A9">
      <w:pPr>
        <w:pStyle w:val="NormalNonumber"/>
        <w:numPr>
          <w:ilvl w:val="6"/>
          <w:numId w:val="26"/>
        </w:numPr>
        <w:tabs>
          <w:tab w:val="clear" w:pos="1247"/>
          <w:tab w:val="clear" w:pos="1871"/>
          <w:tab w:val="clear" w:pos="2495"/>
          <w:tab w:val="clear" w:pos="3119"/>
          <w:tab w:val="clear" w:pos="3742"/>
          <w:tab w:val="clear" w:pos="4366"/>
          <w:tab w:val="clear" w:pos="4990"/>
        </w:tabs>
        <w:ind w:left="1247" w:firstLine="624"/>
        <w:rPr>
          <w:lang w:val="es-ES"/>
        </w:rPr>
      </w:pPr>
      <w:r w:rsidRPr="00F23D04">
        <w:rPr>
          <w:i/>
          <w:iCs/>
          <w:lang w:val="es-ES"/>
        </w:rPr>
        <w:t xml:space="preserve">Decide </w:t>
      </w:r>
      <w:r w:rsidRPr="00F23D04">
        <w:rPr>
          <w:lang w:val="es-ES"/>
        </w:rPr>
        <w:t xml:space="preserve">examinar en su octava reunión el mandato y la continuación del grupo asesor especial provisional, teniendo en cuenta los resultados comunicados por la Secretaría en relación con la solicitud formulada en el párrafo 4 más arriba; </w:t>
      </w:r>
    </w:p>
    <w:p w14:paraId="2E16912B" w14:textId="35AAD5A0" w:rsidR="008F5161" w:rsidRPr="00F23D04" w:rsidRDefault="00B15E5E" w:rsidP="00C412A9">
      <w:pPr>
        <w:pStyle w:val="NormalNonumber"/>
        <w:numPr>
          <w:ilvl w:val="6"/>
          <w:numId w:val="26"/>
        </w:numPr>
        <w:tabs>
          <w:tab w:val="clear" w:pos="1247"/>
          <w:tab w:val="clear" w:pos="1871"/>
          <w:tab w:val="clear" w:pos="2495"/>
          <w:tab w:val="clear" w:pos="3119"/>
          <w:tab w:val="clear" w:pos="3742"/>
          <w:tab w:val="clear" w:pos="4366"/>
          <w:tab w:val="clear" w:pos="4990"/>
        </w:tabs>
        <w:ind w:left="1247" w:firstLine="624"/>
        <w:rPr>
          <w:lang w:val="es-ES"/>
        </w:rPr>
      </w:pPr>
      <w:r w:rsidRPr="00F23D04">
        <w:rPr>
          <w:i/>
          <w:iCs/>
          <w:lang w:val="es-ES"/>
        </w:rPr>
        <w:t xml:space="preserve">Solicita </w:t>
      </w:r>
      <w:r w:rsidRPr="00F23D04">
        <w:rPr>
          <w:lang w:val="es-ES"/>
        </w:rPr>
        <w:t>a la Secretaría que comparta los resultados de la encuesta con las organizaciones pertinentes y colabore con la Oficina del Alto Comisionado de las Naciones Unidas para los Derechos Humanos, la Secretaría del Convenio sobre la Diversidad Biológica y otras organizaciones pertinentes para difundir los resultados entre las organizaciones de los Pueblos Indígenas, así como las comunidades locales y otros interesados pertinentes, a fin de seguir promoviendo su participación efectiva en la lucha contra la contaminación por mercurio.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97"/>
        <w:gridCol w:w="1897"/>
        <w:gridCol w:w="1897"/>
        <w:gridCol w:w="1898"/>
        <w:gridCol w:w="1898"/>
      </w:tblGrid>
      <w:tr w:rsidR="00C412A9" w:rsidRPr="004B3BE0" w14:paraId="4E174A18" w14:textId="77777777" w:rsidTr="00C412A9">
        <w:tc>
          <w:tcPr>
            <w:tcW w:w="1897" w:type="dxa"/>
          </w:tcPr>
          <w:p w14:paraId="392F7279" w14:textId="77777777" w:rsidR="00C412A9" w:rsidRPr="00F23D04" w:rsidRDefault="00C412A9" w:rsidP="00C412A9">
            <w:pPr>
              <w:pStyle w:val="Normal-pool"/>
              <w:spacing w:before="520"/>
              <w:rPr>
                <w:rFonts w:eastAsiaTheme="minorEastAsia"/>
                <w:lang w:val="es-ES"/>
              </w:rPr>
            </w:pPr>
          </w:p>
        </w:tc>
        <w:tc>
          <w:tcPr>
            <w:tcW w:w="1897" w:type="dxa"/>
          </w:tcPr>
          <w:p w14:paraId="6C476E1C" w14:textId="77777777" w:rsidR="00C412A9" w:rsidRPr="00F23D04" w:rsidRDefault="00C412A9" w:rsidP="00C412A9">
            <w:pPr>
              <w:pStyle w:val="Normal-pool"/>
              <w:spacing w:before="520"/>
              <w:rPr>
                <w:rFonts w:eastAsiaTheme="minorEastAsia"/>
                <w:lang w:val="es-ES"/>
              </w:rPr>
            </w:pPr>
          </w:p>
        </w:tc>
        <w:tc>
          <w:tcPr>
            <w:tcW w:w="1897" w:type="dxa"/>
            <w:tcBorders>
              <w:bottom w:val="single" w:sz="4" w:space="0" w:color="auto"/>
            </w:tcBorders>
          </w:tcPr>
          <w:p w14:paraId="0B58266E" w14:textId="77777777" w:rsidR="00C412A9" w:rsidRPr="00F23D04" w:rsidRDefault="00C412A9" w:rsidP="00C412A9">
            <w:pPr>
              <w:pStyle w:val="Normal-pool"/>
              <w:spacing w:before="520"/>
              <w:rPr>
                <w:rFonts w:eastAsiaTheme="minorEastAsia"/>
                <w:lang w:val="es-ES"/>
              </w:rPr>
            </w:pPr>
          </w:p>
        </w:tc>
        <w:tc>
          <w:tcPr>
            <w:tcW w:w="1898" w:type="dxa"/>
          </w:tcPr>
          <w:p w14:paraId="4FC6FFFC" w14:textId="77777777" w:rsidR="00C412A9" w:rsidRPr="00F23D04" w:rsidRDefault="00C412A9" w:rsidP="00C412A9">
            <w:pPr>
              <w:pStyle w:val="Normal-pool"/>
              <w:spacing w:before="520"/>
              <w:rPr>
                <w:rFonts w:eastAsiaTheme="minorEastAsia"/>
                <w:lang w:val="es-ES"/>
              </w:rPr>
            </w:pPr>
          </w:p>
        </w:tc>
        <w:tc>
          <w:tcPr>
            <w:tcW w:w="1898" w:type="dxa"/>
          </w:tcPr>
          <w:p w14:paraId="20573EF7" w14:textId="77777777" w:rsidR="00C412A9" w:rsidRPr="00F23D04" w:rsidRDefault="00C412A9" w:rsidP="00C412A9">
            <w:pPr>
              <w:pStyle w:val="Normal-pool"/>
              <w:spacing w:before="520"/>
              <w:rPr>
                <w:rFonts w:eastAsiaTheme="minorEastAsia"/>
                <w:lang w:val="es-ES"/>
              </w:rPr>
            </w:pPr>
          </w:p>
        </w:tc>
      </w:tr>
    </w:tbl>
    <w:p w14:paraId="7DFCD42B" w14:textId="4CB76C72" w:rsidR="00AC5781" w:rsidRPr="00F23D04" w:rsidRDefault="00AC5781" w:rsidP="00AC5781">
      <w:pPr>
        <w:pStyle w:val="Normal-pool"/>
        <w:rPr>
          <w:rFonts w:eastAsiaTheme="minorEastAsia"/>
          <w:lang w:val="es-ES"/>
        </w:rPr>
      </w:pPr>
    </w:p>
    <w:sectPr w:rsidR="00AC5781" w:rsidRPr="00F23D04" w:rsidSect="00AC5781">
      <w:headerReference w:type="even" r:id="rId13"/>
      <w:headerReference w:type="default" r:id="rId14"/>
      <w:footerReference w:type="even" r:id="rId15"/>
      <w:footerReference w:type="default" r:id="rId16"/>
      <w:footerReference w:type="first" r:id="rId17"/>
      <w:pgSz w:w="11907" w:h="16839" w:code="9"/>
      <w:pgMar w:top="907" w:right="992" w:bottom="1418" w:left="1418" w:header="539" w:footer="975" w:gutter="0"/>
      <w:cols w:space="53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96464D" w14:textId="77777777" w:rsidR="00F50E9C" w:rsidRPr="00AC5781" w:rsidRDefault="00F50E9C">
      <w:r w:rsidRPr="00AC5781">
        <w:separator/>
      </w:r>
    </w:p>
  </w:endnote>
  <w:endnote w:type="continuationSeparator" w:id="0">
    <w:p w14:paraId="299F6CB6" w14:textId="77777777" w:rsidR="00F50E9C" w:rsidRPr="00AC5781" w:rsidRDefault="00F50E9C">
      <w:r w:rsidRPr="00AC578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7DA47" w14:textId="6978D090" w:rsidR="007A36F8" w:rsidRPr="00C412A9" w:rsidRDefault="00AC5781" w:rsidP="00AC5781">
    <w:pPr>
      <w:pStyle w:val="Footer-pool"/>
      <w:rPr>
        <w:b w:val="0"/>
        <w:bCs/>
      </w:rPr>
    </w:pPr>
    <w:r w:rsidRPr="00C412A9">
      <w:rPr>
        <w:rStyle w:val="PageNumber"/>
        <w:b/>
        <w:bCs/>
      </w:rPr>
      <w:fldChar w:fldCharType="begin"/>
    </w:r>
    <w:r w:rsidRPr="00C412A9">
      <w:rPr>
        <w:rStyle w:val="PageNumber"/>
        <w:b/>
        <w:bCs/>
      </w:rPr>
      <w:instrText xml:space="preserve"> PAGE </w:instrText>
    </w:r>
    <w:r w:rsidRPr="00C412A9">
      <w:rPr>
        <w:rStyle w:val="PageNumber"/>
        <w:b/>
        <w:bCs/>
      </w:rPr>
      <w:fldChar w:fldCharType="separate"/>
    </w:r>
    <w:r w:rsidRPr="00C412A9">
      <w:rPr>
        <w:rStyle w:val="PageNumber"/>
        <w:b/>
        <w:bCs/>
        <w:noProof/>
      </w:rPr>
      <w:t>1</w:t>
    </w:r>
    <w:r w:rsidRPr="00C412A9">
      <w:rPr>
        <w:rStyle w:val="PageNumber"/>
        <w:b/>
        <w:bC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9B825" w14:textId="71B9B6E8" w:rsidR="007A36F8" w:rsidRPr="00AC5781" w:rsidRDefault="00AC5781" w:rsidP="00AC5781">
    <w:pPr>
      <w:pStyle w:val="Footer-pool"/>
      <w:jc w:val="right"/>
    </w:pPr>
    <w:r w:rsidRPr="00AC5781">
      <w:rPr>
        <w:rStyle w:val="PageNumber"/>
        <w:b/>
      </w:rPr>
      <w:fldChar w:fldCharType="begin"/>
    </w:r>
    <w:r w:rsidRPr="00AC5781">
      <w:rPr>
        <w:rStyle w:val="PageNumber"/>
        <w:b/>
      </w:rPr>
      <w:instrText xml:space="preserve"> PAGE \* MERGEFORMAT </w:instrText>
    </w:r>
    <w:r w:rsidRPr="00AC5781">
      <w:rPr>
        <w:rStyle w:val="PageNumber"/>
        <w:b/>
      </w:rPr>
      <w:fldChar w:fldCharType="separate"/>
    </w:r>
    <w:r w:rsidRPr="00AC5781">
      <w:rPr>
        <w:rStyle w:val="PageNumber"/>
        <w:b/>
        <w:noProof/>
      </w:rPr>
      <w:t>1</w:t>
    </w:r>
    <w:r w:rsidRPr="00AC5781">
      <w:rPr>
        <w:rStyle w:val="PageNumber"/>
        <w:b/>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41442" w14:textId="6C2B30AA" w:rsidR="00AC5781" w:rsidRPr="00AC5781" w:rsidRDefault="00490D18" w:rsidP="00AC5781">
    <w:pPr>
      <w:pStyle w:val="Footer-jobnumber"/>
    </w:pPr>
    <w:bookmarkStart w:id="4" w:name="FooterJobDate"/>
    <w:r>
      <w:rPr>
        <w:lang w:val="es-ES"/>
      </w:rPr>
      <w:t>K2512927[S]</w:t>
    </w:r>
    <w:r>
      <w:rPr>
        <w:lang w:val="es-ES"/>
      </w:rPr>
      <w:tab/>
      <w:t>1</w:t>
    </w:r>
    <w:r w:rsidR="004B3BE0">
      <w:rPr>
        <w:lang w:val="es-ES"/>
      </w:rPr>
      <w:t>6</w:t>
    </w:r>
    <w:r>
      <w:rPr>
        <w:lang w:val="es-ES"/>
      </w:rPr>
      <w:t>0925</w:t>
    </w:r>
    <w:bookmarkEnd w:id="4"/>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E318F8" w14:textId="77777777" w:rsidR="00F50E9C" w:rsidRPr="00AC5781" w:rsidRDefault="00F50E9C" w:rsidP="00C70B49">
      <w:pPr>
        <w:pStyle w:val="Footnote-Separator"/>
        <w:rPr>
          <w:szCs w:val="18"/>
        </w:rPr>
      </w:pPr>
      <w:r w:rsidRPr="00AC5781">
        <w:separator/>
      </w:r>
    </w:p>
  </w:footnote>
  <w:footnote w:type="continuationSeparator" w:id="0">
    <w:p w14:paraId="379F7CCE" w14:textId="77777777" w:rsidR="00F50E9C" w:rsidRPr="00AC5781" w:rsidRDefault="00F50E9C" w:rsidP="00C70B49">
      <w:pPr>
        <w:pStyle w:val="Footnote-Separator"/>
      </w:pPr>
      <w:r w:rsidRPr="00AC5781">
        <w:continuationSeparator/>
      </w:r>
    </w:p>
  </w:footnote>
  <w:footnote w:type="continuationNotice" w:id="1">
    <w:p w14:paraId="64F7BFB5" w14:textId="77777777" w:rsidR="00F50E9C" w:rsidRPr="00AC5781" w:rsidRDefault="00F50E9C" w:rsidP="00C70B49">
      <w:pPr>
        <w:pStyle w:val="ASpacer"/>
      </w:pPr>
    </w:p>
  </w:footnote>
  <w:footnote w:id="2">
    <w:p w14:paraId="630094F2" w14:textId="77777777" w:rsidR="004B3BE0" w:rsidRPr="00337973" w:rsidRDefault="004B3BE0" w:rsidP="004B3BE0">
      <w:pPr>
        <w:pStyle w:val="FootnoteText"/>
        <w:tabs>
          <w:tab w:val="clear" w:pos="1247"/>
          <w:tab w:val="clear" w:pos="1814"/>
          <w:tab w:val="clear" w:pos="2381"/>
          <w:tab w:val="clear" w:pos="2948"/>
          <w:tab w:val="clear" w:pos="3515"/>
          <w:tab w:val="left" w:pos="624"/>
        </w:tabs>
        <w:spacing w:before="20" w:after="40"/>
        <w:ind w:left="1247"/>
        <w:rPr>
          <w:sz w:val="18"/>
          <w:szCs w:val="18"/>
        </w:rPr>
      </w:pPr>
      <w:r w:rsidRPr="004B3BE0">
        <w:rPr>
          <w:lang w:val="en-US"/>
        </w:rPr>
        <w:t>* UNEP/MC/COP.6/1/Rev.1.</w:t>
      </w:r>
    </w:p>
  </w:footnote>
  <w:footnote w:id="3">
    <w:p w14:paraId="24A03022" w14:textId="1B0D6780" w:rsidR="008F5161" w:rsidRPr="00337973" w:rsidRDefault="008F5161" w:rsidP="00BE1EC7">
      <w:pPr>
        <w:pStyle w:val="FootnoteText"/>
        <w:tabs>
          <w:tab w:val="clear" w:pos="1247"/>
          <w:tab w:val="clear" w:pos="1814"/>
          <w:tab w:val="clear" w:pos="2381"/>
          <w:tab w:val="clear" w:pos="2948"/>
          <w:tab w:val="clear" w:pos="3515"/>
          <w:tab w:val="left" w:pos="624"/>
        </w:tabs>
        <w:spacing w:before="20" w:after="40"/>
        <w:ind w:left="1247"/>
        <w:rPr>
          <w:sz w:val="18"/>
          <w:szCs w:val="18"/>
        </w:rPr>
      </w:pPr>
      <w:r w:rsidRPr="00E848F9">
        <w:rPr>
          <w:rStyle w:val="FootnoteReference"/>
          <w:sz w:val="18"/>
          <w:lang w:val="es-ES"/>
        </w:rPr>
        <w:footnoteRef/>
      </w:r>
      <w:r w:rsidRPr="004B3BE0">
        <w:rPr>
          <w:lang w:val="en-US"/>
        </w:rPr>
        <w:t xml:space="preserve"> A/HRC/57/35.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DB89C" w14:textId="65FDC45E" w:rsidR="007A36F8" w:rsidRPr="00AC5781" w:rsidRDefault="006B1867" w:rsidP="00AC5781">
    <w:pPr>
      <w:pStyle w:val="Header-pool"/>
    </w:pPr>
    <w:r>
      <w:rPr>
        <w:noProof/>
      </w:rPr>
      <w:t>UNEP/MC/COP.6/17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FA103" w14:textId="1EF520BD" w:rsidR="007A36F8" w:rsidRPr="00AC5781" w:rsidRDefault="006B1867" w:rsidP="00AC5781">
    <w:pPr>
      <w:pStyle w:val="Header-pool"/>
      <w:jc w:val="right"/>
    </w:pPr>
    <w:r>
      <w:rPr>
        <w:noProof/>
      </w:rPr>
      <w:t>UNEP/MC/COP.6/17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4B2D63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D91EE0E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E904C98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BAEEF2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ACBC398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A36E55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1703FF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922516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EB41FD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0A0F49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485682"/>
    <w:multiLevelType w:val="hybridMultilevel"/>
    <w:tmpl w:val="7D3AB8B8"/>
    <w:lvl w:ilvl="0" w:tplc="37227E74">
      <w:start w:val="1"/>
      <w:numFmt w:val="decimal"/>
      <w:pStyle w:val="Heading3"/>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11FD4F28"/>
    <w:multiLevelType w:val="hybridMultilevel"/>
    <w:tmpl w:val="365AAA0A"/>
    <w:lvl w:ilvl="0" w:tplc="FFFFFFFF">
      <w:start w:val="1"/>
      <w:numFmt w:val="decimal"/>
      <w:lvlText w:val="%1."/>
      <w:lvlJc w:val="left"/>
      <w:pPr>
        <w:ind w:left="2591" w:hanging="360"/>
      </w:pPr>
    </w:lvl>
    <w:lvl w:ilvl="1" w:tplc="FFFFFFFF" w:tentative="1">
      <w:start w:val="1"/>
      <w:numFmt w:val="lowerLetter"/>
      <w:lvlText w:val="%2."/>
      <w:lvlJc w:val="left"/>
      <w:pPr>
        <w:ind w:left="3311" w:hanging="360"/>
      </w:pPr>
    </w:lvl>
    <w:lvl w:ilvl="2" w:tplc="FFFFFFFF" w:tentative="1">
      <w:start w:val="1"/>
      <w:numFmt w:val="lowerRoman"/>
      <w:lvlText w:val="%3."/>
      <w:lvlJc w:val="right"/>
      <w:pPr>
        <w:ind w:left="4031" w:hanging="180"/>
      </w:pPr>
    </w:lvl>
    <w:lvl w:ilvl="3" w:tplc="FFFFFFFF" w:tentative="1">
      <w:start w:val="1"/>
      <w:numFmt w:val="decimal"/>
      <w:lvlText w:val="%4."/>
      <w:lvlJc w:val="left"/>
      <w:pPr>
        <w:ind w:left="4751" w:hanging="360"/>
      </w:pPr>
    </w:lvl>
    <w:lvl w:ilvl="4" w:tplc="FFFFFFFF" w:tentative="1">
      <w:start w:val="1"/>
      <w:numFmt w:val="lowerLetter"/>
      <w:lvlText w:val="%5."/>
      <w:lvlJc w:val="left"/>
      <w:pPr>
        <w:ind w:left="5471" w:hanging="360"/>
      </w:pPr>
    </w:lvl>
    <w:lvl w:ilvl="5" w:tplc="FFFFFFFF" w:tentative="1">
      <w:start w:val="1"/>
      <w:numFmt w:val="lowerRoman"/>
      <w:lvlText w:val="%6."/>
      <w:lvlJc w:val="right"/>
      <w:pPr>
        <w:ind w:left="6191" w:hanging="180"/>
      </w:pPr>
    </w:lvl>
    <w:lvl w:ilvl="6" w:tplc="FFFFFFFF">
      <w:start w:val="1"/>
      <w:numFmt w:val="decimal"/>
      <w:lvlText w:val="%7."/>
      <w:lvlJc w:val="left"/>
      <w:pPr>
        <w:ind w:left="6911" w:hanging="360"/>
      </w:pPr>
    </w:lvl>
    <w:lvl w:ilvl="7" w:tplc="10000017">
      <w:start w:val="1"/>
      <w:numFmt w:val="lowerLetter"/>
      <w:lvlText w:val="%8)"/>
      <w:lvlJc w:val="left"/>
      <w:pPr>
        <w:ind w:left="7631" w:hanging="360"/>
      </w:pPr>
    </w:lvl>
    <w:lvl w:ilvl="8" w:tplc="FFFFFFFF" w:tentative="1">
      <w:start w:val="1"/>
      <w:numFmt w:val="lowerRoman"/>
      <w:lvlText w:val="%9."/>
      <w:lvlJc w:val="right"/>
      <w:pPr>
        <w:ind w:left="8351" w:hanging="180"/>
      </w:pPr>
    </w:lvl>
  </w:abstractNum>
  <w:abstractNum w:abstractNumId="12" w15:restartNumberingAfterBreak="0">
    <w:nsid w:val="1B4F6127"/>
    <w:multiLevelType w:val="hybridMultilevel"/>
    <w:tmpl w:val="276EF206"/>
    <w:lvl w:ilvl="0" w:tplc="AAAAE4A4">
      <w:start w:val="1"/>
      <w:numFmt w:val="lowerRoman"/>
      <w:pStyle w:val="Heading5"/>
      <w:lvlText w:val="(%1)"/>
      <w:lvlJc w:val="right"/>
      <w:pPr>
        <w:ind w:left="1211" w:hanging="360"/>
      </w:pPr>
      <w:rPr>
        <w:rFonts w:hint="default"/>
      </w:rPr>
    </w:lvl>
    <w:lvl w:ilvl="1" w:tplc="040C0019" w:tentative="1">
      <w:start w:val="1"/>
      <w:numFmt w:val="lowerLetter"/>
      <w:lvlText w:val="%2."/>
      <w:lvlJc w:val="left"/>
      <w:pPr>
        <w:ind w:left="2016" w:hanging="360"/>
      </w:pPr>
    </w:lvl>
    <w:lvl w:ilvl="2" w:tplc="040C001B" w:tentative="1">
      <w:start w:val="1"/>
      <w:numFmt w:val="lowerRoman"/>
      <w:lvlText w:val="%3."/>
      <w:lvlJc w:val="right"/>
      <w:pPr>
        <w:ind w:left="2736" w:hanging="180"/>
      </w:pPr>
    </w:lvl>
    <w:lvl w:ilvl="3" w:tplc="040C000F" w:tentative="1">
      <w:start w:val="1"/>
      <w:numFmt w:val="decimal"/>
      <w:lvlText w:val="%4."/>
      <w:lvlJc w:val="left"/>
      <w:pPr>
        <w:ind w:left="3456" w:hanging="360"/>
      </w:pPr>
    </w:lvl>
    <w:lvl w:ilvl="4" w:tplc="040C0019" w:tentative="1">
      <w:start w:val="1"/>
      <w:numFmt w:val="lowerLetter"/>
      <w:lvlText w:val="%5."/>
      <w:lvlJc w:val="left"/>
      <w:pPr>
        <w:ind w:left="4176" w:hanging="360"/>
      </w:pPr>
    </w:lvl>
    <w:lvl w:ilvl="5" w:tplc="040C001B" w:tentative="1">
      <w:start w:val="1"/>
      <w:numFmt w:val="lowerRoman"/>
      <w:lvlText w:val="%6."/>
      <w:lvlJc w:val="right"/>
      <w:pPr>
        <w:ind w:left="4896" w:hanging="180"/>
      </w:pPr>
    </w:lvl>
    <w:lvl w:ilvl="6" w:tplc="040C000F" w:tentative="1">
      <w:start w:val="1"/>
      <w:numFmt w:val="decimal"/>
      <w:lvlText w:val="%7."/>
      <w:lvlJc w:val="left"/>
      <w:pPr>
        <w:ind w:left="5616" w:hanging="360"/>
      </w:pPr>
    </w:lvl>
    <w:lvl w:ilvl="7" w:tplc="040C0019" w:tentative="1">
      <w:start w:val="1"/>
      <w:numFmt w:val="lowerLetter"/>
      <w:lvlText w:val="%8."/>
      <w:lvlJc w:val="left"/>
      <w:pPr>
        <w:ind w:left="6336" w:hanging="360"/>
      </w:pPr>
    </w:lvl>
    <w:lvl w:ilvl="8" w:tplc="040C001B" w:tentative="1">
      <w:start w:val="1"/>
      <w:numFmt w:val="lowerRoman"/>
      <w:lvlText w:val="%9."/>
      <w:lvlJc w:val="right"/>
      <w:pPr>
        <w:ind w:left="7056" w:hanging="180"/>
      </w:pPr>
    </w:lvl>
  </w:abstractNum>
  <w:abstractNum w:abstractNumId="13" w15:restartNumberingAfterBreak="0">
    <w:nsid w:val="2966765B"/>
    <w:multiLevelType w:val="hybridMultilevel"/>
    <w:tmpl w:val="51D4BA9A"/>
    <w:lvl w:ilvl="0" w:tplc="10000015">
      <w:start w:val="1"/>
      <w:numFmt w:val="upperLetter"/>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4" w15:restartNumberingAfterBreak="0">
    <w:nsid w:val="32CD2BA0"/>
    <w:multiLevelType w:val="hybridMultilevel"/>
    <w:tmpl w:val="574EB05E"/>
    <w:lvl w:ilvl="0" w:tplc="A6C2D786">
      <w:start w:val="1"/>
      <w:numFmt w:val="upperLetter"/>
      <w:pStyle w:val="Heading2"/>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48005AF4"/>
    <w:multiLevelType w:val="hybridMultilevel"/>
    <w:tmpl w:val="72686F04"/>
    <w:lvl w:ilvl="0" w:tplc="A476C8B6">
      <w:start w:val="1"/>
      <w:numFmt w:val="upperRoman"/>
      <w:lvlText w:val="%1."/>
      <w:lvlJc w:val="left"/>
      <w:pPr>
        <w:ind w:left="1080" w:hanging="72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6" w15:restartNumberingAfterBreak="0">
    <w:nsid w:val="52A66A9D"/>
    <w:multiLevelType w:val="multilevel"/>
    <w:tmpl w:val="97622B2C"/>
    <w:styleLink w:val="Normallist"/>
    <w:lvl w:ilvl="0">
      <w:start w:val="1"/>
      <w:numFmt w:val="decimal"/>
      <w:pStyle w:val="Normalnumber"/>
      <w:lvlText w:val="%1."/>
      <w:lvlJc w:val="left"/>
      <w:pPr>
        <w:tabs>
          <w:tab w:val="num" w:pos="624"/>
        </w:tabs>
        <w:ind w:left="1248" w:firstLine="0"/>
      </w:pPr>
      <w:rPr>
        <w:rFonts w:hint="default"/>
      </w:rPr>
    </w:lvl>
    <w:lvl w:ilvl="1">
      <w:start w:val="1"/>
      <w:numFmt w:val="lowerLetter"/>
      <w:lvlText w:val="%2)"/>
      <w:lvlJc w:val="left"/>
      <w:pPr>
        <w:ind w:left="2231" w:hanging="360"/>
      </w:p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17" w15:restartNumberingAfterBreak="0">
    <w:nsid w:val="6FF7321D"/>
    <w:multiLevelType w:val="multilevel"/>
    <w:tmpl w:val="455C47CC"/>
    <w:lvl w:ilvl="0">
      <w:start w:val="1"/>
      <w:numFmt w:val="upperRoman"/>
      <w:pStyle w:val="Heading1"/>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pStyle w:val="Heading4"/>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18" w15:restartNumberingAfterBreak="0">
    <w:nsid w:val="775667AB"/>
    <w:multiLevelType w:val="hybridMultilevel"/>
    <w:tmpl w:val="B1103BD8"/>
    <w:lvl w:ilvl="0" w:tplc="0809000F">
      <w:start w:val="1"/>
      <w:numFmt w:val="decimal"/>
      <w:lvlText w:val="%1."/>
      <w:lvlJc w:val="left"/>
      <w:pPr>
        <w:ind w:left="2591" w:hanging="360"/>
      </w:p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start w:val="1"/>
      <w:numFmt w:val="decimal"/>
      <w:lvlText w:val="%7."/>
      <w:lvlJc w:val="left"/>
      <w:pPr>
        <w:ind w:left="6911" w:hanging="360"/>
      </w:pPr>
    </w:lvl>
    <w:lvl w:ilvl="7" w:tplc="08090019">
      <w:start w:val="1"/>
      <w:numFmt w:val="lowerLetter"/>
      <w:lvlText w:val="%8."/>
      <w:lvlJc w:val="left"/>
      <w:pPr>
        <w:ind w:left="7631" w:hanging="360"/>
      </w:pPr>
    </w:lvl>
    <w:lvl w:ilvl="8" w:tplc="0809001B" w:tentative="1">
      <w:start w:val="1"/>
      <w:numFmt w:val="lowerRoman"/>
      <w:lvlText w:val="%9."/>
      <w:lvlJc w:val="right"/>
      <w:pPr>
        <w:ind w:left="8351" w:hanging="180"/>
      </w:pPr>
    </w:lvl>
  </w:abstractNum>
  <w:num w:numId="1" w16cid:durableId="560672902">
    <w:abstractNumId w:val="16"/>
  </w:num>
  <w:num w:numId="2" w16cid:durableId="1242644713">
    <w:abstractNumId w:val="17"/>
  </w:num>
  <w:num w:numId="3" w16cid:durableId="1933662228">
    <w:abstractNumId w:val="14"/>
  </w:num>
  <w:num w:numId="4" w16cid:durableId="1991909117">
    <w:abstractNumId w:val="10"/>
  </w:num>
  <w:num w:numId="5" w16cid:durableId="1138956019">
    <w:abstractNumId w:val="12"/>
  </w:num>
  <w:num w:numId="6" w16cid:durableId="1072851738">
    <w:abstractNumId w:val="9"/>
  </w:num>
  <w:num w:numId="7" w16cid:durableId="1850757642">
    <w:abstractNumId w:val="7"/>
  </w:num>
  <w:num w:numId="8" w16cid:durableId="878473956">
    <w:abstractNumId w:val="6"/>
  </w:num>
  <w:num w:numId="9" w16cid:durableId="87581412">
    <w:abstractNumId w:val="5"/>
  </w:num>
  <w:num w:numId="10" w16cid:durableId="1036273613">
    <w:abstractNumId w:val="4"/>
  </w:num>
  <w:num w:numId="11" w16cid:durableId="44721535">
    <w:abstractNumId w:val="8"/>
  </w:num>
  <w:num w:numId="12" w16cid:durableId="1917394822">
    <w:abstractNumId w:val="3"/>
  </w:num>
  <w:num w:numId="13" w16cid:durableId="51776375">
    <w:abstractNumId w:val="2"/>
  </w:num>
  <w:num w:numId="14" w16cid:durableId="49305925">
    <w:abstractNumId w:val="1"/>
  </w:num>
  <w:num w:numId="15" w16cid:durableId="231741127">
    <w:abstractNumId w:val="0"/>
  </w:num>
  <w:num w:numId="16" w16cid:durableId="684401275">
    <w:abstractNumId w:val="16"/>
  </w:num>
  <w:num w:numId="17" w16cid:durableId="270673264">
    <w:abstractNumId w:val="16"/>
  </w:num>
  <w:num w:numId="18" w16cid:durableId="1737895483">
    <w:abstractNumId w:val="16"/>
  </w:num>
  <w:num w:numId="19" w16cid:durableId="1027484218">
    <w:abstractNumId w:val="16"/>
  </w:num>
  <w:num w:numId="20" w16cid:durableId="1231817379">
    <w:abstractNumId w:val="16"/>
  </w:num>
  <w:num w:numId="21" w16cid:durableId="1988238084">
    <w:abstractNumId w:val="16"/>
  </w:num>
  <w:num w:numId="22" w16cid:durableId="1791321771">
    <w:abstractNumId w:val="16"/>
  </w:num>
  <w:num w:numId="23" w16cid:durableId="1768036236">
    <w:abstractNumId w:val="16"/>
  </w:num>
  <w:num w:numId="24" w16cid:durableId="395782761">
    <w:abstractNumId w:val="16"/>
  </w:num>
  <w:num w:numId="25" w16cid:durableId="1161584271">
    <w:abstractNumId w:val="16"/>
  </w:num>
  <w:num w:numId="26" w16cid:durableId="565916781">
    <w:abstractNumId w:val="18"/>
  </w:num>
  <w:num w:numId="27" w16cid:durableId="3284008">
    <w:abstractNumId w:val="11"/>
  </w:num>
  <w:num w:numId="28" w16cid:durableId="280264265">
    <w:abstractNumId w:val="16"/>
  </w:num>
  <w:num w:numId="29" w16cid:durableId="1989092337">
    <w:abstractNumId w:val="16"/>
  </w:num>
  <w:num w:numId="30" w16cid:durableId="1202014351">
    <w:abstractNumId w:val="16"/>
  </w:num>
  <w:num w:numId="31" w16cid:durableId="447630071">
    <w:abstractNumId w:val="16"/>
  </w:num>
  <w:num w:numId="32" w16cid:durableId="657458087">
    <w:abstractNumId w:val="16"/>
  </w:num>
  <w:num w:numId="33" w16cid:durableId="29457787">
    <w:abstractNumId w:val="16"/>
  </w:num>
  <w:num w:numId="34" w16cid:durableId="1326009487">
    <w:abstractNumId w:val="15"/>
  </w:num>
  <w:num w:numId="35" w16cid:durableId="1204321832">
    <w:abstractNumId w:val="1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activeWritingStyle w:appName="MSWord" w:lang="en-GB" w:vendorID="64" w:dllVersion="0" w:nlCheck="1" w:checkStyle="0"/>
  <w:activeWritingStyle w:appName="MSWord" w:lang="es-ES" w:vendorID="64" w:dllVersion="0" w:nlCheck="1" w:checkStyle="0"/>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624"/>
  <w:hyphenationZone w:val="425"/>
  <w:evenAndOddHeaders/>
  <w:drawingGridHorizontalSpacing w:val="181"/>
  <w:drawingGridVerticalSpacing w:val="181"/>
  <w:doNotUseMarginsForDrawingGridOrigin/>
  <w:drawingGridHorizontalOrigin w:val="1418"/>
  <w:drawingGridVerticalOrigin w:val="907"/>
  <w:noPunctuationKerning/>
  <w:characterSpacingControl w:val="doNotCompress"/>
  <w:hdrShapeDefaults>
    <o:shapedefaults v:ext="edit" spidmax="2050"/>
  </w:hdrShapeDefaults>
  <w:footnotePr>
    <w:footnote w:id="-1"/>
    <w:footnote w:id="0"/>
    <w:footnote w:id="1"/>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781"/>
    <w:rsid w:val="000046C8"/>
    <w:rsid w:val="000149E6"/>
    <w:rsid w:val="00016AF3"/>
    <w:rsid w:val="00017ADE"/>
    <w:rsid w:val="000208C8"/>
    <w:rsid w:val="000247B0"/>
    <w:rsid w:val="0002576C"/>
    <w:rsid w:val="00026997"/>
    <w:rsid w:val="00033E0B"/>
    <w:rsid w:val="0003462B"/>
    <w:rsid w:val="00035EDE"/>
    <w:rsid w:val="00037EE3"/>
    <w:rsid w:val="0004153C"/>
    <w:rsid w:val="00045E97"/>
    <w:rsid w:val="00050766"/>
    <w:rsid w:val="000509B4"/>
    <w:rsid w:val="00055E2E"/>
    <w:rsid w:val="00056B2C"/>
    <w:rsid w:val="00056B6F"/>
    <w:rsid w:val="0006035B"/>
    <w:rsid w:val="00060DD0"/>
    <w:rsid w:val="0007166E"/>
    <w:rsid w:val="00071873"/>
    <w:rsid w:val="00071886"/>
    <w:rsid w:val="000742BC"/>
    <w:rsid w:val="0008041D"/>
    <w:rsid w:val="00082A0C"/>
    <w:rsid w:val="00082DCD"/>
    <w:rsid w:val="00083504"/>
    <w:rsid w:val="0008710B"/>
    <w:rsid w:val="000916C9"/>
    <w:rsid w:val="0009640C"/>
    <w:rsid w:val="000A7516"/>
    <w:rsid w:val="000A7E68"/>
    <w:rsid w:val="000B21D5"/>
    <w:rsid w:val="000B22A2"/>
    <w:rsid w:val="000C2A52"/>
    <w:rsid w:val="000C46A9"/>
    <w:rsid w:val="000C5722"/>
    <w:rsid w:val="000D076F"/>
    <w:rsid w:val="000D33C0"/>
    <w:rsid w:val="000D5884"/>
    <w:rsid w:val="000D6941"/>
    <w:rsid w:val="000D71B6"/>
    <w:rsid w:val="000D793D"/>
    <w:rsid w:val="000E0405"/>
    <w:rsid w:val="000E14C5"/>
    <w:rsid w:val="000F13E3"/>
    <w:rsid w:val="000F3EC4"/>
    <w:rsid w:val="000F6CFF"/>
    <w:rsid w:val="00104F6A"/>
    <w:rsid w:val="00107083"/>
    <w:rsid w:val="001106BE"/>
    <w:rsid w:val="00115F73"/>
    <w:rsid w:val="001202E3"/>
    <w:rsid w:val="00122629"/>
    <w:rsid w:val="0012344A"/>
    <w:rsid w:val="00123699"/>
    <w:rsid w:val="0013059D"/>
    <w:rsid w:val="0014083A"/>
    <w:rsid w:val="00141A55"/>
    <w:rsid w:val="00141F2F"/>
    <w:rsid w:val="001434F3"/>
    <w:rsid w:val="001446A3"/>
    <w:rsid w:val="00144FB8"/>
    <w:rsid w:val="001517CF"/>
    <w:rsid w:val="00155395"/>
    <w:rsid w:val="001706A7"/>
    <w:rsid w:val="00172E6C"/>
    <w:rsid w:val="00173D27"/>
    <w:rsid w:val="00174739"/>
    <w:rsid w:val="0018127C"/>
    <w:rsid w:val="00181EC8"/>
    <w:rsid w:val="00181FC0"/>
    <w:rsid w:val="00184349"/>
    <w:rsid w:val="0019161E"/>
    <w:rsid w:val="00195F33"/>
    <w:rsid w:val="00197C63"/>
    <w:rsid w:val="001A4F75"/>
    <w:rsid w:val="001A5EE1"/>
    <w:rsid w:val="001A7FF9"/>
    <w:rsid w:val="001B1617"/>
    <w:rsid w:val="001B504B"/>
    <w:rsid w:val="001C29FC"/>
    <w:rsid w:val="001C2CEF"/>
    <w:rsid w:val="001D3874"/>
    <w:rsid w:val="001D5344"/>
    <w:rsid w:val="001D7E75"/>
    <w:rsid w:val="001D7FE7"/>
    <w:rsid w:val="001E22D1"/>
    <w:rsid w:val="001E38CB"/>
    <w:rsid w:val="001E4B44"/>
    <w:rsid w:val="001E56D2"/>
    <w:rsid w:val="001E7D56"/>
    <w:rsid w:val="001F5294"/>
    <w:rsid w:val="001F75DE"/>
    <w:rsid w:val="00200D58"/>
    <w:rsid w:val="002013BE"/>
    <w:rsid w:val="002062B6"/>
    <w:rsid w:val="002063A4"/>
    <w:rsid w:val="00206F97"/>
    <w:rsid w:val="002109A3"/>
    <w:rsid w:val="0021145B"/>
    <w:rsid w:val="00214277"/>
    <w:rsid w:val="00214868"/>
    <w:rsid w:val="00220B13"/>
    <w:rsid w:val="0022762D"/>
    <w:rsid w:val="00231D28"/>
    <w:rsid w:val="00232303"/>
    <w:rsid w:val="00234806"/>
    <w:rsid w:val="002378D6"/>
    <w:rsid w:val="00243D36"/>
    <w:rsid w:val="00247707"/>
    <w:rsid w:val="00263171"/>
    <w:rsid w:val="00276959"/>
    <w:rsid w:val="00277919"/>
    <w:rsid w:val="00286740"/>
    <w:rsid w:val="00287B42"/>
    <w:rsid w:val="0029112B"/>
    <w:rsid w:val="00292123"/>
    <w:rsid w:val="002929D8"/>
    <w:rsid w:val="002935C2"/>
    <w:rsid w:val="002A237D"/>
    <w:rsid w:val="002A4C53"/>
    <w:rsid w:val="002A5B1E"/>
    <w:rsid w:val="002B0672"/>
    <w:rsid w:val="002B1B4C"/>
    <w:rsid w:val="002B247F"/>
    <w:rsid w:val="002B4FAA"/>
    <w:rsid w:val="002C145D"/>
    <w:rsid w:val="002C2C3E"/>
    <w:rsid w:val="002C4D2E"/>
    <w:rsid w:val="002C533E"/>
    <w:rsid w:val="002C5525"/>
    <w:rsid w:val="002D027F"/>
    <w:rsid w:val="002D376C"/>
    <w:rsid w:val="002D49BC"/>
    <w:rsid w:val="002D7A85"/>
    <w:rsid w:val="002D7B60"/>
    <w:rsid w:val="002E0E5B"/>
    <w:rsid w:val="002E167A"/>
    <w:rsid w:val="002E19D4"/>
    <w:rsid w:val="002F0362"/>
    <w:rsid w:val="002F27A6"/>
    <w:rsid w:val="002F4761"/>
    <w:rsid w:val="002F5C79"/>
    <w:rsid w:val="003019E2"/>
    <w:rsid w:val="0031413F"/>
    <w:rsid w:val="003148BB"/>
    <w:rsid w:val="00314C93"/>
    <w:rsid w:val="00317976"/>
    <w:rsid w:val="003235E5"/>
    <w:rsid w:val="00323885"/>
    <w:rsid w:val="00327A32"/>
    <w:rsid w:val="00331475"/>
    <w:rsid w:val="00337973"/>
    <w:rsid w:val="00342EE9"/>
    <w:rsid w:val="00346A95"/>
    <w:rsid w:val="00351A93"/>
    <w:rsid w:val="00355EA9"/>
    <w:rsid w:val="003560D5"/>
    <w:rsid w:val="003578DE"/>
    <w:rsid w:val="00360FFF"/>
    <w:rsid w:val="00365F6B"/>
    <w:rsid w:val="00370BF9"/>
    <w:rsid w:val="00371340"/>
    <w:rsid w:val="003759E2"/>
    <w:rsid w:val="00381BD2"/>
    <w:rsid w:val="00381E47"/>
    <w:rsid w:val="00386999"/>
    <w:rsid w:val="00387D71"/>
    <w:rsid w:val="00390145"/>
    <w:rsid w:val="00394162"/>
    <w:rsid w:val="00394379"/>
    <w:rsid w:val="00396257"/>
    <w:rsid w:val="00397EB8"/>
    <w:rsid w:val="003A07AB"/>
    <w:rsid w:val="003A086E"/>
    <w:rsid w:val="003A34C3"/>
    <w:rsid w:val="003A37B8"/>
    <w:rsid w:val="003A4FD0"/>
    <w:rsid w:val="003A69D1"/>
    <w:rsid w:val="003A7705"/>
    <w:rsid w:val="003B1545"/>
    <w:rsid w:val="003C035E"/>
    <w:rsid w:val="003C3267"/>
    <w:rsid w:val="003C409D"/>
    <w:rsid w:val="003C5BA6"/>
    <w:rsid w:val="003C5D57"/>
    <w:rsid w:val="003F0E85"/>
    <w:rsid w:val="003F4BE5"/>
    <w:rsid w:val="00404113"/>
    <w:rsid w:val="004045B1"/>
    <w:rsid w:val="00404CB5"/>
    <w:rsid w:val="00405251"/>
    <w:rsid w:val="00410C55"/>
    <w:rsid w:val="00415C19"/>
    <w:rsid w:val="0041604D"/>
    <w:rsid w:val="00416854"/>
    <w:rsid w:val="00417725"/>
    <w:rsid w:val="0041779A"/>
    <w:rsid w:val="00417B99"/>
    <w:rsid w:val="004243EA"/>
    <w:rsid w:val="00430F69"/>
    <w:rsid w:val="00434302"/>
    <w:rsid w:val="00437F26"/>
    <w:rsid w:val="00444097"/>
    <w:rsid w:val="00445487"/>
    <w:rsid w:val="00452069"/>
    <w:rsid w:val="004526EF"/>
    <w:rsid w:val="00453918"/>
    <w:rsid w:val="00454769"/>
    <w:rsid w:val="00456D58"/>
    <w:rsid w:val="00463EB2"/>
    <w:rsid w:val="00466991"/>
    <w:rsid w:val="0047064C"/>
    <w:rsid w:val="00474D90"/>
    <w:rsid w:val="00477AFF"/>
    <w:rsid w:val="00481F0B"/>
    <w:rsid w:val="00490D18"/>
    <w:rsid w:val="00495BFE"/>
    <w:rsid w:val="004A1A48"/>
    <w:rsid w:val="004A1B72"/>
    <w:rsid w:val="004A42CE"/>
    <w:rsid w:val="004A42E1"/>
    <w:rsid w:val="004A777B"/>
    <w:rsid w:val="004B162C"/>
    <w:rsid w:val="004B3BE0"/>
    <w:rsid w:val="004B4160"/>
    <w:rsid w:val="004B5B82"/>
    <w:rsid w:val="004C3DBE"/>
    <w:rsid w:val="004C5C96"/>
    <w:rsid w:val="004D06A4"/>
    <w:rsid w:val="004D5D34"/>
    <w:rsid w:val="004D60EA"/>
    <w:rsid w:val="004E59D4"/>
    <w:rsid w:val="004E79AC"/>
    <w:rsid w:val="004F1A81"/>
    <w:rsid w:val="004F3AB5"/>
    <w:rsid w:val="00500400"/>
    <w:rsid w:val="0050288F"/>
    <w:rsid w:val="005132F1"/>
    <w:rsid w:val="005218D9"/>
    <w:rsid w:val="005304EE"/>
    <w:rsid w:val="005309C7"/>
    <w:rsid w:val="00532E47"/>
    <w:rsid w:val="00536186"/>
    <w:rsid w:val="00536826"/>
    <w:rsid w:val="00544CBB"/>
    <w:rsid w:val="00550518"/>
    <w:rsid w:val="00552CD6"/>
    <w:rsid w:val="005615C6"/>
    <w:rsid w:val="005641AD"/>
    <w:rsid w:val="00571637"/>
    <w:rsid w:val="005730A8"/>
    <w:rsid w:val="0057315F"/>
    <w:rsid w:val="00575DF1"/>
    <w:rsid w:val="00576104"/>
    <w:rsid w:val="00583426"/>
    <w:rsid w:val="0058735A"/>
    <w:rsid w:val="00591170"/>
    <w:rsid w:val="005940BC"/>
    <w:rsid w:val="00594BA0"/>
    <w:rsid w:val="005A1D58"/>
    <w:rsid w:val="005A4AC1"/>
    <w:rsid w:val="005A6116"/>
    <w:rsid w:val="005B63A4"/>
    <w:rsid w:val="005B6F5D"/>
    <w:rsid w:val="005C1017"/>
    <w:rsid w:val="005C67C8"/>
    <w:rsid w:val="005D0249"/>
    <w:rsid w:val="005D3FA6"/>
    <w:rsid w:val="005D6E8C"/>
    <w:rsid w:val="005E6004"/>
    <w:rsid w:val="005F100C"/>
    <w:rsid w:val="005F68DA"/>
    <w:rsid w:val="005F75E6"/>
    <w:rsid w:val="00600BA0"/>
    <w:rsid w:val="00600E3E"/>
    <w:rsid w:val="006014DD"/>
    <w:rsid w:val="006032B4"/>
    <w:rsid w:val="0060773B"/>
    <w:rsid w:val="00607D94"/>
    <w:rsid w:val="00610E35"/>
    <w:rsid w:val="00613346"/>
    <w:rsid w:val="00615404"/>
    <w:rsid w:val="006157B5"/>
    <w:rsid w:val="00626FC6"/>
    <w:rsid w:val="006303B4"/>
    <w:rsid w:val="00633CEB"/>
    <w:rsid w:val="00633D3D"/>
    <w:rsid w:val="00633F3A"/>
    <w:rsid w:val="00637603"/>
    <w:rsid w:val="00641703"/>
    <w:rsid w:val="0064198B"/>
    <w:rsid w:val="006431A6"/>
    <w:rsid w:val="006456CC"/>
    <w:rsid w:val="006459F6"/>
    <w:rsid w:val="006501AD"/>
    <w:rsid w:val="00651BFA"/>
    <w:rsid w:val="006533B3"/>
    <w:rsid w:val="00655EE3"/>
    <w:rsid w:val="00661D7A"/>
    <w:rsid w:val="00663A80"/>
    <w:rsid w:val="00665A4B"/>
    <w:rsid w:val="00672A42"/>
    <w:rsid w:val="00672EE0"/>
    <w:rsid w:val="006731FE"/>
    <w:rsid w:val="00675542"/>
    <w:rsid w:val="006758A4"/>
    <w:rsid w:val="00692E2A"/>
    <w:rsid w:val="006934DB"/>
    <w:rsid w:val="006A716F"/>
    <w:rsid w:val="006A76F2"/>
    <w:rsid w:val="006B1867"/>
    <w:rsid w:val="006C3236"/>
    <w:rsid w:val="006C3DDA"/>
    <w:rsid w:val="006D3277"/>
    <w:rsid w:val="006D7EFB"/>
    <w:rsid w:val="006E6672"/>
    <w:rsid w:val="006E6722"/>
    <w:rsid w:val="006F10F1"/>
    <w:rsid w:val="007027B9"/>
    <w:rsid w:val="0070740D"/>
    <w:rsid w:val="00707FF4"/>
    <w:rsid w:val="007127E4"/>
    <w:rsid w:val="00713D8F"/>
    <w:rsid w:val="00715E88"/>
    <w:rsid w:val="0072508B"/>
    <w:rsid w:val="00731756"/>
    <w:rsid w:val="00732257"/>
    <w:rsid w:val="00734CAA"/>
    <w:rsid w:val="00736583"/>
    <w:rsid w:val="00740E1B"/>
    <w:rsid w:val="0075473A"/>
    <w:rsid w:val="00755106"/>
    <w:rsid w:val="0075533C"/>
    <w:rsid w:val="00757581"/>
    <w:rsid w:val="007611A0"/>
    <w:rsid w:val="00764D97"/>
    <w:rsid w:val="007658A0"/>
    <w:rsid w:val="00770F49"/>
    <w:rsid w:val="00771094"/>
    <w:rsid w:val="00771992"/>
    <w:rsid w:val="00783907"/>
    <w:rsid w:val="00790062"/>
    <w:rsid w:val="007908FC"/>
    <w:rsid w:val="007945EB"/>
    <w:rsid w:val="00795D8F"/>
    <w:rsid w:val="00796D3F"/>
    <w:rsid w:val="007A1683"/>
    <w:rsid w:val="007A36F8"/>
    <w:rsid w:val="007A5C12"/>
    <w:rsid w:val="007A7CB0"/>
    <w:rsid w:val="007B5AC1"/>
    <w:rsid w:val="007B68A3"/>
    <w:rsid w:val="007C0271"/>
    <w:rsid w:val="007C2541"/>
    <w:rsid w:val="007C41B1"/>
    <w:rsid w:val="007D66A8"/>
    <w:rsid w:val="007D773D"/>
    <w:rsid w:val="007E003F"/>
    <w:rsid w:val="007E134B"/>
    <w:rsid w:val="007F1837"/>
    <w:rsid w:val="00802E72"/>
    <w:rsid w:val="00805F1D"/>
    <w:rsid w:val="008164F2"/>
    <w:rsid w:val="00821395"/>
    <w:rsid w:val="00823063"/>
    <w:rsid w:val="00830E26"/>
    <w:rsid w:val="008365D8"/>
    <w:rsid w:val="00843576"/>
    <w:rsid w:val="00843B64"/>
    <w:rsid w:val="008470BD"/>
    <w:rsid w:val="008478FC"/>
    <w:rsid w:val="00847BD7"/>
    <w:rsid w:val="00851A5F"/>
    <w:rsid w:val="00855F87"/>
    <w:rsid w:val="00866114"/>
    <w:rsid w:val="00867BFF"/>
    <w:rsid w:val="00880471"/>
    <w:rsid w:val="0088480A"/>
    <w:rsid w:val="0088757A"/>
    <w:rsid w:val="00891D3E"/>
    <w:rsid w:val="00892B06"/>
    <w:rsid w:val="008957DD"/>
    <w:rsid w:val="00897D98"/>
    <w:rsid w:val="008A26B4"/>
    <w:rsid w:val="008A644F"/>
    <w:rsid w:val="008A6627"/>
    <w:rsid w:val="008A6DF2"/>
    <w:rsid w:val="008A7807"/>
    <w:rsid w:val="008B0D6B"/>
    <w:rsid w:val="008B3832"/>
    <w:rsid w:val="008B4343"/>
    <w:rsid w:val="008B471A"/>
    <w:rsid w:val="008B4CC9"/>
    <w:rsid w:val="008C13F0"/>
    <w:rsid w:val="008C1B8B"/>
    <w:rsid w:val="008C56D9"/>
    <w:rsid w:val="008C6041"/>
    <w:rsid w:val="008D3AE0"/>
    <w:rsid w:val="008D7C99"/>
    <w:rsid w:val="008E0FCB"/>
    <w:rsid w:val="008E1715"/>
    <w:rsid w:val="008E28A5"/>
    <w:rsid w:val="008E7FD9"/>
    <w:rsid w:val="008F2BDA"/>
    <w:rsid w:val="008F5161"/>
    <w:rsid w:val="008F69A8"/>
    <w:rsid w:val="009028B9"/>
    <w:rsid w:val="00904352"/>
    <w:rsid w:val="00907D78"/>
    <w:rsid w:val="00920797"/>
    <w:rsid w:val="0092178C"/>
    <w:rsid w:val="0092493F"/>
    <w:rsid w:val="00930B88"/>
    <w:rsid w:val="00931D75"/>
    <w:rsid w:val="009378DC"/>
    <w:rsid w:val="00940DCC"/>
    <w:rsid w:val="0094179A"/>
    <w:rsid w:val="0094459E"/>
    <w:rsid w:val="00944DBC"/>
    <w:rsid w:val="009471B5"/>
    <w:rsid w:val="00950977"/>
    <w:rsid w:val="00951A7B"/>
    <w:rsid w:val="009564A6"/>
    <w:rsid w:val="00961A33"/>
    <w:rsid w:val="009628B9"/>
    <w:rsid w:val="00966D7A"/>
    <w:rsid w:val="00967621"/>
    <w:rsid w:val="00967E6A"/>
    <w:rsid w:val="00980797"/>
    <w:rsid w:val="009814D5"/>
    <w:rsid w:val="00985F5A"/>
    <w:rsid w:val="009902A4"/>
    <w:rsid w:val="009935AC"/>
    <w:rsid w:val="00997776"/>
    <w:rsid w:val="00997913"/>
    <w:rsid w:val="009A6054"/>
    <w:rsid w:val="009B4A0F"/>
    <w:rsid w:val="009C0FEC"/>
    <w:rsid w:val="009C11D2"/>
    <w:rsid w:val="009C6C70"/>
    <w:rsid w:val="009D0922"/>
    <w:rsid w:val="009D0B63"/>
    <w:rsid w:val="009D4873"/>
    <w:rsid w:val="009E1A50"/>
    <w:rsid w:val="009E307E"/>
    <w:rsid w:val="009E47E3"/>
    <w:rsid w:val="009F11D3"/>
    <w:rsid w:val="009F455B"/>
    <w:rsid w:val="00A03A4A"/>
    <w:rsid w:val="00A07870"/>
    <w:rsid w:val="00A07F19"/>
    <w:rsid w:val="00A1348D"/>
    <w:rsid w:val="00A142D1"/>
    <w:rsid w:val="00A1489E"/>
    <w:rsid w:val="00A232EE"/>
    <w:rsid w:val="00A4175F"/>
    <w:rsid w:val="00A44411"/>
    <w:rsid w:val="00A469FA"/>
    <w:rsid w:val="00A50E94"/>
    <w:rsid w:val="00A554E4"/>
    <w:rsid w:val="00A55B01"/>
    <w:rsid w:val="00A56B5B"/>
    <w:rsid w:val="00A57B1F"/>
    <w:rsid w:val="00A603FF"/>
    <w:rsid w:val="00A60AE0"/>
    <w:rsid w:val="00A657DD"/>
    <w:rsid w:val="00A666A6"/>
    <w:rsid w:val="00A675FD"/>
    <w:rsid w:val="00A721D9"/>
    <w:rsid w:val="00A72437"/>
    <w:rsid w:val="00A75541"/>
    <w:rsid w:val="00A80196"/>
    <w:rsid w:val="00A80611"/>
    <w:rsid w:val="00A816DD"/>
    <w:rsid w:val="00A84B15"/>
    <w:rsid w:val="00A862FE"/>
    <w:rsid w:val="00A87016"/>
    <w:rsid w:val="00A926D4"/>
    <w:rsid w:val="00AA0B14"/>
    <w:rsid w:val="00AA0F72"/>
    <w:rsid w:val="00AA4B54"/>
    <w:rsid w:val="00AB1F69"/>
    <w:rsid w:val="00AB35A8"/>
    <w:rsid w:val="00AB5340"/>
    <w:rsid w:val="00AB7643"/>
    <w:rsid w:val="00AB7FCB"/>
    <w:rsid w:val="00AC010E"/>
    <w:rsid w:val="00AC01CC"/>
    <w:rsid w:val="00AC16B8"/>
    <w:rsid w:val="00AC5781"/>
    <w:rsid w:val="00AC7C96"/>
    <w:rsid w:val="00AD02F8"/>
    <w:rsid w:val="00AD17F7"/>
    <w:rsid w:val="00AE1745"/>
    <w:rsid w:val="00AE237D"/>
    <w:rsid w:val="00AE2A3D"/>
    <w:rsid w:val="00AE502A"/>
    <w:rsid w:val="00AF0DF7"/>
    <w:rsid w:val="00AF4576"/>
    <w:rsid w:val="00AF7C07"/>
    <w:rsid w:val="00B14316"/>
    <w:rsid w:val="00B15E5E"/>
    <w:rsid w:val="00B22C93"/>
    <w:rsid w:val="00B2403D"/>
    <w:rsid w:val="00B25AAF"/>
    <w:rsid w:val="00B27589"/>
    <w:rsid w:val="00B37EF9"/>
    <w:rsid w:val="00B405B7"/>
    <w:rsid w:val="00B42D96"/>
    <w:rsid w:val="00B44709"/>
    <w:rsid w:val="00B45162"/>
    <w:rsid w:val="00B45E6D"/>
    <w:rsid w:val="00B52222"/>
    <w:rsid w:val="00B523A2"/>
    <w:rsid w:val="00B5298D"/>
    <w:rsid w:val="00B54FE7"/>
    <w:rsid w:val="00B57C47"/>
    <w:rsid w:val="00B60EC8"/>
    <w:rsid w:val="00B66901"/>
    <w:rsid w:val="00B71A52"/>
    <w:rsid w:val="00B71E6D"/>
    <w:rsid w:val="00B72070"/>
    <w:rsid w:val="00B779E1"/>
    <w:rsid w:val="00B84A17"/>
    <w:rsid w:val="00B859A3"/>
    <w:rsid w:val="00B90D60"/>
    <w:rsid w:val="00B91EE1"/>
    <w:rsid w:val="00BA0090"/>
    <w:rsid w:val="00BA1A67"/>
    <w:rsid w:val="00BA3985"/>
    <w:rsid w:val="00BA6AFF"/>
    <w:rsid w:val="00BB49DE"/>
    <w:rsid w:val="00BC07FE"/>
    <w:rsid w:val="00BC496C"/>
    <w:rsid w:val="00BD0163"/>
    <w:rsid w:val="00BD159E"/>
    <w:rsid w:val="00BD3350"/>
    <w:rsid w:val="00BE1EC7"/>
    <w:rsid w:val="00BE421B"/>
    <w:rsid w:val="00BE5B5F"/>
    <w:rsid w:val="00BF121E"/>
    <w:rsid w:val="00BF28EC"/>
    <w:rsid w:val="00BF7DD9"/>
    <w:rsid w:val="00C250C8"/>
    <w:rsid w:val="00C26F55"/>
    <w:rsid w:val="00C30C63"/>
    <w:rsid w:val="00C31A8E"/>
    <w:rsid w:val="00C32B37"/>
    <w:rsid w:val="00C36B8B"/>
    <w:rsid w:val="00C412A9"/>
    <w:rsid w:val="00C45F3B"/>
    <w:rsid w:val="00C460C3"/>
    <w:rsid w:val="00C47D72"/>
    <w:rsid w:val="00C47DBF"/>
    <w:rsid w:val="00C51366"/>
    <w:rsid w:val="00C53666"/>
    <w:rsid w:val="00C552FF"/>
    <w:rsid w:val="00C558DA"/>
    <w:rsid w:val="00C55AF3"/>
    <w:rsid w:val="00C60713"/>
    <w:rsid w:val="00C60DD5"/>
    <w:rsid w:val="00C63265"/>
    <w:rsid w:val="00C70057"/>
    <w:rsid w:val="00C70B49"/>
    <w:rsid w:val="00C71CCF"/>
    <w:rsid w:val="00C72CF9"/>
    <w:rsid w:val="00C75C7C"/>
    <w:rsid w:val="00C76542"/>
    <w:rsid w:val="00C81951"/>
    <w:rsid w:val="00C83A8F"/>
    <w:rsid w:val="00C843C8"/>
    <w:rsid w:val="00C84759"/>
    <w:rsid w:val="00C901CF"/>
    <w:rsid w:val="00C95CDB"/>
    <w:rsid w:val="00C97578"/>
    <w:rsid w:val="00CA6C7F"/>
    <w:rsid w:val="00CA78AF"/>
    <w:rsid w:val="00CA7E7C"/>
    <w:rsid w:val="00CB13A3"/>
    <w:rsid w:val="00CB6F8C"/>
    <w:rsid w:val="00CC0260"/>
    <w:rsid w:val="00CC10A6"/>
    <w:rsid w:val="00CC1928"/>
    <w:rsid w:val="00CD002A"/>
    <w:rsid w:val="00CD2656"/>
    <w:rsid w:val="00CD333B"/>
    <w:rsid w:val="00CD5EB8"/>
    <w:rsid w:val="00CD6AC7"/>
    <w:rsid w:val="00CD7044"/>
    <w:rsid w:val="00CE08B9"/>
    <w:rsid w:val="00CE524C"/>
    <w:rsid w:val="00CF141F"/>
    <w:rsid w:val="00CF2193"/>
    <w:rsid w:val="00CF4777"/>
    <w:rsid w:val="00CF5AF8"/>
    <w:rsid w:val="00D03EB2"/>
    <w:rsid w:val="00D04C0E"/>
    <w:rsid w:val="00D050E4"/>
    <w:rsid w:val="00D05703"/>
    <w:rsid w:val="00D067BB"/>
    <w:rsid w:val="00D070CC"/>
    <w:rsid w:val="00D1352A"/>
    <w:rsid w:val="00D13EDE"/>
    <w:rsid w:val="00D14913"/>
    <w:rsid w:val="00D169AF"/>
    <w:rsid w:val="00D25249"/>
    <w:rsid w:val="00D255A7"/>
    <w:rsid w:val="00D34899"/>
    <w:rsid w:val="00D360AB"/>
    <w:rsid w:val="00D40AA7"/>
    <w:rsid w:val="00D44172"/>
    <w:rsid w:val="00D526D8"/>
    <w:rsid w:val="00D57F46"/>
    <w:rsid w:val="00D61BCF"/>
    <w:rsid w:val="00D63B8C"/>
    <w:rsid w:val="00D667FF"/>
    <w:rsid w:val="00D70209"/>
    <w:rsid w:val="00D712FD"/>
    <w:rsid w:val="00D71322"/>
    <w:rsid w:val="00D714F7"/>
    <w:rsid w:val="00D72CB6"/>
    <w:rsid w:val="00D739CC"/>
    <w:rsid w:val="00D76E7B"/>
    <w:rsid w:val="00D8093D"/>
    <w:rsid w:val="00D8108C"/>
    <w:rsid w:val="00D842AE"/>
    <w:rsid w:val="00D8676C"/>
    <w:rsid w:val="00D90301"/>
    <w:rsid w:val="00D91962"/>
    <w:rsid w:val="00D9211C"/>
    <w:rsid w:val="00D92DE0"/>
    <w:rsid w:val="00D92FEF"/>
    <w:rsid w:val="00D93A0F"/>
    <w:rsid w:val="00DA1BCA"/>
    <w:rsid w:val="00DA3FFA"/>
    <w:rsid w:val="00DA593B"/>
    <w:rsid w:val="00DA7299"/>
    <w:rsid w:val="00DB36B7"/>
    <w:rsid w:val="00DB3E23"/>
    <w:rsid w:val="00DC0268"/>
    <w:rsid w:val="00DC0CB6"/>
    <w:rsid w:val="00DC38BD"/>
    <w:rsid w:val="00DC46FF"/>
    <w:rsid w:val="00DC5254"/>
    <w:rsid w:val="00DD1A4F"/>
    <w:rsid w:val="00DD2268"/>
    <w:rsid w:val="00DD3107"/>
    <w:rsid w:val="00DD5EFF"/>
    <w:rsid w:val="00DD7C2C"/>
    <w:rsid w:val="00DE2CBA"/>
    <w:rsid w:val="00DE6E55"/>
    <w:rsid w:val="00DF5660"/>
    <w:rsid w:val="00E04A69"/>
    <w:rsid w:val="00E04E11"/>
    <w:rsid w:val="00E0574F"/>
    <w:rsid w:val="00E06797"/>
    <w:rsid w:val="00E07B69"/>
    <w:rsid w:val="00E122BC"/>
    <w:rsid w:val="00E1265B"/>
    <w:rsid w:val="00E13B48"/>
    <w:rsid w:val="00E1404F"/>
    <w:rsid w:val="00E212EF"/>
    <w:rsid w:val="00E21C83"/>
    <w:rsid w:val="00E24ADA"/>
    <w:rsid w:val="00E256F6"/>
    <w:rsid w:val="00E32F59"/>
    <w:rsid w:val="00E34569"/>
    <w:rsid w:val="00E37F15"/>
    <w:rsid w:val="00E4143F"/>
    <w:rsid w:val="00E440CD"/>
    <w:rsid w:val="00E46B76"/>
    <w:rsid w:val="00E46D9A"/>
    <w:rsid w:val="00E509D1"/>
    <w:rsid w:val="00E51682"/>
    <w:rsid w:val="00E52191"/>
    <w:rsid w:val="00E565FF"/>
    <w:rsid w:val="00E57F06"/>
    <w:rsid w:val="00E600D6"/>
    <w:rsid w:val="00E629EA"/>
    <w:rsid w:val="00E63C75"/>
    <w:rsid w:val="00E65388"/>
    <w:rsid w:val="00E67833"/>
    <w:rsid w:val="00E70114"/>
    <w:rsid w:val="00E74ACB"/>
    <w:rsid w:val="00E848F9"/>
    <w:rsid w:val="00E85B7D"/>
    <w:rsid w:val="00E9121B"/>
    <w:rsid w:val="00E94B48"/>
    <w:rsid w:val="00E96614"/>
    <w:rsid w:val="00EA0AE2"/>
    <w:rsid w:val="00EA292F"/>
    <w:rsid w:val="00EA30B1"/>
    <w:rsid w:val="00EA39E5"/>
    <w:rsid w:val="00EB05F0"/>
    <w:rsid w:val="00EB3106"/>
    <w:rsid w:val="00EC5A46"/>
    <w:rsid w:val="00EC63E2"/>
    <w:rsid w:val="00ED0087"/>
    <w:rsid w:val="00ED1F3E"/>
    <w:rsid w:val="00EE1BA8"/>
    <w:rsid w:val="00EE1E98"/>
    <w:rsid w:val="00EE397B"/>
    <w:rsid w:val="00EE4483"/>
    <w:rsid w:val="00EE5261"/>
    <w:rsid w:val="00EF22B3"/>
    <w:rsid w:val="00EF469A"/>
    <w:rsid w:val="00F03B69"/>
    <w:rsid w:val="00F07A50"/>
    <w:rsid w:val="00F10BCE"/>
    <w:rsid w:val="00F113DA"/>
    <w:rsid w:val="00F23184"/>
    <w:rsid w:val="00F23D04"/>
    <w:rsid w:val="00F25F15"/>
    <w:rsid w:val="00F2658C"/>
    <w:rsid w:val="00F319FC"/>
    <w:rsid w:val="00F37888"/>
    <w:rsid w:val="00F37DC8"/>
    <w:rsid w:val="00F439B3"/>
    <w:rsid w:val="00F45AA8"/>
    <w:rsid w:val="00F502DD"/>
    <w:rsid w:val="00F50E9C"/>
    <w:rsid w:val="00F511D5"/>
    <w:rsid w:val="00F52A1B"/>
    <w:rsid w:val="00F52B8A"/>
    <w:rsid w:val="00F57E0F"/>
    <w:rsid w:val="00F638FC"/>
    <w:rsid w:val="00F650C3"/>
    <w:rsid w:val="00F65D85"/>
    <w:rsid w:val="00F66070"/>
    <w:rsid w:val="00F66706"/>
    <w:rsid w:val="00F7203C"/>
    <w:rsid w:val="00F744E9"/>
    <w:rsid w:val="00F75453"/>
    <w:rsid w:val="00F8091E"/>
    <w:rsid w:val="00F8615C"/>
    <w:rsid w:val="00F969E5"/>
    <w:rsid w:val="00F97498"/>
    <w:rsid w:val="00F97AEE"/>
    <w:rsid w:val="00F97E54"/>
    <w:rsid w:val="00FA1C95"/>
    <w:rsid w:val="00FA6BB0"/>
    <w:rsid w:val="00FA7310"/>
    <w:rsid w:val="00FB1DFB"/>
    <w:rsid w:val="00FB2A31"/>
    <w:rsid w:val="00FC2825"/>
    <w:rsid w:val="00FC7497"/>
    <w:rsid w:val="00FD2906"/>
    <w:rsid w:val="00FD2D77"/>
    <w:rsid w:val="00FD5860"/>
    <w:rsid w:val="00FE352D"/>
    <w:rsid w:val="00FE40EB"/>
    <w:rsid w:val="00FE4D02"/>
    <w:rsid w:val="00FE508B"/>
    <w:rsid w:val="00FE51C9"/>
    <w:rsid w:val="00FE5D4B"/>
    <w:rsid w:val="00FE7B2F"/>
    <w:rsid w:val="00FE7D62"/>
    <w:rsid w:val="00FF3819"/>
    <w:rsid w:val="03618C4F"/>
    <w:rsid w:val="0DC82622"/>
    <w:rsid w:val="11A4942F"/>
    <w:rsid w:val="1D2AA1BF"/>
    <w:rsid w:val="254464CE"/>
    <w:rsid w:val="25A5D928"/>
    <w:rsid w:val="282409BB"/>
    <w:rsid w:val="3426983A"/>
    <w:rsid w:val="444C7D2D"/>
    <w:rsid w:val="4D415821"/>
    <w:rsid w:val="4DF9F580"/>
    <w:rsid w:val="4FD23C1B"/>
    <w:rsid w:val="50DF6354"/>
    <w:rsid w:val="56FA48EE"/>
    <w:rsid w:val="6F558524"/>
    <w:rsid w:val="71532599"/>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01AB99"/>
  <w15:chartTrackingRefBased/>
  <w15:docId w15:val="{C2750664-6147-45BC-AD38-F547D1550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fr-FR" w:eastAsia="zh-CN" w:bidi="ar-SA"/>
      </w:rPr>
    </w:rPrDefault>
    <w:pPrDefault/>
  </w:docDefaults>
  <w:latentStyles w:defLockedState="0" w:defUIPriority="0" w:defSemiHidden="0" w:defUnhideWhenUsed="0" w:defQFormat="0" w:count="376">
    <w:lsdException w:name="Normal"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lsdException w:name="Smart Hyperlink" w:semiHidden="1" w:uiPriority="99"/>
    <w:lsdException w:name="Hashtag" w:semiHidden="1" w:uiPriority="99"/>
    <w:lsdException w:name="Unresolved Mention" w:semiHidden="1" w:uiPriority="99"/>
    <w:lsdException w:name="Smart Link" w:semiHidden="1" w:uiPriority="99" w:unhideWhenUsed="1"/>
  </w:latentStyles>
  <w:style w:type="paragraph" w:default="1" w:styleId="Normal">
    <w:name w:val="Normal"/>
    <w:qFormat/>
    <w:rsid w:val="00AC5781"/>
    <w:pPr>
      <w:tabs>
        <w:tab w:val="left" w:pos="1247"/>
        <w:tab w:val="left" w:pos="1814"/>
        <w:tab w:val="left" w:pos="2381"/>
        <w:tab w:val="left" w:pos="2948"/>
        <w:tab w:val="left" w:pos="3515"/>
      </w:tabs>
    </w:pPr>
    <w:rPr>
      <w:rFonts w:eastAsia="Times New Roman"/>
      <w:lang w:val="en-GB" w:eastAsia="en-US"/>
    </w:rPr>
  </w:style>
  <w:style w:type="paragraph" w:styleId="Heading1">
    <w:name w:val="heading 1"/>
    <w:basedOn w:val="CH1"/>
    <w:next w:val="Normalnumber"/>
    <w:link w:val="Heading1Char"/>
    <w:rsid w:val="00AC5781"/>
    <w:pPr>
      <w:numPr>
        <w:numId w:val="2"/>
      </w:numPr>
      <w:tabs>
        <w:tab w:val="clear" w:pos="851"/>
        <w:tab w:val="clear" w:pos="1247"/>
        <w:tab w:val="clear" w:pos="4990"/>
      </w:tabs>
      <w:ind w:left="1248" w:right="624" w:hanging="397"/>
      <w:outlineLvl w:val="0"/>
    </w:pPr>
  </w:style>
  <w:style w:type="paragraph" w:styleId="Heading2">
    <w:name w:val="heading 2"/>
    <w:basedOn w:val="CH2"/>
    <w:next w:val="Normalnumber"/>
    <w:link w:val="Heading2Char"/>
    <w:rsid w:val="00AC5781"/>
    <w:pPr>
      <w:numPr>
        <w:numId w:val="3"/>
      </w:numPr>
      <w:tabs>
        <w:tab w:val="clear" w:pos="851"/>
        <w:tab w:val="clear" w:pos="1247"/>
        <w:tab w:val="clear" w:pos="4990"/>
      </w:tabs>
      <w:outlineLvl w:val="1"/>
    </w:pPr>
  </w:style>
  <w:style w:type="paragraph" w:styleId="Heading3">
    <w:name w:val="heading 3"/>
    <w:basedOn w:val="CH3"/>
    <w:next w:val="Normalnumber"/>
    <w:link w:val="Heading3Char"/>
    <w:rsid w:val="00AC5781"/>
    <w:pPr>
      <w:numPr>
        <w:numId w:val="4"/>
      </w:numPr>
      <w:tabs>
        <w:tab w:val="clear" w:pos="851"/>
        <w:tab w:val="clear" w:pos="1247"/>
        <w:tab w:val="clear" w:pos="4990"/>
      </w:tabs>
      <w:outlineLvl w:val="2"/>
    </w:pPr>
  </w:style>
  <w:style w:type="paragraph" w:styleId="Heading4">
    <w:name w:val="heading 4"/>
    <w:basedOn w:val="Normal"/>
    <w:next w:val="Normalnumber"/>
    <w:link w:val="Heading4Char"/>
    <w:rsid w:val="00AC5781"/>
    <w:pPr>
      <w:keepNext/>
      <w:keepLines/>
      <w:numPr>
        <w:ilvl w:val="3"/>
        <w:numId w:val="2"/>
      </w:numPr>
      <w:tabs>
        <w:tab w:val="clear" w:pos="1247"/>
      </w:tabs>
      <w:suppressAutoHyphens/>
      <w:spacing w:before="120"/>
      <w:ind w:left="1248" w:right="624" w:hanging="397"/>
      <w:outlineLvl w:val="3"/>
    </w:pPr>
    <w:rPr>
      <w:b/>
    </w:rPr>
  </w:style>
  <w:style w:type="paragraph" w:styleId="Heading5">
    <w:name w:val="heading 5"/>
    <w:basedOn w:val="CH5"/>
    <w:next w:val="Normalnumber"/>
    <w:link w:val="Heading5Char"/>
    <w:rsid w:val="00AC5781"/>
    <w:pPr>
      <w:numPr>
        <w:numId w:val="5"/>
      </w:numPr>
      <w:tabs>
        <w:tab w:val="clear" w:pos="851"/>
        <w:tab w:val="clear" w:pos="1247"/>
        <w:tab w:val="clear" w:pos="4990"/>
      </w:tabs>
      <w:ind w:left="1208" w:hanging="357"/>
      <w:outlineLvl w:val="4"/>
    </w:pPr>
  </w:style>
  <w:style w:type="paragraph" w:styleId="Heading6">
    <w:name w:val="heading 6"/>
    <w:basedOn w:val="CH5"/>
    <w:next w:val="Normalnumber"/>
    <w:link w:val="Heading6Char"/>
    <w:semiHidden/>
    <w:rsid w:val="00AC5781"/>
    <w:pPr>
      <w:numPr>
        <w:ilvl w:val="5"/>
        <w:numId w:val="2"/>
      </w:numPr>
      <w:tabs>
        <w:tab w:val="clear" w:pos="1247"/>
        <w:tab w:val="clear" w:pos="4990"/>
      </w:tabs>
      <w:outlineLvl w:val="5"/>
    </w:pPr>
    <w:rPr>
      <w:b w:val="0"/>
      <w:bCs/>
      <w:sz w:val="24"/>
    </w:rPr>
  </w:style>
  <w:style w:type="paragraph" w:styleId="Heading7">
    <w:name w:val="heading 7"/>
    <w:basedOn w:val="CH5"/>
    <w:next w:val="Normalnumber"/>
    <w:link w:val="Heading7Char"/>
    <w:semiHidden/>
    <w:rsid w:val="00AC5781"/>
    <w:pPr>
      <w:widowControl w:val="0"/>
      <w:numPr>
        <w:ilvl w:val="6"/>
        <w:numId w:val="2"/>
      </w:numPr>
      <w:tabs>
        <w:tab w:val="clear" w:pos="1247"/>
        <w:tab w:val="clear" w:pos="4990"/>
      </w:tabs>
      <w:jc w:val="center"/>
      <w:outlineLvl w:val="6"/>
    </w:pPr>
    <w:rPr>
      <w:snapToGrid w:val="0"/>
      <w:u w:val="single"/>
    </w:rPr>
  </w:style>
  <w:style w:type="paragraph" w:styleId="Heading8">
    <w:name w:val="heading 8"/>
    <w:basedOn w:val="CH5"/>
    <w:next w:val="Normal"/>
    <w:link w:val="Heading8Char"/>
    <w:semiHidden/>
    <w:rsid w:val="00AC5781"/>
    <w:pPr>
      <w:widowControl w:val="0"/>
      <w:numPr>
        <w:ilvl w:val="7"/>
        <w:numId w:val="2"/>
      </w:numPr>
      <w:tabs>
        <w:tab w:val="clear" w:pos="1247"/>
        <w:tab w:val="clear" w:pos="4990"/>
        <w:tab w:val="left" w:pos="-1440"/>
        <w:tab w:val="left" w:pos="-720"/>
      </w:tabs>
      <w:jc w:val="center"/>
      <w:outlineLvl w:val="7"/>
    </w:pPr>
    <w:rPr>
      <w:snapToGrid w:val="0"/>
      <w:u w:val="single"/>
    </w:rPr>
  </w:style>
  <w:style w:type="paragraph" w:styleId="Heading9">
    <w:name w:val="heading 9"/>
    <w:basedOn w:val="Normal"/>
    <w:next w:val="Normal"/>
    <w:link w:val="Heading9Char"/>
    <w:semiHidden/>
    <w:rsid w:val="00AC5781"/>
    <w:pPr>
      <w:keepNext/>
      <w:widowControl w:val="0"/>
      <w:numPr>
        <w:ilvl w:val="8"/>
        <w:numId w:val="2"/>
      </w:numPr>
      <w:tabs>
        <w:tab w:val="clear" w:pos="1247"/>
      </w:tabs>
      <w:suppressAutoHyphens/>
      <w:jc w:val="center"/>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semiHidden/>
    <w:rsid w:val="00AC5781"/>
    <w:rPr>
      <w:rFonts w:ascii="Times New Roman" w:hAnsi="Times New Roman"/>
      <w:b/>
      <w:sz w:val="18"/>
      <w:lang w:val="en-GB"/>
    </w:rPr>
  </w:style>
  <w:style w:type="table" w:customStyle="1" w:styleId="Tabledocright">
    <w:name w:val="Table_doc_right"/>
    <w:basedOn w:val="TableNormal"/>
    <w:rsid w:val="00AC5781"/>
    <w:pPr>
      <w:spacing w:before="40" w:after="40"/>
    </w:pPr>
    <w:rPr>
      <w:sz w:val="18"/>
      <w:szCs w:val="18"/>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7" w:type="dxa"/>
        <w:bottom w:w="28" w:type="dxa"/>
        <w:right w:w="17" w:type="dxa"/>
      </w:tblCellMar>
    </w:tblPr>
    <w:trPr>
      <w:jc w:val="right"/>
    </w:trPr>
    <w:tcPr>
      <w:tcMar>
        <w:left w:w="57" w:type="dxa"/>
        <w:right w:w="57" w:type="dxa"/>
      </w:tcMar>
    </w:tcPr>
  </w:style>
  <w:style w:type="paragraph" w:styleId="TOC6">
    <w:name w:val="toc 6"/>
    <w:basedOn w:val="Normal"/>
    <w:next w:val="Normal"/>
    <w:semiHidden/>
    <w:rsid w:val="00AC5781"/>
    <w:pPr>
      <w:ind w:left="1000"/>
    </w:pPr>
    <w:rPr>
      <w:sz w:val="18"/>
      <w:szCs w:val="18"/>
    </w:rPr>
  </w:style>
  <w:style w:type="paragraph" w:styleId="TOC7">
    <w:name w:val="toc 7"/>
    <w:basedOn w:val="Normal"/>
    <w:next w:val="Normal"/>
    <w:autoRedefine/>
    <w:semiHidden/>
    <w:rsid w:val="00AC5781"/>
    <w:pPr>
      <w:ind w:left="1200"/>
    </w:pPr>
    <w:rPr>
      <w:sz w:val="18"/>
      <w:szCs w:val="18"/>
    </w:rPr>
  </w:style>
  <w:style w:type="paragraph" w:styleId="TOC8">
    <w:name w:val="toc 8"/>
    <w:basedOn w:val="Normal"/>
    <w:next w:val="Normal"/>
    <w:autoRedefine/>
    <w:semiHidden/>
    <w:rsid w:val="00AC5781"/>
    <w:pPr>
      <w:ind w:left="1400"/>
    </w:pPr>
    <w:rPr>
      <w:sz w:val="18"/>
      <w:szCs w:val="18"/>
    </w:rPr>
  </w:style>
  <w:style w:type="paragraph" w:styleId="TOC9">
    <w:name w:val="toc 9"/>
    <w:basedOn w:val="Normal"/>
    <w:next w:val="Normal"/>
    <w:autoRedefine/>
    <w:semiHidden/>
    <w:rsid w:val="00AC5781"/>
    <w:pPr>
      <w:ind w:left="1600"/>
    </w:pPr>
    <w:rPr>
      <w:sz w:val="18"/>
      <w:szCs w:val="18"/>
    </w:rPr>
  </w:style>
  <w:style w:type="paragraph" w:customStyle="1" w:styleId="Titlefigure">
    <w:name w:val="Title_figure"/>
    <w:basedOn w:val="Titletable"/>
    <w:next w:val="NormalNonumber"/>
    <w:rsid w:val="00AC5781"/>
    <w:pPr>
      <w:tabs>
        <w:tab w:val="clear" w:pos="4990"/>
      </w:tabs>
    </w:pPr>
    <w:rPr>
      <w:bCs w:val="0"/>
    </w:rPr>
  </w:style>
  <w:style w:type="paragraph" w:styleId="TableofFigures">
    <w:name w:val="table of figures"/>
    <w:basedOn w:val="Normal"/>
    <w:next w:val="Normal"/>
    <w:autoRedefine/>
    <w:semiHidden/>
    <w:rsid w:val="00AC5781"/>
    <w:pPr>
      <w:ind w:left="1814" w:hanging="567"/>
    </w:pPr>
  </w:style>
  <w:style w:type="paragraph" w:customStyle="1" w:styleId="CH1">
    <w:name w:val="CH1"/>
    <w:basedOn w:val="Normal-pool"/>
    <w:next w:val="CH2"/>
    <w:qFormat/>
    <w:rsid w:val="00AC5781"/>
    <w:pPr>
      <w:keepNext/>
      <w:keepLines/>
      <w:tabs>
        <w:tab w:val="clear" w:pos="624"/>
        <w:tab w:val="right" w:pos="851"/>
      </w:tabs>
      <w:suppressAutoHyphens/>
      <w:spacing w:before="240" w:after="120"/>
      <w:ind w:left="1247" w:right="284" w:hanging="1247"/>
    </w:pPr>
    <w:rPr>
      <w:b/>
      <w:sz w:val="28"/>
      <w:szCs w:val="28"/>
    </w:rPr>
  </w:style>
  <w:style w:type="paragraph" w:customStyle="1" w:styleId="CH2">
    <w:name w:val="CH2"/>
    <w:basedOn w:val="Normal-pool"/>
    <w:next w:val="Normalnumber"/>
    <w:link w:val="CH2Char"/>
    <w:qFormat/>
    <w:rsid w:val="00AC5781"/>
    <w:pPr>
      <w:keepNext/>
      <w:keepLines/>
      <w:tabs>
        <w:tab w:val="clear" w:pos="624"/>
        <w:tab w:val="right" w:pos="851"/>
      </w:tabs>
      <w:suppressAutoHyphens/>
      <w:spacing w:before="240" w:after="120"/>
      <w:ind w:left="1247" w:right="624" w:hanging="1247"/>
    </w:pPr>
    <w:rPr>
      <w:b/>
      <w:sz w:val="24"/>
      <w:szCs w:val="24"/>
    </w:rPr>
  </w:style>
  <w:style w:type="paragraph" w:customStyle="1" w:styleId="CH3">
    <w:name w:val="CH3"/>
    <w:basedOn w:val="Normal-pool"/>
    <w:next w:val="Normalnumber"/>
    <w:qFormat/>
    <w:rsid w:val="00AC5781"/>
    <w:pPr>
      <w:keepNext/>
      <w:keepLines/>
      <w:tabs>
        <w:tab w:val="clear" w:pos="624"/>
        <w:tab w:val="right" w:pos="851"/>
      </w:tabs>
      <w:suppressAutoHyphens/>
      <w:spacing w:before="240" w:after="120"/>
      <w:ind w:left="1247" w:right="624" w:hanging="1247"/>
    </w:pPr>
    <w:rPr>
      <w:b/>
    </w:rPr>
  </w:style>
  <w:style w:type="table" w:customStyle="1" w:styleId="Footertable">
    <w:name w:val="Footer_table"/>
    <w:basedOn w:val="TableNormal"/>
    <w:semiHidden/>
    <w:rsid w:val="00AC5781"/>
    <w:rPr>
      <w:rFonts w:ascii="Arial" w:hAnsi="Arial"/>
      <w:sz w:val="16"/>
    </w:rPr>
    <w:tblPr>
      <w:jc w:val="right"/>
      <w:tblBorders>
        <w:top w:val="double" w:sz="4" w:space="0" w:color="auto"/>
        <w:left w:val="double" w:sz="4" w:space="0" w:color="auto"/>
        <w:bottom w:val="double" w:sz="4" w:space="0" w:color="auto"/>
        <w:right w:val="double" w:sz="4" w:space="0" w:color="auto"/>
      </w:tblBorders>
    </w:tblPr>
    <w:trPr>
      <w:jc w:val="right"/>
    </w:trPr>
    <w:tcPr>
      <w:tcMar>
        <w:top w:w="28" w:type="dxa"/>
        <w:bottom w:w="28" w:type="dxa"/>
      </w:tcMar>
    </w:tcPr>
  </w:style>
  <w:style w:type="paragraph" w:customStyle="1" w:styleId="CH5">
    <w:name w:val="CH5"/>
    <w:basedOn w:val="Normal-pool"/>
    <w:next w:val="Normalnumber"/>
    <w:unhideWhenUsed/>
    <w:rsid w:val="00AC5781"/>
    <w:pPr>
      <w:keepNext/>
      <w:keepLines/>
      <w:tabs>
        <w:tab w:val="clear" w:pos="624"/>
        <w:tab w:val="right" w:pos="851"/>
        <w:tab w:val="left" w:pos="4082"/>
      </w:tabs>
      <w:suppressAutoHyphens/>
      <w:spacing w:after="120"/>
      <w:ind w:left="1247" w:right="624" w:hanging="1247"/>
    </w:pPr>
    <w:rPr>
      <w:b/>
    </w:rPr>
  </w:style>
  <w:style w:type="paragraph" w:customStyle="1" w:styleId="Footerpool">
    <w:name w:val="Footer_pool"/>
    <w:basedOn w:val="Normal"/>
    <w:next w:val="Normal"/>
    <w:semiHidden/>
    <w:rsid w:val="00AC5781"/>
    <w:pPr>
      <w:tabs>
        <w:tab w:val="left" w:pos="4321"/>
        <w:tab w:val="right" w:pos="8641"/>
      </w:tabs>
      <w:spacing w:before="60"/>
    </w:pPr>
    <w:rPr>
      <w:b/>
      <w:sz w:val="18"/>
    </w:rPr>
  </w:style>
  <w:style w:type="paragraph" w:customStyle="1" w:styleId="Footer-pool">
    <w:name w:val="Footer-pool"/>
    <w:basedOn w:val="Normal-pool"/>
    <w:next w:val="Normal-pool"/>
    <w:rsid w:val="00AC5781"/>
    <w:pPr>
      <w:tabs>
        <w:tab w:val="right" w:pos="8641"/>
      </w:tabs>
      <w:spacing w:after="120"/>
    </w:pPr>
    <w:rPr>
      <w:b/>
      <w:sz w:val="18"/>
    </w:rPr>
  </w:style>
  <w:style w:type="paragraph" w:customStyle="1" w:styleId="Header-pool">
    <w:name w:val="Header-pool"/>
    <w:basedOn w:val="Normal"/>
    <w:next w:val="Normal"/>
    <w:rsid w:val="00AC5781"/>
    <w:pPr>
      <w:pBdr>
        <w:bottom w:val="single" w:sz="4" w:space="1" w:color="auto"/>
      </w:pBdr>
      <w:tabs>
        <w:tab w:val="right" w:pos="9072"/>
      </w:tabs>
    </w:pPr>
    <w:rPr>
      <w:b/>
      <w:sz w:val="18"/>
    </w:rPr>
  </w:style>
  <w:style w:type="character" w:styleId="FootnoteReference">
    <w:name w:val="footnote reference"/>
    <w:unhideWhenUsed/>
    <w:rsid w:val="00AC5781"/>
    <w:rPr>
      <w:rFonts w:ascii="Times New Roman" w:hAnsi="Times New Roman"/>
      <w:color w:val="auto"/>
      <w:sz w:val="20"/>
      <w:szCs w:val="18"/>
      <w:vertAlign w:val="superscript"/>
      <w:lang w:val="en-GB"/>
    </w:rPr>
  </w:style>
  <w:style w:type="table" w:customStyle="1" w:styleId="AATable">
    <w:name w:val="AA_Table"/>
    <w:basedOn w:val="TableNormal"/>
    <w:semiHidden/>
    <w:rsid w:val="00AC5781"/>
    <w:tblPr>
      <w:tblStyleRowBandSize w:val="1"/>
      <w:tblStyleColBandSize w:val="1"/>
      <w:jc w:val="right"/>
    </w:tblPr>
    <w:trPr>
      <w:jc w:val="right"/>
    </w:trPr>
    <w:tblStylePr w:type="firstRow">
      <w:pPr>
        <w:wordWrap/>
        <w:spacing w:beforeLines="0" w:before="0" w:beforeAutospacing="0" w:afterLines="0" w:after="0" w:afterAutospacing="0"/>
        <w:contextualSpacing w:val="0"/>
        <w:jc w:val="left"/>
      </w:pPr>
      <w:rPr>
        <w:rFonts w:ascii="Arial" w:hAnsi="Arial"/>
        <w:b/>
        <w:i w:val="0"/>
        <w:smallCaps w:val="0"/>
        <w:color w:val="auto"/>
        <w:sz w:val="27"/>
        <w:szCs w:val="27"/>
      </w:rPr>
    </w:tblStylePr>
    <w:tblStylePr w:type="lastRow">
      <w:pPr>
        <w:wordWrap/>
        <w:spacing w:afterLines="0" w:after="240" w:afterAutospacing="0"/>
        <w:ind w:rightChars="0" w:right="567"/>
      </w:pPr>
      <w:rPr>
        <w:rFonts w:ascii="Arial" w:hAnsi="Arial"/>
        <w:b/>
        <w:sz w:val="32"/>
      </w:rPr>
      <w:tblPr/>
      <w:tcPr>
        <w:tcBorders>
          <w:top w:val="nil"/>
          <w:left w:val="nil"/>
          <w:bottom w:val="single" w:sz="18" w:space="0" w:color="auto"/>
          <w:right w:val="nil"/>
          <w:insideH w:val="nil"/>
          <w:insideV w:val="nil"/>
        </w:tcBorders>
      </w:tcPr>
    </w:tblStylePr>
    <w:tblStylePr w:type="firstCol">
      <w:pPr>
        <w:wordWrap/>
        <w:ind w:rightChars="0" w:right="0"/>
      </w:pPr>
    </w:tblStylePr>
    <w:tblStylePr w:type="lastCol">
      <w:rPr>
        <w:rFonts w:ascii="Times New Roman" w:hAnsi="Times New Roman"/>
        <w:sz w:val="20"/>
      </w:rPr>
    </w:tblStylePr>
    <w:tblStylePr w:type="band1Vert">
      <w:rPr>
        <w:rFonts w:ascii="Times New Roman" w:hAnsi="Times New Roman"/>
      </w:rPr>
    </w:tblStylePr>
    <w:tblStylePr w:type="band2Vert">
      <w:pPr>
        <w:wordWrap/>
        <w:spacing w:beforeLines="0" w:before="0" w:beforeAutospacing="0" w:afterLines="0" w:after="0" w:afterAutospacing="0"/>
        <w:contextualSpacing w:val="0"/>
      </w:pPr>
      <w:rPr>
        <w:rFonts w:ascii="Times New Roman" w:hAnsi="Times New Roman"/>
        <w:b/>
        <w:i w:val="0"/>
        <w:color w:val="auto"/>
        <w:sz w:val="20"/>
        <w:szCs w:val="32"/>
      </w:rPr>
    </w:tblStylePr>
    <w:tblStylePr w:type="band1Horz">
      <w:rPr>
        <w:rFonts w:ascii="Times New Roman" w:hAnsi="Times New Roman"/>
        <w:sz w:val="20"/>
      </w:rPr>
      <w:tblPr/>
      <w:tcPr>
        <w:tcBorders>
          <w:bottom w:val="single" w:sz="4" w:space="0" w:color="auto"/>
        </w:tcBorders>
      </w:tcPr>
    </w:tblStylePr>
    <w:tblStylePr w:type="band2Horz">
      <w:rPr>
        <w:rFonts w:ascii="Times New Roman" w:hAnsi="Times New Roman"/>
        <w:b w:val="0"/>
        <w:i w:val="0"/>
        <w:color w:val="auto"/>
        <w:sz w:val="20"/>
        <w:szCs w:val="20"/>
      </w:rPr>
      <w:tblPr/>
      <w:tcPr>
        <w:tcBorders>
          <w:top w:val="nil"/>
          <w:left w:val="nil"/>
          <w:bottom w:val="nil"/>
          <w:right w:val="nil"/>
          <w:insideH w:val="nil"/>
          <w:insideV w:val="nil"/>
          <w:tl2br w:val="nil"/>
          <w:tr2bl w:val="nil"/>
        </w:tcBorders>
      </w:tcPr>
    </w:tblStylePr>
    <w:tblStylePr w:type="neCell">
      <w:pPr>
        <w:wordWrap/>
        <w:spacing w:beforeLines="0" w:before="0" w:beforeAutospacing="0" w:afterLines="0" w:after="0" w:afterAutospacing="0"/>
        <w:contextualSpacing w:val="0"/>
        <w:jc w:val="right"/>
      </w:pPr>
      <w:rPr>
        <w:rFonts w:ascii="Arial" w:hAnsi="Arial"/>
        <w:b/>
        <w:i w:val="0"/>
        <w:color w:val="auto"/>
        <w:sz w:val="64"/>
        <w:szCs w:val="64"/>
      </w:rPr>
    </w:tblStylePr>
    <w:tblStylePr w:type="nwCell">
      <w:rPr>
        <w:rFonts w:ascii="Arial" w:hAnsi="Arial"/>
        <w:b/>
        <w:i w:val="0"/>
        <w:smallCaps w:val="0"/>
        <w:color w:val="auto"/>
        <w:sz w:val="27"/>
        <w:szCs w:val="27"/>
      </w:rPr>
    </w:tblStylePr>
    <w:tblStylePr w:type="seCell">
      <w:pPr>
        <w:wordWrap/>
        <w:spacing w:beforeLines="0" w:before="120" w:beforeAutospacing="0" w:afterLines="0" w:after="120" w:afterAutospacing="0"/>
        <w:ind w:leftChars="0" w:left="0" w:rightChars="0" w:right="0"/>
        <w:contextualSpacing w:val="0"/>
      </w:pPr>
      <w:rPr>
        <w:rFonts w:ascii="Times New Roman" w:hAnsi="Times New Roman"/>
        <w:b w:val="0"/>
        <w:sz w:val="20"/>
      </w:rPr>
    </w:tblStylePr>
    <w:tblStylePr w:type="swCell">
      <w:pPr>
        <w:wordWrap/>
        <w:spacing w:afterLines="0" w:after="360" w:afterAutospacing="0"/>
        <w:ind w:rightChars="0" w:right="0"/>
      </w:pPr>
      <w:rPr>
        <w:rFonts w:ascii="Times New Roman" w:hAnsi="Times New Roman"/>
      </w:rPr>
    </w:tblStylePr>
  </w:style>
  <w:style w:type="paragraph" w:customStyle="1" w:styleId="AATitle">
    <w:name w:val="AA_Title"/>
    <w:basedOn w:val="Normal-pool"/>
    <w:qFormat/>
    <w:rsid w:val="00AC5781"/>
    <w:pPr>
      <w:keepNext/>
      <w:keepLines/>
      <w:suppressAutoHyphens/>
    </w:pPr>
    <w:rPr>
      <w:b/>
    </w:rPr>
  </w:style>
  <w:style w:type="paragraph" w:customStyle="1" w:styleId="AATitle2">
    <w:name w:val="AA_Title2"/>
    <w:basedOn w:val="AATitle"/>
    <w:qFormat/>
    <w:rsid w:val="00AC5781"/>
    <w:pPr>
      <w:keepNext w:val="0"/>
      <w:keepLines w:val="0"/>
      <w:tabs>
        <w:tab w:val="clear" w:pos="4990"/>
      </w:tabs>
      <w:spacing w:before="120" w:after="120"/>
    </w:pPr>
  </w:style>
  <w:style w:type="paragraph" w:customStyle="1" w:styleId="BBTitle">
    <w:name w:val="BB_Title"/>
    <w:basedOn w:val="Normal-pool"/>
    <w:qFormat/>
    <w:rsid w:val="00AC5781"/>
    <w:pPr>
      <w:keepNext/>
      <w:keepLines/>
      <w:suppressAutoHyphens/>
      <w:spacing w:before="320" w:after="240"/>
      <w:ind w:left="1247" w:right="567"/>
    </w:pPr>
    <w:rPr>
      <w:b/>
      <w:sz w:val="28"/>
      <w:szCs w:val="28"/>
    </w:rPr>
  </w:style>
  <w:style w:type="paragraph" w:customStyle="1" w:styleId="CH4">
    <w:name w:val="CH4"/>
    <w:basedOn w:val="Normal-pool"/>
    <w:next w:val="Normalnumber"/>
    <w:rsid w:val="00AC5781"/>
    <w:pPr>
      <w:keepNext/>
      <w:keepLines/>
      <w:tabs>
        <w:tab w:val="clear" w:pos="624"/>
        <w:tab w:val="right" w:pos="851"/>
      </w:tabs>
      <w:suppressAutoHyphens/>
      <w:spacing w:before="120" w:after="120"/>
      <w:ind w:left="1247" w:right="284" w:hanging="1247"/>
    </w:pPr>
    <w:rPr>
      <w:b/>
    </w:rPr>
  </w:style>
  <w:style w:type="paragraph" w:styleId="Header">
    <w:name w:val="header"/>
    <w:basedOn w:val="Normal"/>
    <w:link w:val="HeaderChar"/>
    <w:uiPriority w:val="99"/>
    <w:semiHidden/>
    <w:rsid w:val="00AC5781"/>
    <w:pPr>
      <w:tabs>
        <w:tab w:val="clear" w:pos="1247"/>
        <w:tab w:val="clear" w:pos="1814"/>
        <w:tab w:val="clear" w:pos="2381"/>
        <w:tab w:val="clear" w:pos="2948"/>
        <w:tab w:val="clear" w:pos="3515"/>
        <w:tab w:val="center" w:pos="4513"/>
        <w:tab w:val="right" w:pos="9026"/>
      </w:tabs>
    </w:pPr>
  </w:style>
  <w:style w:type="character" w:styleId="Hyperlink">
    <w:name w:val="Hyperlink"/>
    <w:basedOn w:val="DefaultParagraphFont"/>
    <w:uiPriority w:val="99"/>
    <w:rsid w:val="00AC5781"/>
    <w:rPr>
      <w:color w:val="0000FF"/>
      <w:u w:val="none"/>
      <w:lang w:val="en-GB"/>
    </w:rPr>
  </w:style>
  <w:style w:type="numbering" w:customStyle="1" w:styleId="Normallist">
    <w:name w:val="Normal_list"/>
    <w:basedOn w:val="NoList"/>
    <w:rsid w:val="00AC5781"/>
    <w:pPr>
      <w:numPr>
        <w:numId w:val="1"/>
      </w:numPr>
    </w:pPr>
  </w:style>
  <w:style w:type="paragraph" w:customStyle="1" w:styleId="NormalNonumber">
    <w:name w:val="Normal_No_number"/>
    <w:basedOn w:val="Normal-pool"/>
    <w:qFormat/>
    <w:rsid w:val="00AC5781"/>
    <w:pPr>
      <w:spacing w:after="120"/>
      <w:ind w:left="1247"/>
    </w:pPr>
  </w:style>
  <w:style w:type="paragraph" w:customStyle="1" w:styleId="Normalnumber">
    <w:name w:val="Normal_number"/>
    <w:basedOn w:val="Normal"/>
    <w:link w:val="NormalnumberChar"/>
    <w:rsid w:val="00AC5781"/>
    <w:pPr>
      <w:numPr>
        <w:numId w:val="1"/>
      </w:numPr>
      <w:spacing w:after="120"/>
    </w:pPr>
  </w:style>
  <w:style w:type="paragraph" w:customStyle="1" w:styleId="Titletable">
    <w:name w:val="Title_table"/>
    <w:basedOn w:val="Normal-pool"/>
    <w:next w:val="NormalNonumber"/>
    <w:rsid w:val="00AC5781"/>
    <w:pPr>
      <w:keepNext/>
      <w:keepLines/>
      <w:suppressAutoHyphens/>
      <w:spacing w:after="60"/>
      <w:ind w:left="1247"/>
    </w:pPr>
    <w:rPr>
      <w:b/>
      <w:bCs/>
    </w:rPr>
  </w:style>
  <w:style w:type="paragraph" w:styleId="TOC1">
    <w:name w:val="toc 1"/>
    <w:basedOn w:val="Normal"/>
    <w:next w:val="Normal"/>
    <w:autoRedefine/>
    <w:uiPriority w:val="39"/>
    <w:unhideWhenUsed/>
    <w:rsid w:val="00AC5781"/>
    <w:pPr>
      <w:tabs>
        <w:tab w:val="right" w:leader="dot" w:pos="9486"/>
      </w:tabs>
      <w:spacing w:before="240"/>
      <w:ind w:left="1984" w:hanging="737"/>
    </w:pPr>
    <w:rPr>
      <w:bCs/>
    </w:rPr>
  </w:style>
  <w:style w:type="paragraph" w:styleId="TOC2">
    <w:name w:val="toc 2"/>
    <w:basedOn w:val="Normal"/>
    <w:next w:val="Normal"/>
    <w:uiPriority w:val="39"/>
    <w:unhideWhenUsed/>
    <w:rsid w:val="00AC5781"/>
    <w:pPr>
      <w:tabs>
        <w:tab w:val="right" w:leader="dot" w:pos="9486"/>
      </w:tabs>
      <w:spacing w:before="60"/>
      <w:ind w:left="2608" w:hanging="737"/>
    </w:pPr>
  </w:style>
  <w:style w:type="paragraph" w:styleId="TOC3">
    <w:name w:val="toc 3"/>
    <w:basedOn w:val="Normal"/>
    <w:next w:val="Normal"/>
    <w:uiPriority w:val="39"/>
    <w:unhideWhenUsed/>
    <w:rsid w:val="00AC5781"/>
    <w:pPr>
      <w:tabs>
        <w:tab w:val="right" w:leader="dot" w:pos="9486"/>
      </w:tabs>
      <w:ind w:left="3232" w:hanging="737"/>
    </w:pPr>
    <w:rPr>
      <w:iCs/>
    </w:rPr>
  </w:style>
  <w:style w:type="paragraph" w:styleId="TOC4">
    <w:name w:val="toc 4"/>
    <w:basedOn w:val="Normal"/>
    <w:next w:val="Normal"/>
    <w:uiPriority w:val="39"/>
    <w:unhideWhenUsed/>
    <w:rsid w:val="00AC5781"/>
    <w:pPr>
      <w:tabs>
        <w:tab w:val="left" w:pos="1000"/>
        <w:tab w:val="right" w:leader="dot" w:pos="9486"/>
      </w:tabs>
      <w:ind w:left="3856" w:hanging="737"/>
    </w:pPr>
    <w:rPr>
      <w:szCs w:val="18"/>
    </w:rPr>
  </w:style>
  <w:style w:type="paragraph" w:styleId="TOC5">
    <w:name w:val="toc 5"/>
    <w:basedOn w:val="Normal"/>
    <w:next w:val="Normal"/>
    <w:uiPriority w:val="39"/>
    <w:rsid w:val="00AC5781"/>
    <w:pPr>
      <w:tabs>
        <w:tab w:val="right" w:leader="dot" w:pos="9486"/>
      </w:tabs>
      <w:ind w:left="4479" w:hanging="737"/>
    </w:pPr>
    <w:rPr>
      <w:sz w:val="18"/>
      <w:szCs w:val="18"/>
    </w:rPr>
  </w:style>
  <w:style w:type="paragraph" w:customStyle="1" w:styleId="ZZAnxheader">
    <w:name w:val="ZZ_Anx_header"/>
    <w:basedOn w:val="Normal-pool"/>
    <w:link w:val="ZZAnxheaderChar"/>
    <w:rsid w:val="00AC5781"/>
    <w:rPr>
      <w:b/>
      <w:bCs/>
      <w:sz w:val="28"/>
      <w:szCs w:val="22"/>
    </w:rPr>
  </w:style>
  <w:style w:type="paragraph" w:customStyle="1" w:styleId="ZZAnxtitle">
    <w:name w:val="ZZ_Anx_title"/>
    <w:basedOn w:val="Normal-pool"/>
    <w:link w:val="ZZAnxtitleChar"/>
    <w:rsid w:val="00AC5781"/>
    <w:pPr>
      <w:spacing w:before="360" w:after="120"/>
      <w:ind w:left="1247"/>
    </w:pPr>
    <w:rPr>
      <w:b/>
      <w:bCs/>
      <w:sz w:val="28"/>
      <w:szCs w:val="26"/>
    </w:rPr>
  </w:style>
  <w:style w:type="paragraph" w:styleId="NormalWeb">
    <w:name w:val="Normal (Web)"/>
    <w:basedOn w:val="Normal"/>
    <w:uiPriority w:val="99"/>
    <w:semiHidden/>
    <w:unhideWhenUsed/>
    <w:rsid w:val="00AC5781"/>
    <w:pPr>
      <w:spacing w:before="100" w:beforeAutospacing="1" w:after="100" w:afterAutospacing="1"/>
    </w:pPr>
    <w:rPr>
      <w:rFonts w:eastAsiaTheme="minorEastAsia"/>
      <w:sz w:val="24"/>
      <w:szCs w:val="24"/>
    </w:rPr>
  </w:style>
  <w:style w:type="paragraph" w:customStyle="1" w:styleId="Normal-pool-Table">
    <w:name w:val="Normal-pool-Table"/>
    <w:basedOn w:val="Normal-pool"/>
    <w:rsid w:val="00AC5781"/>
    <w:pPr>
      <w:spacing w:before="40" w:after="40"/>
    </w:pPr>
    <w:rPr>
      <w:sz w:val="18"/>
    </w:rPr>
  </w:style>
  <w:style w:type="paragraph" w:customStyle="1" w:styleId="Footnote-Text">
    <w:name w:val="Footnote-Text"/>
    <w:basedOn w:val="Normal-pool"/>
    <w:rsid w:val="00AC5781"/>
    <w:pPr>
      <w:spacing w:before="20" w:after="40"/>
      <w:ind w:left="1247"/>
    </w:pPr>
    <w:rPr>
      <w:sz w:val="18"/>
    </w:rPr>
  </w:style>
  <w:style w:type="paragraph" w:customStyle="1" w:styleId="AConvName">
    <w:name w:val="A_ConvName"/>
    <w:basedOn w:val="Normal-pool"/>
    <w:next w:val="Normal-pool"/>
    <w:rsid w:val="00AC5781"/>
    <w:pPr>
      <w:spacing w:before="120" w:after="240"/>
    </w:pPr>
    <w:rPr>
      <w:rFonts w:ascii="Arial" w:hAnsi="Arial"/>
      <w:b/>
      <w:sz w:val="28"/>
    </w:rPr>
  </w:style>
  <w:style w:type="paragraph" w:customStyle="1" w:styleId="ASymbol">
    <w:name w:val="A_Symbol"/>
    <w:basedOn w:val="Normal-pool"/>
    <w:rsid w:val="00AC5781"/>
    <w:pPr>
      <w:tabs>
        <w:tab w:val="clear" w:pos="624"/>
        <w:tab w:val="clear" w:pos="1247"/>
        <w:tab w:val="right" w:pos="2920"/>
      </w:tabs>
    </w:pPr>
    <w:rPr>
      <w:rFonts w:eastAsia="SimSun"/>
    </w:rPr>
  </w:style>
  <w:style w:type="paragraph" w:customStyle="1" w:styleId="AText">
    <w:name w:val="A_Text"/>
    <w:basedOn w:val="Normal-pool"/>
    <w:rsid w:val="00AC5781"/>
    <w:pPr>
      <w:spacing w:before="120"/>
    </w:pPr>
  </w:style>
  <w:style w:type="paragraph" w:customStyle="1" w:styleId="ATwoLetters">
    <w:name w:val="A_TwoLetters"/>
    <w:basedOn w:val="Normal-pool"/>
    <w:next w:val="Normal-pool"/>
    <w:rsid w:val="00AC5781"/>
    <w:pPr>
      <w:tabs>
        <w:tab w:val="clear" w:pos="1247"/>
      </w:tabs>
      <w:jc w:val="right"/>
    </w:pPr>
    <w:rPr>
      <w:rFonts w:ascii="Arial" w:hAnsi="Arial" w:cs="Arial"/>
      <w:b/>
      <w:sz w:val="64"/>
      <w:szCs w:val="64"/>
    </w:rPr>
  </w:style>
  <w:style w:type="paragraph" w:customStyle="1" w:styleId="AUnitedNations">
    <w:name w:val="A_United_Nations"/>
    <w:basedOn w:val="Normal-pool"/>
    <w:next w:val="Normal-pool"/>
    <w:rsid w:val="00AC5781"/>
    <w:pPr>
      <w:tabs>
        <w:tab w:val="clear" w:pos="1247"/>
      </w:tabs>
      <w:spacing w:before="20" w:after="20"/>
    </w:pPr>
    <w:rPr>
      <w:rFonts w:ascii="Arial" w:hAnsi="Arial" w:cs="Times New Roman Bold"/>
      <w:b/>
      <w:color w:val="000000" w:themeColor="text1"/>
      <w:sz w:val="27"/>
    </w:rPr>
  </w:style>
  <w:style w:type="paragraph" w:styleId="BalloonText">
    <w:name w:val="Balloon Text"/>
    <w:basedOn w:val="Normal"/>
    <w:link w:val="BalloonTextChar"/>
    <w:unhideWhenUsed/>
    <w:rsid w:val="00AC5781"/>
    <w:rPr>
      <w:rFonts w:ascii="Tahoma" w:hAnsi="Tahoma" w:cs="Tahoma"/>
      <w:sz w:val="16"/>
      <w:szCs w:val="16"/>
    </w:rPr>
  </w:style>
  <w:style w:type="character" w:customStyle="1" w:styleId="BalloonTextChar">
    <w:name w:val="Balloon Text Char"/>
    <w:basedOn w:val="DefaultParagraphFont"/>
    <w:link w:val="BalloonText"/>
    <w:rsid w:val="00AC5781"/>
    <w:rPr>
      <w:rFonts w:ascii="Tahoma" w:eastAsia="Times New Roman" w:hAnsi="Tahoma" w:cs="Tahoma"/>
      <w:sz w:val="16"/>
      <w:szCs w:val="16"/>
      <w:lang w:val="en-GB" w:eastAsia="en-US"/>
    </w:rPr>
  </w:style>
  <w:style w:type="character" w:styleId="CommentReference">
    <w:name w:val="annotation reference"/>
    <w:basedOn w:val="DefaultParagraphFont"/>
    <w:unhideWhenUsed/>
    <w:rsid w:val="00AC5781"/>
    <w:rPr>
      <w:sz w:val="16"/>
      <w:szCs w:val="16"/>
      <w:lang w:val="en-GB"/>
    </w:rPr>
  </w:style>
  <w:style w:type="paragraph" w:styleId="CommentText">
    <w:name w:val="annotation text"/>
    <w:basedOn w:val="Normal"/>
    <w:link w:val="CommentTextChar"/>
    <w:unhideWhenUsed/>
    <w:rsid w:val="00AC5781"/>
  </w:style>
  <w:style w:type="character" w:customStyle="1" w:styleId="CommentTextChar">
    <w:name w:val="Comment Text Char"/>
    <w:basedOn w:val="DefaultParagraphFont"/>
    <w:link w:val="CommentText"/>
    <w:rsid w:val="00AC5781"/>
    <w:rPr>
      <w:rFonts w:eastAsia="Times New Roman"/>
      <w:lang w:val="en-GB" w:eastAsia="en-US"/>
    </w:rPr>
  </w:style>
  <w:style w:type="paragraph" w:styleId="CommentSubject">
    <w:name w:val="annotation subject"/>
    <w:basedOn w:val="CommentText"/>
    <w:next w:val="CommentText"/>
    <w:link w:val="CommentSubjectChar"/>
    <w:semiHidden/>
    <w:unhideWhenUsed/>
    <w:rsid w:val="00AC5781"/>
    <w:rPr>
      <w:b/>
      <w:bCs/>
    </w:rPr>
  </w:style>
  <w:style w:type="character" w:customStyle="1" w:styleId="CommentSubjectChar">
    <w:name w:val="Comment Subject Char"/>
    <w:basedOn w:val="CommentTextChar"/>
    <w:link w:val="CommentSubject"/>
    <w:semiHidden/>
    <w:rsid w:val="00AC5781"/>
    <w:rPr>
      <w:rFonts w:eastAsia="Times New Roman"/>
      <w:b/>
      <w:bCs/>
      <w:lang w:val="en-GB" w:eastAsia="en-US"/>
    </w:rPr>
  </w:style>
  <w:style w:type="character" w:styleId="FollowedHyperlink">
    <w:name w:val="FollowedHyperlink"/>
    <w:uiPriority w:val="99"/>
    <w:semiHidden/>
    <w:rsid w:val="00AC5781"/>
    <w:rPr>
      <w:color w:val="0000FF"/>
      <w:u w:val="none"/>
      <w:lang w:val="en-GB"/>
    </w:rPr>
  </w:style>
  <w:style w:type="character" w:customStyle="1" w:styleId="FooterChar">
    <w:name w:val="Footer Char"/>
    <w:basedOn w:val="DefaultParagraphFont"/>
    <w:link w:val="Footer"/>
    <w:uiPriority w:val="99"/>
    <w:rsid w:val="00AC5781"/>
    <w:rPr>
      <w:rFonts w:eastAsia="Times New Roman"/>
      <w:lang w:val="en-GB" w:eastAsia="en-US"/>
    </w:rPr>
  </w:style>
  <w:style w:type="character" w:customStyle="1" w:styleId="HeaderChar">
    <w:name w:val="Header Char"/>
    <w:basedOn w:val="DefaultParagraphFont"/>
    <w:link w:val="Header"/>
    <w:uiPriority w:val="99"/>
    <w:semiHidden/>
    <w:rsid w:val="00AC5781"/>
    <w:rPr>
      <w:rFonts w:eastAsia="Times New Roman"/>
      <w:lang w:val="en-GB" w:eastAsia="en-US"/>
    </w:rPr>
  </w:style>
  <w:style w:type="character" w:customStyle="1" w:styleId="Heading1Char">
    <w:name w:val="Heading 1 Char"/>
    <w:basedOn w:val="DefaultParagraphFont"/>
    <w:link w:val="Heading1"/>
    <w:rsid w:val="00AC5781"/>
    <w:rPr>
      <w:rFonts w:eastAsia="Times New Roman"/>
      <w:b/>
      <w:sz w:val="28"/>
      <w:szCs w:val="28"/>
      <w:lang w:val="en-GB" w:eastAsia="en-US"/>
    </w:rPr>
  </w:style>
  <w:style w:type="character" w:customStyle="1" w:styleId="Heading2Char">
    <w:name w:val="Heading 2 Char"/>
    <w:basedOn w:val="DefaultParagraphFont"/>
    <w:link w:val="Heading2"/>
    <w:rsid w:val="00AC5781"/>
    <w:rPr>
      <w:rFonts w:eastAsia="Times New Roman"/>
      <w:b/>
      <w:sz w:val="24"/>
      <w:szCs w:val="24"/>
      <w:lang w:val="en-GB" w:eastAsia="en-US"/>
    </w:rPr>
  </w:style>
  <w:style w:type="character" w:customStyle="1" w:styleId="Heading3Char">
    <w:name w:val="Heading 3 Char"/>
    <w:basedOn w:val="DefaultParagraphFont"/>
    <w:link w:val="Heading3"/>
    <w:rsid w:val="00AC5781"/>
    <w:rPr>
      <w:rFonts w:eastAsia="Times New Roman"/>
      <w:b/>
      <w:lang w:val="en-GB" w:eastAsia="en-US"/>
    </w:rPr>
  </w:style>
  <w:style w:type="character" w:customStyle="1" w:styleId="Heading4Char">
    <w:name w:val="Heading 4 Char"/>
    <w:basedOn w:val="DefaultParagraphFont"/>
    <w:link w:val="Heading4"/>
    <w:rsid w:val="00AC5781"/>
    <w:rPr>
      <w:rFonts w:eastAsia="Times New Roman"/>
      <w:b/>
      <w:lang w:val="en-GB" w:eastAsia="en-US"/>
    </w:rPr>
  </w:style>
  <w:style w:type="character" w:customStyle="1" w:styleId="Heading5Char">
    <w:name w:val="Heading 5 Char"/>
    <w:basedOn w:val="DefaultParagraphFont"/>
    <w:link w:val="Heading5"/>
    <w:rsid w:val="00AC5781"/>
    <w:rPr>
      <w:rFonts w:eastAsia="Times New Roman"/>
      <w:b/>
      <w:lang w:val="en-GB" w:eastAsia="en-US"/>
    </w:rPr>
  </w:style>
  <w:style w:type="character" w:customStyle="1" w:styleId="Heading6Char">
    <w:name w:val="Heading 6 Char"/>
    <w:basedOn w:val="DefaultParagraphFont"/>
    <w:link w:val="Heading6"/>
    <w:semiHidden/>
    <w:rsid w:val="00AC5781"/>
    <w:rPr>
      <w:rFonts w:eastAsia="Times New Roman"/>
      <w:bCs/>
      <w:sz w:val="24"/>
      <w:lang w:val="en-GB" w:eastAsia="en-US"/>
    </w:rPr>
  </w:style>
  <w:style w:type="character" w:customStyle="1" w:styleId="Heading7Char">
    <w:name w:val="Heading 7 Char"/>
    <w:basedOn w:val="DefaultParagraphFont"/>
    <w:link w:val="Heading7"/>
    <w:semiHidden/>
    <w:rsid w:val="00AC5781"/>
    <w:rPr>
      <w:rFonts w:eastAsia="Times New Roman"/>
      <w:b/>
      <w:snapToGrid w:val="0"/>
      <w:u w:val="single"/>
      <w:lang w:val="en-GB" w:eastAsia="en-US"/>
    </w:rPr>
  </w:style>
  <w:style w:type="character" w:customStyle="1" w:styleId="Heading8Char">
    <w:name w:val="Heading 8 Char"/>
    <w:basedOn w:val="DefaultParagraphFont"/>
    <w:link w:val="Heading8"/>
    <w:semiHidden/>
    <w:rsid w:val="00AC5781"/>
    <w:rPr>
      <w:rFonts w:eastAsia="Times New Roman"/>
      <w:b/>
      <w:snapToGrid w:val="0"/>
      <w:u w:val="single"/>
      <w:lang w:val="en-GB" w:eastAsia="en-US"/>
    </w:rPr>
  </w:style>
  <w:style w:type="character" w:customStyle="1" w:styleId="Heading9Char">
    <w:name w:val="Heading 9 Char"/>
    <w:basedOn w:val="DefaultParagraphFont"/>
    <w:link w:val="Heading9"/>
    <w:semiHidden/>
    <w:rsid w:val="00AC5781"/>
    <w:rPr>
      <w:rFonts w:eastAsia="Times New Roman"/>
      <w:snapToGrid w:val="0"/>
      <w:u w:val="single"/>
      <w:lang w:val="en-GB" w:eastAsia="en-US"/>
    </w:rPr>
  </w:style>
  <w:style w:type="paragraph" w:styleId="ListParagraph">
    <w:name w:val="List Paragraph"/>
    <w:basedOn w:val="Normal"/>
    <w:uiPriority w:val="34"/>
    <w:semiHidden/>
    <w:qFormat/>
    <w:rsid w:val="00AC5781"/>
    <w:pPr>
      <w:ind w:left="720"/>
      <w:contextualSpacing/>
    </w:pPr>
  </w:style>
  <w:style w:type="paragraph" w:styleId="NoSpacing">
    <w:name w:val="No Spacing"/>
    <w:uiPriority w:val="1"/>
    <w:semiHidden/>
    <w:qFormat/>
    <w:rsid w:val="00AC5781"/>
    <w:rPr>
      <w:rFonts w:asciiTheme="minorHAnsi" w:eastAsiaTheme="minorHAnsi" w:hAnsiTheme="minorHAnsi" w:cstheme="minorBidi"/>
      <w:sz w:val="22"/>
      <w:szCs w:val="22"/>
      <w:lang w:val="en-GB" w:eastAsia="en-US"/>
    </w:rPr>
  </w:style>
  <w:style w:type="character" w:customStyle="1" w:styleId="NormalnumberChar">
    <w:name w:val="Normal_number Char"/>
    <w:link w:val="Normalnumber"/>
    <w:rsid w:val="00AC5781"/>
    <w:rPr>
      <w:rFonts w:eastAsia="Times New Roman"/>
      <w:lang w:val="en-GB" w:eastAsia="en-US"/>
    </w:rPr>
  </w:style>
  <w:style w:type="character" w:styleId="PlaceholderText">
    <w:name w:val="Placeholder Text"/>
    <w:basedOn w:val="DefaultParagraphFont"/>
    <w:uiPriority w:val="99"/>
    <w:semiHidden/>
    <w:rsid w:val="00AC5781"/>
    <w:rPr>
      <w:color w:val="808080"/>
      <w:lang w:val="en-GB"/>
    </w:rPr>
  </w:style>
  <w:style w:type="table" w:styleId="TableGrid">
    <w:name w:val="Table Grid"/>
    <w:basedOn w:val="TableNormal"/>
    <w:rsid w:val="00AC57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ogo">
    <w:name w:val="A_Logo"/>
    <w:basedOn w:val="Normal-pool"/>
    <w:link w:val="ALogoChar"/>
    <w:qFormat/>
    <w:rsid w:val="00AC5781"/>
    <w:pPr>
      <w:spacing w:before="120" w:after="240"/>
    </w:pPr>
  </w:style>
  <w:style w:type="character" w:customStyle="1" w:styleId="ALogoChar">
    <w:name w:val="A_Logo Char"/>
    <w:basedOn w:val="DefaultParagraphFont"/>
    <w:link w:val="ALogo"/>
    <w:rsid w:val="00AC5781"/>
    <w:rPr>
      <w:rFonts w:eastAsia="Times New Roman"/>
      <w:lang w:val="en-GB" w:eastAsia="en-US"/>
    </w:rPr>
  </w:style>
  <w:style w:type="paragraph" w:customStyle="1" w:styleId="ASpacer">
    <w:name w:val="A_Spacer"/>
    <w:basedOn w:val="Normal-pool"/>
    <w:link w:val="ASpacerChar"/>
    <w:qFormat/>
    <w:rsid w:val="00AC5781"/>
    <w:rPr>
      <w:sz w:val="2"/>
    </w:rPr>
  </w:style>
  <w:style w:type="character" w:customStyle="1" w:styleId="ASpacerChar">
    <w:name w:val="A_Spacer Char"/>
    <w:basedOn w:val="DefaultParagraphFont"/>
    <w:link w:val="ASpacer"/>
    <w:rsid w:val="00AC5781"/>
    <w:rPr>
      <w:rFonts w:eastAsia="Times New Roman"/>
      <w:sz w:val="2"/>
      <w:lang w:val="en-GB" w:eastAsia="en-US"/>
    </w:rPr>
  </w:style>
  <w:style w:type="paragraph" w:customStyle="1" w:styleId="AATitle1">
    <w:name w:val="AA_Title1"/>
    <w:basedOn w:val="Normal-pool"/>
    <w:rsid w:val="00AC5781"/>
  </w:style>
  <w:style w:type="character" w:styleId="UnresolvedMention">
    <w:name w:val="Unresolved Mention"/>
    <w:basedOn w:val="DefaultParagraphFont"/>
    <w:uiPriority w:val="99"/>
    <w:semiHidden/>
    <w:rsid w:val="00AC5781"/>
    <w:rPr>
      <w:color w:val="605E5C"/>
      <w:shd w:val="clear" w:color="auto" w:fill="E1DFDD"/>
      <w:lang w:val="en-GB"/>
    </w:rPr>
  </w:style>
  <w:style w:type="paragraph" w:customStyle="1" w:styleId="ANormal">
    <w:name w:val="A_Normal"/>
    <w:basedOn w:val="Normal-pool"/>
    <w:rsid w:val="00AC5781"/>
  </w:style>
  <w:style w:type="paragraph" w:customStyle="1" w:styleId="AText0">
    <w:name w:val="A_Text0"/>
    <w:basedOn w:val="AText"/>
    <w:next w:val="AText"/>
    <w:qFormat/>
    <w:rsid w:val="00AC5781"/>
    <w:pPr>
      <w:tabs>
        <w:tab w:val="clear" w:pos="4990"/>
      </w:tabs>
      <w:spacing w:before="0" w:after="120"/>
    </w:pPr>
  </w:style>
  <w:style w:type="paragraph" w:styleId="Footer">
    <w:name w:val="footer"/>
    <w:basedOn w:val="Normal"/>
    <w:link w:val="FooterChar"/>
    <w:uiPriority w:val="99"/>
    <w:rsid w:val="00AC5781"/>
    <w:pPr>
      <w:tabs>
        <w:tab w:val="clear" w:pos="1247"/>
        <w:tab w:val="clear" w:pos="1814"/>
        <w:tab w:val="clear" w:pos="2381"/>
        <w:tab w:val="clear" w:pos="2948"/>
        <w:tab w:val="clear" w:pos="3515"/>
        <w:tab w:val="center" w:pos="4513"/>
        <w:tab w:val="right" w:pos="9026"/>
      </w:tabs>
    </w:pPr>
  </w:style>
  <w:style w:type="character" w:customStyle="1" w:styleId="FooterChar1">
    <w:name w:val="Footer Char1"/>
    <w:basedOn w:val="DefaultParagraphFont"/>
    <w:rsid w:val="00AC5781"/>
    <w:rPr>
      <w:rFonts w:eastAsia="Times New Roman"/>
      <w:b/>
      <w:sz w:val="18"/>
      <w:lang w:val="en-GB" w:eastAsia="en-US"/>
    </w:rPr>
  </w:style>
  <w:style w:type="paragraph" w:customStyle="1" w:styleId="Normal-pool">
    <w:name w:val="Normal-pool"/>
    <w:link w:val="Normal-poolChar"/>
    <w:qFormat/>
    <w:rsid w:val="00AC5781"/>
    <w:pPr>
      <w:tabs>
        <w:tab w:val="left" w:pos="624"/>
        <w:tab w:val="left" w:pos="1247"/>
        <w:tab w:val="left" w:pos="1871"/>
        <w:tab w:val="left" w:pos="2495"/>
        <w:tab w:val="left" w:pos="3119"/>
        <w:tab w:val="left" w:pos="3742"/>
        <w:tab w:val="left" w:pos="4366"/>
        <w:tab w:val="left" w:pos="4990"/>
      </w:tabs>
    </w:pPr>
    <w:rPr>
      <w:rFonts w:eastAsia="Times New Roman"/>
      <w:lang w:val="en-GB" w:eastAsia="en-US"/>
    </w:rPr>
  </w:style>
  <w:style w:type="paragraph" w:customStyle="1" w:styleId="Footer-jobnumber">
    <w:name w:val="Footer-jobnumber"/>
    <w:basedOn w:val="Normal-pool"/>
    <w:qFormat/>
    <w:rsid w:val="00AC5781"/>
    <w:pPr>
      <w:tabs>
        <w:tab w:val="clear" w:pos="624"/>
        <w:tab w:val="clear" w:pos="1247"/>
        <w:tab w:val="clear" w:pos="1871"/>
        <w:tab w:val="clear" w:pos="2495"/>
        <w:tab w:val="clear" w:pos="3119"/>
        <w:tab w:val="clear" w:pos="3742"/>
        <w:tab w:val="clear" w:pos="4366"/>
        <w:tab w:val="clear" w:pos="4990"/>
        <w:tab w:val="left" w:pos="1701"/>
      </w:tabs>
    </w:pPr>
  </w:style>
  <w:style w:type="paragraph" w:customStyle="1" w:styleId="Footnote-Separator">
    <w:name w:val="Footnote-Separator"/>
    <w:basedOn w:val="Normal-pool"/>
    <w:next w:val="Normal"/>
    <w:unhideWhenUsed/>
    <w:rsid w:val="00AC5781"/>
    <w:pPr>
      <w:spacing w:before="60"/>
      <w:ind w:left="624"/>
    </w:pPr>
    <w:rPr>
      <w:rFonts w:eastAsiaTheme="minorEastAsia"/>
      <w:sz w:val="18"/>
    </w:rPr>
  </w:style>
  <w:style w:type="paragraph" w:styleId="Bibliography">
    <w:name w:val="Bibliography"/>
    <w:basedOn w:val="Normal"/>
    <w:next w:val="Normal"/>
    <w:uiPriority w:val="37"/>
    <w:semiHidden/>
    <w:rsid w:val="00AC5781"/>
  </w:style>
  <w:style w:type="paragraph" w:styleId="BlockText">
    <w:name w:val="Block Text"/>
    <w:basedOn w:val="Normal"/>
    <w:semiHidden/>
    <w:unhideWhenUsed/>
    <w:rsid w:val="00AC5781"/>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rsid w:val="00AC5781"/>
    <w:pPr>
      <w:spacing w:after="120"/>
    </w:pPr>
  </w:style>
  <w:style w:type="character" w:customStyle="1" w:styleId="BodyTextChar">
    <w:name w:val="Body Text Char"/>
    <w:basedOn w:val="DefaultParagraphFont"/>
    <w:link w:val="BodyText"/>
    <w:semiHidden/>
    <w:rsid w:val="00AC5781"/>
    <w:rPr>
      <w:rFonts w:eastAsia="Times New Roman"/>
      <w:lang w:val="en-GB" w:eastAsia="en-US"/>
    </w:rPr>
  </w:style>
  <w:style w:type="paragraph" w:styleId="BodyText2">
    <w:name w:val="Body Text 2"/>
    <w:basedOn w:val="Normal"/>
    <w:link w:val="BodyText2Char"/>
    <w:semiHidden/>
    <w:unhideWhenUsed/>
    <w:rsid w:val="00AC5781"/>
    <w:pPr>
      <w:spacing w:after="120" w:line="480" w:lineRule="auto"/>
    </w:pPr>
  </w:style>
  <w:style w:type="character" w:customStyle="1" w:styleId="BodyText2Char">
    <w:name w:val="Body Text 2 Char"/>
    <w:basedOn w:val="DefaultParagraphFont"/>
    <w:link w:val="BodyText2"/>
    <w:semiHidden/>
    <w:rsid w:val="00AC5781"/>
    <w:rPr>
      <w:rFonts w:eastAsia="Times New Roman"/>
      <w:lang w:val="en-GB" w:eastAsia="en-US"/>
    </w:rPr>
  </w:style>
  <w:style w:type="paragraph" w:styleId="BodyText3">
    <w:name w:val="Body Text 3"/>
    <w:basedOn w:val="Normal"/>
    <w:link w:val="BodyText3Char"/>
    <w:semiHidden/>
    <w:unhideWhenUsed/>
    <w:rsid w:val="00AC5781"/>
    <w:pPr>
      <w:spacing w:after="120"/>
    </w:pPr>
    <w:rPr>
      <w:sz w:val="16"/>
      <w:szCs w:val="16"/>
    </w:rPr>
  </w:style>
  <w:style w:type="character" w:customStyle="1" w:styleId="BodyText3Char">
    <w:name w:val="Body Text 3 Char"/>
    <w:basedOn w:val="DefaultParagraphFont"/>
    <w:link w:val="BodyText3"/>
    <w:semiHidden/>
    <w:rsid w:val="00AC5781"/>
    <w:rPr>
      <w:rFonts w:eastAsia="Times New Roman"/>
      <w:sz w:val="16"/>
      <w:szCs w:val="16"/>
      <w:lang w:val="en-GB" w:eastAsia="en-US"/>
    </w:rPr>
  </w:style>
  <w:style w:type="paragraph" w:styleId="BodyTextFirstIndent">
    <w:name w:val="Body Text First Indent"/>
    <w:basedOn w:val="BodyText"/>
    <w:link w:val="BodyTextFirstIndentChar"/>
    <w:semiHidden/>
    <w:unhideWhenUsed/>
    <w:rsid w:val="00AC5781"/>
    <w:pPr>
      <w:spacing w:after="0"/>
      <w:ind w:firstLine="360"/>
    </w:pPr>
  </w:style>
  <w:style w:type="character" w:customStyle="1" w:styleId="BodyTextFirstIndentChar">
    <w:name w:val="Body Text First Indent Char"/>
    <w:basedOn w:val="BodyTextChar"/>
    <w:link w:val="BodyTextFirstIndent"/>
    <w:semiHidden/>
    <w:rsid w:val="00AC5781"/>
    <w:rPr>
      <w:rFonts w:eastAsia="Times New Roman"/>
      <w:lang w:val="en-GB" w:eastAsia="en-US"/>
    </w:rPr>
  </w:style>
  <w:style w:type="paragraph" w:styleId="BodyTextIndent">
    <w:name w:val="Body Text Indent"/>
    <w:basedOn w:val="Normal"/>
    <w:link w:val="BodyTextIndentChar"/>
    <w:semiHidden/>
    <w:unhideWhenUsed/>
    <w:rsid w:val="00AC5781"/>
    <w:pPr>
      <w:spacing w:after="120"/>
      <w:ind w:left="283"/>
    </w:pPr>
  </w:style>
  <w:style w:type="character" w:customStyle="1" w:styleId="BodyTextIndentChar">
    <w:name w:val="Body Text Indent Char"/>
    <w:basedOn w:val="DefaultParagraphFont"/>
    <w:link w:val="BodyTextIndent"/>
    <w:semiHidden/>
    <w:rsid w:val="00AC5781"/>
    <w:rPr>
      <w:rFonts w:eastAsia="Times New Roman"/>
      <w:lang w:val="en-GB" w:eastAsia="en-US"/>
    </w:rPr>
  </w:style>
  <w:style w:type="paragraph" w:styleId="BodyTextFirstIndent2">
    <w:name w:val="Body Text First Indent 2"/>
    <w:basedOn w:val="BodyTextIndent"/>
    <w:link w:val="BodyTextFirstIndent2Char"/>
    <w:semiHidden/>
    <w:unhideWhenUsed/>
    <w:rsid w:val="00AC5781"/>
    <w:pPr>
      <w:spacing w:after="0"/>
      <w:ind w:left="360" w:firstLine="360"/>
    </w:pPr>
  </w:style>
  <w:style w:type="character" w:customStyle="1" w:styleId="BodyTextFirstIndent2Char">
    <w:name w:val="Body Text First Indent 2 Char"/>
    <w:basedOn w:val="BodyTextIndentChar"/>
    <w:link w:val="BodyTextFirstIndent2"/>
    <w:semiHidden/>
    <w:rsid w:val="00AC5781"/>
    <w:rPr>
      <w:rFonts w:eastAsia="Times New Roman"/>
      <w:lang w:val="en-GB" w:eastAsia="en-US"/>
    </w:rPr>
  </w:style>
  <w:style w:type="paragraph" w:styleId="BodyTextIndent2">
    <w:name w:val="Body Text Indent 2"/>
    <w:basedOn w:val="Normal"/>
    <w:link w:val="BodyTextIndent2Char"/>
    <w:semiHidden/>
    <w:unhideWhenUsed/>
    <w:rsid w:val="00AC5781"/>
    <w:pPr>
      <w:spacing w:after="120" w:line="480" w:lineRule="auto"/>
      <w:ind w:left="283"/>
    </w:pPr>
  </w:style>
  <w:style w:type="character" w:customStyle="1" w:styleId="BodyTextIndent2Char">
    <w:name w:val="Body Text Indent 2 Char"/>
    <w:basedOn w:val="DefaultParagraphFont"/>
    <w:link w:val="BodyTextIndent2"/>
    <w:semiHidden/>
    <w:rsid w:val="00AC5781"/>
    <w:rPr>
      <w:rFonts w:eastAsia="Times New Roman"/>
      <w:lang w:val="en-GB" w:eastAsia="en-US"/>
    </w:rPr>
  </w:style>
  <w:style w:type="paragraph" w:styleId="BodyTextIndent3">
    <w:name w:val="Body Text Indent 3"/>
    <w:basedOn w:val="Normal"/>
    <w:link w:val="BodyTextIndent3Char"/>
    <w:semiHidden/>
    <w:unhideWhenUsed/>
    <w:rsid w:val="00AC5781"/>
    <w:pPr>
      <w:spacing w:after="120"/>
      <w:ind w:left="283"/>
    </w:pPr>
    <w:rPr>
      <w:sz w:val="16"/>
      <w:szCs w:val="16"/>
    </w:rPr>
  </w:style>
  <w:style w:type="character" w:customStyle="1" w:styleId="BodyTextIndent3Char">
    <w:name w:val="Body Text Indent 3 Char"/>
    <w:basedOn w:val="DefaultParagraphFont"/>
    <w:link w:val="BodyTextIndent3"/>
    <w:semiHidden/>
    <w:rsid w:val="00AC5781"/>
    <w:rPr>
      <w:rFonts w:eastAsia="Times New Roman"/>
      <w:sz w:val="16"/>
      <w:szCs w:val="16"/>
      <w:lang w:val="en-GB" w:eastAsia="en-US"/>
    </w:rPr>
  </w:style>
  <w:style w:type="character" w:styleId="BookTitle">
    <w:name w:val="Book Title"/>
    <w:basedOn w:val="DefaultParagraphFont"/>
    <w:uiPriority w:val="33"/>
    <w:semiHidden/>
    <w:qFormat/>
    <w:rsid w:val="00AC5781"/>
    <w:rPr>
      <w:b/>
      <w:bCs/>
      <w:i/>
      <w:iCs/>
      <w:spacing w:val="5"/>
      <w:lang w:val="en-GB"/>
    </w:rPr>
  </w:style>
  <w:style w:type="paragraph" w:styleId="Caption">
    <w:name w:val="caption"/>
    <w:basedOn w:val="Normal"/>
    <w:next w:val="Normal"/>
    <w:semiHidden/>
    <w:unhideWhenUsed/>
    <w:qFormat/>
    <w:rsid w:val="00AC5781"/>
    <w:pPr>
      <w:spacing w:after="200"/>
    </w:pPr>
    <w:rPr>
      <w:i/>
      <w:iCs/>
      <w:color w:val="1F497D" w:themeColor="text2"/>
      <w:sz w:val="18"/>
      <w:szCs w:val="18"/>
    </w:rPr>
  </w:style>
  <w:style w:type="paragraph" w:styleId="Closing">
    <w:name w:val="Closing"/>
    <w:basedOn w:val="Normal"/>
    <w:link w:val="ClosingChar"/>
    <w:semiHidden/>
    <w:unhideWhenUsed/>
    <w:rsid w:val="00AC5781"/>
    <w:pPr>
      <w:ind w:left="4252"/>
    </w:pPr>
  </w:style>
  <w:style w:type="character" w:customStyle="1" w:styleId="ClosingChar">
    <w:name w:val="Closing Char"/>
    <w:basedOn w:val="DefaultParagraphFont"/>
    <w:link w:val="Closing"/>
    <w:semiHidden/>
    <w:rsid w:val="00AC5781"/>
    <w:rPr>
      <w:rFonts w:eastAsia="Times New Roman"/>
      <w:lang w:val="en-GB" w:eastAsia="en-US"/>
    </w:rPr>
  </w:style>
  <w:style w:type="table" w:styleId="ColorfulGrid">
    <w:name w:val="Colorful Grid"/>
    <w:basedOn w:val="TableNormal"/>
    <w:uiPriority w:val="73"/>
    <w:semiHidden/>
    <w:unhideWhenUsed/>
    <w:rsid w:val="00AC5781"/>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AC5781"/>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AC5781"/>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AC5781"/>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AC5781"/>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AC5781"/>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AC5781"/>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AC5781"/>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AC5781"/>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AC5781"/>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AC5781"/>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AC5781"/>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AC5781"/>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AC5781"/>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AC5781"/>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AC5781"/>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AC5781"/>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AC5781"/>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AC5781"/>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AC5781"/>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AC5781"/>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AC5781"/>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AC5781"/>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AC5781"/>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AC5781"/>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AC5781"/>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AC5781"/>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AC5781"/>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semiHidden/>
    <w:unhideWhenUsed/>
    <w:rsid w:val="00AC5781"/>
  </w:style>
  <w:style w:type="character" w:customStyle="1" w:styleId="DateChar">
    <w:name w:val="Date Char"/>
    <w:basedOn w:val="DefaultParagraphFont"/>
    <w:link w:val="Date"/>
    <w:semiHidden/>
    <w:rsid w:val="00AC5781"/>
    <w:rPr>
      <w:rFonts w:eastAsia="Times New Roman"/>
      <w:lang w:val="en-GB" w:eastAsia="en-US"/>
    </w:rPr>
  </w:style>
  <w:style w:type="paragraph" w:styleId="DocumentMap">
    <w:name w:val="Document Map"/>
    <w:basedOn w:val="Normal"/>
    <w:link w:val="DocumentMapChar"/>
    <w:semiHidden/>
    <w:unhideWhenUsed/>
    <w:rsid w:val="00AC5781"/>
    <w:rPr>
      <w:rFonts w:ascii="Segoe UI" w:hAnsi="Segoe UI" w:cs="Segoe UI"/>
      <w:sz w:val="16"/>
      <w:szCs w:val="16"/>
    </w:rPr>
  </w:style>
  <w:style w:type="character" w:customStyle="1" w:styleId="DocumentMapChar">
    <w:name w:val="Document Map Char"/>
    <w:basedOn w:val="DefaultParagraphFont"/>
    <w:link w:val="DocumentMap"/>
    <w:semiHidden/>
    <w:rsid w:val="00AC5781"/>
    <w:rPr>
      <w:rFonts w:ascii="Segoe UI" w:eastAsia="Times New Roman" w:hAnsi="Segoe UI" w:cs="Segoe UI"/>
      <w:sz w:val="16"/>
      <w:szCs w:val="16"/>
      <w:lang w:val="en-GB" w:eastAsia="en-US"/>
    </w:rPr>
  </w:style>
  <w:style w:type="paragraph" w:styleId="E-mailSignature">
    <w:name w:val="E-mail Signature"/>
    <w:basedOn w:val="Normal"/>
    <w:link w:val="E-mailSignatureChar"/>
    <w:semiHidden/>
    <w:unhideWhenUsed/>
    <w:rsid w:val="00AC5781"/>
  </w:style>
  <w:style w:type="character" w:customStyle="1" w:styleId="E-mailSignatureChar">
    <w:name w:val="E-mail Signature Char"/>
    <w:basedOn w:val="DefaultParagraphFont"/>
    <w:link w:val="E-mailSignature"/>
    <w:semiHidden/>
    <w:rsid w:val="00AC5781"/>
    <w:rPr>
      <w:rFonts w:eastAsia="Times New Roman"/>
      <w:lang w:val="en-GB" w:eastAsia="en-US"/>
    </w:rPr>
  </w:style>
  <w:style w:type="character" w:styleId="Emphasis">
    <w:name w:val="Emphasis"/>
    <w:basedOn w:val="DefaultParagraphFont"/>
    <w:semiHidden/>
    <w:qFormat/>
    <w:rsid w:val="00AC5781"/>
    <w:rPr>
      <w:i/>
      <w:iCs/>
      <w:lang w:val="en-GB"/>
    </w:rPr>
  </w:style>
  <w:style w:type="character" w:styleId="EndnoteReference">
    <w:name w:val="endnote reference"/>
    <w:basedOn w:val="DefaultParagraphFont"/>
    <w:semiHidden/>
    <w:unhideWhenUsed/>
    <w:rsid w:val="00AC5781"/>
    <w:rPr>
      <w:vertAlign w:val="superscript"/>
      <w:lang w:val="en-GB"/>
    </w:rPr>
  </w:style>
  <w:style w:type="paragraph" w:styleId="EndnoteText">
    <w:name w:val="endnote text"/>
    <w:basedOn w:val="Normal"/>
    <w:link w:val="EndnoteTextChar"/>
    <w:semiHidden/>
    <w:unhideWhenUsed/>
    <w:rsid w:val="00AC5781"/>
  </w:style>
  <w:style w:type="character" w:customStyle="1" w:styleId="EndnoteTextChar">
    <w:name w:val="Endnote Text Char"/>
    <w:basedOn w:val="DefaultParagraphFont"/>
    <w:link w:val="EndnoteText"/>
    <w:semiHidden/>
    <w:rsid w:val="00AC5781"/>
    <w:rPr>
      <w:rFonts w:eastAsia="Times New Roman"/>
      <w:lang w:val="en-GB" w:eastAsia="en-US"/>
    </w:rPr>
  </w:style>
  <w:style w:type="paragraph" w:styleId="EnvelopeAddress">
    <w:name w:val="envelope address"/>
    <w:basedOn w:val="Normal"/>
    <w:semiHidden/>
    <w:unhideWhenUsed/>
    <w:rsid w:val="00AC5781"/>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AC5781"/>
    <w:rPr>
      <w:rFonts w:asciiTheme="majorHAnsi" w:eastAsiaTheme="majorEastAsia" w:hAnsiTheme="majorHAnsi" w:cstheme="majorBidi"/>
    </w:rPr>
  </w:style>
  <w:style w:type="paragraph" w:styleId="FootnoteText">
    <w:name w:val="footnote text"/>
    <w:basedOn w:val="Normal"/>
    <w:link w:val="FootnoteTextChar"/>
    <w:unhideWhenUsed/>
    <w:rsid w:val="00AC5781"/>
  </w:style>
  <w:style w:type="character" w:customStyle="1" w:styleId="FootnoteTextChar">
    <w:name w:val="Footnote Text Char"/>
    <w:basedOn w:val="DefaultParagraphFont"/>
    <w:link w:val="FootnoteText"/>
    <w:rsid w:val="00AC5781"/>
    <w:rPr>
      <w:rFonts w:eastAsia="Times New Roman"/>
      <w:lang w:val="en-GB" w:eastAsia="en-US"/>
    </w:rPr>
  </w:style>
  <w:style w:type="table" w:styleId="GridTable1Light">
    <w:name w:val="Grid Table 1 Light"/>
    <w:basedOn w:val="TableNormal"/>
    <w:uiPriority w:val="46"/>
    <w:rsid w:val="00AC5781"/>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AC5781"/>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AC5781"/>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AC5781"/>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AC5781"/>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AC5781"/>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AC5781"/>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AC5781"/>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AC5781"/>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AC5781"/>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AC5781"/>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AC5781"/>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AC5781"/>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AC5781"/>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AC5781"/>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AC5781"/>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AC5781"/>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AC5781"/>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AC5781"/>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AC5781"/>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AC5781"/>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AC5781"/>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AC5781"/>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AC5781"/>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AC5781"/>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AC5781"/>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AC5781"/>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AC5781"/>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AC578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AC578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AC578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AC578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AC578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AC578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AC578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AC5781"/>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AC5781"/>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AC5781"/>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AC5781"/>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AC5781"/>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AC5781"/>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AC5781"/>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AC5781"/>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AC5781"/>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AC5781"/>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AC5781"/>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AC5781"/>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AC5781"/>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AC5781"/>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rsid w:val="00AC5781"/>
    <w:rPr>
      <w:color w:val="2B579A"/>
      <w:shd w:val="clear" w:color="auto" w:fill="E1DFDD"/>
      <w:lang w:val="en-GB"/>
    </w:rPr>
  </w:style>
  <w:style w:type="character" w:styleId="HTMLAcronym">
    <w:name w:val="HTML Acronym"/>
    <w:basedOn w:val="DefaultParagraphFont"/>
    <w:semiHidden/>
    <w:unhideWhenUsed/>
    <w:rsid w:val="00AC5781"/>
    <w:rPr>
      <w:lang w:val="en-GB"/>
    </w:rPr>
  </w:style>
  <w:style w:type="paragraph" w:styleId="HTMLAddress">
    <w:name w:val="HTML Address"/>
    <w:basedOn w:val="Normal"/>
    <w:link w:val="HTMLAddressChar"/>
    <w:semiHidden/>
    <w:unhideWhenUsed/>
    <w:rsid w:val="00AC5781"/>
    <w:rPr>
      <w:i/>
      <w:iCs/>
    </w:rPr>
  </w:style>
  <w:style w:type="character" w:customStyle="1" w:styleId="HTMLAddressChar">
    <w:name w:val="HTML Address Char"/>
    <w:basedOn w:val="DefaultParagraphFont"/>
    <w:link w:val="HTMLAddress"/>
    <w:semiHidden/>
    <w:rsid w:val="00AC5781"/>
    <w:rPr>
      <w:rFonts w:eastAsia="Times New Roman"/>
      <w:i/>
      <w:iCs/>
      <w:lang w:val="en-GB" w:eastAsia="en-US"/>
    </w:rPr>
  </w:style>
  <w:style w:type="character" w:styleId="HTMLCite">
    <w:name w:val="HTML Cite"/>
    <w:basedOn w:val="DefaultParagraphFont"/>
    <w:semiHidden/>
    <w:unhideWhenUsed/>
    <w:rsid w:val="00AC5781"/>
    <w:rPr>
      <w:i/>
      <w:iCs/>
      <w:lang w:val="en-GB"/>
    </w:rPr>
  </w:style>
  <w:style w:type="character" w:styleId="HTMLCode">
    <w:name w:val="HTML Code"/>
    <w:basedOn w:val="DefaultParagraphFont"/>
    <w:semiHidden/>
    <w:unhideWhenUsed/>
    <w:rsid w:val="00AC5781"/>
    <w:rPr>
      <w:rFonts w:ascii="Consolas" w:hAnsi="Consolas"/>
      <w:sz w:val="20"/>
      <w:szCs w:val="20"/>
      <w:lang w:val="en-GB"/>
    </w:rPr>
  </w:style>
  <w:style w:type="character" w:styleId="HTMLDefinition">
    <w:name w:val="HTML Definition"/>
    <w:basedOn w:val="DefaultParagraphFont"/>
    <w:semiHidden/>
    <w:unhideWhenUsed/>
    <w:rsid w:val="00AC5781"/>
    <w:rPr>
      <w:i/>
      <w:iCs/>
      <w:lang w:val="en-GB"/>
    </w:rPr>
  </w:style>
  <w:style w:type="character" w:styleId="HTMLKeyboard">
    <w:name w:val="HTML Keyboard"/>
    <w:basedOn w:val="DefaultParagraphFont"/>
    <w:semiHidden/>
    <w:unhideWhenUsed/>
    <w:rsid w:val="00AC5781"/>
    <w:rPr>
      <w:rFonts w:ascii="Consolas" w:hAnsi="Consolas"/>
      <w:sz w:val="20"/>
      <w:szCs w:val="20"/>
      <w:lang w:val="en-GB"/>
    </w:rPr>
  </w:style>
  <w:style w:type="paragraph" w:styleId="HTMLPreformatted">
    <w:name w:val="HTML Preformatted"/>
    <w:basedOn w:val="Normal"/>
    <w:link w:val="HTMLPreformattedChar"/>
    <w:semiHidden/>
    <w:unhideWhenUsed/>
    <w:rsid w:val="00AC5781"/>
    <w:rPr>
      <w:rFonts w:ascii="Consolas" w:hAnsi="Consolas"/>
    </w:rPr>
  </w:style>
  <w:style w:type="character" w:customStyle="1" w:styleId="HTMLPreformattedChar">
    <w:name w:val="HTML Preformatted Char"/>
    <w:basedOn w:val="DefaultParagraphFont"/>
    <w:link w:val="HTMLPreformatted"/>
    <w:semiHidden/>
    <w:rsid w:val="00AC5781"/>
    <w:rPr>
      <w:rFonts w:ascii="Consolas" w:eastAsia="Times New Roman" w:hAnsi="Consolas"/>
      <w:lang w:val="en-GB" w:eastAsia="en-US"/>
    </w:rPr>
  </w:style>
  <w:style w:type="character" w:styleId="HTMLSample">
    <w:name w:val="HTML Sample"/>
    <w:basedOn w:val="DefaultParagraphFont"/>
    <w:semiHidden/>
    <w:unhideWhenUsed/>
    <w:rsid w:val="00AC5781"/>
    <w:rPr>
      <w:rFonts w:ascii="Consolas" w:hAnsi="Consolas"/>
      <w:sz w:val="24"/>
      <w:szCs w:val="24"/>
      <w:lang w:val="en-GB"/>
    </w:rPr>
  </w:style>
  <w:style w:type="character" w:styleId="HTMLTypewriter">
    <w:name w:val="HTML Typewriter"/>
    <w:basedOn w:val="DefaultParagraphFont"/>
    <w:semiHidden/>
    <w:unhideWhenUsed/>
    <w:rsid w:val="00AC5781"/>
    <w:rPr>
      <w:rFonts w:ascii="Consolas" w:hAnsi="Consolas"/>
      <w:sz w:val="20"/>
      <w:szCs w:val="20"/>
      <w:lang w:val="en-GB"/>
    </w:rPr>
  </w:style>
  <w:style w:type="character" w:styleId="HTMLVariable">
    <w:name w:val="HTML Variable"/>
    <w:basedOn w:val="DefaultParagraphFont"/>
    <w:semiHidden/>
    <w:unhideWhenUsed/>
    <w:rsid w:val="00AC5781"/>
    <w:rPr>
      <w:i/>
      <w:iCs/>
      <w:lang w:val="en-GB"/>
    </w:rPr>
  </w:style>
  <w:style w:type="paragraph" w:styleId="Index1">
    <w:name w:val="index 1"/>
    <w:basedOn w:val="Normal"/>
    <w:next w:val="Normal"/>
    <w:autoRedefine/>
    <w:semiHidden/>
    <w:unhideWhenUsed/>
    <w:rsid w:val="00AC5781"/>
    <w:pPr>
      <w:tabs>
        <w:tab w:val="clear" w:pos="1247"/>
      </w:tabs>
      <w:ind w:left="200" w:hanging="200"/>
    </w:pPr>
  </w:style>
  <w:style w:type="paragraph" w:styleId="Index2">
    <w:name w:val="index 2"/>
    <w:basedOn w:val="Normal"/>
    <w:next w:val="Normal"/>
    <w:autoRedefine/>
    <w:semiHidden/>
    <w:unhideWhenUsed/>
    <w:rsid w:val="00AC5781"/>
    <w:pPr>
      <w:tabs>
        <w:tab w:val="clear" w:pos="1247"/>
      </w:tabs>
      <w:ind w:left="400" w:hanging="200"/>
    </w:pPr>
  </w:style>
  <w:style w:type="paragraph" w:styleId="Index3">
    <w:name w:val="index 3"/>
    <w:basedOn w:val="Normal"/>
    <w:next w:val="Normal"/>
    <w:autoRedefine/>
    <w:semiHidden/>
    <w:unhideWhenUsed/>
    <w:rsid w:val="00AC5781"/>
    <w:pPr>
      <w:tabs>
        <w:tab w:val="clear" w:pos="1247"/>
      </w:tabs>
      <w:ind w:left="600" w:hanging="200"/>
    </w:pPr>
  </w:style>
  <w:style w:type="paragraph" w:styleId="Index4">
    <w:name w:val="index 4"/>
    <w:basedOn w:val="Normal"/>
    <w:next w:val="Normal"/>
    <w:autoRedefine/>
    <w:semiHidden/>
    <w:unhideWhenUsed/>
    <w:rsid w:val="00AC5781"/>
    <w:pPr>
      <w:tabs>
        <w:tab w:val="clear" w:pos="1247"/>
      </w:tabs>
      <w:ind w:left="800" w:hanging="200"/>
    </w:pPr>
  </w:style>
  <w:style w:type="paragraph" w:styleId="Index5">
    <w:name w:val="index 5"/>
    <w:basedOn w:val="Normal"/>
    <w:next w:val="Normal"/>
    <w:autoRedefine/>
    <w:semiHidden/>
    <w:unhideWhenUsed/>
    <w:rsid w:val="00AC5781"/>
    <w:pPr>
      <w:tabs>
        <w:tab w:val="clear" w:pos="1247"/>
      </w:tabs>
      <w:ind w:left="1000" w:hanging="200"/>
    </w:pPr>
  </w:style>
  <w:style w:type="paragraph" w:styleId="Index6">
    <w:name w:val="index 6"/>
    <w:basedOn w:val="Normal"/>
    <w:next w:val="Normal"/>
    <w:autoRedefine/>
    <w:semiHidden/>
    <w:unhideWhenUsed/>
    <w:rsid w:val="00AC5781"/>
    <w:pPr>
      <w:tabs>
        <w:tab w:val="clear" w:pos="1247"/>
      </w:tabs>
      <w:ind w:left="1200" w:hanging="200"/>
    </w:pPr>
  </w:style>
  <w:style w:type="paragraph" w:styleId="Index7">
    <w:name w:val="index 7"/>
    <w:basedOn w:val="Normal"/>
    <w:next w:val="Normal"/>
    <w:autoRedefine/>
    <w:semiHidden/>
    <w:unhideWhenUsed/>
    <w:rsid w:val="00AC5781"/>
    <w:pPr>
      <w:tabs>
        <w:tab w:val="clear" w:pos="1247"/>
      </w:tabs>
      <w:ind w:left="1400" w:hanging="200"/>
    </w:pPr>
  </w:style>
  <w:style w:type="paragraph" w:styleId="Index8">
    <w:name w:val="index 8"/>
    <w:basedOn w:val="Normal"/>
    <w:next w:val="Normal"/>
    <w:autoRedefine/>
    <w:semiHidden/>
    <w:unhideWhenUsed/>
    <w:rsid w:val="00AC5781"/>
    <w:pPr>
      <w:tabs>
        <w:tab w:val="clear" w:pos="1247"/>
      </w:tabs>
      <w:ind w:left="1600" w:hanging="200"/>
    </w:pPr>
  </w:style>
  <w:style w:type="paragraph" w:styleId="Index9">
    <w:name w:val="index 9"/>
    <w:basedOn w:val="Normal"/>
    <w:next w:val="Normal"/>
    <w:autoRedefine/>
    <w:semiHidden/>
    <w:unhideWhenUsed/>
    <w:rsid w:val="00AC5781"/>
    <w:pPr>
      <w:tabs>
        <w:tab w:val="clear" w:pos="1247"/>
      </w:tabs>
      <w:ind w:left="1800" w:hanging="200"/>
    </w:pPr>
  </w:style>
  <w:style w:type="paragraph" w:styleId="IndexHeading">
    <w:name w:val="index heading"/>
    <w:basedOn w:val="Normal"/>
    <w:next w:val="Index1"/>
    <w:semiHidden/>
    <w:unhideWhenUsed/>
    <w:rsid w:val="00AC5781"/>
    <w:rPr>
      <w:rFonts w:asciiTheme="majorHAnsi" w:eastAsiaTheme="majorEastAsia" w:hAnsiTheme="majorHAnsi" w:cstheme="majorBidi"/>
      <w:b/>
      <w:bCs/>
    </w:rPr>
  </w:style>
  <w:style w:type="character" w:styleId="IntenseEmphasis">
    <w:name w:val="Intense Emphasis"/>
    <w:basedOn w:val="DefaultParagraphFont"/>
    <w:uiPriority w:val="21"/>
    <w:semiHidden/>
    <w:qFormat/>
    <w:rsid w:val="00AC5781"/>
    <w:rPr>
      <w:i/>
      <w:iCs/>
      <w:color w:val="4F81BD" w:themeColor="accent1"/>
      <w:lang w:val="en-GB"/>
    </w:rPr>
  </w:style>
  <w:style w:type="paragraph" w:styleId="IntenseQuote">
    <w:name w:val="Intense Quote"/>
    <w:basedOn w:val="Normal"/>
    <w:next w:val="Normal"/>
    <w:link w:val="IntenseQuoteChar"/>
    <w:uiPriority w:val="30"/>
    <w:semiHidden/>
    <w:qFormat/>
    <w:rsid w:val="00AC5781"/>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semiHidden/>
    <w:rsid w:val="00AC5781"/>
    <w:rPr>
      <w:rFonts w:eastAsia="Times New Roman"/>
      <w:i/>
      <w:iCs/>
      <w:color w:val="4F81BD" w:themeColor="accent1"/>
      <w:lang w:val="en-GB" w:eastAsia="en-US"/>
    </w:rPr>
  </w:style>
  <w:style w:type="character" w:styleId="IntenseReference">
    <w:name w:val="Intense Reference"/>
    <w:basedOn w:val="DefaultParagraphFont"/>
    <w:uiPriority w:val="32"/>
    <w:semiHidden/>
    <w:qFormat/>
    <w:rsid w:val="00AC5781"/>
    <w:rPr>
      <w:b/>
      <w:bCs/>
      <w:smallCaps/>
      <w:color w:val="4F81BD" w:themeColor="accent1"/>
      <w:spacing w:val="5"/>
      <w:lang w:val="en-GB"/>
    </w:rPr>
  </w:style>
  <w:style w:type="table" w:styleId="LightGrid">
    <w:name w:val="Light Grid"/>
    <w:basedOn w:val="TableNormal"/>
    <w:uiPriority w:val="62"/>
    <w:semiHidden/>
    <w:unhideWhenUsed/>
    <w:rsid w:val="00AC5781"/>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AC5781"/>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AC5781"/>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AC5781"/>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AC5781"/>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AC5781"/>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AC5781"/>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AC5781"/>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AC5781"/>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AC5781"/>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AC5781"/>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AC5781"/>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AC5781"/>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AC5781"/>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AC5781"/>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AC5781"/>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AC5781"/>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AC5781"/>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AC5781"/>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AC5781"/>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AC5781"/>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semiHidden/>
    <w:unhideWhenUsed/>
    <w:rsid w:val="00AC5781"/>
    <w:rPr>
      <w:lang w:val="en-GB"/>
    </w:rPr>
  </w:style>
  <w:style w:type="paragraph" w:styleId="List">
    <w:name w:val="List"/>
    <w:basedOn w:val="Normal"/>
    <w:semiHidden/>
    <w:unhideWhenUsed/>
    <w:rsid w:val="00AC5781"/>
    <w:pPr>
      <w:ind w:left="283" w:hanging="283"/>
      <w:contextualSpacing/>
    </w:pPr>
  </w:style>
  <w:style w:type="paragraph" w:styleId="List2">
    <w:name w:val="List 2"/>
    <w:basedOn w:val="Normal"/>
    <w:semiHidden/>
    <w:unhideWhenUsed/>
    <w:rsid w:val="00AC5781"/>
    <w:pPr>
      <w:ind w:left="566" w:hanging="283"/>
      <w:contextualSpacing/>
    </w:pPr>
  </w:style>
  <w:style w:type="paragraph" w:styleId="List3">
    <w:name w:val="List 3"/>
    <w:basedOn w:val="Normal"/>
    <w:semiHidden/>
    <w:unhideWhenUsed/>
    <w:rsid w:val="00AC5781"/>
    <w:pPr>
      <w:ind w:left="849" w:hanging="283"/>
      <w:contextualSpacing/>
    </w:pPr>
  </w:style>
  <w:style w:type="paragraph" w:styleId="List4">
    <w:name w:val="List 4"/>
    <w:basedOn w:val="Normal"/>
    <w:semiHidden/>
    <w:unhideWhenUsed/>
    <w:rsid w:val="00AC5781"/>
    <w:pPr>
      <w:ind w:left="1132" w:hanging="283"/>
      <w:contextualSpacing/>
    </w:pPr>
  </w:style>
  <w:style w:type="paragraph" w:styleId="List5">
    <w:name w:val="List 5"/>
    <w:basedOn w:val="Normal"/>
    <w:semiHidden/>
    <w:unhideWhenUsed/>
    <w:rsid w:val="00AC5781"/>
    <w:pPr>
      <w:ind w:left="1415" w:hanging="283"/>
      <w:contextualSpacing/>
    </w:pPr>
  </w:style>
  <w:style w:type="paragraph" w:styleId="ListBullet">
    <w:name w:val="List Bullet"/>
    <w:basedOn w:val="Normal"/>
    <w:semiHidden/>
    <w:rsid w:val="00AC5781"/>
    <w:pPr>
      <w:numPr>
        <w:numId w:val="6"/>
      </w:numPr>
      <w:contextualSpacing/>
    </w:pPr>
  </w:style>
  <w:style w:type="paragraph" w:styleId="ListBullet2">
    <w:name w:val="List Bullet 2"/>
    <w:basedOn w:val="Normal"/>
    <w:semiHidden/>
    <w:unhideWhenUsed/>
    <w:rsid w:val="00AC5781"/>
    <w:pPr>
      <w:numPr>
        <w:numId w:val="7"/>
      </w:numPr>
      <w:contextualSpacing/>
    </w:pPr>
  </w:style>
  <w:style w:type="paragraph" w:styleId="ListBullet3">
    <w:name w:val="List Bullet 3"/>
    <w:basedOn w:val="Normal"/>
    <w:semiHidden/>
    <w:unhideWhenUsed/>
    <w:rsid w:val="00AC5781"/>
    <w:pPr>
      <w:numPr>
        <w:numId w:val="8"/>
      </w:numPr>
      <w:contextualSpacing/>
    </w:pPr>
  </w:style>
  <w:style w:type="paragraph" w:styleId="ListBullet4">
    <w:name w:val="List Bullet 4"/>
    <w:basedOn w:val="Normal"/>
    <w:semiHidden/>
    <w:unhideWhenUsed/>
    <w:rsid w:val="00AC5781"/>
    <w:pPr>
      <w:numPr>
        <w:numId w:val="9"/>
      </w:numPr>
      <w:contextualSpacing/>
    </w:pPr>
  </w:style>
  <w:style w:type="paragraph" w:styleId="ListBullet5">
    <w:name w:val="List Bullet 5"/>
    <w:basedOn w:val="Normal"/>
    <w:semiHidden/>
    <w:unhideWhenUsed/>
    <w:rsid w:val="00AC5781"/>
    <w:pPr>
      <w:numPr>
        <w:numId w:val="10"/>
      </w:numPr>
      <w:contextualSpacing/>
    </w:pPr>
  </w:style>
  <w:style w:type="paragraph" w:styleId="ListContinue">
    <w:name w:val="List Continue"/>
    <w:basedOn w:val="Normal"/>
    <w:semiHidden/>
    <w:unhideWhenUsed/>
    <w:rsid w:val="00AC5781"/>
    <w:pPr>
      <w:spacing w:after="120"/>
      <w:ind w:left="283"/>
      <w:contextualSpacing/>
    </w:pPr>
  </w:style>
  <w:style w:type="paragraph" w:styleId="ListContinue2">
    <w:name w:val="List Continue 2"/>
    <w:basedOn w:val="Normal"/>
    <w:semiHidden/>
    <w:unhideWhenUsed/>
    <w:rsid w:val="00AC5781"/>
    <w:pPr>
      <w:spacing w:after="120"/>
      <w:ind w:left="566"/>
      <w:contextualSpacing/>
    </w:pPr>
  </w:style>
  <w:style w:type="paragraph" w:styleId="ListContinue3">
    <w:name w:val="List Continue 3"/>
    <w:basedOn w:val="Normal"/>
    <w:semiHidden/>
    <w:rsid w:val="00AC5781"/>
    <w:pPr>
      <w:spacing w:after="120"/>
      <w:ind w:left="849"/>
      <w:contextualSpacing/>
    </w:pPr>
  </w:style>
  <w:style w:type="paragraph" w:styleId="ListContinue4">
    <w:name w:val="List Continue 4"/>
    <w:basedOn w:val="Normal"/>
    <w:semiHidden/>
    <w:rsid w:val="00AC5781"/>
    <w:pPr>
      <w:spacing w:after="120"/>
      <w:ind w:left="1132"/>
      <w:contextualSpacing/>
    </w:pPr>
  </w:style>
  <w:style w:type="paragraph" w:styleId="ListContinue5">
    <w:name w:val="List Continue 5"/>
    <w:basedOn w:val="Normal"/>
    <w:semiHidden/>
    <w:rsid w:val="00AC5781"/>
    <w:pPr>
      <w:spacing w:after="120"/>
      <w:ind w:left="1415"/>
      <w:contextualSpacing/>
    </w:pPr>
  </w:style>
  <w:style w:type="paragraph" w:styleId="ListNumber">
    <w:name w:val="List Number"/>
    <w:basedOn w:val="Normal"/>
    <w:semiHidden/>
    <w:rsid w:val="00AC5781"/>
    <w:pPr>
      <w:numPr>
        <w:numId w:val="11"/>
      </w:numPr>
      <w:contextualSpacing/>
    </w:pPr>
  </w:style>
  <w:style w:type="paragraph" w:styleId="ListNumber2">
    <w:name w:val="List Number 2"/>
    <w:basedOn w:val="Normal"/>
    <w:semiHidden/>
    <w:unhideWhenUsed/>
    <w:rsid w:val="00AC5781"/>
    <w:pPr>
      <w:numPr>
        <w:numId w:val="12"/>
      </w:numPr>
      <w:contextualSpacing/>
    </w:pPr>
  </w:style>
  <w:style w:type="paragraph" w:styleId="ListNumber3">
    <w:name w:val="List Number 3"/>
    <w:basedOn w:val="Normal"/>
    <w:semiHidden/>
    <w:unhideWhenUsed/>
    <w:rsid w:val="00AC5781"/>
    <w:pPr>
      <w:numPr>
        <w:numId w:val="13"/>
      </w:numPr>
      <w:contextualSpacing/>
    </w:pPr>
  </w:style>
  <w:style w:type="paragraph" w:styleId="ListNumber4">
    <w:name w:val="List Number 4"/>
    <w:basedOn w:val="Normal"/>
    <w:semiHidden/>
    <w:unhideWhenUsed/>
    <w:rsid w:val="00AC5781"/>
    <w:pPr>
      <w:numPr>
        <w:numId w:val="14"/>
      </w:numPr>
      <w:contextualSpacing/>
    </w:pPr>
  </w:style>
  <w:style w:type="paragraph" w:styleId="ListNumber5">
    <w:name w:val="List Number 5"/>
    <w:basedOn w:val="Normal"/>
    <w:semiHidden/>
    <w:unhideWhenUsed/>
    <w:rsid w:val="00AC5781"/>
    <w:pPr>
      <w:numPr>
        <w:numId w:val="15"/>
      </w:numPr>
      <w:contextualSpacing/>
    </w:pPr>
  </w:style>
  <w:style w:type="table" w:styleId="ListTable1Light">
    <w:name w:val="List Table 1 Light"/>
    <w:basedOn w:val="TableNormal"/>
    <w:uiPriority w:val="46"/>
    <w:rsid w:val="00AC5781"/>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AC5781"/>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AC5781"/>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AC5781"/>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AC5781"/>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AC5781"/>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AC5781"/>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AC5781"/>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AC5781"/>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AC5781"/>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AC5781"/>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AC5781"/>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AC5781"/>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AC5781"/>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AC5781"/>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AC5781"/>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AC5781"/>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AC5781"/>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AC5781"/>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AC5781"/>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AC5781"/>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AC5781"/>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AC5781"/>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AC5781"/>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AC5781"/>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AC5781"/>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AC5781"/>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AC5781"/>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AC5781"/>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AC5781"/>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AC5781"/>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AC5781"/>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AC5781"/>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AC5781"/>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AC5781"/>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AC5781"/>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AC5781"/>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AC5781"/>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AC5781"/>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AC5781"/>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AC5781"/>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AC5781"/>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AC5781"/>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AC5781"/>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AC5781"/>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AC5781"/>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AC5781"/>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AC5781"/>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AC5781"/>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semiHidden/>
    <w:rsid w:val="00AC5781"/>
    <w:pPr>
      <w:tabs>
        <w:tab w:val="left" w:pos="480"/>
        <w:tab w:val="left" w:pos="960"/>
        <w:tab w:val="left" w:pos="1440"/>
        <w:tab w:val="left" w:pos="1920"/>
        <w:tab w:val="left" w:pos="2400"/>
        <w:tab w:val="left" w:pos="2880"/>
        <w:tab w:val="left" w:pos="3360"/>
        <w:tab w:val="left" w:pos="3840"/>
        <w:tab w:val="left" w:pos="4320"/>
      </w:tabs>
      <w:adjustRightInd w:val="0"/>
      <w:snapToGrid w:val="0"/>
    </w:pPr>
    <w:rPr>
      <w:rFonts w:ascii="Consolas" w:eastAsia="Times New Roman" w:hAnsi="Consolas"/>
      <w:lang w:val="en-GB" w:eastAsia="en-US"/>
    </w:rPr>
  </w:style>
  <w:style w:type="character" w:customStyle="1" w:styleId="MacroTextChar">
    <w:name w:val="Macro Text Char"/>
    <w:basedOn w:val="DefaultParagraphFont"/>
    <w:link w:val="MacroText"/>
    <w:semiHidden/>
    <w:rsid w:val="00AC5781"/>
    <w:rPr>
      <w:rFonts w:ascii="Consolas" w:eastAsia="Times New Roman" w:hAnsi="Consolas"/>
      <w:lang w:val="en-GB" w:eastAsia="en-US"/>
    </w:rPr>
  </w:style>
  <w:style w:type="table" w:styleId="MediumGrid1">
    <w:name w:val="Medium Grid 1"/>
    <w:basedOn w:val="TableNormal"/>
    <w:uiPriority w:val="67"/>
    <w:semiHidden/>
    <w:unhideWhenUsed/>
    <w:rsid w:val="00AC5781"/>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AC5781"/>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AC5781"/>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AC5781"/>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AC5781"/>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AC5781"/>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AC5781"/>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AC5781"/>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AC5781"/>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AC5781"/>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AC5781"/>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AC5781"/>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AC5781"/>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AC5781"/>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AC578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AC578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AC578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AC578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AC578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AC578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AC578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AC5781"/>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AC5781"/>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AC5781"/>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AC5781"/>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AC5781"/>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AC5781"/>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AC5781"/>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AC5781"/>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AC5781"/>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AC5781"/>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AC5781"/>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AC5781"/>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AC5781"/>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AC5781"/>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AC5781"/>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AC5781"/>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AC5781"/>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AC5781"/>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AC5781"/>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AC5781"/>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AC5781"/>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AC578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AC578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AC578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AC578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AC578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AC578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AC578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semiHidden/>
    <w:rsid w:val="00AC5781"/>
    <w:rPr>
      <w:color w:val="2B579A"/>
      <w:shd w:val="clear" w:color="auto" w:fill="E1DFDD"/>
      <w:lang w:val="en-GB"/>
    </w:rPr>
  </w:style>
  <w:style w:type="paragraph" w:styleId="MessageHeader">
    <w:name w:val="Message Header"/>
    <w:basedOn w:val="Normal"/>
    <w:link w:val="MessageHeaderChar"/>
    <w:semiHidden/>
    <w:rsid w:val="00AC5781"/>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AC5781"/>
    <w:rPr>
      <w:rFonts w:asciiTheme="majorHAnsi" w:eastAsiaTheme="majorEastAsia" w:hAnsiTheme="majorHAnsi" w:cstheme="majorBidi"/>
      <w:sz w:val="24"/>
      <w:szCs w:val="24"/>
      <w:shd w:val="pct20" w:color="auto" w:fill="auto"/>
      <w:lang w:val="en-GB" w:eastAsia="en-US"/>
    </w:rPr>
  </w:style>
  <w:style w:type="paragraph" w:styleId="NormalIndent">
    <w:name w:val="Normal Indent"/>
    <w:basedOn w:val="Normal"/>
    <w:semiHidden/>
    <w:unhideWhenUsed/>
    <w:rsid w:val="00AC5781"/>
    <w:pPr>
      <w:ind w:left="720"/>
    </w:pPr>
  </w:style>
  <w:style w:type="paragraph" w:styleId="NoteHeading">
    <w:name w:val="Note Heading"/>
    <w:basedOn w:val="Normal"/>
    <w:next w:val="Normal"/>
    <w:link w:val="NoteHeadingChar"/>
    <w:semiHidden/>
    <w:unhideWhenUsed/>
    <w:rsid w:val="00AC5781"/>
  </w:style>
  <w:style w:type="character" w:customStyle="1" w:styleId="NoteHeadingChar">
    <w:name w:val="Note Heading Char"/>
    <w:basedOn w:val="DefaultParagraphFont"/>
    <w:link w:val="NoteHeading"/>
    <w:semiHidden/>
    <w:rsid w:val="00AC5781"/>
    <w:rPr>
      <w:rFonts w:eastAsia="Times New Roman"/>
      <w:lang w:val="en-GB" w:eastAsia="en-US"/>
    </w:rPr>
  </w:style>
  <w:style w:type="table" w:styleId="PlainTable1">
    <w:name w:val="Plain Table 1"/>
    <w:basedOn w:val="TableNormal"/>
    <w:uiPriority w:val="41"/>
    <w:rsid w:val="00AC5781"/>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AC5781"/>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AC5781"/>
    <w:tblPr>
      <w:tblStyleRowBandSize w:val="1"/>
      <w:tblStyleColBandSize w:val="1"/>
    </w:tblPr>
    <w:tblStylePr w:type="firstRow">
      <w:rPr>
        <w:b/>
        <w:bCs/>
      </w:rPr>
      <w:tblPr/>
      <w:tcPr>
        <w:tcBorders>
          <w:bottom w:val="single" w:sz="4" w:space="0" w:color="7F7F7F" w:themeColor="text1" w:themeTint="80"/>
        </w:tcBorders>
      </w:tcPr>
    </w:tblStylePr>
    <w:tblStylePr w:type="lastRow">
      <w:rPr>
        <w:b/>
        <w:bCs/>
      </w:rPr>
      <w:tblPr/>
      <w:tcPr>
        <w:tcBorders>
          <w:top w:val="nil"/>
        </w:tcBorders>
      </w:tcPr>
    </w:tblStylePr>
    <w:tblStylePr w:type="firstCol">
      <w:rPr>
        <w:b/>
        <w:bCs/>
      </w:rPr>
      <w:tblPr/>
      <w:tcPr>
        <w:tcBorders>
          <w:right w:val="single" w:sz="4" w:space="0" w:color="7F7F7F" w:themeColor="text1" w:themeTint="80"/>
        </w:tcBorders>
      </w:tcPr>
    </w:tblStylePr>
    <w:tblStylePr w:type="lastCol">
      <w:rPr>
        <w:b/>
        <w:bC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AC5781"/>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AC5781"/>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unhideWhenUsed/>
    <w:rsid w:val="00AC5781"/>
    <w:rPr>
      <w:rFonts w:ascii="Consolas" w:hAnsi="Consolas"/>
      <w:sz w:val="21"/>
      <w:szCs w:val="21"/>
    </w:rPr>
  </w:style>
  <w:style w:type="character" w:customStyle="1" w:styleId="PlainTextChar">
    <w:name w:val="Plain Text Char"/>
    <w:basedOn w:val="DefaultParagraphFont"/>
    <w:link w:val="PlainText"/>
    <w:semiHidden/>
    <w:rsid w:val="00AC5781"/>
    <w:rPr>
      <w:rFonts w:ascii="Consolas" w:eastAsia="Times New Roman" w:hAnsi="Consolas"/>
      <w:sz w:val="21"/>
      <w:szCs w:val="21"/>
      <w:lang w:val="en-GB" w:eastAsia="en-US"/>
    </w:rPr>
  </w:style>
  <w:style w:type="paragraph" w:styleId="Quote">
    <w:name w:val="Quote"/>
    <w:basedOn w:val="Normal"/>
    <w:next w:val="Normal"/>
    <w:link w:val="QuoteChar"/>
    <w:uiPriority w:val="29"/>
    <w:semiHidden/>
    <w:qFormat/>
    <w:rsid w:val="00AC5781"/>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AC5781"/>
    <w:rPr>
      <w:rFonts w:eastAsia="Times New Roman"/>
      <w:i/>
      <w:iCs/>
      <w:color w:val="404040" w:themeColor="text1" w:themeTint="BF"/>
      <w:lang w:val="en-GB" w:eastAsia="en-US"/>
    </w:rPr>
  </w:style>
  <w:style w:type="paragraph" w:styleId="Salutation">
    <w:name w:val="Salutation"/>
    <w:basedOn w:val="Normal"/>
    <w:next w:val="Normal"/>
    <w:link w:val="SalutationChar"/>
    <w:semiHidden/>
    <w:unhideWhenUsed/>
    <w:rsid w:val="00AC5781"/>
  </w:style>
  <w:style w:type="character" w:customStyle="1" w:styleId="SalutationChar">
    <w:name w:val="Salutation Char"/>
    <w:basedOn w:val="DefaultParagraphFont"/>
    <w:link w:val="Salutation"/>
    <w:semiHidden/>
    <w:rsid w:val="00AC5781"/>
    <w:rPr>
      <w:rFonts w:eastAsia="Times New Roman"/>
      <w:lang w:val="en-GB" w:eastAsia="en-US"/>
    </w:rPr>
  </w:style>
  <w:style w:type="paragraph" w:styleId="Signature">
    <w:name w:val="Signature"/>
    <w:basedOn w:val="Normal"/>
    <w:link w:val="SignatureChar"/>
    <w:semiHidden/>
    <w:unhideWhenUsed/>
    <w:rsid w:val="00AC5781"/>
    <w:pPr>
      <w:ind w:left="4252"/>
    </w:pPr>
  </w:style>
  <w:style w:type="character" w:customStyle="1" w:styleId="SignatureChar">
    <w:name w:val="Signature Char"/>
    <w:basedOn w:val="DefaultParagraphFont"/>
    <w:link w:val="Signature"/>
    <w:semiHidden/>
    <w:rsid w:val="00AC5781"/>
    <w:rPr>
      <w:rFonts w:eastAsia="Times New Roman"/>
      <w:lang w:val="en-GB" w:eastAsia="en-US"/>
    </w:rPr>
  </w:style>
  <w:style w:type="character" w:styleId="SmartHyperlink">
    <w:name w:val="Smart Hyperlink"/>
    <w:basedOn w:val="DefaultParagraphFont"/>
    <w:uiPriority w:val="99"/>
    <w:semiHidden/>
    <w:rsid w:val="00AC5781"/>
    <w:rPr>
      <w:u w:val="dotted"/>
      <w:lang w:val="en-GB"/>
    </w:rPr>
  </w:style>
  <w:style w:type="character" w:styleId="SmartLink">
    <w:name w:val="Smart Link"/>
    <w:basedOn w:val="DefaultParagraphFont"/>
    <w:uiPriority w:val="99"/>
    <w:semiHidden/>
    <w:unhideWhenUsed/>
    <w:rsid w:val="00AC5781"/>
    <w:rPr>
      <w:color w:val="0000FF"/>
      <w:u w:val="single"/>
      <w:shd w:val="clear" w:color="auto" w:fill="F3F2F1"/>
      <w:lang w:val="en-GB"/>
    </w:rPr>
  </w:style>
  <w:style w:type="character" w:styleId="Strong">
    <w:name w:val="Strong"/>
    <w:basedOn w:val="DefaultParagraphFont"/>
    <w:semiHidden/>
    <w:qFormat/>
    <w:rsid w:val="00AC5781"/>
    <w:rPr>
      <w:b/>
      <w:bCs/>
      <w:lang w:val="en-GB"/>
    </w:rPr>
  </w:style>
  <w:style w:type="paragraph" w:styleId="Subtitle">
    <w:name w:val="Subtitle"/>
    <w:basedOn w:val="Normal"/>
    <w:next w:val="Normal"/>
    <w:link w:val="SubtitleChar"/>
    <w:semiHidden/>
    <w:qFormat/>
    <w:rsid w:val="00AC5781"/>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semiHidden/>
    <w:rsid w:val="00AC5781"/>
    <w:rPr>
      <w:rFonts w:asciiTheme="minorHAnsi" w:eastAsiaTheme="minorEastAsia" w:hAnsiTheme="minorHAnsi" w:cstheme="minorBidi"/>
      <w:color w:val="5A5A5A" w:themeColor="text1" w:themeTint="A5"/>
      <w:spacing w:val="15"/>
      <w:sz w:val="22"/>
      <w:szCs w:val="22"/>
      <w:lang w:val="en-GB" w:eastAsia="en-US"/>
    </w:rPr>
  </w:style>
  <w:style w:type="character" w:styleId="SubtleEmphasis">
    <w:name w:val="Subtle Emphasis"/>
    <w:basedOn w:val="DefaultParagraphFont"/>
    <w:uiPriority w:val="19"/>
    <w:semiHidden/>
    <w:qFormat/>
    <w:rsid w:val="00AC5781"/>
    <w:rPr>
      <w:i/>
      <w:iCs/>
      <w:color w:val="404040" w:themeColor="text1" w:themeTint="BF"/>
      <w:lang w:val="en-GB"/>
    </w:rPr>
  </w:style>
  <w:style w:type="character" w:styleId="SubtleReference">
    <w:name w:val="Subtle Reference"/>
    <w:basedOn w:val="DefaultParagraphFont"/>
    <w:uiPriority w:val="31"/>
    <w:semiHidden/>
    <w:qFormat/>
    <w:rsid w:val="00AC5781"/>
    <w:rPr>
      <w:smallCaps/>
      <w:color w:val="5A5A5A" w:themeColor="text1" w:themeTint="A5"/>
      <w:lang w:val="en-GB"/>
    </w:rPr>
  </w:style>
  <w:style w:type="table" w:styleId="Table3Deffects1">
    <w:name w:val="Table 3D effects 1"/>
    <w:basedOn w:val="TableNormal"/>
    <w:semiHidden/>
    <w:unhideWhenUsed/>
    <w:rsid w:val="00AC5781"/>
    <w:pPr>
      <w:tabs>
        <w:tab w:val="left" w:pos="624"/>
        <w:tab w:val="left" w:pos="1247"/>
        <w:tab w:val="left" w:pos="1871"/>
        <w:tab w:val="left" w:pos="2495"/>
        <w:tab w:val="left" w:pos="3119"/>
        <w:tab w:val="left" w:pos="3742"/>
        <w:tab w:val="left" w:pos="4366"/>
      </w:tabs>
      <w:adjustRightInd w:val="0"/>
      <w:snapToGrid w:val="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AC5781"/>
    <w:pPr>
      <w:tabs>
        <w:tab w:val="left" w:pos="624"/>
        <w:tab w:val="left" w:pos="1247"/>
        <w:tab w:val="left" w:pos="1871"/>
        <w:tab w:val="left" w:pos="2495"/>
        <w:tab w:val="left" w:pos="3119"/>
        <w:tab w:val="left" w:pos="3742"/>
        <w:tab w:val="left" w:pos="4366"/>
      </w:tabs>
      <w:adjustRightInd w:val="0"/>
      <w:snapToGrid w:val="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AC5781"/>
    <w:pPr>
      <w:tabs>
        <w:tab w:val="left" w:pos="624"/>
        <w:tab w:val="left" w:pos="1247"/>
        <w:tab w:val="left" w:pos="1871"/>
        <w:tab w:val="left" w:pos="2495"/>
        <w:tab w:val="left" w:pos="3119"/>
        <w:tab w:val="left" w:pos="3742"/>
        <w:tab w:val="left" w:pos="4366"/>
      </w:tabs>
      <w:adjustRightInd w:val="0"/>
      <w:snapToGrid w:val="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AC5781"/>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AC5781"/>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AC5781"/>
    <w:pPr>
      <w:tabs>
        <w:tab w:val="left" w:pos="624"/>
        <w:tab w:val="left" w:pos="1247"/>
        <w:tab w:val="left" w:pos="1871"/>
        <w:tab w:val="left" w:pos="2495"/>
        <w:tab w:val="left" w:pos="3119"/>
        <w:tab w:val="left" w:pos="3742"/>
        <w:tab w:val="left" w:pos="4366"/>
      </w:tabs>
      <w:adjustRightInd w:val="0"/>
      <w:snapToGrid w:val="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AC5781"/>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AC5781"/>
    <w:pPr>
      <w:tabs>
        <w:tab w:val="left" w:pos="624"/>
        <w:tab w:val="left" w:pos="1247"/>
        <w:tab w:val="left" w:pos="1871"/>
        <w:tab w:val="left" w:pos="2495"/>
        <w:tab w:val="left" w:pos="3119"/>
        <w:tab w:val="left" w:pos="3742"/>
        <w:tab w:val="left" w:pos="4366"/>
      </w:tabs>
      <w:adjustRightInd w:val="0"/>
      <w:snapToGrid w:val="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AC5781"/>
    <w:pPr>
      <w:tabs>
        <w:tab w:val="left" w:pos="624"/>
        <w:tab w:val="left" w:pos="1247"/>
        <w:tab w:val="left" w:pos="1871"/>
        <w:tab w:val="left" w:pos="2495"/>
        <w:tab w:val="left" w:pos="3119"/>
        <w:tab w:val="left" w:pos="3742"/>
        <w:tab w:val="left" w:pos="4366"/>
      </w:tabs>
      <w:adjustRightInd w:val="0"/>
      <w:snapToGrid w:val="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AC5781"/>
    <w:pPr>
      <w:tabs>
        <w:tab w:val="left" w:pos="624"/>
        <w:tab w:val="left" w:pos="1247"/>
        <w:tab w:val="left" w:pos="1871"/>
        <w:tab w:val="left" w:pos="2495"/>
        <w:tab w:val="left" w:pos="3119"/>
        <w:tab w:val="left" w:pos="3742"/>
        <w:tab w:val="left" w:pos="4366"/>
      </w:tabs>
      <w:adjustRightInd w:val="0"/>
      <w:snapToGrid w:val="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AC5781"/>
    <w:pPr>
      <w:tabs>
        <w:tab w:val="left" w:pos="624"/>
        <w:tab w:val="left" w:pos="1247"/>
        <w:tab w:val="left" w:pos="1871"/>
        <w:tab w:val="left" w:pos="2495"/>
        <w:tab w:val="left" w:pos="3119"/>
        <w:tab w:val="left" w:pos="3742"/>
        <w:tab w:val="left" w:pos="4366"/>
      </w:tabs>
      <w:adjustRightInd w:val="0"/>
      <w:snapToGrid w:val="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AC5781"/>
    <w:pPr>
      <w:tabs>
        <w:tab w:val="left" w:pos="624"/>
        <w:tab w:val="left" w:pos="1247"/>
        <w:tab w:val="left" w:pos="1871"/>
        <w:tab w:val="left" w:pos="2495"/>
        <w:tab w:val="left" w:pos="3119"/>
        <w:tab w:val="left" w:pos="3742"/>
        <w:tab w:val="left" w:pos="4366"/>
      </w:tabs>
      <w:adjustRightInd w:val="0"/>
      <w:snapToGrid w:val="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AC5781"/>
    <w:pPr>
      <w:tabs>
        <w:tab w:val="left" w:pos="624"/>
        <w:tab w:val="left" w:pos="1247"/>
        <w:tab w:val="left" w:pos="1871"/>
        <w:tab w:val="left" w:pos="2495"/>
        <w:tab w:val="left" w:pos="3119"/>
        <w:tab w:val="left" w:pos="3742"/>
        <w:tab w:val="left" w:pos="4366"/>
      </w:tabs>
      <w:adjustRightInd w:val="0"/>
      <w:snapToGrid w:val="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AC5781"/>
    <w:pPr>
      <w:tabs>
        <w:tab w:val="left" w:pos="624"/>
        <w:tab w:val="left" w:pos="1247"/>
        <w:tab w:val="left" w:pos="1871"/>
        <w:tab w:val="left" w:pos="2495"/>
        <w:tab w:val="left" w:pos="3119"/>
        <w:tab w:val="left" w:pos="3742"/>
        <w:tab w:val="left" w:pos="4366"/>
      </w:tabs>
      <w:adjustRightInd w:val="0"/>
      <w:snapToGrid w:val="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AC5781"/>
    <w:pPr>
      <w:tabs>
        <w:tab w:val="left" w:pos="624"/>
        <w:tab w:val="left" w:pos="1247"/>
        <w:tab w:val="left" w:pos="1871"/>
        <w:tab w:val="left" w:pos="2495"/>
        <w:tab w:val="left" w:pos="3119"/>
        <w:tab w:val="left" w:pos="3742"/>
        <w:tab w:val="left" w:pos="4366"/>
      </w:tabs>
      <w:adjustRightInd w:val="0"/>
      <w:snapToGrid w:val="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AC5781"/>
    <w:pPr>
      <w:tabs>
        <w:tab w:val="left" w:pos="624"/>
        <w:tab w:val="left" w:pos="1247"/>
        <w:tab w:val="left" w:pos="1871"/>
        <w:tab w:val="left" w:pos="2495"/>
        <w:tab w:val="left" w:pos="3119"/>
        <w:tab w:val="left" w:pos="3742"/>
        <w:tab w:val="left" w:pos="4366"/>
      </w:tabs>
      <w:adjustRightInd w:val="0"/>
      <w:snapToGrid w:val="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AC5781"/>
    <w:pPr>
      <w:tabs>
        <w:tab w:val="left" w:pos="624"/>
        <w:tab w:val="left" w:pos="1247"/>
        <w:tab w:val="left" w:pos="1871"/>
        <w:tab w:val="left" w:pos="2495"/>
        <w:tab w:val="left" w:pos="3119"/>
        <w:tab w:val="left" w:pos="3742"/>
        <w:tab w:val="left" w:pos="4366"/>
      </w:tabs>
      <w:adjustRightInd w:val="0"/>
      <w:snapToGrid w:val="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olor w:val="auto"/>
      </w:rPr>
      <w:tblPr/>
      <w:tcPr>
        <w:tcBorders>
          <w:tl2br w:val="none" w:sz="0" w:space="0" w:color="auto"/>
          <w:tr2bl w:val="none" w:sz="0" w:space="0" w:color="auto"/>
        </w:tcBorders>
      </w:tcPr>
    </w:tblStylePr>
  </w:style>
  <w:style w:type="table" w:styleId="TableGrid1">
    <w:name w:val="Table Grid 1"/>
    <w:basedOn w:val="TableNormal"/>
    <w:semiHidden/>
    <w:unhideWhenUsed/>
    <w:rsid w:val="00AC5781"/>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AC5781"/>
    <w:pPr>
      <w:tabs>
        <w:tab w:val="left" w:pos="624"/>
        <w:tab w:val="left" w:pos="1247"/>
        <w:tab w:val="left" w:pos="1871"/>
        <w:tab w:val="left" w:pos="2495"/>
        <w:tab w:val="left" w:pos="3119"/>
        <w:tab w:val="left" w:pos="3742"/>
        <w:tab w:val="left" w:pos="4366"/>
      </w:tabs>
      <w:adjustRightInd w:val="0"/>
      <w:snapToGrid w:val="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AC5781"/>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AC5781"/>
    <w:pPr>
      <w:tabs>
        <w:tab w:val="left" w:pos="624"/>
        <w:tab w:val="left" w:pos="1247"/>
        <w:tab w:val="left" w:pos="1871"/>
        <w:tab w:val="left" w:pos="2495"/>
        <w:tab w:val="left" w:pos="3119"/>
        <w:tab w:val="left" w:pos="3742"/>
        <w:tab w:val="left" w:pos="4366"/>
      </w:tabs>
      <w:adjustRightInd w:val="0"/>
      <w:snapToGrid w:val="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AC5781"/>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AC5781"/>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AC5781"/>
    <w:pPr>
      <w:tabs>
        <w:tab w:val="left" w:pos="624"/>
        <w:tab w:val="left" w:pos="1247"/>
        <w:tab w:val="left" w:pos="1871"/>
        <w:tab w:val="left" w:pos="2495"/>
        <w:tab w:val="left" w:pos="3119"/>
        <w:tab w:val="left" w:pos="3742"/>
        <w:tab w:val="left" w:pos="4366"/>
      </w:tabs>
      <w:adjustRightInd w:val="0"/>
      <w:snapToGrid w:val="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AC5781"/>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AC578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AC5781"/>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AC5781"/>
    <w:pPr>
      <w:tabs>
        <w:tab w:val="left" w:pos="624"/>
        <w:tab w:val="left" w:pos="1247"/>
        <w:tab w:val="left" w:pos="1871"/>
        <w:tab w:val="left" w:pos="2495"/>
        <w:tab w:val="left" w:pos="3119"/>
        <w:tab w:val="left" w:pos="3742"/>
        <w:tab w:val="left" w:pos="4366"/>
      </w:tabs>
      <w:adjustRightInd w:val="0"/>
      <w:snapToGrid w:val="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AC5781"/>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AC5781"/>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AC5781"/>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AC5781"/>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AC5781"/>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AC5781"/>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unhideWhenUsed/>
    <w:rsid w:val="00AC5781"/>
    <w:pPr>
      <w:tabs>
        <w:tab w:val="clear" w:pos="1247"/>
      </w:tabs>
      <w:ind w:left="200" w:hanging="200"/>
    </w:pPr>
  </w:style>
  <w:style w:type="table" w:styleId="TableProfessional">
    <w:name w:val="Table Professional"/>
    <w:basedOn w:val="TableNormal"/>
    <w:semiHidden/>
    <w:unhideWhenUsed/>
    <w:rsid w:val="00AC5781"/>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AC5781"/>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AC5781"/>
    <w:pPr>
      <w:tabs>
        <w:tab w:val="left" w:pos="624"/>
        <w:tab w:val="left" w:pos="1247"/>
        <w:tab w:val="left" w:pos="1871"/>
        <w:tab w:val="left" w:pos="2495"/>
        <w:tab w:val="left" w:pos="3119"/>
        <w:tab w:val="left" w:pos="3742"/>
        <w:tab w:val="left" w:pos="4366"/>
      </w:tabs>
      <w:adjustRightInd w:val="0"/>
      <w:snapToGrid w:val="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AC5781"/>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AC5781"/>
    <w:pPr>
      <w:tabs>
        <w:tab w:val="left" w:pos="624"/>
        <w:tab w:val="left" w:pos="1247"/>
        <w:tab w:val="left" w:pos="1871"/>
        <w:tab w:val="left" w:pos="2495"/>
        <w:tab w:val="left" w:pos="3119"/>
        <w:tab w:val="left" w:pos="3742"/>
        <w:tab w:val="left" w:pos="4366"/>
      </w:tabs>
      <w:adjustRightInd w:val="0"/>
      <w:snapToGrid w:val="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AC5781"/>
    <w:pPr>
      <w:tabs>
        <w:tab w:val="left" w:pos="624"/>
        <w:tab w:val="left" w:pos="1247"/>
        <w:tab w:val="left" w:pos="1871"/>
        <w:tab w:val="left" w:pos="2495"/>
        <w:tab w:val="left" w:pos="3119"/>
        <w:tab w:val="left" w:pos="3742"/>
        <w:tab w:val="left" w:pos="4366"/>
      </w:tabs>
      <w:adjustRightInd w:val="0"/>
      <w:snapToGrid w:val="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AC5781"/>
    <w:pPr>
      <w:tabs>
        <w:tab w:val="left" w:pos="624"/>
        <w:tab w:val="left" w:pos="1247"/>
        <w:tab w:val="left" w:pos="1871"/>
        <w:tab w:val="left" w:pos="2495"/>
        <w:tab w:val="left" w:pos="3119"/>
        <w:tab w:val="left" w:pos="3742"/>
        <w:tab w:val="left" w:pos="4366"/>
      </w:tabs>
      <w:adjustRightInd w:val="0"/>
      <w:snapToGri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AC5781"/>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AC5781"/>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AC5781"/>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semiHidden/>
    <w:qFormat/>
    <w:rsid w:val="00AC5781"/>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semiHidden/>
    <w:rsid w:val="00AC5781"/>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semiHidden/>
    <w:unhideWhenUsed/>
    <w:rsid w:val="00AC5781"/>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AC5781"/>
    <w:pPr>
      <w:numPr>
        <w:numId w:val="0"/>
      </w:numPr>
      <w:tabs>
        <w:tab w:val="left" w:pos="624"/>
        <w:tab w:val="left" w:pos="1247"/>
      </w:tabs>
      <w:suppressAutoHyphens w:val="0"/>
      <w:adjustRightInd w:val="0"/>
      <w:snapToGrid w:val="0"/>
      <w:spacing w:after="0"/>
      <w:ind w:right="0"/>
      <w:outlineLvl w:val="9"/>
    </w:pPr>
    <w:rPr>
      <w:rFonts w:asciiTheme="majorHAnsi" w:eastAsiaTheme="majorEastAsia" w:hAnsiTheme="majorHAnsi" w:cstheme="majorBidi"/>
      <w:b w:val="0"/>
      <w:color w:val="365F91" w:themeColor="accent1" w:themeShade="BF"/>
      <w:sz w:val="32"/>
      <w:szCs w:val="32"/>
    </w:rPr>
  </w:style>
  <w:style w:type="character" w:customStyle="1" w:styleId="ZZAnxheaderChar">
    <w:name w:val="ZZ_Anx_header Char"/>
    <w:link w:val="ZZAnxheader"/>
    <w:locked/>
    <w:rsid w:val="008F5161"/>
    <w:rPr>
      <w:rFonts w:eastAsia="Times New Roman"/>
      <w:b/>
      <w:bCs/>
      <w:sz w:val="28"/>
      <w:szCs w:val="22"/>
      <w:lang w:val="en-GB" w:eastAsia="en-US"/>
    </w:rPr>
  </w:style>
  <w:style w:type="character" w:customStyle="1" w:styleId="ZZAnxtitleChar">
    <w:name w:val="ZZ_Anx_title Char"/>
    <w:link w:val="ZZAnxtitle"/>
    <w:rsid w:val="008F5161"/>
    <w:rPr>
      <w:rFonts w:eastAsia="Times New Roman"/>
      <w:b/>
      <w:bCs/>
      <w:sz w:val="28"/>
      <w:szCs w:val="26"/>
      <w:lang w:val="en-GB" w:eastAsia="en-US"/>
    </w:rPr>
  </w:style>
  <w:style w:type="character" w:customStyle="1" w:styleId="Normal-poolChar">
    <w:name w:val="Normal-pool Char"/>
    <w:link w:val="Normal-pool"/>
    <w:locked/>
    <w:rsid w:val="008F5161"/>
    <w:rPr>
      <w:rFonts w:eastAsia="Times New Roman"/>
      <w:lang w:val="en-GB" w:eastAsia="en-US"/>
    </w:rPr>
  </w:style>
  <w:style w:type="character" w:customStyle="1" w:styleId="CH2Char">
    <w:name w:val="CH2 Char"/>
    <w:link w:val="CH2"/>
    <w:rsid w:val="008F5161"/>
    <w:rPr>
      <w:rFonts w:eastAsia="Times New Roman"/>
      <w:b/>
      <w:sz w:val="24"/>
      <w:szCs w:val="24"/>
      <w:lang w:val="en-GB" w:eastAsia="en-US"/>
    </w:rPr>
  </w:style>
  <w:style w:type="paragraph" w:styleId="Revision">
    <w:name w:val="Revision"/>
    <w:hidden/>
    <w:uiPriority w:val="99"/>
    <w:semiHidden/>
    <w:rsid w:val="005B63A4"/>
    <w:rPr>
      <w:rFonts w:eastAsia="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164682">
      <w:bodyDiv w:val="1"/>
      <w:marLeft w:val="0"/>
      <w:marRight w:val="0"/>
      <w:marTop w:val="0"/>
      <w:marBottom w:val="0"/>
      <w:divBdr>
        <w:top w:val="none" w:sz="0" w:space="0" w:color="auto"/>
        <w:left w:val="none" w:sz="0" w:space="0" w:color="auto"/>
        <w:bottom w:val="none" w:sz="0" w:space="0" w:color="auto"/>
        <w:right w:val="none" w:sz="0" w:space="0" w:color="auto"/>
      </w:divBdr>
    </w:div>
    <w:div w:id="1196232797">
      <w:bodyDiv w:val="1"/>
      <w:marLeft w:val="0"/>
      <w:marRight w:val="0"/>
      <w:marTop w:val="0"/>
      <w:marBottom w:val="0"/>
      <w:divBdr>
        <w:top w:val="none" w:sz="0" w:space="0" w:color="auto"/>
        <w:left w:val="none" w:sz="0" w:space="0" w:color="auto"/>
        <w:bottom w:val="none" w:sz="0" w:space="0" w:color="auto"/>
        <w:right w:val="none" w:sz="0" w:space="0" w:color="auto"/>
      </w:divBdr>
    </w:div>
    <w:div w:id="1305313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MWANZA1\OneDrive%20-%20United%20Nations\Documents%20-%20UNON%20DCS%20Templates%20Platform\EN\PlainPage\PlainPage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822da31b-d518-49e2-88cd-1351ccd720a8">
      <Terms xmlns="http://schemas.microsoft.com/office/infopath/2007/PartnerControls"/>
    </lcf76f155ced4ddcb4097134ff3c332f>
    <Hypelink xmlns="822da31b-d518-49e2-88cd-1351ccd720a8">
      <Url xsi:nil="true"/>
      <Description xsi:nil="true"/>
    </Hypelink>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D4A186B34AAF4047A570F9DFA6808567" ma:contentTypeVersion="20" ma:contentTypeDescription="Crée un document." ma:contentTypeScope="" ma:versionID="917278fa49eb90c144593efffa87e957">
  <xsd:schema xmlns:xsd="http://www.w3.org/2001/XMLSchema" xmlns:xs="http://www.w3.org/2001/XMLSchema" xmlns:p="http://schemas.microsoft.com/office/2006/metadata/properties" xmlns:ns2="822da31b-d518-49e2-88cd-1351ccd720a8" xmlns:ns3="8e99bad0-3155-475a-8063-b4d93685c2ad" xmlns:ns4="985ec44e-1bab-4c0b-9df0-6ba128686fc9" targetNamespace="http://schemas.microsoft.com/office/2006/metadata/properties" ma:root="true" ma:fieldsID="941525fcd7dfb3c4f1826264a56f242d" ns2:_="" ns3:_="" ns4:_="">
    <xsd:import namespace="822da31b-d518-49e2-88cd-1351ccd720a8"/>
    <xsd:import namespace="8e99bad0-3155-475a-8063-b4d93685c2ad"/>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Hypelin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2da31b-d518-49e2-88cd-1351ccd720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Hypelink" ma:index="26" nillable="true" ma:displayName="Hypelink" ma:format="Hyperlink" ma:internalName="Hypelink">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e99bad0-3155-475a-8063-b4d93685c2ad"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42ff2ae-b80c-41f6-b4f1-f813bc1fe85a}" ma:internalName="TaxCatchAll" ma:showField="CatchAllData" ma:web="8e99bad0-3155-475a-8063-b4d93685c2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40362A-3EB0-4F16-A636-13A68E2CB392}">
  <ds:schemaRefs>
    <ds:schemaRef ds:uri="http://schemas.microsoft.com/sharepoint/v3/contenttype/forms"/>
  </ds:schemaRefs>
</ds:datastoreItem>
</file>

<file path=customXml/itemProps2.xml><?xml version="1.0" encoding="utf-8"?>
<ds:datastoreItem xmlns:ds="http://schemas.openxmlformats.org/officeDocument/2006/customXml" ds:itemID="{C692DACA-6EB6-4F76-A688-787EADF6D421}">
  <ds:schemaRefs>
    <ds:schemaRef ds:uri="http://schemas.microsoft.com/office/2006/metadata/properties"/>
    <ds:schemaRef ds:uri="http://schemas.microsoft.com/office/infopath/2007/PartnerControls"/>
    <ds:schemaRef ds:uri="985ec44e-1bab-4c0b-9df0-6ba128686fc9"/>
    <ds:schemaRef ds:uri="44b29a07-ae0c-4297-aad9-2f7ae2e24b8e"/>
  </ds:schemaRefs>
</ds:datastoreItem>
</file>

<file path=customXml/itemProps3.xml><?xml version="1.0" encoding="utf-8"?>
<ds:datastoreItem xmlns:ds="http://schemas.openxmlformats.org/officeDocument/2006/customXml" ds:itemID="{CEEA0E56-618A-4203-B9FA-F7A898F84834}">
  <ds:schemaRefs>
    <ds:schemaRef ds:uri="http://schemas.openxmlformats.org/officeDocument/2006/bibliography"/>
  </ds:schemaRefs>
</ds:datastoreItem>
</file>

<file path=customXml/itemProps4.xml><?xml version="1.0" encoding="utf-8"?>
<ds:datastoreItem xmlns:ds="http://schemas.openxmlformats.org/officeDocument/2006/customXml" ds:itemID="{9C35D855-1DB2-49F9-BCED-B785F832450B}"/>
</file>

<file path=docProps/app.xml><?xml version="1.0" encoding="utf-8"?>
<Properties xmlns="http://schemas.openxmlformats.org/officeDocument/2006/extended-properties" xmlns:vt="http://schemas.openxmlformats.org/officeDocument/2006/docPropsVTypes">
  <Template>PlainPage_EN.dotx</Template>
  <TotalTime>1</TotalTime>
  <Pages>6</Pages>
  <Words>3033</Words>
  <Characters>16682</Characters>
  <Application>Microsoft Office Word</Application>
  <DocSecurity>0</DocSecurity>
  <PresentationFormat/>
  <Lines>139</Lines>
  <Paragraphs>39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19676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Cynthia Mwanza</dc:creator>
  <cp:keywords/>
  <dc:description/>
  <cp:lastModifiedBy>Jimena Vallejo Montes</cp:lastModifiedBy>
  <cp:revision>2</cp:revision>
  <cp:lastPrinted>2025-09-04T12:40:00Z</cp:lastPrinted>
  <dcterms:created xsi:type="dcterms:W3CDTF">2025-09-16T11:31:00Z</dcterms:created>
  <dcterms:modified xsi:type="dcterms:W3CDTF">2025-09-16T11:31:00Z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ONDCSTES-Generator">
    <vt:lpwstr>0</vt:lpwstr>
  </property>
  <property fmtid="{D5CDD505-2E9C-101B-9397-08002B2CF9AE}" pid="3" name="UNONDCSTES-Language">
    <vt:lpwstr>EN</vt:lpwstr>
  </property>
  <property fmtid="{D5CDD505-2E9C-101B-9397-08002B2CF9AE}" pid="4" name="UNONDCSTES-Category">
    <vt:lpwstr>UNEP-MC-COP</vt:lpwstr>
  </property>
  <property fmtid="{D5CDD505-2E9C-101B-9397-08002B2CF9AE}" pid="5" name="UNONDCSTES-NoSymbol">
    <vt:lpwstr>1</vt:lpwstr>
  </property>
  <property fmtid="{D5CDD505-2E9C-101B-9397-08002B2CF9AE}" pid="6" name="UNONDCSTES-LangDistr">
    <vt:lpwstr>EN_AR-CH-EN-FR-RU-SP</vt:lpwstr>
  </property>
  <property fmtid="{D5CDD505-2E9C-101B-9397-08002B2CF9AE}" pid="7" name="UNONDCSTES-ReqEmail">
    <vt:lpwstr/>
  </property>
  <property fmtid="{D5CDD505-2E9C-101B-9397-08002B2CF9AE}" pid="8" name="UNONDCSTES-ReqID">
    <vt:lpwstr/>
  </property>
  <property fmtid="{D5CDD505-2E9C-101B-9397-08002B2CF9AE}" pid="9" name="UNONDCSTES-Distr">
    <vt:lpwstr>Gen</vt:lpwstr>
  </property>
  <property fmtid="{D5CDD505-2E9C-101B-9397-08002B2CF9AE}" pid="10" name="ContentTypeId">
    <vt:lpwstr>0x010100D4A186B34AAF4047A570F9DFA6808567</vt:lpwstr>
  </property>
  <property fmtid="{D5CDD505-2E9C-101B-9397-08002B2CF9AE}" pid="11" name="MediaServiceImageTags">
    <vt:lpwstr/>
  </property>
  <property fmtid="{D5CDD505-2E9C-101B-9397-08002B2CF9AE}" pid="12" name="TranslatedWith">
    <vt:lpwstr>Mercury</vt:lpwstr>
  </property>
  <property fmtid="{D5CDD505-2E9C-101B-9397-08002B2CF9AE}" pid="13" name="GeneratedBy">
    <vt:lpwstr>aida.cunillclotet@un.org</vt:lpwstr>
  </property>
  <property fmtid="{D5CDD505-2E9C-101B-9397-08002B2CF9AE}" pid="14" name="GeneratedDate">
    <vt:lpwstr>09/09/2025 10:32:07</vt:lpwstr>
  </property>
  <property fmtid="{D5CDD505-2E9C-101B-9397-08002B2CF9AE}" pid="15" name="OriginalDocID">
    <vt:lpwstr>8f2a287a-f987-49ad-9769-dedd30d8fb81</vt:lpwstr>
  </property>
</Properties>
</file>