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94653E" w:rsidRPr="00C1536A" w14:paraId="04C1C5B0" w14:textId="77777777" w:rsidTr="00B96321">
        <w:trPr>
          <w:trHeight w:val="850"/>
        </w:trPr>
        <w:tc>
          <w:tcPr>
            <w:tcW w:w="1701" w:type="dxa"/>
          </w:tcPr>
          <w:p w14:paraId="55D818CF" w14:textId="33315F6B" w:rsidR="0094653E" w:rsidRPr="00C1536A" w:rsidRDefault="0094653E" w:rsidP="00B96321">
            <w:pPr>
              <w:pStyle w:val="AUnitedNations"/>
            </w:pPr>
            <w:r w:rsidRPr="00C1536A">
              <w:t xml:space="preserve">NACIONES </w:t>
            </w:r>
            <w:r w:rsidRPr="00C1536A">
              <w:br/>
              <w:t>UNIDAS</w:t>
            </w:r>
          </w:p>
        </w:tc>
        <w:tc>
          <w:tcPr>
            <w:tcW w:w="6378" w:type="dxa"/>
          </w:tcPr>
          <w:p w14:paraId="5E3CA366" w14:textId="77777777" w:rsidR="0094653E" w:rsidRPr="00C1536A" w:rsidRDefault="0094653E" w:rsidP="00B96321">
            <w:pPr>
              <w:pStyle w:val="Normal-pool"/>
            </w:pPr>
            <w:r w:rsidRPr="00C1536A">
              <w:rPr>
                <w:noProof/>
                <w14:ligatures w14:val="standardContextual"/>
              </w:rPr>
              <w:drawing>
                <wp:anchor distT="0" distB="0" distL="114300" distR="114300" simplePos="0" relativeHeight="251660288" behindDoc="0" locked="0" layoutInCell="1" allowOverlap="1" wp14:anchorId="1BED77BD" wp14:editId="001759CB">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575576F7" w14:textId="77777777" w:rsidR="0094653E" w:rsidRPr="00C1536A" w:rsidRDefault="0094653E" w:rsidP="00B96321">
            <w:pPr>
              <w:pStyle w:val="Normal-pool"/>
            </w:pPr>
          </w:p>
        </w:tc>
      </w:tr>
    </w:tbl>
    <w:p w14:paraId="18C9B041" w14:textId="77777777" w:rsidR="0094653E" w:rsidRPr="00C1536A" w:rsidRDefault="0094653E" w:rsidP="0094653E">
      <w:pPr>
        <w:pStyle w:val="ASpacer"/>
      </w:pPr>
    </w:p>
    <w:tbl>
      <w:tblPr>
        <w:tblW w:w="9496" w:type="dxa"/>
        <w:tblLook w:val="0000" w:firstRow="0" w:lastRow="0" w:firstColumn="0" w:lastColumn="0" w:noHBand="0" w:noVBand="0"/>
      </w:tblPr>
      <w:tblGrid>
        <w:gridCol w:w="6378"/>
        <w:gridCol w:w="3118"/>
      </w:tblGrid>
      <w:tr w:rsidR="0094653E" w:rsidRPr="00C1536A" w14:paraId="5F07C1B5" w14:textId="77777777" w:rsidTr="00B96321">
        <w:trPr>
          <w:trHeight w:val="340"/>
        </w:trPr>
        <w:tc>
          <w:tcPr>
            <w:tcW w:w="3358" w:type="pct"/>
            <w:vAlign w:val="bottom"/>
          </w:tcPr>
          <w:p w14:paraId="0C7B73C0" w14:textId="77777777" w:rsidR="0094653E" w:rsidRPr="00C1536A" w:rsidRDefault="0094653E" w:rsidP="00B96321">
            <w:pPr>
              <w:pStyle w:val="Normal-pool"/>
            </w:pPr>
          </w:p>
        </w:tc>
        <w:tc>
          <w:tcPr>
            <w:tcW w:w="1642" w:type="pct"/>
            <w:noWrap/>
            <w:vAlign w:val="bottom"/>
          </w:tcPr>
          <w:p w14:paraId="771440D2" w14:textId="4D23FC81" w:rsidR="0094653E" w:rsidRPr="00C1536A" w:rsidRDefault="0094653E" w:rsidP="00B96321">
            <w:pPr>
              <w:pStyle w:val="ASymbol"/>
            </w:pPr>
            <w:r w:rsidRPr="00C1536A">
              <w:rPr>
                <w:b/>
                <w:sz w:val="28"/>
              </w:rPr>
              <w:t>UNEP</w:t>
            </w:r>
            <w:r w:rsidRPr="00C1536A">
              <w:t>/MC/COP.6/</w:t>
            </w:r>
            <w:r>
              <w:t>16</w:t>
            </w:r>
          </w:p>
        </w:tc>
      </w:tr>
    </w:tbl>
    <w:p w14:paraId="479F1BB0" w14:textId="77777777" w:rsidR="0094653E" w:rsidRPr="00C1536A" w:rsidRDefault="0094653E" w:rsidP="0094653E">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4653E" w:rsidRPr="0094653E" w14:paraId="661FDEA5" w14:textId="77777777" w:rsidTr="00B96321">
        <w:trPr>
          <w:trHeight w:val="2098"/>
        </w:trPr>
        <w:tc>
          <w:tcPr>
            <w:tcW w:w="3685" w:type="dxa"/>
          </w:tcPr>
          <w:p w14:paraId="3DF60E19" w14:textId="77777777" w:rsidR="0094653E" w:rsidRPr="00C1536A" w:rsidRDefault="0094653E" w:rsidP="00B96321">
            <w:pPr>
              <w:pStyle w:val="ALogo"/>
            </w:pPr>
            <w:r w:rsidRPr="00C1536A">
              <w:rPr>
                <w:noProof/>
                <w14:ligatures w14:val="standardContextual"/>
              </w:rPr>
              <w:drawing>
                <wp:inline distT="0" distB="0" distL="0" distR="0" wp14:anchorId="1ADC62D7" wp14:editId="13C89E63">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2387A2C9" w14:textId="77777777" w:rsidR="0094653E" w:rsidRPr="00C1536A" w:rsidRDefault="0094653E" w:rsidP="00B96321">
            <w:pPr>
              <w:pStyle w:val="ALogo"/>
            </w:pPr>
          </w:p>
        </w:tc>
        <w:tc>
          <w:tcPr>
            <w:tcW w:w="2693" w:type="dxa"/>
          </w:tcPr>
          <w:p w14:paraId="257CBA5C" w14:textId="77777777" w:rsidR="0094653E" w:rsidRPr="00C1536A" w:rsidRDefault="0094653E" w:rsidP="00B96321">
            <w:pPr>
              <w:pStyle w:val="Normal-pool"/>
            </w:pPr>
          </w:p>
        </w:tc>
        <w:tc>
          <w:tcPr>
            <w:tcW w:w="3118" w:type="dxa"/>
          </w:tcPr>
          <w:p w14:paraId="0B995AD1" w14:textId="77777777" w:rsidR="0094653E" w:rsidRPr="003022E9" w:rsidRDefault="0094653E" w:rsidP="0094653E">
            <w:pPr>
              <w:pStyle w:val="AText"/>
              <w:rPr>
                <w:rFonts w:eastAsiaTheme="minorEastAsia"/>
                <w:lang w:val="es-ES_tradnl"/>
              </w:rPr>
            </w:pPr>
            <w:proofErr w:type="spellStart"/>
            <w:r w:rsidRPr="003022E9">
              <w:rPr>
                <w:color w:val="000000"/>
                <w:lang w:val="es-ES_tradnl"/>
              </w:rPr>
              <w:t>Distr</w:t>
            </w:r>
            <w:proofErr w:type="spellEnd"/>
            <w:r w:rsidRPr="003022E9">
              <w:rPr>
                <w:color w:val="000000"/>
                <w:lang w:val="es-ES_tradnl"/>
              </w:rPr>
              <w:t xml:space="preserve">. general </w:t>
            </w:r>
          </w:p>
          <w:p w14:paraId="153DAAAB" w14:textId="77777777" w:rsidR="0094653E" w:rsidRPr="003022E9" w:rsidRDefault="0094653E" w:rsidP="0094653E">
            <w:pPr>
              <w:pStyle w:val="AText0"/>
              <w:rPr>
                <w:rFonts w:eastAsiaTheme="minorEastAsia"/>
                <w:lang w:val="es-ES_tradnl"/>
              </w:rPr>
            </w:pPr>
            <w:r w:rsidRPr="003022E9">
              <w:rPr>
                <w:color w:val="000000"/>
                <w:lang w:val="es-ES_tradnl"/>
              </w:rPr>
              <w:t xml:space="preserve">6 de agosto de 2025 </w:t>
            </w:r>
          </w:p>
          <w:p w14:paraId="7B32C797" w14:textId="77777777" w:rsidR="0094653E" w:rsidRPr="0094653E" w:rsidRDefault="0094653E" w:rsidP="00B96321">
            <w:pPr>
              <w:pStyle w:val="AText"/>
              <w:rPr>
                <w:lang w:val="es-ES"/>
              </w:rPr>
            </w:pPr>
            <w:r w:rsidRPr="0094653E">
              <w:rPr>
                <w:lang w:val="es-ES"/>
              </w:rPr>
              <w:t xml:space="preserve">Español </w:t>
            </w:r>
            <w:r w:rsidRPr="0094653E">
              <w:rPr>
                <w:lang w:val="es-ES"/>
              </w:rPr>
              <w:br/>
              <w:t>Original: inglés</w:t>
            </w:r>
          </w:p>
        </w:tc>
      </w:tr>
    </w:tbl>
    <w:p w14:paraId="6FAD4445" w14:textId="77777777" w:rsidR="0094653E" w:rsidRPr="0094653E" w:rsidRDefault="0094653E" w:rsidP="0094653E">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4653E" w:rsidRPr="0094653E" w14:paraId="0159B9DD" w14:textId="77777777" w:rsidTr="00B96321">
        <w:trPr>
          <w:trHeight w:val="57"/>
        </w:trPr>
        <w:tc>
          <w:tcPr>
            <w:tcW w:w="5301" w:type="dxa"/>
          </w:tcPr>
          <w:p w14:paraId="6520ED38" w14:textId="77777777" w:rsidR="0094653E" w:rsidRPr="0094653E" w:rsidRDefault="0094653E" w:rsidP="00B96321">
            <w:pPr>
              <w:pStyle w:val="AATitle"/>
              <w:rPr>
                <w:lang w:val="es-ES"/>
              </w:rPr>
            </w:pPr>
            <w:r w:rsidRPr="0094653E">
              <w:rPr>
                <w:lang w:val="es-ES"/>
              </w:rPr>
              <w:t xml:space="preserve">Conferencia de las Partes en el Convenio </w:t>
            </w:r>
            <w:r w:rsidRPr="0094653E">
              <w:rPr>
                <w:lang w:val="es-ES"/>
              </w:rPr>
              <w:br/>
              <w:t>de Minamata sobre el Mercurio</w:t>
            </w:r>
          </w:p>
          <w:p w14:paraId="3B397BC0" w14:textId="77777777" w:rsidR="0094653E" w:rsidRPr="0094653E" w:rsidRDefault="0094653E" w:rsidP="00B96321">
            <w:pPr>
              <w:pStyle w:val="AATitle"/>
              <w:rPr>
                <w:lang w:val="es-ES"/>
              </w:rPr>
            </w:pPr>
            <w:r w:rsidRPr="0094653E">
              <w:rPr>
                <w:lang w:val="es-ES"/>
              </w:rPr>
              <w:t xml:space="preserve">Sexta reunión </w:t>
            </w:r>
          </w:p>
          <w:p w14:paraId="274D38A3" w14:textId="77777777" w:rsidR="0094653E" w:rsidRPr="0094653E" w:rsidRDefault="0094653E" w:rsidP="00B96321">
            <w:pPr>
              <w:pStyle w:val="AATitle1"/>
              <w:rPr>
                <w:lang w:val="es-ES"/>
              </w:rPr>
            </w:pPr>
            <w:r w:rsidRPr="0094653E">
              <w:rPr>
                <w:lang w:val="es-ES"/>
              </w:rPr>
              <w:t xml:space="preserve">Ginebra, 3 a 7 de noviembre de 2025 </w:t>
            </w:r>
          </w:p>
          <w:p w14:paraId="4B79B935" w14:textId="77777777" w:rsidR="0094653E" w:rsidRPr="003022E9" w:rsidRDefault="0094653E" w:rsidP="0094653E">
            <w:pPr>
              <w:pStyle w:val="AATitle1"/>
              <w:rPr>
                <w:rFonts w:eastAsiaTheme="minorEastAsia"/>
                <w:lang w:val="es-ES_tradnl"/>
              </w:rPr>
            </w:pPr>
            <w:r w:rsidRPr="003022E9">
              <w:rPr>
                <w:color w:val="000000"/>
                <w:lang w:val="es-ES_tradnl"/>
              </w:rPr>
              <w:t xml:space="preserve">Tema 4 i) del programa provisional </w:t>
            </w:r>
          </w:p>
          <w:p w14:paraId="239E8A78" w14:textId="17C2F2B0" w:rsidR="0094653E" w:rsidRPr="0094653E" w:rsidRDefault="0094653E" w:rsidP="0094653E">
            <w:pPr>
              <w:pStyle w:val="AATitle2"/>
              <w:rPr>
                <w:lang w:val="es-ES"/>
              </w:rPr>
            </w:pPr>
            <w:r w:rsidRPr="003022E9">
              <w:rPr>
                <w:bCs/>
                <w:color w:val="000000"/>
                <w:lang w:val="es-ES_tradnl"/>
              </w:rPr>
              <w:footnoteReference w:customMarkFollows="1" w:id="2"/>
              <w:t>Cuestiones para el examen o la adopción de medidas por la Conferencia de las Partes: evaluación de la eficacia</w:t>
            </w:r>
          </w:p>
        </w:tc>
        <w:tc>
          <w:tcPr>
            <w:tcW w:w="4195" w:type="dxa"/>
          </w:tcPr>
          <w:p w14:paraId="1432F124" w14:textId="77777777" w:rsidR="0094653E" w:rsidRPr="0094653E" w:rsidRDefault="0094653E" w:rsidP="00B96321">
            <w:pPr>
              <w:pStyle w:val="Normal-pool"/>
              <w:rPr>
                <w:lang w:val="es-ES"/>
              </w:rPr>
            </w:pPr>
          </w:p>
        </w:tc>
      </w:tr>
    </w:tbl>
    <w:p w14:paraId="3AA43F16" w14:textId="42644BC2" w:rsidR="007172BC" w:rsidRPr="003022E9" w:rsidRDefault="007172BC" w:rsidP="007172BC">
      <w:pPr>
        <w:pStyle w:val="BBTitle"/>
        <w:rPr>
          <w:lang w:val="es-ES_tradnl"/>
        </w:rPr>
      </w:pPr>
      <w:r w:rsidRPr="003022E9">
        <w:rPr>
          <w:bCs/>
          <w:lang w:val="es-ES_tradnl"/>
        </w:rPr>
        <w:t>Informe sobre la marcha de los trabajos relativos a la elaboración de la primera evaluación de la eficacia del Convenio de Minamata sobre el Mercurio</w:t>
      </w:r>
    </w:p>
    <w:p w14:paraId="4A14F5F3" w14:textId="77777777" w:rsidR="007172BC" w:rsidRPr="003022E9" w:rsidRDefault="007172BC" w:rsidP="007172BC">
      <w:pPr>
        <w:pStyle w:val="CH2"/>
        <w:tabs>
          <w:tab w:val="clear" w:pos="851"/>
          <w:tab w:val="clear" w:pos="1247"/>
          <w:tab w:val="left" w:pos="624"/>
        </w:tabs>
        <w:rPr>
          <w:lang w:val="es-ES_tradnl"/>
        </w:rPr>
      </w:pPr>
      <w:r w:rsidRPr="003022E9">
        <w:rPr>
          <w:lang w:val="es-ES_tradnl"/>
        </w:rPr>
        <w:tab/>
      </w:r>
      <w:r w:rsidRPr="003022E9">
        <w:rPr>
          <w:lang w:val="es-ES_tradnl"/>
        </w:rPr>
        <w:tab/>
      </w:r>
      <w:r w:rsidRPr="003022E9">
        <w:rPr>
          <w:bCs/>
          <w:lang w:val="es-ES_tradnl"/>
        </w:rPr>
        <w:t>Nota de la Secretaría</w:t>
      </w:r>
    </w:p>
    <w:p w14:paraId="212C45A5" w14:textId="2F9BAFEE" w:rsidR="007172BC" w:rsidRPr="003022E9" w:rsidRDefault="00ED6F86" w:rsidP="007172BC">
      <w:pPr>
        <w:pStyle w:val="CH1"/>
        <w:rPr>
          <w:lang w:val="es-ES_tradnl"/>
        </w:rPr>
      </w:pPr>
      <w:r>
        <w:rPr>
          <w:bCs/>
          <w:lang w:val="es-ES_tradnl"/>
        </w:rPr>
        <w:tab/>
      </w:r>
      <w:r w:rsidR="007172BC" w:rsidRPr="003022E9">
        <w:rPr>
          <w:bCs/>
          <w:lang w:val="es-ES_tradnl"/>
        </w:rPr>
        <w:t>I.</w:t>
      </w:r>
      <w:r w:rsidR="007172BC" w:rsidRPr="003022E9">
        <w:rPr>
          <w:lang w:val="es-ES_tradnl"/>
        </w:rPr>
        <w:tab/>
      </w:r>
      <w:r w:rsidR="007172BC" w:rsidRPr="003022E9">
        <w:rPr>
          <w:bCs/>
          <w:lang w:val="es-ES_tradnl"/>
        </w:rPr>
        <w:t>Introducción</w:t>
      </w:r>
    </w:p>
    <w:p w14:paraId="3A7880AA" w14:textId="036E038A" w:rsidR="007172BC" w:rsidRPr="003022E9" w:rsidRDefault="00F246B1"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De conformidad con el artículo 22 del Convenio de Minamata, relativo a la evaluación de la eficacia, la Conferencia de las Partes en el Convenio debe evaluar la eficacia del Convenio antes de que hayan transcurrido como máximo seis años a partir de la fecha de su entrada en vigor, y en lo sucesivo de manera periódica a intervalos que la Conferencia ha de fijar. </w:t>
      </w:r>
    </w:p>
    <w:p w14:paraId="29893B33" w14:textId="3C50A8D3" w:rsidR="00622833"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En la decisión MC-4/11, la Conferencia de las Partes convino en iniciar la primera evaluación de la eficacia del Convenio de Minamata sobre el Mercurio. En virtud de la misma decisión, la Conferencia de las Partes estableció el Grupo Científico de Composición Abierta que debía trabajar de acuerdo con su mandato, que figuraba en el anexo II de esa decisión. </w:t>
      </w:r>
    </w:p>
    <w:p w14:paraId="3BECDCAA" w14:textId="095BEE31"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En </w:t>
      </w:r>
      <w:r w:rsidR="00ED6F86">
        <w:rPr>
          <w:lang w:val="es-ES_tradnl"/>
        </w:rPr>
        <w:t xml:space="preserve">la </w:t>
      </w:r>
      <w:r w:rsidRPr="003022E9">
        <w:rPr>
          <w:lang w:val="es-ES_tradnl"/>
        </w:rPr>
        <w:t xml:space="preserve">decisión MC-5/14, la Conferencia de las Partes acordó examinar el resultado de la primera evaluación de la eficacia del Convenio en su séptima reunión y estableció el Grupo de Evaluación de la Eficacia, que desarrollará su labor de conformidad con su mandato, recogido en el anexo I de esa decisión. En virtud de la misma decisión, la Conferencia adoptó 36 indicadores para sustentar la evaluación de la eficacia del Convenio, que figuran en el anexo II de la decisión. </w:t>
      </w:r>
    </w:p>
    <w:p w14:paraId="08DA369C" w14:textId="5701557B"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En la presente nota se recoge información actualizada sobre los progresos en elaboración de la primera evaluación de la eficacia del Convenio de Minamata sobre el Mercurio. La nota debe leerse junto con el borrador preliminar anotado del primer informe sobre la evaluación de la eficacia (UNEP/MC/COP.6/INF/22) y la información actualizada sobre la labor del Grupo Científico de Composición Abierta (UNEP/MC/COP.6/INF/23). </w:t>
      </w:r>
    </w:p>
    <w:p w14:paraId="366DB1C6" w14:textId="02B8FC8E" w:rsidR="007172BC" w:rsidRPr="003022E9" w:rsidRDefault="00ED6F86" w:rsidP="007172BC">
      <w:pPr>
        <w:pStyle w:val="CH1"/>
        <w:rPr>
          <w:lang w:val="es-ES_tradnl"/>
        </w:rPr>
      </w:pPr>
      <w:r>
        <w:rPr>
          <w:bCs/>
          <w:lang w:val="es-ES_tradnl"/>
        </w:rPr>
        <w:lastRenderedPageBreak/>
        <w:tab/>
      </w:r>
      <w:r w:rsidR="007172BC" w:rsidRPr="003022E9">
        <w:rPr>
          <w:bCs/>
          <w:lang w:val="es-ES_tradnl"/>
        </w:rPr>
        <w:t>II.</w:t>
      </w:r>
      <w:r w:rsidR="007172BC" w:rsidRPr="003022E9">
        <w:rPr>
          <w:lang w:val="es-ES_tradnl"/>
        </w:rPr>
        <w:tab/>
      </w:r>
      <w:r w:rsidR="007172BC" w:rsidRPr="003022E9">
        <w:rPr>
          <w:bCs/>
          <w:lang w:val="es-ES_tradnl"/>
        </w:rPr>
        <w:t>Resumen de la labor realizada desde la quinta reunión de la Conferencia de las Partes</w:t>
      </w:r>
    </w:p>
    <w:p w14:paraId="2949CE20" w14:textId="7F83C028" w:rsidR="007172BC" w:rsidRPr="003022E9" w:rsidRDefault="007172BC" w:rsidP="007172BC">
      <w:pPr>
        <w:pStyle w:val="Normalnumber"/>
        <w:tabs>
          <w:tab w:val="clear" w:pos="1247"/>
          <w:tab w:val="clear" w:pos="1814"/>
          <w:tab w:val="clear" w:pos="2381"/>
          <w:tab w:val="clear" w:pos="2948"/>
          <w:tab w:val="clear" w:pos="3515"/>
        </w:tabs>
        <w:ind w:left="1247"/>
        <w:rPr>
          <w:lang w:val="es-ES_tradnl"/>
        </w:rPr>
      </w:pPr>
      <w:r w:rsidRPr="003022E9">
        <w:rPr>
          <w:lang w:val="es-ES_tradnl"/>
        </w:rPr>
        <w:t>El calendario más reciente para la primera evaluación de la eficacia figura en el anexo II de la presente nota.</w:t>
      </w:r>
    </w:p>
    <w:p w14:paraId="0F756942" w14:textId="0DBD84D1" w:rsidR="007172BC" w:rsidRPr="003022E9" w:rsidRDefault="00ED6F86" w:rsidP="007172BC">
      <w:pPr>
        <w:pStyle w:val="CH2"/>
        <w:rPr>
          <w:lang w:val="es-ES_tradnl"/>
        </w:rPr>
      </w:pPr>
      <w:r>
        <w:rPr>
          <w:bCs/>
          <w:lang w:val="es-ES_tradnl"/>
        </w:rPr>
        <w:tab/>
      </w:r>
      <w:r w:rsidR="007172BC" w:rsidRPr="003022E9">
        <w:rPr>
          <w:bCs/>
          <w:lang w:val="es-ES_tradnl"/>
        </w:rPr>
        <w:t>A.</w:t>
      </w:r>
      <w:r w:rsidR="007172BC" w:rsidRPr="003022E9">
        <w:rPr>
          <w:lang w:val="es-ES_tradnl"/>
        </w:rPr>
        <w:tab/>
      </w:r>
      <w:r w:rsidR="007172BC" w:rsidRPr="003022E9">
        <w:rPr>
          <w:bCs/>
          <w:lang w:val="es-ES_tradnl"/>
        </w:rPr>
        <w:t>Grupo de Evaluación de la Eficacia</w:t>
      </w:r>
    </w:p>
    <w:p w14:paraId="2653D555" w14:textId="4C292DA7" w:rsidR="007172BC" w:rsidRPr="003022E9" w:rsidRDefault="0041393B"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De conformidad con el mandato que figura en el anexo I de la decisión MC-5/14, el Grupo de Evaluación de la Eficacia se encargará de elaborar y supervisar el informe de evaluación de la eficacia, que se presentará a la consideración de la Conferencia de las Partes, junto con recomendaciones de mejora, lecciones aprendidas y mejores prácticas.</w:t>
      </w:r>
      <w:bookmarkStart w:id="0" w:name="_Hlk200134952"/>
      <w:bookmarkEnd w:id="0"/>
    </w:p>
    <w:p w14:paraId="792BD4E0" w14:textId="456FEE15"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El Grupo de Evaluación de la Eficacia está formado por 25 participantes de las Partes, incluidos 5 representantes de Partes de cada una de las cinco regiones de las Naciones Unidas, designados por la región. El Grupo de Evaluación de la Eficacia invita a la participación, en calidad de observadores, de un máximo de cinco participantes de países desarrollados y en desarrollo procedentes de la sociedad civil, las organizaciones indígenas, las organizaciones locales comunitarias, las organizaciones intergubernamentales, la industria y la Asociación Mundial sobre el Mercurio. La lista completa de miembros y observadores puede consultarse en el sitio web del Convenio</w:t>
      </w:r>
      <w:r w:rsidR="002E0F5E" w:rsidRPr="003022E9">
        <w:rPr>
          <w:rStyle w:val="FootnoteReference"/>
          <w:lang w:val="es-ES_tradnl"/>
        </w:rPr>
        <w:footnoteReference w:id="3"/>
      </w:r>
      <w:r w:rsidRPr="003022E9">
        <w:rPr>
          <w:lang w:val="es-ES_tradnl"/>
        </w:rPr>
        <w:t>.</w:t>
      </w:r>
    </w:p>
    <w:p w14:paraId="21927BA8" w14:textId="3327C683"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En su primera reunión, el Grupo </w:t>
      </w:r>
      <w:r w:rsidR="00ED6F86" w:rsidRPr="003022E9">
        <w:rPr>
          <w:lang w:val="es-ES_tradnl"/>
        </w:rPr>
        <w:t>eligió</w:t>
      </w:r>
      <w:r w:rsidRPr="003022E9">
        <w:rPr>
          <w:lang w:val="es-ES_tradnl"/>
        </w:rPr>
        <w:t xml:space="preserve"> Copresidentes a </w:t>
      </w:r>
      <w:proofErr w:type="spellStart"/>
      <w:r w:rsidRPr="003022E9">
        <w:rPr>
          <w:lang w:val="es-ES_tradnl"/>
        </w:rPr>
        <w:t>Linroy</w:t>
      </w:r>
      <w:proofErr w:type="spellEnd"/>
      <w:r w:rsidRPr="003022E9">
        <w:rPr>
          <w:lang w:val="es-ES_tradnl"/>
        </w:rPr>
        <w:t xml:space="preserve"> Christian (Antigua y Barbuda) e Itsuki </w:t>
      </w:r>
      <w:proofErr w:type="spellStart"/>
      <w:r w:rsidRPr="003022E9">
        <w:rPr>
          <w:lang w:val="es-ES_tradnl"/>
        </w:rPr>
        <w:t>Kuroda</w:t>
      </w:r>
      <w:proofErr w:type="spellEnd"/>
      <w:r w:rsidRPr="003022E9">
        <w:rPr>
          <w:lang w:val="es-ES_tradnl"/>
        </w:rPr>
        <w:t xml:space="preserve"> (Japón)</w:t>
      </w:r>
      <w:r w:rsidR="00DB5999" w:rsidRPr="003022E9">
        <w:rPr>
          <w:rStyle w:val="FootnoteReference"/>
          <w:lang w:val="es-ES_tradnl"/>
        </w:rPr>
        <w:footnoteReference w:id="4"/>
      </w:r>
      <w:r w:rsidRPr="003022E9">
        <w:rPr>
          <w:lang w:val="es-ES_tradnl"/>
        </w:rPr>
        <w:t>.</w:t>
      </w:r>
      <w:bookmarkStart w:id="1" w:name="_Hlk205889291"/>
      <w:bookmarkEnd w:id="1"/>
    </w:p>
    <w:p w14:paraId="0B9E8D43" w14:textId="7293F82F"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El Grupo de Evaluación de la Eficacia se ha reunido seis veces en línea desde la quinta reunión de la Conferencia de las Partes, los días 25 de junio, 4 de septiembre y 5 de diciembre de 2024 y 24 de marzo, 19 de junio y 23 de julio de 2025.</w:t>
      </w:r>
    </w:p>
    <w:p w14:paraId="5C9E03C7" w14:textId="08FE96AE"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Las Copresidencias del Grupo Científico de Composición Abierta y la Presidencia del Comité</w:t>
      </w:r>
      <w:r w:rsidR="0094653E">
        <w:rPr>
          <w:lang w:val="es-ES_tradnl"/>
        </w:rPr>
        <w:t> </w:t>
      </w:r>
      <w:r w:rsidRPr="003022E9">
        <w:rPr>
          <w:lang w:val="es-ES_tradnl"/>
        </w:rPr>
        <w:t>de Aplicación y Cumplimiento del Convenio de Minamata sobre el Mercurio proporcionan periódicamente información actualizada al Grupo de Evaluación de la Eficacia sobre el trabajo de sus respectivos órganos.</w:t>
      </w:r>
    </w:p>
    <w:p w14:paraId="3503CB3A" w14:textId="3A69AA53"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Los miembros del Grupo de Evaluación de la Eficacia y los observadores llevaron a cabo un análisis inicial del grado de eficacia en la aplicación de las distintas disposiciones del Convenio. El análisis se basó en la información disponible. Se invitó a los miembros y observadores a compartir sus opiniones sobre el ejercicio, en particular sobre los retos a los que se habían enfrentado.</w:t>
      </w:r>
    </w:p>
    <w:p w14:paraId="6D98330E" w14:textId="0D486A41" w:rsidR="007172BC" w:rsidRPr="003022E9" w:rsidRDefault="00244EF8"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Se formaron seis subgrupos para avanzar en la labor del Grupo de Evaluación de la Eficacia, centrados en los ámbitos que se indican a continuación:</w:t>
      </w:r>
    </w:p>
    <w:p w14:paraId="02EB88C4" w14:textId="3F37A0C1" w:rsidR="007172BC" w:rsidRPr="003022E9" w:rsidRDefault="007172BC" w:rsidP="0094653E">
      <w:pPr>
        <w:pStyle w:val="Normalnumber"/>
        <w:numPr>
          <w:ilvl w:val="1"/>
          <w:numId w:val="1"/>
        </w:numPr>
        <w:tabs>
          <w:tab w:val="clear" w:pos="1247"/>
          <w:tab w:val="clear" w:pos="1814"/>
          <w:tab w:val="clear" w:pos="2381"/>
          <w:tab w:val="clear" w:pos="2948"/>
          <w:tab w:val="clear" w:pos="3515"/>
        </w:tabs>
        <w:ind w:left="2495" w:hanging="624"/>
        <w:rPr>
          <w:lang w:val="es-ES_tradnl"/>
        </w:rPr>
      </w:pPr>
      <w:r w:rsidRPr="003022E9">
        <w:rPr>
          <w:lang w:val="es-ES_tradnl"/>
        </w:rPr>
        <w:t>El subgrupo A analiza los diez indicadores relacionados con los artículos 3, 4 y 5;</w:t>
      </w:r>
    </w:p>
    <w:p w14:paraId="20EA713D" w14:textId="47DBAF7C" w:rsidR="007172BC" w:rsidRPr="003022E9" w:rsidRDefault="007172BC" w:rsidP="0094653E">
      <w:pPr>
        <w:pStyle w:val="Normalnumber"/>
        <w:numPr>
          <w:ilvl w:val="1"/>
          <w:numId w:val="1"/>
        </w:numPr>
        <w:tabs>
          <w:tab w:val="clear" w:pos="1247"/>
          <w:tab w:val="clear" w:pos="1814"/>
          <w:tab w:val="clear" w:pos="2381"/>
          <w:tab w:val="clear" w:pos="2948"/>
          <w:tab w:val="clear" w:pos="3515"/>
        </w:tabs>
        <w:ind w:left="2495" w:hanging="624"/>
        <w:rPr>
          <w:lang w:val="es-ES_tradnl"/>
        </w:rPr>
      </w:pPr>
      <w:r w:rsidRPr="003022E9">
        <w:rPr>
          <w:lang w:val="es-ES_tradnl"/>
        </w:rPr>
        <w:t>El subgrupo B analiza los ocho indicadores vinculados a los artículos 7, 8, 9 y 12;</w:t>
      </w:r>
    </w:p>
    <w:p w14:paraId="5D07072E" w14:textId="45DEBC36" w:rsidR="007172BC" w:rsidRPr="003022E9" w:rsidRDefault="007172BC" w:rsidP="0094653E">
      <w:pPr>
        <w:pStyle w:val="Normalnumber"/>
        <w:numPr>
          <w:ilvl w:val="1"/>
          <w:numId w:val="1"/>
        </w:numPr>
        <w:tabs>
          <w:tab w:val="clear" w:pos="1247"/>
          <w:tab w:val="clear" w:pos="1814"/>
          <w:tab w:val="clear" w:pos="2381"/>
          <w:tab w:val="clear" w:pos="2948"/>
          <w:tab w:val="clear" w:pos="3515"/>
        </w:tabs>
        <w:ind w:left="2495" w:hanging="624"/>
        <w:rPr>
          <w:lang w:val="es-ES_tradnl"/>
        </w:rPr>
      </w:pPr>
      <w:r w:rsidRPr="003022E9">
        <w:rPr>
          <w:lang w:val="es-ES_tradnl"/>
        </w:rPr>
        <w:t>El subgrupo C analiza los cuatro indicadores relacionados con los artículos 10 y 11;</w:t>
      </w:r>
    </w:p>
    <w:p w14:paraId="71AB4E45" w14:textId="4BADDD60" w:rsidR="007172BC" w:rsidRPr="0094653E" w:rsidRDefault="007172BC" w:rsidP="0094653E">
      <w:pPr>
        <w:pStyle w:val="Normalnumber"/>
        <w:numPr>
          <w:ilvl w:val="1"/>
          <w:numId w:val="1"/>
        </w:numPr>
        <w:tabs>
          <w:tab w:val="clear" w:pos="1247"/>
          <w:tab w:val="clear" w:pos="1814"/>
          <w:tab w:val="clear" w:pos="2381"/>
          <w:tab w:val="clear" w:pos="2948"/>
          <w:tab w:val="clear" w:pos="3515"/>
        </w:tabs>
        <w:ind w:left="2495" w:hanging="624"/>
        <w:rPr>
          <w:spacing w:val="-2"/>
          <w:lang w:val="es-ES_tradnl"/>
        </w:rPr>
      </w:pPr>
      <w:r w:rsidRPr="0094653E">
        <w:rPr>
          <w:spacing w:val="-2"/>
          <w:lang w:val="es-ES_tradnl"/>
        </w:rPr>
        <w:t>El subgrupo D analiza los siete indicadores relacionados con los artículos 16, 17, 18 y 19;</w:t>
      </w:r>
    </w:p>
    <w:p w14:paraId="53E68FBF" w14:textId="5CB81D9D" w:rsidR="007172BC" w:rsidRPr="003022E9" w:rsidRDefault="007172BC" w:rsidP="0094653E">
      <w:pPr>
        <w:pStyle w:val="Normalnumber"/>
        <w:numPr>
          <w:ilvl w:val="1"/>
          <w:numId w:val="1"/>
        </w:numPr>
        <w:tabs>
          <w:tab w:val="clear" w:pos="1247"/>
          <w:tab w:val="clear" w:pos="1814"/>
          <w:tab w:val="clear" w:pos="2381"/>
          <w:tab w:val="clear" w:pos="2948"/>
          <w:tab w:val="clear" w:pos="3515"/>
        </w:tabs>
        <w:ind w:left="2495" w:hanging="624"/>
        <w:rPr>
          <w:lang w:val="es-ES_tradnl"/>
        </w:rPr>
      </w:pPr>
      <w:r w:rsidRPr="003022E9">
        <w:rPr>
          <w:lang w:val="es-ES_tradnl"/>
        </w:rPr>
        <w:t xml:space="preserve">El subgrupo E analiza los seis indicadores relacionados con los artículos 13, 14 y 21; </w:t>
      </w:r>
    </w:p>
    <w:p w14:paraId="4F2574C4" w14:textId="1E54F08C" w:rsidR="007172BC" w:rsidRPr="003022E9" w:rsidRDefault="007172BC" w:rsidP="0094653E">
      <w:pPr>
        <w:pStyle w:val="Normalnumber"/>
        <w:numPr>
          <w:ilvl w:val="1"/>
          <w:numId w:val="1"/>
        </w:numPr>
        <w:tabs>
          <w:tab w:val="clear" w:pos="1247"/>
          <w:tab w:val="clear" w:pos="1814"/>
          <w:tab w:val="clear" w:pos="2381"/>
          <w:tab w:val="clear" w:pos="2948"/>
          <w:tab w:val="clear" w:pos="3515"/>
        </w:tabs>
        <w:ind w:left="2495" w:hanging="624"/>
        <w:rPr>
          <w:lang w:val="es-ES_tradnl"/>
        </w:rPr>
      </w:pPr>
      <w:r w:rsidRPr="003022E9">
        <w:rPr>
          <w:lang w:val="es-ES_tradnl"/>
        </w:rPr>
        <w:t>El subgrupo F está elaborando un esquema anotado del informe de evaluación de la eficacia.</w:t>
      </w:r>
    </w:p>
    <w:p w14:paraId="6AFD6FFF" w14:textId="739A1304" w:rsidR="007172BC" w:rsidRPr="003022E9" w:rsidRDefault="007172BC" w:rsidP="007172BC">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El Subgrupo F, dirigido conjuntamente por las Copresidencias del Grupo de Evaluación de la Eficacia, ha elaborado un esquema preliminar con anotaciones del primer informe de evaluación de la eficacia, que se ha debatido con el Grupo de Evaluación de la Eficacia y puede consultarse en el documento UNEP/MC/COP.6/INF/22.  </w:t>
      </w:r>
    </w:p>
    <w:p w14:paraId="17BE7FF4" w14:textId="4939FEA6" w:rsidR="007172BC" w:rsidRPr="003022E9" w:rsidRDefault="007172BC" w:rsidP="007172BC">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Además de las reuniones trimestrales periódicas en línea, el Grupo de Evaluación de la Eficacia tiene previsto reunirse dos veces presencialmente en 2026 para elaborar y finalizar el informe de evaluación de la eficacia que se someterá a la consideración de la Conferencia de las Partes en su séptima reunión, que se celebrará en 2027. La 1ª y 2ª reuniones presenciales se celebrarán en enero y octubre de 2026, respectivamente. </w:t>
      </w:r>
    </w:p>
    <w:p w14:paraId="023F5FED" w14:textId="50EB1220" w:rsidR="007172BC" w:rsidRPr="003022E9" w:rsidRDefault="007172BC" w:rsidP="007172BC">
      <w:pPr>
        <w:pStyle w:val="Normalnumber"/>
        <w:tabs>
          <w:tab w:val="clear" w:pos="1247"/>
          <w:tab w:val="clear" w:pos="1814"/>
          <w:tab w:val="clear" w:pos="2381"/>
          <w:tab w:val="clear" w:pos="2948"/>
          <w:tab w:val="clear" w:pos="3515"/>
        </w:tabs>
        <w:ind w:left="1247"/>
        <w:rPr>
          <w:lang w:val="es-ES_tradnl"/>
        </w:rPr>
      </w:pPr>
      <w:r w:rsidRPr="003022E9">
        <w:rPr>
          <w:lang w:val="es-ES_tradnl"/>
        </w:rPr>
        <w:lastRenderedPageBreak/>
        <w:t>La Secretaría presta apoyo administrativo, logístico, programático y sustantivo a las reuniones y la labor del Grupo.</w:t>
      </w:r>
    </w:p>
    <w:p w14:paraId="544FC7FC" w14:textId="5F167120" w:rsidR="007172BC" w:rsidRPr="003022E9" w:rsidRDefault="00ED6F86" w:rsidP="007172BC">
      <w:pPr>
        <w:pStyle w:val="CH2"/>
        <w:rPr>
          <w:lang w:val="es-ES_tradnl"/>
        </w:rPr>
      </w:pPr>
      <w:r>
        <w:rPr>
          <w:bCs/>
          <w:lang w:val="es-ES_tradnl"/>
        </w:rPr>
        <w:tab/>
      </w:r>
      <w:r w:rsidR="007172BC" w:rsidRPr="003022E9">
        <w:rPr>
          <w:bCs/>
          <w:lang w:val="es-ES_tradnl"/>
        </w:rPr>
        <w:t>B.</w:t>
      </w:r>
      <w:r w:rsidR="007172BC" w:rsidRPr="003022E9">
        <w:rPr>
          <w:lang w:val="es-ES_tradnl"/>
        </w:rPr>
        <w:tab/>
      </w:r>
      <w:r w:rsidR="007172BC" w:rsidRPr="003022E9">
        <w:rPr>
          <w:bCs/>
          <w:lang w:val="es-ES_tradnl"/>
        </w:rPr>
        <w:t>Grupo Científico de Composición Abierta</w:t>
      </w:r>
    </w:p>
    <w:p w14:paraId="13B7F3EE" w14:textId="727A2E08"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El Grupo Científico de Composición Abierta está elaborando un informe científico, que incluye un resumen de los datos disponibles sobre </w:t>
      </w:r>
      <w:r w:rsidR="00ED6F86">
        <w:rPr>
          <w:lang w:val="es-ES_tradnl"/>
        </w:rPr>
        <w:t>vigilancia</w:t>
      </w:r>
      <w:r w:rsidRPr="003022E9">
        <w:rPr>
          <w:lang w:val="es-ES_tradnl"/>
        </w:rPr>
        <w:t xml:space="preserve">, emisiones y vertidos, así como un análisis de los datos disponibles en el que se abordan las preguntas orientativas indicadas en las orientaciones en materia de vigilancia, y un análisis de las lagunas en los datos y de las lecciones aprendidas. El Grupo está compuesto por 44 miembros nombrados por las Partes y cuenta con el apoyo de expertos de una lista elaborada a partir de las candidaturas presentadas por las Partes y otros interesados. Dominique Bally </w:t>
      </w:r>
      <w:proofErr w:type="spellStart"/>
      <w:r w:rsidRPr="003022E9">
        <w:rPr>
          <w:lang w:val="es-ES_tradnl"/>
        </w:rPr>
        <w:t>Kpokro</w:t>
      </w:r>
      <w:proofErr w:type="spellEnd"/>
      <w:r w:rsidRPr="003022E9">
        <w:rPr>
          <w:lang w:val="es-ES_tradnl"/>
        </w:rPr>
        <w:t xml:space="preserve"> (</w:t>
      </w:r>
      <w:proofErr w:type="spellStart"/>
      <w:r w:rsidRPr="003022E9">
        <w:rPr>
          <w:lang w:val="es-ES_tradnl"/>
        </w:rPr>
        <w:t>Côte</w:t>
      </w:r>
      <w:proofErr w:type="spellEnd"/>
      <w:r w:rsidRPr="003022E9">
        <w:rPr>
          <w:lang w:val="es-ES_tradnl"/>
        </w:rPr>
        <w:t xml:space="preserve"> </w:t>
      </w:r>
      <w:proofErr w:type="spellStart"/>
      <w:r w:rsidRPr="003022E9">
        <w:rPr>
          <w:lang w:val="es-ES_tradnl"/>
        </w:rPr>
        <w:t>d'Ivoire</w:t>
      </w:r>
      <w:proofErr w:type="spellEnd"/>
      <w:r w:rsidRPr="003022E9">
        <w:rPr>
          <w:lang w:val="es-ES_tradnl"/>
        </w:rPr>
        <w:t>) y Terry Keating (Estados Unidos de América) ocupan la Copresidencia del Grupo desde su primera reunión en línea en junio de 2022</w:t>
      </w:r>
      <w:r w:rsidRPr="003022E9">
        <w:rPr>
          <w:rStyle w:val="FootnoteReference"/>
          <w:lang w:val="es-ES_tradnl"/>
        </w:rPr>
        <w:footnoteReference w:id="5"/>
      </w:r>
      <w:r w:rsidRPr="003022E9">
        <w:rPr>
          <w:lang w:val="es-ES_tradnl"/>
        </w:rPr>
        <w:t xml:space="preserve">. </w:t>
      </w:r>
    </w:p>
    <w:p w14:paraId="1315B2BA" w14:textId="4E4031CC"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Durante el periodo entre reuniones comprendido entre la</w:t>
      </w:r>
      <w:r w:rsidR="00ED6F86">
        <w:rPr>
          <w:lang w:val="es-ES_tradnl"/>
        </w:rPr>
        <w:t xml:space="preserve">s reuniones 5ª y 6ª </w:t>
      </w:r>
      <w:r w:rsidRPr="003022E9">
        <w:rPr>
          <w:lang w:val="es-ES_tradnl"/>
        </w:rPr>
        <w:t>de la Conferencia de las Partes</w:t>
      </w:r>
      <w:r w:rsidRPr="003022E9">
        <w:rPr>
          <w:rStyle w:val="FootnoteReference"/>
          <w:lang w:val="es-ES_tradnl"/>
        </w:rPr>
        <w:footnoteReference w:id="6"/>
      </w:r>
      <w:r w:rsidRPr="003022E9">
        <w:rPr>
          <w:lang w:val="es-ES_tradnl"/>
        </w:rPr>
        <w:t xml:space="preserve">, el Grupo celebró su </w:t>
      </w:r>
      <w:r w:rsidR="00ED6F86">
        <w:rPr>
          <w:lang w:val="es-ES_tradnl"/>
        </w:rPr>
        <w:t>2ª</w:t>
      </w:r>
      <w:r w:rsidRPr="003022E9">
        <w:rPr>
          <w:lang w:val="es-ES_tradnl"/>
        </w:rPr>
        <w:t xml:space="preserve"> reunión presencial, que tuvo lugar en Minamata (Japón) los días 17 a 21 de marzo de 2025, y fue organizada por el Japón, así como diez reuniones en línea, los días 29 de noviembre de 2023, 12 de febrero, 20 de marzo, 22 de mayo, 2 de julio, 2 de octubre y 4 de diciembre de 2024 y 5 de febrero, 14 de mayo y 2 de julio de 2025. Se formaron siete pequeños grupos, centrados en</w:t>
      </w:r>
      <w:r w:rsidR="00ED6F86">
        <w:rPr>
          <w:lang w:val="es-ES_tradnl"/>
        </w:rPr>
        <w:t xml:space="preserve"> </w:t>
      </w:r>
      <w:r w:rsidRPr="003022E9">
        <w:rPr>
          <w:lang w:val="es-ES_tradnl"/>
        </w:rPr>
        <w:t xml:space="preserve">la vigilancia atmosférica, la vigilancia de otros medios abióticos, la vigilancia de la biota, la </w:t>
      </w:r>
      <w:proofErr w:type="spellStart"/>
      <w:r w:rsidRPr="003022E9">
        <w:rPr>
          <w:lang w:val="es-ES_tradnl"/>
        </w:rPr>
        <w:t>biomonitorización</w:t>
      </w:r>
      <w:proofErr w:type="spellEnd"/>
      <w:r w:rsidRPr="003022E9">
        <w:rPr>
          <w:lang w:val="es-ES_tradnl"/>
        </w:rPr>
        <w:t xml:space="preserve"> humana, las emisiones y vertidos, el análisis integrado y la visión de futuro, cuya labor se desarrolló a través de reuniones en línea. </w:t>
      </w:r>
    </w:p>
    <w:p w14:paraId="42764510" w14:textId="43F4D07F"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Con el apoyo financiero de la Unión Europea, los días 18 y 19 de julio de 2024 se celebró en Ciudad del Cabo (Sudáfrica) un taller mundial sobre la comparabilidad de los datos de emisiones y liberaciones de mercurio consecutivamente a la Conferencia Internacional sobre el Mercurio como Contaminante Mundial. </w:t>
      </w:r>
    </w:p>
    <w:p w14:paraId="4E445931" w14:textId="7CEA845B" w:rsidR="007172BC" w:rsidRPr="003022E9" w:rsidRDefault="00F226F8"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 xml:space="preserve">Con el fin de recopilar información sobre la vigilancia del mercurio y sus emisiones y liberaciones, el Grupo Científico de Composición Abierta invitó a las Partes y otros interesados a presentar datos; </w:t>
      </w:r>
      <w:r w:rsidR="00ED6F86">
        <w:rPr>
          <w:lang w:val="es-ES_tradnl"/>
        </w:rPr>
        <w:t>diseñó formatos</w:t>
      </w:r>
      <w:r w:rsidRPr="003022E9">
        <w:rPr>
          <w:lang w:val="es-ES_tradnl"/>
        </w:rPr>
        <w:t xml:space="preserve"> para la presentación de datos; creó un repositorio de datos en línea con el apoyo del </w:t>
      </w:r>
      <w:proofErr w:type="spellStart"/>
      <w:r w:rsidRPr="003022E9">
        <w:rPr>
          <w:lang w:val="es-ES_tradnl"/>
        </w:rPr>
        <w:t>Biodiversity</w:t>
      </w:r>
      <w:proofErr w:type="spellEnd"/>
      <w:r w:rsidRPr="003022E9">
        <w:rPr>
          <w:lang w:val="es-ES_tradnl"/>
        </w:rPr>
        <w:t xml:space="preserve"> </w:t>
      </w:r>
      <w:proofErr w:type="spellStart"/>
      <w:r w:rsidRPr="003022E9">
        <w:rPr>
          <w:lang w:val="es-ES_tradnl"/>
        </w:rPr>
        <w:t>Research</w:t>
      </w:r>
      <w:proofErr w:type="spellEnd"/>
      <w:r w:rsidRPr="003022E9">
        <w:rPr>
          <w:lang w:val="es-ES_tradnl"/>
        </w:rPr>
        <w:t xml:space="preserve"> </w:t>
      </w:r>
      <w:proofErr w:type="spellStart"/>
      <w:r w:rsidRPr="003022E9">
        <w:rPr>
          <w:lang w:val="es-ES_tradnl"/>
        </w:rPr>
        <w:t>Institute</w:t>
      </w:r>
      <w:proofErr w:type="spellEnd"/>
      <w:r w:rsidRPr="003022E9">
        <w:rPr>
          <w:lang w:val="es-ES_tradnl"/>
        </w:rPr>
        <w:t xml:space="preserve">; recibió los datos presentados mediante formulario, y convirtió los datos presentados en formatos distintos a los </w:t>
      </w:r>
      <w:r w:rsidR="008C5C27">
        <w:rPr>
          <w:lang w:val="es-ES_tradnl"/>
        </w:rPr>
        <w:t>diseñados</w:t>
      </w:r>
      <w:r w:rsidRPr="003022E9">
        <w:rPr>
          <w:lang w:val="es-ES_tradnl"/>
        </w:rPr>
        <w:t xml:space="preserve"> por el Grupo. El Grupo también examinó los datos disponibles en la literatura científica y en las bases de datos existentes. </w:t>
      </w:r>
    </w:p>
    <w:p w14:paraId="2F1E9999" w14:textId="5E0BB89F" w:rsidR="007172BC" w:rsidRPr="003022E9" w:rsidRDefault="007172BC" w:rsidP="00200694">
      <w:pPr>
        <w:pStyle w:val="Normalnumber"/>
        <w:tabs>
          <w:tab w:val="clear" w:pos="1247"/>
          <w:tab w:val="clear" w:pos="1814"/>
          <w:tab w:val="clear" w:pos="2381"/>
          <w:tab w:val="clear" w:pos="2948"/>
          <w:tab w:val="clear" w:pos="3515"/>
        </w:tabs>
        <w:ind w:left="1247"/>
        <w:rPr>
          <w:lang w:val="es-ES_tradnl"/>
        </w:rPr>
      </w:pPr>
      <w:r w:rsidRPr="003022E9">
        <w:rPr>
          <w:lang w:val="es-ES_tradnl"/>
        </w:rPr>
        <w:t>El Grupo elaboró un proyecto de resumen general de los datos relativos a</w:t>
      </w:r>
      <w:r w:rsidR="00ED6F86">
        <w:rPr>
          <w:lang w:val="es-ES_tradnl"/>
        </w:rPr>
        <w:t xml:space="preserve"> </w:t>
      </w:r>
      <w:r w:rsidRPr="003022E9">
        <w:rPr>
          <w:lang w:val="es-ES_tradnl"/>
        </w:rPr>
        <w:t>l</w:t>
      </w:r>
      <w:r w:rsidR="00ED6F86">
        <w:rPr>
          <w:lang w:val="es-ES_tradnl"/>
        </w:rPr>
        <w:t>a</w:t>
      </w:r>
      <w:r w:rsidRPr="003022E9">
        <w:rPr>
          <w:lang w:val="es-ES_tradnl"/>
        </w:rPr>
        <w:t xml:space="preserve"> </w:t>
      </w:r>
      <w:r w:rsidR="00ED6F86">
        <w:rPr>
          <w:lang w:val="es-ES_tradnl"/>
        </w:rPr>
        <w:t>vigilancia</w:t>
      </w:r>
      <w:r w:rsidRPr="003022E9">
        <w:rPr>
          <w:lang w:val="es-ES_tradnl"/>
        </w:rPr>
        <w:t>, las emisiones y las liberaciones, que publicó en el sitio web del Convenio</w:t>
      </w:r>
      <w:r w:rsidR="00E60247" w:rsidRPr="003022E9">
        <w:rPr>
          <w:rStyle w:val="FootnoteReference"/>
          <w:rFonts w:eastAsia="MS Mincho"/>
          <w:lang w:val="es-ES_tradnl" w:eastAsia="ja-JP"/>
        </w:rPr>
        <w:footnoteReference w:id="7"/>
      </w:r>
      <w:r w:rsidRPr="003022E9">
        <w:rPr>
          <w:lang w:val="es-ES_tradnl"/>
        </w:rPr>
        <w:t xml:space="preserve"> el 25 de j</w:t>
      </w:r>
      <w:r w:rsidR="00ED6F86">
        <w:rPr>
          <w:lang w:val="es-ES_tradnl"/>
        </w:rPr>
        <w:t>ul</w:t>
      </w:r>
      <w:r w:rsidRPr="003022E9">
        <w:rPr>
          <w:lang w:val="es-ES_tradnl"/>
        </w:rPr>
        <w:t>io de 2025, e invitó a las Partes y al Grupo de Evaluación de la Eficacia a presentar sus observaciones antes del 24 de julio de 2025. El Grupo Científico de Composición Abierta continuó su labor de análisis de datos y de identificación de lagunas y lecciones aprendidas, con vistas a elaborar un proyecto de informe científico antes de la sexta reunión de la Conferencia de las Partes. En el anexo del documento UNEP/MC/COP.6/INF/23 figura información actualizada sobre la labor del Grupo Científico de Composición Abierta.</w:t>
      </w:r>
    </w:p>
    <w:p w14:paraId="43F75288" w14:textId="7AFEC21F" w:rsidR="007172BC" w:rsidRPr="003022E9" w:rsidRDefault="00ED6F86" w:rsidP="007172BC">
      <w:pPr>
        <w:pStyle w:val="CH1"/>
        <w:rPr>
          <w:lang w:val="es-ES_tradnl"/>
        </w:rPr>
      </w:pPr>
      <w:r>
        <w:rPr>
          <w:bCs/>
          <w:lang w:val="es-ES_tradnl"/>
        </w:rPr>
        <w:tab/>
      </w:r>
      <w:r w:rsidR="007172BC" w:rsidRPr="003022E9">
        <w:rPr>
          <w:bCs/>
          <w:lang w:val="es-ES_tradnl"/>
        </w:rPr>
        <w:t>III.</w:t>
      </w:r>
      <w:r w:rsidR="007172BC" w:rsidRPr="003022E9">
        <w:rPr>
          <w:lang w:val="es-ES_tradnl"/>
        </w:rPr>
        <w:tab/>
      </w:r>
      <w:r w:rsidR="007172BC" w:rsidRPr="003022E9">
        <w:rPr>
          <w:bCs/>
          <w:lang w:val="es-ES_tradnl"/>
        </w:rPr>
        <w:t>Medidas que podría adoptar la Conferencia de las Partes</w:t>
      </w:r>
      <w:r w:rsidR="007172BC" w:rsidRPr="003022E9">
        <w:rPr>
          <w:lang w:val="es-ES_tradnl"/>
        </w:rPr>
        <w:t xml:space="preserve"> </w:t>
      </w:r>
    </w:p>
    <w:p w14:paraId="0225FDFB" w14:textId="586AF34F" w:rsidR="007172BC" w:rsidRPr="003022E9" w:rsidRDefault="007172BC" w:rsidP="007172BC">
      <w:pPr>
        <w:pStyle w:val="Normalnumber"/>
        <w:tabs>
          <w:tab w:val="clear" w:pos="1247"/>
          <w:tab w:val="clear" w:pos="1814"/>
          <w:tab w:val="clear" w:pos="2381"/>
          <w:tab w:val="clear" w:pos="2948"/>
          <w:tab w:val="clear" w:pos="3515"/>
        </w:tabs>
        <w:ind w:left="1247"/>
        <w:rPr>
          <w:rFonts w:eastAsia="MS Mincho"/>
          <w:lang w:val="es-ES_tradnl"/>
        </w:rPr>
      </w:pPr>
      <w:r w:rsidRPr="003022E9">
        <w:rPr>
          <w:lang w:val="es-ES_tradnl"/>
        </w:rPr>
        <w:t xml:space="preserve">A la luz de la información contenida en la presente nota, la Conferencia de las Partes, en su sexta reunión, tal vez deseará adoptar una decisión del tenor del proyecto de decisión que figura en el anexo I de la nota. </w:t>
      </w:r>
      <w:bookmarkStart w:id="2" w:name="_Toc99982088"/>
    </w:p>
    <w:p w14:paraId="068D401B" w14:textId="77777777" w:rsidR="007172BC" w:rsidRPr="003022E9" w:rsidRDefault="007172BC" w:rsidP="007172BC">
      <w:pPr>
        <w:tabs>
          <w:tab w:val="clear" w:pos="1247"/>
          <w:tab w:val="clear" w:pos="1814"/>
          <w:tab w:val="clear" w:pos="2381"/>
          <w:tab w:val="clear" w:pos="2948"/>
          <w:tab w:val="clear" w:pos="3515"/>
        </w:tabs>
        <w:rPr>
          <w:rFonts w:eastAsia="MS Mincho"/>
          <w:lang w:val="es-ES_tradnl" w:eastAsia="ja-JP"/>
        </w:rPr>
      </w:pPr>
      <w:r w:rsidRPr="003022E9">
        <w:rPr>
          <w:rFonts w:eastAsia="MS Mincho"/>
          <w:lang w:val="es-ES_tradnl" w:eastAsia="ja-JP"/>
        </w:rPr>
        <w:br w:type="page"/>
      </w:r>
    </w:p>
    <w:p w14:paraId="73E10EF2" w14:textId="77777777" w:rsidR="007172BC" w:rsidRPr="00ED6F86" w:rsidRDefault="007172BC" w:rsidP="007172BC">
      <w:pPr>
        <w:pStyle w:val="Normal-pool"/>
        <w:tabs>
          <w:tab w:val="clear" w:pos="1247"/>
          <w:tab w:val="clear" w:pos="1871"/>
          <w:tab w:val="clear" w:pos="2495"/>
          <w:tab w:val="clear" w:pos="3119"/>
          <w:tab w:val="clear" w:pos="3742"/>
          <w:tab w:val="clear" w:pos="4366"/>
        </w:tabs>
        <w:spacing w:after="120"/>
        <w:rPr>
          <w:rFonts w:asciiTheme="majorBidi" w:eastAsia="Calibri" w:hAnsiTheme="majorBidi" w:cstheme="majorBidi"/>
          <w:b/>
          <w:bCs/>
          <w:color w:val="000000"/>
          <w:sz w:val="40"/>
          <w:szCs w:val="40"/>
          <w:lang w:val="es-ES_tradnl"/>
        </w:rPr>
      </w:pPr>
      <w:r w:rsidRPr="00ED6F86">
        <w:rPr>
          <w:b/>
          <w:bCs/>
          <w:sz w:val="28"/>
          <w:szCs w:val="28"/>
          <w:lang w:val="es-ES_tradnl"/>
        </w:rPr>
        <w:lastRenderedPageBreak/>
        <w:t>Anexo I</w:t>
      </w:r>
      <w:bookmarkEnd w:id="2"/>
    </w:p>
    <w:p w14:paraId="1C074129" w14:textId="77777777" w:rsidR="007172BC" w:rsidRPr="003022E9" w:rsidRDefault="007172BC" w:rsidP="007172BC">
      <w:pPr>
        <w:pStyle w:val="ZZAnxtitle"/>
        <w:rPr>
          <w:lang w:val="es-ES_tradnl"/>
        </w:rPr>
      </w:pPr>
      <w:r w:rsidRPr="003022E9">
        <w:rPr>
          <w:lang w:val="es-ES_tradnl"/>
        </w:rPr>
        <w:t>Proyecto de decisión MC-6/[--]: marcha de los trabajos de la primera evaluación de la eficacia del Convenio de Minamata sobre el Mercurio</w:t>
      </w:r>
    </w:p>
    <w:p w14:paraId="5D5B71C6" w14:textId="77777777" w:rsidR="007172BC" w:rsidRPr="003022E9" w:rsidRDefault="007172BC" w:rsidP="007172BC">
      <w:pPr>
        <w:pStyle w:val="Normal-pool"/>
        <w:spacing w:after="120"/>
        <w:ind w:left="1247" w:firstLine="624"/>
        <w:rPr>
          <w:rFonts w:asciiTheme="majorBidi" w:eastAsia="Calibri" w:hAnsiTheme="majorBidi" w:cstheme="majorBidi"/>
          <w:i/>
          <w:iCs/>
          <w:color w:val="000000"/>
          <w:lang w:val="es-ES_tradnl"/>
        </w:rPr>
      </w:pPr>
      <w:r w:rsidRPr="003022E9">
        <w:rPr>
          <w:i/>
          <w:iCs/>
          <w:lang w:val="es-ES_tradnl"/>
        </w:rPr>
        <w:t>La Conferencia de las Partes,</w:t>
      </w:r>
      <w:r w:rsidRPr="003022E9">
        <w:rPr>
          <w:lang w:val="es-ES_tradnl"/>
        </w:rPr>
        <w:t xml:space="preserve"> </w:t>
      </w:r>
    </w:p>
    <w:p w14:paraId="18289565" w14:textId="5E390DC1" w:rsidR="007172BC" w:rsidRPr="003022E9" w:rsidRDefault="007172BC" w:rsidP="007172BC">
      <w:pPr>
        <w:pStyle w:val="Normal-pool"/>
        <w:spacing w:after="120"/>
        <w:ind w:left="1247" w:firstLine="624"/>
        <w:rPr>
          <w:rFonts w:asciiTheme="majorBidi" w:eastAsia="Calibri" w:hAnsiTheme="majorBidi" w:cstheme="majorBidi"/>
          <w:color w:val="000000"/>
          <w:lang w:val="es-ES_tradnl"/>
        </w:rPr>
      </w:pPr>
      <w:r w:rsidRPr="003022E9">
        <w:rPr>
          <w:i/>
          <w:iCs/>
          <w:lang w:val="es-ES_tradnl"/>
        </w:rPr>
        <w:t xml:space="preserve">Recordando </w:t>
      </w:r>
      <w:r w:rsidRPr="003022E9">
        <w:rPr>
          <w:lang w:val="es-ES_tradnl"/>
        </w:rPr>
        <w:t>la decisión MC-5/14, en la que acordó examinar el resultado de la primera evaluación de la eficacia del Convenio de Minamata sobre el Mercurio en su séptima reunión,</w:t>
      </w:r>
    </w:p>
    <w:p w14:paraId="67F7FCB6" w14:textId="5776379B" w:rsidR="007172BC" w:rsidRPr="003022E9" w:rsidRDefault="007172BC" w:rsidP="007172BC">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color w:val="000000"/>
          <w:lang w:val="es-ES_tradnl"/>
        </w:rPr>
      </w:pPr>
      <w:r w:rsidRPr="003022E9">
        <w:rPr>
          <w:i/>
          <w:iCs/>
          <w:lang w:val="es-ES_tradnl"/>
        </w:rPr>
        <w:t xml:space="preserve">Toma nota </w:t>
      </w:r>
      <w:r w:rsidRPr="003022E9">
        <w:rPr>
          <w:lang w:val="es-ES_tradnl"/>
        </w:rPr>
        <w:t>de los progresos alcanzados por el Grupo de Evaluación de la Eficacia y el Grupo Científico de Composición Abierta desde la quinta reunión y solicita a ambos grupos que prosigan su labor de apoyo a la Conferencia de las Partes en la primera evaluación de la eficacia de conformidad con sus respectivos mandatos;</w:t>
      </w:r>
    </w:p>
    <w:p w14:paraId="2FA6B4B9" w14:textId="18022E96" w:rsidR="007172BC" w:rsidRPr="003022E9" w:rsidRDefault="007172BC" w:rsidP="007172BC">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color w:val="000000"/>
          <w:lang w:val="es-ES_tradnl"/>
        </w:rPr>
      </w:pPr>
      <w:r w:rsidRPr="003022E9">
        <w:rPr>
          <w:i/>
          <w:iCs/>
          <w:lang w:val="es-ES_tradnl"/>
        </w:rPr>
        <w:t xml:space="preserve">Reconoce con agradecimiento </w:t>
      </w:r>
      <w:r w:rsidRPr="003022E9">
        <w:rPr>
          <w:lang w:val="es-ES_tradnl"/>
        </w:rPr>
        <w:t xml:space="preserve">las aportaciones de las Partes y otros interesados s en la evaluación de la eficacia, incluida la presentación de datos sobre vigilancia, emisiones y liberaciones y de observaciones sobre los proyectos de informe, e invita a las Partes a seguir contribuyendo con tales aportaciones, incluidas las observaciones relativas a los proyectos de documentos elaborados por el Grupo de Evaluación de la Eficacia y el Grupo Científico de Composición Abierta;  </w:t>
      </w:r>
    </w:p>
    <w:p w14:paraId="296FF88C" w14:textId="79DA35AA" w:rsidR="007172BC" w:rsidRPr="003022E9" w:rsidRDefault="007172BC" w:rsidP="007172BC">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color w:val="000000"/>
          <w:lang w:val="es-ES_tradnl"/>
        </w:rPr>
      </w:pPr>
      <w:r w:rsidRPr="003022E9">
        <w:rPr>
          <w:i/>
          <w:iCs/>
          <w:lang w:val="es-ES_tradnl"/>
        </w:rPr>
        <w:t xml:space="preserve">Solicita </w:t>
      </w:r>
      <w:r w:rsidRPr="003022E9">
        <w:rPr>
          <w:lang w:val="es-ES_tradnl"/>
        </w:rPr>
        <w:t>a las Partes que presenten a la Secretaría sus informes nacionales completos en virtud del artículo 21 del Convenio antes del 31 de diciembre de 2025, a fin de garantizar que en la primera evaluación de la eficacia se dispone de la información más reciente.</w:t>
      </w:r>
    </w:p>
    <w:p w14:paraId="479ED672" w14:textId="77777777" w:rsidR="007172BC" w:rsidRPr="003022E9" w:rsidRDefault="007172BC" w:rsidP="007172BC">
      <w:pPr>
        <w:pStyle w:val="Normal-pool"/>
        <w:rPr>
          <w:rFonts w:eastAsia="Calibri"/>
          <w:lang w:val="es-ES_tradnl"/>
        </w:rPr>
      </w:pPr>
      <w:r w:rsidRPr="003022E9">
        <w:rPr>
          <w:rFonts w:eastAsia="Calibri"/>
          <w:lang w:val="es-ES_tradnl"/>
        </w:rPr>
        <w:br w:type="page"/>
      </w:r>
    </w:p>
    <w:p w14:paraId="3395A71C" w14:textId="77777777" w:rsidR="007172BC" w:rsidRPr="003022E9" w:rsidRDefault="007172BC" w:rsidP="000469E7">
      <w:pPr>
        <w:pStyle w:val="ZZAnxheader"/>
        <w:rPr>
          <w:rFonts w:eastAsia="Calibri"/>
          <w:lang w:val="es-ES_tradnl"/>
        </w:rPr>
      </w:pPr>
      <w:r w:rsidRPr="003022E9">
        <w:rPr>
          <w:lang w:val="es-ES_tradnl"/>
        </w:rPr>
        <w:lastRenderedPageBreak/>
        <w:t>Anexo II</w:t>
      </w:r>
    </w:p>
    <w:p w14:paraId="0F38B2E5" w14:textId="4DC397BE" w:rsidR="007172BC" w:rsidRPr="003022E9" w:rsidRDefault="007172BC" w:rsidP="000469E7">
      <w:pPr>
        <w:pStyle w:val="ZZAnxtitle"/>
        <w:rPr>
          <w:rFonts w:eastAsia="Calibri"/>
          <w:lang w:val="es-ES_tradnl"/>
        </w:rPr>
      </w:pPr>
      <w:r w:rsidRPr="003022E9">
        <w:rPr>
          <w:lang w:val="es-ES_tradnl"/>
        </w:rPr>
        <w:t>Calendario de la primera evaluación de la eficacia del Convenio de Minamata sobre el Mercurio</w:t>
      </w:r>
    </w:p>
    <w:p w14:paraId="0E1D9DE3" w14:textId="1F50794C" w:rsidR="000469E7" w:rsidRPr="003022E9" w:rsidRDefault="00DF4DB6" w:rsidP="000469E7">
      <w:pPr>
        <w:pStyle w:val="Normal-pool"/>
        <w:rPr>
          <w:lang w:val="es-ES_tradnl"/>
        </w:rPr>
      </w:pPr>
      <w:r>
        <w:rPr>
          <w:noProof/>
        </w:rPr>
        <w:drawing>
          <wp:inline distT="0" distB="0" distL="0" distR="0" wp14:anchorId="6D4A246F" wp14:editId="262CEBBB">
            <wp:extent cx="6030595" cy="3392170"/>
            <wp:effectExtent l="0" t="0" r="8255" b="0"/>
            <wp:docPr id="21002696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69656"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6030595" cy="3392170"/>
                    </a:xfrm>
                    <a:prstGeom prst="rect">
                      <a:avLst/>
                    </a:prstGeom>
                  </pic:spPr>
                </pic:pic>
              </a:graphicData>
            </a:graphic>
          </wp:inline>
        </w:drawing>
      </w:r>
    </w:p>
    <w:p w14:paraId="1195B53F" w14:textId="06302DCB" w:rsidR="007172BC" w:rsidRPr="003022E9" w:rsidRDefault="00F93667" w:rsidP="00F93667">
      <w:pPr>
        <w:pStyle w:val="Normal-pool"/>
        <w:spacing w:before="60"/>
        <w:ind w:left="1247"/>
        <w:rPr>
          <w:rFonts w:asciiTheme="majorBidi" w:eastAsia="Calibri" w:hAnsiTheme="majorBidi" w:cstheme="majorBidi"/>
          <w:color w:val="000000" w:themeColor="text1"/>
          <w:sz w:val="16"/>
          <w:szCs w:val="16"/>
          <w:lang w:val="es-ES_tradnl"/>
        </w:rPr>
      </w:pPr>
      <w:r w:rsidRPr="003022E9">
        <w:rPr>
          <w:lang w:val="es-ES_tradnl"/>
        </w:rPr>
        <w:tab/>
      </w:r>
      <w:r w:rsidRPr="00ED6F86">
        <w:rPr>
          <w:i/>
          <w:iCs/>
          <w:sz w:val="18"/>
          <w:szCs w:val="18"/>
          <w:lang w:val="es-ES_tradnl"/>
        </w:rPr>
        <w:t>Abreviaturas</w:t>
      </w:r>
      <w:r w:rsidRPr="003022E9">
        <w:rPr>
          <w:sz w:val="18"/>
          <w:szCs w:val="18"/>
          <w:lang w:val="es-ES_tradnl"/>
        </w:rPr>
        <w:t xml:space="preserve">: </w:t>
      </w:r>
      <w:r w:rsidR="00DF4DB6">
        <w:rPr>
          <w:sz w:val="18"/>
          <w:szCs w:val="18"/>
          <w:lang w:val="es-ES_tradnl"/>
        </w:rPr>
        <w:t xml:space="preserve">CP </w:t>
      </w:r>
      <w:r w:rsidR="008619CF">
        <w:rPr>
          <w:sz w:val="18"/>
          <w:szCs w:val="18"/>
          <w:lang w:val="es-ES_tradnl"/>
        </w:rPr>
        <w:t>=</w:t>
      </w:r>
      <w:r w:rsidR="00DF4DB6">
        <w:rPr>
          <w:sz w:val="18"/>
          <w:szCs w:val="18"/>
          <w:lang w:val="es-ES_tradnl"/>
        </w:rPr>
        <w:t xml:space="preserve"> Conferencia de las Partes; </w:t>
      </w:r>
      <w:r w:rsidRPr="003022E9">
        <w:rPr>
          <w:sz w:val="18"/>
          <w:szCs w:val="18"/>
          <w:lang w:val="es-ES_tradnl"/>
        </w:rPr>
        <w:t>GEE</w:t>
      </w:r>
      <w:r w:rsidR="00ED6F86">
        <w:rPr>
          <w:sz w:val="18"/>
          <w:szCs w:val="18"/>
          <w:lang w:val="es-ES_tradnl"/>
        </w:rPr>
        <w:t xml:space="preserve"> </w:t>
      </w:r>
      <w:r w:rsidR="008619CF">
        <w:rPr>
          <w:sz w:val="18"/>
          <w:szCs w:val="18"/>
          <w:lang w:val="es-ES_tradnl"/>
        </w:rPr>
        <w:t>=</w:t>
      </w:r>
      <w:r w:rsidRPr="003022E9">
        <w:rPr>
          <w:sz w:val="18"/>
          <w:szCs w:val="18"/>
          <w:lang w:val="es-ES_tradnl"/>
        </w:rPr>
        <w:t xml:space="preserve"> Grupo de Evaluación de la Eficacia; INF </w:t>
      </w:r>
      <w:r w:rsidR="00ED6F86">
        <w:rPr>
          <w:sz w:val="18"/>
          <w:szCs w:val="18"/>
          <w:lang w:val="es-ES_tradnl"/>
        </w:rPr>
        <w:t xml:space="preserve">= </w:t>
      </w:r>
      <w:r w:rsidRPr="003022E9">
        <w:rPr>
          <w:sz w:val="18"/>
          <w:szCs w:val="18"/>
          <w:lang w:val="es-ES_tradnl"/>
        </w:rPr>
        <w:t xml:space="preserve">documento informativo; GCCA </w:t>
      </w:r>
      <w:r w:rsidR="008619CF">
        <w:rPr>
          <w:sz w:val="18"/>
          <w:szCs w:val="18"/>
          <w:lang w:val="es-ES_tradnl"/>
        </w:rPr>
        <w:t>=</w:t>
      </w:r>
      <w:r w:rsidRPr="003022E9">
        <w:rPr>
          <w:sz w:val="18"/>
          <w:szCs w:val="18"/>
          <w:lang w:val="es-ES_tradnl"/>
        </w:rPr>
        <w:t xml:space="preserve"> Grupo Científico de Composición Abierta.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469E7" w:rsidRPr="0094653E" w14:paraId="59CEA963" w14:textId="77777777" w:rsidTr="000469E7">
        <w:tc>
          <w:tcPr>
            <w:tcW w:w="1897" w:type="dxa"/>
          </w:tcPr>
          <w:p w14:paraId="422C220B" w14:textId="77777777" w:rsidR="000469E7" w:rsidRPr="003022E9" w:rsidRDefault="000469E7" w:rsidP="000469E7">
            <w:pPr>
              <w:pStyle w:val="Normal-pool"/>
              <w:spacing w:before="520"/>
              <w:rPr>
                <w:rFonts w:eastAsiaTheme="minorEastAsia"/>
                <w:sz w:val="18"/>
                <w:szCs w:val="18"/>
                <w:lang w:val="es-ES_tradnl"/>
              </w:rPr>
            </w:pPr>
          </w:p>
        </w:tc>
        <w:tc>
          <w:tcPr>
            <w:tcW w:w="1897" w:type="dxa"/>
          </w:tcPr>
          <w:p w14:paraId="3222C5C1" w14:textId="77777777" w:rsidR="000469E7" w:rsidRPr="003022E9" w:rsidRDefault="000469E7" w:rsidP="000469E7">
            <w:pPr>
              <w:pStyle w:val="Normal-pool"/>
              <w:spacing w:before="520"/>
              <w:rPr>
                <w:rFonts w:eastAsiaTheme="minorEastAsia"/>
                <w:sz w:val="18"/>
                <w:szCs w:val="18"/>
                <w:lang w:val="es-ES_tradnl"/>
              </w:rPr>
            </w:pPr>
          </w:p>
        </w:tc>
        <w:tc>
          <w:tcPr>
            <w:tcW w:w="1897" w:type="dxa"/>
            <w:tcBorders>
              <w:bottom w:val="single" w:sz="4" w:space="0" w:color="auto"/>
            </w:tcBorders>
          </w:tcPr>
          <w:p w14:paraId="7B095B12" w14:textId="77777777" w:rsidR="000469E7" w:rsidRPr="003022E9" w:rsidRDefault="000469E7" w:rsidP="000469E7">
            <w:pPr>
              <w:pStyle w:val="Normal-pool"/>
              <w:spacing w:before="520"/>
              <w:rPr>
                <w:rFonts w:eastAsiaTheme="minorEastAsia"/>
                <w:sz w:val="18"/>
                <w:szCs w:val="18"/>
                <w:lang w:val="es-ES_tradnl"/>
              </w:rPr>
            </w:pPr>
          </w:p>
        </w:tc>
        <w:tc>
          <w:tcPr>
            <w:tcW w:w="1898" w:type="dxa"/>
          </w:tcPr>
          <w:p w14:paraId="30F7B933" w14:textId="77777777" w:rsidR="000469E7" w:rsidRPr="003022E9" w:rsidRDefault="000469E7" w:rsidP="000469E7">
            <w:pPr>
              <w:pStyle w:val="Normal-pool"/>
              <w:spacing w:before="520"/>
              <w:rPr>
                <w:rFonts w:eastAsiaTheme="minorEastAsia"/>
                <w:sz w:val="18"/>
                <w:szCs w:val="18"/>
                <w:lang w:val="es-ES_tradnl"/>
              </w:rPr>
            </w:pPr>
          </w:p>
        </w:tc>
        <w:tc>
          <w:tcPr>
            <w:tcW w:w="1898" w:type="dxa"/>
          </w:tcPr>
          <w:p w14:paraId="2A88B684" w14:textId="77777777" w:rsidR="000469E7" w:rsidRPr="003022E9" w:rsidRDefault="000469E7" w:rsidP="000469E7">
            <w:pPr>
              <w:pStyle w:val="Normal-pool"/>
              <w:spacing w:before="520"/>
              <w:rPr>
                <w:rFonts w:eastAsiaTheme="minorEastAsia"/>
                <w:sz w:val="18"/>
                <w:szCs w:val="18"/>
                <w:lang w:val="es-ES_tradnl"/>
              </w:rPr>
            </w:pPr>
          </w:p>
        </w:tc>
      </w:tr>
    </w:tbl>
    <w:p w14:paraId="5ABFDDE5" w14:textId="0CEB3865" w:rsidR="0030673F" w:rsidRPr="003022E9" w:rsidRDefault="0030673F" w:rsidP="0030673F">
      <w:pPr>
        <w:pStyle w:val="Normal-pool"/>
        <w:rPr>
          <w:rFonts w:eastAsiaTheme="minorEastAsia"/>
          <w:lang w:val="es-ES_tradnl"/>
        </w:rPr>
      </w:pPr>
    </w:p>
    <w:sectPr w:rsidR="0030673F" w:rsidRPr="003022E9" w:rsidSect="0030673F">
      <w:headerReference w:type="even" r:id="rId15"/>
      <w:headerReference w:type="default" r:id="rId16"/>
      <w:footerReference w:type="even" r:id="rId17"/>
      <w:footerReference w:type="default" r:id="rId18"/>
      <w:footerReference w:type="first" r:id="rId19"/>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52E7" w14:textId="77777777" w:rsidR="00CB7879" w:rsidRPr="0030673F" w:rsidRDefault="00CB7879">
      <w:r w:rsidRPr="0030673F">
        <w:separator/>
      </w:r>
    </w:p>
  </w:endnote>
  <w:endnote w:type="continuationSeparator" w:id="0">
    <w:p w14:paraId="1ADD0D0D" w14:textId="77777777" w:rsidR="00CB7879" w:rsidRPr="0030673F" w:rsidRDefault="00CB7879">
      <w:r w:rsidRPr="0030673F">
        <w:continuationSeparator/>
      </w:r>
    </w:p>
  </w:endnote>
  <w:endnote w:type="continuationNotice" w:id="1">
    <w:p w14:paraId="187541BD" w14:textId="77777777" w:rsidR="00CB7879" w:rsidRDefault="00CB7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29BC" w14:textId="65D3D2B6" w:rsidR="007A36F8" w:rsidRPr="008E5970" w:rsidRDefault="0030673F" w:rsidP="008E5970">
    <w:pPr>
      <w:pStyle w:val="Footer-pool"/>
    </w:pPr>
    <w:r w:rsidRPr="008E5970">
      <w:rPr>
        <w:rStyle w:val="PageNumber"/>
        <w:b/>
      </w:rPr>
      <w:fldChar w:fldCharType="begin"/>
    </w:r>
    <w:r w:rsidRPr="008E5970">
      <w:rPr>
        <w:rStyle w:val="PageNumber"/>
        <w:b/>
      </w:rPr>
      <w:instrText xml:space="preserve"> PAGE </w:instrText>
    </w:r>
    <w:r w:rsidRPr="008E5970">
      <w:rPr>
        <w:rStyle w:val="PageNumber"/>
        <w:b/>
      </w:rPr>
      <w:fldChar w:fldCharType="separate"/>
    </w:r>
    <w:r w:rsidRPr="008E5970">
      <w:rPr>
        <w:rStyle w:val="PageNumber"/>
        <w:b/>
      </w:rPr>
      <w:t>1</w:t>
    </w:r>
    <w:r w:rsidRPr="008E5970">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E7B0" w14:textId="4340FD5F" w:rsidR="007A36F8" w:rsidRPr="008E5970" w:rsidRDefault="0030673F" w:rsidP="008E5970">
    <w:pPr>
      <w:pStyle w:val="Footer-pool"/>
      <w:jc w:val="right"/>
    </w:pPr>
    <w:r w:rsidRPr="008E5970">
      <w:rPr>
        <w:rStyle w:val="PageNumber"/>
        <w:b/>
      </w:rPr>
      <w:fldChar w:fldCharType="begin"/>
    </w:r>
    <w:r w:rsidRPr="008E5970">
      <w:rPr>
        <w:rStyle w:val="PageNumber"/>
        <w:b/>
      </w:rPr>
      <w:instrText xml:space="preserve"> PAGE \* MERGEFORMAT </w:instrText>
    </w:r>
    <w:r w:rsidRPr="008E5970">
      <w:rPr>
        <w:rStyle w:val="PageNumber"/>
        <w:b/>
      </w:rPr>
      <w:fldChar w:fldCharType="separate"/>
    </w:r>
    <w:r w:rsidRPr="008E5970">
      <w:rPr>
        <w:rStyle w:val="PageNumber"/>
        <w:b/>
      </w:rPr>
      <w:t>1</w:t>
    </w:r>
    <w:r w:rsidRPr="008E5970">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91E3" w14:textId="56744B2E" w:rsidR="0030673F" w:rsidRPr="0030673F" w:rsidRDefault="00070D1D" w:rsidP="0030673F">
    <w:pPr>
      <w:pStyle w:val="Footer-jobnumber"/>
    </w:pPr>
    <w:bookmarkStart w:id="3" w:name="FooterJobDate"/>
    <w:r>
      <w:t>K2512281[</w:t>
    </w:r>
    <w:r w:rsidR="0094653E">
      <w:t>S</w:t>
    </w:r>
    <w:r>
      <w:t>]</w:t>
    </w:r>
    <w:r>
      <w:tab/>
    </w:r>
    <w:r w:rsidR="008046CF">
      <w:t>1</w:t>
    </w:r>
    <w:r w:rsidR="0094653E">
      <w:t>8</w:t>
    </w:r>
    <w:r w:rsidR="008046CF">
      <w:t>0</w:t>
    </w:r>
    <w:r w:rsidR="0094653E">
      <w:t>9</w:t>
    </w:r>
    <w:r>
      <w:t>25</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3529" w14:textId="77777777" w:rsidR="00CB7879" w:rsidRPr="0030673F" w:rsidRDefault="00CB7879" w:rsidP="00C70B49">
      <w:pPr>
        <w:pStyle w:val="Footnote-Separator"/>
        <w:rPr>
          <w:szCs w:val="18"/>
        </w:rPr>
      </w:pPr>
      <w:r w:rsidRPr="0030673F">
        <w:separator/>
      </w:r>
    </w:p>
  </w:footnote>
  <w:footnote w:type="continuationSeparator" w:id="0">
    <w:p w14:paraId="0FFD5C34" w14:textId="77777777" w:rsidR="00CB7879" w:rsidRPr="0030673F" w:rsidRDefault="00CB7879" w:rsidP="00C70B49">
      <w:pPr>
        <w:pStyle w:val="Footnote-Separator"/>
      </w:pPr>
      <w:r w:rsidRPr="0030673F">
        <w:continuationSeparator/>
      </w:r>
    </w:p>
  </w:footnote>
  <w:footnote w:type="continuationNotice" w:id="1">
    <w:p w14:paraId="3C2DDD68" w14:textId="77777777" w:rsidR="00CB7879" w:rsidRPr="0030673F" w:rsidRDefault="00CB7879" w:rsidP="00C70B49">
      <w:pPr>
        <w:pStyle w:val="ASpacer"/>
      </w:pPr>
    </w:p>
  </w:footnote>
  <w:footnote w:id="2">
    <w:p w14:paraId="2CE4F88B" w14:textId="77777777" w:rsidR="0094653E" w:rsidRPr="00ED6F86" w:rsidRDefault="0094653E" w:rsidP="0094653E">
      <w:pPr>
        <w:pStyle w:val="Footnote-Text"/>
        <w:rPr>
          <w:szCs w:val="18"/>
        </w:rPr>
      </w:pPr>
      <w:r w:rsidRPr="0094653E">
        <w:rPr>
          <w:szCs w:val="18"/>
          <w:lang w:val="en-US"/>
        </w:rPr>
        <w:t>* UNEP/MC/COP.6/1/Rev.1.</w:t>
      </w:r>
    </w:p>
  </w:footnote>
  <w:footnote w:id="3">
    <w:p w14:paraId="1DEC48FA" w14:textId="7322B878" w:rsidR="00C05A06" w:rsidRPr="00ED6F86" w:rsidRDefault="002E0F5E" w:rsidP="008339AB">
      <w:pPr>
        <w:pStyle w:val="Footnote-Text"/>
        <w:rPr>
          <w:szCs w:val="18"/>
        </w:rPr>
      </w:pPr>
      <w:r w:rsidRPr="00ED6F86">
        <w:rPr>
          <w:szCs w:val="18"/>
          <w:vertAlign w:val="superscript"/>
          <w:lang w:val="es-ES"/>
        </w:rPr>
        <w:footnoteRef/>
      </w:r>
      <w:r w:rsidRPr="0094653E">
        <w:rPr>
          <w:szCs w:val="18"/>
          <w:lang w:val="en-US"/>
        </w:rPr>
        <w:t xml:space="preserve"> </w:t>
      </w:r>
      <w:hyperlink r:id="rId1" w:anchor="sec2417" w:history="1">
        <w:r w:rsidR="0094653E" w:rsidRPr="00F735B7">
          <w:rPr>
            <w:rStyle w:val="Hyperlink"/>
            <w:szCs w:val="18"/>
          </w:rPr>
          <w:t>https://minamataconvention.org/en/intersessional-work-and-submissions-cop-6#sec2417</w:t>
        </w:r>
      </w:hyperlink>
      <w:hyperlink r:id="rId2" w:anchor="sec2417" w:history="1"/>
    </w:p>
  </w:footnote>
  <w:footnote w:id="4">
    <w:p w14:paraId="7495860D" w14:textId="12681FDF" w:rsidR="00DB5999" w:rsidRPr="0094653E" w:rsidRDefault="00DB5999" w:rsidP="008339AB">
      <w:pPr>
        <w:pStyle w:val="FootnoteText"/>
        <w:spacing w:before="20"/>
        <w:ind w:left="1247"/>
        <w:rPr>
          <w:sz w:val="18"/>
          <w:szCs w:val="18"/>
          <w:lang w:val="es-ES"/>
        </w:rPr>
      </w:pPr>
      <w:r w:rsidRPr="00ED6F86">
        <w:rPr>
          <w:rStyle w:val="FootnoteReference"/>
          <w:sz w:val="18"/>
          <w:lang w:val="es-ES"/>
        </w:rPr>
        <w:footnoteRef/>
      </w:r>
      <w:r w:rsidRPr="00ED6F86">
        <w:rPr>
          <w:sz w:val="18"/>
          <w:szCs w:val="18"/>
          <w:lang w:val="es-ES"/>
        </w:rPr>
        <w:t xml:space="preserve"> Itsuki </w:t>
      </w:r>
      <w:proofErr w:type="spellStart"/>
      <w:r w:rsidRPr="00ED6F86">
        <w:rPr>
          <w:sz w:val="18"/>
          <w:szCs w:val="18"/>
          <w:lang w:val="es-ES"/>
        </w:rPr>
        <w:t>Kuroda</w:t>
      </w:r>
      <w:proofErr w:type="spellEnd"/>
      <w:r w:rsidRPr="00ED6F86">
        <w:rPr>
          <w:sz w:val="18"/>
          <w:szCs w:val="18"/>
          <w:lang w:val="es-ES"/>
        </w:rPr>
        <w:t xml:space="preserve"> dimitió del Grupo de Evaluación de la Eficacia en agosto de 2025. Se espera que el Grupo elegirá un nuevo Copresidente en su reunión en línea de septiembre de 2025.</w:t>
      </w:r>
    </w:p>
  </w:footnote>
  <w:footnote w:id="5">
    <w:p w14:paraId="43A9277C" w14:textId="07B816A5" w:rsidR="007172BC" w:rsidRPr="0094653E" w:rsidRDefault="007172BC" w:rsidP="007172BC">
      <w:pPr>
        <w:pStyle w:val="Footnote-Text"/>
        <w:rPr>
          <w:szCs w:val="18"/>
          <w:lang w:val="es-ES"/>
        </w:rPr>
      </w:pPr>
      <w:r w:rsidRPr="00ED6F86">
        <w:rPr>
          <w:rStyle w:val="FootnoteReference"/>
          <w:sz w:val="18"/>
          <w:lang w:val="es-ES"/>
        </w:rPr>
        <w:footnoteRef/>
      </w:r>
      <w:r w:rsidRPr="00ED6F86">
        <w:rPr>
          <w:szCs w:val="18"/>
          <w:lang w:val="es-ES"/>
        </w:rPr>
        <w:t xml:space="preserve"> Terry Keating dimitió del Grupo Científico de Composición Abierta en julio de 2025. Se espera que el Grupo elegirá un nuevo Copresidente en su reunión en línea de septiembre de 2025.</w:t>
      </w:r>
    </w:p>
  </w:footnote>
  <w:footnote w:id="6">
    <w:p w14:paraId="4B5C9CCF" w14:textId="37BFECBA" w:rsidR="007172BC" w:rsidRPr="0094653E" w:rsidRDefault="007172BC" w:rsidP="007172BC">
      <w:pPr>
        <w:pStyle w:val="Footnote-Text"/>
        <w:rPr>
          <w:rFonts w:eastAsia="MS Mincho"/>
          <w:szCs w:val="18"/>
          <w:lang w:val="es-ES"/>
        </w:rPr>
      </w:pPr>
      <w:r w:rsidRPr="00ED6F86">
        <w:rPr>
          <w:rStyle w:val="FootnoteReference"/>
          <w:sz w:val="18"/>
          <w:lang w:val="es-ES"/>
        </w:rPr>
        <w:footnoteRef/>
      </w:r>
      <w:r w:rsidRPr="00ED6F86">
        <w:rPr>
          <w:szCs w:val="18"/>
          <w:lang w:val="es-ES"/>
        </w:rPr>
        <w:t xml:space="preserve"> La labor del Grupo Científico de Composición Abierta antes de la quinta reunión de la Conferencia de las Partes se describe en los documentos UNEP/MC/COP.5/16/Add.2, UNEP/MC/COP.5/INF/24 y UNEP/MC/COP.5/INF/37.</w:t>
      </w:r>
    </w:p>
  </w:footnote>
  <w:footnote w:id="7">
    <w:p w14:paraId="79651F6A" w14:textId="2FC360BA" w:rsidR="00E60247" w:rsidRPr="0094653E" w:rsidRDefault="00E60247" w:rsidP="008339AB">
      <w:pPr>
        <w:pStyle w:val="Footnote-Text"/>
        <w:rPr>
          <w:szCs w:val="18"/>
          <w:lang w:val="es-ES"/>
        </w:rPr>
      </w:pPr>
      <w:r w:rsidRPr="00ED6F86">
        <w:rPr>
          <w:rStyle w:val="FootnoteReference"/>
          <w:sz w:val="18"/>
          <w:lang w:val="es-ES"/>
        </w:rPr>
        <w:footnoteRef/>
      </w:r>
      <w:r w:rsidRPr="00ED6F86">
        <w:rPr>
          <w:szCs w:val="18"/>
          <w:lang w:val="es-ES"/>
        </w:rPr>
        <w:t xml:space="preserve"> </w:t>
      </w:r>
      <w:hyperlink r:id="rId3" w:anchor="sec2417" w:history="1">
        <w:r w:rsidR="0094653E" w:rsidRPr="0094653E">
          <w:rPr>
            <w:rStyle w:val="Hyperlink"/>
            <w:lang w:val="es-ES"/>
          </w:rPr>
          <w:t>https://minamataconvention.org/en/intersessional-work-and-submissions-cop-6#sec2417</w:t>
        </w:r>
      </w:hyperlink>
      <w:r w:rsidRPr="00ED6F86">
        <w:rPr>
          <w:szCs w:val="18"/>
          <w:lang w:val="es-ES"/>
        </w:rPr>
        <w:t>.</w:t>
      </w:r>
      <w:hyperlink r:id="rId4" w:anchor="sec2417"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5BF" w14:textId="44E6E645" w:rsidR="007A36F8" w:rsidRPr="0030673F" w:rsidRDefault="00751A8B" w:rsidP="0030673F">
    <w:pPr>
      <w:pStyle w:val="Header-pool"/>
    </w:pPr>
    <w:r>
      <w:rPr>
        <w:noProof/>
      </w:rPr>
      <w:t>UNEP/MC/COP.6/16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3F5D" w14:textId="0D47EDCE" w:rsidR="007A36F8" w:rsidRPr="0030673F" w:rsidRDefault="00751A8B" w:rsidP="0030673F">
    <w:pPr>
      <w:pStyle w:val="Header-pool"/>
      <w:jc w:val="right"/>
    </w:pPr>
    <w:r>
      <w:rPr>
        <w:noProof/>
      </w:rPr>
      <w:t>UNEP/MC/COP.6/16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F468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280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BE59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8F863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061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9D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F034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0FA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92F9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9638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66A9D"/>
    <w:multiLevelType w:val="multilevel"/>
    <w:tmpl w:val="F158408A"/>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lvlOverride w:ilvl="1">
      <w:lvl w:ilvl="1">
        <w:start w:val="1"/>
        <w:numFmt w:val="lowerLetter"/>
        <w:lvlText w:val="%2)"/>
        <w:lvlJc w:val="left"/>
        <w:pPr>
          <w:ind w:left="2231" w:hanging="360"/>
        </w:pPr>
      </w:lvl>
    </w:lvlOverride>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1071579270">
    <w:abstractNumId w:val="9"/>
  </w:num>
  <w:num w:numId="7" w16cid:durableId="1787037380">
    <w:abstractNumId w:val="7"/>
  </w:num>
  <w:num w:numId="8" w16cid:durableId="1685203380">
    <w:abstractNumId w:val="6"/>
  </w:num>
  <w:num w:numId="9" w16cid:durableId="765689689">
    <w:abstractNumId w:val="5"/>
  </w:num>
  <w:num w:numId="10" w16cid:durableId="121732419">
    <w:abstractNumId w:val="4"/>
  </w:num>
  <w:num w:numId="11" w16cid:durableId="192691263">
    <w:abstractNumId w:val="8"/>
  </w:num>
  <w:num w:numId="12" w16cid:durableId="1547598769">
    <w:abstractNumId w:val="3"/>
  </w:num>
  <w:num w:numId="13" w16cid:durableId="860893242">
    <w:abstractNumId w:val="2"/>
  </w:num>
  <w:num w:numId="14" w16cid:durableId="1540388778">
    <w:abstractNumId w:val="1"/>
  </w:num>
  <w:num w:numId="15" w16cid:durableId="1951009239">
    <w:abstractNumId w:val="0"/>
  </w:num>
  <w:num w:numId="16" w16cid:durableId="2010134958">
    <w:abstractNumId w:val="13"/>
  </w:num>
  <w:num w:numId="17" w16cid:durableId="1861158963">
    <w:abstractNumId w:val="14"/>
  </w:num>
  <w:num w:numId="18" w16cid:durableId="201288105">
    <w:abstractNumId w:val="14"/>
  </w:num>
  <w:num w:numId="19" w16cid:durableId="146284159">
    <w:abstractNumId w:val="14"/>
    <w:lvlOverride w:ilvl="1">
      <w:lvl w:ilvl="1">
        <w:start w:val="1"/>
        <w:numFmt w:val="lowerLetter"/>
        <w:lvlText w:val="%2)"/>
        <w:lvlJc w:val="left"/>
        <w:pPr>
          <w:ind w:left="2231" w:hanging="360"/>
        </w:pPr>
      </w:lvl>
    </w:lvlOverride>
  </w:num>
  <w:num w:numId="20" w16cid:durableId="886334580">
    <w:abstractNumId w:val="14"/>
    <w:lvlOverride w:ilvl="1">
      <w:lvl w:ilvl="1">
        <w:start w:val="1"/>
        <w:numFmt w:val="lowerLetter"/>
        <w:lvlText w:val="%2)"/>
        <w:lvlJc w:val="left"/>
        <w:pPr>
          <w:ind w:left="2231" w:hanging="360"/>
        </w:pPr>
      </w:lvl>
    </w:lvlOverride>
  </w:num>
  <w:num w:numId="21" w16cid:durableId="687103938">
    <w:abstractNumId w:val="14"/>
    <w:lvlOverride w:ilvl="1">
      <w:lvl w:ilvl="1">
        <w:start w:val="1"/>
        <w:numFmt w:val="lowerLetter"/>
        <w:lvlText w:val="%2)"/>
        <w:lvlJc w:val="left"/>
        <w:pPr>
          <w:ind w:left="2231" w:hanging="360"/>
        </w:pPr>
      </w:lvl>
    </w:lvlOverride>
  </w:num>
  <w:num w:numId="22" w16cid:durableId="446699118">
    <w:abstractNumId w:val="14"/>
    <w:lvlOverride w:ilvl="1">
      <w:lvl w:ilvl="1">
        <w:start w:val="1"/>
        <w:numFmt w:val="lowerLetter"/>
        <w:lvlText w:val="%2)"/>
        <w:lvlJc w:val="left"/>
        <w:pPr>
          <w:ind w:left="2231" w:hanging="360"/>
        </w:pPr>
      </w:lvl>
    </w:lvlOverride>
  </w:num>
  <w:num w:numId="23" w16cid:durableId="946809513">
    <w:abstractNumId w:val="14"/>
    <w:lvlOverride w:ilvl="1">
      <w:lvl w:ilvl="1">
        <w:start w:val="1"/>
        <w:numFmt w:val="lowerLetter"/>
        <w:lvlText w:val="%2)"/>
        <w:lvlJc w:val="left"/>
        <w:pPr>
          <w:ind w:left="2231" w:hanging="360"/>
        </w:pPr>
      </w:lvl>
    </w:lvlOverride>
  </w:num>
  <w:num w:numId="24" w16cid:durableId="1995602037">
    <w:abstractNumId w:val="14"/>
    <w:lvlOverride w:ilvl="1">
      <w:lvl w:ilvl="1">
        <w:start w:val="1"/>
        <w:numFmt w:val="lowerLetter"/>
        <w:lvlText w:val="%2)"/>
        <w:lvlJc w:val="left"/>
        <w:pPr>
          <w:ind w:left="2231" w:hanging="360"/>
        </w:pPr>
      </w:lvl>
    </w:lvlOverride>
  </w:num>
  <w:num w:numId="25" w16cid:durableId="1892303950">
    <w:abstractNumId w:val="14"/>
    <w:lvlOverride w:ilvl="1">
      <w:lvl w:ilvl="1">
        <w:start w:val="1"/>
        <w:numFmt w:val="lowerLetter"/>
        <w:lvlText w:val="%2)"/>
        <w:lvlJc w:val="left"/>
        <w:pPr>
          <w:ind w:left="2231" w:hanging="360"/>
        </w:pPr>
      </w:lvl>
    </w:lvlOverride>
  </w:num>
  <w:num w:numId="26" w16cid:durableId="1799837518">
    <w:abstractNumId w:val="14"/>
    <w:lvlOverride w:ilvl="1">
      <w:lvl w:ilvl="1">
        <w:start w:val="1"/>
        <w:numFmt w:val="lowerLetter"/>
        <w:lvlText w:val="%2)"/>
        <w:lvlJc w:val="left"/>
        <w:pPr>
          <w:ind w:left="2231"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06"/>
    <w:rsid w:val="00000CE4"/>
    <w:rsid w:val="000149E6"/>
    <w:rsid w:val="00016AF3"/>
    <w:rsid w:val="000208C8"/>
    <w:rsid w:val="000247B0"/>
    <w:rsid w:val="00026997"/>
    <w:rsid w:val="00032825"/>
    <w:rsid w:val="00033E0B"/>
    <w:rsid w:val="00035EDE"/>
    <w:rsid w:val="00037DD9"/>
    <w:rsid w:val="000469E7"/>
    <w:rsid w:val="000509B4"/>
    <w:rsid w:val="00055AE2"/>
    <w:rsid w:val="00055B7C"/>
    <w:rsid w:val="00056B2C"/>
    <w:rsid w:val="0006035B"/>
    <w:rsid w:val="000620C1"/>
    <w:rsid w:val="00070D1D"/>
    <w:rsid w:val="0007166E"/>
    <w:rsid w:val="00071886"/>
    <w:rsid w:val="000742BC"/>
    <w:rsid w:val="0007648B"/>
    <w:rsid w:val="0008041D"/>
    <w:rsid w:val="0008086C"/>
    <w:rsid w:val="00082A0C"/>
    <w:rsid w:val="00082DCD"/>
    <w:rsid w:val="00083504"/>
    <w:rsid w:val="0008710B"/>
    <w:rsid w:val="000914D7"/>
    <w:rsid w:val="00093139"/>
    <w:rsid w:val="000958B9"/>
    <w:rsid w:val="0009640C"/>
    <w:rsid w:val="00097F42"/>
    <w:rsid w:val="000A551A"/>
    <w:rsid w:val="000B21D5"/>
    <w:rsid w:val="000B22A2"/>
    <w:rsid w:val="000C29C9"/>
    <w:rsid w:val="000C2A52"/>
    <w:rsid w:val="000C46A9"/>
    <w:rsid w:val="000C7BB6"/>
    <w:rsid w:val="000D0B6A"/>
    <w:rsid w:val="000D157B"/>
    <w:rsid w:val="000D33C0"/>
    <w:rsid w:val="000D38AD"/>
    <w:rsid w:val="000D5884"/>
    <w:rsid w:val="000D5A09"/>
    <w:rsid w:val="000D6941"/>
    <w:rsid w:val="000D71B6"/>
    <w:rsid w:val="000E01E8"/>
    <w:rsid w:val="000E0405"/>
    <w:rsid w:val="000E0B83"/>
    <w:rsid w:val="000F0602"/>
    <w:rsid w:val="000F5328"/>
    <w:rsid w:val="000F6CFF"/>
    <w:rsid w:val="00102D82"/>
    <w:rsid w:val="00111713"/>
    <w:rsid w:val="0011275D"/>
    <w:rsid w:val="00115F73"/>
    <w:rsid w:val="001202E3"/>
    <w:rsid w:val="00123699"/>
    <w:rsid w:val="00125000"/>
    <w:rsid w:val="00125EE2"/>
    <w:rsid w:val="0013059D"/>
    <w:rsid w:val="00140762"/>
    <w:rsid w:val="0014083A"/>
    <w:rsid w:val="00141A29"/>
    <w:rsid w:val="00141A55"/>
    <w:rsid w:val="00141C3F"/>
    <w:rsid w:val="00141F2F"/>
    <w:rsid w:val="001446A3"/>
    <w:rsid w:val="001456BD"/>
    <w:rsid w:val="00150D66"/>
    <w:rsid w:val="00152EC5"/>
    <w:rsid w:val="00153150"/>
    <w:rsid w:val="00155122"/>
    <w:rsid w:val="00155395"/>
    <w:rsid w:val="00172E6C"/>
    <w:rsid w:val="00173D27"/>
    <w:rsid w:val="00174739"/>
    <w:rsid w:val="0018127C"/>
    <w:rsid w:val="00181EC8"/>
    <w:rsid w:val="00181FC0"/>
    <w:rsid w:val="00183C25"/>
    <w:rsid w:val="00183FFF"/>
    <w:rsid w:val="00184349"/>
    <w:rsid w:val="001843BE"/>
    <w:rsid w:val="0019161E"/>
    <w:rsid w:val="00195F33"/>
    <w:rsid w:val="00197C63"/>
    <w:rsid w:val="001A479B"/>
    <w:rsid w:val="001A5EE1"/>
    <w:rsid w:val="001A7FF9"/>
    <w:rsid w:val="001B1617"/>
    <w:rsid w:val="001B47CA"/>
    <w:rsid w:val="001B504B"/>
    <w:rsid w:val="001B6CAE"/>
    <w:rsid w:val="001C29FC"/>
    <w:rsid w:val="001D3874"/>
    <w:rsid w:val="001D5344"/>
    <w:rsid w:val="001D7E75"/>
    <w:rsid w:val="001E22D1"/>
    <w:rsid w:val="001E2DF8"/>
    <w:rsid w:val="001E50B5"/>
    <w:rsid w:val="001E56D2"/>
    <w:rsid w:val="001E6D42"/>
    <w:rsid w:val="001E6EC9"/>
    <w:rsid w:val="001E7D56"/>
    <w:rsid w:val="001F10AC"/>
    <w:rsid w:val="001F75DE"/>
    <w:rsid w:val="00200694"/>
    <w:rsid w:val="00200D58"/>
    <w:rsid w:val="002013BE"/>
    <w:rsid w:val="00201A36"/>
    <w:rsid w:val="0020560B"/>
    <w:rsid w:val="002063A4"/>
    <w:rsid w:val="00206F97"/>
    <w:rsid w:val="0021145B"/>
    <w:rsid w:val="00214277"/>
    <w:rsid w:val="00220551"/>
    <w:rsid w:val="0022762D"/>
    <w:rsid w:val="002304E3"/>
    <w:rsid w:val="00232303"/>
    <w:rsid w:val="002342DB"/>
    <w:rsid w:val="00234806"/>
    <w:rsid w:val="002378D6"/>
    <w:rsid w:val="00243D36"/>
    <w:rsid w:val="00244EF8"/>
    <w:rsid w:val="00247707"/>
    <w:rsid w:val="00263171"/>
    <w:rsid w:val="00273F14"/>
    <w:rsid w:val="002747F1"/>
    <w:rsid w:val="00277919"/>
    <w:rsid w:val="00285512"/>
    <w:rsid w:val="00285A2F"/>
    <w:rsid w:val="00286740"/>
    <w:rsid w:val="00287B42"/>
    <w:rsid w:val="002929D8"/>
    <w:rsid w:val="002935C2"/>
    <w:rsid w:val="00294489"/>
    <w:rsid w:val="00294AD5"/>
    <w:rsid w:val="002A237D"/>
    <w:rsid w:val="002A2EB9"/>
    <w:rsid w:val="002A3890"/>
    <w:rsid w:val="002A4C53"/>
    <w:rsid w:val="002B0672"/>
    <w:rsid w:val="002B1B4C"/>
    <w:rsid w:val="002B247F"/>
    <w:rsid w:val="002C145D"/>
    <w:rsid w:val="002C2C3E"/>
    <w:rsid w:val="002C533E"/>
    <w:rsid w:val="002C5525"/>
    <w:rsid w:val="002D027F"/>
    <w:rsid w:val="002D7A85"/>
    <w:rsid w:val="002D7B60"/>
    <w:rsid w:val="002E0F5E"/>
    <w:rsid w:val="002E19D4"/>
    <w:rsid w:val="002F0362"/>
    <w:rsid w:val="002F4761"/>
    <w:rsid w:val="002F5C79"/>
    <w:rsid w:val="002F7DAC"/>
    <w:rsid w:val="003019E2"/>
    <w:rsid w:val="00301E35"/>
    <w:rsid w:val="0030226A"/>
    <w:rsid w:val="003022E9"/>
    <w:rsid w:val="00303314"/>
    <w:rsid w:val="00305476"/>
    <w:rsid w:val="0030673F"/>
    <w:rsid w:val="0031413F"/>
    <w:rsid w:val="003148BB"/>
    <w:rsid w:val="00316C3D"/>
    <w:rsid w:val="00317976"/>
    <w:rsid w:val="00323885"/>
    <w:rsid w:val="003251B5"/>
    <w:rsid w:val="00326580"/>
    <w:rsid w:val="00331475"/>
    <w:rsid w:val="00342F11"/>
    <w:rsid w:val="0034558F"/>
    <w:rsid w:val="00347066"/>
    <w:rsid w:val="00351A93"/>
    <w:rsid w:val="00355EA9"/>
    <w:rsid w:val="00356FF4"/>
    <w:rsid w:val="003578DE"/>
    <w:rsid w:val="00365F6B"/>
    <w:rsid w:val="00370BF9"/>
    <w:rsid w:val="00371340"/>
    <w:rsid w:val="003741FA"/>
    <w:rsid w:val="003759E2"/>
    <w:rsid w:val="0038076C"/>
    <w:rsid w:val="0038209C"/>
    <w:rsid w:val="00386999"/>
    <w:rsid w:val="00390145"/>
    <w:rsid w:val="0039428B"/>
    <w:rsid w:val="00394379"/>
    <w:rsid w:val="00396257"/>
    <w:rsid w:val="00397EB8"/>
    <w:rsid w:val="003A07AB"/>
    <w:rsid w:val="003A086E"/>
    <w:rsid w:val="003A37B8"/>
    <w:rsid w:val="003A43CA"/>
    <w:rsid w:val="003A4FD0"/>
    <w:rsid w:val="003A69D1"/>
    <w:rsid w:val="003A762E"/>
    <w:rsid w:val="003A7705"/>
    <w:rsid w:val="003B1545"/>
    <w:rsid w:val="003B5002"/>
    <w:rsid w:val="003C035E"/>
    <w:rsid w:val="003C3267"/>
    <w:rsid w:val="003C409D"/>
    <w:rsid w:val="003C5BA6"/>
    <w:rsid w:val="003D0B3D"/>
    <w:rsid w:val="003D61F6"/>
    <w:rsid w:val="003E1C46"/>
    <w:rsid w:val="003E6A8C"/>
    <w:rsid w:val="003F0E85"/>
    <w:rsid w:val="003F712E"/>
    <w:rsid w:val="00404CB5"/>
    <w:rsid w:val="00405251"/>
    <w:rsid w:val="00410C55"/>
    <w:rsid w:val="0041393B"/>
    <w:rsid w:val="0041604D"/>
    <w:rsid w:val="00416854"/>
    <w:rsid w:val="00417725"/>
    <w:rsid w:val="0041779A"/>
    <w:rsid w:val="00417B99"/>
    <w:rsid w:val="004209C6"/>
    <w:rsid w:val="004243EA"/>
    <w:rsid w:val="00425703"/>
    <w:rsid w:val="00437F26"/>
    <w:rsid w:val="0044298D"/>
    <w:rsid w:val="00444097"/>
    <w:rsid w:val="00445487"/>
    <w:rsid w:val="00451437"/>
    <w:rsid w:val="004539CC"/>
    <w:rsid w:val="00454769"/>
    <w:rsid w:val="00456D58"/>
    <w:rsid w:val="00460859"/>
    <w:rsid w:val="00462707"/>
    <w:rsid w:val="00462B36"/>
    <w:rsid w:val="00466991"/>
    <w:rsid w:val="0047064C"/>
    <w:rsid w:val="00473BBD"/>
    <w:rsid w:val="00474D8F"/>
    <w:rsid w:val="00474D90"/>
    <w:rsid w:val="00476440"/>
    <w:rsid w:val="00477AFF"/>
    <w:rsid w:val="00481B18"/>
    <w:rsid w:val="00481F0B"/>
    <w:rsid w:val="00486840"/>
    <w:rsid w:val="00495BFE"/>
    <w:rsid w:val="004A42E1"/>
    <w:rsid w:val="004A6E2A"/>
    <w:rsid w:val="004B1207"/>
    <w:rsid w:val="004B162C"/>
    <w:rsid w:val="004B29CB"/>
    <w:rsid w:val="004B6105"/>
    <w:rsid w:val="004C3DBE"/>
    <w:rsid w:val="004C5C96"/>
    <w:rsid w:val="004D068C"/>
    <w:rsid w:val="004D06A4"/>
    <w:rsid w:val="004D60EA"/>
    <w:rsid w:val="004E59D4"/>
    <w:rsid w:val="004E63A2"/>
    <w:rsid w:val="004E79AC"/>
    <w:rsid w:val="004F1A81"/>
    <w:rsid w:val="004F4790"/>
    <w:rsid w:val="004F6B23"/>
    <w:rsid w:val="004F7445"/>
    <w:rsid w:val="005076DE"/>
    <w:rsid w:val="00511C2F"/>
    <w:rsid w:val="005218D9"/>
    <w:rsid w:val="005230CF"/>
    <w:rsid w:val="00532E47"/>
    <w:rsid w:val="00536186"/>
    <w:rsid w:val="00536826"/>
    <w:rsid w:val="00536F3C"/>
    <w:rsid w:val="00537E20"/>
    <w:rsid w:val="00544CBB"/>
    <w:rsid w:val="005461F7"/>
    <w:rsid w:val="00550518"/>
    <w:rsid w:val="00552CD6"/>
    <w:rsid w:val="00553E22"/>
    <w:rsid w:val="00570E6F"/>
    <w:rsid w:val="0057315F"/>
    <w:rsid w:val="00575DF1"/>
    <w:rsid w:val="00576104"/>
    <w:rsid w:val="00577C31"/>
    <w:rsid w:val="00583040"/>
    <w:rsid w:val="00584E8C"/>
    <w:rsid w:val="005940BC"/>
    <w:rsid w:val="00594BA0"/>
    <w:rsid w:val="00597956"/>
    <w:rsid w:val="005B5788"/>
    <w:rsid w:val="005C01E4"/>
    <w:rsid w:val="005C6383"/>
    <w:rsid w:val="005C67C8"/>
    <w:rsid w:val="005D0249"/>
    <w:rsid w:val="005D03C3"/>
    <w:rsid w:val="005D1DA1"/>
    <w:rsid w:val="005D6E8C"/>
    <w:rsid w:val="005E4761"/>
    <w:rsid w:val="005E576D"/>
    <w:rsid w:val="005F100C"/>
    <w:rsid w:val="005F1EA4"/>
    <w:rsid w:val="005F4242"/>
    <w:rsid w:val="005F5188"/>
    <w:rsid w:val="005F652E"/>
    <w:rsid w:val="005F68DA"/>
    <w:rsid w:val="005F7524"/>
    <w:rsid w:val="005F75E6"/>
    <w:rsid w:val="005F7740"/>
    <w:rsid w:val="006014DD"/>
    <w:rsid w:val="00602605"/>
    <w:rsid w:val="0060321D"/>
    <w:rsid w:val="006052AF"/>
    <w:rsid w:val="00605F76"/>
    <w:rsid w:val="0060773B"/>
    <w:rsid w:val="00607D94"/>
    <w:rsid w:val="006157B5"/>
    <w:rsid w:val="00620F28"/>
    <w:rsid w:val="00622833"/>
    <w:rsid w:val="00626FC6"/>
    <w:rsid w:val="006303B4"/>
    <w:rsid w:val="00633CEB"/>
    <w:rsid w:val="00633D3D"/>
    <w:rsid w:val="00633F3A"/>
    <w:rsid w:val="00640C48"/>
    <w:rsid w:val="00640EBC"/>
    <w:rsid w:val="00641703"/>
    <w:rsid w:val="006431A6"/>
    <w:rsid w:val="0064576B"/>
    <w:rsid w:val="006459F6"/>
    <w:rsid w:val="00647A9F"/>
    <w:rsid w:val="006501AD"/>
    <w:rsid w:val="00651AC4"/>
    <w:rsid w:val="00651BFA"/>
    <w:rsid w:val="00652BEE"/>
    <w:rsid w:val="006533B3"/>
    <w:rsid w:val="00661BEC"/>
    <w:rsid w:val="00663A80"/>
    <w:rsid w:val="00664A08"/>
    <w:rsid w:val="00665A4B"/>
    <w:rsid w:val="006731FE"/>
    <w:rsid w:val="00673990"/>
    <w:rsid w:val="006762EE"/>
    <w:rsid w:val="00677BA9"/>
    <w:rsid w:val="00684F9A"/>
    <w:rsid w:val="00685EDD"/>
    <w:rsid w:val="0068600F"/>
    <w:rsid w:val="00686483"/>
    <w:rsid w:val="00687178"/>
    <w:rsid w:val="00687F71"/>
    <w:rsid w:val="00692E2A"/>
    <w:rsid w:val="00696BBA"/>
    <w:rsid w:val="00696BF4"/>
    <w:rsid w:val="0069709E"/>
    <w:rsid w:val="006A2866"/>
    <w:rsid w:val="006A76F2"/>
    <w:rsid w:val="006B38CD"/>
    <w:rsid w:val="006B3F37"/>
    <w:rsid w:val="006B746B"/>
    <w:rsid w:val="006C1B32"/>
    <w:rsid w:val="006C3DDA"/>
    <w:rsid w:val="006C43BB"/>
    <w:rsid w:val="006C7981"/>
    <w:rsid w:val="006D3277"/>
    <w:rsid w:val="006D7EFB"/>
    <w:rsid w:val="006E0EB1"/>
    <w:rsid w:val="006E50BE"/>
    <w:rsid w:val="006E6672"/>
    <w:rsid w:val="006E6722"/>
    <w:rsid w:val="006F10F1"/>
    <w:rsid w:val="00700177"/>
    <w:rsid w:val="007027B9"/>
    <w:rsid w:val="00713D8F"/>
    <w:rsid w:val="00715ADF"/>
    <w:rsid w:val="00715E88"/>
    <w:rsid w:val="007172BC"/>
    <w:rsid w:val="007241CC"/>
    <w:rsid w:val="0072508B"/>
    <w:rsid w:val="00732257"/>
    <w:rsid w:val="00734CAA"/>
    <w:rsid w:val="00736583"/>
    <w:rsid w:val="00737351"/>
    <w:rsid w:val="00751A8B"/>
    <w:rsid w:val="0075473A"/>
    <w:rsid w:val="00755106"/>
    <w:rsid w:val="0075533C"/>
    <w:rsid w:val="00755F6D"/>
    <w:rsid w:val="00757581"/>
    <w:rsid w:val="007611A0"/>
    <w:rsid w:val="00764DE6"/>
    <w:rsid w:val="007658A0"/>
    <w:rsid w:val="00771992"/>
    <w:rsid w:val="007744E7"/>
    <w:rsid w:val="0077553F"/>
    <w:rsid w:val="007766C7"/>
    <w:rsid w:val="007806C5"/>
    <w:rsid w:val="007836D7"/>
    <w:rsid w:val="00783907"/>
    <w:rsid w:val="00796D3F"/>
    <w:rsid w:val="00797EA0"/>
    <w:rsid w:val="007A1683"/>
    <w:rsid w:val="007A36F8"/>
    <w:rsid w:val="007A5C12"/>
    <w:rsid w:val="007A7CB0"/>
    <w:rsid w:val="007B0451"/>
    <w:rsid w:val="007B11D2"/>
    <w:rsid w:val="007B68A3"/>
    <w:rsid w:val="007C0A5D"/>
    <w:rsid w:val="007C2541"/>
    <w:rsid w:val="007C5705"/>
    <w:rsid w:val="007C6199"/>
    <w:rsid w:val="007C7469"/>
    <w:rsid w:val="007D45B7"/>
    <w:rsid w:val="007D6256"/>
    <w:rsid w:val="007D66A8"/>
    <w:rsid w:val="007D6E3D"/>
    <w:rsid w:val="007D773D"/>
    <w:rsid w:val="007E003F"/>
    <w:rsid w:val="007E1D57"/>
    <w:rsid w:val="007E516D"/>
    <w:rsid w:val="007E67CD"/>
    <w:rsid w:val="007E6C7C"/>
    <w:rsid w:val="007F1163"/>
    <w:rsid w:val="007F201E"/>
    <w:rsid w:val="007F6192"/>
    <w:rsid w:val="007F682E"/>
    <w:rsid w:val="007F7AC4"/>
    <w:rsid w:val="00801539"/>
    <w:rsid w:val="00802E72"/>
    <w:rsid w:val="0080448B"/>
    <w:rsid w:val="008046CF"/>
    <w:rsid w:val="00805F1D"/>
    <w:rsid w:val="00811936"/>
    <w:rsid w:val="008164F2"/>
    <w:rsid w:val="00821395"/>
    <w:rsid w:val="0083085B"/>
    <w:rsid w:val="00830E26"/>
    <w:rsid w:val="008339AB"/>
    <w:rsid w:val="00834668"/>
    <w:rsid w:val="008421F7"/>
    <w:rsid w:val="00843576"/>
    <w:rsid w:val="00843B64"/>
    <w:rsid w:val="008470BD"/>
    <w:rsid w:val="008478FC"/>
    <w:rsid w:val="00854672"/>
    <w:rsid w:val="00860C5A"/>
    <w:rsid w:val="008619CF"/>
    <w:rsid w:val="00863355"/>
    <w:rsid w:val="0086603A"/>
    <w:rsid w:val="00867BFF"/>
    <w:rsid w:val="008717B8"/>
    <w:rsid w:val="00872247"/>
    <w:rsid w:val="00873FFE"/>
    <w:rsid w:val="008740B7"/>
    <w:rsid w:val="00881161"/>
    <w:rsid w:val="0088480A"/>
    <w:rsid w:val="0088757A"/>
    <w:rsid w:val="008957DD"/>
    <w:rsid w:val="0089787E"/>
    <w:rsid w:val="00897D98"/>
    <w:rsid w:val="008A26B4"/>
    <w:rsid w:val="008A40C3"/>
    <w:rsid w:val="008A4F24"/>
    <w:rsid w:val="008A6DF2"/>
    <w:rsid w:val="008A7807"/>
    <w:rsid w:val="008B0D6B"/>
    <w:rsid w:val="008B34FA"/>
    <w:rsid w:val="008B3832"/>
    <w:rsid w:val="008B3F2B"/>
    <w:rsid w:val="008B4CC9"/>
    <w:rsid w:val="008B54C2"/>
    <w:rsid w:val="008B6E14"/>
    <w:rsid w:val="008C0DF9"/>
    <w:rsid w:val="008C13F0"/>
    <w:rsid w:val="008C1B8B"/>
    <w:rsid w:val="008C5C27"/>
    <w:rsid w:val="008D058F"/>
    <w:rsid w:val="008D3AE0"/>
    <w:rsid w:val="008D3F64"/>
    <w:rsid w:val="008D6023"/>
    <w:rsid w:val="008D7C99"/>
    <w:rsid w:val="008E0347"/>
    <w:rsid w:val="008E0FCB"/>
    <w:rsid w:val="008E1F57"/>
    <w:rsid w:val="008E5970"/>
    <w:rsid w:val="008F0131"/>
    <w:rsid w:val="008F19EA"/>
    <w:rsid w:val="008F2FF2"/>
    <w:rsid w:val="008F695A"/>
    <w:rsid w:val="00906EDE"/>
    <w:rsid w:val="00907391"/>
    <w:rsid w:val="00907B48"/>
    <w:rsid w:val="00907D78"/>
    <w:rsid w:val="00912EEB"/>
    <w:rsid w:val="00916BB5"/>
    <w:rsid w:val="009206F0"/>
    <w:rsid w:val="0092178C"/>
    <w:rsid w:val="00924788"/>
    <w:rsid w:val="0092493F"/>
    <w:rsid w:val="00924FD9"/>
    <w:rsid w:val="00930B88"/>
    <w:rsid w:val="009310AD"/>
    <w:rsid w:val="0093281F"/>
    <w:rsid w:val="00934778"/>
    <w:rsid w:val="009378DC"/>
    <w:rsid w:val="009403AD"/>
    <w:rsid w:val="00940A11"/>
    <w:rsid w:val="00940DCC"/>
    <w:rsid w:val="0094179A"/>
    <w:rsid w:val="009436A0"/>
    <w:rsid w:val="0094459E"/>
    <w:rsid w:val="00944DBC"/>
    <w:rsid w:val="0094593D"/>
    <w:rsid w:val="0094653E"/>
    <w:rsid w:val="0094668A"/>
    <w:rsid w:val="00950977"/>
    <w:rsid w:val="00951A7B"/>
    <w:rsid w:val="009564A6"/>
    <w:rsid w:val="00961A33"/>
    <w:rsid w:val="009628B9"/>
    <w:rsid w:val="00962E24"/>
    <w:rsid w:val="009631A1"/>
    <w:rsid w:val="00966F66"/>
    <w:rsid w:val="00967621"/>
    <w:rsid w:val="00967E6A"/>
    <w:rsid w:val="00980797"/>
    <w:rsid w:val="009935AC"/>
    <w:rsid w:val="00993CBA"/>
    <w:rsid w:val="009A0D8D"/>
    <w:rsid w:val="009A1953"/>
    <w:rsid w:val="009A1DE0"/>
    <w:rsid w:val="009A6054"/>
    <w:rsid w:val="009B4A0F"/>
    <w:rsid w:val="009C0FEC"/>
    <w:rsid w:val="009C11D2"/>
    <w:rsid w:val="009C64B8"/>
    <w:rsid w:val="009C6C70"/>
    <w:rsid w:val="009D0922"/>
    <w:rsid w:val="009D0B63"/>
    <w:rsid w:val="009E163C"/>
    <w:rsid w:val="009E1A50"/>
    <w:rsid w:val="009E307E"/>
    <w:rsid w:val="009E47E3"/>
    <w:rsid w:val="009F2C65"/>
    <w:rsid w:val="009F4662"/>
    <w:rsid w:val="009F5FC1"/>
    <w:rsid w:val="00A03A4A"/>
    <w:rsid w:val="00A07870"/>
    <w:rsid w:val="00A07F19"/>
    <w:rsid w:val="00A1348D"/>
    <w:rsid w:val="00A142D1"/>
    <w:rsid w:val="00A1489E"/>
    <w:rsid w:val="00A16B2F"/>
    <w:rsid w:val="00A232EE"/>
    <w:rsid w:val="00A24921"/>
    <w:rsid w:val="00A256E4"/>
    <w:rsid w:val="00A348B2"/>
    <w:rsid w:val="00A350D1"/>
    <w:rsid w:val="00A36C32"/>
    <w:rsid w:val="00A37AE9"/>
    <w:rsid w:val="00A4175F"/>
    <w:rsid w:val="00A44411"/>
    <w:rsid w:val="00A469FA"/>
    <w:rsid w:val="00A50E94"/>
    <w:rsid w:val="00A51DEA"/>
    <w:rsid w:val="00A55B01"/>
    <w:rsid w:val="00A56B5B"/>
    <w:rsid w:val="00A603FF"/>
    <w:rsid w:val="00A657DD"/>
    <w:rsid w:val="00A666A6"/>
    <w:rsid w:val="00A675FD"/>
    <w:rsid w:val="00A70F7D"/>
    <w:rsid w:val="00A7153F"/>
    <w:rsid w:val="00A72437"/>
    <w:rsid w:val="00A73FF5"/>
    <w:rsid w:val="00A80611"/>
    <w:rsid w:val="00A839EE"/>
    <w:rsid w:val="00A84B15"/>
    <w:rsid w:val="00A87016"/>
    <w:rsid w:val="00A90CEF"/>
    <w:rsid w:val="00AA1989"/>
    <w:rsid w:val="00AA3F21"/>
    <w:rsid w:val="00AA403C"/>
    <w:rsid w:val="00AA7BC9"/>
    <w:rsid w:val="00AB1F69"/>
    <w:rsid w:val="00AB3A5B"/>
    <w:rsid w:val="00AB5027"/>
    <w:rsid w:val="00AB5340"/>
    <w:rsid w:val="00AB5AAC"/>
    <w:rsid w:val="00AC010E"/>
    <w:rsid w:val="00AC01CC"/>
    <w:rsid w:val="00AC0314"/>
    <w:rsid w:val="00AC1097"/>
    <w:rsid w:val="00AC16B8"/>
    <w:rsid w:val="00AC19E8"/>
    <w:rsid w:val="00AC78AE"/>
    <w:rsid w:val="00AC7C96"/>
    <w:rsid w:val="00AD45E7"/>
    <w:rsid w:val="00AD5CE3"/>
    <w:rsid w:val="00AD694C"/>
    <w:rsid w:val="00AE236E"/>
    <w:rsid w:val="00AE237D"/>
    <w:rsid w:val="00AE2A3D"/>
    <w:rsid w:val="00AE2B9C"/>
    <w:rsid w:val="00AE502A"/>
    <w:rsid w:val="00AE5AC0"/>
    <w:rsid w:val="00AF0DF7"/>
    <w:rsid w:val="00AF7C07"/>
    <w:rsid w:val="00B000BD"/>
    <w:rsid w:val="00B00E77"/>
    <w:rsid w:val="00B06C21"/>
    <w:rsid w:val="00B10DAB"/>
    <w:rsid w:val="00B164DC"/>
    <w:rsid w:val="00B17A1B"/>
    <w:rsid w:val="00B22C93"/>
    <w:rsid w:val="00B26E67"/>
    <w:rsid w:val="00B27589"/>
    <w:rsid w:val="00B3128B"/>
    <w:rsid w:val="00B32EAE"/>
    <w:rsid w:val="00B37EF9"/>
    <w:rsid w:val="00B405B7"/>
    <w:rsid w:val="00B406A7"/>
    <w:rsid w:val="00B411FA"/>
    <w:rsid w:val="00B45E6D"/>
    <w:rsid w:val="00B472F4"/>
    <w:rsid w:val="00B5181C"/>
    <w:rsid w:val="00B52222"/>
    <w:rsid w:val="00B523A2"/>
    <w:rsid w:val="00B54FE7"/>
    <w:rsid w:val="00B57C47"/>
    <w:rsid w:val="00B62399"/>
    <w:rsid w:val="00B66901"/>
    <w:rsid w:val="00B67326"/>
    <w:rsid w:val="00B71E6D"/>
    <w:rsid w:val="00B72070"/>
    <w:rsid w:val="00B779E1"/>
    <w:rsid w:val="00B859A3"/>
    <w:rsid w:val="00B91EE1"/>
    <w:rsid w:val="00BA0090"/>
    <w:rsid w:val="00BA0476"/>
    <w:rsid w:val="00BA1A67"/>
    <w:rsid w:val="00BA2F1B"/>
    <w:rsid w:val="00BA3C35"/>
    <w:rsid w:val="00BA61C4"/>
    <w:rsid w:val="00BB49DE"/>
    <w:rsid w:val="00BB5132"/>
    <w:rsid w:val="00BC07FE"/>
    <w:rsid w:val="00BD0163"/>
    <w:rsid w:val="00BD159E"/>
    <w:rsid w:val="00BD2443"/>
    <w:rsid w:val="00BD3DE9"/>
    <w:rsid w:val="00BE3D8B"/>
    <w:rsid w:val="00BE5B5F"/>
    <w:rsid w:val="00BE7BFC"/>
    <w:rsid w:val="00C036BC"/>
    <w:rsid w:val="00C05A06"/>
    <w:rsid w:val="00C14310"/>
    <w:rsid w:val="00C178E8"/>
    <w:rsid w:val="00C21DEB"/>
    <w:rsid w:val="00C26F55"/>
    <w:rsid w:val="00C30C63"/>
    <w:rsid w:val="00C32B37"/>
    <w:rsid w:val="00C36B8B"/>
    <w:rsid w:val="00C36D79"/>
    <w:rsid w:val="00C40753"/>
    <w:rsid w:val="00C46E73"/>
    <w:rsid w:val="00C4715B"/>
    <w:rsid w:val="00C47DBF"/>
    <w:rsid w:val="00C52004"/>
    <w:rsid w:val="00C53666"/>
    <w:rsid w:val="00C54B9E"/>
    <w:rsid w:val="00C552FF"/>
    <w:rsid w:val="00C558DA"/>
    <w:rsid w:val="00C55AF3"/>
    <w:rsid w:val="00C60713"/>
    <w:rsid w:val="00C62366"/>
    <w:rsid w:val="00C657E2"/>
    <w:rsid w:val="00C67F91"/>
    <w:rsid w:val="00C70B49"/>
    <w:rsid w:val="00C73643"/>
    <w:rsid w:val="00C75BB0"/>
    <w:rsid w:val="00C75C7C"/>
    <w:rsid w:val="00C81951"/>
    <w:rsid w:val="00C82009"/>
    <w:rsid w:val="00C8394A"/>
    <w:rsid w:val="00C83A8F"/>
    <w:rsid w:val="00C84759"/>
    <w:rsid w:val="00C860C7"/>
    <w:rsid w:val="00C865D3"/>
    <w:rsid w:val="00C87C66"/>
    <w:rsid w:val="00C96AC3"/>
    <w:rsid w:val="00C97578"/>
    <w:rsid w:val="00CA0511"/>
    <w:rsid w:val="00CA6C7F"/>
    <w:rsid w:val="00CA78AF"/>
    <w:rsid w:val="00CB6F8C"/>
    <w:rsid w:val="00CB7879"/>
    <w:rsid w:val="00CC0260"/>
    <w:rsid w:val="00CC0A21"/>
    <w:rsid w:val="00CC10A6"/>
    <w:rsid w:val="00CC792A"/>
    <w:rsid w:val="00CD079C"/>
    <w:rsid w:val="00CD1460"/>
    <w:rsid w:val="00CD1AE1"/>
    <w:rsid w:val="00CD51FF"/>
    <w:rsid w:val="00CD5EB8"/>
    <w:rsid w:val="00CD6AC7"/>
    <w:rsid w:val="00CD7044"/>
    <w:rsid w:val="00CE08B9"/>
    <w:rsid w:val="00CE4671"/>
    <w:rsid w:val="00CE524C"/>
    <w:rsid w:val="00CF141F"/>
    <w:rsid w:val="00CF366F"/>
    <w:rsid w:val="00CF4777"/>
    <w:rsid w:val="00CF5AF8"/>
    <w:rsid w:val="00D019CC"/>
    <w:rsid w:val="00D040F3"/>
    <w:rsid w:val="00D067BB"/>
    <w:rsid w:val="00D070CC"/>
    <w:rsid w:val="00D1146A"/>
    <w:rsid w:val="00D1192B"/>
    <w:rsid w:val="00D1352A"/>
    <w:rsid w:val="00D13EDE"/>
    <w:rsid w:val="00D169AF"/>
    <w:rsid w:val="00D16E38"/>
    <w:rsid w:val="00D25249"/>
    <w:rsid w:val="00D255A7"/>
    <w:rsid w:val="00D31AD2"/>
    <w:rsid w:val="00D401CF"/>
    <w:rsid w:val="00D41AE8"/>
    <w:rsid w:val="00D44172"/>
    <w:rsid w:val="00D44879"/>
    <w:rsid w:val="00D526D8"/>
    <w:rsid w:val="00D53829"/>
    <w:rsid w:val="00D61C12"/>
    <w:rsid w:val="00D63B8C"/>
    <w:rsid w:val="00D651E9"/>
    <w:rsid w:val="00D70350"/>
    <w:rsid w:val="00D70D4D"/>
    <w:rsid w:val="00D712FD"/>
    <w:rsid w:val="00D72CB6"/>
    <w:rsid w:val="00D739CC"/>
    <w:rsid w:val="00D8093D"/>
    <w:rsid w:val="00D80991"/>
    <w:rsid w:val="00D8108C"/>
    <w:rsid w:val="00D842AE"/>
    <w:rsid w:val="00D9178D"/>
    <w:rsid w:val="00D9211C"/>
    <w:rsid w:val="00D92DE0"/>
    <w:rsid w:val="00D92FEF"/>
    <w:rsid w:val="00D93A0F"/>
    <w:rsid w:val="00D93C34"/>
    <w:rsid w:val="00DA0E01"/>
    <w:rsid w:val="00DA137A"/>
    <w:rsid w:val="00DA1BCA"/>
    <w:rsid w:val="00DA3FFA"/>
    <w:rsid w:val="00DA7299"/>
    <w:rsid w:val="00DB36B7"/>
    <w:rsid w:val="00DB3E23"/>
    <w:rsid w:val="00DB4083"/>
    <w:rsid w:val="00DB5999"/>
    <w:rsid w:val="00DC46FF"/>
    <w:rsid w:val="00DC5254"/>
    <w:rsid w:val="00DC6FFC"/>
    <w:rsid w:val="00DD11CA"/>
    <w:rsid w:val="00DD1A4F"/>
    <w:rsid w:val="00DD2213"/>
    <w:rsid w:val="00DD3107"/>
    <w:rsid w:val="00DD3B35"/>
    <w:rsid w:val="00DD4CD2"/>
    <w:rsid w:val="00DD5EFF"/>
    <w:rsid w:val="00DD7C2C"/>
    <w:rsid w:val="00DE6E55"/>
    <w:rsid w:val="00DF4DB6"/>
    <w:rsid w:val="00DF5660"/>
    <w:rsid w:val="00E0574F"/>
    <w:rsid w:val="00E05C83"/>
    <w:rsid w:val="00E06797"/>
    <w:rsid w:val="00E122BC"/>
    <w:rsid w:val="00E1265B"/>
    <w:rsid w:val="00E13B48"/>
    <w:rsid w:val="00E1404F"/>
    <w:rsid w:val="00E14AA7"/>
    <w:rsid w:val="00E212EF"/>
    <w:rsid w:val="00E21C83"/>
    <w:rsid w:val="00E24ADA"/>
    <w:rsid w:val="00E256F6"/>
    <w:rsid w:val="00E31327"/>
    <w:rsid w:val="00E32F59"/>
    <w:rsid w:val="00E33366"/>
    <w:rsid w:val="00E33CFE"/>
    <w:rsid w:val="00E37F15"/>
    <w:rsid w:val="00E4220D"/>
    <w:rsid w:val="00E440CD"/>
    <w:rsid w:val="00E46D9A"/>
    <w:rsid w:val="00E46DEC"/>
    <w:rsid w:val="00E509D1"/>
    <w:rsid w:val="00E565FF"/>
    <w:rsid w:val="00E600D6"/>
    <w:rsid w:val="00E60247"/>
    <w:rsid w:val="00E63C75"/>
    <w:rsid w:val="00E65388"/>
    <w:rsid w:val="00E67833"/>
    <w:rsid w:val="00E6784D"/>
    <w:rsid w:val="00E74ACB"/>
    <w:rsid w:val="00E74D2C"/>
    <w:rsid w:val="00E80FA1"/>
    <w:rsid w:val="00E83686"/>
    <w:rsid w:val="00E856CB"/>
    <w:rsid w:val="00E85B7D"/>
    <w:rsid w:val="00E8635C"/>
    <w:rsid w:val="00E9121B"/>
    <w:rsid w:val="00E9440E"/>
    <w:rsid w:val="00E94B48"/>
    <w:rsid w:val="00E96614"/>
    <w:rsid w:val="00EA0AE2"/>
    <w:rsid w:val="00EA292F"/>
    <w:rsid w:val="00EA39E5"/>
    <w:rsid w:val="00EA57EA"/>
    <w:rsid w:val="00EB1090"/>
    <w:rsid w:val="00EB3106"/>
    <w:rsid w:val="00EB6FEB"/>
    <w:rsid w:val="00EC02C3"/>
    <w:rsid w:val="00EC37C8"/>
    <w:rsid w:val="00EC5A46"/>
    <w:rsid w:val="00EC61DC"/>
    <w:rsid w:val="00EC63E2"/>
    <w:rsid w:val="00ED0087"/>
    <w:rsid w:val="00ED1F3E"/>
    <w:rsid w:val="00ED58D4"/>
    <w:rsid w:val="00ED6F86"/>
    <w:rsid w:val="00ED7356"/>
    <w:rsid w:val="00EE0AF5"/>
    <w:rsid w:val="00EE1BA8"/>
    <w:rsid w:val="00EE1E98"/>
    <w:rsid w:val="00EE397B"/>
    <w:rsid w:val="00EE4483"/>
    <w:rsid w:val="00EE5261"/>
    <w:rsid w:val="00EF22B3"/>
    <w:rsid w:val="00EF469A"/>
    <w:rsid w:val="00EF547A"/>
    <w:rsid w:val="00EF5C2A"/>
    <w:rsid w:val="00EF7A7F"/>
    <w:rsid w:val="00F00516"/>
    <w:rsid w:val="00F0086A"/>
    <w:rsid w:val="00F03B69"/>
    <w:rsid w:val="00F03D0C"/>
    <w:rsid w:val="00F05CDE"/>
    <w:rsid w:val="00F0793D"/>
    <w:rsid w:val="00F079EF"/>
    <w:rsid w:val="00F07A50"/>
    <w:rsid w:val="00F113DA"/>
    <w:rsid w:val="00F176E5"/>
    <w:rsid w:val="00F207B1"/>
    <w:rsid w:val="00F21B4C"/>
    <w:rsid w:val="00F226F8"/>
    <w:rsid w:val="00F23184"/>
    <w:rsid w:val="00F246B1"/>
    <w:rsid w:val="00F25F15"/>
    <w:rsid w:val="00F31919"/>
    <w:rsid w:val="00F319FC"/>
    <w:rsid w:val="00F37DC8"/>
    <w:rsid w:val="00F439B3"/>
    <w:rsid w:val="00F45AA8"/>
    <w:rsid w:val="00F46BCB"/>
    <w:rsid w:val="00F502DD"/>
    <w:rsid w:val="00F50913"/>
    <w:rsid w:val="00F511D5"/>
    <w:rsid w:val="00F51A3F"/>
    <w:rsid w:val="00F52A1B"/>
    <w:rsid w:val="00F54C06"/>
    <w:rsid w:val="00F574AD"/>
    <w:rsid w:val="00F603C3"/>
    <w:rsid w:val="00F638FC"/>
    <w:rsid w:val="00F647EC"/>
    <w:rsid w:val="00F64BFB"/>
    <w:rsid w:val="00F650C3"/>
    <w:rsid w:val="00F65D85"/>
    <w:rsid w:val="00F6696E"/>
    <w:rsid w:val="00F7203C"/>
    <w:rsid w:val="00F72BC2"/>
    <w:rsid w:val="00F72FEF"/>
    <w:rsid w:val="00F75453"/>
    <w:rsid w:val="00F759A2"/>
    <w:rsid w:val="00F8091E"/>
    <w:rsid w:val="00F8615C"/>
    <w:rsid w:val="00F87860"/>
    <w:rsid w:val="00F93667"/>
    <w:rsid w:val="00F944A8"/>
    <w:rsid w:val="00F969E5"/>
    <w:rsid w:val="00F97AEE"/>
    <w:rsid w:val="00F97E54"/>
    <w:rsid w:val="00FA1C95"/>
    <w:rsid w:val="00FA5599"/>
    <w:rsid w:val="00FA58D5"/>
    <w:rsid w:val="00FA6BB0"/>
    <w:rsid w:val="00FA6C99"/>
    <w:rsid w:val="00FB0214"/>
    <w:rsid w:val="00FB1DFB"/>
    <w:rsid w:val="00FC5BF5"/>
    <w:rsid w:val="00FC6904"/>
    <w:rsid w:val="00FD1154"/>
    <w:rsid w:val="00FD2D77"/>
    <w:rsid w:val="00FD5860"/>
    <w:rsid w:val="00FD7674"/>
    <w:rsid w:val="00FE1BBB"/>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DE4E3"/>
  <w15:chartTrackingRefBased/>
  <w15:docId w15:val="{52AACAB4-CEA2-4078-B731-70E4C36D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673F"/>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7C746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C746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C746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C746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C746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C746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C746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C746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C746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7469"/>
    <w:rPr>
      <w:rFonts w:ascii="Times New Roman" w:hAnsi="Times New Roman"/>
      <w:b/>
      <w:sz w:val="18"/>
      <w:lang w:val="en-GB"/>
    </w:rPr>
  </w:style>
  <w:style w:type="table" w:customStyle="1" w:styleId="Tabledocright">
    <w:name w:val="Table_doc_right"/>
    <w:basedOn w:val="TableNormal"/>
    <w:rsid w:val="007C746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7469"/>
    <w:pPr>
      <w:ind w:left="1000"/>
    </w:pPr>
    <w:rPr>
      <w:sz w:val="18"/>
      <w:szCs w:val="18"/>
    </w:rPr>
  </w:style>
  <w:style w:type="paragraph" w:styleId="TOC7">
    <w:name w:val="toc 7"/>
    <w:basedOn w:val="Normal"/>
    <w:next w:val="Normal"/>
    <w:autoRedefine/>
    <w:semiHidden/>
    <w:rsid w:val="007C7469"/>
    <w:pPr>
      <w:ind w:left="1200"/>
    </w:pPr>
    <w:rPr>
      <w:sz w:val="18"/>
      <w:szCs w:val="18"/>
    </w:rPr>
  </w:style>
  <w:style w:type="paragraph" w:styleId="TOC8">
    <w:name w:val="toc 8"/>
    <w:basedOn w:val="Normal"/>
    <w:next w:val="Normal"/>
    <w:autoRedefine/>
    <w:semiHidden/>
    <w:rsid w:val="007C7469"/>
    <w:pPr>
      <w:ind w:left="1400"/>
    </w:pPr>
    <w:rPr>
      <w:sz w:val="18"/>
      <w:szCs w:val="18"/>
    </w:rPr>
  </w:style>
  <w:style w:type="paragraph" w:styleId="TOC9">
    <w:name w:val="toc 9"/>
    <w:basedOn w:val="Normal"/>
    <w:next w:val="Normal"/>
    <w:autoRedefine/>
    <w:semiHidden/>
    <w:rsid w:val="007C7469"/>
    <w:pPr>
      <w:ind w:left="1600"/>
    </w:pPr>
    <w:rPr>
      <w:sz w:val="18"/>
      <w:szCs w:val="18"/>
    </w:rPr>
  </w:style>
  <w:style w:type="paragraph" w:customStyle="1" w:styleId="Titlefigure">
    <w:name w:val="Title_figure"/>
    <w:basedOn w:val="Titletable"/>
    <w:next w:val="NormalNonumber"/>
    <w:rsid w:val="007C7469"/>
    <w:pPr>
      <w:tabs>
        <w:tab w:val="clear" w:pos="4990"/>
      </w:tabs>
    </w:pPr>
    <w:rPr>
      <w:bCs w:val="0"/>
    </w:rPr>
  </w:style>
  <w:style w:type="paragraph" w:styleId="TableofFigures">
    <w:name w:val="table of figures"/>
    <w:basedOn w:val="Normal"/>
    <w:next w:val="Normal"/>
    <w:autoRedefine/>
    <w:semiHidden/>
    <w:rsid w:val="007C7469"/>
    <w:pPr>
      <w:ind w:left="1814" w:hanging="567"/>
    </w:pPr>
  </w:style>
  <w:style w:type="paragraph" w:customStyle="1" w:styleId="CH1">
    <w:name w:val="CH1"/>
    <w:basedOn w:val="Normal-pool"/>
    <w:next w:val="CH2"/>
    <w:qFormat/>
    <w:rsid w:val="007C746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746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C746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C746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C746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C7469"/>
    <w:pPr>
      <w:tabs>
        <w:tab w:val="left" w:pos="4321"/>
        <w:tab w:val="right" w:pos="8641"/>
      </w:tabs>
      <w:spacing w:before="60"/>
    </w:pPr>
    <w:rPr>
      <w:b/>
      <w:sz w:val="18"/>
    </w:rPr>
  </w:style>
  <w:style w:type="paragraph" w:customStyle="1" w:styleId="Footer-pool">
    <w:name w:val="Footer-pool"/>
    <w:basedOn w:val="Normal-pool"/>
    <w:next w:val="Normal-pool"/>
    <w:rsid w:val="007C7469"/>
    <w:pPr>
      <w:tabs>
        <w:tab w:val="right" w:pos="8641"/>
      </w:tabs>
      <w:spacing w:after="120"/>
    </w:pPr>
    <w:rPr>
      <w:b/>
      <w:sz w:val="18"/>
    </w:rPr>
  </w:style>
  <w:style w:type="paragraph" w:customStyle="1" w:styleId="Header-pool">
    <w:name w:val="Header-pool"/>
    <w:basedOn w:val="Normal"/>
    <w:next w:val="Normal"/>
    <w:rsid w:val="007C746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7C7469"/>
    <w:rPr>
      <w:rFonts w:ascii="Times New Roman" w:hAnsi="Times New Roman"/>
      <w:color w:val="auto"/>
      <w:sz w:val="20"/>
      <w:szCs w:val="18"/>
      <w:vertAlign w:val="superscript"/>
      <w:lang w:val="en-GB"/>
    </w:rPr>
  </w:style>
  <w:style w:type="table" w:customStyle="1" w:styleId="AATable">
    <w:name w:val="AA_Table"/>
    <w:basedOn w:val="TableNormal"/>
    <w:semiHidden/>
    <w:rsid w:val="007C746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7469"/>
    <w:pPr>
      <w:keepNext/>
      <w:keepLines/>
      <w:suppressAutoHyphens/>
    </w:pPr>
    <w:rPr>
      <w:b/>
    </w:rPr>
  </w:style>
  <w:style w:type="paragraph" w:customStyle="1" w:styleId="AATitle2">
    <w:name w:val="AA_Title2"/>
    <w:basedOn w:val="AATitle"/>
    <w:qFormat/>
    <w:rsid w:val="007C7469"/>
    <w:pPr>
      <w:keepNext w:val="0"/>
      <w:keepLines w:val="0"/>
      <w:tabs>
        <w:tab w:val="clear" w:pos="4990"/>
      </w:tabs>
      <w:spacing w:before="120" w:after="120"/>
    </w:pPr>
  </w:style>
  <w:style w:type="paragraph" w:customStyle="1" w:styleId="BBTitle">
    <w:name w:val="BB_Title"/>
    <w:basedOn w:val="Normal-pool"/>
    <w:link w:val="BBTitleChar"/>
    <w:qFormat/>
    <w:rsid w:val="007C7469"/>
    <w:pPr>
      <w:keepNext/>
      <w:keepLines/>
      <w:suppressAutoHyphens/>
      <w:spacing w:before="320" w:after="240"/>
      <w:ind w:left="1247" w:right="567"/>
    </w:pPr>
    <w:rPr>
      <w:b/>
      <w:sz w:val="28"/>
      <w:szCs w:val="28"/>
    </w:rPr>
  </w:style>
  <w:style w:type="paragraph" w:customStyle="1" w:styleId="CH4">
    <w:name w:val="CH4"/>
    <w:basedOn w:val="Normal-pool"/>
    <w:next w:val="Normalnumber"/>
    <w:rsid w:val="007C746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30673F"/>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C7469"/>
    <w:rPr>
      <w:color w:val="0000FF"/>
      <w:u w:val="none"/>
      <w:lang w:val="en-GB"/>
    </w:rPr>
  </w:style>
  <w:style w:type="numbering" w:customStyle="1" w:styleId="Normallist">
    <w:name w:val="Normal_list"/>
    <w:basedOn w:val="NoList"/>
    <w:rsid w:val="007C7469"/>
    <w:pPr>
      <w:numPr>
        <w:numId w:val="1"/>
      </w:numPr>
    </w:pPr>
  </w:style>
  <w:style w:type="paragraph" w:customStyle="1" w:styleId="NormalNonumber">
    <w:name w:val="Normal_No_number"/>
    <w:basedOn w:val="Normal-pool"/>
    <w:qFormat/>
    <w:rsid w:val="007C7469"/>
    <w:pPr>
      <w:spacing w:after="120"/>
      <w:ind w:left="1247"/>
    </w:pPr>
  </w:style>
  <w:style w:type="paragraph" w:customStyle="1" w:styleId="Normalnumber">
    <w:name w:val="Normal_number"/>
    <w:basedOn w:val="Normal"/>
    <w:link w:val="NormalnumberChar"/>
    <w:qFormat/>
    <w:rsid w:val="007C7469"/>
    <w:pPr>
      <w:numPr>
        <w:numId w:val="1"/>
      </w:numPr>
      <w:spacing w:after="120"/>
    </w:pPr>
  </w:style>
  <w:style w:type="paragraph" w:customStyle="1" w:styleId="Titletable">
    <w:name w:val="Title_table"/>
    <w:basedOn w:val="Normal-pool"/>
    <w:next w:val="NormalNonumber"/>
    <w:rsid w:val="007C7469"/>
    <w:pPr>
      <w:keepNext/>
      <w:keepLines/>
      <w:suppressAutoHyphens/>
      <w:spacing w:after="60"/>
      <w:ind w:left="1247"/>
    </w:pPr>
    <w:rPr>
      <w:b/>
      <w:bCs/>
    </w:rPr>
  </w:style>
  <w:style w:type="paragraph" w:styleId="TOC1">
    <w:name w:val="toc 1"/>
    <w:basedOn w:val="Normal"/>
    <w:next w:val="Normal"/>
    <w:autoRedefine/>
    <w:uiPriority w:val="39"/>
    <w:unhideWhenUsed/>
    <w:rsid w:val="007C7469"/>
    <w:pPr>
      <w:tabs>
        <w:tab w:val="right" w:leader="dot" w:pos="9486"/>
      </w:tabs>
      <w:spacing w:before="240"/>
      <w:ind w:left="1984" w:hanging="737"/>
    </w:pPr>
    <w:rPr>
      <w:bCs/>
    </w:rPr>
  </w:style>
  <w:style w:type="paragraph" w:styleId="TOC2">
    <w:name w:val="toc 2"/>
    <w:basedOn w:val="Normal"/>
    <w:next w:val="Normal"/>
    <w:uiPriority w:val="39"/>
    <w:unhideWhenUsed/>
    <w:rsid w:val="007C7469"/>
    <w:pPr>
      <w:tabs>
        <w:tab w:val="right" w:leader="dot" w:pos="9486"/>
      </w:tabs>
      <w:spacing w:before="60"/>
      <w:ind w:left="2608" w:hanging="737"/>
    </w:pPr>
  </w:style>
  <w:style w:type="paragraph" w:styleId="TOC3">
    <w:name w:val="toc 3"/>
    <w:basedOn w:val="Normal"/>
    <w:next w:val="Normal"/>
    <w:uiPriority w:val="39"/>
    <w:unhideWhenUsed/>
    <w:rsid w:val="007C7469"/>
    <w:pPr>
      <w:tabs>
        <w:tab w:val="right" w:leader="dot" w:pos="9486"/>
      </w:tabs>
      <w:ind w:left="3232" w:hanging="737"/>
    </w:pPr>
    <w:rPr>
      <w:iCs/>
    </w:rPr>
  </w:style>
  <w:style w:type="paragraph" w:styleId="TOC4">
    <w:name w:val="toc 4"/>
    <w:basedOn w:val="Normal"/>
    <w:next w:val="Normal"/>
    <w:uiPriority w:val="39"/>
    <w:unhideWhenUsed/>
    <w:rsid w:val="007C7469"/>
    <w:pPr>
      <w:tabs>
        <w:tab w:val="left" w:pos="1000"/>
        <w:tab w:val="right" w:leader="dot" w:pos="9486"/>
      </w:tabs>
      <w:ind w:left="3856" w:hanging="737"/>
    </w:pPr>
    <w:rPr>
      <w:szCs w:val="18"/>
    </w:rPr>
  </w:style>
  <w:style w:type="paragraph" w:styleId="TOC5">
    <w:name w:val="toc 5"/>
    <w:basedOn w:val="Normal"/>
    <w:next w:val="Normal"/>
    <w:uiPriority w:val="39"/>
    <w:rsid w:val="007C7469"/>
    <w:pPr>
      <w:tabs>
        <w:tab w:val="right" w:leader="dot" w:pos="9486"/>
      </w:tabs>
      <w:ind w:left="4479" w:hanging="737"/>
    </w:pPr>
    <w:rPr>
      <w:sz w:val="18"/>
      <w:szCs w:val="18"/>
    </w:rPr>
  </w:style>
  <w:style w:type="paragraph" w:customStyle="1" w:styleId="ZZAnxheader">
    <w:name w:val="ZZ_Anx_header"/>
    <w:basedOn w:val="Normal-pool"/>
    <w:rsid w:val="007C7469"/>
    <w:rPr>
      <w:b/>
      <w:bCs/>
      <w:sz w:val="28"/>
      <w:szCs w:val="22"/>
    </w:rPr>
  </w:style>
  <w:style w:type="paragraph" w:customStyle="1" w:styleId="ZZAnxtitle">
    <w:name w:val="ZZ_Anx_title"/>
    <w:basedOn w:val="Normal-pool"/>
    <w:rsid w:val="007C7469"/>
    <w:pPr>
      <w:spacing w:before="360" w:after="120"/>
      <w:ind w:left="1247"/>
    </w:pPr>
    <w:rPr>
      <w:b/>
      <w:bCs/>
      <w:sz w:val="28"/>
      <w:szCs w:val="26"/>
    </w:rPr>
  </w:style>
  <w:style w:type="paragraph" w:styleId="NormalWeb">
    <w:name w:val="Normal (Web)"/>
    <w:basedOn w:val="Normal"/>
    <w:uiPriority w:val="99"/>
    <w:semiHidden/>
    <w:unhideWhenUsed/>
    <w:rsid w:val="007C746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7469"/>
    <w:pPr>
      <w:spacing w:before="40" w:after="40"/>
    </w:pPr>
    <w:rPr>
      <w:sz w:val="18"/>
    </w:rPr>
  </w:style>
  <w:style w:type="paragraph" w:customStyle="1" w:styleId="Footnote-Text">
    <w:name w:val="Footnote-Text"/>
    <w:basedOn w:val="Normal-pool"/>
    <w:rsid w:val="007C7469"/>
    <w:pPr>
      <w:spacing w:before="20" w:after="40"/>
      <w:ind w:left="1247"/>
    </w:pPr>
    <w:rPr>
      <w:sz w:val="18"/>
    </w:rPr>
  </w:style>
  <w:style w:type="paragraph" w:customStyle="1" w:styleId="AConvName">
    <w:name w:val="A_ConvName"/>
    <w:basedOn w:val="Normal-pool"/>
    <w:next w:val="Normal-pool"/>
    <w:rsid w:val="007C7469"/>
    <w:pPr>
      <w:spacing w:before="120" w:after="240"/>
    </w:pPr>
    <w:rPr>
      <w:rFonts w:ascii="Arial" w:hAnsi="Arial"/>
      <w:b/>
      <w:sz w:val="28"/>
    </w:rPr>
  </w:style>
  <w:style w:type="paragraph" w:customStyle="1" w:styleId="ASymbol">
    <w:name w:val="A_Symbol"/>
    <w:basedOn w:val="Normal-pool"/>
    <w:rsid w:val="007C7469"/>
    <w:pPr>
      <w:tabs>
        <w:tab w:val="clear" w:pos="624"/>
        <w:tab w:val="clear" w:pos="1247"/>
        <w:tab w:val="right" w:pos="2920"/>
      </w:tabs>
    </w:pPr>
    <w:rPr>
      <w:rFonts w:eastAsia="SimSun"/>
    </w:rPr>
  </w:style>
  <w:style w:type="paragraph" w:customStyle="1" w:styleId="AText">
    <w:name w:val="A_Text"/>
    <w:basedOn w:val="Normal-pool"/>
    <w:rsid w:val="007C7469"/>
    <w:pPr>
      <w:spacing w:before="120"/>
    </w:pPr>
  </w:style>
  <w:style w:type="paragraph" w:customStyle="1" w:styleId="ATwoLetters">
    <w:name w:val="A_TwoLetters"/>
    <w:basedOn w:val="Normal-pool"/>
    <w:next w:val="Normal-pool"/>
    <w:rsid w:val="007C746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C746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C7469"/>
    <w:rPr>
      <w:rFonts w:ascii="Tahoma" w:hAnsi="Tahoma" w:cs="Tahoma"/>
      <w:sz w:val="16"/>
      <w:szCs w:val="16"/>
    </w:rPr>
  </w:style>
  <w:style w:type="character" w:customStyle="1" w:styleId="BalloonTextChar">
    <w:name w:val="Balloon Text Char"/>
    <w:basedOn w:val="DefaultParagraphFont"/>
    <w:link w:val="BalloonText"/>
    <w:rsid w:val="007C7469"/>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7C7469"/>
    <w:rPr>
      <w:sz w:val="16"/>
      <w:szCs w:val="16"/>
      <w:lang w:val="en-GB"/>
    </w:rPr>
  </w:style>
  <w:style w:type="paragraph" w:styleId="CommentText">
    <w:name w:val="annotation text"/>
    <w:basedOn w:val="Normal"/>
    <w:link w:val="CommentTextChar"/>
    <w:unhideWhenUsed/>
    <w:rsid w:val="007C7469"/>
  </w:style>
  <w:style w:type="character" w:customStyle="1" w:styleId="CommentTextChar">
    <w:name w:val="Comment Text Char"/>
    <w:basedOn w:val="DefaultParagraphFont"/>
    <w:link w:val="CommentText"/>
    <w:rsid w:val="007C7469"/>
    <w:rPr>
      <w:rFonts w:eastAsia="Times New Roman"/>
      <w:lang w:val="en-GB" w:eastAsia="en-US"/>
    </w:rPr>
  </w:style>
  <w:style w:type="paragraph" w:styleId="CommentSubject">
    <w:name w:val="annotation subject"/>
    <w:basedOn w:val="CommentText"/>
    <w:next w:val="CommentText"/>
    <w:link w:val="CommentSubjectChar"/>
    <w:semiHidden/>
    <w:unhideWhenUsed/>
    <w:rsid w:val="007C7469"/>
    <w:rPr>
      <w:b/>
      <w:bCs/>
    </w:rPr>
  </w:style>
  <w:style w:type="character" w:customStyle="1" w:styleId="CommentSubjectChar">
    <w:name w:val="Comment Subject Char"/>
    <w:basedOn w:val="CommentTextChar"/>
    <w:link w:val="CommentSubject"/>
    <w:semiHidden/>
    <w:rsid w:val="007C7469"/>
    <w:rPr>
      <w:rFonts w:eastAsia="Times New Roman"/>
      <w:b/>
      <w:bCs/>
      <w:lang w:val="en-GB" w:eastAsia="en-US"/>
    </w:rPr>
  </w:style>
  <w:style w:type="character" w:styleId="FollowedHyperlink">
    <w:name w:val="FollowedHyperlink"/>
    <w:uiPriority w:val="99"/>
    <w:semiHidden/>
    <w:rsid w:val="007C7469"/>
    <w:rPr>
      <w:color w:val="0000FF"/>
      <w:u w:val="none"/>
      <w:lang w:val="en-GB"/>
    </w:rPr>
  </w:style>
  <w:style w:type="character" w:customStyle="1" w:styleId="FooterChar">
    <w:name w:val="Footer Char"/>
    <w:basedOn w:val="DefaultParagraphFont"/>
    <w:link w:val="Footer"/>
    <w:uiPriority w:val="99"/>
    <w:rsid w:val="0030673F"/>
    <w:rPr>
      <w:rFonts w:eastAsia="Times New Roman"/>
      <w:lang w:val="en-GB" w:eastAsia="en-US"/>
    </w:rPr>
  </w:style>
  <w:style w:type="character" w:customStyle="1" w:styleId="HeaderChar">
    <w:name w:val="Header Char"/>
    <w:basedOn w:val="DefaultParagraphFont"/>
    <w:link w:val="Header"/>
    <w:uiPriority w:val="99"/>
    <w:semiHidden/>
    <w:rsid w:val="0030673F"/>
    <w:rPr>
      <w:rFonts w:eastAsia="Times New Roman"/>
      <w:lang w:val="en-GB" w:eastAsia="en-US"/>
    </w:rPr>
  </w:style>
  <w:style w:type="character" w:customStyle="1" w:styleId="Heading1Char">
    <w:name w:val="Heading 1 Char"/>
    <w:basedOn w:val="DefaultParagraphFont"/>
    <w:link w:val="Heading1"/>
    <w:rsid w:val="007C7469"/>
    <w:rPr>
      <w:rFonts w:eastAsia="Times New Roman"/>
      <w:b/>
      <w:sz w:val="28"/>
      <w:szCs w:val="28"/>
      <w:lang w:val="en-GB" w:eastAsia="en-US"/>
    </w:rPr>
  </w:style>
  <w:style w:type="character" w:customStyle="1" w:styleId="Heading2Char">
    <w:name w:val="Heading 2 Char"/>
    <w:basedOn w:val="DefaultParagraphFont"/>
    <w:link w:val="Heading2"/>
    <w:rsid w:val="007C7469"/>
    <w:rPr>
      <w:rFonts w:eastAsia="Times New Roman"/>
      <w:b/>
      <w:sz w:val="24"/>
      <w:szCs w:val="24"/>
      <w:lang w:val="en-GB" w:eastAsia="en-US"/>
    </w:rPr>
  </w:style>
  <w:style w:type="character" w:customStyle="1" w:styleId="Heading3Char">
    <w:name w:val="Heading 3 Char"/>
    <w:basedOn w:val="DefaultParagraphFont"/>
    <w:link w:val="Heading3"/>
    <w:rsid w:val="007C7469"/>
    <w:rPr>
      <w:rFonts w:eastAsia="Times New Roman"/>
      <w:b/>
      <w:lang w:val="en-GB" w:eastAsia="en-US"/>
    </w:rPr>
  </w:style>
  <w:style w:type="character" w:customStyle="1" w:styleId="Heading4Char">
    <w:name w:val="Heading 4 Char"/>
    <w:basedOn w:val="DefaultParagraphFont"/>
    <w:link w:val="Heading4"/>
    <w:rsid w:val="007C7469"/>
    <w:rPr>
      <w:rFonts w:eastAsia="Times New Roman"/>
      <w:b/>
      <w:lang w:val="en-GB" w:eastAsia="en-US"/>
    </w:rPr>
  </w:style>
  <w:style w:type="character" w:customStyle="1" w:styleId="Heading5Char">
    <w:name w:val="Heading 5 Char"/>
    <w:basedOn w:val="DefaultParagraphFont"/>
    <w:link w:val="Heading5"/>
    <w:rsid w:val="007C7469"/>
    <w:rPr>
      <w:rFonts w:eastAsia="Times New Roman"/>
      <w:b/>
      <w:lang w:val="en-GB" w:eastAsia="en-US"/>
    </w:rPr>
  </w:style>
  <w:style w:type="character" w:customStyle="1" w:styleId="Heading6Char">
    <w:name w:val="Heading 6 Char"/>
    <w:basedOn w:val="DefaultParagraphFont"/>
    <w:link w:val="Heading6"/>
    <w:semiHidden/>
    <w:rsid w:val="007C7469"/>
    <w:rPr>
      <w:rFonts w:eastAsia="Times New Roman"/>
      <w:bCs/>
      <w:sz w:val="24"/>
      <w:lang w:val="en-GB" w:eastAsia="en-US"/>
    </w:rPr>
  </w:style>
  <w:style w:type="character" w:customStyle="1" w:styleId="Heading7Char">
    <w:name w:val="Heading 7 Char"/>
    <w:basedOn w:val="DefaultParagraphFont"/>
    <w:link w:val="Heading7"/>
    <w:semiHidden/>
    <w:rsid w:val="007C7469"/>
    <w:rPr>
      <w:rFonts w:eastAsia="Times New Roman"/>
      <w:b/>
      <w:snapToGrid w:val="0"/>
      <w:u w:val="single"/>
      <w:lang w:val="en-GB" w:eastAsia="en-US"/>
    </w:rPr>
  </w:style>
  <w:style w:type="character" w:customStyle="1" w:styleId="Heading8Char">
    <w:name w:val="Heading 8 Char"/>
    <w:basedOn w:val="DefaultParagraphFont"/>
    <w:link w:val="Heading8"/>
    <w:semiHidden/>
    <w:rsid w:val="007C7469"/>
    <w:rPr>
      <w:rFonts w:eastAsia="Times New Roman"/>
      <w:b/>
      <w:snapToGrid w:val="0"/>
      <w:u w:val="single"/>
      <w:lang w:val="en-GB" w:eastAsia="en-US"/>
    </w:rPr>
  </w:style>
  <w:style w:type="character" w:customStyle="1" w:styleId="Heading9Char">
    <w:name w:val="Heading 9 Char"/>
    <w:basedOn w:val="DefaultParagraphFont"/>
    <w:link w:val="Heading9"/>
    <w:semiHidden/>
    <w:rsid w:val="007C7469"/>
    <w:rPr>
      <w:rFonts w:eastAsia="Times New Roman"/>
      <w:snapToGrid w:val="0"/>
      <w:u w:val="single"/>
      <w:lang w:val="en-GB" w:eastAsia="en-US"/>
    </w:rPr>
  </w:style>
  <w:style w:type="paragraph" w:styleId="ListParagraph">
    <w:name w:val="List Paragraph"/>
    <w:basedOn w:val="Normal"/>
    <w:uiPriority w:val="34"/>
    <w:semiHidden/>
    <w:qFormat/>
    <w:rsid w:val="007C7469"/>
    <w:pPr>
      <w:ind w:left="720"/>
      <w:contextualSpacing/>
    </w:pPr>
  </w:style>
  <w:style w:type="paragraph" w:styleId="NoSpacing">
    <w:name w:val="No Spacing"/>
    <w:uiPriority w:val="1"/>
    <w:semiHidden/>
    <w:qFormat/>
    <w:rsid w:val="007C746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C7469"/>
    <w:rPr>
      <w:rFonts w:eastAsia="Times New Roman"/>
      <w:lang w:val="en-GB" w:eastAsia="en-US"/>
    </w:rPr>
  </w:style>
  <w:style w:type="character" w:styleId="PlaceholderText">
    <w:name w:val="Placeholder Text"/>
    <w:basedOn w:val="DefaultParagraphFont"/>
    <w:uiPriority w:val="99"/>
    <w:semiHidden/>
    <w:rsid w:val="007C7469"/>
    <w:rPr>
      <w:color w:val="808080"/>
      <w:lang w:val="en-GB"/>
    </w:rPr>
  </w:style>
  <w:style w:type="table" w:styleId="TableGrid">
    <w:name w:val="Table Grid"/>
    <w:basedOn w:val="TableNormal"/>
    <w:uiPriority w:val="39"/>
    <w:rsid w:val="007C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7469"/>
    <w:pPr>
      <w:spacing w:before="120" w:after="240"/>
    </w:pPr>
  </w:style>
  <w:style w:type="character" w:customStyle="1" w:styleId="ALogoChar">
    <w:name w:val="A_Logo Char"/>
    <w:basedOn w:val="DefaultParagraphFont"/>
    <w:link w:val="ALogo"/>
    <w:rsid w:val="007C7469"/>
    <w:rPr>
      <w:rFonts w:eastAsia="Times New Roman"/>
      <w:lang w:val="en-GB" w:eastAsia="en-US"/>
    </w:rPr>
  </w:style>
  <w:style w:type="paragraph" w:customStyle="1" w:styleId="ASpacer">
    <w:name w:val="A_Spacer"/>
    <w:basedOn w:val="Normal-pool"/>
    <w:link w:val="ASpacerChar"/>
    <w:qFormat/>
    <w:rsid w:val="007C7469"/>
    <w:rPr>
      <w:sz w:val="2"/>
    </w:rPr>
  </w:style>
  <w:style w:type="character" w:customStyle="1" w:styleId="ASpacerChar">
    <w:name w:val="A_Spacer Char"/>
    <w:basedOn w:val="DefaultParagraphFont"/>
    <w:link w:val="ASpacer"/>
    <w:rsid w:val="007C7469"/>
    <w:rPr>
      <w:rFonts w:eastAsia="Times New Roman"/>
      <w:sz w:val="2"/>
      <w:lang w:val="en-GB" w:eastAsia="en-US"/>
    </w:rPr>
  </w:style>
  <w:style w:type="paragraph" w:customStyle="1" w:styleId="AATitle1">
    <w:name w:val="AA_Title1"/>
    <w:basedOn w:val="Normal-pool"/>
    <w:rsid w:val="007C7469"/>
  </w:style>
  <w:style w:type="character" w:styleId="UnresolvedMention">
    <w:name w:val="Unresolved Mention"/>
    <w:basedOn w:val="DefaultParagraphFont"/>
    <w:uiPriority w:val="99"/>
    <w:semiHidden/>
    <w:rsid w:val="007C7469"/>
    <w:rPr>
      <w:color w:val="605E5C"/>
      <w:shd w:val="clear" w:color="auto" w:fill="E1DFDD"/>
      <w:lang w:val="en-GB"/>
    </w:rPr>
  </w:style>
  <w:style w:type="paragraph" w:customStyle="1" w:styleId="ANormal">
    <w:name w:val="A_Normal"/>
    <w:basedOn w:val="Normal-pool"/>
    <w:rsid w:val="007C7469"/>
  </w:style>
  <w:style w:type="paragraph" w:customStyle="1" w:styleId="AText0">
    <w:name w:val="A_Text0"/>
    <w:basedOn w:val="AText"/>
    <w:next w:val="AText"/>
    <w:qFormat/>
    <w:rsid w:val="007C7469"/>
    <w:pPr>
      <w:tabs>
        <w:tab w:val="clear" w:pos="4990"/>
      </w:tabs>
      <w:spacing w:before="0" w:after="120"/>
    </w:pPr>
  </w:style>
  <w:style w:type="paragraph" w:styleId="Footer">
    <w:name w:val="footer"/>
    <w:basedOn w:val="Normal"/>
    <w:link w:val="FooterChar"/>
    <w:uiPriority w:val="99"/>
    <w:rsid w:val="0030673F"/>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7C7469"/>
    <w:rPr>
      <w:rFonts w:eastAsia="Times New Roman"/>
      <w:b/>
      <w:sz w:val="18"/>
      <w:lang w:val="en-GB" w:eastAsia="en-US"/>
    </w:rPr>
  </w:style>
  <w:style w:type="paragraph" w:customStyle="1" w:styleId="Normal-pool">
    <w:name w:val="Normal-pool"/>
    <w:link w:val="Normal-poolChar"/>
    <w:qFormat/>
    <w:rsid w:val="007C746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C746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C7469"/>
    <w:pPr>
      <w:spacing w:before="60"/>
      <w:ind w:left="624"/>
    </w:pPr>
    <w:rPr>
      <w:rFonts w:eastAsiaTheme="minorEastAsia"/>
      <w:sz w:val="18"/>
    </w:rPr>
  </w:style>
  <w:style w:type="paragraph" w:styleId="Bibliography">
    <w:name w:val="Bibliography"/>
    <w:basedOn w:val="Normal"/>
    <w:next w:val="Normal"/>
    <w:uiPriority w:val="37"/>
    <w:semiHidden/>
    <w:rsid w:val="007C7469"/>
  </w:style>
  <w:style w:type="paragraph" w:styleId="BlockText">
    <w:name w:val="Block Text"/>
    <w:basedOn w:val="Normal"/>
    <w:semiHidden/>
    <w:unhideWhenUsed/>
    <w:rsid w:val="007C74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C7469"/>
    <w:pPr>
      <w:spacing w:after="120"/>
    </w:pPr>
  </w:style>
  <w:style w:type="character" w:customStyle="1" w:styleId="BodyTextChar">
    <w:name w:val="Body Text Char"/>
    <w:basedOn w:val="DefaultParagraphFont"/>
    <w:link w:val="BodyText"/>
    <w:semiHidden/>
    <w:rsid w:val="007C7469"/>
    <w:rPr>
      <w:rFonts w:eastAsia="Times New Roman"/>
      <w:lang w:val="en-GB" w:eastAsia="en-US"/>
    </w:rPr>
  </w:style>
  <w:style w:type="paragraph" w:styleId="BodyText2">
    <w:name w:val="Body Text 2"/>
    <w:basedOn w:val="Normal"/>
    <w:link w:val="BodyText2Char"/>
    <w:semiHidden/>
    <w:unhideWhenUsed/>
    <w:rsid w:val="007C7469"/>
    <w:pPr>
      <w:spacing w:after="120" w:line="480" w:lineRule="auto"/>
    </w:pPr>
  </w:style>
  <w:style w:type="character" w:customStyle="1" w:styleId="BodyText2Char">
    <w:name w:val="Body Text 2 Char"/>
    <w:basedOn w:val="DefaultParagraphFont"/>
    <w:link w:val="BodyText2"/>
    <w:semiHidden/>
    <w:rsid w:val="007C7469"/>
    <w:rPr>
      <w:rFonts w:eastAsia="Times New Roman"/>
      <w:lang w:val="en-GB" w:eastAsia="en-US"/>
    </w:rPr>
  </w:style>
  <w:style w:type="paragraph" w:styleId="BodyText3">
    <w:name w:val="Body Text 3"/>
    <w:basedOn w:val="Normal"/>
    <w:link w:val="BodyText3Char"/>
    <w:semiHidden/>
    <w:unhideWhenUsed/>
    <w:rsid w:val="007C7469"/>
    <w:pPr>
      <w:spacing w:after="120"/>
    </w:pPr>
    <w:rPr>
      <w:sz w:val="16"/>
      <w:szCs w:val="16"/>
    </w:rPr>
  </w:style>
  <w:style w:type="character" w:customStyle="1" w:styleId="BodyText3Char">
    <w:name w:val="Body Text 3 Char"/>
    <w:basedOn w:val="DefaultParagraphFont"/>
    <w:link w:val="BodyText3"/>
    <w:semiHidden/>
    <w:rsid w:val="007C746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C7469"/>
    <w:pPr>
      <w:spacing w:after="0"/>
      <w:ind w:firstLine="360"/>
    </w:pPr>
  </w:style>
  <w:style w:type="character" w:customStyle="1" w:styleId="BodyTextFirstIndentChar">
    <w:name w:val="Body Text First Indent Char"/>
    <w:basedOn w:val="BodyTextChar"/>
    <w:link w:val="BodyTextFirstIndent"/>
    <w:semiHidden/>
    <w:rsid w:val="007C7469"/>
    <w:rPr>
      <w:rFonts w:eastAsia="Times New Roman"/>
      <w:lang w:val="en-GB" w:eastAsia="en-US"/>
    </w:rPr>
  </w:style>
  <w:style w:type="paragraph" w:styleId="BodyTextIndent">
    <w:name w:val="Body Text Indent"/>
    <w:basedOn w:val="Normal"/>
    <w:link w:val="BodyTextIndentChar"/>
    <w:semiHidden/>
    <w:unhideWhenUsed/>
    <w:rsid w:val="007C7469"/>
    <w:pPr>
      <w:spacing w:after="120"/>
      <w:ind w:left="283"/>
    </w:pPr>
  </w:style>
  <w:style w:type="character" w:customStyle="1" w:styleId="BodyTextIndentChar">
    <w:name w:val="Body Text Indent Char"/>
    <w:basedOn w:val="DefaultParagraphFont"/>
    <w:link w:val="BodyTextIndent"/>
    <w:semiHidden/>
    <w:rsid w:val="007C7469"/>
    <w:rPr>
      <w:rFonts w:eastAsia="Times New Roman"/>
      <w:lang w:val="en-GB" w:eastAsia="en-US"/>
    </w:rPr>
  </w:style>
  <w:style w:type="paragraph" w:styleId="BodyTextFirstIndent2">
    <w:name w:val="Body Text First Indent 2"/>
    <w:basedOn w:val="BodyTextIndent"/>
    <w:link w:val="BodyTextFirstIndent2Char"/>
    <w:semiHidden/>
    <w:unhideWhenUsed/>
    <w:rsid w:val="007C7469"/>
    <w:pPr>
      <w:spacing w:after="0"/>
      <w:ind w:left="360" w:firstLine="360"/>
    </w:pPr>
  </w:style>
  <w:style w:type="character" w:customStyle="1" w:styleId="BodyTextFirstIndent2Char">
    <w:name w:val="Body Text First Indent 2 Char"/>
    <w:basedOn w:val="BodyTextIndentChar"/>
    <w:link w:val="BodyTextFirstIndent2"/>
    <w:semiHidden/>
    <w:rsid w:val="007C7469"/>
    <w:rPr>
      <w:rFonts w:eastAsia="Times New Roman"/>
      <w:lang w:val="en-GB" w:eastAsia="en-US"/>
    </w:rPr>
  </w:style>
  <w:style w:type="paragraph" w:styleId="BodyTextIndent2">
    <w:name w:val="Body Text Indent 2"/>
    <w:basedOn w:val="Normal"/>
    <w:link w:val="BodyTextIndent2Char"/>
    <w:semiHidden/>
    <w:unhideWhenUsed/>
    <w:rsid w:val="007C7469"/>
    <w:pPr>
      <w:spacing w:after="120" w:line="480" w:lineRule="auto"/>
      <w:ind w:left="283"/>
    </w:pPr>
  </w:style>
  <w:style w:type="character" w:customStyle="1" w:styleId="BodyTextIndent2Char">
    <w:name w:val="Body Text Indent 2 Char"/>
    <w:basedOn w:val="DefaultParagraphFont"/>
    <w:link w:val="BodyTextIndent2"/>
    <w:semiHidden/>
    <w:rsid w:val="007C7469"/>
    <w:rPr>
      <w:rFonts w:eastAsia="Times New Roman"/>
      <w:lang w:val="en-GB" w:eastAsia="en-US"/>
    </w:rPr>
  </w:style>
  <w:style w:type="paragraph" w:styleId="BodyTextIndent3">
    <w:name w:val="Body Text Indent 3"/>
    <w:basedOn w:val="Normal"/>
    <w:link w:val="BodyTextIndent3Char"/>
    <w:semiHidden/>
    <w:unhideWhenUsed/>
    <w:rsid w:val="007C7469"/>
    <w:pPr>
      <w:spacing w:after="120"/>
      <w:ind w:left="283"/>
    </w:pPr>
    <w:rPr>
      <w:sz w:val="16"/>
      <w:szCs w:val="16"/>
    </w:rPr>
  </w:style>
  <w:style w:type="character" w:customStyle="1" w:styleId="BodyTextIndent3Char">
    <w:name w:val="Body Text Indent 3 Char"/>
    <w:basedOn w:val="DefaultParagraphFont"/>
    <w:link w:val="BodyTextIndent3"/>
    <w:semiHidden/>
    <w:rsid w:val="007C7469"/>
    <w:rPr>
      <w:rFonts w:eastAsia="Times New Roman"/>
      <w:sz w:val="16"/>
      <w:szCs w:val="16"/>
      <w:lang w:val="en-GB" w:eastAsia="en-US"/>
    </w:rPr>
  </w:style>
  <w:style w:type="character" w:styleId="BookTitle">
    <w:name w:val="Book Title"/>
    <w:basedOn w:val="DefaultParagraphFont"/>
    <w:uiPriority w:val="33"/>
    <w:semiHidden/>
    <w:qFormat/>
    <w:rsid w:val="007C7469"/>
    <w:rPr>
      <w:b/>
      <w:bCs/>
      <w:i/>
      <w:iCs/>
      <w:spacing w:val="5"/>
      <w:lang w:val="en-GB"/>
    </w:rPr>
  </w:style>
  <w:style w:type="paragraph" w:styleId="Caption">
    <w:name w:val="caption"/>
    <w:basedOn w:val="Normal"/>
    <w:next w:val="Normal"/>
    <w:semiHidden/>
    <w:unhideWhenUsed/>
    <w:qFormat/>
    <w:rsid w:val="007C7469"/>
    <w:pPr>
      <w:spacing w:after="200"/>
    </w:pPr>
    <w:rPr>
      <w:i/>
      <w:iCs/>
      <w:color w:val="1F497D" w:themeColor="text2"/>
      <w:sz w:val="18"/>
      <w:szCs w:val="18"/>
    </w:rPr>
  </w:style>
  <w:style w:type="paragraph" w:styleId="Closing">
    <w:name w:val="Closing"/>
    <w:basedOn w:val="Normal"/>
    <w:link w:val="ClosingChar"/>
    <w:semiHidden/>
    <w:unhideWhenUsed/>
    <w:rsid w:val="007C7469"/>
    <w:pPr>
      <w:ind w:left="4252"/>
    </w:pPr>
  </w:style>
  <w:style w:type="character" w:customStyle="1" w:styleId="ClosingChar">
    <w:name w:val="Closing Char"/>
    <w:basedOn w:val="DefaultParagraphFont"/>
    <w:link w:val="Closing"/>
    <w:semiHidden/>
    <w:rsid w:val="007C7469"/>
    <w:rPr>
      <w:rFonts w:eastAsia="Times New Roman"/>
      <w:lang w:val="en-GB" w:eastAsia="en-US"/>
    </w:rPr>
  </w:style>
  <w:style w:type="table" w:styleId="ColorfulGrid">
    <w:name w:val="Colorful Grid"/>
    <w:basedOn w:val="TableNormal"/>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74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74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74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74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74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74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74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74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74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74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74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74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74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74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74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C74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74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74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74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74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74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74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C7469"/>
  </w:style>
  <w:style w:type="character" w:customStyle="1" w:styleId="DateChar">
    <w:name w:val="Date Char"/>
    <w:basedOn w:val="DefaultParagraphFont"/>
    <w:link w:val="Date"/>
    <w:semiHidden/>
    <w:rsid w:val="007C7469"/>
    <w:rPr>
      <w:rFonts w:eastAsia="Times New Roman"/>
      <w:lang w:val="en-GB" w:eastAsia="en-US"/>
    </w:rPr>
  </w:style>
  <w:style w:type="paragraph" w:styleId="DocumentMap">
    <w:name w:val="Document Map"/>
    <w:basedOn w:val="Normal"/>
    <w:link w:val="DocumentMapChar"/>
    <w:semiHidden/>
    <w:unhideWhenUsed/>
    <w:rsid w:val="007C7469"/>
    <w:rPr>
      <w:rFonts w:ascii="Segoe UI" w:hAnsi="Segoe UI" w:cs="Segoe UI"/>
      <w:sz w:val="16"/>
      <w:szCs w:val="16"/>
    </w:rPr>
  </w:style>
  <w:style w:type="character" w:customStyle="1" w:styleId="DocumentMapChar">
    <w:name w:val="Document Map Char"/>
    <w:basedOn w:val="DefaultParagraphFont"/>
    <w:link w:val="DocumentMap"/>
    <w:semiHidden/>
    <w:rsid w:val="007C746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C7469"/>
  </w:style>
  <w:style w:type="character" w:customStyle="1" w:styleId="E-mailSignatureChar">
    <w:name w:val="E-mail Signature Char"/>
    <w:basedOn w:val="DefaultParagraphFont"/>
    <w:link w:val="E-mailSignature"/>
    <w:semiHidden/>
    <w:rsid w:val="007C7469"/>
    <w:rPr>
      <w:rFonts w:eastAsia="Times New Roman"/>
      <w:lang w:val="en-GB" w:eastAsia="en-US"/>
    </w:rPr>
  </w:style>
  <w:style w:type="character" w:styleId="Emphasis">
    <w:name w:val="Emphasis"/>
    <w:basedOn w:val="DefaultParagraphFont"/>
    <w:semiHidden/>
    <w:qFormat/>
    <w:rsid w:val="007C7469"/>
    <w:rPr>
      <w:i/>
      <w:iCs/>
      <w:lang w:val="en-GB"/>
    </w:rPr>
  </w:style>
  <w:style w:type="character" w:styleId="EndnoteReference">
    <w:name w:val="endnote reference"/>
    <w:basedOn w:val="DefaultParagraphFont"/>
    <w:semiHidden/>
    <w:unhideWhenUsed/>
    <w:rsid w:val="007C7469"/>
    <w:rPr>
      <w:vertAlign w:val="superscript"/>
      <w:lang w:val="en-GB"/>
    </w:rPr>
  </w:style>
  <w:style w:type="paragraph" w:styleId="EndnoteText">
    <w:name w:val="endnote text"/>
    <w:basedOn w:val="Normal"/>
    <w:link w:val="EndnoteTextChar"/>
    <w:semiHidden/>
    <w:unhideWhenUsed/>
    <w:rsid w:val="007C7469"/>
  </w:style>
  <w:style w:type="character" w:customStyle="1" w:styleId="EndnoteTextChar">
    <w:name w:val="Endnote Text Char"/>
    <w:basedOn w:val="DefaultParagraphFont"/>
    <w:link w:val="EndnoteText"/>
    <w:semiHidden/>
    <w:rsid w:val="007C7469"/>
    <w:rPr>
      <w:rFonts w:eastAsia="Times New Roman"/>
      <w:lang w:val="en-GB" w:eastAsia="en-US"/>
    </w:rPr>
  </w:style>
  <w:style w:type="paragraph" w:styleId="EnvelopeAddress">
    <w:name w:val="envelope address"/>
    <w:basedOn w:val="Normal"/>
    <w:semiHidden/>
    <w:unhideWhenUsed/>
    <w:rsid w:val="007C746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C7469"/>
    <w:rPr>
      <w:rFonts w:asciiTheme="majorHAnsi" w:eastAsiaTheme="majorEastAsia" w:hAnsiTheme="majorHAnsi" w:cstheme="majorBidi"/>
    </w:rPr>
  </w:style>
  <w:style w:type="paragraph" w:styleId="FootnoteText">
    <w:name w:val="footnote text"/>
    <w:basedOn w:val="Normal"/>
    <w:link w:val="FootnoteTextChar"/>
    <w:unhideWhenUsed/>
    <w:rsid w:val="007C7469"/>
  </w:style>
  <w:style w:type="character" w:customStyle="1" w:styleId="FootnoteTextChar">
    <w:name w:val="Footnote Text Char"/>
    <w:basedOn w:val="DefaultParagraphFont"/>
    <w:link w:val="FootnoteText"/>
    <w:rsid w:val="007C7469"/>
    <w:rPr>
      <w:rFonts w:eastAsia="Times New Roman"/>
      <w:lang w:val="en-GB" w:eastAsia="en-US"/>
    </w:rPr>
  </w:style>
  <w:style w:type="table" w:styleId="GridTable1Light">
    <w:name w:val="Grid Table 1 Light"/>
    <w:basedOn w:val="TableNormal"/>
    <w:uiPriority w:val="46"/>
    <w:rsid w:val="007C74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74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74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74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74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74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74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74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74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74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74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74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74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74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74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74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74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74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7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74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74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74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74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74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74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7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74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74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74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74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74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74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74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74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74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74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74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74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74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74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74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74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74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C7469"/>
    <w:rPr>
      <w:color w:val="2B579A"/>
      <w:shd w:val="clear" w:color="auto" w:fill="E1DFDD"/>
      <w:lang w:val="en-GB"/>
    </w:rPr>
  </w:style>
  <w:style w:type="character" w:styleId="HTMLAcronym">
    <w:name w:val="HTML Acronym"/>
    <w:basedOn w:val="DefaultParagraphFont"/>
    <w:semiHidden/>
    <w:unhideWhenUsed/>
    <w:rsid w:val="007C7469"/>
    <w:rPr>
      <w:lang w:val="en-GB"/>
    </w:rPr>
  </w:style>
  <w:style w:type="paragraph" w:styleId="HTMLAddress">
    <w:name w:val="HTML Address"/>
    <w:basedOn w:val="Normal"/>
    <w:link w:val="HTMLAddressChar"/>
    <w:semiHidden/>
    <w:unhideWhenUsed/>
    <w:rsid w:val="007C7469"/>
    <w:rPr>
      <w:i/>
      <w:iCs/>
    </w:rPr>
  </w:style>
  <w:style w:type="character" w:customStyle="1" w:styleId="HTMLAddressChar">
    <w:name w:val="HTML Address Char"/>
    <w:basedOn w:val="DefaultParagraphFont"/>
    <w:link w:val="HTMLAddress"/>
    <w:semiHidden/>
    <w:rsid w:val="007C7469"/>
    <w:rPr>
      <w:rFonts w:eastAsia="Times New Roman"/>
      <w:i/>
      <w:iCs/>
      <w:lang w:val="en-GB" w:eastAsia="en-US"/>
    </w:rPr>
  </w:style>
  <w:style w:type="character" w:styleId="HTMLCite">
    <w:name w:val="HTML Cite"/>
    <w:basedOn w:val="DefaultParagraphFont"/>
    <w:semiHidden/>
    <w:unhideWhenUsed/>
    <w:rsid w:val="007C7469"/>
    <w:rPr>
      <w:i/>
      <w:iCs/>
      <w:lang w:val="en-GB"/>
    </w:rPr>
  </w:style>
  <w:style w:type="character" w:styleId="HTMLCode">
    <w:name w:val="HTML Code"/>
    <w:basedOn w:val="DefaultParagraphFont"/>
    <w:semiHidden/>
    <w:unhideWhenUsed/>
    <w:rsid w:val="007C7469"/>
    <w:rPr>
      <w:rFonts w:ascii="Consolas" w:hAnsi="Consolas"/>
      <w:sz w:val="20"/>
      <w:szCs w:val="20"/>
      <w:lang w:val="en-GB"/>
    </w:rPr>
  </w:style>
  <w:style w:type="character" w:styleId="HTMLDefinition">
    <w:name w:val="HTML Definition"/>
    <w:basedOn w:val="DefaultParagraphFont"/>
    <w:semiHidden/>
    <w:unhideWhenUsed/>
    <w:rsid w:val="007C7469"/>
    <w:rPr>
      <w:i/>
      <w:iCs/>
      <w:lang w:val="en-GB"/>
    </w:rPr>
  </w:style>
  <w:style w:type="character" w:styleId="HTMLKeyboard">
    <w:name w:val="HTML Keyboard"/>
    <w:basedOn w:val="DefaultParagraphFont"/>
    <w:semiHidden/>
    <w:unhideWhenUsed/>
    <w:rsid w:val="007C7469"/>
    <w:rPr>
      <w:rFonts w:ascii="Consolas" w:hAnsi="Consolas"/>
      <w:sz w:val="20"/>
      <w:szCs w:val="20"/>
      <w:lang w:val="en-GB"/>
    </w:rPr>
  </w:style>
  <w:style w:type="paragraph" w:styleId="HTMLPreformatted">
    <w:name w:val="HTML Preformatted"/>
    <w:basedOn w:val="Normal"/>
    <w:link w:val="HTMLPreformattedChar"/>
    <w:semiHidden/>
    <w:unhideWhenUsed/>
    <w:rsid w:val="007C7469"/>
    <w:rPr>
      <w:rFonts w:ascii="Consolas" w:hAnsi="Consolas"/>
    </w:rPr>
  </w:style>
  <w:style w:type="character" w:customStyle="1" w:styleId="HTMLPreformattedChar">
    <w:name w:val="HTML Preformatted Char"/>
    <w:basedOn w:val="DefaultParagraphFont"/>
    <w:link w:val="HTMLPreformatted"/>
    <w:semiHidden/>
    <w:rsid w:val="007C7469"/>
    <w:rPr>
      <w:rFonts w:ascii="Consolas" w:eastAsia="Times New Roman" w:hAnsi="Consolas"/>
      <w:lang w:val="en-GB" w:eastAsia="en-US"/>
    </w:rPr>
  </w:style>
  <w:style w:type="character" w:styleId="HTMLSample">
    <w:name w:val="HTML Sample"/>
    <w:basedOn w:val="DefaultParagraphFont"/>
    <w:semiHidden/>
    <w:unhideWhenUsed/>
    <w:rsid w:val="007C7469"/>
    <w:rPr>
      <w:rFonts w:ascii="Consolas" w:hAnsi="Consolas"/>
      <w:sz w:val="24"/>
      <w:szCs w:val="24"/>
      <w:lang w:val="en-GB"/>
    </w:rPr>
  </w:style>
  <w:style w:type="character" w:styleId="HTMLTypewriter">
    <w:name w:val="HTML Typewriter"/>
    <w:basedOn w:val="DefaultParagraphFont"/>
    <w:semiHidden/>
    <w:unhideWhenUsed/>
    <w:rsid w:val="007C7469"/>
    <w:rPr>
      <w:rFonts w:ascii="Consolas" w:hAnsi="Consolas"/>
      <w:sz w:val="20"/>
      <w:szCs w:val="20"/>
      <w:lang w:val="en-GB"/>
    </w:rPr>
  </w:style>
  <w:style w:type="character" w:styleId="HTMLVariable">
    <w:name w:val="HTML Variable"/>
    <w:basedOn w:val="DefaultParagraphFont"/>
    <w:semiHidden/>
    <w:unhideWhenUsed/>
    <w:rsid w:val="007C7469"/>
    <w:rPr>
      <w:i/>
      <w:iCs/>
      <w:lang w:val="en-GB"/>
    </w:rPr>
  </w:style>
  <w:style w:type="paragraph" w:styleId="Index1">
    <w:name w:val="index 1"/>
    <w:basedOn w:val="Normal"/>
    <w:next w:val="Normal"/>
    <w:autoRedefine/>
    <w:semiHidden/>
    <w:unhideWhenUsed/>
    <w:rsid w:val="007C7469"/>
    <w:pPr>
      <w:tabs>
        <w:tab w:val="clear" w:pos="1247"/>
      </w:tabs>
      <w:ind w:left="200" w:hanging="200"/>
    </w:pPr>
  </w:style>
  <w:style w:type="paragraph" w:styleId="Index2">
    <w:name w:val="index 2"/>
    <w:basedOn w:val="Normal"/>
    <w:next w:val="Normal"/>
    <w:autoRedefine/>
    <w:semiHidden/>
    <w:unhideWhenUsed/>
    <w:rsid w:val="007C7469"/>
    <w:pPr>
      <w:tabs>
        <w:tab w:val="clear" w:pos="1247"/>
      </w:tabs>
      <w:ind w:left="400" w:hanging="200"/>
    </w:pPr>
  </w:style>
  <w:style w:type="paragraph" w:styleId="Index3">
    <w:name w:val="index 3"/>
    <w:basedOn w:val="Normal"/>
    <w:next w:val="Normal"/>
    <w:autoRedefine/>
    <w:semiHidden/>
    <w:unhideWhenUsed/>
    <w:rsid w:val="007C7469"/>
    <w:pPr>
      <w:tabs>
        <w:tab w:val="clear" w:pos="1247"/>
      </w:tabs>
      <w:ind w:left="600" w:hanging="200"/>
    </w:pPr>
  </w:style>
  <w:style w:type="paragraph" w:styleId="Index4">
    <w:name w:val="index 4"/>
    <w:basedOn w:val="Normal"/>
    <w:next w:val="Normal"/>
    <w:autoRedefine/>
    <w:semiHidden/>
    <w:unhideWhenUsed/>
    <w:rsid w:val="007C7469"/>
    <w:pPr>
      <w:tabs>
        <w:tab w:val="clear" w:pos="1247"/>
      </w:tabs>
      <w:ind w:left="800" w:hanging="200"/>
    </w:pPr>
  </w:style>
  <w:style w:type="paragraph" w:styleId="Index5">
    <w:name w:val="index 5"/>
    <w:basedOn w:val="Normal"/>
    <w:next w:val="Normal"/>
    <w:autoRedefine/>
    <w:semiHidden/>
    <w:unhideWhenUsed/>
    <w:rsid w:val="007C7469"/>
    <w:pPr>
      <w:tabs>
        <w:tab w:val="clear" w:pos="1247"/>
      </w:tabs>
      <w:ind w:left="1000" w:hanging="200"/>
    </w:pPr>
  </w:style>
  <w:style w:type="paragraph" w:styleId="Index6">
    <w:name w:val="index 6"/>
    <w:basedOn w:val="Normal"/>
    <w:next w:val="Normal"/>
    <w:autoRedefine/>
    <w:semiHidden/>
    <w:unhideWhenUsed/>
    <w:rsid w:val="007C7469"/>
    <w:pPr>
      <w:tabs>
        <w:tab w:val="clear" w:pos="1247"/>
      </w:tabs>
      <w:ind w:left="1200" w:hanging="200"/>
    </w:pPr>
  </w:style>
  <w:style w:type="paragraph" w:styleId="Index7">
    <w:name w:val="index 7"/>
    <w:basedOn w:val="Normal"/>
    <w:next w:val="Normal"/>
    <w:autoRedefine/>
    <w:semiHidden/>
    <w:unhideWhenUsed/>
    <w:rsid w:val="007C7469"/>
    <w:pPr>
      <w:tabs>
        <w:tab w:val="clear" w:pos="1247"/>
      </w:tabs>
      <w:ind w:left="1400" w:hanging="200"/>
    </w:pPr>
  </w:style>
  <w:style w:type="paragraph" w:styleId="Index8">
    <w:name w:val="index 8"/>
    <w:basedOn w:val="Normal"/>
    <w:next w:val="Normal"/>
    <w:autoRedefine/>
    <w:semiHidden/>
    <w:unhideWhenUsed/>
    <w:rsid w:val="007C7469"/>
    <w:pPr>
      <w:tabs>
        <w:tab w:val="clear" w:pos="1247"/>
      </w:tabs>
      <w:ind w:left="1600" w:hanging="200"/>
    </w:pPr>
  </w:style>
  <w:style w:type="paragraph" w:styleId="Index9">
    <w:name w:val="index 9"/>
    <w:basedOn w:val="Normal"/>
    <w:next w:val="Normal"/>
    <w:autoRedefine/>
    <w:semiHidden/>
    <w:unhideWhenUsed/>
    <w:rsid w:val="007C7469"/>
    <w:pPr>
      <w:tabs>
        <w:tab w:val="clear" w:pos="1247"/>
      </w:tabs>
      <w:ind w:left="1800" w:hanging="200"/>
    </w:pPr>
  </w:style>
  <w:style w:type="paragraph" w:styleId="IndexHeading">
    <w:name w:val="index heading"/>
    <w:basedOn w:val="Normal"/>
    <w:next w:val="Index1"/>
    <w:semiHidden/>
    <w:unhideWhenUsed/>
    <w:rsid w:val="007C746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C7469"/>
    <w:rPr>
      <w:i/>
      <w:iCs/>
      <w:color w:val="4F81BD" w:themeColor="accent1"/>
      <w:lang w:val="en-GB"/>
    </w:rPr>
  </w:style>
  <w:style w:type="paragraph" w:styleId="IntenseQuote">
    <w:name w:val="Intense Quote"/>
    <w:basedOn w:val="Normal"/>
    <w:next w:val="Normal"/>
    <w:link w:val="IntenseQuoteChar"/>
    <w:uiPriority w:val="30"/>
    <w:semiHidden/>
    <w:qFormat/>
    <w:rsid w:val="007C74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C746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7C7469"/>
    <w:rPr>
      <w:b/>
      <w:bCs/>
      <w:smallCaps/>
      <w:color w:val="4F81BD" w:themeColor="accent1"/>
      <w:spacing w:val="5"/>
      <w:lang w:val="en-GB"/>
    </w:rPr>
  </w:style>
  <w:style w:type="table" w:styleId="LightGrid">
    <w:name w:val="Light Grid"/>
    <w:basedOn w:val="TableNormal"/>
    <w:uiPriority w:val="62"/>
    <w:semiHidden/>
    <w:unhideWhenUsed/>
    <w:rsid w:val="007C74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74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74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74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74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74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74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74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74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74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74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74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74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74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74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74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74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74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74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74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74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C7469"/>
    <w:rPr>
      <w:lang w:val="en-GB"/>
    </w:rPr>
  </w:style>
  <w:style w:type="paragraph" w:styleId="List">
    <w:name w:val="List"/>
    <w:basedOn w:val="Normal"/>
    <w:semiHidden/>
    <w:unhideWhenUsed/>
    <w:rsid w:val="007C7469"/>
    <w:pPr>
      <w:ind w:left="283" w:hanging="283"/>
      <w:contextualSpacing/>
    </w:pPr>
  </w:style>
  <w:style w:type="paragraph" w:styleId="List2">
    <w:name w:val="List 2"/>
    <w:basedOn w:val="Normal"/>
    <w:semiHidden/>
    <w:unhideWhenUsed/>
    <w:rsid w:val="007C7469"/>
    <w:pPr>
      <w:ind w:left="566" w:hanging="283"/>
      <w:contextualSpacing/>
    </w:pPr>
  </w:style>
  <w:style w:type="paragraph" w:styleId="List3">
    <w:name w:val="List 3"/>
    <w:basedOn w:val="Normal"/>
    <w:semiHidden/>
    <w:unhideWhenUsed/>
    <w:rsid w:val="007C7469"/>
    <w:pPr>
      <w:ind w:left="849" w:hanging="283"/>
      <w:contextualSpacing/>
    </w:pPr>
  </w:style>
  <w:style w:type="paragraph" w:styleId="List4">
    <w:name w:val="List 4"/>
    <w:basedOn w:val="Normal"/>
    <w:semiHidden/>
    <w:unhideWhenUsed/>
    <w:rsid w:val="007C7469"/>
    <w:pPr>
      <w:ind w:left="1132" w:hanging="283"/>
      <w:contextualSpacing/>
    </w:pPr>
  </w:style>
  <w:style w:type="paragraph" w:styleId="List5">
    <w:name w:val="List 5"/>
    <w:basedOn w:val="Normal"/>
    <w:semiHidden/>
    <w:unhideWhenUsed/>
    <w:rsid w:val="007C7469"/>
    <w:pPr>
      <w:ind w:left="1415" w:hanging="283"/>
      <w:contextualSpacing/>
    </w:pPr>
  </w:style>
  <w:style w:type="paragraph" w:styleId="ListBullet">
    <w:name w:val="List Bullet"/>
    <w:basedOn w:val="Normal"/>
    <w:semiHidden/>
    <w:rsid w:val="007C7469"/>
    <w:pPr>
      <w:numPr>
        <w:numId w:val="6"/>
      </w:numPr>
      <w:contextualSpacing/>
    </w:pPr>
  </w:style>
  <w:style w:type="paragraph" w:styleId="ListBullet2">
    <w:name w:val="List Bullet 2"/>
    <w:basedOn w:val="Normal"/>
    <w:semiHidden/>
    <w:unhideWhenUsed/>
    <w:rsid w:val="007C7469"/>
    <w:pPr>
      <w:numPr>
        <w:numId w:val="7"/>
      </w:numPr>
      <w:contextualSpacing/>
    </w:pPr>
  </w:style>
  <w:style w:type="paragraph" w:styleId="ListBullet3">
    <w:name w:val="List Bullet 3"/>
    <w:basedOn w:val="Normal"/>
    <w:semiHidden/>
    <w:unhideWhenUsed/>
    <w:rsid w:val="007C7469"/>
    <w:pPr>
      <w:numPr>
        <w:numId w:val="8"/>
      </w:numPr>
      <w:contextualSpacing/>
    </w:pPr>
  </w:style>
  <w:style w:type="paragraph" w:styleId="ListBullet4">
    <w:name w:val="List Bullet 4"/>
    <w:basedOn w:val="Normal"/>
    <w:semiHidden/>
    <w:unhideWhenUsed/>
    <w:rsid w:val="007C7469"/>
    <w:pPr>
      <w:numPr>
        <w:numId w:val="9"/>
      </w:numPr>
      <w:contextualSpacing/>
    </w:pPr>
  </w:style>
  <w:style w:type="paragraph" w:styleId="ListBullet5">
    <w:name w:val="List Bullet 5"/>
    <w:basedOn w:val="Normal"/>
    <w:semiHidden/>
    <w:unhideWhenUsed/>
    <w:rsid w:val="007C7469"/>
    <w:pPr>
      <w:numPr>
        <w:numId w:val="10"/>
      </w:numPr>
      <w:contextualSpacing/>
    </w:pPr>
  </w:style>
  <w:style w:type="paragraph" w:styleId="ListContinue">
    <w:name w:val="List Continue"/>
    <w:basedOn w:val="Normal"/>
    <w:semiHidden/>
    <w:unhideWhenUsed/>
    <w:rsid w:val="007C7469"/>
    <w:pPr>
      <w:spacing w:after="120"/>
      <w:ind w:left="283"/>
      <w:contextualSpacing/>
    </w:pPr>
  </w:style>
  <w:style w:type="paragraph" w:styleId="ListContinue2">
    <w:name w:val="List Continue 2"/>
    <w:basedOn w:val="Normal"/>
    <w:semiHidden/>
    <w:unhideWhenUsed/>
    <w:rsid w:val="007C7469"/>
    <w:pPr>
      <w:spacing w:after="120"/>
      <w:ind w:left="566"/>
      <w:contextualSpacing/>
    </w:pPr>
  </w:style>
  <w:style w:type="paragraph" w:styleId="ListContinue3">
    <w:name w:val="List Continue 3"/>
    <w:basedOn w:val="Normal"/>
    <w:semiHidden/>
    <w:rsid w:val="007C7469"/>
    <w:pPr>
      <w:spacing w:after="120"/>
      <w:ind w:left="849"/>
      <w:contextualSpacing/>
    </w:pPr>
  </w:style>
  <w:style w:type="paragraph" w:styleId="ListContinue4">
    <w:name w:val="List Continue 4"/>
    <w:basedOn w:val="Normal"/>
    <w:semiHidden/>
    <w:rsid w:val="007C7469"/>
    <w:pPr>
      <w:spacing w:after="120"/>
      <w:ind w:left="1132"/>
      <w:contextualSpacing/>
    </w:pPr>
  </w:style>
  <w:style w:type="paragraph" w:styleId="ListContinue5">
    <w:name w:val="List Continue 5"/>
    <w:basedOn w:val="Normal"/>
    <w:semiHidden/>
    <w:rsid w:val="007C7469"/>
    <w:pPr>
      <w:spacing w:after="120"/>
      <w:ind w:left="1415"/>
      <w:contextualSpacing/>
    </w:pPr>
  </w:style>
  <w:style w:type="paragraph" w:styleId="ListNumber">
    <w:name w:val="List Number"/>
    <w:basedOn w:val="Normal"/>
    <w:semiHidden/>
    <w:rsid w:val="007C7469"/>
    <w:pPr>
      <w:numPr>
        <w:numId w:val="11"/>
      </w:numPr>
      <w:contextualSpacing/>
    </w:pPr>
  </w:style>
  <w:style w:type="paragraph" w:styleId="ListNumber2">
    <w:name w:val="List Number 2"/>
    <w:basedOn w:val="Normal"/>
    <w:semiHidden/>
    <w:unhideWhenUsed/>
    <w:rsid w:val="007C7469"/>
    <w:pPr>
      <w:numPr>
        <w:numId w:val="12"/>
      </w:numPr>
      <w:contextualSpacing/>
    </w:pPr>
  </w:style>
  <w:style w:type="paragraph" w:styleId="ListNumber3">
    <w:name w:val="List Number 3"/>
    <w:basedOn w:val="Normal"/>
    <w:semiHidden/>
    <w:unhideWhenUsed/>
    <w:rsid w:val="007C7469"/>
    <w:pPr>
      <w:numPr>
        <w:numId w:val="13"/>
      </w:numPr>
      <w:contextualSpacing/>
    </w:pPr>
  </w:style>
  <w:style w:type="paragraph" w:styleId="ListNumber4">
    <w:name w:val="List Number 4"/>
    <w:basedOn w:val="Normal"/>
    <w:semiHidden/>
    <w:unhideWhenUsed/>
    <w:rsid w:val="007C7469"/>
    <w:pPr>
      <w:numPr>
        <w:numId w:val="14"/>
      </w:numPr>
      <w:contextualSpacing/>
    </w:pPr>
  </w:style>
  <w:style w:type="paragraph" w:styleId="ListNumber5">
    <w:name w:val="List Number 5"/>
    <w:basedOn w:val="Normal"/>
    <w:semiHidden/>
    <w:unhideWhenUsed/>
    <w:rsid w:val="007C7469"/>
    <w:pPr>
      <w:numPr>
        <w:numId w:val="15"/>
      </w:numPr>
      <w:contextualSpacing/>
    </w:pPr>
  </w:style>
  <w:style w:type="table" w:styleId="ListTable1Light">
    <w:name w:val="List Table 1 Light"/>
    <w:basedOn w:val="TableNormal"/>
    <w:uiPriority w:val="46"/>
    <w:rsid w:val="007C74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74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74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74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74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74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74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746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746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746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746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746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746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746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74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74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74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74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74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74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74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74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74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74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74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7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74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74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74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74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74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74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74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74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74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74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74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74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74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74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74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74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74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74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74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74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74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74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74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C746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C7469"/>
    <w:rPr>
      <w:rFonts w:ascii="Consolas" w:eastAsia="Times New Roman" w:hAnsi="Consolas"/>
      <w:lang w:val="en-GB" w:eastAsia="en-US"/>
    </w:rPr>
  </w:style>
  <w:style w:type="table" w:styleId="MediumGrid1">
    <w:name w:val="Medium Grid 1"/>
    <w:basedOn w:val="TableNormal"/>
    <w:uiPriority w:val="67"/>
    <w:semiHidden/>
    <w:unhideWhenUsed/>
    <w:rsid w:val="007C74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74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74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74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74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74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74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74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74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74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74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74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74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74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74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74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74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74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74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74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74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74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74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74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C7469"/>
    <w:rPr>
      <w:color w:val="2B579A"/>
      <w:shd w:val="clear" w:color="auto" w:fill="E1DFDD"/>
      <w:lang w:val="en-GB"/>
    </w:rPr>
  </w:style>
  <w:style w:type="paragraph" w:styleId="MessageHeader">
    <w:name w:val="Message Header"/>
    <w:basedOn w:val="Normal"/>
    <w:link w:val="MessageHeaderChar"/>
    <w:semiHidden/>
    <w:rsid w:val="007C74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C746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C7469"/>
    <w:pPr>
      <w:ind w:left="720"/>
    </w:pPr>
  </w:style>
  <w:style w:type="paragraph" w:styleId="NoteHeading">
    <w:name w:val="Note Heading"/>
    <w:basedOn w:val="Normal"/>
    <w:next w:val="Normal"/>
    <w:link w:val="NoteHeadingChar"/>
    <w:semiHidden/>
    <w:unhideWhenUsed/>
    <w:rsid w:val="007C7469"/>
  </w:style>
  <w:style w:type="character" w:customStyle="1" w:styleId="NoteHeadingChar">
    <w:name w:val="Note Heading Char"/>
    <w:basedOn w:val="DefaultParagraphFont"/>
    <w:link w:val="NoteHeading"/>
    <w:semiHidden/>
    <w:rsid w:val="007C7469"/>
    <w:rPr>
      <w:rFonts w:eastAsia="Times New Roman"/>
      <w:lang w:val="en-GB" w:eastAsia="en-US"/>
    </w:rPr>
  </w:style>
  <w:style w:type="table" w:styleId="PlainTable1">
    <w:name w:val="Plain Table 1"/>
    <w:basedOn w:val="TableNormal"/>
    <w:uiPriority w:val="41"/>
    <w:rsid w:val="007C7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74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746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74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74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C7469"/>
    <w:rPr>
      <w:rFonts w:ascii="Consolas" w:hAnsi="Consolas"/>
      <w:sz w:val="21"/>
      <w:szCs w:val="21"/>
    </w:rPr>
  </w:style>
  <w:style w:type="character" w:customStyle="1" w:styleId="PlainTextChar">
    <w:name w:val="Plain Text Char"/>
    <w:basedOn w:val="DefaultParagraphFont"/>
    <w:link w:val="PlainText"/>
    <w:semiHidden/>
    <w:rsid w:val="007C746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7C74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C746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C7469"/>
  </w:style>
  <w:style w:type="character" w:customStyle="1" w:styleId="SalutationChar">
    <w:name w:val="Salutation Char"/>
    <w:basedOn w:val="DefaultParagraphFont"/>
    <w:link w:val="Salutation"/>
    <w:semiHidden/>
    <w:rsid w:val="007C7469"/>
    <w:rPr>
      <w:rFonts w:eastAsia="Times New Roman"/>
      <w:lang w:val="en-GB" w:eastAsia="en-US"/>
    </w:rPr>
  </w:style>
  <w:style w:type="paragraph" w:styleId="Signature">
    <w:name w:val="Signature"/>
    <w:basedOn w:val="Normal"/>
    <w:link w:val="SignatureChar"/>
    <w:semiHidden/>
    <w:unhideWhenUsed/>
    <w:rsid w:val="007C7469"/>
    <w:pPr>
      <w:ind w:left="4252"/>
    </w:pPr>
  </w:style>
  <w:style w:type="character" w:customStyle="1" w:styleId="SignatureChar">
    <w:name w:val="Signature Char"/>
    <w:basedOn w:val="DefaultParagraphFont"/>
    <w:link w:val="Signature"/>
    <w:semiHidden/>
    <w:rsid w:val="007C7469"/>
    <w:rPr>
      <w:rFonts w:eastAsia="Times New Roman"/>
      <w:lang w:val="en-GB" w:eastAsia="en-US"/>
    </w:rPr>
  </w:style>
  <w:style w:type="character" w:styleId="SmartHyperlink">
    <w:name w:val="Smart Hyperlink"/>
    <w:basedOn w:val="DefaultParagraphFont"/>
    <w:uiPriority w:val="99"/>
    <w:semiHidden/>
    <w:rsid w:val="007C7469"/>
    <w:rPr>
      <w:u w:val="dotted"/>
      <w:lang w:val="en-GB"/>
    </w:rPr>
  </w:style>
  <w:style w:type="character" w:styleId="SmartLink">
    <w:name w:val="Smart Link"/>
    <w:basedOn w:val="DefaultParagraphFont"/>
    <w:uiPriority w:val="99"/>
    <w:semiHidden/>
    <w:unhideWhenUsed/>
    <w:rsid w:val="007C7469"/>
    <w:rPr>
      <w:color w:val="0000FF"/>
      <w:u w:val="single"/>
      <w:shd w:val="clear" w:color="auto" w:fill="F3F2F1"/>
      <w:lang w:val="en-GB"/>
    </w:rPr>
  </w:style>
  <w:style w:type="character" w:styleId="Strong">
    <w:name w:val="Strong"/>
    <w:basedOn w:val="DefaultParagraphFont"/>
    <w:semiHidden/>
    <w:qFormat/>
    <w:rsid w:val="007C7469"/>
    <w:rPr>
      <w:b/>
      <w:bCs/>
      <w:lang w:val="en-GB"/>
    </w:rPr>
  </w:style>
  <w:style w:type="paragraph" w:styleId="Subtitle">
    <w:name w:val="Subtitle"/>
    <w:basedOn w:val="Normal"/>
    <w:next w:val="Normal"/>
    <w:link w:val="SubtitleChar"/>
    <w:semiHidden/>
    <w:qFormat/>
    <w:rsid w:val="007C74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C746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7C7469"/>
    <w:rPr>
      <w:i/>
      <w:iCs/>
      <w:color w:val="404040" w:themeColor="text1" w:themeTint="BF"/>
      <w:lang w:val="en-GB"/>
    </w:rPr>
  </w:style>
  <w:style w:type="character" w:styleId="SubtleReference">
    <w:name w:val="Subtle Reference"/>
    <w:basedOn w:val="DefaultParagraphFont"/>
    <w:uiPriority w:val="31"/>
    <w:semiHidden/>
    <w:qFormat/>
    <w:rsid w:val="007C7469"/>
    <w:rPr>
      <w:smallCaps/>
      <w:color w:val="5A5A5A" w:themeColor="text1" w:themeTint="A5"/>
      <w:lang w:val="en-GB"/>
    </w:rPr>
  </w:style>
  <w:style w:type="table" w:styleId="Table3Deffects1">
    <w:name w:val="Table 3D effects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74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C7469"/>
    <w:pPr>
      <w:tabs>
        <w:tab w:val="clear" w:pos="1247"/>
      </w:tabs>
      <w:ind w:left="200" w:hanging="200"/>
    </w:pPr>
  </w:style>
  <w:style w:type="table" w:styleId="TableProfessional">
    <w:name w:val="Table Professional"/>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C746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C74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C746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C74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46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B32EAE"/>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7172BC"/>
    <w:rPr>
      <w:rFonts w:eastAsia="Times New Roman"/>
      <w:lang w:val="en-GB" w:eastAsia="en-US"/>
    </w:rPr>
  </w:style>
  <w:style w:type="character" w:customStyle="1" w:styleId="BBTitleChar">
    <w:name w:val="BB_Title Char"/>
    <w:link w:val="BBTitle"/>
    <w:rsid w:val="007172BC"/>
    <w:rPr>
      <w:rFonts w:eastAsia="Times New Roman"/>
      <w:b/>
      <w:sz w:val="28"/>
      <w:szCs w:val="28"/>
      <w:lang w:val="en-GB" w:eastAsia="en-US"/>
    </w:rPr>
  </w:style>
  <w:style w:type="character" w:customStyle="1" w:styleId="CH2Char">
    <w:name w:val="CH2 Char"/>
    <w:link w:val="CH2"/>
    <w:rsid w:val="007172BC"/>
    <w:rPr>
      <w:rFonts w:eastAsia="Times New Roman"/>
      <w:b/>
      <w:sz w:val="24"/>
      <w:szCs w:val="24"/>
      <w:lang w:val="en-GB" w:eastAsia="en-US"/>
    </w:rPr>
  </w:style>
  <w:style w:type="paragraph" w:styleId="Revision">
    <w:name w:val="Revision"/>
    <w:hidden/>
    <w:uiPriority w:val="99"/>
    <w:semiHidden/>
    <w:rsid w:val="00150D6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intersessional-work-and-submissions-cop-6" TargetMode="External"/><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 Id="rId4" Type="http://schemas.openxmlformats.org/officeDocument/2006/relationships/hyperlink" Target="https://minamataconvention.org/en/intersessional-work-and-submissions-cop-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F448-7EEA-4650-94B9-7246F11C4288}"/>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5</Pages>
  <Words>1724</Words>
  <Characters>9482</Characters>
  <Application>Microsoft Office Word</Application>
  <DocSecurity>0</DocSecurity>
  <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Jimena Vallejo Montes</cp:lastModifiedBy>
  <cp:revision>2</cp:revision>
  <cp:lastPrinted>2025-08-13T06:58:00Z</cp:lastPrinted>
  <dcterms:created xsi:type="dcterms:W3CDTF">2025-09-18T13:28:00Z</dcterms:created>
  <dcterms:modified xsi:type="dcterms:W3CDTF">2025-09-18T13:28:00Z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pablo.alvarez@un.org</vt:lpwstr>
  </property>
  <property fmtid="{D5CDD505-2E9C-101B-9397-08002B2CF9AE}" pid="21" name="GeneratedDate">
    <vt:lpwstr>09/11/2025 14:17:22</vt:lpwstr>
  </property>
  <property fmtid="{D5CDD505-2E9C-101B-9397-08002B2CF9AE}" pid="22" name="OriginalDocID">
    <vt:lpwstr>c1e54cee-7b52-4bed-8664-8bb3805046c7</vt:lpwstr>
  </property>
</Properties>
</file>