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559"/>
        <w:gridCol w:w="6520"/>
        <w:gridCol w:w="1417"/>
      </w:tblGrid>
      <w:tr w:rsidR="0030673F" w:rsidRPr="0030673F" w14:paraId="50A6806A" w14:textId="77777777" w:rsidTr="0030673F">
        <w:trPr>
          <w:trHeight w:val="850"/>
        </w:trPr>
        <w:tc>
          <w:tcPr>
            <w:tcW w:w="1559" w:type="dxa"/>
          </w:tcPr>
          <w:p w14:paraId="55F43C2B" w14:textId="3153B925" w:rsidR="0030673F" w:rsidRPr="0030673F" w:rsidRDefault="0030673F" w:rsidP="0030673F">
            <w:pPr>
              <w:pStyle w:val="AUnitedNations"/>
              <w:rPr>
                <w:rFonts w:eastAsiaTheme="minorEastAsia"/>
              </w:rPr>
            </w:pPr>
            <w:r w:rsidRPr="0030673F">
              <w:rPr>
                <w:rFonts w:eastAsiaTheme="minorEastAsia"/>
              </w:rPr>
              <w:t xml:space="preserve">UNITED </w:t>
            </w:r>
            <w:r w:rsidRPr="0030673F">
              <w:rPr>
                <w:rFonts w:eastAsiaTheme="minorEastAsia"/>
              </w:rPr>
              <w:br/>
              <w:t>NATIONS</w:t>
            </w:r>
          </w:p>
        </w:tc>
        <w:tc>
          <w:tcPr>
            <w:tcW w:w="6520" w:type="dxa"/>
          </w:tcPr>
          <w:p w14:paraId="15B5178A" w14:textId="09C93AEA" w:rsidR="0030673F" w:rsidRPr="0030673F" w:rsidRDefault="0030673F" w:rsidP="0030673F">
            <w:pPr>
              <w:pStyle w:val="Normal-pool"/>
              <w:rPr>
                <w:rFonts w:eastAsiaTheme="minorEastAsia"/>
              </w:rPr>
            </w:pPr>
            <w:r w:rsidRPr="0030673F">
              <w:rPr>
                <w:rFonts w:eastAsiaTheme="minorEastAsia"/>
                <w:noProof/>
              </w:rPr>
              <w:drawing>
                <wp:anchor distT="0" distB="0" distL="114300" distR="114300" simplePos="0" relativeHeight="251658240" behindDoc="0" locked="0" layoutInCell="1" allowOverlap="1" wp14:anchorId="07E5E7A5" wp14:editId="21306BE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3175</wp:posOffset>
                  </wp:positionV>
                  <wp:extent cx="1269153" cy="573559"/>
                  <wp:effectExtent l="0" t="0" r="7620" b="0"/>
                  <wp:wrapNone/>
                  <wp:docPr id="374803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8036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5F54BB68" w14:textId="77777777" w:rsidR="0030673F" w:rsidRPr="0030673F" w:rsidRDefault="0030673F" w:rsidP="0030673F">
            <w:pPr>
              <w:pStyle w:val="Normal-pool"/>
              <w:rPr>
                <w:rFonts w:eastAsiaTheme="minorEastAsia"/>
              </w:rPr>
            </w:pPr>
          </w:p>
        </w:tc>
      </w:tr>
    </w:tbl>
    <w:p w14:paraId="4BAF07BF" w14:textId="77777777" w:rsidR="006533B3" w:rsidRPr="0030673F" w:rsidRDefault="006533B3" w:rsidP="0030673F">
      <w:pPr>
        <w:pStyle w:val="ASpacer"/>
        <w:rPr>
          <w:rFonts w:eastAsiaTheme="minorEastAsia"/>
        </w:rPr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30673F" w:rsidRPr="0030673F" w14:paraId="5532F60C" w14:textId="77777777" w:rsidTr="0030673F">
        <w:trPr>
          <w:trHeight w:val="340"/>
        </w:trPr>
        <w:tc>
          <w:tcPr>
            <w:tcW w:w="3358" w:type="pct"/>
            <w:vAlign w:val="bottom"/>
          </w:tcPr>
          <w:p w14:paraId="701B10E0" w14:textId="77777777" w:rsidR="0030673F" w:rsidRPr="0030673F" w:rsidRDefault="0030673F" w:rsidP="0030673F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59636553" w14:textId="527BAC2A" w:rsidR="0030673F" w:rsidRPr="0030673F" w:rsidRDefault="0030673F" w:rsidP="0030673F">
            <w:pPr>
              <w:pStyle w:val="ASymbol"/>
            </w:pPr>
            <w:r w:rsidRPr="0030673F">
              <w:rPr>
                <w:b/>
                <w:sz w:val="28"/>
              </w:rPr>
              <w:t>UNEP</w:t>
            </w:r>
            <w:r w:rsidRPr="0030673F">
              <w:t>/MC/COP.</w:t>
            </w:r>
            <w:bookmarkStart w:id="0" w:name="Symbol1A"/>
            <w:r w:rsidRPr="0030673F">
              <w:t>6</w:t>
            </w:r>
            <w:bookmarkStart w:id="1" w:name="Symbol1B"/>
            <w:bookmarkEnd w:id="0"/>
            <w:r w:rsidR="00070D1D">
              <w:t>/16</w:t>
            </w:r>
            <w:bookmarkEnd w:id="1"/>
          </w:p>
        </w:tc>
      </w:tr>
    </w:tbl>
    <w:p w14:paraId="7385A076" w14:textId="77777777" w:rsidR="0030673F" w:rsidRPr="0030673F" w:rsidRDefault="0030673F" w:rsidP="0030673F">
      <w:pPr>
        <w:pStyle w:val="ASpacer"/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30673F" w:rsidRPr="0030673F" w14:paraId="63CEBB10" w14:textId="77777777" w:rsidTr="0030673F">
        <w:trPr>
          <w:trHeight w:val="2098"/>
        </w:trPr>
        <w:tc>
          <w:tcPr>
            <w:tcW w:w="3685" w:type="dxa"/>
          </w:tcPr>
          <w:p w14:paraId="0FEC25F2" w14:textId="34942721" w:rsidR="0030673F" w:rsidRPr="0030673F" w:rsidRDefault="0030673F" w:rsidP="0030673F">
            <w:pPr>
              <w:pStyle w:val="ALogo"/>
              <w:rPr>
                <w:rFonts w:eastAsiaTheme="minorEastAsia"/>
              </w:rPr>
            </w:pPr>
            <w:r w:rsidRPr="0030673F">
              <w:rPr>
                <w:rFonts w:eastAsiaTheme="minorEastAsia"/>
                <w:noProof/>
              </w:rPr>
              <w:drawing>
                <wp:inline distT="0" distB="0" distL="0" distR="0" wp14:anchorId="32ADE8E4" wp14:editId="5C777FD1">
                  <wp:extent cx="2202815" cy="1028700"/>
                  <wp:effectExtent l="0" t="0" r="6985" b="0"/>
                  <wp:docPr id="179026160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261609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0673F">
              <w:rPr>
                <w:rFonts w:eastAsiaTheme="minorEastAsia"/>
              </w:rPr>
              <w:t xml:space="preserve"> </w:t>
            </w:r>
          </w:p>
          <w:p w14:paraId="7C5860DA" w14:textId="33F317FD" w:rsidR="0030673F" w:rsidRPr="0030673F" w:rsidRDefault="0030673F" w:rsidP="0030673F">
            <w:pPr>
              <w:pStyle w:val="ALogo"/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65889151" w14:textId="77777777" w:rsidR="0030673F" w:rsidRPr="0030673F" w:rsidRDefault="0030673F" w:rsidP="0030673F">
            <w:pPr>
              <w:pStyle w:val="Normal-pool"/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20D972FC" w14:textId="301CF0C9" w:rsidR="0030673F" w:rsidRPr="0030673F" w:rsidRDefault="0030673F" w:rsidP="0030673F">
            <w:pPr>
              <w:pStyle w:val="AText"/>
              <w:rPr>
                <w:rFonts w:eastAsiaTheme="minorEastAsia"/>
              </w:rPr>
            </w:pPr>
            <w:r w:rsidRPr="0030673F">
              <w:rPr>
                <w:rFonts w:eastAsiaTheme="minorEastAsia"/>
              </w:rPr>
              <w:t xml:space="preserve">Distr.: </w:t>
            </w:r>
            <w:bookmarkStart w:id="2" w:name="Distribution"/>
            <w:r w:rsidR="00070D1D">
              <w:rPr>
                <w:rFonts w:eastAsiaTheme="minorEastAsia"/>
              </w:rPr>
              <w:t>General</w:t>
            </w:r>
            <w:bookmarkEnd w:id="2"/>
            <w:r w:rsidRPr="0030673F">
              <w:rPr>
                <w:rFonts w:eastAsiaTheme="minorEastAsia"/>
              </w:rPr>
              <w:t xml:space="preserve"> </w:t>
            </w:r>
          </w:p>
          <w:p w14:paraId="6428A9A5" w14:textId="15A3D2C3" w:rsidR="0030673F" w:rsidRPr="0030673F" w:rsidRDefault="00EF7A7F" w:rsidP="0030673F">
            <w:pPr>
              <w:pStyle w:val="AText0"/>
              <w:rPr>
                <w:rFonts w:eastAsiaTheme="minorEastAsia"/>
              </w:rPr>
            </w:pPr>
            <w:bookmarkStart w:id="3" w:name="DistributionDate"/>
            <w:r>
              <w:rPr>
                <w:rFonts w:eastAsiaTheme="minorEastAsia"/>
              </w:rPr>
              <w:t>6 August</w:t>
            </w:r>
            <w:r w:rsidR="00070D1D">
              <w:rPr>
                <w:rFonts w:eastAsiaTheme="minorEastAsia"/>
              </w:rPr>
              <w:t xml:space="preserve"> 2025</w:t>
            </w:r>
            <w:bookmarkEnd w:id="3"/>
            <w:r w:rsidR="0030673F" w:rsidRPr="0030673F">
              <w:rPr>
                <w:rFonts w:eastAsiaTheme="minorEastAsia"/>
              </w:rPr>
              <w:t xml:space="preserve"> </w:t>
            </w:r>
          </w:p>
          <w:p w14:paraId="433BAFA9" w14:textId="5A90F408" w:rsidR="0030673F" w:rsidRPr="0030673F" w:rsidRDefault="0030673F" w:rsidP="0030673F">
            <w:pPr>
              <w:pStyle w:val="AText"/>
              <w:rPr>
                <w:rFonts w:eastAsiaTheme="minorEastAsia"/>
              </w:rPr>
            </w:pPr>
            <w:bookmarkStart w:id="4" w:name="DistributionLang"/>
            <w:r w:rsidRPr="0030673F">
              <w:rPr>
                <w:rFonts w:eastAsiaTheme="minorEastAsia"/>
              </w:rPr>
              <w:t>Original: English</w:t>
            </w:r>
            <w:bookmarkEnd w:id="4"/>
          </w:p>
        </w:tc>
      </w:tr>
    </w:tbl>
    <w:p w14:paraId="4F508481" w14:textId="77777777" w:rsidR="0030673F" w:rsidRPr="0030673F" w:rsidRDefault="0030673F" w:rsidP="0030673F">
      <w:pPr>
        <w:pStyle w:val="ASpacer"/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30673F" w:rsidRPr="0030673F" w14:paraId="55FEDAA2" w14:textId="77777777" w:rsidTr="0030673F">
        <w:trPr>
          <w:trHeight w:val="57"/>
        </w:trPr>
        <w:tc>
          <w:tcPr>
            <w:tcW w:w="5301" w:type="dxa"/>
          </w:tcPr>
          <w:p w14:paraId="61A183BC" w14:textId="77777777" w:rsidR="0030673F" w:rsidRPr="0030673F" w:rsidRDefault="0030673F" w:rsidP="0030673F">
            <w:pPr>
              <w:pStyle w:val="AATitle"/>
              <w:rPr>
                <w:rFonts w:eastAsiaTheme="minorEastAsia"/>
              </w:rPr>
            </w:pPr>
            <w:bookmarkStart w:id="5" w:name="CorNot1Text"/>
            <w:r w:rsidRPr="0030673F">
              <w:rPr>
                <w:rFonts w:eastAsiaTheme="minorEastAsia"/>
              </w:rPr>
              <w:t xml:space="preserve">Conference of the Parties to the </w:t>
            </w:r>
            <w:r w:rsidRPr="0030673F">
              <w:rPr>
                <w:rFonts w:eastAsiaTheme="minorEastAsia"/>
              </w:rPr>
              <w:br/>
              <w:t xml:space="preserve">Minamata Convention on Mercury </w:t>
            </w:r>
          </w:p>
          <w:p w14:paraId="0BA54FBC" w14:textId="2BF88C3C" w:rsidR="0030673F" w:rsidRPr="0030673F" w:rsidRDefault="0030673F" w:rsidP="0030673F">
            <w:pPr>
              <w:pStyle w:val="AATitle"/>
              <w:rPr>
                <w:rFonts w:eastAsiaTheme="minorEastAsia"/>
              </w:rPr>
            </w:pPr>
            <w:r w:rsidRPr="0030673F">
              <w:rPr>
                <w:rFonts w:eastAsiaTheme="minorEastAsia"/>
              </w:rPr>
              <w:t>Sixth meeting</w:t>
            </w:r>
            <w:bookmarkEnd w:id="5"/>
            <w:r w:rsidRPr="0030673F">
              <w:rPr>
                <w:rFonts w:eastAsiaTheme="minorEastAsia"/>
              </w:rPr>
              <w:t xml:space="preserve"> </w:t>
            </w:r>
          </w:p>
          <w:p w14:paraId="5D057F91" w14:textId="28190D0F" w:rsidR="0030673F" w:rsidRPr="0030673F" w:rsidRDefault="0030673F" w:rsidP="0030673F">
            <w:pPr>
              <w:pStyle w:val="AATitle1"/>
              <w:rPr>
                <w:rFonts w:eastAsiaTheme="minorEastAsia"/>
              </w:rPr>
            </w:pPr>
            <w:bookmarkStart w:id="6" w:name="CorNot1VenueDate"/>
            <w:r w:rsidRPr="0030673F">
              <w:rPr>
                <w:rFonts w:eastAsiaTheme="minorEastAsia"/>
              </w:rPr>
              <w:t>Geneva, 3–7 November 2025</w:t>
            </w:r>
            <w:bookmarkEnd w:id="6"/>
            <w:r w:rsidRPr="0030673F">
              <w:rPr>
                <w:rFonts w:eastAsiaTheme="minorEastAsia"/>
              </w:rPr>
              <w:t xml:space="preserve"> </w:t>
            </w:r>
          </w:p>
          <w:p w14:paraId="04A3F245" w14:textId="39B63379" w:rsidR="0030673F" w:rsidRPr="0030673F" w:rsidRDefault="00070D1D" w:rsidP="0030673F">
            <w:pPr>
              <w:pStyle w:val="AATitle1"/>
              <w:rPr>
                <w:rFonts w:eastAsiaTheme="minorEastAsia"/>
              </w:rPr>
            </w:pPr>
            <w:bookmarkStart w:id="7" w:name="CorNot1AgItem"/>
            <w:r>
              <w:rPr>
                <w:rFonts w:eastAsiaTheme="minorEastAsia"/>
              </w:rPr>
              <w:t>Item 4 (i) of the provisional agenda</w:t>
            </w:r>
            <w:bookmarkStart w:id="8" w:name="_Hlk76459712"/>
            <w:bookmarkEnd w:id="7"/>
            <w:r w:rsidR="00B32EAE" w:rsidRPr="00BD6DC8">
              <w:footnoteReference w:customMarkFollows="1" w:id="2"/>
              <w:t>*</w:t>
            </w:r>
            <w:bookmarkEnd w:id="8"/>
            <w:r w:rsidR="0030673F" w:rsidRPr="0030673F">
              <w:rPr>
                <w:rFonts w:eastAsiaTheme="minorEastAsia"/>
              </w:rPr>
              <w:t xml:space="preserve"> </w:t>
            </w:r>
          </w:p>
          <w:p w14:paraId="7A27F401" w14:textId="57717E2A" w:rsidR="0030673F" w:rsidRPr="0030673F" w:rsidRDefault="006A2866" w:rsidP="0030673F">
            <w:pPr>
              <w:pStyle w:val="AATitle2"/>
              <w:rPr>
                <w:rFonts w:eastAsiaTheme="minorEastAsia"/>
              </w:rPr>
            </w:pPr>
            <w:bookmarkStart w:id="9" w:name="CorNot1AgTitle"/>
            <w:r>
              <w:rPr>
                <w:rFonts w:eastAsiaTheme="minorEastAsia"/>
              </w:rPr>
              <w:t>Matters for consideration or action by the Conference of the Parties: effectiveness evaluation</w:t>
            </w:r>
            <w:bookmarkEnd w:id="9"/>
            <w:r w:rsidR="0030673F" w:rsidRPr="0030673F">
              <w:rPr>
                <w:rFonts w:eastAsiaTheme="minorEastAsia"/>
              </w:rPr>
              <w:t xml:space="preserve"> </w:t>
            </w:r>
          </w:p>
        </w:tc>
        <w:tc>
          <w:tcPr>
            <w:tcW w:w="4195" w:type="dxa"/>
          </w:tcPr>
          <w:p w14:paraId="69C8C372" w14:textId="77777777" w:rsidR="0030673F" w:rsidRPr="0030673F" w:rsidRDefault="0030673F" w:rsidP="0030673F">
            <w:pPr>
              <w:pStyle w:val="Normal-pool"/>
              <w:rPr>
                <w:rFonts w:eastAsiaTheme="minorEastAsia"/>
              </w:rPr>
            </w:pPr>
          </w:p>
        </w:tc>
      </w:tr>
    </w:tbl>
    <w:p w14:paraId="3AA43F16" w14:textId="77777777" w:rsidR="007172BC" w:rsidRPr="00BD6DC8" w:rsidRDefault="007172BC" w:rsidP="007172BC">
      <w:pPr>
        <w:pStyle w:val="BBTitle"/>
      </w:pPr>
      <w:r>
        <w:t>Progress report on the development of the f</w:t>
      </w:r>
      <w:r w:rsidRPr="00BD6DC8">
        <w:t>irst effectiveness evaluation of the Minamata Convention on Mercury</w:t>
      </w:r>
    </w:p>
    <w:p w14:paraId="4A14F5F3" w14:textId="77777777" w:rsidR="007172BC" w:rsidRPr="00BD6DC8" w:rsidRDefault="007172BC" w:rsidP="007172BC">
      <w:pPr>
        <w:pStyle w:val="CH2"/>
        <w:tabs>
          <w:tab w:val="clear" w:pos="851"/>
          <w:tab w:val="clear" w:pos="1247"/>
          <w:tab w:val="left" w:pos="624"/>
        </w:tabs>
      </w:pPr>
      <w:r w:rsidRPr="00BD6DC8">
        <w:tab/>
      </w:r>
      <w:r w:rsidRPr="00BD6DC8">
        <w:tab/>
        <w:t>Note by the secretariat</w:t>
      </w:r>
    </w:p>
    <w:p w14:paraId="212C45A5" w14:textId="77777777" w:rsidR="007172BC" w:rsidRPr="00BD6DC8" w:rsidRDefault="007172BC" w:rsidP="007172BC">
      <w:pPr>
        <w:pStyle w:val="CH1"/>
      </w:pPr>
      <w:r w:rsidRPr="00BD6DC8">
        <w:tab/>
        <w:t>I.</w:t>
      </w:r>
      <w:r w:rsidRPr="00BD6DC8">
        <w:tab/>
        <w:t>Introduction</w:t>
      </w:r>
    </w:p>
    <w:p w14:paraId="3A7880AA" w14:textId="036E038A" w:rsidR="007172BC" w:rsidRDefault="00F246B1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>In accordance with a</w:t>
      </w:r>
      <w:r w:rsidR="007172BC">
        <w:t xml:space="preserve">rticle 22 </w:t>
      </w:r>
      <w:r w:rsidR="00537E20">
        <w:t xml:space="preserve">of the Minamata Convention on Mercury, </w:t>
      </w:r>
      <w:r w:rsidR="007172BC">
        <w:t>on effectiveness evaluation</w:t>
      </w:r>
      <w:r w:rsidR="00537E20">
        <w:t>,</w:t>
      </w:r>
      <w:r w:rsidR="007172BC">
        <w:t xml:space="preserve"> the Conference of the Parties to </w:t>
      </w:r>
      <w:r w:rsidR="00D019CC">
        <w:t xml:space="preserve">the Convention </w:t>
      </w:r>
      <w:r>
        <w:t xml:space="preserve">is required </w:t>
      </w:r>
      <w:r w:rsidR="00D019CC">
        <w:t xml:space="preserve">to </w:t>
      </w:r>
      <w:r w:rsidR="007172BC">
        <w:t>evaluate the effectiveness of the</w:t>
      </w:r>
      <w:r w:rsidR="00037DD9">
        <w:t xml:space="preserve"> </w:t>
      </w:r>
      <w:r w:rsidR="007172BC">
        <w:t xml:space="preserve">Convention, beginning no later than six years after the date of entry into force of the Convention and periodically thereafter at intervals to be decided </w:t>
      </w:r>
      <w:r>
        <w:t xml:space="preserve">on </w:t>
      </w:r>
      <w:r w:rsidR="007172BC">
        <w:t xml:space="preserve">by the Conference. </w:t>
      </w:r>
    </w:p>
    <w:p w14:paraId="29893B33" w14:textId="3C50A8D3" w:rsidR="00622833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 w:rsidRPr="00BD6DC8">
        <w:t xml:space="preserve">In </w:t>
      </w:r>
      <w:r w:rsidRPr="00E83FB8">
        <w:t>decision MC-4/11</w:t>
      </w:r>
      <w:r w:rsidRPr="00164AA8">
        <w:rPr>
          <w:rStyle w:val="Hyperlink"/>
        </w:rPr>
        <w:t>,</w:t>
      </w:r>
      <w:r w:rsidRPr="00BD6DC8">
        <w:t xml:space="preserve"> the Conference of the Parties agreed to begin the first effectiveness evaluation of the Minamata Convention on Mercury.</w:t>
      </w:r>
      <w:r>
        <w:t xml:space="preserve"> </w:t>
      </w:r>
      <w:r w:rsidR="003B5002">
        <w:t>By</w:t>
      </w:r>
      <w:r w:rsidR="003B5002" w:rsidRPr="00BD6DC8">
        <w:t xml:space="preserve"> </w:t>
      </w:r>
      <w:r w:rsidRPr="00BD6DC8">
        <w:t>the same decision, the Conference established the Open</w:t>
      </w:r>
      <w:r w:rsidRPr="0086603A">
        <w:t>-</w:t>
      </w:r>
      <w:r w:rsidR="00F00516" w:rsidRPr="008339AB">
        <w:t>e</w:t>
      </w:r>
      <w:r w:rsidRPr="0086603A">
        <w:t>nded Scientific</w:t>
      </w:r>
      <w:r w:rsidRPr="00BD6DC8">
        <w:t xml:space="preserve"> Group to work in accordance with its terms of reference as set out in annex II to th</w:t>
      </w:r>
      <w:r w:rsidRPr="00164AA8">
        <w:rPr>
          <w:rFonts w:eastAsia="MS Mincho" w:hint="eastAsia"/>
          <w:lang w:eastAsia="ja-JP"/>
        </w:rPr>
        <w:t>at</w:t>
      </w:r>
      <w:r w:rsidRPr="00BD6DC8">
        <w:t xml:space="preserve"> decision. </w:t>
      </w:r>
    </w:p>
    <w:p w14:paraId="3BECDCAA" w14:textId="0A11EC94" w:rsidR="007172BC" w:rsidRPr="009F5034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 xml:space="preserve">In decision MC-5/14, the Conference </w:t>
      </w:r>
      <w:r w:rsidR="00916BB5">
        <w:t xml:space="preserve">of the Parties </w:t>
      </w:r>
      <w:r>
        <w:t>agreed to consider the outcome of the first effectiveness evaluation of the Co</w:t>
      </w:r>
      <w:r w:rsidRPr="003B5002">
        <w:t>nvention at its seventh meeting and established the Effectiveness Evaluation Group to work in accordance</w:t>
      </w:r>
      <w:r>
        <w:t xml:space="preserve"> with its terms of reference as set out in annex I to that decision. </w:t>
      </w:r>
      <w:r w:rsidR="006C1B32">
        <w:t>By</w:t>
      </w:r>
      <w:r w:rsidR="009403AD">
        <w:t xml:space="preserve"> </w:t>
      </w:r>
      <w:r w:rsidR="001A479B">
        <w:t>the same d</w:t>
      </w:r>
      <w:r w:rsidRPr="009F5034">
        <w:t>ecision</w:t>
      </w:r>
      <w:r w:rsidR="00E46DEC">
        <w:t>, the Conference</w:t>
      </w:r>
      <w:r w:rsidRPr="009F5034">
        <w:t xml:space="preserve"> adopted 36 indicators to support the evaluation of </w:t>
      </w:r>
      <w:r w:rsidR="000D0B6A">
        <w:t xml:space="preserve">the </w:t>
      </w:r>
      <w:r w:rsidRPr="009F5034">
        <w:t xml:space="preserve">effectiveness of </w:t>
      </w:r>
      <w:r w:rsidRPr="00141A29">
        <w:t>the Convention as set out in</w:t>
      </w:r>
      <w:r w:rsidRPr="009F5034">
        <w:t xml:space="preserve"> annex II to that decision. </w:t>
      </w:r>
    </w:p>
    <w:p w14:paraId="08DA369C" w14:textId="5701557B" w:rsidR="007172BC" w:rsidRPr="009F5034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 w:rsidRPr="009F5034">
        <w:t xml:space="preserve">The present note provides an update on progress </w:t>
      </w:r>
      <w:r w:rsidR="00737351">
        <w:t>i</w:t>
      </w:r>
      <w:r w:rsidRPr="009F5034">
        <w:t xml:space="preserve">n the development of the first effectiveness evaluation </w:t>
      </w:r>
      <w:r w:rsidR="00305476">
        <w:t>of</w:t>
      </w:r>
      <w:r w:rsidRPr="009F5034">
        <w:t xml:space="preserve"> the Minamata Convention</w:t>
      </w:r>
      <w:r w:rsidR="00737351">
        <w:t xml:space="preserve"> on Mercury</w:t>
      </w:r>
      <w:r w:rsidRPr="009F5034">
        <w:t>. The note is to be read in conjunction with the preliminary draft annotated outline of the first effectiveness evaluation report (</w:t>
      </w:r>
      <w:r w:rsidRPr="00536F3C">
        <w:t>UNEP/MC/COP.6/INF/22) and the update on the work of the Open-ended Scientific Group (UNEP/MC/COP.6/INF/23</w:t>
      </w:r>
      <w:r w:rsidRPr="009F5034">
        <w:t xml:space="preserve">). </w:t>
      </w:r>
    </w:p>
    <w:p w14:paraId="366DB1C6" w14:textId="77777777" w:rsidR="007172BC" w:rsidRPr="00BD6DC8" w:rsidRDefault="007172BC" w:rsidP="007172BC">
      <w:pPr>
        <w:pStyle w:val="CH1"/>
      </w:pPr>
      <w:r w:rsidRPr="00BD6DC8">
        <w:tab/>
        <w:t>II.</w:t>
      </w:r>
      <w:r w:rsidRPr="00BD6DC8">
        <w:tab/>
        <w:t xml:space="preserve">Overview of </w:t>
      </w:r>
      <w:r w:rsidRPr="00907391">
        <w:t>work done since</w:t>
      </w:r>
      <w:r w:rsidRPr="00BD6DC8">
        <w:t xml:space="preserve"> the</w:t>
      </w:r>
      <w:r>
        <w:t xml:space="preserve"> fifth </w:t>
      </w:r>
      <w:r w:rsidRPr="00BD6DC8">
        <w:t>meeting of the Conference of the Parties</w:t>
      </w:r>
    </w:p>
    <w:p w14:paraId="2949CE20" w14:textId="7F83C028" w:rsidR="007172BC" w:rsidRDefault="007172BC" w:rsidP="007172BC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 xml:space="preserve">The latest </w:t>
      </w:r>
      <w:r w:rsidRPr="009F2C65">
        <w:t>timeline for</w:t>
      </w:r>
      <w:r>
        <w:t xml:space="preserve"> the first effectiveness evaluation is </w:t>
      </w:r>
      <w:r w:rsidR="009F4662">
        <w:t xml:space="preserve">set out </w:t>
      </w:r>
      <w:r>
        <w:t xml:space="preserve">in annex II </w:t>
      </w:r>
      <w:r w:rsidR="001F10AC">
        <w:t>to</w:t>
      </w:r>
      <w:r>
        <w:t xml:space="preserve"> the present </w:t>
      </w:r>
      <w:r w:rsidR="001F10AC">
        <w:t>note</w:t>
      </w:r>
      <w:r>
        <w:t>.</w:t>
      </w:r>
    </w:p>
    <w:p w14:paraId="0F756942" w14:textId="654E4B8B" w:rsidR="007172BC" w:rsidRDefault="007172BC" w:rsidP="007172BC">
      <w:pPr>
        <w:pStyle w:val="CH2"/>
      </w:pPr>
      <w:r w:rsidRPr="00AA7DD4">
        <w:lastRenderedPageBreak/>
        <w:tab/>
        <w:t>A.</w:t>
      </w:r>
      <w:r w:rsidRPr="00AA7DD4">
        <w:tab/>
        <w:t xml:space="preserve">Effectiveness </w:t>
      </w:r>
      <w:r w:rsidR="00811936">
        <w:t>E</w:t>
      </w:r>
      <w:r w:rsidRPr="00AA7DD4">
        <w:t xml:space="preserve">valuation </w:t>
      </w:r>
      <w:r w:rsidR="00811936">
        <w:t>G</w:t>
      </w:r>
      <w:r w:rsidRPr="00AA7DD4">
        <w:t>roup</w:t>
      </w:r>
    </w:p>
    <w:p w14:paraId="2653D555" w14:textId="4C292DA7" w:rsidR="007172BC" w:rsidRPr="00801539" w:rsidRDefault="0041393B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 w:rsidRPr="00801539">
        <w:t>A</w:t>
      </w:r>
      <w:r w:rsidR="007E6C7C" w:rsidRPr="00801539">
        <w:t>ccord</w:t>
      </w:r>
      <w:r w:rsidRPr="00801539">
        <w:t>ing to</w:t>
      </w:r>
      <w:r w:rsidR="007172BC" w:rsidRPr="00801539">
        <w:t xml:space="preserve"> the terms of reference set out in annex </w:t>
      </w:r>
      <w:r w:rsidR="00F46BCB" w:rsidRPr="00801539">
        <w:t xml:space="preserve">I </w:t>
      </w:r>
      <w:r w:rsidR="007172BC" w:rsidRPr="00801539">
        <w:t xml:space="preserve">to decision MC-5/14, the Effectiveness Evaluation Group </w:t>
      </w:r>
      <w:r w:rsidR="00F46BCB" w:rsidRPr="00801539">
        <w:t xml:space="preserve">is to </w:t>
      </w:r>
      <w:r w:rsidR="007172BC" w:rsidRPr="00801539">
        <w:t>be responsible for and oversee the development of the effectiveness evaluation report</w:t>
      </w:r>
      <w:r w:rsidR="001E6EC9" w:rsidRPr="00801539">
        <w:t xml:space="preserve">, which </w:t>
      </w:r>
      <w:r w:rsidR="00183C25" w:rsidRPr="00801539">
        <w:t>is to</w:t>
      </w:r>
      <w:r w:rsidR="001E6EC9" w:rsidRPr="00801539">
        <w:t xml:space="preserve"> be </w:t>
      </w:r>
      <w:r w:rsidR="00C46E73" w:rsidRPr="00801539">
        <w:t>present</w:t>
      </w:r>
      <w:r w:rsidR="001E6EC9" w:rsidRPr="00801539">
        <w:t>ed</w:t>
      </w:r>
      <w:r w:rsidR="007172BC" w:rsidRPr="00801539">
        <w:t xml:space="preserve"> </w:t>
      </w:r>
      <w:r w:rsidR="00183C25" w:rsidRPr="00801539">
        <w:t xml:space="preserve">for the consideration of </w:t>
      </w:r>
      <w:r w:rsidR="007172BC" w:rsidRPr="00801539">
        <w:t>the Conference of the Parties</w:t>
      </w:r>
      <w:r w:rsidR="00C46E73" w:rsidRPr="00801539">
        <w:t>, along with</w:t>
      </w:r>
      <w:bookmarkStart w:id="10" w:name="_Hlk200134952"/>
      <w:r w:rsidR="007172BC" w:rsidRPr="00801539">
        <w:t xml:space="preserve"> recommendations for improvement, lessons learned and best practices.</w:t>
      </w:r>
      <w:bookmarkEnd w:id="10"/>
    </w:p>
    <w:p w14:paraId="792BD4E0" w14:textId="456FEE15" w:rsidR="007172BC" w:rsidRPr="00BE59F6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 w:rsidRPr="5B0A3C29">
        <w:t xml:space="preserve">The Effectiveness Evaluation Group consists of 25 participants from parties, comprising five representatives of parties from each of the five United Nations </w:t>
      </w:r>
      <w:r w:rsidRPr="00183C25">
        <w:t>regions, nominated by the region.</w:t>
      </w:r>
      <w:r w:rsidRPr="5B0A3C29">
        <w:t xml:space="preserve"> The Effectiveness Evaluation </w:t>
      </w:r>
      <w:r w:rsidRPr="00673990">
        <w:t>Group also invites five participants from developed and developing countries</w:t>
      </w:r>
      <w:r w:rsidR="003D0B3D">
        <w:t xml:space="preserve"> to participate</w:t>
      </w:r>
      <w:r w:rsidRPr="00673990">
        <w:t xml:space="preserve"> as observers, drawing from civil society</w:t>
      </w:r>
      <w:r w:rsidRPr="5B0A3C29">
        <w:t>, Indigenous organizations, local community organizations, intergovernmental organizations, industry and the Global Mercury Partnership. The full list of members and observers is available on the Convention website</w:t>
      </w:r>
      <w:r w:rsidR="009A1DE0">
        <w:t>.</w:t>
      </w:r>
      <w:r w:rsidR="002E0F5E">
        <w:rPr>
          <w:rStyle w:val="FootnoteReference"/>
        </w:rPr>
        <w:footnoteReference w:id="3"/>
      </w:r>
    </w:p>
    <w:p w14:paraId="21927BA8" w14:textId="0BE65E7D" w:rsidR="007172BC" w:rsidRPr="0081792D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 xml:space="preserve">At its first meeting, the </w:t>
      </w:r>
      <w:r w:rsidR="00E33366">
        <w:t xml:space="preserve">Group </w:t>
      </w:r>
      <w:r>
        <w:t>e</w:t>
      </w:r>
      <w:proofErr w:type="spellStart"/>
      <w:r w:rsidRPr="00D82C60">
        <w:rPr>
          <w:lang w:val="en-US"/>
        </w:rPr>
        <w:t>lected</w:t>
      </w:r>
      <w:proofErr w:type="spellEnd"/>
      <w:r w:rsidRPr="00D82C60">
        <w:rPr>
          <w:lang w:val="en-US"/>
        </w:rPr>
        <w:t xml:space="preserve"> </w:t>
      </w:r>
      <w:proofErr w:type="spellStart"/>
      <w:r w:rsidRPr="00D82C60">
        <w:rPr>
          <w:lang w:val="en-US"/>
        </w:rPr>
        <w:t>Linroy</w:t>
      </w:r>
      <w:proofErr w:type="spellEnd"/>
      <w:r w:rsidRPr="00D82C60">
        <w:rPr>
          <w:lang w:val="en-US"/>
        </w:rPr>
        <w:t xml:space="preserve"> Christian (Antigua and Barbuda) and </w:t>
      </w:r>
      <w:bookmarkStart w:id="11" w:name="_Hlk205889291"/>
      <w:r w:rsidRPr="00D82C60">
        <w:rPr>
          <w:lang w:val="en-US"/>
        </w:rPr>
        <w:t>Itsuki K</w:t>
      </w:r>
      <w:r w:rsidR="000620C1">
        <w:rPr>
          <w:lang w:val="en-US"/>
        </w:rPr>
        <w:t>u</w:t>
      </w:r>
      <w:r w:rsidRPr="00D82C60">
        <w:rPr>
          <w:lang w:val="en-US"/>
        </w:rPr>
        <w:t>r</w:t>
      </w:r>
      <w:r w:rsidR="000620C1">
        <w:rPr>
          <w:lang w:val="en-US"/>
        </w:rPr>
        <w:t>o</w:t>
      </w:r>
      <w:r w:rsidRPr="00D82C60">
        <w:rPr>
          <w:lang w:val="en-US"/>
        </w:rPr>
        <w:t xml:space="preserve">da </w:t>
      </w:r>
      <w:bookmarkEnd w:id="11"/>
      <w:r w:rsidRPr="00D82C60">
        <w:rPr>
          <w:lang w:val="en-US"/>
        </w:rPr>
        <w:t>(Japan</w:t>
      </w:r>
      <w:r w:rsidRPr="00EC37C8">
        <w:rPr>
          <w:lang w:val="en-US"/>
        </w:rPr>
        <w:t>)</w:t>
      </w:r>
      <w:r w:rsidR="00DB5999">
        <w:rPr>
          <w:rStyle w:val="FootnoteReference"/>
        </w:rPr>
        <w:footnoteReference w:id="4"/>
      </w:r>
      <w:r w:rsidRPr="00EC37C8">
        <w:rPr>
          <w:lang w:val="en-US"/>
        </w:rPr>
        <w:t xml:space="preserve"> </w:t>
      </w:r>
      <w:r w:rsidR="00C036BC">
        <w:rPr>
          <w:lang w:val="en-US"/>
        </w:rPr>
        <w:t xml:space="preserve">to serve </w:t>
      </w:r>
      <w:r w:rsidRPr="00EC37C8">
        <w:rPr>
          <w:lang w:val="en-US"/>
        </w:rPr>
        <w:t xml:space="preserve">as </w:t>
      </w:r>
      <w:r w:rsidR="00F759A2">
        <w:rPr>
          <w:lang w:val="en-US"/>
        </w:rPr>
        <w:t>C</w:t>
      </w:r>
      <w:r w:rsidRPr="00EC37C8">
        <w:rPr>
          <w:lang w:val="en-US"/>
        </w:rPr>
        <w:t>o-</w:t>
      </w:r>
      <w:r w:rsidR="00F759A2">
        <w:rPr>
          <w:lang w:val="en-US"/>
        </w:rPr>
        <w:t>C</w:t>
      </w:r>
      <w:r w:rsidRPr="00EC37C8">
        <w:rPr>
          <w:lang w:val="en-US"/>
        </w:rPr>
        <w:t>hairs</w:t>
      </w:r>
      <w:r w:rsidRPr="00D82C60">
        <w:rPr>
          <w:lang w:val="en-US"/>
        </w:rPr>
        <w:t>.</w:t>
      </w:r>
    </w:p>
    <w:p w14:paraId="0B9E8D43" w14:textId="7293F82F" w:rsidR="007172BC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 xml:space="preserve">The </w:t>
      </w:r>
      <w:r w:rsidR="00481B18">
        <w:t>E</w:t>
      </w:r>
      <w:r>
        <w:t xml:space="preserve">ffectiveness </w:t>
      </w:r>
      <w:r w:rsidR="00481B18">
        <w:t>E</w:t>
      </w:r>
      <w:r>
        <w:t xml:space="preserve">valuation </w:t>
      </w:r>
      <w:r w:rsidR="00481B18">
        <w:t>G</w:t>
      </w:r>
      <w:r>
        <w:t>roup has met six times online since the fifth meeting of the Conference</w:t>
      </w:r>
      <w:r w:rsidR="00CF366F">
        <w:t xml:space="preserve"> of the Parties,</w:t>
      </w:r>
      <w:r>
        <w:t xml:space="preserve"> on </w:t>
      </w:r>
      <w:r w:rsidRPr="00211A26">
        <w:t>25 June, 4 September</w:t>
      </w:r>
      <w:r w:rsidR="0077553F">
        <w:t xml:space="preserve"> and</w:t>
      </w:r>
      <w:r w:rsidRPr="00211A26">
        <w:t xml:space="preserve"> 5 December 2024</w:t>
      </w:r>
      <w:r w:rsidR="00BE7BFC">
        <w:t>,</w:t>
      </w:r>
      <w:r>
        <w:t xml:space="preserve"> and 24 March, 19 June</w:t>
      </w:r>
      <w:r w:rsidR="0077553F">
        <w:t xml:space="preserve"> and</w:t>
      </w:r>
      <w:r>
        <w:t xml:space="preserve"> 23 July 2025.</w:t>
      </w:r>
    </w:p>
    <w:p w14:paraId="5C9E03C7" w14:textId="5AC5B307" w:rsidR="007172BC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 xml:space="preserve">The </w:t>
      </w:r>
      <w:r w:rsidR="00D651E9">
        <w:t>C</w:t>
      </w:r>
      <w:r w:rsidRPr="00583040">
        <w:t>o-</w:t>
      </w:r>
      <w:r w:rsidR="00D651E9">
        <w:t>C</w:t>
      </w:r>
      <w:r w:rsidRPr="00583040">
        <w:t xml:space="preserve">hairs of the Open-ended Scientific Group and the </w:t>
      </w:r>
      <w:r w:rsidR="00D651E9">
        <w:t>C</w:t>
      </w:r>
      <w:r w:rsidRPr="00583040">
        <w:t xml:space="preserve">hair of the Implementation and Compliance Committee </w:t>
      </w:r>
      <w:r w:rsidR="00CE4671" w:rsidRPr="00583040">
        <w:t>of the Mina</w:t>
      </w:r>
      <w:r w:rsidR="00B06C21" w:rsidRPr="00583040">
        <w:t xml:space="preserve">mata Convention on Mercury </w:t>
      </w:r>
      <w:r w:rsidRPr="00583040">
        <w:t xml:space="preserve">provide regular updates to the </w:t>
      </w:r>
      <w:r w:rsidR="00AB3A5B" w:rsidRPr="00583040">
        <w:t>E</w:t>
      </w:r>
      <w:r w:rsidRPr="00583040">
        <w:t xml:space="preserve">ffectiveness </w:t>
      </w:r>
      <w:r w:rsidR="00AB3A5B" w:rsidRPr="00583040">
        <w:t>E</w:t>
      </w:r>
      <w:r w:rsidRPr="00583040">
        <w:t xml:space="preserve">valuation </w:t>
      </w:r>
      <w:r w:rsidR="00AB3A5B" w:rsidRPr="00583040">
        <w:t>G</w:t>
      </w:r>
      <w:r w:rsidRPr="00583040">
        <w:t>roup on the work of their respective</w:t>
      </w:r>
      <w:r>
        <w:t xml:space="preserve"> bodies.</w:t>
      </w:r>
    </w:p>
    <w:p w14:paraId="3503CB3A" w14:textId="3A69AA53" w:rsidR="007172BC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 xml:space="preserve">Members of the </w:t>
      </w:r>
      <w:r w:rsidR="007241CC">
        <w:t xml:space="preserve">Effectiveness Evaluation </w:t>
      </w:r>
      <w:r>
        <w:t xml:space="preserve">Group and observers carried out an initial analysis of how effectively </w:t>
      </w:r>
      <w:r w:rsidR="00602605">
        <w:t xml:space="preserve">individual </w:t>
      </w:r>
      <w:r w:rsidR="00605F76">
        <w:t xml:space="preserve">provisions of </w:t>
      </w:r>
      <w:r>
        <w:t xml:space="preserve">the Convention </w:t>
      </w:r>
      <w:r w:rsidR="00C657E2">
        <w:t xml:space="preserve">were </w:t>
      </w:r>
      <w:r>
        <w:t xml:space="preserve">being implemented. The analysis was based on </w:t>
      </w:r>
      <w:r w:rsidR="000C7BB6">
        <w:t xml:space="preserve">available </w:t>
      </w:r>
      <w:r>
        <w:t xml:space="preserve">information. Members and observers were invited to share their views on the exercise, including </w:t>
      </w:r>
      <w:r w:rsidR="00640C48">
        <w:t xml:space="preserve">on </w:t>
      </w:r>
      <w:r>
        <w:t>any challenges faced.</w:t>
      </w:r>
    </w:p>
    <w:p w14:paraId="6D98330E" w14:textId="0D486A41" w:rsidR="007172BC" w:rsidRPr="000F0602" w:rsidRDefault="00244EF8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>S</w:t>
      </w:r>
      <w:r w:rsidR="007172BC">
        <w:t xml:space="preserve">ix sub-groups </w:t>
      </w:r>
      <w:r w:rsidR="005C6383">
        <w:t>were</w:t>
      </w:r>
      <w:r w:rsidR="007172BC">
        <w:t xml:space="preserve"> formed to advance the work of the Effectiveness Evaluation Group</w:t>
      </w:r>
      <w:r w:rsidR="000F0602">
        <w:t xml:space="preserve">, </w:t>
      </w:r>
      <w:r w:rsidR="007C0A5D">
        <w:t>focus</w:t>
      </w:r>
      <w:r w:rsidR="000F0602">
        <w:t xml:space="preserve">ing </w:t>
      </w:r>
      <w:r w:rsidR="007C0A5D">
        <w:t>on the following areas</w:t>
      </w:r>
      <w:r w:rsidR="007172BC" w:rsidRPr="000F0602">
        <w:t>:</w:t>
      </w:r>
    </w:p>
    <w:p w14:paraId="02EB88C4" w14:textId="3F37A0C1" w:rsidR="007172BC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 w:rsidRPr="000F0602">
        <w:t>Sub-group</w:t>
      </w:r>
      <w:r>
        <w:t xml:space="preserve"> A analys</w:t>
      </w:r>
      <w:r w:rsidR="00C73643">
        <w:t>es</w:t>
      </w:r>
      <w:r>
        <w:t xml:space="preserve"> the 10 indicators linked to articles 3, 4 </w:t>
      </w:r>
      <w:r w:rsidR="00C73643">
        <w:t>and</w:t>
      </w:r>
      <w:r>
        <w:t xml:space="preserve"> </w:t>
      </w:r>
      <w:proofErr w:type="gramStart"/>
      <w:r>
        <w:t>5;</w:t>
      </w:r>
      <w:proofErr w:type="gramEnd"/>
    </w:p>
    <w:p w14:paraId="20EA713D" w14:textId="47DBAF7C" w:rsidR="007172BC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>
        <w:t>Sub-group B analys</w:t>
      </w:r>
      <w:r w:rsidR="00C73643">
        <w:t>es</w:t>
      </w:r>
      <w:r w:rsidDel="00F66498">
        <w:t xml:space="preserve"> </w:t>
      </w:r>
      <w:r>
        <w:t xml:space="preserve">the </w:t>
      </w:r>
      <w:r w:rsidR="007B0451">
        <w:t>eight</w:t>
      </w:r>
      <w:r>
        <w:t xml:space="preserve"> indicators linked to articles 7, 8, 9 </w:t>
      </w:r>
      <w:r w:rsidR="00C73643">
        <w:t>and</w:t>
      </w:r>
      <w:r>
        <w:t xml:space="preserve"> </w:t>
      </w:r>
      <w:proofErr w:type="gramStart"/>
      <w:r>
        <w:t>12;</w:t>
      </w:r>
      <w:proofErr w:type="gramEnd"/>
    </w:p>
    <w:p w14:paraId="5D07072E" w14:textId="45DEBC36" w:rsidR="007172BC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>
        <w:t>Sub-group C analys</w:t>
      </w:r>
      <w:r w:rsidR="007B0451">
        <w:t>es</w:t>
      </w:r>
      <w:r w:rsidDel="00F66498">
        <w:t xml:space="preserve"> </w:t>
      </w:r>
      <w:r>
        <w:t xml:space="preserve">the </w:t>
      </w:r>
      <w:r w:rsidR="007B0451">
        <w:t>four</w:t>
      </w:r>
      <w:r>
        <w:t xml:space="preserve"> indicators linked to articles 10 </w:t>
      </w:r>
      <w:r w:rsidR="007B0451">
        <w:t>and</w:t>
      </w:r>
      <w:r>
        <w:t xml:space="preserve"> </w:t>
      </w:r>
      <w:proofErr w:type="gramStart"/>
      <w:r>
        <w:t>11;</w:t>
      </w:r>
      <w:proofErr w:type="gramEnd"/>
    </w:p>
    <w:p w14:paraId="71AB4E45" w14:textId="4BADDD60" w:rsidR="007172BC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>
        <w:t>Sub-group D analys</w:t>
      </w:r>
      <w:r w:rsidR="0008086C">
        <w:t>es</w:t>
      </w:r>
      <w:r w:rsidDel="00F66498">
        <w:t xml:space="preserve"> </w:t>
      </w:r>
      <w:r>
        <w:t xml:space="preserve">the </w:t>
      </w:r>
      <w:r w:rsidR="007B0451">
        <w:t>seven</w:t>
      </w:r>
      <w:r>
        <w:t xml:space="preserve"> indicators linked to articles 16</w:t>
      </w:r>
      <w:r w:rsidR="0008086C">
        <w:t xml:space="preserve">, 17, 18 and </w:t>
      </w:r>
      <w:proofErr w:type="gramStart"/>
      <w:r>
        <w:t>19;</w:t>
      </w:r>
      <w:proofErr w:type="gramEnd"/>
    </w:p>
    <w:p w14:paraId="53E68FBF" w14:textId="5CB81D9D" w:rsidR="007172BC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>
        <w:t>Sub-group E analys</w:t>
      </w:r>
      <w:r w:rsidR="0008086C">
        <w:t>es</w:t>
      </w:r>
      <w:r w:rsidDel="00F66498">
        <w:t xml:space="preserve"> </w:t>
      </w:r>
      <w:r>
        <w:t xml:space="preserve">the </w:t>
      </w:r>
      <w:r w:rsidR="007B0451">
        <w:t>six</w:t>
      </w:r>
      <w:r>
        <w:t xml:space="preserve"> indicators linked to articles 13, 14 </w:t>
      </w:r>
      <w:r w:rsidR="0008086C">
        <w:t>and</w:t>
      </w:r>
      <w:r>
        <w:t xml:space="preserve"> </w:t>
      </w:r>
      <w:proofErr w:type="gramStart"/>
      <w:r>
        <w:t>21;</w:t>
      </w:r>
      <w:proofErr w:type="gramEnd"/>
      <w:r>
        <w:t xml:space="preserve"> </w:t>
      </w:r>
    </w:p>
    <w:p w14:paraId="4F2574C4" w14:textId="1E54F08C" w:rsidR="007172BC" w:rsidRDefault="007172BC" w:rsidP="007172BC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</w:pPr>
      <w:r>
        <w:t>Sub-group F</w:t>
      </w:r>
      <w:r w:rsidR="005F4242">
        <w:t xml:space="preserve"> is </w:t>
      </w:r>
      <w:r>
        <w:t>developing an annotated outline of the effectiveness evaluation report.</w:t>
      </w:r>
    </w:p>
    <w:p w14:paraId="6AFD6FFF" w14:textId="739A1304" w:rsidR="007172BC" w:rsidRDefault="007172BC" w:rsidP="007172BC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 xml:space="preserve">Sub-group F, co-led by the </w:t>
      </w:r>
      <w:r w:rsidR="0038209C">
        <w:t xml:space="preserve">Co-Chairs of the </w:t>
      </w:r>
      <w:r w:rsidR="00285512">
        <w:t>E</w:t>
      </w:r>
      <w:r>
        <w:t xml:space="preserve">ffectiveness </w:t>
      </w:r>
      <w:r w:rsidR="00285512">
        <w:t>E</w:t>
      </w:r>
      <w:r>
        <w:t>valuation</w:t>
      </w:r>
      <w:r w:rsidR="00285512">
        <w:t xml:space="preserve"> Group</w:t>
      </w:r>
      <w:r w:rsidRPr="0D764BF3">
        <w:rPr>
          <w:lang w:val="en-US"/>
        </w:rPr>
        <w:t>,</w:t>
      </w:r>
      <w:r>
        <w:t xml:space="preserve"> has developed a preliminary draft annotated outline of the first effectiveness evaluation report</w:t>
      </w:r>
      <w:r w:rsidR="00BA61C4">
        <w:t>,</w:t>
      </w:r>
      <w:r>
        <w:t xml:space="preserve"> which has been discussed with the </w:t>
      </w:r>
      <w:r w:rsidR="00481B18">
        <w:t>E</w:t>
      </w:r>
      <w:r>
        <w:t xml:space="preserve">ffectiveness </w:t>
      </w:r>
      <w:r w:rsidR="00481B18">
        <w:t>E</w:t>
      </w:r>
      <w:r>
        <w:t xml:space="preserve">valuation </w:t>
      </w:r>
      <w:r w:rsidR="00481B18">
        <w:t>G</w:t>
      </w:r>
      <w:r>
        <w:t xml:space="preserve">roup </w:t>
      </w:r>
      <w:r w:rsidR="001843BE">
        <w:t>and</w:t>
      </w:r>
      <w:r>
        <w:t xml:space="preserve"> is available in document </w:t>
      </w:r>
      <w:r w:rsidRPr="00DB1BA3">
        <w:t>UNEP/MC/COP.6/</w:t>
      </w:r>
      <w:r>
        <w:t xml:space="preserve">INF/22.  </w:t>
      </w:r>
    </w:p>
    <w:p w14:paraId="17BE7FF4" w14:textId="4939FEA6" w:rsidR="007172BC" w:rsidRPr="000046C9" w:rsidRDefault="007172BC" w:rsidP="007172BC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 xml:space="preserve">In addition to the regular online quarterly meetings, the </w:t>
      </w:r>
      <w:r w:rsidR="00481B18">
        <w:t>E</w:t>
      </w:r>
      <w:r>
        <w:t xml:space="preserve">ffectiveness </w:t>
      </w:r>
      <w:r w:rsidR="00481B18">
        <w:t>E</w:t>
      </w:r>
      <w:r>
        <w:t xml:space="preserve">valuation </w:t>
      </w:r>
      <w:r w:rsidR="00481B18">
        <w:t>G</w:t>
      </w:r>
      <w:r>
        <w:t xml:space="preserve">roup intends to meet twice in person in 2026 to develop and finalize the effectiveness evaluation report for </w:t>
      </w:r>
      <w:r w:rsidR="00F0793D">
        <w:t>consideration by the C</w:t>
      </w:r>
      <w:r>
        <w:t>onference of the Parties</w:t>
      </w:r>
      <w:r w:rsidR="00474D8F">
        <w:t xml:space="preserve"> at its seventh meeting,</w:t>
      </w:r>
      <w:r>
        <w:t xml:space="preserve"> </w:t>
      </w:r>
      <w:r w:rsidR="000D157B">
        <w:t xml:space="preserve">to be held </w:t>
      </w:r>
      <w:r>
        <w:t>in 2027</w:t>
      </w:r>
      <w:r w:rsidR="001456BD">
        <w:t>.</w:t>
      </w:r>
      <w:r>
        <w:t xml:space="preserve"> </w:t>
      </w:r>
      <w:r w:rsidR="001456BD">
        <w:t>T</w:t>
      </w:r>
      <w:r>
        <w:t xml:space="preserve">he first </w:t>
      </w:r>
      <w:r w:rsidR="00356FF4">
        <w:t xml:space="preserve">and second </w:t>
      </w:r>
      <w:r w:rsidR="001456BD">
        <w:t>in-person</w:t>
      </w:r>
      <w:r>
        <w:t xml:space="preserve"> meeting</w:t>
      </w:r>
      <w:r w:rsidR="00356FF4">
        <w:t>s</w:t>
      </w:r>
      <w:r>
        <w:t xml:space="preserve"> will be held in January </w:t>
      </w:r>
      <w:r w:rsidR="00356FF4">
        <w:t xml:space="preserve">and October </w:t>
      </w:r>
      <w:r>
        <w:t>2026</w:t>
      </w:r>
      <w:r w:rsidR="00356FF4">
        <w:t>, respectively</w:t>
      </w:r>
      <w:r>
        <w:t xml:space="preserve">. </w:t>
      </w:r>
    </w:p>
    <w:p w14:paraId="023F5FED" w14:textId="50EB1220" w:rsidR="007172BC" w:rsidRPr="005E0B2C" w:rsidRDefault="007172BC" w:rsidP="007172BC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 w:rsidRPr="005E0B2C">
        <w:rPr>
          <w:lang w:val="en-US"/>
        </w:rPr>
        <w:t xml:space="preserve">The secretariat </w:t>
      </w:r>
      <w:r>
        <w:rPr>
          <w:lang w:val="en-US"/>
        </w:rPr>
        <w:t xml:space="preserve">is providing </w:t>
      </w:r>
      <w:r w:rsidRPr="005E0B2C">
        <w:rPr>
          <w:lang w:val="en-US"/>
        </w:rPr>
        <w:t xml:space="preserve">administrative, logistical, programmatic and substantive support </w:t>
      </w:r>
      <w:r w:rsidR="003F712E">
        <w:rPr>
          <w:lang w:val="en-US"/>
        </w:rPr>
        <w:t>to</w:t>
      </w:r>
      <w:r w:rsidR="003F712E" w:rsidRPr="005E0B2C">
        <w:rPr>
          <w:lang w:val="en-US"/>
        </w:rPr>
        <w:t xml:space="preserve"> </w:t>
      </w:r>
      <w:r w:rsidRPr="005E0B2C">
        <w:rPr>
          <w:lang w:val="en-US"/>
        </w:rPr>
        <w:t>the meetings and work of the Effectiveness Evaluation Group</w:t>
      </w:r>
      <w:r>
        <w:rPr>
          <w:lang w:val="en-US"/>
        </w:rPr>
        <w:t>.</w:t>
      </w:r>
    </w:p>
    <w:p w14:paraId="544FC7FC" w14:textId="77777777" w:rsidR="007172BC" w:rsidRPr="00BD6DC8" w:rsidRDefault="007172BC" w:rsidP="007172BC">
      <w:pPr>
        <w:pStyle w:val="CH2"/>
      </w:pPr>
      <w:r>
        <w:tab/>
        <w:t>B.</w:t>
      </w:r>
      <w:r>
        <w:tab/>
      </w:r>
      <w:r w:rsidRPr="00BD6DC8">
        <w:t>Ope</w:t>
      </w:r>
      <w:r w:rsidRPr="00140762">
        <w:t>n-ended Scientific</w:t>
      </w:r>
      <w:r w:rsidRPr="00BD6DC8">
        <w:t xml:space="preserve"> Group</w:t>
      </w:r>
    </w:p>
    <w:p w14:paraId="13B7F3EE" w14:textId="398F3625" w:rsidR="007172BC" w:rsidRPr="0064576B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>The Open-ended Scientific Group is developing a scientific report</w:t>
      </w:r>
      <w:r w:rsidR="008B3F2B">
        <w:t>,</w:t>
      </w:r>
      <w:r>
        <w:t xml:space="preserve"> including </w:t>
      </w:r>
      <w:r w:rsidR="00E14AA7">
        <w:t>a</w:t>
      </w:r>
      <w:r>
        <w:t xml:space="preserve"> summary of available </w:t>
      </w:r>
      <w:r w:rsidRPr="004A0FC9">
        <w:t>monitoring</w:t>
      </w:r>
      <w:r>
        <w:t xml:space="preserve">, emission and release </w:t>
      </w:r>
      <w:r w:rsidRPr="004A0FC9">
        <w:t xml:space="preserve">data </w:t>
      </w:r>
      <w:r>
        <w:t xml:space="preserve">and </w:t>
      </w:r>
      <w:r w:rsidR="00E14AA7">
        <w:t>an</w:t>
      </w:r>
      <w:r>
        <w:t xml:space="preserve"> </w:t>
      </w:r>
      <w:r w:rsidRPr="004A0FC9">
        <w:t>analysis</w:t>
      </w:r>
      <w:r>
        <w:t xml:space="preserve"> of available data</w:t>
      </w:r>
      <w:r w:rsidRPr="004A0FC9">
        <w:t xml:space="preserve"> addressing the guiding questions outlined in the monitoring guidance</w:t>
      </w:r>
      <w:r w:rsidR="00E14AA7">
        <w:t>,</w:t>
      </w:r>
      <w:r>
        <w:t xml:space="preserve"> and an analysis of data gaps and lessons learned. The </w:t>
      </w:r>
      <w:r w:rsidR="004B29CB">
        <w:t>G</w:t>
      </w:r>
      <w:r>
        <w:t xml:space="preserve">roup consists of 44 </w:t>
      </w:r>
      <w:r w:rsidRPr="0064576B">
        <w:t xml:space="preserve">members nominated by parties and is supported by experts </w:t>
      </w:r>
      <w:r w:rsidR="00BE3D8B" w:rsidRPr="0064576B">
        <w:t>from</w:t>
      </w:r>
      <w:r w:rsidRPr="0064576B">
        <w:t xml:space="preserve"> a roster</w:t>
      </w:r>
      <w:r w:rsidR="00BE3D8B" w:rsidRPr="0064576B">
        <w:t xml:space="preserve"> compiled</w:t>
      </w:r>
      <w:r w:rsidR="00D41AE8" w:rsidRPr="0064576B">
        <w:t xml:space="preserve"> </w:t>
      </w:r>
      <w:proofErr w:type="gramStart"/>
      <w:r w:rsidR="001B6CAE" w:rsidRPr="0064576B">
        <w:t>on the basis of</w:t>
      </w:r>
      <w:proofErr w:type="gramEnd"/>
      <w:r w:rsidRPr="0064576B">
        <w:t xml:space="preserve"> nominat</w:t>
      </w:r>
      <w:r w:rsidR="00BE3D8B" w:rsidRPr="0064576B">
        <w:t xml:space="preserve">ions from </w:t>
      </w:r>
      <w:r w:rsidRPr="0064576B">
        <w:t xml:space="preserve">parties and other stakeholders. The </w:t>
      </w:r>
      <w:r w:rsidR="005F5188" w:rsidRPr="0064576B">
        <w:t xml:space="preserve">Group </w:t>
      </w:r>
      <w:r w:rsidR="005F5188" w:rsidRPr="006C7981">
        <w:t>has been</w:t>
      </w:r>
      <w:r w:rsidR="005F5188" w:rsidRPr="0064576B">
        <w:t xml:space="preserve"> </w:t>
      </w:r>
      <w:r w:rsidRPr="0064576B">
        <w:lastRenderedPageBreak/>
        <w:t>co-chaired</w:t>
      </w:r>
      <w:r w:rsidR="0044298D" w:rsidRPr="0064576B">
        <w:t xml:space="preserve"> </w:t>
      </w:r>
      <w:r w:rsidRPr="0064576B">
        <w:t xml:space="preserve">by Dominique Bally </w:t>
      </w:r>
      <w:proofErr w:type="spellStart"/>
      <w:r w:rsidRPr="0064576B">
        <w:t>Kpokro</w:t>
      </w:r>
      <w:proofErr w:type="spellEnd"/>
      <w:r w:rsidRPr="0064576B">
        <w:t xml:space="preserve"> (C</w:t>
      </w:r>
      <w:r w:rsidR="005D1DA1" w:rsidRPr="0064576B">
        <w:t>ô</w:t>
      </w:r>
      <w:r w:rsidRPr="0064576B">
        <w:t>te d’Ivoire) and Terry Keating (United States of America)</w:t>
      </w:r>
      <w:r w:rsidRPr="0064576B">
        <w:rPr>
          <w:rStyle w:val="FootnoteReference"/>
        </w:rPr>
        <w:footnoteReference w:id="5"/>
      </w:r>
      <w:r w:rsidR="00F647EC" w:rsidRPr="0064576B">
        <w:t xml:space="preserve"> </w:t>
      </w:r>
      <w:r w:rsidR="004209C6" w:rsidRPr="0064576B">
        <w:t xml:space="preserve">since </w:t>
      </w:r>
      <w:r w:rsidR="00C8394A" w:rsidRPr="0064576B">
        <w:t xml:space="preserve">its first </w:t>
      </w:r>
      <w:r w:rsidR="00451437" w:rsidRPr="0064576B">
        <w:t xml:space="preserve">online </w:t>
      </w:r>
      <w:r w:rsidR="00C8394A" w:rsidRPr="0064576B">
        <w:t xml:space="preserve">meeting in </w:t>
      </w:r>
      <w:r w:rsidR="00294AD5" w:rsidRPr="0064576B">
        <w:t xml:space="preserve">June </w:t>
      </w:r>
      <w:r w:rsidR="00962E24" w:rsidRPr="0064576B">
        <w:t>20</w:t>
      </w:r>
      <w:r w:rsidR="00640EBC" w:rsidRPr="0064576B">
        <w:t>2</w:t>
      </w:r>
      <w:r w:rsidR="00294AD5" w:rsidRPr="0064576B">
        <w:t>2</w:t>
      </w:r>
      <w:r w:rsidR="00640EBC" w:rsidRPr="0064576B">
        <w:t>.</w:t>
      </w:r>
      <w:r w:rsidRPr="0064576B">
        <w:t xml:space="preserve"> </w:t>
      </w:r>
    </w:p>
    <w:p w14:paraId="1315B2BA" w14:textId="2FAAAF32" w:rsidR="007172BC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 w:rsidRPr="0064576B">
        <w:t>During the intersessional period between the fifth and sixth meeting</w:t>
      </w:r>
      <w:r w:rsidR="0030226A" w:rsidRPr="0064576B">
        <w:t>s</w:t>
      </w:r>
      <w:r w:rsidRPr="0064576B">
        <w:t xml:space="preserve"> of the Conference of the Parties</w:t>
      </w:r>
      <w:r w:rsidR="0030226A" w:rsidRPr="0064576B">
        <w:t>,</w:t>
      </w:r>
      <w:r w:rsidRPr="0064576B">
        <w:rPr>
          <w:rStyle w:val="FootnoteReference"/>
        </w:rPr>
        <w:footnoteReference w:id="6"/>
      </w:r>
      <w:r w:rsidRPr="0064576B">
        <w:t xml:space="preserve"> the </w:t>
      </w:r>
      <w:r w:rsidR="005F5188" w:rsidRPr="0064576B">
        <w:t>G</w:t>
      </w:r>
      <w:r w:rsidRPr="0064576B">
        <w:t>roup h</w:t>
      </w:r>
      <w:r w:rsidR="0030226A" w:rsidRPr="0064576B">
        <w:t>el</w:t>
      </w:r>
      <w:r w:rsidRPr="0064576B">
        <w:t>d its second face-to-face meeting</w:t>
      </w:r>
      <w:r w:rsidR="00F72BC2">
        <w:t>,</w:t>
      </w:r>
      <w:r>
        <w:t xml:space="preserve"> in Minamata, Japan</w:t>
      </w:r>
      <w:r w:rsidR="004F4790">
        <w:t>,</w:t>
      </w:r>
      <w:r>
        <w:t xml:space="preserve"> from 17 to 21 March 2025, hosted by Japan, and 10 online meetings</w:t>
      </w:r>
      <w:r w:rsidR="003D61F6">
        <w:t>,</w:t>
      </w:r>
      <w:r>
        <w:t xml:space="preserve"> on 29 November 2023, 12 February, 20 March, 22 May, 2 July, 2 October</w:t>
      </w:r>
      <w:r w:rsidR="00B62399">
        <w:t xml:space="preserve"> and</w:t>
      </w:r>
      <w:r>
        <w:t xml:space="preserve"> 4 December 2024, </w:t>
      </w:r>
      <w:r w:rsidR="00B62399">
        <w:t xml:space="preserve">and </w:t>
      </w:r>
      <w:r>
        <w:t>5 February, 14 May and 2 July 2025. Seven small groups</w:t>
      </w:r>
      <w:r w:rsidR="00AC1097">
        <w:t xml:space="preserve">, </w:t>
      </w:r>
      <w:r w:rsidR="00AC1097" w:rsidRPr="00BB5132">
        <w:t>which conducted their work in online meetings,</w:t>
      </w:r>
      <w:r w:rsidRPr="00BB5132">
        <w:t xml:space="preserve"> were formed on air monitoring, other abiotic media monitoring, biota monitoring, human biomonitoring</w:t>
      </w:r>
      <w:r>
        <w:t>, emissions and releases, integrated analysis</w:t>
      </w:r>
      <w:r w:rsidR="00E9440E">
        <w:t>,</w:t>
      </w:r>
      <w:r>
        <w:t xml:space="preserve"> and future vision. </w:t>
      </w:r>
    </w:p>
    <w:p w14:paraId="42764510" w14:textId="43F4D07F" w:rsidR="007172BC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>
        <w:t xml:space="preserve">With financial </w:t>
      </w:r>
      <w:r w:rsidR="00570E6F">
        <w:t xml:space="preserve">support </w:t>
      </w:r>
      <w:r>
        <w:t>from</w:t>
      </w:r>
      <w:r w:rsidR="00EC02C3">
        <w:t xml:space="preserve"> </w:t>
      </w:r>
      <w:r>
        <w:t xml:space="preserve">the European Union, a global workshop on the comparability of mercury emission and release data was held in Cape Town, South Africa, </w:t>
      </w:r>
      <w:r w:rsidR="004F7445">
        <w:t>on</w:t>
      </w:r>
      <w:r>
        <w:t xml:space="preserve"> 18 </w:t>
      </w:r>
      <w:r w:rsidR="004F7445">
        <w:t>and</w:t>
      </w:r>
      <w:r>
        <w:t xml:space="preserve"> 19 July 2024, </w:t>
      </w:r>
      <w:proofErr w:type="gramStart"/>
      <w:r>
        <w:t>back</w:t>
      </w:r>
      <w:r w:rsidR="00BB5132">
        <w:t xml:space="preserve"> </w:t>
      </w:r>
      <w:r>
        <w:t>to</w:t>
      </w:r>
      <w:r w:rsidR="00BB5132">
        <w:t xml:space="preserve"> </w:t>
      </w:r>
      <w:r>
        <w:t>back</w:t>
      </w:r>
      <w:proofErr w:type="gramEnd"/>
      <w:r>
        <w:t xml:space="preserve"> with the International Conference on Mercury as a Global Pollutant. </w:t>
      </w:r>
    </w:p>
    <w:p w14:paraId="4E445931" w14:textId="480126E4" w:rsidR="007172BC" w:rsidRPr="00E82419" w:rsidRDefault="00F226F8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proofErr w:type="gramStart"/>
      <w:r>
        <w:t>In order to</w:t>
      </w:r>
      <w:proofErr w:type="gramEnd"/>
      <w:r>
        <w:t xml:space="preserve"> </w:t>
      </w:r>
      <w:r w:rsidR="007172BC" w:rsidRPr="00796F72">
        <w:rPr>
          <w:rFonts w:eastAsia="MS Mincho" w:hint="eastAsia"/>
          <w:lang w:eastAsia="ja-JP"/>
        </w:rPr>
        <w:t xml:space="preserve">collect </w:t>
      </w:r>
      <w:r w:rsidR="00273F14">
        <w:rPr>
          <w:rFonts w:eastAsia="MS Mincho"/>
          <w:lang w:eastAsia="ja-JP"/>
        </w:rPr>
        <w:t xml:space="preserve">information on </w:t>
      </w:r>
      <w:r w:rsidR="007172BC" w:rsidRPr="00796F72">
        <w:rPr>
          <w:rFonts w:eastAsia="MS Mincho" w:hint="eastAsia"/>
          <w:lang w:eastAsia="ja-JP"/>
        </w:rPr>
        <w:t>mercury monitoring, emission</w:t>
      </w:r>
      <w:r w:rsidR="00273F14">
        <w:rPr>
          <w:rFonts w:eastAsia="MS Mincho"/>
          <w:lang w:eastAsia="ja-JP"/>
        </w:rPr>
        <w:t>s</w:t>
      </w:r>
      <w:r w:rsidR="007172BC" w:rsidRPr="00796F72">
        <w:rPr>
          <w:rFonts w:eastAsia="MS Mincho" w:hint="eastAsia"/>
          <w:lang w:eastAsia="ja-JP"/>
        </w:rPr>
        <w:t xml:space="preserve"> and release</w:t>
      </w:r>
      <w:r w:rsidR="006B38CD">
        <w:rPr>
          <w:rFonts w:eastAsia="MS Mincho"/>
          <w:lang w:eastAsia="ja-JP"/>
        </w:rPr>
        <w:t>s</w:t>
      </w:r>
      <w:r>
        <w:rPr>
          <w:rFonts w:eastAsia="MS Mincho"/>
          <w:lang w:eastAsia="ja-JP"/>
        </w:rPr>
        <w:t xml:space="preserve">, </w:t>
      </w:r>
      <w:r>
        <w:t xml:space="preserve">the </w:t>
      </w:r>
      <w:r w:rsidRPr="004B1207">
        <w:t>Open-ended Scientific</w:t>
      </w:r>
      <w:r>
        <w:t xml:space="preserve"> Group</w:t>
      </w:r>
      <w:r w:rsidR="007172BC" w:rsidRPr="00796F72">
        <w:rPr>
          <w:rFonts w:eastAsia="MS Mincho" w:hint="eastAsia"/>
          <w:lang w:eastAsia="ja-JP"/>
        </w:rPr>
        <w:t xml:space="preserve"> invit</w:t>
      </w:r>
      <w:r>
        <w:rPr>
          <w:rFonts w:eastAsia="MS Mincho"/>
          <w:lang w:eastAsia="ja-JP"/>
        </w:rPr>
        <w:t>ed</w:t>
      </w:r>
      <w:r w:rsidR="007172BC" w:rsidRPr="00796F72">
        <w:rPr>
          <w:rFonts w:eastAsia="MS Mincho" w:hint="eastAsia"/>
          <w:lang w:eastAsia="ja-JP"/>
        </w:rPr>
        <w:t xml:space="preserve"> </w:t>
      </w:r>
      <w:r w:rsidR="00F176E5">
        <w:rPr>
          <w:rFonts w:eastAsia="MS Mincho"/>
          <w:lang w:eastAsia="ja-JP"/>
        </w:rPr>
        <w:t>parties and other stakeholders</w:t>
      </w:r>
      <w:r w:rsidR="007172BC" w:rsidRPr="00796F72">
        <w:rPr>
          <w:rFonts w:eastAsia="MS Mincho" w:hint="eastAsia"/>
          <w:lang w:eastAsia="ja-JP"/>
        </w:rPr>
        <w:t xml:space="preserve"> to submit data</w:t>
      </w:r>
      <w:r w:rsidR="00FD1154">
        <w:rPr>
          <w:rFonts w:eastAsia="MS Mincho"/>
          <w:lang w:eastAsia="ja-JP"/>
        </w:rPr>
        <w:t>;</w:t>
      </w:r>
      <w:r w:rsidR="007172BC" w:rsidRPr="00796F72">
        <w:rPr>
          <w:rFonts w:eastAsia="MS Mincho" w:hint="eastAsia"/>
          <w:lang w:eastAsia="ja-JP"/>
        </w:rPr>
        <w:t xml:space="preserve"> develop</w:t>
      </w:r>
      <w:r w:rsidR="00EB1090">
        <w:rPr>
          <w:rFonts w:eastAsia="MS Mincho"/>
          <w:lang w:eastAsia="ja-JP"/>
        </w:rPr>
        <w:t>ed</w:t>
      </w:r>
      <w:r w:rsidR="007172BC" w:rsidRPr="00796F72">
        <w:rPr>
          <w:rFonts w:eastAsia="MS Mincho" w:hint="eastAsia"/>
          <w:lang w:eastAsia="ja-JP"/>
        </w:rPr>
        <w:t xml:space="preserve"> data submission formats</w:t>
      </w:r>
      <w:r w:rsidR="00FD1154">
        <w:rPr>
          <w:rFonts w:eastAsia="MS Mincho"/>
          <w:lang w:eastAsia="ja-JP"/>
        </w:rPr>
        <w:t>;</w:t>
      </w:r>
      <w:r w:rsidR="007172BC" w:rsidRPr="00796F72">
        <w:rPr>
          <w:rFonts w:eastAsia="MS Mincho" w:hint="eastAsia"/>
          <w:lang w:eastAsia="ja-JP"/>
        </w:rPr>
        <w:t xml:space="preserve"> establish</w:t>
      </w:r>
      <w:r>
        <w:rPr>
          <w:rFonts w:eastAsia="MS Mincho"/>
          <w:lang w:eastAsia="ja-JP"/>
        </w:rPr>
        <w:t>ed</w:t>
      </w:r>
      <w:r w:rsidR="007172BC" w:rsidRPr="00796F72">
        <w:rPr>
          <w:rFonts w:eastAsia="MS Mincho" w:hint="eastAsia"/>
          <w:lang w:eastAsia="ja-JP"/>
        </w:rPr>
        <w:t xml:space="preserve"> an online data repository with the support of the Biodiversity Research Institute</w:t>
      </w:r>
      <w:r w:rsidR="00FD1154">
        <w:rPr>
          <w:rFonts w:eastAsia="MS Mincho"/>
          <w:lang w:eastAsia="ja-JP"/>
        </w:rPr>
        <w:t>;</w:t>
      </w:r>
      <w:r w:rsidR="007172BC" w:rsidRPr="00796F72">
        <w:rPr>
          <w:rFonts w:eastAsia="MS Mincho" w:hint="eastAsia"/>
          <w:lang w:eastAsia="ja-JP"/>
        </w:rPr>
        <w:t xml:space="preserve"> receiv</w:t>
      </w:r>
      <w:r>
        <w:rPr>
          <w:rFonts w:eastAsia="MS Mincho"/>
          <w:lang w:eastAsia="ja-JP"/>
        </w:rPr>
        <w:t>ed</w:t>
      </w:r>
      <w:r w:rsidR="007172BC" w:rsidRPr="00796F72">
        <w:rPr>
          <w:rFonts w:eastAsia="MS Mincho" w:hint="eastAsia"/>
          <w:lang w:eastAsia="ja-JP"/>
        </w:rPr>
        <w:t xml:space="preserve"> data using the submission format</w:t>
      </w:r>
      <w:r w:rsidR="00FD1154">
        <w:rPr>
          <w:rFonts w:eastAsia="MS Mincho"/>
          <w:lang w:eastAsia="ja-JP"/>
        </w:rPr>
        <w:t>;</w:t>
      </w:r>
      <w:r w:rsidR="007172BC" w:rsidRPr="00796F72">
        <w:rPr>
          <w:rFonts w:eastAsia="MS Mincho" w:hint="eastAsia"/>
          <w:lang w:eastAsia="ja-JP"/>
        </w:rPr>
        <w:t xml:space="preserve"> and conver</w:t>
      </w:r>
      <w:r w:rsidR="008F2FF2">
        <w:rPr>
          <w:rFonts w:eastAsia="MS Mincho"/>
          <w:lang w:eastAsia="ja-JP"/>
        </w:rPr>
        <w:t>ted</w:t>
      </w:r>
      <w:r w:rsidR="007172BC" w:rsidRPr="00796F72">
        <w:rPr>
          <w:rFonts w:eastAsia="MS Mincho" w:hint="eastAsia"/>
          <w:lang w:eastAsia="ja-JP"/>
        </w:rPr>
        <w:t xml:space="preserve"> data submitted in formats</w:t>
      </w:r>
      <w:r w:rsidR="00EA57EA">
        <w:rPr>
          <w:rFonts w:eastAsia="MS Mincho"/>
          <w:lang w:eastAsia="ja-JP"/>
        </w:rPr>
        <w:t xml:space="preserve"> </w:t>
      </w:r>
      <w:r w:rsidR="00D93C34">
        <w:rPr>
          <w:rFonts w:eastAsia="MS Mincho"/>
          <w:lang w:eastAsia="ja-JP"/>
        </w:rPr>
        <w:t xml:space="preserve">other </w:t>
      </w:r>
      <w:r w:rsidR="00EA57EA">
        <w:rPr>
          <w:rFonts w:eastAsia="MS Mincho"/>
          <w:lang w:eastAsia="ja-JP"/>
        </w:rPr>
        <w:t xml:space="preserve">than those </w:t>
      </w:r>
      <w:r w:rsidR="000620C1">
        <w:rPr>
          <w:rFonts w:eastAsia="MS Mincho"/>
          <w:lang w:eastAsia="ja-JP"/>
        </w:rPr>
        <w:t>developed by the Group</w:t>
      </w:r>
      <w:r w:rsidR="007172BC" w:rsidRPr="00796F72">
        <w:rPr>
          <w:rFonts w:eastAsia="MS Mincho" w:hint="eastAsia"/>
          <w:lang w:eastAsia="ja-JP"/>
        </w:rPr>
        <w:t xml:space="preserve">. The </w:t>
      </w:r>
      <w:r w:rsidR="00652BEE">
        <w:rPr>
          <w:rFonts w:eastAsia="MS Mincho"/>
          <w:lang w:eastAsia="ja-JP"/>
        </w:rPr>
        <w:t>G</w:t>
      </w:r>
      <w:r w:rsidR="007172BC" w:rsidRPr="00796F72">
        <w:rPr>
          <w:rFonts w:eastAsia="MS Mincho" w:hint="eastAsia"/>
          <w:lang w:eastAsia="ja-JP"/>
        </w:rPr>
        <w:t xml:space="preserve">roup also reviewed data available from scientific literature and existing databases. </w:t>
      </w:r>
    </w:p>
    <w:p w14:paraId="2F1E9999" w14:textId="5BF4476E" w:rsidR="007172BC" w:rsidRPr="00846CBC" w:rsidRDefault="007172BC" w:rsidP="00200694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</w:pPr>
      <w:r w:rsidRPr="0043039E">
        <w:rPr>
          <w:rFonts w:eastAsia="MS Mincho" w:hint="eastAsia"/>
          <w:lang w:eastAsia="ja-JP"/>
        </w:rPr>
        <w:t xml:space="preserve">The </w:t>
      </w:r>
      <w:r w:rsidR="00652BEE">
        <w:rPr>
          <w:rFonts w:eastAsia="MS Mincho"/>
          <w:lang w:eastAsia="ja-JP"/>
        </w:rPr>
        <w:t>G</w:t>
      </w:r>
      <w:r w:rsidRPr="0043039E">
        <w:rPr>
          <w:rFonts w:eastAsia="MS Mincho" w:hint="eastAsia"/>
          <w:lang w:eastAsia="ja-JP"/>
        </w:rPr>
        <w:t>roup developed a draft overview of monitoring, emission and release data</w:t>
      </w:r>
      <w:r w:rsidR="005E576D">
        <w:rPr>
          <w:rFonts w:eastAsia="MS Mincho"/>
          <w:lang w:eastAsia="ja-JP"/>
        </w:rPr>
        <w:t>,</w:t>
      </w:r>
      <w:r w:rsidRPr="0043039E">
        <w:rPr>
          <w:rFonts w:eastAsia="MS Mincho" w:hint="eastAsia"/>
          <w:lang w:eastAsia="ja-JP"/>
        </w:rPr>
        <w:t xml:space="preserve"> posted it on the </w:t>
      </w:r>
      <w:r w:rsidR="00934778">
        <w:rPr>
          <w:rFonts w:eastAsia="MS Mincho"/>
          <w:lang w:eastAsia="ja-JP"/>
        </w:rPr>
        <w:t xml:space="preserve">Convention </w:t>
      </w:r>
      <w:r w:rsidRPr="0043039E">
        <w:rPr>
          <w:rFonts w:eastAsia="MS Mincho" w:hint="eastAsia"/>
          <w:lang w:eastAsia="ja-JP"/>
        </w:rPr>
        <w:t>website</w:t>
      </w:r>
      <w:r w:rsidR="00E60247">
        <w:rPr>
          <w:rStyle w:val="FootnoteReference"/>
          <w:rFonts w:eastAsia="MS Mincho"/>
          <w:lang w:eastAsia="ja-JP"/>
        </w:rPr>
        <w:footnoteReference w:id="7"/>
      </w:r>
      <w:r w:rsidRPr="0043039E">
        <w:rPr>
          <w:rFonts w:eastAsia="MS Mincho" w:hint="eastAsia"/>
          <w:lang w:eastAsia="ja-JP"/>
        </w:rPr>
        <w:t xml:space="preserve"> on 25 June 2025</w:t>
      </w:r>
      <w:r w:rsidR="00093139">
        <w:rPr>
          <w:rFonts w:eastAsia="MS Mincho"/>
          <w:lang w:eastAsia="ja-JP"/>
        </w:rPr>
        <w:t>,</w:t>
      </w:r>
      <w:r w:rsidRPr="0043039E">
        <w:rPr>
          <w:rFonts w:eastAsia="MS Mincho" w:hint="eastAsia"/>
          <w:lang w:eastAsia="ja-JP"/>
        </w:rPr>
        <w:t xml:space="preserve"> </w:t>
      </w:r>
      <w:r w:rsidR="005E576D">
        <w:rPr>
          <w:rFonts w:eastAsia="MS Mincho"/>
          <w:lang w:eastAsia="ja-JP"/>
        </w:rPr>
        <w:t>and</w:t>
      </w:r>
      <w:r w:rsidRPr="0043039E">
        <w:rPr>
          <w:rFonts w:eastAsia="MS Mincho" w:hint="eastAsia"/>
          <w:lang w:eastAsia="ja-JP"/>
        </w:rPr>
        <w:t xml:space="preserve"> invite</w:t>
      </w:r>
      <w:r w:rsidR="005E576D">
        <w:rPr>
          <w:rFonts w:eastAsia="MS Mincho"/>
          <w:lang w:eastAsia="ja-JP"/>
        </w:rPr>
        <w:t>d</w:t>
      </w:r>
      <w:r w:rsidRPr="0043039E">
        <w:rPr>
          <w:rFonts w:eastAsia="MS Mincho" w:hint="eastAsia"/>
          <w:lang w:eastAsia="ja-JP"/>
        </w:rPr>
        <w:t xml:space="preserve"> parties and the Effectiveness Evaluation Group </w:t>
      </w:r>
      <w:r w:rsidR="00A348B2">
        <w:rPr>
          <w:rFonts w:eastAsia="MS Mincho"/>
          <w:lang w:eastAsia="ja-JP"/>
        </w:rPr>
        <w:t>to provide</w:t>
      </w:r>
      <w:r w:rsidR="00AA403C">
        <w:rPr>
          <w:rFonts w:eastAsia="MS Mincho"/>
          <w:lang w:eastAsia="ja-JP"/>
        </w:rPr>
        <w:t xml:space="preserve"> comments</w:t>
      </w:r>
      <w:r w:rsidR="00A348B2">
        <w:rPr>
          <w:rFonts w:eastAsia="MS Mincho"/>
          <w:lang w:eastAsia="ja-JP"/>
        </w:rPr>
        <w:t xml:space="preserve"> </w:t>
      </w:r>
      <w:r w:rsidRPr="0043039E">
        <w:rPr>
          <w:rFonts w:eastAsia="MS Mincho" w:hint="eastAsia"/>
          <w:lang w:eastAsia="ja-JP"/>
        </w:rPr>
        <w:t xml:space="preserve">by 24 July 2025. The </w:t>
      </w:r>
      <w:r w:rsidR="006E0EB1" w:rsidRPr="004B1207">
        <w:t>Open-ended Scientific</w:t>
      </w:r>
      <w:r w:rsidR="006E0EB1">
        <w:t xml:space="preserve"> </w:t>
      </w:r>
      <w:r w:rsidR="00000CE4">
        <w:t>G</w:t>
      </w:r>
      <w:r w:rsidRPr="0043039E">
        <w:rPr>
          <w:rFonts w:eastAsia="MS Mincho" w:hint="eastAsia"/>
          <w:lang w:eastAsia="ja-JP"/>
        </w:rPr>
        <w:t xml:space="preserve">roup </w:t>
      </w:r>
      <w:r w:rsidRPr="0043039E">
        <w:rPr>
          <w:rFonts w:eastAsia="MS Mincho"/>
          <w:lang w:eastAsia="ja-JP"/>
        </w:rPr>
        <w:t>continued</w:t>
      </w:r>
      <w:r w:rsidRPr="0043039E">
        <w:rPr>
          <w:rFonts w:eastAsia="MS Mincho" w:hint="eastAsia"/>
          <w:lang w:eastAsia="ja-JP"/>
        </w:rPr>
        <w:t xml:space="preserve"> to work on the analysis of data and the identification of gaps and lessons learned, with a view to developing a draft </w:t>
      </w:r>
      <w:r>
        <w:rPr>
          <w:rFonts w:eastAsia="MS Mincho" w:hint="eastAsia"/>
          <w:lang w:eastAsia="ja-JP"/>
        </w:rPr>
        <w:t xml:space="preserve">scientific </w:t>
      </w:r>
      <w:r w:rsidRPr="0043039E">
        <w:rPr>
          <w:rFonts w:eastAsia="MS Mincho" w:hint="eastAsia"/>
          <w:lang w:eastAsia="ja-JP"/>
        </w:rPr>
        <w:t xml:space="preserve">report before the sixth meeting of the Conference of the Parties. </w:t>
      </w:r>
      <w:r>
        <w:rPr>
          <w:rFonts w:eastAsia="MS Mincho"/>
          <w:lang w:eastAsia="ja-JP"/>
        </w:rPr>
        <w:t>An update on th</w:t>
      </w:r>
      <w:r w:rsidR="00000CE4">
        <w:rPr>
          <w:rFonts w:eastAsia="MS Mincho"/>
          <w:lang w:eastAsia="ja-JP"/>
        </w:rPr>
        <w:t>e</w:t>
      </w:r>
      <w:r>
        <w:rPr>
          <w:rFonts w:eastAsia="MS Mincho"/>
          <w:lang w:eastAsia="ja-JP"/>
        </w:rPr>
        <w:t xml:space="preserve"> </w:t>
      </w:r>
      <w:r w:rsidRPr="0043039E">
        <w:rPr>
          <w:lang w:val="en-US"/>
        </w:rPr>
        <w:t xml:space="preserve">work of the Open-ended Scientific Group </w:t>
      </w:r>
      <w:r>
        <w:rPr>
          <w:rFonts w:eastAsia="MS Mincho" w:hint="eastAsia"/>
          <w:lang w:val="en-US" w:eastAsia="ja-JP"/>
        </w:rPr>
        <w:t>is set out in</w:t>
      </w:r>
      <w:r w:rsidRPr="0043039E">
        <w:rPr>
          <w:lang w:val="en-US"/>
        </w:rPr>
        <w:t xml:space="preserve"> </w:t>
      </w:r>
      <w:r>
        <w:rPr>
          <w:lang w:val="en-US"/>
        </w:rPr>
        <w:t xml:space="preserve">document </w:t>
      </w:r>
      <w:r w:rsidRPr="0043039E">
        <w:rPr>
          <w:lang w:val="en-US"/>
        </w:rPr>
        <w:t>UNEP/MC/COP.6/INF/23.</w:t>
      </w:r>
    </w:p>
    <w:p w14:paraId="43F75288" w14:textId="77777777" w:rsidR="007172BC" w:rsidRPr="00BD6DC8" w:rsidRDefault="007172BC" w:rsidP="007172BC">
      <w:pPr>
        <w:pStyle w:val="CH1"/>
      </w:pPr>
      <w:r w:rsidRPr="00BD6DC8">
        <w:tab/>
        <w:t>III.</w:t>
      </w:r>
      <w:r w:rsidRPr="00BD6DC8">
        <w:tab/>
      </w:r>
      <w:r>
        <w:t>Suggested</w:t>
      </w:r>
      <w:r w:rsidRPr="00BD6DC8">
        <w:t xml:space="preserve"> action</w:t>
      </w:r>
      <w:r>
        <w:t xml:space="preserve"> by the Conference of the Parties</w:t>
      </w:r>
      <w:r w:rsidRPr="00BD6DC8">
        <w:t xml:space="preserve"> </w:t>
      </w:r>
    </w:p>
    <w:p w14:paraId="0225FDFB" w14:textId="586AF34F" w:rsidR="007172BC" w:rsidRPr="003B3CD9" w:rsidRDefault="007172BC" w:rsidP="007172BC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rFonts w:eastAsia="MS Mincho"/>
          <w:lang w:eastAsia="ja-JP"/>
        </w:rPr>
      </w:pPr>
      <w:r w:rsidRPr="00BD6DC8">
        <w:t>In the light of the information contained in the present note, the Conference of the Parties, at its</w:t>
      </w:r>
      <w:r>
        <w:t xml:space="preserve"> sixth</w:t>
      </w:r>
      <w:r w:rsidRPr="00BD6DC8">
        <w:t xml:space="preserve"> </w:t>
      </w:r>
      <w:r w:rsidRPr="003B3CD9">
        <w:rPr>
          <w:rFonts w:eastAsia="MS Mincho"/>
          <w:lang w:eastAsia="ja-JP"/>
        </w:rPr>
        <w:t>meeting</w:t>
      </w:r>
      <w:r w:rsidRPr="00BD6DC8">
        <w:t>, may wish to adopt a decision along the lines</w:t>
      </w:r>
      <w:r w:rsidR="00664A08">
        <w:t xml:space="preserve"> of the draft decision</w:t>
      </w:r>
      <w:r w:rsidRPr="003B3CD9">
        <w:rPr>
          <w:rFonts w:eastAsia="MS Mincho" w:hint="eastAsia"/>
          <w:lang w:eastAsia="ja-JP"/>
        </w:rPr>
        <w:t xml:space="preserve"> set out in </w:t>
      </w:r>
      <w:r w:rsidRPr="003B3CD9">
        <w:rPr>
          <w:rFonts w:eastAsia="MS Mincho"/>
          <w:lang w:eastAsia="ja-JP"/>
        </w:rPr>
        <w:t>a</w:t>
      </w:r>
      <w:r w:rsidRPr="003B3CD9">
        <w:rPr>
          <w:rFonts w:eastAsia="MS Mincho" w:hint="eastAsia"/>
          <w:lang w:eastAsia="ja-JP"/>
        </w:rPr>
        <w:t>nnex I to the note.</w:t>
      </w:r>
      <w:r>
        <w:t xml:space="preserve"> </w:t>
      </w:r>
      <w:bookmarkStart w:id="12" w:name="_Toc99982088"/>
    </w:p>
    <w:p w14:paraId="068D401B" w14:textId="77777777" w:rsidR="007172BC" w:rsidRDefault="007172BC" w:rsidP="007172BC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rFonts w:eastAsia="MS Mincho"/>
          <w:lang w:eastAsia="ja-JP"/>
        </w:rPr>
      </w:pPr>
      <w:r>
        <w:rPr>
          <w:rFonts w:eastAsia="MS Mincho"/>
          <w:lang w:eastAsia="ja-JP"/>
        </w:rPr>
        <w:br w:type="page"/>
      </w:r>
    </w:p>
    <w:p w14:paraId="73E10EF2" w14:textId="77777777" w:rsidR="007172BC" w:rsidRPr="0043039E" w:rsidRDefault="007172BC" w:rsidP="007172BC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43039E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lastRenderedPageBreak/>
        <w:t>Annex</w:t>
      </w:r>
      <w:bookmarkEnd w:id="12"/>
      <w:r w:rsidRPr="0043039E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I</w:t>
      </w:r>
    </w:p>
    <w:p w14:paraId="1C074129" w14:textId="77777777" w:rsidR="007172BC" w:rsidRPr="008B5A2E" w:rsidRDefault="007172BC" w:rsidP="007172BC">
      <w:pPr>
        <w:pStyle w:val="ZZAnxtitle"/>
      </w:pPr>
      <w:r w:rsidRPr="0D764BF3">
        <w:t>Draft decision MC-6</w:t>
      </w:r>
      <w:proofErr w:type="gramStart"/>
      <w:r w:rsidRPr="0D764BF3">
        <w:t>/[</w:t>
      </w:r>
      <w:proofErr w:type="gramEnd"/>
      <w:r w:rsidRPr="0D764BF3">
        <w:t xml:space="preserve">--]: </w:t>
      </w:r>
      <w:r>
        <w:t>Progress in the f</w:t>
      </w:r>
      <w:r w:rsidRPr="0D764BF3">
        <w:t>irst effectiveness evaluation of the Minamata Convention on Mercury</w:t>
      </w:r>
    </w:p>
    <w:p w14:paraId="5D5B71C6" w14:textId="77777777" w:rsidR="007172BC" w:rsidRPr="008B5A2E" w:rsidRDefault="007172BC" w:rsidP="007172BC">
      <w:pPr>
        <w:pStyle w:val="Normal-pool"/>
        <w:spacing w:after="120"/>
        <w:ind w:left="1247" w:firstLine="624"/>
        <w:rPr>
          <w:rFonts w:asciiTheme="majorBidi" w:eastAsia="Calibri" w:hAnsiTheme="majorBidi" w:cstheme="majorBidi"/>
          <w:i/>
          <w:iCs/>
          <w:color w:val="000000"/>
        </w:rPr>
      </w:pPr>
      <w:r w:rsidRPr="008B5A2E">
        <w:rPr>
          <w:rFonts w:asciiTheme="majorBidi" w:eastAsia="Calibri" w:hAnsiTheme="majorBidi" w:cstheme="majorBidi"/>
          <w:i/>
          <w:iCs/>
          <w:color w:val="000000"/>
        </w:rPr>
        <w:t xml:space="preserve">The Conference of the Parties, </w:t>
      </w:r>
    </w:p>
    <w:p w14:paraId="18289565" w14:textId="5E390DC1" w:rsidR="007172BC" w:rsidRDefault="007172BC" w:rsidP="007172BC">
      <w:pPr>
        <w:pStyle w:val="Normal-pool"/>
        <w:spacing w:after="120"/>
        <w:ind w:left="1247" w:firstLine="624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i/>
          <w:iCs/>
          <w:color w:val="000000"/>
        </w:rPr>
        <w:t xml:space="preserve">Recalling </w:t>
      </w:r>
      <w:r w:rsidRPr="00593D64">
        <w:rPr>
          <w:rFonts w:asciiTheme="majorBidi" w:eastAsia="Calibri" w:hAnsiTheme="majorBidi" w:cstheme="majorBidi"/>
          <w:color w:val="000000"/>
        </w:rPr>
        <w:t>decision</w:t>
      </w:r>
      <w:r w:rsidRPr="009A11AC">
        <w:rPr>
          <w:rFonts w:asciiTheme="majorBidi" w:eastAsia="Calibri" w:hAnsiTheme="majorBidi" w:cstheme="majorBidi"/>
          <w:color w:val="000000"/>
        </w:rPr>
        <w:t xml:space="preserve"> MC-5/14</w:t>
      </w:r>
      <w:r w:rsidR="00F944A8">
        <w:rPr>
          <w:rFonts w:asciiTheme="majorBidi" w:eastAsia="Calibri" w:hAnsiTheme="majorBidi" w:cstheme="majorBidi"/>
          <w:color w:val="000000"/>
        </w:rPr>
        <w:t>, in which it agreed</w:t>
      </w:r>
      <w:r w:rsidRPr="009A11AC">
        <w:rPr>
          <w:rFonts w:asciiTheme="majorBidi" w:eastAsia="Calibri" w:hAnsiTheme="majorBidi" w:cstheme="majorBidi"/>
          <w:color w:val="000000"/>
        </w:rPr>
        <w:t xml:space="preserve"> </w:t>
      </w:r>
      <w:r w:rsidRPr="0045429A">
        <w:rPr>
          <w:rFonts w:asciiTheme="majorBidi" w:eastAsia="Calibri" w:hAnsiTheme="majorBidi" w:cstheme="majorBidi"/>
          <w:color w:val="000000"/>
        </w:rPr>
        <w:t xml:space="preserve">to consider the outcome of the first effectiveness </w:t>
      </w:r>
      <w:r w:rsidR="008E1F57">
        <w:rPr>
          <w:rFonts w:asciiTheme="majorBidi" w:eastAsia="Calibri" w:hAnsiTheme="majorBidi" w:cstheme="majorBidi"/>
          <w:color w:val="000000"/>
        </w:rPr>
        <w:t xml:space="preserve">evaluation </w:t>
      </w:r>
      <w:r w:rsidR="00D9178D">
        <w:rPr>
          <w:rFonts w:asciiTheme="majorBidi" w:eastAsia="Calibri" w:hAnsiTheme="majorBidi" w:cstheme="majorBidi"/>
          <w:color w:val="000000"/>
        </w:rPr>
        <w:t xml:space="preserve">of the </w:t>
      </w:r>
      <w:r w:rsidR="007D6E3D">
        <w:rPr>
          <w:rFonts w:asciiTheme="majorBidi" w:eastAsia="Calibri" w:hAnsiTheme="majorBidi" w:cstheme="majorBidi"/>
          <w:color w:val="000000"/>
        </w:rPr>
        <w:t xml:space="preserve">Minamata </w:t>
      </w:r>
      <w:r w:rsidR="00D9178D">
        <w:rPr>
          <w:rFonts w:asciiTheme="majorBidi" w:eastAsia="Calibri" w:hAnsiTheme="majorBidi" w:cstheme="majorBidi"/>
          <w:color w:val="000000"/>
        </w:rPr>
        <w:t>Convention</w:t>
      </w:r>
      <w:r w:rsidR="007D6E3D">
        <w:rPr>
          <w:rFonts w:asciiTheme="majorBidi" w:eastAsia="Calibri" w:hAnsiTheme="majorBidi" w:cstheme="majorBidi"/>
          <w:color w:val="000000"/>
        </w:rPr>
        <w:t xml:space="preserve"> on Mercury</w:t>
      </w:r>
      <w:r w:rsidR="00D9178D">
        <w:rPr>
          <w:rFonts w:asciiTheme="majorBidi" w:eastAsia="Calibri" w:hAnsiTheme="majorBidi" w:cstheme="majorBidi"/>
          <w:color w:val="000000"/>
        </w:rPr>
        <w:t xml:space="preserve"> </w:t>
      </w:r>
      <w:r>
        <w:rPr>
          <w:rFonts w:asciiTheme="majorBidi" w:eastAsia="Calibri" w:hAnsiTheme="majorBidi" w:cstheme="majorBidi"/>
          <w:color w:val="000000"/>
        </w:rPr>
        <w:t xml:space="preserve">at </w:t>
      </w:r>
      <w:r w:rsidR="00661BEC">
        <w:rPr>
          <w:rFonts w:asciiTheme="majorBidi" w:eastAsia="Calibri" w:hAnsiTheme="majorBidi" w:cstheme="majorBidi"/>
          <w:color w:val="000000"/>
        </w:rPr>
        <w:t>its</w:t>
      </w:r>
      <w:r w:rsidRPr="00AB63B2">
        <w:rPr>
          <w:rFonts w:asciiTheme="majorBidi" w:eastAsia="Calibri" w:hAnsiTheme="majorBidi" w:cstheme="majorBidi"/>
          <w:color w:val="000000"/>
        </w:rPr>
        <w:t xml:space="preserve"> seventh meeting,</w:t>
      </w:r>
    </w:p>
    <w:p w14:paraId="67F7FCB6" w14:textId="5776379B" w:rsidR="007172BC" w:rsidRPr="008B10DC" w:rsidRDefault="007172BC" w:rsidP="007172BC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rFonts w:asciiTheme="majorBidi" w:eastAsia="Calibri" w:hAnsiTheme="majorBidi" w:cstheme="majorBidi"/>
          <w:color w:val="000000"/>
        </w:rPr>
      </w:pPr>
      <w:r w:rsidRPr="008B5A2E">
        <w:rPr>
          <w:rFonts w:asciiTheme="majorBidi" w:eastAsia="Calibri" w:hAnsiTheme="majorBidi" w:cstheme="majorBidi"/>
          <w:i/>
          <w:iCs/>
          <w:color w:val="000000" w:themeColor="text1"/>
        </w:rPr>
        <w:t xml:space="preserve">Takes note </w:t>
      </w:r>
      <w:r w:rsidRPr="008B5A2E">
        <w:rPr>
          <w:rFonts w:asciiTheme="majorBidi" w:eastAsia="Calibri" w:hAnsiTheme="majorBidi" w:cstheme="majorBidi"/>
          <w:color w:val="000000" w:themeColor="text1"/>
        </w:rPr>
        <w:t>of</w:t>
      </w:r>
      <w:r w:rsidRPr="008B5A2E">
        <w:rPr>
          <w:rFonts w:asciiTheme="majorBidi" w:eastAsia="Calibri" w:hAnsiTheme="majorBidi" w:cstheme="majorBidi"/>
          <w:i/>
          <w:color w:val="000000" w:themeColor="text1"/>
        </w:rPr>
        <w:t xml:space="preserve"> </w:t>
      </w:r>
      <w:r w:rsidRPr="008B5A2E">
        <w:rPr>
          <w:rFonts w:asciiTheme="majorBidi" w:eastAsia="Calibri" w:hAnsiTheme="majorBidi" w:cstheme="majorBidi"/>
          <w:color w:val="000000" w:themeColor="text1"/>
        </w:rPr>
        <w:t xml:space="preserve">the progress made by the Effectiveness Evaluation Group </w:t>
      </w:r>
      <w:r w:rsidR="0080448B">
        <w:rPr>
          <w:rFonts w:asciiTheme="majorBidi" w:eastAsia="Calibri" w:hAnsiTheme="majorBidi" w:cstheme="majorBidi"/>
          <w:color w:val="000000" w:themeColor="text1"/>
        </w:rPr>
        <w:t xml:space="preserve">and the </w:t>
      </w:r>
      <w:r w:rsidR="0080448B" w:rsidRPr="008B5A2E">
        <w:rPr>
          <w:rFonts w:asciiTheme="majorBidi" w:eastAsia="Calibri" w:hAnsiTheme="majorBidi" w:cstheme="majorBidi"/>
          <w:color w:val="000000" w:themeColor="text1"/>
        </w:rPr>
        <w:t xml:space="preserve">Open-ended Scientific Group </w:t>
      </w:r>
      <w:r w:rsidRPr="008B5A2E">
        <w:rPr>
          <w:rFonts w:asciiTheme="majorBidi" w:eastAsia="Calibri" w:hAnsiTheme="majorBidi" w:cstheme="majorBidi"/>
          <w:color w:val="000000" w:themeColor="text1"/>
        </w:rPr>
        <w:t xml:space="preserve">since the fifth meeting </w:t>
      </w:r>
      <w:r>
        <w:rPr>
          <w:rFonts w:asciiTheme="majorBidi" w:eastAsia="Calibri" w:hAnsiTheme="majorBidi" w:cstheme="majorBidi"/>
          <w:color w:val="000000" w:themeColor="text1"/>
        </w:rPr>
        <w:t>and requests both groups to continue work</w:t>
      </w:r>
      <w:r w:rsidR="005B5788">
        <w:rPr>
          <w:rFonts w:asciiTheme="majorBidi" w:eastAsia="Calibri" w:hAnsiTheme="majorBidi" w:cstheme="majorBidi"/>
          <w:color w:val="000000" w:themeColor="text1"/>
        </w:rPr>
        <w:t>ing</w:t>
      </w:r>
      <w:r>
        <w:rPr>
          <w:rFonts w:asciiTheme="majorBidi" w:eastAsia="Calibri" w:hAnsiTheme="majorBidi" w:cstheme="majorBidi"/>
          <w:color w:val="000000" w:themeColor="text1"/>
        </w:rPr>
        <w:t xml:space="preserve"> to support the Conference of the Parties in the first effectiveness evaluation in </w:t>
      </w:r>
      <w:r w:rsidR="00661BEC">
        <w:rPr>
          <w:rFonts w:asciiTheme="majorBidi" w:eastAsia="Calibri" w:hAnsiTheme="majorBidi" w:cstheme="majorBidi"/>
          <w:color w:val="000000" w:themeColor="text1"/>
        </w:rPr>
        <w:t>accorda</w:t>
      </w:r>
      <w:r>
        <w:rPr>
          <w:rFonts w:asciiTheme="majorBidi" w:eastAsia="Calibri" w:hAnsiTheme="majorBidi" w:cstheme="majorBidi"/>
          <w:color w:val="000000" w:themeColor="text1"/>
        </w:rPr>
        <w:t>n</w:t>
      </w:r>
      <w:r w:rsidR="00661BEC">
        <w:rPr>
          <w:rFonts w:asciiTheme="majorBidi" w:eastAsia="Calibri" w:hAnsiTheme="majorBidi" w:cstheme="majorBidi"/>
          <w:color w:val="000000" w:themeColor="text1"/>
        </w:rPr>
        <w:t>c</w:t>
      </w:r>
      <w:r>
        <w:rPr>
          <w:rFonts w:asciiTheme="majorBidi" w:eastAsia="Calibri" w:hAnsiTheme="majorBidi" w:cstheme="majorBidi"/>
          <w:color w:val="000000" w:themeColor="text1"/>
        </w:rPr>
        <w:t xml:space="preserve">e with their respective terms of </w:t>
      </w:r>
      <w:proofErr w:type="gramStart"/>
      <w:r>
        <w:rPr>
          <w:rFonts w:asciiTheme="majorBidi" w:eastAsia="Calibri" w:hAnsiTheme="majorBidi" w:cstheme="majorBidi"/>
          <w:color w:val="000000" w:themeColor="text1"/>
        </w:rPr>
        <w:t>reference</w:t>
      </w:r>
      <w:r w:rsidRPr="008B5A2E">
        <w:rPr>
          <w:rFonts w:asciiTheme="majorBidi" w:eastAsia="Calibri" w:hAnsiTheme="majorBidi" w:cstheme="majorBidi"/>
          <w:color w:val="000000" w:themeColor="text1"/>
        </w:rPr>
        <w:t>;</w:t>
      </w:r>
      <w:proofErr w:type="gramEnd"/>
    </w:p>
    <w:p w14:paraId="2FA6B4B9" w14:textId="18022E96" w:rsidR="007172BC" w:rsidRPr="002059DD" w:rsidRDefault="007172BC" w:rsidP="007172BC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i/>
          <w:iCs/>
          <w:color w:val="000000" w:themeColor="text1"/>
        </w:rPr>
        <w:t>A</w:t>
      </w:r>
      <w:r w:rsidR="005B5788">
        <w:rPr>
          <w:rFonts w:asciiTheme="majorBidi" w:eastAsia="Calibri" w:hAnsiTheme="majorBidi" w:cstheme="majorBidi"/>
          <w:i/>
          <w:iCs/>
          <w:color w:val="000000" w:themeColor="text1"/>
        </w:rPr>
        <w:t>cknowledges with a</w:t>
      </w:r>
      <w:r>
        <w:rPr>
          <w:rFonts w:asciiTheme="majorBidi" w:eastAsia="Calibri" w:hAnsiTheme="majorBidi" w:cstheme="majorBidi"/>
          <w:i/>
          <w:iCs/>
          <w:color w:val="000000" w:themeColor="text1"/>
        </w:rPr>
        <w:t>ppreciat</w:t>
      </w:r>
      <w:r w:rsidR="005B5788">
        <w:rPr>
          <w:rFonts w:asciiTheme="majorBidi" w:eastAsia="Calibri" w:hAnsiTheme="majorBidi" w:cstheme="majorBidi"/>
          <w:i/>
          <w:iCs/>
          <w:color w:val="000000" w:themeColor="text1"/>
        </w:rPr>
        <w:t>ion</w:t>
      </w:r>
      <w:r>
        <w:rPr>
          <w:rFonts w:asciiTheme="majorBidi" w:eastAsia="Calibri" w:hAnsiTheme="majorBidi" w:cstheme="majorBidi"/>
          <w:i/>
          <w:iCs/>
          <w:color w:val="000000" w:themeColor="text1"/>
        </w:rPr>
        <w:t xml:space="preserve"> </w:t>
      </w:r>
      <w:r w:rsidRPr="00530B3A">
        <w:rPr>
          <w:rFonts w:asciiTheme="majorBidi" w:eastAsia="Calibri" w:hAnsiTheme="majorBidi" w:cstheme="majorBidi"/>
          <w:color w:val="000000" w:themeColor="text1"/>
        </w:rPr>
        <w:t>the</w:t>
      </w:r>
      <w:r>
        <w:rPr>
          <w:rFonts w:asciiTheme="majorBidi" w:eastAsia="Calibri" w:hAnsiTheme="majorBidi" w:cstheme="majorBidi"/>
          <w:color w:val="000000" w:themeColor="text1"/>
        </w:rPr>
        <w:t xml:space="preserve"> input from parties and other stakeholders </w:t>
      </w:r>
      <w:r w:rsidR="008D058F">
        <w:rPr>
          <w:rFonts w:asciiTheme="majorBidi" w:eastAsia="Calibri" w:hAnsiTheme="majorBidi" w:cstheme="majorBidi"/>
          <w:color w:val="000000" w:themeColor="text1"/>
        </w:rPr>
        <w:t>on</w:t>
      </w:r>
      <w:r>
        <w:rPr>
          <w:rFonts w:asciiTheme="majorBidi" w:eastAsia="Calibri" w:hAnsiTheme="majorBidi" w:cstheme="majorBidi"/>
          <w:color w:val="000000" w:themeColor="text1"/>
        </w:rPr>
        <w:t xml:space="preserve"> the effectiveness evaluation</w:t>
      </w:r>
      <w:r w:rsidR="004F6B23">
        <w:rPr>
          <w:rFonts w:asciiTheme="majorBidi" w:eastAsia="Calibri" w:hAnsiTheme="majorBidi" w:cstheme="majorBidi"/>
          <w:color w:val="000000" w:themeColor="text1"/>
        </w:rPr>
        <w:t>,</w:t>
      </w:r>
      <w:r>
        <w:rPr>
          <w:rFonts w:asciiTheme="majorBidi" w:eastAsia="Calibri" w:hAnsiTheme="majorBidi" w:cstheme="majorBidi"/>
          <w:color w:val="000000" w:themeColor="text1"/>
        </w:rPr>
        <w:t xml:space="preserve"> including the submission of monitoring, emission and release data and comments on draft reports, and</w:t>
      </w:r>
      <w:r>
        <w:rPr>
          <w:rFonts w:asciiTheme="majorBidi" w:eastAsia="Calibri" w:hAnsiTheme="majorBidi" w:cstheme="majorBidi"/>
          <w:i/>
          <w:iCs/>
          <w:color w:val="000000" w:themeColor="text1"/>
        </w:rPr>
        <w:t xml:space="preserve"> </w:t>
      </w:r>
      <w:r w:rsidRPr="008339AB">
        <w:rPr>
          <w:rFonts w:asciiTheme="majorBidi" w:eastAsia="Calibri" w:hAnsiTheme="majorBidi" w:cstheme="majorBidi"/>
          <w:color w:val="000000" w:themeColor="text1"/>
        </w:rPr>
        <w:t xml:space="preserve">invites </w:t>
      </w:r>
      <w:r w:rsidRPr="000D477B">
        <w:rPr>
          <w:rFonts w:asciiTheme="majorBidi" w:eastAsia="Calibri" w:hAnsiTheme="majorBidi" w:cstheme="majorBidi"/>
          <w:color w:val="000000" w:themeColor="text1"/>
        </w:rPr>
        <w:t xml:space="preserve">parties to </w:t>
      </w:r>
      <w:r>
        <w:rPr>
          <w:rFonts w:asciiTheme="majorBidi" w:eastAsia="Calibri" w:hAnsiTheme="majorBidi" w:cstheme="majorBidi"/>
          <w:color w:val="000000" w:themeColor="text1"/>
        </w:rPr>
        <w:t>continue provid</w:t>
      </w:r>
      <w:r w:rsidR="004F6B23">
        <w:rPr>
          <w:rFonts w:asciiTheme="majorBidi" w:eastAsia="Calibri" w:hAnsiTheme="majorBidi" w:cstheme="majorBidi"/>
          <w:color w:val="000000" w:themeColor="text1"/>
        </w:rPr>
        <w:t>ing</w:t>
      </w:r>
      <w:r w:rsidR="00C36D79">
        <w:rPr>
          <w:rFonts w:asciiTheme="majorBidi" w:eastAsia="Calibri" w:hAnsiTheme="majorBidi" w:cstheme="majorBidi"/>
          <w:color w:val="000000" w:themeColor="text1"/>
        </w:rPr>
        <w:t xml:space="preserve"> such</w:t>
      </w:r>
      <w:r>
        <w:rPr>
          <w:rFonts w:asciiTheme="majorBidi" w:eastAsia="Calibri" w:hAnsiTheme="majorBidi" w:cstheme="majorBidi"/>
          <w:color w:val="000000" w:themeColor="text1"/>
        </w:rPr>
        <w:t xml:space="preserve"> input</w:t>
      </w:r>
      <w:r w:rsidR="00881161">
        <w:rPr>
          <w:rFonts w:asciiTheme="majorBidi" w:eastAsia="Calibri" w:hAnsiTheme="majorBidi" w:cstheme="majorBidi"/>
          <w:color w:val="000000" w:themeColor="text1"/>
        </w:rPr>
        <w:t>,</w:t>
      </w:r>
      <w:r>
        <w:rPr>
          <w:rFonts w:asciiTheme="majorBidi" w:eastAsia="Calibri" w:hAnsiTheme="majorBidi" w:cstheme="majorBidi"/>
          <w:color w:val="000000" w:themeColor="text1"/>
        </w:rPr>
        <w:t xml:space="preserve"> including comments on the draft documents developed by the Effectiveness Evaluation Group</w:t>
      </w:r>
      <w:r w:rsidR="0080448B">
        <w:rPr>
          <w:rFonts w:asciiTheme="majorBidi" w:eastAsia="Calibri" w:hAnsiTheme="majorBidi" w:cstheme="majorBidi"/>
          <w:color w:val="000000" w:themeColor="text1"/>
        </w:rPr>
        <w:t xml:space="preserve"> and the Open-ended Scientific </w:t>
      </w:r>
      <w:proofErr w:type="gramStart"/>
      <w:r w:rsidR="0080448B">
        <w:rPr>
          <w:rFonts w:asciiTheme="majorBidi" w:eastAsia="Calibri" w:hAnsiTheme="majorBidi" w:cstheme="majorBidi"/>
          <w:color w:val="000000" w:themeColor="text1"/>
        </w:rPr>
        <w:t>Group</w:t>
      </w:r>
      <w:r>
        <w:rPr>
          <w:rFonts w:asciiTheme="majorBidi" w:eastAsia="Calibri" w:hAnsiTheme="majorBidi" w:cstheme="majorBidi"/>
          <w:color w:val="000000" w:themeColor="text1"/>
        </w:rPr>
        <w:t>;</w:t>
      </w:r>
      <w:proofErr w:type="gramEnd"/>
      <w:r>
        <w:rPr>
          <w:rFonts w:asciiTheme="majorBidi" w:eastAsia="Calibri" w:hAnsiTheme="majorBidi" w:cstheme="majorBidi"/>
          <w:color w:val="000000" w:themeColor="text1"/>
        </w:rPr>
        <w:t xml:space="preserve"> </w:t>
      </w:r>
      <w:r>
        <w:rPr>
          <w:rFonts w:asciiTheme="majorBidi" w:eastAsia="Calibri" w:hAnsiTheme="majorBidi" w:cstheme="majorBidi"/>
          <w:i/>
          <w:iCs/>
          <w:color w:val="000000" w:themeColor="text1"/>
        </w:rPr>
        <w:t xml:space="preserve"> </w:t>
      </w:r>
    </w:p>
    <w:p w14:paraId="296FF88C" w14:textId="79DA35AA" w:rsidR="007172BC" w:rsidRPr="003937CB" w:rsidRDefault="007172BC" w:rsidP="007172BC">
      <w:pPr>
        <w:pStyle w:val="Normal-pool"/>
        <w:numPr>
          <w:ilvl w:val="0"/>
          <w:numId w:val="16"/>
        </w:numPr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rFonts w:asciiTheme="majorBidi" w:eastAsia="Calibri" w:hAnsiTheme="majorBidi" w:cstheme="majorBidi"/>
          <w:color w:val="000000"/>
        </w:rPr>
      </w:pPr>
      <w:r>
        <w:rPr>
          <w:rFonts w:asciiTheme="majorBidi" w:eastAsia="Calibri" w:hAnsiTheme="majorBidi" w:cstheme="majorBidi"/>
          <w:i/>
          <w:iCs/>
          <w:color w:val="000000" w:themeColor="text1"/>
        </w:rPr>
        <w:t xml:space="preserve">Requests </w:t>
      </w:r>
      <w:r w:rsidRPr="008339AB">
        <w:rPr>
          <w:rFonts w:asciiTheme="majorBidi" w:eastAsia="Calibri" w:hAnsiTheme="majorBidi" w:cstheme="majorBidi"/>
          <w:color w:val="000000" w:themeColor="text1"/>
        </w:rPr>
        <w:t>parties</w:t>
      </w:r>
      <w:r>
        <w:rPr>
          <w:rFonts w:asciiTheme="majorBidi" w:eastAsia="Calibri" w:hAnsiTheme="majorBidi" w:cstheme="majorBidi"/>
          <w:i/>
          <w:iCs/>
          <w:color w:val="000000" w:themeColor="text1"/>
        </w:rPr>
        <w:t xml:space="preserve"> </w:t>
      </w:r>
      <w:r w:rsidRPr="003937CB">
        <w:rPr>
          <w:rFonts w:asciiTheme="majorBidi" w:eastAsia="Calibri" w:hAnsiTheme="majorBidi" w:cstheme="majorBidi"/>
          <w:color w:val="000000" w:themeColor="text1"/>
        </w:rPr>
        <w:t xml:space="preserve">to submit </w:t>
      </w:r>
      <w:r>
        <w:rPr>
          <w:rFonts w:asciiTheme="majorBidi" w:eastAsia="Calibri" w:hAnsiTheme="majorBidi" w:cstheme="majorBidi"/>
          <w:color w:val="000000" w:themeColor="text1"/>
        </w:rPr>
        <w:t xml:space="preserve">their full </w:t>
      </w:r>
      <w:r w:rsidRPr="003937CB">
        <w:rPr>
          <w:rFonts w:asciiTheme="majorBidi" w:eastAsia="Calibri" w:hAnsiTheme="majorBidi" w:cstheme="majorBidi"/>
          <w:color w:val="000000" w:themeColor="text1"/>
        </w:rPr>
        <w:t>national report</w:t>
      </w:r>
      <w:r>
        <w:rPr>
          <w:rFonts w:asciiTheme="majorBidi" w:eastAsia="Calibri" w:hAnsiTheme="majorBidi" w:cstheme="majorBidi"/>
          <w:color w:val="000000" w:themeColor="text1"/>
        </w:rPr>
        <w:t>s</w:t>
      </w:r>
      <w:r w:rsidRPr="003937CB">
        <w:rPr>
          <w:rFonts w:asciiTheme="majorBidi" w:eastAsia="Calibri" w:hAnsiTheme="majorBidi" w:cstheme="majorBidi"/>
          <w:color w:val="000000" w:themeColor="text1"/>
        </w:rPr>
        <w:t xml:space="preserve"> </w:t>
      </w:r>
      <w:r>
        <w:rPr>
          <w:rFonts w:asciiTheme="majorBidi" w:eastAsia="Calibri" w:hAnsiTheme="majorBidi" w:cstheme="majorBidi"/>
          <w:color w:val="000000" w:themeColor="text1"/>
        </w:rPr>
        <w:t xml:space="preserve">under article 21 of the Convention to the secretariat </w:t>
      </w:r>
      <w:r w:rsidRPr="003937CB">
        <w:rPr>
          <w:rFonts w:asciiTheme="majorBidi" w:eastAsia="Calibri" w:hAnsiTheme="majorBidi" w:cstheme="majorBidi"/>
          <w:color w:val="000000" w:themeColor="text1"/>
        </w:rPr>
        <w:t>by 31 December</w:t>
      </w:r>
      <w:r>
        <w:rPr>
          <w:rFonts w:asciiTheme="majorBidi" w:eastAsia="Calibri" w:hAnsiTheme="majorBidi" w:cstheme="majorBidi"/>
          <w:color w:val="000000" w:themeColor="text1"/>
        </w:rPr>
        <w:t xml:space="preserve"> 2025</w:t>
      </w:r>
      <w:r w:rsidRPr="003937CB">
        <w:rPr>
          <w:rFonts w:asciiTheme="majorBidi" w:eastAsia="Calibri" w:hAnsiTheme="majorBidi" w:cstheme="majorBidi"/>
          <w:color w:val="000000" w:themeColor="text1"/>
        </w:rPr>
        <w:t xml:space="preserve">, </w:t>
      </w:r>
      <w:proofErr w:type="gramStart"/>
      <w:r w:rsidRPr="00AC78AE">
        <w:rPr>
          <w:rFonts w:asciiTheme="majorBidi" w:eastAsia="Calibri" w:hAnsiTheme="majorBidi" w:cstheme="majorBidi"/>
          <w:color w:val="000000" w:themeColor="text1"/>
        </w:rPr>
        <w:t xml:space="preserve">in </w:t>
      </w:r>
      <w:r w:rsidRPr="000E01E8">
        <w:rPr>
          <w:rFonts w:asciiTheme="majorBidi" w:eastAsia="Calibri" w:hAnsiTheme="majorBidi" w:cstheme="majorBidi"/>
          <w:color w:val="000000" w:themeColor="text1"/>
        </w:rPr>
        <w:t>order to</w:t>
      </w:r>
      <w:proofErr w:type="gramEnd"/>
      <w:r w:rsidRPr="000E01E8">
        <w:rPr>
          <w:rFonts w:asciiTheme="majorBidi" w:eastAsia="Calibri" w:hAnsiTheme="majorBidi" w:cstheme="majorBidi"/>
          <w:color w:val="000000" w:themeColor="text1"/>
        </w:rPr>
        <w:t xml:space="preserve"> </w:t>
      </w:r>
      <w:r w:rsidR="00B3128B">
        <w:rPr>
          <w:rFonts w:asciiTheme="majorBidi" w:eastAsia="Calibri" w:hAnsiTheme="majorBidi" w:cstheme="majorBidi"/>
          <w:color w:val="000000" w:themeColor="text1"/>
        </w:rPr>
        <w:t xml:space="preserve">ensure that </w:t>
      </w:r>
      <w:r w:rsidRPr="000E01E8">
        <w:rPr>
          <w:rFonts w:asciiTheme="majorBidi" w:eastAsia="Calibri" w:hAnsiTheme="majorBidi" w:cstheme="majorBidi"/>
          <w:color w:val="000000" w:themeColor="text1"/>
        </w:rPr>
        <w:t xml:space="preserve">the most recent information </w:t>
      </w:r>
      <w:r w:rsidR="00B3128B">
        <w:rPr>
          <w:rFonts w:asciiTheme="majorBidi" w:eastAsia="Calibri" w:hAnsiTheme="majorBidi" w:cstheme="majorBidi"/>
          <w:color w:val="000000" w:themeColor="text1"/>
        </w:rPr>
        <w:t xml:space="preserve">is </w:t>
      </w:r>
      <w:r w:rsidRPr="000E01E8">
        <w:rPr>
          <w:rFonts w:asciiTheme="majorBidi" w:eastAsia="Calibri" w:hAnsiTheme="majorBidi" w:cstheme="majorBidi"/>
          <w:color w:val="000000" w:themeColor="text1"/>
        </w:rPr>
        <w:t>available for the</w:t>
      </w:r>
      <w:r>
        <w:rPr>
          <w:rFonts w:asciiTheme="majorBidi" w:eastAsia="Calibri" w:hAnsiTheme="majorBidi" w:cstheme="majorBidi"/>
          <w:color w:val="000000" w:themeColor="text1"/>
        </w:rPr>
        <w:t xml:space="preserve"> first </w:t>
      </w:r>
      <w:r w:rsidRPr="003937CB">
        <w:rPr>
          <w:rFonts w:asciiTheme="majorBidi" w:eastAsia="Calibri" w:hAnsiTheme="majorBidi" w:cstheme="majorBidi"/>
          <w:color w:val="000000" w:themeColor="text1"/>
        </w:rPr>
        <w:t>effectiveness evaluation.</w:t>
      </w:r>
    </w:p>
    <w:p w14:paraId="479ED672" w14:textId="77777777" w:rsidR="007172BC" w:rsidRDefault="007172BC" w:rsidP="007172BC">
      <w:pPr>
        <w:pStyle w:val="Normal-pool"/>
        <w:rPr>
          <w:rFonts w:eastAsia="Calibri"/>
        </w:rPr>
      </w:pPr>
      <w:r>
        <w:rPr>
          <w:rFonts w:eastAsia="Calibri"/>
        </w:rPr>
        <w:br w:type="page"/>
      </w:r>
    </w:p>
    <w:p w14:paraId="3395A71C" w14:textId="77777777" w:rsidR="007172BC" w:rsidRDefault="007172BC" w:rsidP="000469E7">
      <w:pPr>
        <w:pStyle w:val="ZZAnxheader"/>
        <w:rPr>
          <w:rFonts w:eastAsia="Calibri"/>
        </w:rPr>
      </w:pPr>
      <w:r w:rsidRPr="00E66362">
        <w:rPr>
          <w:rFonts w:eastAsia="Calibri"/>
        </w:rPr>
        <w:lastRenderedPageBreak/>
        <w:t>Annex II</w:t>
      </w:r>
    </w:p>
    <w:p w14:paraId="0F38B2E5" w14:textId="4DC397BE" w:rsidR="007172BC" w:rsidRPr="000469E7" w:rsidRDefault="007172BC" w:rsidP="000469E7">
      <w:pPr>
        <w:pStyle w:val="ZZAnxtitle"/>
        <w:rPr>
          <w:rFonts w:eastAsia="Calibri"/>
        </w:rPr>
      </w:pPr>
      <w:r w:rsidRPr="000469E7">
        <w:t xml:space="preserve">Timeline for the first effectiveness </w:t>
      </w:r>
      <w:r w:rsidR="00854672" w:rsidRPr="000469E7">
        <w:t xml:space="preserve">evaluation </w:t>
      </w:r>
      <w:r w:rsidRPr="000469E7">
        <w:t>of the Minamata Convention on Mercury</w:t>
      </w:r>
    </w:p>
    <w:p w14:paraId="0E1D9DE3" w14:textId="7012BCC6" w:rsidR="000469E7" w:rsidRPr="00FD7674" w:rsidRDefault="000469E7" w:rsidP="000469E7">
      <w:pPr>
        <w:pStyle w:val="Normal-pool"/>
      </w:pPr>
      <w:r>
        <w:rPr>
          <w:noProof/>
        </w:rPr>
        <w:drawing>
          <wp:inline distT="0" distB="0" distL="0" distR="0" wp14:anchorId="19E0DFA2" wp14:editId="536ABC29">
            <wp:extent cx="6030595" cy="3359705"/>
            <wp:effectExtent l="0" t="0" r="8255" b="0"/>
            <wp:docPr id="880128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284" name=""/>
                    <pic:cNvPicPr/>
                  </pic:nvPicPr>
                  <pic:blipFill rotWithShape="1"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rcRect l="3568" t="8361" r="3909"/>
                    <a:stretch/>
                  </pic:blipFill>
                  <pic:spPr bwMode="auto">
                    <a:xfrm>
                      <a:off x="0" y="0"/>
                      <a:ext cx="6030595" cy="3359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95B53F" w14:textId="612870B2" w:rsidR="007172BC" w:rsidRPr="00F93667" w:rsidRDefault="00F93667" w:rsidP="00F93667">
      <w:pPr>
        <w:pStyle w:val="Normal-pool"/>
        <w:spacing w:before="60"/>
        <w:ind w:left="1247"/>
        <w:rPr>
          <w:rFonts w:asciiTheme="majorBidi" w:eastAsia="Calibri" w:hAnsiTheme="majorBidi" w:cstheme="majorBidi"/>
          <w:color w:val="000000" w:themeColor="text1"/>
          <w:sz w:val="18"/>
          <w:szCs w:val="18"/>
        </w:rPr>
      </w:pPr>
      <w:r w:rsidRPr="00F93667">
        <w:rPr>
          <w:i/>
          <w:iCs/>
          <w:sz w:val="18"/>
          <w:szCs w:val="18"/>
        </w:rPr>
        <w:tab/>
      </w:r>
      <w:r w:rsidR="00055AE2" w:rsidRPr="00F93667">
        <w:rPr>
          <w:i/>
          <w:iCs/>
          <w:sz w:val="18"/>
          <w:szCs w:val="18"/>
        </w:rPr>
        <w:t>Abbreviations</w:t>
      </w:r>
      <w:r w:rsidR="00055AE2" w:rsidRPr="008339AB">
        <w:rPr>
          <w:sz w:val="18"/>
          <w:szCs w:val="18"/>
        </w:rPr>
        <w:t>:</w:t>
      </w:r>
      <w:r w:rsidR="00055AE2" w:rsidRPr="00F93667">
        <w:rPr>
          <w:i/>
          <w:iCs/>
          <w:sz w:val="18"/>
          <w:szCs w:val="18"/>
        </w:rPr>
        <w:t xml:space="preserve"> </w:t>
      </w:r>
      <w:r w:rsidR="00D31AD2" w:rsidRPr="008339AB">
        <w:rPr>
          <w:sz w:val="18"/>
          <w:szCs w:val="18"/>
        </w:rPr>
        <w:t>COP – Conference of the Parties;</w:t>
      </w:r>
      <w:r w:rsidR="00AD45E7" w:rsidRPr="00F93667">
        <w:rPr>
          <w:sz w:val="18"/>
          <w:szCs w:val="18"/>
        </w:rPr>
        <w:t xml:space="preserve"> EE </w:t>
      </w:r>
      <w:r w:rsidR="00AD45E7" w:rsidRPr="00F93667">
        <w:rPr>
          <w:i/>
          <w:iCs/>
          <w:sz w:val="18"/>
          <w:szCs w:val="18"/>
        </w:rPr>
        <w:t>–</w:t>
      </w:r>
      <w:r w:rsidR="00AD45E7" w:rsidRPr="00F93667">
        <w:rPr>
          <w:sz w:val="18"/>
          <w:szCs w:val="18"/>
        </w:rPr>
        <w:t xml:space="preserve"> effectiveness evaluation;</w:t>
      </w:r>
      <w:r w:rsidR="00D31AD2" w:rsidRPr="008339AB">
        <w:rPr>
          <w:sz w:val="18"/>
          <w:szCs w:val="18"/>
        </w:rPr>
        <w:t xml:space="preserve"> </w:t>
      </w:r>
      <w:r w:rsidR="00055AE2" w:rsidRPr="008339AB">
        <w:rPr>
          <w:sz w:val="18"/>
          <w:szCs w:val="18"/>
        </w:rPr>
        <w:t xml:space="preserve">EEG </w:t>
      </w:r>
      <w:r w:rsidR="00AD45E7" w:rsidRPr="008339AB">
        <w:rPr>
          <w:sz w:val="18"/>
          <w:szCs w:val="18"/>
        </w:rPr>
        <w:t>–</w:t>
      </w:r>
      <w:r w:rsidR="00AD45E7" w:rsidRPr="00F93667">
        <w:rPr>
          <w:i/>
          <w:iCs/>
          <w:sz w:val="18"/>
          <w:szCs w:val="18"/>
        </w:rPr>
        <w:t xml:space="preserve"> </w:t>
      </w:r>
      <w:r w:rsidR="00EC61DC" w:rsidRPr="00F93667">
        <w:rPr>
          <w:rFonts w:asciiTheme="majorBidi" w:eastAsia="Calibri" w:hAnsiTheme="majorBidi" w:cstheme="majorBidi"/>
          <w:color w:val="000000" w:themeColor="text1"/>
          <w:sz w:val="18"/>
          <w:szCs w:val="18"/>
        </w:rPr>
        <w:t xml:space="preserve">Effectiveness Evaluation Group; </w:t>
      </w:r>
      <w:r w:rsidR="00AD45E7" w:rsidRPr="00F93667">
        <w:rPr>
          <w:rFonts w:asciiTheme="majorBidi" w:eastAsia="Calibri" w:hAnsiTheme="majorBidi" w:cstheme="majorBidi"/>
          <w:color w:val="000000" w:themeColor="text1"/>
          <w:sz w:val="18"/>
          <w:szCs w:val="18"/>
        </w:rPr>
        <w:t>INF</w:t>
      </w:r>
      <w:r w:rsidR="008A40C3" w:rsidRPr="00F93667">
        <w:rPr>
          <w:rFonts w:asciiTheme="majorBidi" w:eastAsia="Calibri" w:hAnsiTheme="majorBidi" w:cstheme="majorBidi"/>
          <w:color w:val="000000" w:themeColor="text1"/>
          <w:sz w:val="18"/>
          <w:szCs w:val="18"/>
        </w:rPr>
        <w:t xml:space="preserve"> </w:t>
      </w:r>
      <w:r w:rsidR="00AD45E7" w:rsidRPr="008339AB">
        <w:rPr>
          <w:sz w:val="18"/>
          <w:szCs w:val="18"/>
        </w:rPr>
        <w:t>–</w:t>
      </w:r>
      <w:r w:rsidR="00AD45E7" w:rsidRPr="00F93667">
        <w:rPr>
          <w:rFonts w:asciiTheme="majorBidi" w:eastAsia="Calibri" w:hAnsiTheme="majorBidi" w:cstheme="majorBidi"/>
          <w:color w:val="000000" w:themeColor="text1"/>
          <w:sz w:val="18"/>
          <w:szCs w:val="18"/>
        </w:rPr>
        <w:t xml:space="preserve"> </w:t>
      </w:r>
      <w:r w:rsidR="008A40C3" w:rsidRPr="00F93667">
        <w:rPr>
          <w:rFonts w:asciiTheme="majorBidi" w:eastAsia="Calibri" w:hAnsiTheme="majorBidi" w:cstheme="majorBidi"/>
          <w:color w:val="000000" w:themeColor="text1"/>
          <w:sz w:val="18"/>
          <w:szCs w:val="18"/>
        </w:rPr>
        <w:t xml:space="preserve">information document; </w:t>
      </w:r>
      <w:r w:rsidR="00D31AD2" w:rsidRPr="00F93667">
        <w:rPr>
          <w:rFonts w:asciiTheme="majorBidi" w:eastAsia="Calibri" w:hAnsiTheme="majorBidi" w:cstheme="majorBidi"/>
          <w:color w:val="000000" w:themeColor="text1"/>
          <w:sz w:val="18"/>
          <w:szCs w:val="18"/>
        </w:rPr>
        <w:t xml:space="preserve">OESG – Open-ended Scientific Group.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0469E7" w14:paraId="59CEA963" w14:textId="77777777" w:rsidTr="000469E7">
        <w:tc>
          <w:tcPr>
            <w:tcW w:w="1897" w:type="dxa"/>
          </w:tcPr>
          <w:p w14:paraId="422C220B" w14:textId="77777777" w:rsidR="000469E7" w:rsidRDefault="000469E7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</w:tcPr>
          <w:p w14:paraId="3222C5C1" w14:textId="77777777" w:rsidR="000469E7" w:rsidRDefault="000469E7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B095B12" w14:textId="77777777" w:rsidR="000469E7" w:rsidRDefault="000469E7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30F7B933" w14:textId="77777777" w:rsidR="000469E7" w:rsidRDefault="000469E7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  <w:tc>
          <w:tcPr>
            <w:tcW w:w="1898" w:type="dxa"/>
          </w:tcPr>
          <w:p w14:paraId="2A88B684" w14:textId="77777777" w:rsidR="000469E7" w:rsidRDefault="000469E7" w:rsidP="000469E7">
            <w:pPr>
              <w:pStyle w:val="Normal-pool"/>
              <w:spacing w:before="520"/>
              <w:rPr>
                <w:rFonts w:eastAsiaTheme="minorEastAsia"/>
              </w:rPr>
            </w:pPr>
          </w:p>
        </w:tc>
      </w:tr>
    </w:tbl>
    <w:p w14:paraId="5ABFDDE5" w14:textId="0CEB3865" w:rsidR="0030673F" w:rsidRPr="0030673F" w:rsidRDefault="0030673F" w:rsidP="0030673F">
      <w:pPr>
        <w:pStyle w:val="Normal-pool"/>
        <w:rPr>
          <w:rFonts w:eastAsiaTheme="minorEastAsia"/>
        </w:rPr>
      </w:pPr>
    </w:p>
    <w:sectPr w:rsidR="0030673F" w:rsidRPr="0030673F" w:rsidSect="0030673F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0B1A" w14:textId="77777777" w:rsidR="00F21B4C" w:rsidRPr="0030673F" w:rsidRDefault="00F21B4C">
      <w:r w:rsidRPr="0030673F">
        <w:separator/>
      </w:r>
    </w:p>
  </w:endnote>
  <w:endnote w:type="continuationSeparator" w:id="0">
    <w:p w14:paraId="5BF5E537" w14:textId="77777777" w:rsidR="00F21B4C" w:rsidRPr="0030673F" w:rsidRDefault="00F21B4C">
      <w:r w:rsidRPr="0030673F">
        <w:continuationSeparator/>
      </w:r>
    </w:p>
  </w:endnote>
  <w:endnote w:type="continuationNotice" w:id="1">
    <w:p w14:paraId="2F5B2FB1" w14:textId="77777777" w:rsidR="00F21B4C" w:rsidRDefault="00F21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29BC" w14:textId="65D3D2B6" w:rsidR="007A36F8" w:rsidRPr="008E5970" w:rsidRDefault="0030673F" w:rsidP="008E5970">
    <w:pPr>
      <w:pStyle w:val="Footer-pool"/>
    </w:pPr>
    <w:r w:rsidRPr="008E5970">
      <w:rPr>
        <w:rStyle w:val="PageNumber"/>
        <w:b/>
      </w:rPr>
      <w:fldChar w:fldCharType="begin"/>
    </w:r>
    <w:r w:rsidRPr="008E5970">
      <w:rPr>
        <w:rStyle w:val="PageNumber"/>
        <w:b/>
      </w:rPr>
      <w:instrText xml:space="preserve"> PAGE </w:instrText>
    </w:r>
    <w:r w:rsidRPr="008E5970">
      <w:rPr>
        <w:rStyle w:val="PageNumber"/>
        <w:b/>
      </w:rPr>
      <w:fldChar w:fldCharType="separate"/>
    </w:r>
    <w:r w:rsidRPr="008E5970">
      <w:rPr>
        <w:rStyle w:val="PageNumber"/>
        <w:b/>
      </w:rPr>
      <w:t>1</w:t>
    </w:r>
    <w:r w:rsidRPr="008E5970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E7B0" w14:textId="4340FD5F" w:rsidR="007A36F8" w:rsidRPr="008E5970" w:rsidRDefault="0030673F" w:rsidP="008E5970">
    <w:pPr>
      <w:pStyle w:val="Footer-pool"/>
      <w:jc w:val="right"/>
    </w:pPr>
    <w:r w:rsidRPr="008E5970">
      <w:rPr>
        <w:rStyle w:val="PageNumber"/>
        <w:b/>
      </w:rPr>
      <w:fldChar w:fldCharType="begin"/>
    </w:r>
    <w:r w:rsidRPr="008E5970">
      <w:rPr>
        <w:rStyle w:val="PageNumber"/>
        <w:b/>
      </w:rPr>
      <w:instrText xml:space="preserve"> PAGE \* MERGEFORMAT </w:instrText>
    </w:r>
    <w:r w:rsidRPr="008E5970">
      <w:rPr>
        <w:rStyle w:val="PageNumber"/>
        <w:b/>
      </w:rPr>
      <w:fldChar w:fldCharType="separate"/>
    </w:r>
    <w:r w:rsidRPr="008E5970">
      <w:rPr>
        <w:rStyle w:val="PageNumber"/>
        <w:b/>
      </w:rPr>
      <w:t>1</w:t>
    </w:r>
    <w:r w:rsidRPr="008E5970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91E3" w14:textId="5B8C2877" w:rsidR="0030673F" w:rsidRPr="0030673F" w:rsidRDefault="00070D1D" w:rsidP="0030673F">
    <w:pPr>
      <w:pStyle w:val="Footer-jobnumber"/>
    </w:pPr>
    <w:bookmarkStart w:id="13" w:name="FooterJobDate"/>
    <w:r>
      <w:t>K2512281[E]</w:t>
    </w:r>
    <w:r>
      <w:tab/>
    </w:r>
    <w:r w:rsidR="008046CF">
      <w:t>1208</w:t>
    </w:r>
    <w:r>
      <w:t>25</w:t>
    </w:r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5CCF0" w14:textId="77777777" w:rsidR="00F21B4C" w:rsidRPr="0030673F" w:rsidRDefault="00F21B4C" w:rsidP="00C70B49">
      <w:pPr>
        <w:pStyle w:val="Footnote-Separator"/>
        <w:rPr>
          <w:szCs w:val="18"/>
        </w:rPr>
      </w:pPr>
      <w:r w:rsidRPr="0030673F">
        <w:separator/>
      </w:r>
    </w:p>
  </w:footnote>
  <w:footnote w:type="continuationSeparator" w:id="0">
    <w:p w14:paraId="29E6FFB3" w14:textId="77777777" w:rsidR="00F21B4C" w:rsidRPr="0030673F" w:rsidRDefault="00F21B4C" w:rsidP="00C70B49">
      <w:pPr>
        <w:pStyle w:val="Footnote-Separator"/>
      </w:pPr>
      <w:r w:rsidRPr="0030673F">
        <w:continuationSeparator/>
      </w:r>
    </w:p>
  </w:footnote>
  <w:footnote w:type="continuationNotice" w:id="1">
    <w:p w14:paraId="0BFD7DA1" w14:textId="77777777" w:rsidR="00F21B4C" w:rsidRPr="0030673F" w:rsidRDefault="00F21B4C" w:rsidP="00C70B49">
      <w:pPr>
        <w:pStyle w:val="ASpacer"/>
      </w:pPr>
    </w:p>
  </w:footnote>
  <w:footnote w:id="2">
    <w:p w14:paraId="1DE18B44" w14:textId="1F2F840F" w:rsidR="00B32EAE" w:rsidRPr="007172BC" w:rsidRDefault="00B32EAE" w:rsidP="007172BC">
      <w:pPr>
        <w:pStyle w:val="Footnote-Text"/>
      </w:pPr>
      <w:r w:rsidRPr="007172BC">
        <w:rPr>
          <w:rStyle w:val="FootnoteReference"/>
          <w:sz w:val="18"/>
          <w:szCs w:val="20"/>
          <w:vertAlign w:val="baseline"/>
        </w:rPr>
        <w:t>*</w:t>
      </w:r>
      <w:r w:rsidRPr="007172BC">
        <w:t xml:space="preserve"> UNEP/MC/COP.6/1</w:t>
      </w:r>
      <w:r w:rsidR="000D5A09">
        <w:t>/Rev.1</w:t>
      </w:r>
      <w:r w:rsidRPr="007172BC">
        <w:t>.</w:t>
      </w:r>
    </w:p>
  </w:footnote>
  <w:footnote w:id="3">
    <w:p w14:paraId="1DEC48FA" w14:textId="6F8BCDA5" w:rsidR="00C05A06" w:rsidRPr="00FD7674" w:rsidRDefault="002E0F5E" w:rsidP="008339AB">
      <w:pPr>
        <w:pStyle w:val="Footnote-Text"/>
        <w:rPr>
          <w:szCs w:val="18"/>
        </w:rPr>
      </w:pPr>
      <w:r w:rsidRPr="00FD7674">
        <w:rPr>
          <w:vertAlign w:val="superscript"/>
        </w:rPr>
        <w:footnoteRef/>
      </w:r>
      <w:r w:rsidRPr="00FD7674">
        <w:rPr>
          <w:szCs w:val="18"/>
          <w:vertAlign w:val="superscript"/>
        </w:rPr>
        <w:t xml:space="preserve"> </w:t>
      </w:r>
      <w:hyperlink r:id="rId1" w:history="1">
        <w:r w:rsidR="00C05A06" w:rsidRPr="00F735B7">
          <w:rPr>
            <w:rStyle w:val="Hyperlink"/>
            <w:szCs w:val="18"/>
          </w:rPr>
          <w:t>https://minamataconvention.org/en/intersessional-work-and-submissions-cop-6#sec2417</w:t>
        </w:r>
      </w:hyperlink>
      <w:r w:rsidR="009A1DE0" w:rsidRPr="00FD7674">
        <w:rPr>
          <w:szCs w:val="18"/>
        </w:rPr>
        <w:t>.</w:t>
      </w:r>
    </w:p>
  </w:footnote>
  <w:footnote w:id="4">
    <w:p w14:paraId="7495860D" w14:textId="12681FDF" w:rsidR="00DB5999" w:rsidRPr="008339AB" w:rsidRDefault="00DB5999" w:rsidP="008339AB">
      <w:pPr>
        <w:pStyle w:val="FootnoteText"/>
        <w:spacing w:before="20"/>
        <w:ind w:left="1247"/>
        <w:rPr>
          <w:lang w:val="en-US"/>
        </w:rPr>
      </w:pPr>
      <w:r w:rsidRPr="00FD7674">
        <w:rPr>
          <w:rStyle w:val="FootnoteReference"/>
          <w:sz w:val="18"/>
        </w:rPr>
        <w:footnoteRef/>
      </w:r>
      <w:r w:rsidRPr="00FD7674">
        <w:rPr>
          <w:sz w:val="18"/>
          <w:szCs w:val="18"/>
        </w:rPr>
        <w:t xml:space="preserve"> Itsuki Kuroda resigned from the Effectiveness Evaluation Group in August 2025. The group is expected to elect a new co-chair at its online meeting in September 2025.</w:t>
      </w:r>
    </w:p>
  </w:footnote>
  <w:footnote w:id="5">
    <w:p w14:paraId="43A9277C" w14:textId="07B816A5" w:rsidR="007172BC" w:rsidRPr="005A1CD1" w:rsidRDefault="007172BC" w:rsidP="007172BC">
      <w:pPr>
        <w:pStyle w:val="Footnote-Text"/>
      </w:pPr>
      <w:r w:rsidRPr="005A1CD1">
        <w:rPr>
          <w:rStyle w:val="FootnoteReference"/>
        </w:rPr>
        <w:footnoteRef/>
      </w:r>
      <w:r w:rsidRPr="005A1CD1">
        <w:t xml:space="preserve"> Terry Keating resigned from the Open-ended Scientific Group in July 2025. The group is expected to elect a new co-chair</w:t>
      </w:r>
      <w:r w:rsidR="00F6696E">
        <w:t xml:space="preserve"> at its </w:t>
      </w:r>
      <w:r w:rsidR="00460859">
        <w:t>online meeting in September 2025</w:t>
      </w:r>
      <w:r w:rsidRPr="005A1CD1">
        <w:t>.</w:t>
      </w:r>
    </w:p>
  </w:footnote>
  <w:footnote w:id="6">
    <w:p w14:paraId="4B5C9CCF" w14:textId="77777777" w:rsidR="007172BC" w:rsidRPr="0058635B" w:rsidRDefault="007172BC" w:rsidP="007172BC">
      <w:pPr>
        <w:pStyle w:val="Footnote-Text"/>
        <w:rPr>
          <w:rFonts w:eastAsia="MS Mincho"/>
          <w:lang w:eastAsia="ja-JP"/>
        </w:rPr>
      </w:pPr>
      <w:r w:rsidRPr="005A1CD1">
        <w:rPr>
          <w:rStyle w:val="FootnoteReference"/>
        </w:rPr>
        <w:footnoteRef/>
      </w:r>
      <w:r w:rsidRPr="005A1CD1">
        <w:t xml:space="preserve"> </w:t>
      </w:r>
      <w:r w:rsidRPr="005A1CD1">
        <w:rPr>
          <w:rFonts w:eastAsia="MS Mincho" w:hint="eastAsia"/>
          <w:lang w:eastAsia="ja-JP"/>
        </w:rPr>
        <w:t xml:space="preserve">The work of the Open-ended Scientific Group before the fifth meeting of the Conference of the Parties is described in </w:t>
      </w:r>
      <w:r>
        <w:rPr>
          <w:rFonts w:eastAsia="MS Mincho"/>
          <w:lang w:eastAsia="ja-JP"/>
        </w:rPr>
        <w:t xml:space="preserve">documents </w:t>
      </w:r>
      <w:r w:rsidRPr="00D44879">
        <w:rPr>
          <w:rFonts w:eastAsia="MS Mincho"/>
          <w:lang w:eastAsia="ja-JP"/>
        </w:rPr>
        <w:t xml:space="preserve">UNEP/MC/COP.5/16/Add.2, </w:t>
      </w:r>
      <w:r w:rsidRPr="008D6023">
        <w:rPr>
          <w:rFonts w:eastAsia="MS Mincho"/>
          <w:lang w:eastAsia="ja-JP"/>
        </w:rPr>
        <w:t>UNEP/MC/COP.5/INF/24 and UNEP/MC/COP.5/INF/37</w:t>
      </w:r>
      <w:r w:rsidRPr="008D6023">
        <w:rPr>
          <w:rFonts w:eastAsia="MS Mincho" w:hint="eastAsia"/>
          <w:lang w:eastAsia="ja-JP"/>
        </w:rPr>
        <w:t>.</w:t>
      </w:r>
    </w:p>
  </w:footnote>
  <w:footnote w:id="7">
    <w:p w14:paraId="79651F6A" w14:textId="380C931C" w:rsidR="00E60247" w:rsidRPr="006C7981" w:rsidRDefault="00E60247" w:rsidP="008339AB">
      <w:pPr>
        <w:pStyle w:val="Footnote-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anchor="sec2417" w:history="1">
        <w:r w:rsidRPr="00152EC5">
          <w:rPr>
            <w:rStyle w:val="Hyperlink"/>
          </w:rPr>
          <w:t>https://minamataconvention.org/en/intersessional-work-and-submissions-cop-6#sec2417</w:t>
        </w:r>
      </w:hyperlink>
      <w:r w:rsidR="00B164D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F5BF" w14:textId="44E6E645" w:rsidR="007A36F8" w:rsidRPr="0030673F" w:rsidRDefault="0030673F" w:rsidP="0030673F">
    <w:pPr>
      <w:pStyle w:val="Header-pool"/>
    </w:pPr>
    <w:r w:rsidRPr="0030673F">
      <w:fldChar w:fldCharType="begin"/>
    </w:r>
    <w:r w:rsidRPr="0030673F">
      <w:instrText xml:space="preserve"> StyleRef A_Symbol </w:instrText>
    </w:r>
    <w:r w:rsidRPr="0030673F">
      <w:fldChar w:fldCharType="separate"/>
    </w:r>
    <w:r w:rsidR="00751A8B">
      <w:rPr>
        <w:noProof/>
      </w:rPr>
      <w:t>UNEP/MC/COP.6/16</w:t>
    </w:r>
    <w:r w:rsidRPr="0030673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3F5D" w14:textId="0D47EDCE" w:rsidR="007A36F8" w:rsidRPr="0030673F" w:rsidRDefault="0030673F" w:rsidP="0030673F">
    <w:pPr>
      <w:pStyle w:val="Header-pool"/>
      <w:jc w:val="right"/>
    </w:pPr>
    <w:r w:rsidRPr="0030673F">
      <w:fldChar w:fldCharType="begin"/>
    </w:r>
    <w:r w:rsidRPr="0030673F">
      <w:instrText xml:space="preserve"> StyleRef A_Symbol </w:instrText>
    </w:r>
    <w:r w:rsidRPr="0030673F">
      <w:fldChar w:fldCharType="separate"/>
    </w:r>
    <w:r w:rsidR="00751A8B">
      <w:rPr>
        <w:noProof/>
      </w:rPr>
      <w:t>UNEP/MC/COP.6/16</w:t>
    </w:r>
    <w:r w:rsidRPr="0030673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F468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0280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BE592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F863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0618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09D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F034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E0FA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2F9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9638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B5C60"/>
    <w:multiLevelType w:val="hybridMultilevel"/>
    <w:tmpl w:val="AE964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1071579270">
    <w:abstractNumId w:val="9"/>
  </w:num>
  <w:num w:numId="7" w16cid:durableId="1787037380">
    <w:abstractNumId w:val="7"/>
  </w:num>
  <w:num w:numId="8" w16cid:durableId="1685203380">
    <w:abstractNumId w:val="6"/>
  </w:num>
  <w:num w:numId="9" w16cid:durableId="765689689">
    <w:abstractNumId w:val="5"/>
  </w:num>
  <w:num w:numId="10" w16cid:durableId="121732419">
    <w:abstractNumId w:val="4"/>
  </w:num>
  <w:num w:numId="11" w16cid:durableId="192691263">
    <w:abstractNumId w:val="8"/>
  </w:num>
  <w:num w:numId="12" w16cid:durableId="1547598769">
    <w:abstractNumId w:val="3"/>
  </w:num>
  <w:num w:numId="13" w16cid:durableId="860893242">
    <w:abstractNumId w:val="2"/>
  </w:num>
  <w:num w:numId="14" w16cid:durableId="1540388778">
    <w:abstractNumId w:val="1"/>
  </w:num>
  <w:num w:numId="15" w16cid:durableId="1951009239">
    <w:abstractNumId w:val="0"/>
  </w:num>
  <w:num w:numId="16" w16cid:durableId="2010134958">
    <w:abstractNumId w:val="13"/>
  </w:num>
  <w:num w:numId="17" w16cid:durableId="1861158963">
    <w:abstractNumId w:val="14"/>
  </w:num>
  <w:num w:numId="18" w16cid:durableId="20128810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6"/>
    <w:rsid w:val="00000CE4"/>
    <w:rsid w:val="000149E6"/>
    <w:rsid w:val="00016AF3"/>
    <w:rsid w:val="000208C8"/>
    <w:rsid w:val="000247B0"/>
    <w:rsid w:val="00026997"/>
    <w:rsid w:val="00032825"/>
    <w:rsid w:val="00033E0B"/>
    <w:rsid w:val="00035EDE"/>
    <w:rsid w:val="00037DD9"/>
    <w:rsid w:val="000469E7"/>
    <w:rsid w:val="000509B4"/>
    <w:rsid w:val="00055AE2"/>
    <w:rsid w:val="00055B7C"/>
    <w:rsid w:val="00056B2C"/>
    <w:rsid w:val="0006035B"/>
    <w:rsid w:val="000620C1"/>
    <w:rsid w:val="00070D1D"/>
    <w:rsid w:val="0007166E"/>
    <w:rsid w:val="00071886"/>
    <w:rsid w:val="000742BC"/>
    <w:rsid w:val="0007648B"/>
    <w:rsid w:val="0008041D"/>
    <w:rsid w:val="0008086C"/>
    <w:rsid w:val="00082A0C"/>
    <w:rsid w:val="00082DCD"/>
    <w:rsid w:val="00083504"/>
    <w:rsid w:val="0008710B"/>
    <w:rsid w:val="000914D7"/>
    <w:rsid w:val="00093139"/>
    <w:rsid w:val="000958B9"/>
    <w:rsid w:val="0009640C"/>
    <w:rsid w:val="00097F42"/>
    <w:rsid w:val="000A551A"/>
    <w:rsid w:val="000B21D5"/>
    <w:rsid w:val="000B22A2"/>
    <w:rsid w:val="000C29C9"/>
    <w:rsid w:val="000C2A52"/>
    <w:rsid w:val="000C46A9"/>
    <w:rsid w:val="000C7BB6"/>
    <w:rsid w:val="000D0B6A"/>
    <w:rsid w:val="000D157B"/>
    <w:rsid w:val="000D33C0"/>
    <w:rsid w:val="000D38AD"/>
    <w:rsid w:val="000D5884"/>
    <w:rsid w:val="000D5A09"/>
    <w:rsid w:val="000D6941"/>
    <w:rsid w:val="000D71B6"/>
    <w:rsid w:val="000E01E8"/>
    <w:rsid w:val="000E0405"/>
    <w:rsid w:val="000E0B83"/>
    <w:rsid w:val="000F0602"/>
    <w:rsid w:val="000F5328"/>
    <w:rsid w:val="000F6CFF"/>
    <w:rsid w:val="00102D82"/>
    <w:rsid w:val="00111713"/>
    <w:rsid w:val="0011275D"/>
    <w:rsid w:val="00115F73"/>
    <w:rsid w:val="001202E3"/>
    <w:rsid w:val="00123699"/>
    <w:rsid w:val="00125000"/>
    <w:rsid w:val="00125EE2"/>
    <w:rsid w:val="0013059D"/>
    <w:rsid w:val="00140762"/>
    <w:rsid w:val="0014083A"/>
    <w:rsid w:val="00141A29"/>
    <w:rsid w:val="00141A55"/>
    <w:rsid w:val="00141C3F"/>
    <w:rsid w:val="00141F2F"/>
    <w:rsid w:val="001446A3"/>
    <w:rsid w:val="001456BD"/>
    <w:rsid w:val="00150D66"/>
    <w:rsid w:val="00152EC5"/>
    <w:rsid w:val="00153150"/>
    <w:rsid w:val="00155122"/>
    <w:rsid w:val="00155395"/>
    <w:rsid w:val="00172E6C"/>
    <w:rsid w:val="00173D27"/>
    <w:rsid w:val="00174739"/>
    <w:rsid w:val="0018127C"/>
    <w:rsid w:val="00181EC8"/>
    <w:rsid w:val="00181FC0"/>
    <w:rsid w:val="00183C25"/>
    <w:rsid w:val="00183FFF"/>
    <w:rsid w:val="00184349"/>
    <w:rsid w:val="001843BE"/>
    <w:rsid w:val="0019161E"/>
    <w:rsid w:val="00195F33"/>
    <w:rsid w:val="00197C63"/>
    <w:rsid w:val="001A479B"/>
    <w:rsid w:val="001A5EE1"/>
    <w:rsid w:val="001A7FF9"/>
    <w:rsid w:val="001B1617"/>
    <w:rsid w:val="001B47CA"/>
    <w:rsid w:val="001B504B"/>
    <w:rsid w:val="001B6CAE"/>
    <w:rsid w:val="001C29FC"/>
    <w:rsid w:val="001D3874"/>
    <w:rsid w:val="001D5344"/>
    <w:rsid w:val="001D7E75"/>
    <w:rsid w:val="001E22D1"/>
    <w:rsid w:val="001E2DF8"/>
    <w:rsid w:val="001E50B5"/>
    <w:rsid w:val="001E56D2"/>
    <w:rsid w:val="001E6D42"/>
    <w:rsid w:val="001E6EC9"/>
    <w:rsid w:val="001E7D56"/>
    <w:rsid w:val="001F10AC"/>
    <w:rsid w:val="001F75DE"/>
    <w:rsid w:val="00200694"/>
    <w:rsid w:val="00200D58"/>
    <w:rsid w:val="002013BE"/>
    <w:rsid w:val="00201A36"/>
    <w:rsid w:val="0020560B"/>
    <w:rsid w:val="002063A4"/>
    <w:rsid w:val="00206F97"/>
    <w:rsid w:val="0021145B"/>
    <w:rsid w:val="00214277"/>
    <w:rsid w:val="00220551"/>
    <w:rsid w:val="0022762D"/>
    <w:rsid w:val="002304E3"/>
    <w:rsid w:val="00232303"/>
    <w:rsid w:val="002342DB"/>
    <w:rsid w:val="00234806"/>
    <w:rsid w:val="002378D6"/>
    <w:rsid w:val="00243D36"/>
    <w:rsid w:val="00244EF8"/>
    <w:rsid w:val="00247707"/>
    <w:rsid w:val="00263171"/>
    <w:rsid w:val="00273F14"/>
    <w:rsid w:val="002747F1"/>
    <w:rsid w:val="00277919"/>
    <w:rsid w:val="00285512"/>
    <w:rsid w:val="00285A2F"/>
    <w:rsid w:val="00286740"/>
    <w:rsid w:val="00287B42"/>
    <w:rsid w:val="002929D8"/>
    <w:rsid w:val="002935C2"/>
    <w:rsid w:val="00294AD5"/>
    <w:rsid w:val="002A237D"/>
    <w:rsid w:val="002A2EB9"/>
    <w:rsid w:val="002A3890"/>
    <w:rsid w:val="002A4C53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0F5E"/>
    <w:rsid w:val="002E19D4"/>
    <w:rsid w:val="002F0362"/>
    <w:rsid w:val="002F4761"/>
    <w:rsid w:val="002F5C79"/>
    <w:rsid w:val="002F7DAC"/>
    <w:rsid w:val="003019E2"/>
    <w:rsid w:val="00301E35"/>
    <w:rsid w:val="0030226A"/>
    <w:rsid w:val="00303314"/>
    <w:rsid w:val="00305476"/>
    <w:rsid w:val="0030673F"/>
    <w:rsid w:val="0031413F"/>
    <w:rsid w:val="003148BB"/>
    <w:rsid w:val="00316C3D"/>
    <w:rsid w:val="00317976"/>
    <w:rsid w:val="00323885"/>
    <w:rsid w:val="003251B5"/>
    <w:rsid w:val="00326580"/>
    <w:rsid w:val="00331475"/>
    <w:rsid w:val="00342F11"/>
    <w:rsid w:val="0034558F"/>
    <w:rsid w:val="00347066"/>
    <w:rsid w:val="00351A93"/>
    <w:rsid w:val="00355EA9"/>
    <w:rsid w:val="00356FF4"/>
    <w:rsid w:val="003578DE"/>
    <w:rsid w:val="00365F6B"/>
    <w:rsid w:val="00370BF9"/>
    <w:rsid w:val="00371340"/>
    <w:rsid w:val="003741FA"/>
    <w:rsid w:val="003759E2"/>
    <w:rsid w:val="0038076C"/>
    <w:rsid w:val="0038209C"/>
    <w:rsid w:val="00386999"/>
    <w:rsid w:val="00390145"/>
    <w:rsid w:val="0039428B"/>
    <w:rsid w:val="00394379"/>
    <w:rsid w:val="00396257"/>
    <w:rsid w:val="00397EB8"/>
    <w:rsid w:val="003A07AB"/>
    <w:rsid w:val="003A086E"/>
    <w:rsid w:val="003A37B8"/>
    <w:rsid w:val="003A43CA"/>
    <w:rsid w:val="003A4FD0"/>
    <w:rsid w:val="003A69D1"/>
    <w:rsid w:val="003A762E"/>
    <w:rsid w:val="003A7705"/>
    <w:rsid w:val="003B1545"/>
    <w:rsid w:val="003B5002"/>
    <w:rsid w:val="003C035E"/>
    <w:rsid w:val="003C3267"/>
    <w:rsid w:val="003C409D"/>
    <w:rsid w:val="003C5BA6"/>
    <w:rsid w:val="003D0B3D"/>
    <w:rsid w:val="003D61F6"/>
    <w:rsid w:val="003E1C46"/>
    <w:rsid w:val="003E6A8C"/>
    <w:rsid w:val="003F0E85"/>
    <w:rsid w:val="003F712E"/>
    <w:rsid w:val="00404CB5"/>
    <w:rsid w:val="00405251"/>
    <w:rsid w:val="00410C55"/>
    <w:rsid w:val="0041393B"/>
    <w:rsid w:val="0041604D"/>
    <w:rsid w:val="00416854"/>
    <w:rsid w:val="00417725"/>
    <w:rsid w:val="0041779A"/>
    <w:rsid w:val="00417B99"/>
    <w:rsid w:val="004209C6"/>
    <w:rsid w:val="004243EA"/>
    <w:rsid w:val="00425703"/>
    <w:rsid w:val="00437F26"/>
    <w:rsid w:val="0044298D"/>
    <w:rsid w:val="00444097"/>
    <w:rsid w:val="00445487"/>
    <w:rsid w:val="00451437"/>
    <w:rsid w:val="004539CC"/>
    <w:rsid w:val="00454769"/>
    <w:rsid w:val="00456D58"/>
    <w:rsid w:val="00460859"/>
    <w:rsid w:val="00462707"/>
    <w:rsid w:val="00462B36"/>
    <w:rsid w:val="00466991"/>
    <w:rsid w:val="0047064C"/>
    <w:rsid w:val="00473BBD"/>
    <w:rsid w:val="00474D8F"/>
    <w:rsid w:val="00474D90"/>
    <w:rsid w:val="00476440"/>
    <w:rsid w:val="00477AFF"/>
    <w:rsid w:val="00481B18"/>
    <w:rsid w:val="00481F0B"/>
    <w:rsid w:val="00486840"/>
    <w:rsid w:val="00495BFE"/>
    <w:rsid w:val="004A42E1"/>
    <w:rsid w:val="004A6E2A"/>
    <w:rsid w:val="004B1207"/>
    <w:rsid w:val="004B162C"/>
    <w:rsid w:val="004B29CB"/>
    <w:rsid w:val="004B6105"/>
    <w:rsid w:val="004C3DBE"/>
    <w:rsid w:val="004C5C96"/>
    <w:rsid w:val="004D068C"/>
    <w:rsid w:val="004D06A4"/>
    <w:rsid w:val="004D60EA"/>
    <w:rsid w:val="004E59D4"/>
    <w:rsid w:val="004E63A2"/>
    <w:rsid w:val="004E79AC"/>
    <w:rsid w:val="004F1A81"/>
    <w:rsid w:val="004F4790"/>
    <w:rsid w:val="004F6B23"/>
    <w:rsid w:val="004F7445"/>
    <w:rsid w:val="005076DE"/>
    <w:rsid w:val="00511C2F"/>
    <w:rsid w:val="005218D9"/>
    <w:rsid w:val="005230CF"/>
    <w:rsid w:val="00532E47"/>
    <w:rsid w:val="00536186"/>
    <w:rsid w:val="00536826"/>
    <w:rsid w:val="00536F3C"/>
    <w:rsid w:val="00537E20"/>
    <w:rsid w:val="00544CBB"/>
    <w:rsid w:val="005461F7"/>
    <w:rsid w:val="00550518"/>
    <w:rsid w:val="00552CD6"/>
    <w:rsid w:val="00553E22"/>
    <w:rsid w:val="00570E6F"/>
    <w:rsid w:val="0057315F"/>
    <w:rsid w:val="00575DF1"/>
    <w:rsid w:val="00576104"/>
    <w:rsid w:val="00577C31"/>
    <w:rsid w:val="00583040"/>
    <w:rsid w:val="00584E8C"/>
    <w:rsid w:val="005940BC"/>
    <w:rsid w:val="00594BA0"/>
    <w:rsid w:val="00597956"/>
    <w:rsid w:val="005B5788"/>
    <w:rsid w:val="005C01E4"/>
    <w:rsid w:val="005C6383"/>
    <w:rsid w:val="005C67C8"/>
    <w:rsid w:val="005D0249"/>
    <w:rsid w:val="005D03C3"/>
    <w:rsid w:val="005D1DA1"/>
    <w:rsid w:val="005D6E8C"/>
    <w:rsid w:val="005E4761"/>
    <w:rsid w:val="005E576D"/>
    <w:rsid w:val="005F100C"/>
    <w:rsid w:val="005F1EA4"/>
    <w:rsid w:val="005F4242"/>
    <w:rsid w:val="005F5188"/>
    <w:rsid w:val="005F652E"/>
    <w:rsid w:val="005F68DA"/>
    <w:rsid w:val="005F7524"/>
    <w:rsid w:val="005F75E6"/>
    <w:rsid w:val="005F7740"/>
    <w:rsid w:val="006014DD"/>
    <w:rsid w:val="00602605"/>
    <w:rsid w:val="0060321D"/>
    <w:rsid w:val="006052AF"/>
    <w:rsid w:val="00605F76"/>
    <w:rsid w:val="0060773B"/>
    <w:rsid w:val="00607D94"/>
    <w:rsid w:val="006157B5"/>
    <w:rsid w:val="00620F28"/>
    <w:rsid w:val="00622833"/>
    <w:rsid w:val="00626FC6"/>
    <w:rsid w:val="006303B4"/>
    <w:rsid w:val="00633CEB"/>
    <w:rsid w:val="00633D3D"/>
    <w:rsid w:val="00633F3A"/>
    <w:rsid w:val="00640C48"/>
    <w:rsid w:val="00640EBC"/>
    <w:rsid w:val="00641703"/>
    <w:rsid w:val="006431A6"/>
    <w:rsid w:val="0064576B"/>
    <w:rsid w:val="006459F6"/>
    <w:rsid w:val="00647A9F"/>
    <w:rsid w:val="006501AD"/>
    <w:rsid w:val="00651AC4"/>
    <w:rsid w:val="00651BFA"/>
    <w:rsid w:val="00652BEE"/>
    <w:rsid w:val="006533B3"/>
    <w:rsid w:val="00661BEC"/>
    <w:rsid w:val="00663A80"/>
    <w:rsid w:val="00664A08"/>
    <w:rsid w:val="00665A4B"/>
    <w:rsid w:val="006731FE"/>
    <w:rsid w:val="00673990"/>
    <w:rsid w:val="006762EE"/>
    <w:rsid w:val="00677BA9"/>
    <w:rsid w:val="00684F9A"/>
    <w:rsid w:val="00685EDD"/>
    <w:rsid w:val="0068600F"/>
    <w:rsid w:val="00686483"/>
    <w:rsid w:val="00687178"/>
    <w:rsid w:val="00687F71"/>
    <w:rsid w:val="00692E2A"/>
    <w:rsid w:val="00696BBA"/>
    <w:rsid w:val="00696BF4"/>
    <w:rsid w:val="0069709E"/>
    <w:rsid w:val="006A2866"/>
    <w:rsid w:val="006A76F2"/>
    <w:rsid w:val="006B38CD"/>
    <w:rsid w:val="006B3F37"/>
    <w:rsid w:val="006B746B"/>
    <w:rsid w:val="006C1B32"/>
    <w:rsid w:val="006C3DDA"/>
    <w:rsid w:val="006C43BB"/>
    <w:rsid w:val="006C7981"/>
    <w:rsid w:val="006D3277"/>
    <w:rsid w:val="006D7EFB"/>
    <w:rsid w:val="006E0EB1"/>
    <w:rsid w:val="006E50BE"/>
    <w:rsid w:val="006E6672"/>
    <w:rsid w:val="006E6722"/>
    <w:rsid w:val="006F10F1"/>
    <w:rsid w:val="00700177"/>
    <w:rsid w:val="007027B9"/>
    <w:rsid w:val="00713D8F"/>
    <w:rsid w:val="00715ADF"/>
    <w:rsid w:val="00715E88"/>
    <w:rsid w:val="007172BC"/>
    <w:rsid w:val="007241CC"/>
    <w:rsid w:val="0072508B"/>
    <w:rsid w:val="00732257"/>
    <w:rsid w:val="00734CAA"/>
    <w:rsid w:val="00736583"/>
    <w:rsid w:val="00737351"/>
    <w:rsid w:val="00751A8B"/>
    <w:rsid w:val="0075473A"/>
    <w:rsid w:val="00755106"/>
    <w:rsid w:val="0075533C"/>
    <w:rsid w:val="00755F6D"/>
    <w:rsid w:val="00757581"/>
    <w:rsid w:val="007611A0"/>
    <w:rsid w:val="00764DE6"/>
    <w:rsid w:val="007658A0"/>
    <w:rsid w:val="00771992"/>
    <w:rsid w:val="007744E7"/>
    <w:rsid w:val="0077553F"/>
    <w:rsid w:val="007766C7"/>
    <w:rsid w:val="007806C5"/>
    <w:rsid w:val="007836D7"/>
    <w:rsid w:val="00783907"/>
    <w:rsid w:val="00796D3F"/>
    <w:rsid w:val="00797EA0"/>
    <w:rsid w:val="007A1683"/>
    <w:rsid w:val="007A36F8"/>
    <w:rsid w:val="007A5C12"/>
    <w:rsid w:val="007A7CB0"/>
    <w:rsid w:val="007B0451"/>
    <w:rsid w:val="007B11D2"/>
    <w:rsid w:val="007B68A3"/>
    <w:rsid w:val="007C0A5D"/>
    <w:rsid w:val="007C2541"/>
    <w:rsid w:val="007C5705"/>
    <w:rsid w:val="007C6199"/>
    <w:rsid w:val="007C7469"/>
    <w:rsid w:val="007D45B7"/>
    <w:rsid w:val="007D6256"/>
    <w:rsid w:val="007D66A8"/>
    <w:rsid w:val="007D6E3D"/>
    <w:rsid w:val="007D773D"/>
    <w:rsid w:val="007E003F"/>
    <w:rsid w:val="007E1D57"/>
    <w:rsid w:val="007E516D"/>
    <w:rsid w:val="007E67CD"/>
    <w:rsid w:val="007E6C7C"/>
    <w:rsid w:val="007F1163"/>
    <w:rsid w:val="007F201E"/>
    <w:rsid w:val="007F6192"/>
    <w:rsid w:val="007F682E"/>
    <w:rsid w:val="007F7AC4"/>
    <w:rsid w:val="00801539"/>
    <w:rsid w:val="00802E72"/>
    <w:rsid w:val="0080448B"/>
    <w:rsid w:val="008046CF"/>
    <w:rsid w:val="00805F1D"/>
    <w:rsid w:val="00811936"/>
    <w:rsid w:val="008164F2"/>
    <w:rsid w:val="00821395"/>
    <w:rsid w:val="0083085B"/>
    <w:rsid w:val="00830E26"/>
    <w:rsid w:val="008339AB"/>
    <w:rsid w:val="00834668"/>
    <w:rsid w:val="008421F7"/>
    <w:rsid w:val="00843576"/>
    <w:rsid w:val="00843B64"/>
    <w:rsid w:val="008470BD"/>
    <w:rsid w:val="008478FC"/>
    <w:rsid w:val="00854672"/>
    <w:rsid w:val="00860C5A"/>
    <w:rsid w:val="00863355"/>
    <w:rsid w:val="0086603A"/>
    <w:rsid w:val="00867BFF"/>
    <w:rsid w:val="008717B8"/>
    <w:rsid w:val="00872247"/>
    <w:rsid w:val="00873FFE"/>
    <w:rsid w:val="008740B7"/>
    <w:rsid w:val="00881161"/>
    <w:rsid w:val="0088480A"/>
    <w:rsid w:val="0088757A"/>
    <w:rsid w:val="008957DD"/>
    <w:rsid w:val="0089787E"/>
    <w:rsid w:val="00897D98"/>
    <w:rsid w:val="008A26B4"/>
    <w:rsid w:val="008A40C3"/>
    <w:rsid w:val="008A4F24"/>
    <w:rsid w:val="008A6DF2"/>
    <w:rsid w:val="008A7807"/>
    <w:rsid w:val="008B0D6B"/>
    <w:rsid w:val="008B34FA"/>
    <w:rsid w:val="008B3832"/>
    <w:rsid w:val="008B3F2B"/>
    <w:rsid w:val="008B4CC9"/>
    <w:rsid w:val="008B54C2"/>
    <w:rsid w:val="008B6E14"/>
    <w:rsid w:val="008C13F0"/>
    <w:rsid w:val="008C1B8B"/>
    <w:rsid w:val="008D058F"/>
    <w:rsid w:val="008D3AE0"/>
    <w:rsid w:val="008D3F64"/>
    <w:rsid w:val="008D6023"/>
    <w:rsid w:val="008D7C99"/>
    <w:rsid w:val="008E0347"/>
    <w:rsid w:val="008E0FCB"/>
    <w:rsid w:val="008E1F57"/>
    <w:rsid w:val="008E5970"/>
    <w:rsid w:val="008F0131"/>
    <w:rsid w:val="008F19EA"/>
    <w:rsid w:val="008F2FF2"/>
    <w:rsid w:val="008F695A"/>
    <w:rsid w:val="00906EDE"/>
    <w:rsid w:val="00907391"/>
    <w:rsid w:val="00907B48"/>
    <w:rsid w:val="00907D78"/>
    <w:rsid w:val="00912EEB"/>
    <w:rsid w:val="00916BB5"/>
    <w:rsid w:val="009206F0"/>
    <w:rsid w:val="0092178C"/>
    <w:rsid w:val="00924788"/>
    <w:rsid w:val="0092493F"/>
    <w:rsid w:val="00924FD9"/>
    <w:rsid w:val="00930B88"/>
    <w:rsid w:val="009310AD"/>
    <w:rsid w:val="0093281F"/>
    <w:rsid w:val="00934778"/>
    <w:rsid w:val="009378DC"/>
    <w:rsid w:val="009403AD"/>
    <w:rsid w:val="00940A11"/>
    <w:rsid w:val="00940DCC"/>
    <w:rsid w:val="0094179A"/>
    <w:rsid w:val="009436A0"/>
    <w:rsid w:val="0094459E"/>
    <w:rsid w:val="00944DBC"/>
    <w:rsid w:val="0094593D"/>
    <w:rsid w:val="0094668A"/>
    <w:rsid w:val="00950977"/>
    <w:rsid w:val="00951A7B"/>
    <w:rsid w:val="009564A6"/>
    <w:rsid w:val="00961A33"/>
    <w:rsid w:val="009628B9"/>
    <w:rsid w:val="00962E24"/>
    <w:rsid w:val="009631A1"/>
    <w:rsid w:val="00966F66"/>
    <w:rsid w:val="00967621"/>
    <w:rsid w:val="00967E6A"/>
    <w:rsid w:val="00980797"/>
    <w:rsid w:val="009935AC"/>
    <w:rsid w:val="00993CBA"/>
    <w:rsid w:val="009A0D8D"/>
    <w:rsid w:val="009A1DE0"/>
    <w:rsid w:val="009A6054"/>
    <w:rsid w:val="009B4A0F"/>
    <w:rsid w:val="009C0FEC"/>
    <w:rsid w:val="009C11D2"/>
    <w:rsid w:val="009C64B8"/>
    <w:rsid w:val="009C6C70"/>
    <w:rsid w:val="009D0922"/>
    <w:rsid w:val="009D0B63"/>
    <w:rsid w:val="009E163C"/>
    <w:rsid w:val="009E1A50"/>
    <w:rsid w:val="009E307E"/>
    <w:rsid w:val="009E47E3"/>
    <w:rsid w:val="009F2C65"/>
    <w:rsid w:val="009F4662"/>
    <w:rsid w:val="009F5FC1"/>
    <w:rsid w:val="00A03A4A"/>
    <w:rsid w:val="00A07870"/>
    <w:rsid w:val="00A07F19"/>
    <w:rsid w:val="00A1348D"/>
    <w:rsid w:val="00A142D1"/>
    <w:rsid w:val="00A1489E"/>
    <w:rsid w:val="00A16B2F"/>
    <w:rsid w:val="00A232EE"/>
    <w:rsid w:val="00A24921"/>
    <w:rsid w:val="00A256E4"/>
    <w:rsid w:val="00A348B2"/>
    <w:rsid w:val="00A350D1"/>
    <w:rsid w:val="00A37AE9"/>
    <w:rsid w:val="00A4175F"/>
    <w:rsid w:val="00A44411"/>
    <w:rsid w:val="00A469FA"/>
    <w:rsid w:val="00A50E94"/>
    <w:rsid w:val="00A51DEA"/>
    <w:rsid w:val="00A55B01"/>
    <w:rsid w:val="00A56B5B"/>
    <w:rsid w:val="00A603FF"/>
    <w:rsid w:val="00A657DD"/>
    <w:rsid w:val="00A666A6"/>
    <w:rsid w:val="00A675FD"/>
    <w:rsid w:val="00A70F7D"/>
    <w:rsid w:val="00A72437"/>
    <w:rsid w:val="00A73FF5"/>
    <w:rsid w:val="00A80611"/>
    <w:rsid w:val="00A839EE"/>
    <w:rsid w:val="00A84B15"/>
    <w:rsid w:val="00A87016"/>
    <w:rsid w:val="00A90CEF"/>
    <w:rsid w:val="00AA1989"/>
    <w:rsid w:val="00AA3F21"/>
    <w:rsid w:val="00AA403C"/>
    <w:rsid w:val="00AA7BC9"/>
    <w:rsid w:val="00AB1F69"/>
    <w:rsid w:val="00AB3A5B"/>
    <w:rsid w:val="00AB5027"/>
    <w:rsid w:val="00AB5340"/>
    <w:rsid w:val="00AB5AAC"/>
    <w:rsid w:val="00AC010E"/>
    <w:rsid w:val="00AC01CC"/>
    <w:rsid w:val="00AC0314"/>
    <w:rsid w:val="00AC1097"/>
    <w:rsid w:val="00AC16B8"/>
    <w:rsid w:val="00AC78AE"/>
    <w:rsid w:val="00AC7C96"/>
    <w:rsid w:val="00AD45E7"/>
    <w:rsid w:val="00AD5CE3"/>
    <w:rsid w:val="00AD694C"/>
    <w:rsid w:val="00AE236E"/>
    <w:rsid w:val="00AE237D"/>
    <w:rsid w:val="00AE2A3D"/>
    <w:rsid w:val="00AE2B9C"/>
    <w:rsid w:val="00AE502A"/>
    <w:rsid w:val="00AE5AC0"/>
    <w:rsid w:val="00AF0DF7"/>
    <w:rsid w:val="00AF7C07"/>
    <w:rsid w:val="00B000BD"/>
    <w:rsid w:val="00B00E77"/>
    <w:rsid w:val="00B06C21"/>
    <w:rsid w:val="00B10DAB"/>
    <w:rsid w:val="00B164DC"/>
    <w:rsid w:val="00B17A1B"/>
    <w:rsid w:val="00B22C93"/>
    <w:rsid w:val="00B26E67"/>
    <w:rsid w:val="00B27589"/>
    <w:rsid w:val="00B3128B"/>
    <w:rsid w:val="00B32EAE"/>
    <w:rsid w:val="00B37EF9"/>
    <w:rsid w:val="00B405B7"/>
    <w:rsid w:val="00B406A7"/>
    <w:rsid w:val="00B45E6D"/>
    <w:rsid w:val="00B472F4"/>
    <w:rsid w:val="00B5181C"/>
    <w:rsid w:val="00B52222"/>
    <w:rsid w:val="00B523A2"/>
    <w:rsid w:val="00B54FE7"/>
    <w:rsid w:val="00B57C47"/>
    <w:rsid w:val="00B62399"/>
    <w:rsid w:val="00B66901"/>
    <w:rsid w:val="00B67326"/>
    <w:rsid w:val="00B71E6D"/>
    <w:rsid w:val="00B72070"/>
    <w:rsid w:val="00B779E1"/>
    <w:rsid w:val="00B859A3"/>
    <w:rsid w:val="00B91EE1"/>
    <w:rsid w:val="00BA0090"/>
    <w:rsid w:val="00BA0476"/>
    <w:rsid w:val="00BA1A67"/>
    <w:rsid w:val="00BA2F1B"/>
    <w:rsid w:val="00BA3C35"/>
    <w:rsid w:val="00BA61C4"/>
    <w:rsid w:val="00BB49DE"/>
    <w:rsid w:val="00BB5132"/>
    <w:rsid w:val="00BC07FE"/>
    <w:rsid w:val="00BD0163"/>
    <w:rsid w:val="00BD159E"/>
    <w:rsid w:val="00BD2443"/>
    <w:rsid w:val="00BD3DE9"/>
    <w:rsid w:val="00BE3D8B"/>
    <w:rsid w:val="00BE5B5F"/>
    <w:rsid w:val="00BE7BFC"/>
    <w:rsid w:val="00C036BC"/>
    <w:rsid w:val="00C05A06"/>
    <w:rsid w:val="00C14310"/>
    <w:rsid w:val="00C178E8"/>
    <w:rsid w:val="00C21DEB"/>
    <w:rsid w:val="00C26F55"/>
    <w:rsid w:val="00C30C63"/>
    <w:rsid w:val="00C32B37"/>
    <w:rsid w:val="00C36B8B"/>
    <w:rsid w:val="00C36D79"/>
    <w:rsid w:val="00C40753"/>
    <w:rsid w:val="00C46E73"/>
    <w:rsid w:val="00C4715B"/>
    <w:rsid w:val="00C47DBF"/>
    <w:rsid w:val="00C52004"/>
    <w:rsid w:val="00C53666"/>
    <w:rsid w:val="00C54B9E"/>
    <w:rsid w:val="00C552FF"/>
    <w:rsid w:val="00C558DA"/>
    <w:rsid w:val="00C55AF3"/>
    <w:rsid w:val="00C60713"/>
    <w:rsid w:val="00C62366"/>
    <w:rsid w:val="00C657E2"/>
    <w:rsid w:val="00C67F91"/>
    <w:rsid w:val="00C70B49"/>
    <w:rsid w:val="00C73643"/>
    <w:rsid w:val="00C75BB0"/>
    <w:rsid w:val="00C75C7C"/>
    <w:rsid w:val="00C81951"/>
    <w:rsid w:val="00C82009"/>
    <w:rsid w:val="00C8394A"/>
    <w:rsid w:val="00C83A8F"/>
    <w:rsid w:val="00C84759"/>
    <w:rsid w:val="00C860C7"/>
    <w:rsid w:val="00C865D3"/>
    <w:rsid w:val="00C87C66"/>
    <w:rsid w:val="00C96AC3"/>
    <w:rsid w:val="00C97578"/>
    <w:rsid w:val="00CA0511"/>
    <w:rsid w:val="00CA6C7F"/>
    <w:rsid w:val="00CA78AF"/>
    <w:rsid w:val="00CB6F8C"/>
    <w:rsid w:val="00CC0260"/>
    <w:rsid w:val="00CC10A6"/>
    <w:rsid w:val="00CC792A"/>
    <w:rsid w:val="00CD079C"/>
    <w:rsid w:val="00CD1460"/>
    <w:rsid w:val="00CD1AE1"/>
    <w:rsid w:val="00CD51FF"/>
    <w:rsid w:val="00CD5EB8"/>
    <w:rsid w:val="00CD6AC7"/>
    <w:rsid w:val="00CD7044"/>
    <w:rsid w:val="00CE08B9"/>
    <w:rsid w:val="00CE4671"/>
    <w:rsid w:val="00CE524C"/>
    <w:rsid w:val="00CF141F"/>
    <w:rsid w:val="00CF366F"/>
    <w:rsid w:val="00CF4777"/>
    <w:rsid w:val="00CF5AF8"/>
    <w:rsid w:val="00D019CC"/>
    <w:rsid w:val="00D067BB"/>
    <w:rsid w:val="00D070CC"/>
    <w:rsid w:val="00D1192B"/>
    <w:rsid w:val="00D1352A"/>
    <w:rsid w:val="00D13EDE"/>
    <w:rsid w:val="00D169AF"/>
    <w:rsid w:val="00D16E38"/>
    <w:rsid w:val="00D25249"/>
    <w:rsid w:val="00D255A7"/>
    <w:rsid w:val="00D31AD2"/>
    <w:rsid w:val="00D401CF"/>
    <w:rsid w:val="00D41AE8"/>
    <w:rsid w:val="00D44172"/>
    <w:rsid w:val="00D44879"/>
    <w:rsid w:val="00D526D8"/>
    <w:rsid w:val="00D53829"/>
    <w:rsid w:val="00D61C12"/>
    <w:rsid w:val="00D63B8C"/>
    <w:rsid w:val="00D651E9"/>
    <w:rsid w:val="00D70350"/>
    <w:rsid w:val="00D70D4D"/>
    <w:rsid w:val="00D712FD"/>
    <w:rsid w:val="00D72CB6"/>
    <w:rsid w:val="00D739CC"/>
    <w:rsid w:val="00D8093D"/>
    <w:rsid w:val="00D80991"/>
    <w:rsid w:val="00D8108C"/>
    <w:rsid w:val="00D842AE"/>
    <w:rsid w:val="00D9178D"/>
    <w:rsid w:val="00D9211C"/>
    <w:rsid w:val="00D92DE0"/>
    <w:rsid w:val="00D92FEF"/>
    <w:rsid w:val="00D93A0F"/>
    <w:rsid w:val="00D93C34"/>
    <w:rsid w:val="00DA0E01"/>
    <w:rsid w:val="00DA137A"/>
    <w:rsid w:val="00DA1BCA"/>
    <w:rsid w:val="00DA3FFA"/>
    <w:rsid w:val="00DA7299"/>
    <w:rsid w:val="00DB36B7"/>
    <w:rsid w:val="00DB3E23"/>
    <w:rsid w:val="00DB4083"/>
    <w:rsid w:val="00DB5999"/>
    <w:rsid w:val="00DC46FF"/>
    <w:rsid w:val="00DC5254"/>
    <w:rsid w:val="00DC6FFC"/>
    <w:rsid w:val="00DD11CA"/>
    <w:rsid w:val="00DD1A4F"/>
    <w:rsid w:val="00DD2213"/>
    <w:rsid w:val="00DD3107"/>
    <w:rsid w:val="00DD3B35"/>
    <w:rsid w:val="00DD4CD2"/>
    <w:rsid w:val="00DD5EFF"/>
    <w:rsid w:val="00DD7C2C"/>
    <w:rsid w:val="00DE6E55"/>
    <w:rsid w:val="00DF5660"/>
    <w:rsid w:val="00E0574F"/>
    <w:rsid w:val="00E05C83"/>
    <w:rsid w:val="00E06797"/>
    <w:rsid w:val="00E122BC"/>
    <w:rsid w:val="00E1265B"/>
    <w:rsid w:val="00E13B48"/>
    <w:rsid w:val="00E1404F"/>
    <w:rsid w:val="00E14AA7"/>
    <w:rsid w:val="00E212EF"/>
    <w:rsid w:val="00E21C83"/>
    <w:rsid w:val="00E24ADA"/>
    <w:rsid w:val="00E256F6"/>
    <w:rsid w:val="00E31327"/>
    <w:rsid w:val="00E32F59"/>
    <w:rsid w:val="00E33366"/>
    <w:rsid w:val="00E33CFE"/>
    <w:rsid w:val="00E37F15"/>
    <w:rsid w:val="00E4220D"/>
    <w:rsid w:val="00E440CD"/>
    <w:rsid w:val="00E46D9A"/>
    <w:rsid w:val="00E46DEC"/>
    <w:rsid w:val="00E509D1"/>
    <w:rsid w:val="00E565FF"/>
    <w:rsid w:val="00E600D6"/>
    <w:rsid w:val="00E60247"/>
    <w:rsid w:val="00E63C75"/>
    <w:rsid w:val="00E65388"/>
    <w:rsid w:val="00E67833"/>
    <w:rsid w:val="00E6784D"/>
    <w:rsid w:val="00E74ACB"/>
    <w:rsid w:val="00E74D2C"/>
    <w:rsid w:val="00E80FA1"/>
    <w:rsid w:val="00E83686"/>
    <w:rsid w:val="00E856CB"/>
    <w:rsid w:val="00E85B7D"/>
    <w:rsid w:val="00E8635C"/>
    <w:rsid w:val="00E9121B"/>
    <w:rsid w:val="00E9440E"/>
    <w:rsid w:val="00E94B48"/>
    <w:rsid w:val="00E96614"/>
    <w:rsid w:val="00EA0AE2"/>
    <w:rsid w:val="00EA292F"/>
    <w:rsid w:val="00EA39E5"/>
    <w:rsid w:val="00EA57EA"/>
    <w:rsid w:val="00EB1090"/>
    <w:rsid w:val="00EB3106"/>
    <w:rsid w:val="00EB6FEB"/>
    <w:rsid w:val="00EC02C3"/>
    <w:rsid w:val="00EC37C8"/>
    <w:rsid w:val="00EC5A46"/>
    <w:rsid w:val="00EC61DC"/>
    <w:rsid w:val="00EC63E2"/>
    <w:rsid w:val="00ED0087"/>
    <w:rsid w:val="00ED1F3E"/>
    <w:rsid w:val="00ED58D4"/>
    <w:rsid w:val="00ED7356"/>
    <w:rsid w:val="00EE0AF5"/>
    <w:rsid w:val="00EE1BA8"/>
    <w:rsid w:val="00EE1E98"/>
    <w:rsid w:val="00EE397B"/>
    <w:rsid w:val="00EE4483"/>
    <w:rsid w:val="00EE5261"/>
    <w:rsid w:val="00EF22B3"/>
    <w:rsid w:val="00EF469A"/>
    <w:rsid w:val="00EF547A"/>
    <w:rsid w:val="00EF5C2A"/>
    <w:rsid w:val="00EF7A7F"/>
    <w:rsid w:val="00F00516"/>
    <w:rsid w:val="00F0086A"/>
    <w:rsid w:val="00F03B69"/>
    <w:rsid w:val="00F03D0C"/>
    <w:rsid w:val="00F05CDE"/>
    <w:rsid w:val="00F0793D"/>
    <w:rsid w:val="00F079EF"/>
    <w:rsid w:val="00F07A50"/>
    <w:rsid w:val="00F113DA"/>
    <w:rsid w:val="00F176E5"/>
    <w:rsid w:val="00F207B1"/>
    <w:rsid w:val="00F21B4C"/>
    <w:rsid w:val="00F226F8"/>
    <w:rsid w:val="00F23184"/>
    <w:rsid w:val="00F246B1"/>
    <w:rsid w:val="00F25F15"/>
    <w:rsid w:val="00F31919"/>
    <w:rsid w:val="00F319FC"/>
    <w:rsid w:val="00F37DC8"/>
    <w:rsid w:val="00F439B3"/>
    <w:rsid w:val="00F45AA8"/>
    <w:rsid w:val="00F46BCB"/>
    <w:rsid w:val="00F502DD"/>
    <w:rsid w:val="00F50913"/>
    <w:rsid w:val="00F511D5"/>
    <w:rsid w:val="00F51A3F"/>
    <w:rsid w:val="00F52A1B"/>
    <w:rsid w:val="00F54C06"/>
    <w:rsid w:val="00F574AD"/>
    <w:rsid w:val="00F603C3"/>
    <w:rsid w:val="00F638FC"/>
    <w:rsid w:val="00F647EC"/>
    <w:rsid w:val="00F64BFB"/>
    <w:rsid w:val="00F650C3"/>
    <w:rsid w:val="00F65D85"/>
    <w:rsid w:val="00F6696E"/>
    <w:rsid w:val="00F7203C"/>
    <w:rsid w:val="00F72BC2"/>
    <w:rsid w:val="00F72FEF"/>
    <w:rsid w:val="00F75453"/>
    <w:rsid w:val="00F759A2"/>
    <w:rsid w:val="00F8091E"/>
    <w:rsid w:val="00F8615C"/>
    <w:rsid w:val="00F87860"/>
    <w:rsid w:val="00F93667"/>
    <w:rsid w:val="00F944A8"/>
    <w:rsid w:val="00F969E5"/>
    <w:rsid w:val="00F97AEE"/>
    <w:rsid w:val="00F97E54"/>
    <w:rsid w:val="00FA1C95"/>
    <w:rsid w:val="00FA5599"/>
    <w:rsid w:val="00FA58D5"/>
    <w:rsid w:val="00FA6BB0"/>
    <w:rsid w:val="00FA6C99"/>
    <w:rsid w:val="00FB0214"/>
    <w:rsid w:val="00FB1DFB"/>
    <w:rsid w:val="00FC5BF5"/>
    <w:rsid w:val="00FC6904"/>
    <w:rsid w:val="00FD1154"/>
    <w:rsid w:val="00FD2D77"/>
    <w:rsid w:val="00FD5860"/>
    <w:rsid w:val="00FD7674"/>
    <w:rsid w:val="00FE1BBB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DE4E3"/>
  <w15:chartTrackingRefBased/>
  <w15:docId w15:val="{52AACAB4-CEA2-4078-B731-70E4C36D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30673F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7C7469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7C7469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7C7469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7C7469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7C7469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7C7469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7C7469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7C7469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7C7469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7C7469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7C7469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7C7469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C7469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C7469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C7469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7C7469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7C7469"/>
    <w:pPr>
      <w:ind w:left="1814" w:hanging="567"/>
    </w:pPr>
  </w:style>
  <w:style w:type="paragraph" w:customStyle="1" w:styleId="CH1">
    <w:name w:val="CH1"/>
    <w:basedOn w:val="Normal-pool"/>
    <w:next w:val="CH2"/>
    <w:qFormat/>
    <w:rsid w:val="007C746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7C746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7C7469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7C7469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7C7469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7C7469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7C7469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7C7469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unhideWhenUsed/>
    <w:qFormat/>
    <w:rsid w:val="007C7469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7C7469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7C7469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7C7469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7C7469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7C7469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30673F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7C7469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7C7469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7C7469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7C7469"/>
    <w:pPr>
      <w:numPr>
        <w:numId w:val="1"/>
      </w:numPr>
      <w:spacing w:after="120"/>
    </w:pPr>
  </w:style>
  <w:style w:type="paragraph" w:customStyle="1" w:styleId="Titletable">
    <w:name w:val="Title_table"/>
    <w:basedOn w:val="Normal-pool"/>
    <w:next w:val="NormalNonumber"/>
    <w:rsid w:val="007C7469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C7469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7C7469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7C7469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7C7469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7C7469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7C7469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7C7469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7C746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7C7469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7C7469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7C7469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7C7469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7C7469"/>
    <w:pPr>
      <w:spacing w:before="120"/>
    </w:pPr>
  </w:style>
  <w:style w:type="paragraph" w:customStyle="1" w:styleId="ATwoLetters">
    <w:name w:val="A_TwoLetters"/>
    <w:basedOn w:val="Normal-pool"/>
    <w:next w:val="Normal-pool"/>
    <w:rsid w:val="007C7469"/>
    <w:pPr>
      <w:tabs>
        <w:tab w:val="clear" w:pos="1247"/>
      </w:tabs>
      <w:jc w:val="right"/>
    </w:pPr>
    <w:rPr>
      <w:rFonts w:ascii="Arial" w:hAnsi="Arial" w:cs="Arial"/>
      <w:b/>
      <w:caps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7C7469"/>
    <w:pPr>
      <w:tabs>
        <w:tab w:val="clear" w:pos="1247"/>
      </w:tabs>
      <w:spacing w:before="20" w:after="20"/>
    </w:pPr>
    <w:rPr>
      <w:rFonts w:ascii="Arial" w:hAnsi="Arial" w:cs="Times New Roman Bold"/>
      <w:b/>
      <w:caps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7C7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7469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nhideWhenUsed/>
    <w:rsid w:val="007C746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7C7469"/>
  </w:style>
  <w:style w:type="character" w:customStyle="1" w:styleId="CommentTextChar">
    <w:name w:val="Comment Text Char"/>
    <w:basedOn w:val="DefaultParagraphFont"/>
    <w:link w:val="CommentText"/>
    <w:rsid w:val="007C7469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7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7469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7C7469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30673F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73F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7C7469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C7469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C7469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7C7469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C7469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7C7469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7C7469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7C7469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7C7469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7C7469"/>
    <w:pPr>
      <w:ind w:left="720"/>
      <w:contextualSpacing/>
    </w:pPr>
  </w:style>
  <w:style w:type="paragraph" w:styleId="NoSpacing">
    <w:name w:val="No Spacing"/>
    <w:uiPriority w:val="1"/>
    <w:semiHidden/>
    <w:qFormat/>
    <w:rsid w:val="007C7469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7C7469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7C7469"/>
    <w:rPr>
      <w:color w:val="808080"/>
      <w:lang w:val="en-GB"/>
    </w:rPr>
  </w:style>
  <w:style w:type="table" w:styleId="TableGrid">
    <w:name w:val="Table Grid"/>
    <w:basedOn w:val="TableNormal"/>
    <w:uiPriority w:val="39"/>
    <w:rsid w:val="007C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7C7469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7C7469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7C7469"/>
    <w:rPr>
      <w:sz w:val="2"/>
    </w:rPr>
  </w:style>
  <w:style w:type="character" w:customStyle="1" w:styleId="ASpacerChar">
    <w:name w:val="A_Spacer Char"/>
    <w:basedOn w:val="DefaultParagraphFont"/>
    <w:link w:val="ASpacer"/>
    <w:rsid w:val="007C7469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7C7469"/>
  </w:style>
  <w:style w:type="character" w:styleId="UnresolvedMention">
    <w:name w:val="Unresolved Mention"/>
    <w:basedOn w:val="DefaultParagraphFont"/>
    <w:uiPriority w:val="99"/>
    <w:semiHidden/>
    <w:rsid w:val="007C7469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7C7469"/>
  </w:style>
  <w:style w:type="paragraph" w:customStyle="1" w:styleId="AText0">
    <w:name w:val="A_Text0"/>
    <w:basedOn w:val="AText"/>
    <w:next w:val="AText"/>
    <w:rsid w:val="007C7469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30673F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7C7469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7C7469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7C7469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7C7469"/>
  </w:style>
  <w:style w:type="paragraph" w:styleId="BlockText">
    <w:name w:val="Block Text"/>
    <w:basedOn w:val="Normal"/>
    <w:semiHidden/>
    <w:unhideWhenUsed/>
    <w:rsid w:val="007C746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7C74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7469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7C74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C7469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7C74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C7469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C74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C7469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C746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C7469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C746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C7469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C746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C7469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7C746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C7469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7C7469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7C746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C7469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C7469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C746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C746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7C7469"/>
  </w:style>
  <w:style w:type="character" w:customStyle="1" w:styleId="DateChar">
    <w:name w:val="Date Char"/>
    <w:basedOn w:val="DefaultParagraphFont"/>
    <w:link w:val="Date"/>
    <w:semiHidden/>
    <w:rsid w:val="007C7469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7C746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C7469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7C7469"/>
  </w:style>
  <w:style w:type="character" w:customStyle="1" w:styleId="E-mailSignatureChar">
    <w:name w:val="E-mail Signature Char"/>
    <w:basedOn w:val="DefaultParagraphFont"/>
    <w:link w:val="E-mailSignature"/>
    <w:semiHidden/>
    <w:rsid w:val="007C7469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7C7469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7C7469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7C7469"/>
  </w:style>
  <w:style w:type="character" w:customStyle="1" w:styleId="EndnoteTextChar">
    <w:name w:val="Endnote Text Char"/>
    <w:basedOn w:val="DefaultParagraphFont"/>
    <w:link w:val="EndnoteText"/>
    <w:semiHidden/>
    <w:rsid w:val="007C7469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7C746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C7469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nhideWhenUsed/>
    <w:rsid w:val="007C7469"/>
  </w:style>
  <w:style w:type="character" w:customStyle="1" w:styleId="FootnoteTextChar">
    <w:name w:val="Footnote Text Char"/>
    <w:basedOn w:val="DefaultParagraphFont"/>
    <w:link w:val="FootnoteText"/>
    <w:rsid w:val="007C7469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C746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C746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C74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C746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C746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C746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C746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C746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C746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C746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C746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C746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C746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C746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C746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C746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C746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7C7469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7C7469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7C7469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C7469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7C7469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7C7469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7C7469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7C7469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7C746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C7469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7C7469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7C7469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7C7469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7C7469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7C7469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7C7469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7C7469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7C7469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7C7469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7C7469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7C7469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7C7469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7C746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C7469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C746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C7469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7C7469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C746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C746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C746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C746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C746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C746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C746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C746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C746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7C7469"/>
    <w:rPr>
      <w:lang w:val="en-GB"/>
    </w:rPr>
  </w:style>
  <w:style w:type="paragraph" w:styleId="List">
    <w:name w:val="List"/>
    <w:basedOn w:val="Normal"/>
    <w:semiHidden/>
    <w:unhideWhenUsed/>
    <w:rsid w:val="007C7469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7C7469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7C7469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7C7469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7C7469"/>
    <w:pPr>
      <w:ind w:left="1415" w:hanging="283"/>
      <w:contextualSpacing/>
    </w:pPr>
  </w:style>
  <w:style w:type="paragraph" w:styleId="ListBullet">
    <w:name w:val="List Bullet"/>
    <w:basedOn w:val="Normal"/>
    <w:semiHidden/>
    <w:rsid w:val="007C7469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7C7469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7C7469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7C7469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7C7469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7C7469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C7469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7C7469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7C7469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7C7469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7C7469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7C7469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7C7469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7C7469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7C746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C746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C746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C746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C746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C746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C746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C746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C746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C746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C746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C746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C746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C746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C746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C746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C746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C746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C746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C746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7C74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C7469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C746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C74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C746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C746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C746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C74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7C7469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7C74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C746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7C74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C7469"/>
  </w:style>
  <w:style w:type="character" w:customStyle="1" w:styleId="NoteHeadingChar">
    <w:name w:val="Note Heading Char"/>
    <w:basedOn w:val="DefaultParagraphFont"/>
    <w:link w:val="NoteHeading"/>
    <w:semiHidden/>
    <w:rsid w:val="007C7469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7C74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C746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C746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C746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C74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7C746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C7469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7C74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C7469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C7469"/>
  </w:style>
  <w:style w:type="character" w:customStyle="1" w:styleId="SalutationChar">
    <w:name w:val="Salutation Char"/>
    <w:basedOn w:val="DefaultParagraphFont"/>
    <w:link w:val="Salutation"/>
    <w:semiHidden/>
    <w:rsid w:val="007C7469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7C7469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C7469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7C7469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7C7469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7C7469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7C74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7C746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7C7469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7C7469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C74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7C7469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7C7469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7C74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7C746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7C74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469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B32EAE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="SimSun"/>
      <w:szCs w:val="18"/>
      <w:vertAlign w:val="superscript"/>
      <w:lang w:eastAsia="zh-CN"/>
    </w:rPr>
  </w:style>
  <w:style w:type="character" w:customStyle="1" w:styleId="Normal-poolChar">
    <w:name w:val="Normal-pool Char"/>
    <w:link w:val="Normal-pool"/>
    <w:locked/>
    <w:rsid w:val="007172BC"/>
    <w:rPr>
      <w:rFonts w:eastAsia="Times New Roman"/>
      <w:lang w:val="en-GB" w:eastAsia="en-US"/>
    </w:rPr>
  </w:style>
  <w:style w:type="character" w:customStyle="1" w:styleId="BBTitleChar">
    <w:name w:val="BB_Title Char"/>
    <w:link w:val="BBTitle"/>
    <w:rsid w:val="007172BC"/>
    <w:rPr>
      <w:rFonts w:eastAsia="Times New Roman"/>
      <w:b/>
      <w:sz w:val="28"/>
      <w:szCs w:val="28"/>
      <w:lang w:val="en-GB" w:eastAsia="en-US"/>
    </w:rPr>
  </w:style>
  <w:style w:type="character" w:customStyle="1" w:styleId="CH2Char">
    <w:name w:val="CH2 Char"/>
    <w:link w:val="CH2"/>
    <w:rsid w:val="007172BC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150D66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amataconvention.org/en/intersessional-work-and-submissions-cop-6" TargetMode="External"/><Relationship Id="rId1" Type="http://schemas.openxmlformats.org/officeDocument/2006/relationships/hyperlink" Target="https://minamataconvention.org/en/intersessional-work-and-submissions-cop-6#sec241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Props1.xml><?xml version="1.0" encoding="utf-8"?>
<ds:datastoreItem xmlns:ds="http://schemas.openxmlformats.org/officeDocument/2006/customXml" ds:itemID="{FB33A4F2-A39F-44B4-928C-C44F0093706C}"/>
</file>

<file path=customXml/itemProps2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4b29a07-ae0c-4297-aad9-2f7ae2e24b8e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19</TotalTime>
  <Pages>5</Pages>
  <Words>1484</Words>
  <Characters>8459</Characters>
  <Application>Microsoft Office Word</Application>
  <DocSecurity>0</DocSecurity>
  <PresentationFormat/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Cynthia Mwanza</cp:lastModifiedBy>
  <cp:revision>7</cp:revision>
  <cp:lastPrinted>2025-08-13T06:58:00Z</cp:lastPrinted>
  <dcterms:created xsi:type="dcterms:W3CDTF">2025-08-13T06:34:00Z</dcterms:created>
  <dcterms:modified xsi:type="dcterms:W3CDTF">2025-08-13T06:58:00Z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0x010100D4A186B34AAF4047A570F9DFA6808567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