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6" w:type="dxa"/>
        <w:tblLayout w:type="fixed"/>
        <w:tblLook w:val="0000" w:firstRow="0" w:lastRow="0" w:firstColumn="0" w:lastColumn="0" w:noHBand="0" w:noVBand="0"/>
      </w:tblPr>
      <w:tblGrid>
        <w:gridCol w:w="2693"/>
        <w:gridCol w:w="6520"/>
        <w:gridCol w:w="283"/>
      </w:tblGrid>
      <w:tr w:rsidR="0076134B" w:rsidRPr="0076134B" w14:paraId="59B78D54" w14:textId="77777777" w:rsidTr="0051562E">
        <w:trPr>
          <w:trHeight w:val="850"/>
        </w:trPr>
        <w:tc>
          <w:tcPr>
            <w:tcW w:w="2693" w:type="dxa"/>
            <w:shd w:val="clear" w:color="auto" w:fill="auto"/>
          </w:tcPr>
          <w:p w14:paraId="49A81422" w14:textId="3975B1C4" w:rsidR="0076134B" w:rsidRPr="0076134B" w:rsidRDefault="0076134B" w:rsidP="0051562E">
            <w:pPr>
              <w:pStyle w:val="AUnitedNations"/>
              <w:tabs>
                <w:tab w:val="clear" w:pos="624"/>
                <w:tab w:val="clear" w:pos="1871"/>
                <w:tab w:val="clear" w:pos="2495"/>
                <w:tab w:val="clear" w:pos="3119"/>
                <w:tab w:val="clear" w:pos="3742"/>
                <w:tab w:val="clear" w:pos="4366"/>
              </w:tabs>
            </w:pPr>
            <w:r w:rsidRPr="0076134B">
              <w:t xml:space="preserve">ОРГАНИЗАЦИЯ </w:t>
            </w:r>
            <w:r w:rsidRPr="0076134B">
              <w:br/>
              <w:t xml:space="preserve">ОБЪЕДИНЕННЫХ </w:t>
            </w:r>
            <w:r w:rsidRPr="0076134B">
              <w:br/>
              <w:t>НАЦИЙ</w:t>
            </w:r>
          </w:p>
        </w:tc>
        <w:tc>
          <w:tcPr>
            <w:tcW w:w="6520" w:type="dxa"/>
            <w:shd w:val="clear" w:color="auto" w:fill="auto"/>
          </w:tcPr>
          <w:p w14:paraId="50193584" w14:textId="3F284941" w:rsidR="0076134B" w:rsidRPr="0076134B" w:rsidRDefault="0076134B" w:rsidP="0051562E">
            <w:pPr>
              <w:pStyle w:val="Normal-pool"/>
              <w:tabs>
                <w:tab w:val="clear" w:pos="624"/>
                <w:tab w:val="clear" w:pos="1247"/>
                <w:tab w:val="clear" w:pos="1871"/>
                <w:tab w:val="clear" w:pos="2495"/>
                <w:tab w:val="clear" w:pos="3119"/>
                <w:tab w:val="clear" w:pos="3742"/>
                <w:tab w:val="clear" w:pos="4366"/>
              </w:tabs>
            </w:pPr>
            <w:r w:rsidRPr="0076134B">
              <w:rPr>
                <w:noProof/>
                <w14:ligatures w14:val="standardContextual"/>
              </w:rPr>
              <w:drawing>
                <wp:anchor distT="0" distB="0" distL="114300" distR="114300" simplePos="0" relativeHeight="251658240" behindDoc="0" locked="0" layoutInCell="1" allowOverlap="1" wp14:anchorId="078F06BA" wp14:editId="344FD4A1">
                  <wp:simplePos x="0" y="0"/>
                  <wp:positionH relativeFrom="column">
                    <wp:posOffset>5520</wp:posOffset>
                  </wp:positionH>
                  <wp:positionV relativeFrom="paragraph">
                    <wp:posOffset>-1514</wp:posOffset>
                  </wp:positionV>
                  <wp:extent cx="1269153" cy="573559"/>
                  <wp:effectExtent l="0" t="0" r="7620" b="0"/>
                  <wp:wrapNone/>
                  <wp:docPr id="2107679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679815"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283" w:type="dxa"/>
            <w:shd w:val="clear" w:color="auto" w:fill="auto"/>
          </w:tcPr>
          <w:p w14:paraId="7226E8A2" w14:textId="77777777" w:rsidR="0076134B" w:rsidRPr="0076134B" w:rsidRDefault="0076134B" w:rsidP="0051562E">
            <w:pPr>
              <w:pStyle w:val="Normal-pool"/>
              <w:tabs>
                <w:tab w:val="clear" w:pos="624"/>
                <w:tab w:val="clear" w:pos="1247"/>
                <w:tab w:val="clear" w:pos="1871"/>
                <w:tab w:val="clear" w:pos="2495"/>
                <w:tab w:val="clear" w:pos="3119"/>
                <w:tab w:val="clear" w:pos="3742"/>
                <w:tab w:val="clear" w:pos="4366"/>
              </w:tabs>
            </w:pPr>
          </w:p>
        </w:tc>
      </w:tr>
    </w:tbl>
    <w:p w14:paraId="5702D231" w14:textId="77777777" w:rsidR="009443D7" w:rsidRPr="0076134B" w:rsidRDefault="009443D7" w:rsidP="00D04628">
      <w:pPr>
        <w:pStyle w:val="ASpacer"/>
        <w:tabs>
          <w:tab w:val="clear" w:pos="624"/>
          <w:tab w:val="clear" w:pos="1247"/>
          <w:tab w:val="clear" w:pos="1871"/>
          <w:tab w:val="clear" w:pos="2495"/>
          <w:tab w:val="clear" w:pos="3119"/>
          <w:tab w:val="clear" w:pos="3742"/>
          <w:tab w:val="clear" w:pos="4366"/>
        </w:tabs>
      </w:pPr>
    </w:p>
    <w:tbl>
      <w:tblPr>
        <w:tblW w:w="9496" w:type="dxa"/>
        <w:tblLook w:val="0000" w:firstRow="0" w:lastRow="0" w:firstColumn="0" w:lastColumn="0" w:noHBand="0" w:noVBand="0"/>
      </w:tblPr>
      <w:tblGrid>
        <w:gridCol w:w="6378"/>
        <w:gridCol w:w="3118"/>
      </w:tblGrid>
      <w:tr w:rsidR="0076134B" w:rsidRPr="0076134B" w14:paraId="6EFD610F" w14:textId="77777777" w:rsidTr="0051562E">
        <w:trPr>
          <w:trHeight w:val="340"/>
        </w:trPr>
        <w:tc>
          <w:tcPr>
            <w:tcW w:w="3358" w:type="pct"/>
            <w:shd w:val="clear" w:color="auto" w:fill="auto"/>
            <w:vAlign w:val="bottom"/>
          </w:tcPr>
          <w:p w14:paraId="5E3A7DE6" w14:textId="77777777" w:rsidR="0076134B" w:rsidRPr="0076134B" w:rsidRDefault="0076134B" w:rsidP="0051562E">
            <w:pPr>
              <w:pStyle w:val="Normal-pool"/>
              <w:tabs>
                <w:tab w:val="clear" w:pos="624"/>
                <w:tab w:val="clear" w:pos="1247"/>
                <w:tab w:val="clear" w:pos="1871"/>
                <w:tab w:val="clear" w:pos="2495"/>
                <w:tab w:val="clear" w:pos="3119"/>
                <w:tab w:val="clear" w:pos="3742"/>
                <w:tab w:val="clear" w:pos="4366"/>
              </w:tabs>
            </w:pPr>
          </w:p>
        </w:tc>
        <w:tc>
          <w:tcPr>
            <w:tcW w:w="1642" w:type="pct"/>
            <w:shd w:val="clear" w:color="auto" w:fill="auto"/>
            <w:noWrap/>
            <w:vAlign w:val="bottom"/>
          </w:tcPr>
          <w:p w14:paraId="04FCBD78" w14:textId="13265B37" w:rsidR="0076134B" w:rsidRPr="0076134B" w:rsidRDefault="0076134B" w:rsidP="0051562E">
            <w:pPr>
              <w:pStyle w:val="ASymbol"/>
              <w:tabs>
                <w:tab w:val="clear" w:pos="624"/>
                <w:tab w:val="clear" w:pos="1871"/>
                <w:tab w:val="clear" w:pos="2495"/>
                <w:tab w:val="clear" w:pos="3119"/>
                <w:tab w:val="clear" w:pos="3742"/>
                <w:tab w:val="clear" w:pos="4366"/>
              </w:tabs>
            </w:pPr>
            <w:r w:rsidRPr="0076134B">
              <w:rPr>
                <w:b/>
                <w:sz w:val="28"/>
              </w:rPr>
              <w:t>UNEP</w:t>
            </w:r>
            <w:r w:rsidRPr="0076134B">
              <w:t>/MC/COP.</w:t>
            </w:r>
            <w:bookmarkStart w:id="0" w:name="Symbol1A"/>
            <w:r w:rsidRPr="0076134B">
              <w:t>6</w:t>
            </w:r>
            <w:bookmarkStart w:id="1" w:name="Symbol1B"/>
            <w:bookmarkEnd w:id="0"/>
            <w:r w:rsidR="0051562E">
              <w:t>/15</w:t>
            </w:r>
            <w:bookmarkEnd w:id="1"/>
          </w:p>
        </w:tc>
      </w:tr>
    </w:tbl>
    <w:p w14:paraId="65E44F55" w14:textId="77777777" w:rsidR="0076134B" w:rsidRPr="0076134B" w:rsidRDefault="0076134B" w:rsidP="00D04628">
      <w:pPr>
        <w:pStyle w:val="ASpacer"/>
        <w:tabs>
          <w:tab w:val="clear" w:pos="624"/>
          <w:tab w:val="clear" w:pos="1247"/>
          <w:tab w:val="clear" w:pos="1871"/>
          <w:tab w:val="clear" w:pos="2495"/>
          <w:tab w:val="clear" w:pos="3119"/>
          <w:tab w:val="clear" w:pos="3742"/>
          <w:tab w:val="clear" w:pos="4366"/>
        </w:tabs>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76134B" w:rsidRPr="00D04628" w14:paraId="098A385D" w14:textId="77777777" w:rsidTr="0051562E">
        <w:trPr>
          <w:trHeight w:val="2098"/>
        </w:trPr>
        <w:tc>
          <w:tcPr>
            <w:tcW w:w="3685" w:type="dxa"/>
            <w:shd w:val="clear" w:color="auto" w:fill="auto"/>
          </w:tcPr>
          <w:p w14:paraId="0EDA627C" w14:textId="1A6F7255" w:rsidR="0076134B" w:rsidRPr="0076134B" w:rsidRDefault="0076134B" w:rsidP="0051562E">
            <w:pPr>
              <w:pStyle w:val="ALogo"/>
              <w:tabs>
                <w:tab w:val="clear" w:pos="624"/>
                <w:tab w:val="clear" w:pos="1247"/>
                <w:tab w:val="clear" w:pos="1871"/>
                <w:tab w:val="clear" w:pos="2495"/>
                <w:tab w:val="clear" w:pos="3119"/>
                <w:tab w:val="clear" w:pos="3742"/>
                <w:tab w:val="clear" w:pos="4366"/>
              </w:tabs>
            </w:pPr>
            <w:r w:rsidRPr="0076134B">
              <w:rPr>
                <w:noProof/>
                <w14:ligatures w14:val="standardContextual"/>
              </w:rPr>
              <w:drawing>
                <wp:inline distT="0" distB="0" distL="0" distR="0" wp14:anchorId="4081D75C" wp14:editId="0FCAC89D">
                  <wp:extent cx="2202815" cy="1028700"/>
                  <wp:effectExtent l="0" t="0" r="6985" b="0"/>
                  <wp:docPr id="1420080243" name="Picture 2"/>
                  <wp:cNvGraphicFramePr/>
                  <a:graphic xmlns:a="http://schemas.openxmlformats.org/drawingml/2006/main">
                    <a:graphicData uri="http://schemas.openxmlformats.org/drawingml/2006/picture">
                      <pic:pic xmlns:pic="http://schemas.openxmlformats.org/drawingml/2006/picture">
                        <pic:nvPicPr>
                          <pic:cNvPr id="1420080243"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76134B">
              <w:t xml:space="preserve"> </w:t>
            </w:r>
          </w:p>
          <w:p w14:paraId="32750347" w14:textId="67E31CF2" w:rsidR="0076134B" w:rsidRPr="0076134B" w:rsidRDefault="0076134B" w:rsidP="0051562E">
            <w:pPr>
              <w:pStyle w:val="ALogo"/>
              <w:tabs>
                <w:tab w:val="clear" w:pos="624"/>
                <w:tab w:val="clear" w:pos="1247"/>
                <w:tab w:val="clear" w:pos="1871"/>
                <w:tab w:val="clear" w:pos="2495"/>
                <w:tab w:val="clear" w:pos="3119"/>
                <w:tab w:val="clear" w:pos="3742"/>
                <w:tab w:val="clear" w:pos="4366"/>
              </w:tabs>
            </w:pPr>
          </w:p>
        </w:tc>
        <w:tc>
          <w:tcPr>
            <w:tcW w:w="2693" w:type="dxa"/>
            <w:shd w:val="clear" w:color="auto" w:fill="auto"/>
          </w:tcPr>
          <w:p w14:paraId="4E0B8978" w14:textId="77777777" w:rsidR="0076134B" w:rsidRPr="0076134B" w:rsidRDefault="0076134B" w:rsidP="0051562E">
            <w:pPr>
              <w:pStyle w:val="Normal-pool"/>
              <w:tabs>
                <w:tab w:val="clear" w:pos="624"/>
                <w:tab w:val="clear" w:pos="1247"/>
                <w:tab w:val="clear" w:pos="1871"/>
                <w:tab w:val="clear" w:pos="2495"/>
                <w:tab w:val="clear" w:pos="3119"/>
                <w:tab w:val="clear" w:pos="3742"/>
                <w:tab w:val="clear" w:pos="4366"/>
              </w:tabs>
            </w:pPr>
          </w:p>
        </w:tc>
        <w:tc>
          <w:tcPr>
            <w:tcW w:w="3118" w:type="dxa"/>
            <w:shd w:val="clear" w:color="auto" w:fill="auto"/>
          </w:tcPr>
          <w:p w14:paraId="55D4596B" w14:textId="4AC26771" w:rsidR="0076134B" w:rsidRPr="00D04628" w:rsidRDefault="0076134B" w:rsidP="0051562E">
            <w:pPr>
              <w:pStyle w:val="AText"/>
              <w:tabs>
                <w:tab w:val="clear" w:pos="624"/>
                <w:tab w:val="clear" w:pos="1247"/>
                <w:tab w:val="clear" w:pos="1871"/>
                <w:tab w:val="clear" w:pos="2495"/>
                <w:tab w:val="clear" w:pos="3119"/>
                <w:tab w:val="clear" w:pos="3742"/>
                <w:tab w:val="clear" w:pos="4366"/>
              </w:tabs>
              <w:rPr>
                <w:lang w:val="en-GB"/>
              </w:rPr>
            </w:pPr>
            <w:r w:rsidRPr="00D04628">
              <w:rPr>
                <w:lang w:val="en-GB"/>
              </w:rPr>
              <w:t xml:space="preserve">Distr.: </w:t>
            </w:r>
            <w:r w:rsidR="00D04628">
              <w:rPr>
                <w:lang w:val="en-US"/>
              </w:rPr>
              <w:t>General</w:t>
            </w:r>
            <w:r w:rsidRPr="00D04628">
              <w:rPr>
                <w:lang w:val="en-GB"/>
              </w:rPr>
              <w:t xml:space="preserve"> </w:t>
            </w:r>
          </w:p>
          <w:p w14:paraId="1660A9F2" w14:textId="676F1605" w:rsidR="0076134B" w:rsidRPr="00D04628" w:rsidRDefault="0051562E" w:rsidP="0051562E">
            <w:pPr>
              <w:pStyle w:val="AText0"/>
              <w:tabs>
                <w:tab w:val="clear" w:pos="624"/>
                <w:tab w:val="clear" w:pos="1247"/>
                <w:tab w:val="clear" w:pos="1871"/>
                <w:tab w:val="clear" w:pos="2495"/>
                <w:tab w:val="clear" w:pos="3119"/>
                <w:tab w:val="clear" w:pos="3742"/>
                <w:tab w:val="clear" w:pos="4366"/>
              </w:tabs>
              <w:rPr>
                <w:lang w:val="en-GB"/>
              </w:rPr>
            </w:pPr>
            <w:r>
              <w:rPr>
                <w:lang w:val="en-GB"/>
              </w:rPr>
              <w:t>21 July</w:t>
            </w:r>
            <w:r w:rsidR="00D04628">
              <w:rPr>
                <w:lang w:val="en-GB"/>
              </w:rPr>
              <w:t xml:space="preserve"> 2025</w:t>
            </w:r>
          </w:p>
          <w:p w14:paraId="2BA58FCB" w14:textId="6E218DD4" w:rsidR="0076134B" w:rsidRPr="00D04628" w:rsidRDefault="007C0628" w:rsidP="0051562E">
            <w:pPr>
              <w:pStyle w:val="AText"/>
              <w:tabs>
                <w:tab w:val="clear" w:pos="624"/>
                <w:tab w:val="clear" w:pos="1247"/>
                <w:tab w:val="clear" w:pos="1871"/>
                <w:tab w:val="clear" w:pos="2495"/>
                <w:tab w:val="clear" w:pos="3119"/>
                <w:tab w:val="clear" w:pos="3742"/>
                <w:tab w:val="clear" w:pos="4366"/>
              </w:tabs>
              <w:spacing w:before="0"/>
              <w:rPr>
                <w:lang w:val="en-GB"/>
              </w:rPr>
            </w:pPr>
            <w:bookmarkStart w:id="2" w:name="DistributionLang"/>
            <w:r>
              <w:rPr>
                <w:lang w:val="en-GB"/>
              </w:rPr>
              <w:t xml:space="preserve">Russian </w:t>
            </w:r>
            <w:r>
              <w:rPr>
                <w:lang w:val="en-GB"/>
              </w:rPr>
              <w:br/>
              <w:t>Original: English</w:t>
            </w:r>
            <w:bookmarkEnd w:id="2"/>
          </w:p>
        </w:tc>
      </w:tr>
    </w:tbl>
    <w:p w14:paraId="0CEC6DCB" w14:textId="77777777" w:rsidR="0076134B" w:rsidRPr="00D04628" w:rsidRDefault="0076134B" w:rsidP="00D04628">
      <w:pPr>
        <w:pStyle w:val="ASpacer"/>
        <w:tabs>
          <w:tab w:val="clear" w:pos="624"/>
          <w:tab w:val="clear" w:pos="1247"/>
          <w:tab w:val="clear" w:pos="1871"/>
          <w:tab w:val="clear" w:pos="2495"/>
          <w:tab w:val="clear" w:pos="3119"/>
          <w:tab w:val="clear" w:pos="3742"/>
          <w:tab w:val="clear" w:pos="4366"/>
        </w:tabs>
        <w:rPr>
          <w:lang w:val="en-GB"/>
        </w:rP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76134B" w:rsidRPr="00683A25" w14:paraId="398E14F1" w14:textId="77777777" w:rsidTr="0051562E">
        <w:trPr>
          <w:trHeight w:val="57"/>
        </w:trPr>
        <w:tc>
          <w:tcPr>
            <w:tcW w:w="5301" w:type="dxa"/>
            <w:shd w:val="clear" w:color="auto" w:fill="auto"/>
          </w:tcPr>
          <w:p w14:paraId="7951F96A" w14:textId="77777777" w:rsidR="0076134B" w:rsidRPr="0076134B" w:rsidRDefault="0076134B" w:rsidP="0051562E">
            <w:pPr>
              <w:pStyle w:val="AATitle"/>
              <w:tabs>
                <w:tab w:val="clear" w:pos="624"/>
                <w:tab w:val="clear" w:pos="1247"/>
                <w:tab w:val="clear" w:pos="1871"/>
                <w:tab w:val="clear" w:pos="2495"/>
                <w:tab w:val="clear" w:pos="3119"/>
                <w:tab w:val="clear" w:pos="3742"/>
                <w:tab w:val="clear" w:pos="4366"/>
              </w:tabs>
            </w:pPr>
            <w:bookmarkStart w:id="3" w:name="CorNot1Text"/>
            <w:r w:rsidRPr="0076134B">
              <w:t xml:space="preserve">Конференция Сторон Минаматской </w:t>
            </w:r>
            <w:r w:rsidRPr="0076134B">
              <w:br/>
              <w:t>конвенции о ртути</w:t>
            </w:r>
          </w:p>
          <w:p w14:paraId="74F5F56E" w14:textId="493BCBB2" w:rsidR="0076134B" w:rsidRPr="0076134B" w:rsidRDefault="0076134B" w:rsidP="0051562E">
            <w:pPr>
              <w:pStyle w:val="AATitle"/>
              <w:tabs>
                <w:tab w:val="clear" w:pos="624"/>
                <w:tab w:val="clear" w:pos="1247"/>
                <w:tab w:val="clear" w:pos="1871"/>
                <w:tab w:val="clear" w:pos="2495"/>
                <w:tab w:val="clear" w:pos="3119"/>
                <w:tab w:val="clear" w:pos="3742"/>
                <w:tab w:val="clear" w:pos="4366"/>
              </w:tabs>
            </w:pPr>
            <w:r w:rsidRPr="0076134B">
              <w:t>Шестое совещание</w:t>
            </w:r>
            <w:bookmarkEnd w:id="3"/>
            <w:r w:rsidRPr="0076134B">
              <w:t xml:space="preserve"> </w:t>
            </w:r>
          </w:p>
          <w:p w14:paraId="2C07D41B" w14:textId="0FB6FFB7" w:rsidR="0076134B" w:rsidRPr="007C0628" w:rsidRDefault="0076134B" w:rsidP="0051562E">
            <w:pPr>
              <w:pStyle w:val="AATitle1"/>
              <w:tabs>
                <w:tab w:val="clear" w:pos="624"/>
                <w:tab w:val="clear" w:pos="1247"/>
                <w:tab w:val="clear" w:pos="1871"/>
                <w:tab w:val="clear" w:pos="2495"/>
                <w:tab w:val="clear" w:pos="3119"/>
                <w:tab w:val="clear" w:pos="3742"/>
                <w:tab w:val="clear" w:pos="4366"/>
              </w:tabs>
              <w:rPr>
                <w:lang w:val="en-US"/>
              </w:rPr>
            </w:pPr>
            <w:bookmarkStart w:id="4" w:name="CorNot1VenueDate"/>
            <w:r w:rsidRPr="0076134B">
              <w:t xml:space="preserve">Женева, 3–7 ноября 2025 года </w:t>
            </w:r>
            <w:bookmarkEnd w:id="4"/>
          </w:p>
          <w:p w14:paraId="7F800CA9" w14:textId="6E568ECC" w:rsidR="00683A25" w:rsidRPr="009B06AF" w:rsidRDefault="00683A25" w:rsidP="00683A25">
            <w:pPr>
              <w:pStyle w:val="AATitle1"/>
              <w:tabs>
                <w:tab w:val="clear" w:pos="624"/>
                <w:tab w:val="clear" w:pos="1247"/>
                <w:tab w:val="clear" w:pos="1871"/>
                <w:tab w:val="clear" w:pos="2495"/>
                <w:tab w:val="clear" w:pos="3119"/>
                <w:tab w:val="clear" w:pos="3742"/>
                <w:tab w:val="clear" w:pos="4366"/>
              </w:tabs>
              <w:rPr>
                <w:rFonts w:eastAsiaTheme="minorEastAsia"/>
              </w:rPr>
            </w:pPr>
            <w:r>
              <w:rPr>
                <w:color w:val="000000"/>
              </w:rPr>
              <w:t>Пункт 4 h) предварительной повестки дня</w:t>
            </w:r>
            <w:r w:rsidRPr="00683A25">
              <w:rPr>
                <w:rStyle w:val="FootnoteReference"/>
                <w:rFonts w:eastAsiaTheme="majorEastAsia"/>
                <w:bCs/>
                <w:color w:val="000000"/>
                <w:vertAlign w:val="baseline"/>
              </w:rPr>
              <w:footnoteReference w:customMarkFollows="1" w:id="1"/>
              <w:t>*</w:t>
            </w:r>
            <w:r>
              <w:rPr>
                <w:color w:val="000000"/>
              </w:rPr>
              <w:t xml:space="preserve"> </w:t>
            </w:r>
          </w:p>
          <w:p w14:paraId="66A1B727" w14:textId="09B10D44" w:rsidR="0076134B" w:rsidRPr="00683A25" w:rsidRDefault="00683A25" w:rsidP="00683A25">
            <w:pPr>
              <w:pStyle w:val="AATitle2"/>
              <w:tabs>
                <w:tab w:val="clear" w:pos="624"/>
                <w:tab w:val="clear" w:pos="1247"/>
                <w:tab w:val="clear" w:pos="1871"/>
                <w:tab w:val="clear" w:pos="2495"/>
                <w:tab w:val="clear" w:pos="3119"/>
                <w:tab w:val="clear" w:pos="3742"/>
                <w:tab w:val="clear" w:pos="4366"/>
              </w:tabs>
              <w:rPr>
                <w:lang w:val="en-US"/>
              </w:rPr>
            </w:pPr>
            <w:bookmarkStart w:id="5" w:name="CorNot1AgTitle"/>
            <w:r>
              <w:rPr>
                <w:bCs/>
                <w:color w:val="000000"/>
              </w:rPr>
              <w:t>Вопросы для рассмотрения или принятия мер Конференцией Сторон: национальные доклады</w:t>
            </w:r>
            <w:bookmarkEnd w:id="5"/>
            <w:r>
              <w:rPr>
                <w:color w:val="000000"/>
              </w:rPr>
              <w:t xml:space="preserve"> </w:t>
            </w:r>
          </w:p>
        </w:tc>
        <w:tc>
          <w:tcPr>
            <w:tcW w:w="4195" w:type="dxa"/>
            <w:shd w:val="clear" w:color="auto" w:fill="auto"/>
          </w:tcPr>
          <w:p w14:paraId="64FC2E6E" w14:textId="77777777" w:rsidR="0076134B" w:rsidRPr="0076134B" w:rsidRDefault="0076134B" w:rsidP="0051562E">
            <w:pPr>
              <w:pStyle w:val="Normal-pool"/>
              <w:tabs>
                <w:tab w:val="clear" w:pos="624"/>
                <w:tab w:val="clear" w:pos="1247"/>
                <w:tab w:val="clear" w:pos="1871"/>
                <w:tab w:val="clear" w:pos="2495"/>
                <w:tab w:val="clear" w:pos="3119"/>
                <w:tab w:val="clear" w:pos="3742"/>
                <w:tab w:val="clear" w:pos="4366"/>
              </w:tabs>
            </w:pPr>
          </w:p>
        </w:tc>
      </w:tr>
    </w:tbl>
    <w:p w14:paraId="1135107D" w14:textId="77777777" w:rsidR="00572873" w:rsidRPr="009B06AF" w:rsidRDefault="00572873" w:rsidP="00C80447">
      <w:pPr>
        <w:pStyle w:val="BBTitle"/>
        <w:keepNext w:val="0"/>
        <w:keepLines w:val="0"/>
        <w:tabs>
          <w:tab w:val="clear" w:pos="624"/>
          <w:tab w:val="clear" w:pos="1247"/>
          <w:tab w:val="clear" w:pos="1871"/>
          <w:tab w:val="clear" w:pos="2495"/>
          <w:tab w:val="clear" w:pos="3119"/>
          <w:tab w:val="clear" w:pos="3742"/>
          <w:tab w:val="clear" w:pos="4366"/>
        </w:tabs>
      </w:pPr>
      <w:r>
        <w:rPr>
          <w:bCs/>
        </w:rPr>
        <w:t>Национальные доклады (статья 21): вторые краткие национальные доклады</w:t>
      </w:r>
    </w:p>
    <w:p w14:paraId="3BC65717" w14:textId="3AB941C5" w:rsidR="00572873" w:rsidRPr="00DA57EE" w:rsidRDefault="00572873" w:rsidP="00C80447">
      <w:pPr>
        <w:pStyle w:val="CH2"/>
        <w:keepNext w:val="0"/>
        <w:keepLines w:val="0"/>
        <w:tabs>
          <w:tab w:val="clear" w:pos="624"/>
          <w:tab w:val="clear" w:pos="851"/>
          <w:tab w:val="clear" w:pos="1247"/>
          <w:tab w:val="clear" w:pos="1871"/>
          <w:tab w:val="clear" w:pos="2495"/>
          <w:tab w:val="clear" w:pos="3119"/>
          <w:tab w:val="clear" w:pos="3742"/>
          <w:tab w:val="clear" w:pos="4366"/>
        </w:tabs>
        <w:spacing w:before="0"/>
        <w:ind w:firstLine="0"/>
      </w:pPr>
      <w:r>
        <w:tab/>
      </w:r>
      <w:r>
        <w:rPr>
          <w:bCs/>
        </w:rPr>
        <w:t>Записка секретариата</w:t>
      </w:r>
    </w:p>
    <w:p w14:paraId="4307D25D" w14:textId="77777777" w:rsidR="00572873" w:rsidRPr="00DA57EE" w:rsidRDefault="00572873" w:rsidP="00FB20DB">
      <w:pPr>
        <w:pStyle w:val="CH1"/>
        <w:keepNext w:val="0"/>
        <w:keepLines w:val="0"/>
        <w:tabs>
          <w:tab w:val="clear" w:pos="624"/>
          <w:tab w:val="clear" w:pos="1247"/>
          <w:tab w:val="clear" w:pos="1871"/>
          <w:tab w:val="clear" w:pos="2495"/>
          <w:tab w:val="clear" w:pos="3119"/>
          <w:tab w:val="clear" w:pos="3742"/>
          <w:tab w:val="clear" w:pos="4366"/>
        </w:tabs>
        <w:spacing w:before="0"/>
        <w:rPr>
          <w:noProof/>
        </w:rPr>
      </w:pPr>
      <w:bookmarkStart w:id="6" w:name="_Hlk192252242"/>
      <w:r>
        <w:rPr>
          <w:bCs/>
          <w:lang w:val="en-US"/>
        </w:rPr>
        <w:tab/>
      </w:r>
      <w:r>
        <w:rPr>
          <w:bCs/>
        </w:rPr>
        <w:t>I.</w:t>
      </w:r>
      <w:r>
        <w:tab/>
      </w:r>
      <w:r>
        <w:rPr>
          <w:bCs/>
        </w:rPr>
        <w:t>Введение</w:t>
      </w:r>
    </w:p>
    <w:bookmarkEnd w:id="6"/>
    <w:p w14:paraId="1E1E1ECA" w14:textId="7BF067B8" w:rsidR="00572873" w:rsidRPr="009B06AF" w:rsidRDefault="00572873" w:rsidP="001A0111">
      <w:pPr>
        <w:pStyle w:val="Normalnumber"/>
        <w:tabs>
          <w:tab w:val="clear" w:pos="624"/>
          <w:tab w:val="clear" w:pos="1247"/>
          <w:tab w:val="clear" w:pos="1871"/>
          <w:tab w:val="clear" w:pos="2495"/>
          <w:tab w:val="clear" w:pos="3119"/>
          <w:tab w:val="clear" w:pos="3742"/>
          <w:tab w:val="clear" w:pos="4366"/>
        </w:tabs>
        <w:ind w:left="1248"/>
      </w:pPr>
      <w:r>
        <w:t>В соответствии с пунктом 1 статьи 21 Минаматской конвенции о ртути каждая Сторона представляет Конференции Сторон через секретариат информацию о принимаемых ею мерах по осуществлению положений настоящей Конвенции и об эффективности таких мер и возможных проблемах в деле достижения целей настоящей Конвенции. В соответствии с решением MК-1/8 о сроках и форме представления данных Стороны должны были представить свои вторые краткие национальные доклады, охватывающие отчетный период с 1 января 2021</w:t>
      </w:r>
      <w:r w:rsidR="001A0111">
        <w:rPr>
          <w:lang w:val="en-US"/>
        </w:rPr>
        <w:t> </w:t>
      </w:r>
      <w:r>
        <w:t>года по 31 декабря 2022 года, к 31 декабря 2023 года.</w:t>
      </w:r>
    </w:p>
    <w:p w14:paraId="048FFF88" w14:textId="77777777" w:rsidR="00572873" w:rsidRPr="009B06AF" w:rsidRDefault="00572873" w:rsidP="001A0111">
      <w:pPr>
        <w:pStyle w:val="Normalnumber"/>
        <w:tabs>
          <w:tab w:val="clear" w:pos="624"/>
          <w:tab w:val="clear" w:pos="1247"/>
          <w:tab w:val="clear" w:pos="1871"/>
          <w:tab w:val="clear" w:pos="2495"/>
          <w:tab w:val="clear" w:pos="3119"/>
          <w:tab w:val="clear" w:pos="3742"/>
          <w:tab w:val="clear" w:pos="4366"/>
        </w:tabs>
      </w:pPr>
      <w:r>
        <w:t>В соответствии с пунктом 2 е) статьи 24 Конвенции в разделе II настоящей записки содержится периодический доклад для Конференции Сторон, основанный на информации, полученной в соответствии со статьями 15 и 21, и другой имеющейся информации.</w:t>
      </w:r>
    </w:p>
    <w:p w14:paraId="234AB736" w14:textId="77777777" w:rsidR="00572873" w:rsidRPr="009B06AF" w:rsidRDefault="00572873" w:rsidP="001A0111">
      <w:pPr>
        <w:pStyle w:val="Normalnumber"/>
        <w:tabs>
          <w:tab w:val="clear" w:pos="624"/>
          <w:tab w:val="clear" w:pos="1247"/>
          <w:tab w:val="clear" w:pos="1871"/>
          <w:tab w:val="clear" w:pos="2495"/>
          <w:tab w:val="clear" w:pos="3119"/>
          <w:tab w:val="clear" w:pos="3742"/>
          <w:tab w:val="clear" w:pos="4366"/>
        </w:tabs>
      </w:pPr>
      <w:r>
        <w:t>В разделе III описывается межсессионная работа, проведенная по созданию онлайнового портала для представления сведений и проекта руководства в соответствии с решением МК-5/13. Обновленное руководство по заполнению формы представления национальных сведений изложено в документе UNEP/MC/COP.6/INF/21.</w:t>
      </w:r>
    </w:p>
    <w:p w14:paraId="04634BF1" w14:textId="77777777" w:rsidR="00572873" w:rsidRPr="009B06AF" w:rsidRDefault="00572873" w:rsidP="001A0111">
      <w:pPr>
        <w:pStyle w:val="Normalnumber"/>
        <w:tabs>
          <w:tab w:val="clear" w:pos="624"/>
          <w:tab w:val="clear" w:pos="1247"/>
          <w:tab w:val="clear" w:pos="1871"/>
          <w:tab w:val="clear" w:pos="2495"/>
          <w:tab w:val="clear" w:pos="3119"/>
          <w:tab w:val="clear" w:pos="3742"/>
          <w:tab w:val="clear" w:pos="4366"/>
        </w:tabs>
      </w:pPr>
      <w:r>
        <w:t>В разделе IV изложены меры, необходимые для представления информации о результатах проведенного секретариатом анализа вторых полных национальных докладов, до седьмого совещания Конференции Сторон.</w:t>
      </w:r>
    </w:p>
    <w:p w14:paraId="70650E4D" w14:textId="6E6B2DA2" w:rsidR="00572873" w:rsidRPr="009B06AF" w:rsidRDefault="00572873" w:rsidP="001A0111">
      <w:pPr>
        <w:pStyle w:val="Normalnumber"/>
        <w:tabs>
          <w:tab w:val="clear" w:pos="624"/>
          <w:tab w:val="clear" w:pos="1247"/>
          <w:tab w:val="clear" w:pos="1871"/>
          <w:tab w:val="clear" w:pos="2495"/>
          <w:tab w:val="clear" w:pos="3119"/>
          <w:tab w:val="clear" w:pos="3742"/>
          <w:tab w:val="clear" w:pos="4366"/>
        </w:tabs>
      </w:pPr>
      <w:r>
        <w:t xml:space="preserve">В разделе V предлагается проект решения о национальных докладах для рассмотрения Конференцией Сторон в свете ответов Сторон, представленных во вторых кратких докладах. Текст проекта решения приводится в приложении к записке. Предлагаемые действия, связанные с вопросами первичной добычи ртути, ее запасов и источников, а также торговли ртутью, представлены в документе UNEP/MC/COP.6/5, а действия, связанные с ртутными отходами, </w:t>
      </w:r>
      <w:r w:rsidR="00E903CF">
        <w:t>–</w:t>
      </w:r>
      <w:r>
        <w:t xml:space="preserve"> в документе UNEP/MC/COP.6/8.</w:t>
      </w:r>
    </w:p>
    <w:p w14:paraId="6FE29130" w14:textId="77777777" w:rsidR="00572873" w:rsidRPr="009B06AF" w:rsidRDefault="00572873" w:rsidP="00E903CF">
      <w:pPr>
        <w:pStyle w:val="CH1"/>
        <w:tabs>
          <w:tab w:val="clear" w:pos="624"/>
          <w:tab w:val="clear" w:pos="1247"/>
          <w:tab w:val="clear" w:pos="1871"/>
          <w:tab w:val="clear" w:pos="2495"/>
          <w:tab w:val="clear" w:pos="3119"/>
          <w:tab w:val="clear" w:pos="3742"/>
          <w:tab w:val="clear" w:pos="4366"/>
        </w:tabs>
        <w:spacing w:before="0"/>
      </w:pPr>
      <w:r w:rsidRPr="00572873">
        <w:rPr>
          <w:bCs/>
        </w:rPr>
        <w:lastRenderedPageBreak/>
        <w:tab/>
      </w:r>
      <w:r>
        <w:rPr>
          <w:bCs/>
        </w:rPr>
        <w:t>II.</w:t>
      </w:r>
      <w:r>
        <w:tab/>
      </w:r>
      <w:r>
        <w:rPr>
          <w:bCs/>
        </w:rPr>
        <w:t>Периодический доклад секретариата на основе информации, полученной в соответствии со статьями 15 и 21 Конвенции</w:t>
      </w:r>
    </w:p>
    <w:p w14:paraId="61E8C9F5" w14:textId="77777777" w:rsidR="00572873" w:rsidRPr="00456299" w:rsidRDefault="00572873" w:rsidP="00E903CF">
      <w:pPr>
        <w:pStyle w:val="Normalnumber"/>
        <w:tabs>
          <w:tab w:val="clear" w:pos="624"/>
          <w:tab w:val="clear" w:pos="1247"/>
          <w:tab w:val="clear" w:pos="1871"/>
          <w:tab w:val="clear" w:pos="2495"/>
          <w:tab w:val="clear" w:pos="3119"/>
          <w:tab w:val="clear" w:pos="3742"/>
          <w:tab w:val="clear" w:pos="4366"/>
        </w:tabs>
      </w:pPr>
      <w:r>
        <w:t>Что касается представлений в соответствии со статьей 21, то секретариат рассмотрел ответы Сторон на четыре повторяющихся вопроса, касающихся мер по осуществлению Конвенции и их эффективности. Ниже приводятся: a) краткая информация об исполнении Сторонами обязательств по представлению докладов и b) замечания секретариата по ответам, содержащимся во вторых кратких докладах. Полные доклады, удостоверенные подающими их Сторонами и секретариатом, публикуются на веб-сайте Конвенции</w:t>
      </w:r>
      <w:r w:rsidRPr="00DA57EE">
        <w:rPr>
          <w:rStyle w:val="FootnoteReference"/>
          <w:rFonts w:eastAsiaTheme="majorEastAsia"/>
        </w:rPr>
        <w:footnoteReference w:id="2"/>
      </w:r>
      <w:r>
        <w:t>.</w:t>
      </w:r>
    </w:p>
    <w:p w14:paraId="3A98AF05" w14:textId="45EA4320" w:rsidR="00572873" w:rsidRPr="00456299" w:rsidRDefault="00572873" w:rsidP="00E903CF">
      <w:pPr>
        <w:pStyle w:val="Normalnumber"/>
        <w:tabs>
          <w:tab w:val="clear" w:pos="624"/>
          <w:tab w:val="clear" w:pos="1247"/>
          <w:tab w:val="clear" w:pos="1871"/>
          <w:tab w:val="clear" w:pos="2495"/>
          <w:tab w:val="clear" w:pos="3119"/>
          <w:tab w:val="clear" w:pos="3742"/>
          <w:tab w:val="clear" w:pos="4366"/>
        </w:tabs>
      </w:pPr>
      <w:r>
        <w:t>По состоянию на 31 мая 2025 года 118 из 137 Сторон (86</w:t>
      </w:r>
      <w:r w:rsidR="004E6CDC" w:rsidRPr="004E6CDC">
        <w:t xml:space="preserve"> </w:t>
      </w:r>
      <w:r w:rsidR="004E6CDC">
        <w:t>процентов</w:t>
      </w:r>
      <w:r>
        <w:t>) представили свои вторые краткие доклады за период, закончившийся 31 декабря 2022 года. Эта цифра включает 91</w:t>
      </w:r>
      <w:r w:rsidR="004E6CDC">
        <w:rPr>
          <w:lang w:val="en-US"/>
        </w:rPr>
        <w:t> </w:t>
      </w:r>
      <w:r>
        <w:t>комплект материалов, поданных к установленному сроку, и 27 комплектов материалов, полученных впоследствии</w:t>
      </w:r>
      <w:r w:rsidRPr="00DA57EE">
        <w:rPr>
          <w:rStyle w:val="FootnoteReference"/>
          <w:rFonts w:eastAsiaTheme="majorEastAsia"/>
        </w:rPr>
        <w:footnoteReference w:id="3"/>
      </w:r>
      <w:r>
        <w:t>.</w:t>
      </w:r>
    </w:p>
    <w:p w14:paraId="0E7F25B1" w14:textId="0325DD93" w:rsidR="00572873" w:rsidRPr="009B06AF" w:rsidRDefault="00572873" w:rsidP="00E903CF">
      <w:pPr>
        <w:pStyle w:val="Normalnumber"/>
        <w:tabs>
          <w:tab w:val="clear" w:pos="624"/>
          <w:tab w:val="clear" w:pos="1247"/>
          <w:tab w:val="clear" w:pos="1871"/>
          <w:tab w:val="clear" w:pos="2495"/>
          <w:tab w:val="clear" w:pos="3119"/>
          <w:tab w:val="clear" w:pos="3742"/>
          <w:tab w:val="clear" w:pos="4366"/>
        </w:tabs>
      </w:pPr>
      <w:r>
        <w:t>Показатели представления докладов по регионам: 31 из 37 Сторон из Группы африканских государств (84 процента), 26 из 35 Сторон из Группы азиатско-тихоокеанских государств (74 процента), 16 из 16 Сторон из Группы восточноевропейских государств (100</w:t>
      </w:r>
      <w:r w:rsidR="004E6CDC">
        <w:t> </w:t>
      </w:r>
      <w:r>
        <w:t>процентов), 20 из 24 Сторон из Группы латиноамериканских и карибских государств (83</w:t>
      </w:r>
      <w:r w:rsidR="004E6CDC">
        <w:t> </w:t>
      </w:r>
      <w:r>
        <w:t>процента) и 25 из 25 Сторон из Группы западноевропейских и других государств (100</w:t>
      </w:r>
      <w:r w:rsidR="00066ACA">
        <w:t> </w:t>
      </w:r>
      <w:r>
        <w:t xml:space="preserve">процентов). </w:t>
      </w:r>
    </w:p>
    <w:p w14:paraId="3ED5A6BB" w14:textId="77777777" w:rsidR="00572873" w:rsidRPr="00456299" w:rsidRDefault="00572873" w:rsidP="00E903CF">
      <w:pPr>
        <w:pStyle w:val="Normalnumber"/>
        <w:tabs>
          <w:tab w:val="clear" w:pos="624"/>
          <w:tab w:val="clear" w:pos="1247"/>
          <w:tab w:val="clear" w:pos="1871"/>
          <w:tab w:val="clear" w:pos="2495"/>
          <w:tab w:val="clear" w:pos="3119"/>
          <w:tab w:val="clear" w:pos="3742"/>
          <w:tab w:val="clear" w:pos="4366"/>
        </w:tabs>
      </w:pPr>
      <w:r>
        <w:t>По состоянию на 31 мая 2025 года оставались не</w:t>
      </w:r>
      <w:r w:rsidRPr="001F4FD7">
        <w:t xml:space="preserve"> </w:t>
      </w:r>
      <w:r>
        <w:t xml:space="preserve">представленными 19 докладов от следующих Сторон: </w:t>
      </w:r>
      <w:r w:rsidRPr="00DE7C49">
        <w:t>Багамские Острова, Вануату, Гамбия, Джибути, Зимбабве, Иордания, Кирибати, Куба, Лаосская Народно-Демократическая Республика, Ливан, Мавритания, Пакистан, Парагвай, Самоа, Сан-Томе и Принсипи, Сирийская Арабская Республика, Суринам, Тонга, Центральноафриканская Республика</w:t>
      </w:r>
      <w:r>
        <w:t xml:space="preserve">. </w:t>
      </w:r>
    </w:p>
    <w:p w14:paraId="256A2CF3" w14:textId="77777777" w:rsidR="00572873" w:rsidRPr="00DA57EE" w:rsidRDefault="00572873" w:rsidP="00E903CF">
      <w:pPr>
        <w:pStyle w:val="Normalnumber"/>
        <w:tabs>
          <w:tab w:val="clear" w:pos="624"/>
          <w:tab w:val="clear" w:pos="1247"/>
          <w:tab w:val="clear" w:pos="1871"/>
          <w:tab w:val="clear" w:pos="2495"/>
          <w:tab w:val="clear" w:pos="3119"/>
          <w:tab w:val="clear" w:pos="3742"/>
          <w:tab w:val="clear" w:pos="4366"/>
        </w:tabs>
      </w:pPr>
      <w:r>
        <w:t>Имеется 11 неполных докладов, по которым секретариат ожидает разъяснения ответов или дополнительной информации от соответствующих национальных координаторов. Одна Сторона (Кения) добровольно представила доклады до вступления Конвенции в силу для страны (2023 год). Эти материалы были отдельно зарегистрированы секретариатом.</w:t>
      </w:r>
    </w:p>
    <w:p w14:paraId="754B3805" w14:textId="6FC42F78" w:rsidR="00572873" w:rsidRPr="00DA57EE" w:rsidRDefault="00572873" w:rsidP="00E903CF">
      <w:pPr>
        <w:pStyle w:val="Normalnumber"/>
        <w:tabs>
          <w:tab w:val="clear" w:pos="624"/>
          <w:tab w:val="clear" w:pos="1247"/>
          <w:tab w:val="clear" w:pos="1871"/>
          <w:tab w:val="clear" w:pos="2495"/>
          <w:tab w:val="clear" w:pos="3119"/>
          <w:tab w:val="clear" w:pos="3742"/>
          <w:tab w:val="clear" w:pos="4366"/>
        </w:tabs>
      </w:pPr>
      <w:r>
        <w:t>Из 118 представивших доклады Сторон 116 (98 процентов) воспользовались онлайновым порталом для представления сведений, для чего национальным координаторам 5</w:t>
      </w:r>
      <w:r w:rsidR="00066ACA">
        <w:t> </w:t>
      </w:r>
      <w:r>
        <w:t>апреля 2023 года были выданы учетные данные для входа в систему, а две Стороны (Конго и Южная Африка) представили доклады по электронной почте. Секретариат также получил по электронной почте представление, приписываемое Зимбабве, но поскольку оно не было представлено назначенным национальным координатором или контактным лицом, оно было исключено из анализа в настоящем докладе. Официальное подтверждение от национального координатора Зимбабве пока не получено.</w:t>
      </w:r>
    </w:p>
    <w:p w14:paraId="61B11E89" w14:textId="3B4EA7D1" w:rsidR="00572873" w:rsidRPr="009B06AF" w:rsidRDefault="00572873" w:rsidP="00E903CF">
      <w:pPr>
        <w:pStyle w:val="Normalnumber"/>
        <w:tabs>
          <w:tab w:val="clear" w:pos="624"/>
          <w:tab w:val="clear" w:pos="1247"/>
          <w:tab w:val="clear" w:pos="1871"/>
          <w:tab w:val="clear" w:pos="2495"/>
          <w:tab w:val="clear" w:pos="3119"/>
          <w:tab w:val="clear" w:pos="3742"/>
          <w:tab w:val="clear" w:pos="4366"/>
        </w:tabs>
      </w:pPr>
      <w:r>
        <w:t xml:space="preserve">В соответствии с пунктом 4 решения МК-5/15, в котором секретариату поручается, в частности, оценивать значимое участие женщин в процессах и мероприятиях секретариата, секретариат оценил распределение специалистов по представлению сведений (национальные координаторы и контактные сотрудники) за отчетный период следующим образом: из </w:t>
      </w:r>
      <w:r>
        <w:lastRenderedPageBreak/>
        <w:t>110</w:t>
      </w:r>
      <w:r w:rsidR="00066ACA">
        <w:t> </w:t>
      </w:r>
      <w:r>
        <w:t>специалистов по представлению сведений 58 (52,75 процента) были женщинами и 52</w:t>
      </w:r>
      <w:r w:rsidR="00262BD7">
        <w:t> </w:t>
      </w:r>
      <w:r>
        <w:t>(47,3</w:t>
      </w:r>
      <w:r w:rsidR="00262BD7">
        <w:t> </w:t>
      </w:r>
      <w:r>
        <w:t xml:space="preserve">процента) </w:t>
      </w:r>
      <w:r w:rsidR="00262BD7">
        <w:t>–</w:t>
      </w:r>
      <w:r>
        <w:t xml:space="preserve"> мужчинами. </w:t>
      </w:r>
    </w:p>
    <w:p w14:paraId="62ED5E63" w14:textId="77777777" w:rsidR="00572873" w:rsidRPr="009B06AF" w:rsidRDefault="00572873" w:rsidP="00E903CF">
      <w:pPr>
        <w:pStyle w:val="Normalnumber"/>
        <w:numPr>
          <w:ilvl w:val="0"/>
          <w:numId w:val="21"/>
        </w:numPr>
        <w:tabs>
          <w:tab w:val="clear" w:pos="567"/>
          <w:tab w:val="clear" w:pos="624"/>
          <w:tab w:val="clear" w:pos="1247"/>
          <w:tab w:val="clear" w:pos="2495"/>
          <w:tab w:val="clear" w:pos="3119"/>
          <w:tab w:val="clear" w:pos="3742"/>
          <w:tab w:val="clear" w:pos="4366"/>
        </w:tabs>
      </w:pPr>
      <w:r>
        <w:t>На своем седьмом совещании в феврале 2025 года Комитет по осуществлению и соблюдению, рассматривая результаты представления вторых кратких национальных докладов, приветствовал высокий уровень представления сведений Сторонами, отметил важность своевременного представления национальных докладов, признал, что имеются возможности для дальнейшего повышения уровня представления сведений, поручил секретариату принять последующие меры и связаться со Сторонами, которые еще не представили свои вторые краткие национальные доклады, и просил Стороны, которые еще не представили свои вторые краткие национальные доклады, сделать это к 31 мая 2025 года. Две Стороны (Чили и Тувалу) представили свои доклады к этой дате.</w:t>
      </w:r>
    </w:p>
    <w:p w14:paraId="474AD607" w14:textId="77777777" w:rsidR="00572873" w:rsidRPr="00DA57EE" w:rsidRDefault="00572873" w:rsidP="00E903CF">
      <w:pPr>
        <w:pStyle w:val="Normalnumber"/>
        <w:tabs>
          <w:tab w:val="clear" w:pos="624"/>
          <w:tab w:val="clear" w:pos="1247"/>
          <w:tab w:val="clear" w:pos="1871"/>
          <w:tab w:val="clear" w:pos="2495"/>
          <w:tab w:val="clear" w:pos="3119"/>
          <w:tab w:val="clear" w:pos="3742"/>
          <w:tab w:val="clear" w:pos="4366"/>
        </w:tabs>
      </w:pPr>
      <w:r>
        <w:t xml:space="preserve">Выводы и рекомендации Комитета по осуществлению и соблюдению изложены в приложении к докладу о работе Комитета, представленному шестому совещанию Конференции Сторон (UNEP/MC/COP.6/14). </w:t>
      </w:r>
    </w:p>
    <w:p w14:paraId="1D01B11F" w14:textId="77777777" w:rsidR="00572873" w:rsidRPr="009B06AF" w:rsidRDefault="00572873" w:rsidP="00E903CF">
      <w:pPr>
        <w:pStyle w:val="Normalnumber"/>
        <w:tabs>
          <w:tab w:val="clear" w:pos="624"/>
          <w:tab w:val="clear" w:pos="1247"/>
          <w:tab w:val="clear" w:pos="1871"/>
          <w:tab w:val="clear" w:pos="2495"/>
          <w:tab w:val="clear" w:pos="3119"/>
          <w:tab w:val="clear" w:pos="3742"/>
          <w:tab w:val="clear" w:pos="4366"/>
        </w:tabs>
      </w:pPr>
      <w:r>
        <w:t>Секретариат использовал согласованные Комитетом выводы об исполнении обязательств о представлении данных в качестве основы для подготовки соответствующих частей проекта решения, содержащихся в приложении к настоящей записке.</w:t>
      </w:r>
    </w:p>
    <w:p w14:paraId="64F4BF49" w14:textId="77777777" w:rsidR="00572873" w:rsidRPr="00456299" w:rsidRDefault="00572873" w:rsidP="00E903CF">
      <w:pPr>
        <w:pStyle w:val="Normalnumber"/>
        <w:tabs>
          <w:tab w:val="clear" w:pos="624"/>
          <w:tab w:val="clear" w:pos="1247"/>
          <w:tab w:val="clear" w:pos="1871"/>
          <w:tab w:val="clear" w:pos="2495"/>
          <w:tab w:val="clear" w:pos="3119"/>
          <w:tab w:val="clear" w:pos="3742"/>
          <w:tab w:val="clear" w:pos="4366"/>
        </w:tabs>
      </w:pPr>
      <w:r>
        <w:t>Что касается обзора ответов, содержащихся во вторых кратких национальных докладах, то выводы секретариата сгруппированы по четырем повторяющимся вопросам, касающимся представления сведений. В каждом из следующих разделов приводится описание достигнутого прогресса, выявленных проблем и соответствующих выводов или рекомендаций Комитета по соответствующей теме.</w:t>
      </w:r>
    </w:p>
    <w:p w14:paraId="1C5B493C" w14:textId="77777777" w:rsidR="00572873" w:rsidRPr="00D51FE0" w:rsidRDefault="00572873" w:rsidP="00262BD7">
      <w:pPr>
        <w:pStyle w:val="CH2"/>
        <w:keepNext w:val="0"/>
        <w:keepLines w:val="0"/>
        <w:tabs>
          <w:tab w:val="clear" w:pos="624"/>
          <w:tab w:val="clear" w:pos="1247"/>
          <w:tab w:val="clear" w:pos="1871"/>
          <w:tab w:val="clear" w:pos="2495"/>
          <w:tab w:val="clear" w:pos="3119"/>
          <w:tab w:val="clear" w:pos="3742"/>
          <w:tab w:val="clear" w:pos="4366"/>
        </w:tabs>
        <w:spacing w:before="0"/>
      </w:pPr>
      <w:r w:rsidRPr="00D51FE0">
        <w:rPr>
          <w:bCs/>
        </w:rPr>
        <w:tab/>
        <w:t>A.</w:t>
      </w:r>
      <w:r w:rsidRPr="00D51FE0">
        <w:tab/>
      </w:r>
      <w:r w:rsidRPr="00D51FE0">
        <w:rPr>
          <w:bCs/>
        </w:rPr>
        <w:t>Вопрос 3.1: Первичная добыча ртути</w:t>
      </w:r>
      <w:r w:rsidRPr="00D51FE0">
        <w:rPr>
          <w:rStyle w:val="FootnoteReference"/>
          <w:rFonts w:eastAsiaTheme="majorEastAsia"/>
          <w:bCs/>
          <w:sz w:val="24"/>
          <w:szCs w:val="24"/>
        </w:rPr>
        <w:footnoteReference w:id="4"/>
      </w:r>
    </w:p>
    <w:p w14:paraId="751543FB" w14:textId="15F184F5" w:rsidR="00572873" w:rsidRPr="009B06AF" w:rsidRDefault="00572873" w:rsidP="009E70D1">
      <w:pPr>
        <w:pStyle w:val="Normalnumber"/>
        <w:tabs>
          <w:tab w:val="clear" w:pos="624"/>
          <w:tab w:val="clear" w:pos="1247"/>
          <w:tab w:val="clear" w:pos="1871"/>
          <w:tab w:val="clear" w:pos="2495"/>
          <w:tab w:val="clear" w:pos="3119"/>
          <w:tab w:val="clear" w:pos="3742"/>
          <w:tab w:val="clear" w:pos="4366"/>
        </w:tabs>
      </w:pPr>
      <w:r w:rsidRPr="008F769E">
        <w:rPr>
          <w:i/>
          <w:iCs/>
        </w:rPr>
        <w:t>Прогресс.</w:t>
      </w:r>
      <w:r>
        <w:t xml:space="preserve"> За отчетный период объем первичной добычи ртути в результате официальных горнодобывающих работ сократился. Одна Сторона сообщила о сокращении добычи на 11,4 процента </w:t>
      </w:r>
      <w:r w:rsidR="00981B00">
        <w:t>–</w:t>
      </w:r>
      <w:r>
        <w:t xml:space="preserve"> с 193 метрических тонн в 2021 году до 171 метрической тонны в 2022 году, а другая Сторона сообщила о полном отсутствии добычи как в 2021, так и в 2022</w:t>
      </w:r>
      <w:r w:rsidR="00623E12">
        <w:rPr>
          <w:lang w:val="en-US"/>
        </w:rPr>
        <w:t> </w:t>
      </w:r>
      <w:r>
        <w:t>году. Одна Сторона также сообщила о наличии на ее территории незаконных шахт для первичной добычи ртути в течение отчетного периода в соответствии с пунктом 1 решения</w:t>
      </w:r>
      <w:r w:rsidR="00623E12">
        <w:rPr>
          <w:lang w:val="en-US"/>
        </w:rPr>
        <w:t> </w:t>
      </w:r>
      <w:r>
        <w:t>МК-5/2, в котором Сторонам было рекомендовано сообщать обо всех мероприятиях по первичной добыче ртути, осуществляемых на их территории, независимо от их статуса: официальных, неофициальных или незаконных.</w:t>
      </w:r>
    </w:p>
    <w:p w14:paraId="4BDDF56F" w14:textId="77777777" w:rsidR="00572873" w:rsidRPr="00456299" w:rsidRDefault="00572873" w:rsidP="009E70D1">
      <w:pPr>
        <w:pStyle w:val="Normalnumber"/>
        <w:tabs>
          <w:tab w:val="clear" w:pos="624"/>
          <w:tab w:val="clear" w:pos="1247"/>
          <w:tab w:val="clear" w:pos="1871"/>
          <w:tab w:val="clear" w:pos="2495"/>
          <w:tab w:val="clear" w:pos="3119"/>
          <w:tab w:val="clear" w:pos="3742"/>
          <w:tab w:val="clear" w:pos="4366"/>
        </w:tabs>
      </w:pPr>
      <w:r w:rsidRPr="008F769E">
        <w:rPr>
          <w:i/>
          <w:iCs/>
        </w:rPr>
        <w:t>Проблемы.</w:t>
      </w:r>
      <w:r>
        <w:t xml:space="preserve"> В качестве проблем были указаны: недостаток информации о неофициальной или незаконной деятельности, включая первичную добычу ртути, и сами неофициальные или незаконные предприятия. Одна из Сторон сообщила, что правительство ее страны никогда не выдавало лицензий на первичную добычу ртути (киновари), а это означает, что первичная добыча ртути в этой стране незаконна. В своих предыдущих докладах эта Сторона также затрагивала вопрос о незаконной первичной добыче ртути и отмечала, что, поскольку первичная добыча ртути является незаконной, правительству трудно точно определить объемы первичной добычи ртути на территории Стороны. Другая Сторона смогла сообщить только об официальной добыче ртути. В своем пояснении по вопросу 3.1 Сторона не исключает возможности незаконной добычи ртути на ее территории. В своем полном докладе (представленном в 2021 году) эта же Сторона упомянула о сохраняющейся незаконной добыче ртути, которую она выявила в ходе экологического мониторинга и которая, возможно, существует помимо известных закрытых шахт. </w:t>
      </w:r>
    </w:p>
    <w:p w14:paraId="1D1D89E7" w14:textId="77777777" w:rsidR="00572873" w:rsidRPr="0082507D" w:rsidRDefault="00572873" w:rsidP="009E70D1">
      <w:pPr>
        <w:pStyle w:val="Normalnumber"/>
        <w:tabs>
          <w:tab w:val="clear" w:pos="624"/>
          <w:tab w:val="clear" w:pos="1247"/>
          <w:tab w:val="clear" w:pos="1871"/>
          <w:tab w:val="clear" w:pos="2495"/>
          <w:tab w:val="clear" w:pos="3119"/>
          <w:tab w:val="clear" w:pos="3742"/>
          <w:tab w:val="clear" w:pos="4366"/>
        </w:tabs>
      </w:pPr>
      <w:r w:rsidRPr="008F769E">
        <w:rPr>
          <w:i/>
          <w:iCs/>
        </w:rPr>
        <w:t>Рекомендация Комитета.</w:t>
      </w:r>
      <w:r>
        <w:t xml:space="preserve"> На своем седьмом совещании Комитет рекомендовал Конференции Сторон на ее шестом совещании рассмотреть вопрос о том, чтобы предложить Сторонам представить информацию об опыте и проблемах, возникающих при осуществлении пункта 3 статьи 3, особенно принимая во внимание любую информацию, уже представленную в ответ на пункт 4 решения МК-5/2.</w:t>
      </w:r>
    </w:p>
    <w:p w14:paraId="11402FF3" w14:textId="77777777" w:rsidR="00572873" w:rsidRPr="009B06AF" w:rsidRDefault="00572873" w:rsidP="00545CDB">
      <w:pPr>
        <w:pStyle w:val="CH2"/>
        <w:keepNext w:val="0"/>
        <w:keepLines w:val="0"/>
        <w:tabs>
          <w:tab w:val="clear" w:pos="624"/>
          <w:tab w:val="clear" w:pos="1247"/>
          <w:tab w:val="clear" w:pos="1871"/>
          <w:tab w:val="clear" w:pos="2495"/>
          <w:tab w:val="clear" w:pos="3119"/>
          <w:tab w:val="clear" w:pos="3742"/>
          <w:tab w:val="clear" w:pos="4366"/>
        </w:tabs>
        <w:spacing w:before="0"/>
      </w:pPr>
      <w:r w:rsidRPr="00572873">
        <w:rPr>
          <w:bCs/>
        </w:rPr>
        <w:tab/>
      </w:r>
      <w:r>
        <w:rPr>
          <w:bCs/>
        </w:rPr>
        <w:t>B.</w:t>
      </w:r>
      <w:r>
        <w:tab/>
      </w:r>
      <w:r>
        <w:rPr>
          <w:bCs/>
        </w:rPr>
        <w:t xml:space="preserve">Вопрос 3.3: Запасы и </w:t>
      </w:r>
      <w:r w:rsidRPr="00D51FE0">
        <w:rPr>
          <w:bCs/>
        </w:rPr>
        <w:t>источники ртути</w:t>
      </w:r>
      <w:r w:rsidRPr="00D51FE0">
        <w:rPr>
          <w:rStyle w:val="FootnoteReference"/>
          <w:rFonts w:eastAsiaTheme="majorEastAsia"/>
          <w:bCs/>
          <w:sz w:val="24"/>
          <w:szCs w:val="24"/>
        </w:rPr>
        <w:footnoteReference w:id="5"/>
      </w:r>
    </w:p>
    <w:p w14:paraId="667C2643" w14:textId="4E3CE326" w:rsidR="00572873" w:rsidRPr="009B06AF" w:rsidRDefault="00572873" w:rsidP="00545CDB">
      <w:pPr>
        <w:pStyle w:val="Normalnumber"/>
        <w:tabs>
          <w:tab w:val="clear" w:pos="624"/>
          <w:tab w:val="clear" w:pos="1247"/>
          <w:tab w:val="clear" w:pos="1871"/>
          <w:tab w:val="clear" w:pos="2495"/>
          <w:tab w:val="clear" w:pos="3119"/>
          <w:tab w:val="clear" w:pos="3742"/>
          <w:tab w:val="clear" w:pos="4366"/>
        </w:tabs>
      </w:pPr>
      <w:r w:rsidRPr="008F769E">
        <w:rPr>
          <w:i/>
          <w:iCs/>
        </w:rPr>
        <w:t>Прогресс.</w:t>
      </w:r>
      <w:r>
        <w:t xml:space="preserve"> Качество ответов на вопрос 3.3 улучшилось. В своих докладах Стороны представили качественный обзор результатов усилий по выявлению запасов и источников ртути и провели более четкие различия между выявленными запасами и источниками, </w:t>
      </w:r>
      <w:r>
        <w:lastRenderedPageBreak/>
        <w:t>выявленными и указанными в национальных докладах объемами ртути, а также дополнительные описания предпринятых усилий</w:t>
      </w:r>
      <w:r w:rsidRPr="00DA57EE">
        <w:rPr>
          <w:vertAlign w:val="superscript"/>
        </w:rPr>
        <w:footnoteReference w:id="6"/>
      </w:r>
      <w:r w:rsidR="00545CDB" w:rsidRPr="00545CDB">
        <w:t xml:space="preserve">. </w:t>
      </w:r>
    </w:p>
    <w:p w14:paraId="43D4BFE4" w14:textId="0006127B" w:rsidR="00572873" w:rsidRPr="009B06AF" w:rsidRDefault="00572873" w:rsidP="00545CDB">
      <w:pPr>
        <w:pStyle w:val="Normalnumber"/>
        <w:tabs>
          <w:tab w:val="clear" w:pos="624"/>
          <w:tab w:val="clear" w:pos="1247"/>
          <w:tab w:val="clear" w:pos="1871"/>
          <w:tab w:val="clear" w:pos="2495"/>
          <w:tab w:val="clear" w:pos="3119"/>
          <w:tab w:val="clear" w:pos="3742"/>
          <w:tab w:val="clear" w:pos="4366"/>
        </w:tabs>
      </w:pPr>
      <w:r w:rsidRPr="008F769E">
        <w:rPr>
          <w:i/>
          <w:iCs/>
        </w:rPr>
        <w:t>Проблемы.</w:t>
      </w:r>
      <w:r>
        <w:t xml:space="preserve"> Данные о представленных кадастрах запасов и источниках в первоначальных оценках в рамках Минаматской конвенции могут быть устаревшими, учитывая, что большинство из 71 оценки были представлены в секретариат в 2018 (21 представление), 2019 (15 представлений) и 2017 (11 представлений) годах, причем три Стороны представили свои оценки еще в 2016 году</w:t>
      </w:r>
      <w:r w:rsidRPr="00DA57EE">
        <w:rPr>
          <w:vertAlign w:val="superscript"/>
        </w:rPr>
        <w:footnoteReference w:id="7"/>
      </w:r>
      <w:r>
        <w:t>. Одна из Сторон пояснила в своем докладе, что ее первоначальный кадастр охватывал период с 2017 по 2019 год и что для отчетного периода, заканчивающегося 31 декабря 2022 года, новый кадастр подготовлен не был. Три Стороны, завершившие первоначальные оценки, также объяснили в своих докладах, что у них не было финансовых ресурсов или отсутствовал технический потенциал, необходимый для учета запасов и источников. Из 51 Стороны, ответившей на часть C (</w:t>
      </w:r>
      <w:r w:rsidRPr="00105511">
        <w:t>«Замечания в отношении возможных трудностей в достижении целей Конвенции»</w:t>
      </w:r>
      <w:r>
        <w:t>), 14 Сторон (27</w:t>
      </w:r>
      <w:r w:rsidR="0050541E" w:rsidRPr="0050541E">
        <w:t xml:space="preserve"> </w:t>
      </w:r>
      <w:r w:rsidR="0050541E">
        <w:t>процентов</w:t>
      </w:r>
      <w:r>
        <w:t>) указали на нехватку технических ресурсов</w:t>
      </w:r>
      <w:r w:rsidR="00614672" w:rsidRPr="00DA57EE">
        <w:rPr>
          <w:vertAlign w:val="superscript"/>
        </w:rPr>
        <w:footnoteReference w:id="8"/>
      </w:r>
      <w:r>
        <w:t xml:space="preserve"> в качестве требующего внимания вопроса. Другие Стороны могут столкнуться с аналогичными ситуациями при обновлении своих кадастров ртути после проведения оценок, но они не упомянули об этих проблемах в своих докладах.</w:t>
      </w:r>
    </w:p>
    <w:p w14:paraId="53D268B7" w14:textId="2351FBB9" w:rsidR="00572873" w:rsidRPr="009B06AF" w:rsidRDefault="00572873" w:rsidP="00545CDB">
      <w:pPr>
        <w:pStyle w:val="Normalnumber"/>
        <w:tabs>
          <w:tab w:val="clear" w:pos="624"/>
          <w:tab w:val="clear" w:pos="1247"/>
          <w:tab w:val="clear" w:pos="1871"/>
          <w:tab w:val="clear" w:pos="2495"/>
          <w:tab w:val="clear" w:pos="3119"/>
          <w:tab w:val="clear" w:pos="3742"/>
          <w:tab w:val="clear" w:pos="4366"/>
        </w:tabs>
      </w:pPr>
      <w:r w:rsidRPr="008F769E">
        <w:rPr>
          <w:i/>
          <w:iCs/>
        </w:rPr>
        <w:t>Рекомендация Комитета.</w:t>
      </w:r>
      <w:r>
        <w:t xml:space="preserve"> На своем седьмом </w:t>
      </w:r>
      <w:r w:rsidR="00614672">
        <w:t>совещании</w:t>
      </w:r>
      <w:r>
        <w:t xml:space="preserve"> Комитет отметил, что Сторонам, которые полагаются исключительно на результаты своих первоначальных оценок в рамках Минаматской конвенции, возможно, следует рассмотреть более современные источники информации. </w:t>
      </w:r>
    </w:p>
    <w:p w14:paraId="4A081AFB" w14:textId="77777777" w:rsidR="00572873" w:rsidRPr="00DA57EE" w:rsidRDefault="00572873" w:rsidP="00A90F94">
      <w:pPr>
        <w:pStyle w:val="CH2"/>
        <w:keepNext w:val="0"/>
        <w:keepLines w:val="0"/>
        <w:tabs>
          <w:tab w:val="clear" w:pos="624"/>
          <w:tab w:val="clear" w:pos="1247"/>
          <w:tab w:val="clear" w:pos="1871"/>
          <w:tab w:val="clear" w:pos="2495"/>
          <w:tab w:val="clear" w:pos="3119"/>
          <w:tab w:val="clear" w:pos="3742"/>
          <w:tab w:val="clear" w:pos="4366"/>
        </w:tabs>
        <w:spacing w:before="0"/>
      </w:pPr>
      <w:r w:rsidRPr="00572873">
        <w:rPr>
          <w:bCs/>
        </w:rPr>
        <w:tab/>
      </w:r>
      <w:r>
        <w:rPr>
          <w:bCs/>
        </w:rPr>
        <w:t>C.</w:t>
      </w:r>
      <w:r>
        <w:tab/>
      </w:r>
      <w:r>
        <w:rPr>
          <w:bCs/>
        </w:rPr>
        <w:t>Вопрос 3.5: Торговля ртутью</w:t>
      </w:r>
      <w:r w:rsidRPr="00DA57EE">
        <w:rPr>
          <w:vertAlign w:val="superscript"/>
        </w:rPr>
        <w:footnoteReference w:id="9"/>
      </w:r>
      <w:r>
        <w:t xml:space="preserve"> </w:t>
      </w:r>
    </w:p>
    <w:p w14:paraId="33FFFB9B" w14:textId="77777777" w:rsidR="00572873" w:rsidRPr="009B06AF" w:rsidRDefault="00572873" w:rsidP="00A90F94">
      <w:pPr>
        <w:pStyle w:val="Normalnumber"/>
        <w:tabs>
          <w:tab w:val="clear" w:pos="624"/>
          <w:tab w:val="clear" w:pos="1247"/>
          <w:tab w:val="clear" w:pos="1871"/>
          <w:tab w:val="clear" w:pos="2495"/>
          <w:tab w:val="clear" w:pos="3119"/>
          <w:tab w:val="clear" w:pos="3742"/>
          <w:tab w:val="clear" w:pos="4366"/>
        </w:tabs>
      </w:pPr>
      <w:r w:rsidRPr="008F769E">
        <w:rPr>
          <w:i/>
          <w:iCs/>
        </w:rPr>
        <w:t>Прогресс.</w:t>
      </w:r>
      <w:r>
        <w:t xml:space="preserve"> Доля представляющих в секретариат формы согласия на торговлю возросла до 57 процентов (4 из 7 Сторон), представивших формы в ходе текущего цикла, по сравнению с 50 процентами (3 из 6 Сторон) в ходе предыдущего цикла.</w:t>
      </w:r>
    </w:p>
    <w:p w14:paraId="7E643CC6" w14:textId="77777777" w:rsidR="00572873" w:rsidRPr="009B06AF" w:rsidRDefault="00572873" w:rsidP="00A90F94">
      <w:pPr>
        <w:pStyle w:val="Normalnumber"/>
        <w:tabs>
          <w:tab w:val="clear" w:pos="624"/>
          <w:tab w:val="clear" w:pos="1247"/>
          <w:tab w:val="clear" w:pos="1871"/>
          <w:tab w:val="clear" w:pos="2495"/>
          <w:tab w:val="clear" w:pos="3119"/>
          <w:tab w:val="clear" w:pos="3742"/>
          <w:tab w:val="clear" w:pos="4366"/>
        </w:tabs>
      </w:pPr>
      <w:r w:rsidRPr="008F769E">
        <w:rPr>
          <w:i/>
          <w:iCs/>
        </w:rPr>
        <w:t>Проблемы.</w:t>
      </w:r>
      <w:r>
        <w:t xml:space="preserve"> Сообщалось о следующих проблемах:</w:t>
      </w:r>
    </w:p>
    <w:p w14:paraId="667C8578" w14:textId="77777777" w:rsidR="00572873" w:rsidRPr="0082507D" w:rsidRDefault="00572873" w:rsidP="00A90F94">
      <w:pPr>
        <w:pStyle w:val="Normalnumber"/>
        <w:numPr>
          <w:ilvl w:val="1"/>
          <w:numId w:val="3"/>
        </w:numPr>
        <w:tabs>
          <w:tab w:val="clear" w:pos="624"/>
          <w:tab w:val="clear" w:pos="1247"/>
          <w:tab w:val="clear" w:pos="2495"/>
          <w:tab w:val="clear" w:pos="3119"/>
          <w:tab w:val="clear" w:pos="3742"/>
          <w:tab w:val="clear" w:pos="4366"/>
        </w:tabs>
      </w:pPr>
      <w:r>
        <w:t>Торговые формы являются неполными (например, из-за отсутствия подписей, неясных источников ртути и отсутствия доказательств согласия Стороны-импортера), и неясно, удовлетворяет ли информация, представленная вместо форм согласия на торговлю, всем требованиям статьи 3. Информация, которой поделилась одна из Сторон, включала количество проданной ртути и цель импорта. Однако информация об источнике ртути, о том, была ли эта ртуть определена Стороной-экспортером как избыточная ртуть, образовавшаяся в результате вывода из эксплуатации установок для хлорно-щелочного производства, и о наличии согласия Стороны-импортера, в числе прочего, не сразу была понятна из представленных материалов;</w:t>
      </w:r>
    </w:p>
    <w:p w14:paraId="52192B14" w14:textId="24D403BF" w:rsidR="00572873" w:rsidRPr="009B06AF" w:rsidRDefault="00572873" w:rsidP="00A90F94">
      <w:pPr>
        <w:pStyle w:val="Normalnumber"/>
        <w:numPr>
          <w:ilvl w:val="1"/>
          <w:numId w:val="3"/>
        </w:numPr>
        <w:tabs>
          <w:tab w:val="clear" w:pos="624"/>
          <w:tab w:val="clear" w:pos="1247"/>
          <w:tab w:val="clear" w:pos="2495"/>
          <w:tab w:val="clear" w:pos="3119"/>
          <w:tab w:val="clear" w:pos="3742"/>
          <w:tab w:val="clear" w:pos="4366"/>
        </w:tabs>
      </w:pPr>
      <w:r>
        <w:t>озабоченность по поводу неофициальной или незаконной торговли ртутью также была упомянута Сторонами в их ответах, содержащихся в части C</w:t>
      </w:r>
      <w:r w:rsidRPr="00DA57EE">
        <w:rPr>
          <w:vertAlign w:val="superscript"/>
        </w:rPr>
        <w:footnoteReference w:id="10"/>
      </w:r>
      <w:r>
        <w:t xml:space="preserve">. </w:t>
      </w:r>
    </w:p>
    <w:p w14:paraId="2A9679FB" w14:textId="77777777" w:rsidR="00572873" w:rsidRPr="0082507D" w:rsidRDefault="00572873" w:rsidP="00A90F94">
      <w:pPr>
        <w:pStyle w:val="Normalnumber"/>
        <w:tabs>
          <w:tab w:val="clear" w:pos="624"/>
          <w:tab w:val="clear" w:pos="1247"/>
          <w:tab w:val="clear" w:pos="1871"/>
          <w:tab w:val="clear" w:pos="2495"/>
          <w:tab w:val="clear" w:pos="3119"/>
          <w:tab w:val="clear" w:pos="3742"/>
          <w:tab w:val="clear" w:pos="4366"/>
        </w:tabs>
      </w:pPr>
      <w:r>
        <w:rPr>
          <w:i/>
          <w:iCs/>
        </w:rPr>
        <w:t>Заключение Комитета.</w:t>
      </w:r>
      <w:r>
        <w:t xml:space="preserve"> На своем седьмом совещании Комитет постановил вновь рассмотреть этот вопрос на своем следующем совещании в свете информации, собранной секретариатом в соответствии с пунктом 4 решения МК-5/2, об опыте и проблемах, возникающих при осуществлении статьи 3, а также о мероприятиях, проведенных в связи с Балийской декларацией о борьбе с незаконной торговлей ртутью.</w:t>
      </w:r>
    </w:p>
    <w:p w14:paraId="69D2523F" w14:textId="77777777" w:rsidR="00572873" w:rsidRPr="005B4AF8" w:rsidRDefault="00572873" w:rsidP="005B4AF8">
      <w:pPr>
        <w:pStyle w:val="CH2"/>
        <w:tabs>
          <w:tab w:val="clear" w:pos="624"/>
          <w:tab w:val="clear" w:pos="1247"/>
          <w:tab w:val="clear" w:pos="1871"/>
          <w:tab w:val="clear" w:pos="2495"/>
          <w:tab w:val="clear" w:pos="3119"/>
          <w:tab w:val="clear" w:pos="3742"/>
          <w:tab w:val="clear" w:pos="4366"/>
        </w:tabs>
        <w:spacing w:before="0"/>
      </w:pPr>
      <w:r w:rsidRPr="00572873">
        <w:rPr>
          <w:bCs/>
        </w:rPr>
        <w:lastRenderedPageBreak/>
        <w:tab/>
      </w:r>
      <w:r w:rsidRPr="005B4AF8">
        <w:rPr>
          <w:bCs/>
        </w:rPr>
        <w:t>D.</w:t>
      </w:r>
      <w:r w:rsidRPr="005B4AF8">
        <w:tab/>
      </w:r>
      <w:r w:rsidRPr="005B4AF8">
        <w:rPr>
          <w:bCs/>
        </w:rPr>
        <w:t>Вопрос 11.2: Ртутные отходы</w:t>
      </w:r>
      <w:r w:rsidRPr="005B4AF8">
        <w:rPr>
          <w:rStyle w:val="FootnoteReference"/>
          <w:rFonts w:eastAsiaTheme="majorEastAsia"/>
          <w:bCs/>
          <w:sz w:val="24"/>
          <w:szCs w:val="24"/>
        </w:rPr>
        <w:footnoteReference w:id="11"/>
      </w:r>
      <w:r w:rsidRPr="005B4AF8">
        <w:t xml:space="preserve"> </w:t>
      </w:r>
    </w:p>
    <w:p w14:paraId="44AA2057" w14:textId="77777777" w:rsidR="00572873" w:rsidRPr="0082507D" w:rsidRDefault="00572873" w:rsidP="004D475B">
      <w:pPr>
        <w:pStyle w:val="Normalnumber"/>
        <w:tabs>
          <w:tab w:val="clear" w:pos="624"/>
          <w:tab w:val="clear" w:pos="1247"/>
          <w:tab w:val="clear" w:pos="1871"/>
          <w:tab w:val="clear" w:pos="2495"/>
          <w:tab w:val="clear" w:pos="3119"/>
          <w:tab w:val="clear" w:pos="3742"/>
          <w:tab w:val="clear" w:pos="4366"/>
        </w:tabs>
      </w:pPr>
      <w:r w:rsidRPr="008F769E">
        <w:rPr>
          <w:i/>
          <w:iCs/>
        </w:rPr>
        <w:t>Прогресс.</w:t>
      </w:r>
      <w:r>
        <w:t xml:space="preserve"> По сравнению с предыдущим отчетным периодом улучшилось положение дел с представлением сведений о применяемых методах окончательного удаления, в частности, после того, как Конференция Сторон в решении МК-4/8 уточнила определение «окончательного удаления». </w:t>
      </w:r>
    </w:p>
    <w:p w14:paraId="4DA78132" w14:textId="444C9188" w:rsidR="00572873" w:rsidRPr="009B06AF" w:rsidRDefault="00572873" w:rsidP="004D475B">
      <w:pPr>
        <w:pStyle w:val="Normalnumber"/>
        <w:tabs>
          <w:tab w:val="clear" w:pos="624"/>
          <w:tab w:val="clear" w:pos="1247"/>
          <w:tab w:val="clear" w:pos="1871"/>
          <w:tab w:val="clear" w:pos="2495"/>
          <w:tab w:val="clear" w:pos="3119"/>
          <w:tab w:val="clear" w:pos="3742"/>
          <w:tab w:val="clear" w:pos="4366"/>
        </w:tabs>
      </w:pPr>
      <w:r w:rsidRPr="008F769E">
        <w:rPr>
          <w:i/>
          <w:iCs/>
        </w:rPr>
        <w:t>Проблемы.</w:t>
      </w:r>
      <w:r>
        <w:t xml:space="preserve"> В некоторых из методов окончательного удаления, о которых сообщили Стороны, не уточняются конкретные элементы методов удаления отходов, состоящих из ртути или ртутных соединений, как указано в технических руководящих принципах, разработанных в соответствии с Базельской конвенцией о контроле за трансграничной перевозкой опасных отходов и их удалением, включая стабилизацию и отверждение</w:t>
      </w:r>
      <w:r w:rsidRPr="00DA57EE">
        <w:rPr>
          <w:vertAlign w:val="superscript"/>
        </w:rPr>
        <w:footnoteReference w:id="12"/>
      </w:r>
      <w:r>
        <w:t xml:space="preserve">. </w:t>
      </w:r>
    </w:p>
    <w:p w14:paraId="2E1441F8" w14:textId="77777777" w:rsidR="00572873" w:rsidRPr="009B06AF" w:rsidRDefault="00572873" w:rsidP="004D475B">
      <w:pPr>
        <w:pStyle w:val="Normalnumber"/>
        <w:tabs>
          <w:tab w:val="clear" w:pos="624"/>
          <w:tab w:val="clear" w:pos="1247"/>
          <w:tab w:val="clear" w:pos="1871"/>
          <w:tab w:val="clear" w:pos="2495"/>
          <w:tab w:val="clear" w:pos="3119"/>
          <w:tab w:val="clear" w:pos="3742"/>
          <w:tab w:val="clear" w:pos="4366"/>
        </w:tabs>
      </w:pPr>
      <w:r w:rsidRPr="008F769E">
        <w:rPr>
          <w:i/>
          <w:iCs/>
        </w:rPr>
        <w:t>Рекомендация комитета.</w:t>
      </w:r>
      <w:r>
        <w:t xml:space="preserve"> Комитет призвал Стороны, в зависимости от обстоятельств, более подробно рассказать о применяемых ими методах окончательного удаления в их предстоящих вторых полных национальных докладах, принимая во внимание пункт 3 приложения к решению МК-4/8, в котором разъясняется, где Стороны могут искать информацию о том, как определять «окончательное удаление» и как находить национальные объекты, на которых применяются технологии окончательного удаления.</w:t>
      </w:r>
    </w:p>
    <w:p w14:paraId="5A3382A9" w14:textId="7CE54F10" w:rsidR="00572873" w:rsidRPr="009B06AF" w:rsidRDefault="00572873" w:rsidP="009F46EC">
      <w:pPr>
        <w:pStyle w:val="CH3"/>
        <w:keepNext w:val="0"/>
        <w:keepLines w:val="0"/>
        <w:tabs>
          <w:tab w:val="clear" w:pos="624"/>
          <w:tab w:val="clear" w:pos="851"/>
          <w:tab w:val="clear" w:pos="1247"/>
          <w:tab w:val="clear" w:pos="1871"/>
          <w:tab w:val="clear" w:pos="2495"/>
          <w:tab w:val="clear" w:pos="3119"/>
          <w:tab w:val="clear" w:pos="3742"/>
          <w:tab w:val="clear" w:pos="4082"/>
          <w:tab w:val="clear" w:pos="4366"/>
        </w:tabs>
        <w:ind w:firstLine="0"/>
      </w:pPr>
      <w:r>
        <w:tab/>
      </w:r>
      <w:r>
        <w:rPr>
          <w:bCs/>
        </w:rPr>
        <w:t>Часть C: «Замечания в отношении возможных трудностей в достижении целей Конвенции»</w:t>
      </w:r>
    </w:p>
    <w:p w14:paraId="052876BF" w14:textId="28C65F4E" w:rsidR="00572873" w:rsidRPr="009B06AF" w:rsidRDefault="00572873" w:rsidP="009F46EC">
      <w:pPr>
        <w:pStyle w:val="Normalnumber"/>
        <w:tabs>
          <w:tab w:val="clear" w:pos="624"/>
          <w:tab w:val="clear" w:pos="1247"/>
          <w:tab w:val="clear" w:pos="1871"/>
          <w:tab w:val="clear" w:pos="2495"/>
          <w:tab w:val="clear" w:pos="3119"/>
          <w:tab w:val="clear" w:pos="3742"/>
          <w:tab w:val="clear" w:pos="4366"/>
        </w:tabs>
      </w:pPr>
      <w:r>
        <w:t>В общей сложности 51 Сторона представила ответы в части C формы представления сведений. Из этих Сторон 22 (43 процента) в качестве серьезной проблемы назвали нехватку финансовых ресурсов или отсутствие доступа к ним. Шестнадцать Сторон (31 процент) назвали в качестве проблемы отсутствие институционального потенциала, в том числе необходимость более эффективного наращивания потенциала сотрудников правоохранительных органов, обновления нормативных актов или законов, а также улучшения региональной координации. Четырнадцать Сторон (27 процентов) указали в качестве проблемы нехватку технических ресурсов. Еще 14 Сторон (27 процентов) сообщили о проблемах, связанных с торговлей ртутью и продуктами с добавлением ртути, включая незаконный оборот, незаконную торговлю и контрабанду ртути для использования в кустарной и мелкомасштабной золотодобыче, а также торговлю запрещенными продуктами с добавлением ртути и их контрабанду. Три Стороны (6</w:t>
      </w:r>
      <w:r w:rsidR="00E5762F">
        <w:t> </w:t>
      </w:r>
      <w:r>
        <w:t>процентов) сообщили, что внутренняя торговля ртутью представляет собой проблему, указав на использование электронных платформ для продажи ртути или продуктов с добавлением ртути на местных рынках.</w:t>
      </w:r>
    </w:p>
    <w:p w14:paraId="7C603FB2" w14:textId="77777777" w:rsidR="00572873" w:rsidRPr="009B06AF" w:rsidRDefault="00572873" w:rsidP="00E5762F">
      <w:pPr>
        <w:pStyle w:val="CH1"/>
        <w:keepNext w:val="0"/>
        <w:keepLines w:val="0"/>
        <w:tabs>
          <w:tab w:val="clear" w:pos="624"/>
          <w:tab w:val="clear" w:pos="1247"/>
          <w:tab w:val="clear" w:pos="1871"/>
          <w:tab w:val="clear" w:pos="2495"/>
          <w:tab w:val="clear" w:pos="3119"/>
          <w:tab w:val="clear" w:pos="3742"/>
          <w:tab w:val="clear" w:pos="4366"/>
        </w:tabs>
      </w:pPr>
      <w:r w:rsidRPr="00572873">
        <w:rPr>
          <w:bCs/>
        </w:rPr>
        <w:tab/>
      </w:r>
      <w:r>
        <w:rPr>
          <w:bCs/>
        </w:rPr>
        <w:t>III.</w:t>
      </w:r>
      <w:r>
        <w:tab/>
      </w:r>
      <w:r>
        <w:rPr>
          <w:bCs/>
        </w:rPr>
        <w:t>Обновление руководства по представлению сведений и другие меры по оказанию поддержки Сторонам в отношении национальных докладов</w:t>
      </w:r>
    </w:p>
    <w:p w14:paraId="1378865B" w14:textId="795F699A" w:rsidR="00572873" w:rsidRPr="0082507D" w:rsidRDefault="00572873" w:rsidP="00871289">
      <w:pPr>
        <w:pStyle w:val="Normalnumber"/>
        <w:tabs>
          <w:tab w:val="clear" w:pos="624"/>
          <w:tab w:val="clear" w:pos="1247"/>
          <w:tab w:val="clear" w:pos="1871"/>
          <w:tab w:val="clear" w:pos="2495"/>
          <w:tab w:val="clear" w:pos="3119"/>
          <w:tab w:val="clear" w:pos="3742"/>
          <w:tab w:val="clear" w:pos="4366"/>
        </w:tabs>
      </w:pPr>
      <w:r>
        <w:t>В соответствии с пунктом 3 решения МК-5/13, в котором Конференция Сторон призвала Стороны представить свои первые полные национальные доклады к 31 декабря 2023 года, 87 из 123 Сторон (71</w:t>
      </w:r>
      <w:r w:rsidR="00871289">
        <w:t xml:space="preserve"> процент</w:t>
      </w:r>
      <w:r>
        <w:t>) представили свои доклады к установленному сроку. По состоянию на 5 июля 2025 года 117 из 123 Сторон (95 процентов) представили свои первые полные национальные доклады.</w:t>
      </w:r>
    </w:p>
    <w:p w14:paraId="11C6F9BF" w14:textId="06387CEF" w:rsidR="00572873" w:rsidRPr="009B06AF" w:rsidRDefault="00572873" w:rsidP="00871289">
      <w:pPr>
        <w:pStyle w:val="Normalnumber"/>
        <w:tabs>
          <w:tab w:val="clear" w:pos="624"/>
          <w:tab w:val="clear" w:pos="1247"/>
          <w:tab w:val="clear" w:pos="1871"/>
          <w:tab w:val="clear" w:pos="2495"/>
          <w:tab w:val="clear" w:pos="3119"/>
          <w:tab w:val="clear" w:pos="3742"/>
          <w:tab w:val="clear" w:pos="4366"/>
        </w:tabs>
      </w:pPr>
      <w:r>
        <w:t>В соответствии с пунктом 6 решения МК-5/13, онлайновый портал для представления сведений для вторых полных национальных докладов был обновлен с целью отразить поправки к форме представления сведений, принятые Конференцией Сторон в этом решении. Онлайновый портал для представления сведений был введен в действие 6 марта 2025 года. 3</w:t>
      </w:r>
      <w:r w:rsidR="00166A73">
        <w:t> </w:t>
      </w:r>
      <w:r>
        <w:t>марта 2025 года всем национальным координаторам были разосланы индивидуальные учетные данные для доступа к онлайновому порталу для представления сведений, чтобы они могли ознакомиться с обновленным порталом до того, как он будет введен в действие.</w:t>
      </w:r>
    </w:p>
    <w:p w14:paraId="1967E011" w14:textId="4A32A043" w:rsidR="00572873" w:rsidRPr="009B06AF" w:rsidRDefault="00572873" w:rsidP="00871289">
      <w:pPr>
        <w:pStyle w:val="Normalnumber"/>
        <w:tabs>
          <w:tab w:val="clear" w:pos="624"/>
          <w:tab w:val="clear" w:pos="1247"/>
          <w:tab w:val="clear" w:pos="1871"/>
          <w:tab w:val="clear" w:pos="2495"/>
          <w:tab w:val="clear" w:pos="3119"/>
          <w:tab w:val="clear" w:pos="3742"/>
          <w:tab w:val="clear" w:pos="4366"/>
        </w:tabs>
      </w:pPr>
      <w:r>
        <w:t>В соответствии с поручением Конференции Сторон, содержащимся в пункте 6 решения</w:t>
      </w:r>
      <w:r w:rsidR="00166A73">
        <w:t> </w:t>
      </w:r>
      <w:r>
        <w:t xml:space="preserve">МК-5/13, секретариат отразил все 19 скорректированных вопросов в форме представления сведений в руководстве по заполнению формы представления национальных сведений (UNEP/MC/COP.6/INF/21). Обновленный инструктивный документ был размещен на веб-сайте Конвенции 6 марта 2025 года и был доступен на английском языке, чтобы Стороны </w:t>
      </w:r>
      <w:r>
        <w:lastRenderedPageBreak/>
        <w:t>могли использовать его при составлении своих вторых полных национальных докладов. Версии на других языках будут подготовлены в зависимости от наличия ресурсов.</w:t>
      </w:r>
    </w:p>
    <w:p w14:paraId="410BB12F" w14:textId="77777777" w:rsidR="00572873" w:rsidRPr="009B06AF" w:rsidRDefault="00572873" w:rsidP="00871289">
      <w:pPr>
        <w:pStyle w:val="Normalnumber"/>
        <w:tabs>
          <w:tab w:val="clear" w:pos="624"/>
          <w:tab w:val="clear" w:pos="1247"/>
          <w:tab w:val="clear" w:pos="1871"/>
          <w:tab w:val="clear" w:pos="2495"/>
          <w:tab w:val="clear" w:pos="3119"/>
          <w:tab w:val="clear" w:pos="3742"/>
          <w:tab w:val="clear" w:pos="4366"/>
        </w:tabs>
      </w:pPr>
      <w:r>
        <w:t>Для поддержки Сторон в подготовке и представлении их вторых полных национальных докладов было проведено пять сессий «Минамата-онлайн»: введение в строй онлайнового портала для представления сведений 6 марта 2025 года, сессии на английском и французском языках 26 марта 2025 года, сессия на испанском языке 27 марта 2025 года и сессия на арабском языке 15 апреля 2025 года. В четвертом квартале 2025 года запланированы сессии для новых Сторон, а также дополнительная сессия, посвященная завершению второго полного национального доклада.</w:t>
      </w:r>
    </w:p>
    <w:p w14:paraId="78993D13" w14:textId="77777777" w:rsidR="00572873" w:rsidRPr="00DA57EE" w:rsidRDefault="00572873" w:rsidP="00742EA4">
      <w:pPr>
        <w:pStyle w:val="CH1"/>
        <w:keepNext w:val="0"/>
        <w:keepLines w:val="0"/>
        <w:tabs>
          <w:tab w:val="clear" w:pos="624"/>
          <w:tab w:val="clear" w:pos="1247"/>
          <w:tab w:val="clear" w:pos="1871"/>
          <w:tab w:val="clear" w:pos="2495"/>
          <w:tab w:val="clear" w:pos="3119"/>
          <w:tab w:val="clear" w:pos="3742"/>
          <w:tab w:val="clear" w:pos="4366"/>
        </w:tabs>
      </w:pPr>
      <w:r w:rsidRPr="00572873">
        <w:rPr>
          <w:bCs/>
        </w:rPr>
        <w:tab/>
      </w:r>
      <w:r>
        <w:rPr>
          <w:bCs/>
        </w:rPr>
        <w:t>IV.</w:t>
      </w:r>
      <w:r>
        <w:tab/>
      </w:r>
      <w:r>
        <w:rPr>
          <w:bCs/>
        </w:rPr>
        <w:t>Анализ национальных докладов в рамках подготовки к седьмому совещанию Конференции Сторон</w:t>
      </w:r>
    </w:p>
    <w:p w14:paraId="29C8FC69" w14:textId="3350A674" w:rsidR="00572873" w:rsidRPr="009B06AF" w:rsidRDefault="00572873" w:rsidP="00742EA4">
      <w:pPr>
        <w:pStyle w:val="Normalnumber"/>
        <w:tabs>
          <w:tab w:val="clear" w:pos="624"/>
          <w:tab w:val="clear" w:pos="1247"/>
          <w:tab w:val="clear" w:pos="1871"/>
          <w:tab w:val="clear" w:pos="2495"/>
          <w:tab w:val="clear" w:pos="3119"/>
          <w:tab w:val="clear" w:pos="3742"/>
          <w:tab w:val="clear" w:pos="4366"/>
        </w:tabs>
      </w:pPr>
      <w:r>
        <w:t xml:space="preserve">Седьмое совещание Конференции Сторон должно состояться в июне 2027 года. Учитывая сокращение межсессионного периода, секретариат подготовится к немедленному рассмотрению полноты докладов, анализу ответов и работе со Сторонами, чтобы обеспечить своевременную подготовку доклада о результатах к восьмому совещанию Комитета по осуществлению и соблюдению в сентябре 2026 года. Сотрудничество Сторон в представлении национальных докладов к сроку </w:t>
      </w:r>
      <w:r w:rsidR="00742EA4">
        <w:t>–</w:t>
      </w:r>
      <w:r>
        <w:t xml:space="preserve"> 31 декабря 2025 года </w:t>
      </w:r>
      <w:r w:rsidR="00742EA4">
        <w:t>–</w:t>
      </w:r>
      <w:r>
        <w:t xml:space="preserve"> будет иметь решающее значение для обеспечения того, чтобы доклад секретариата был всеобъемлющим и доступным для рассмотрения Комитетом.</w:t>
      </w:r>
    </w:p>
    <w:p w14:paraId="1E882163" w14:textId="77777777" w:rsidR="00572873" w:rsidRPr="009B06AF" w:rsidRDefault="00572873" w:rsidP="00742EA4">
      <w:pPr>
        <w:pStyle w:val="CH1"/>
        <w:keepNext w:val="0"/>
        <w:keepLines w:val="0"/>
        <w:tabs>
          <w:tab w:val="clear" w:pos="624"/>
          <w:tab w:val="clear" w:pos="1247"/>
          <w:tab w:val="clear" w:pos="1871"/>
          <w:tab w:val="clear" w:pos="2495"/>
          <w:tab w:val="clear" w:pos="3119"/>
          <w:tab w:val="clear" w:pos="3742"/>
          <w:tab w:val="clear" w:pos="4366"/>
        </w:tabs>
      </w:pPr>
      <w:r w:rsidRPr="00572873">
        <w:rPr>
          <w:bCs/>
        </w:rPr>
        <w:tab/>
      </w:r>
      <w:r>
        <w:rPr>
          <w:bCs/>
        </w:rPr>
        <w:t>V.</w:t>
      </w:r>
      <w:r>
        <w:tab/>
      </w:r>
      <w:r>
        <w:rPr>
          <w:bCs/>
        </w:rPr>
        <w:t>Предлагаемые меры для принятия Конференцией Сторон</w:t>
      </w:r>
    </w:p>
    <w:p w14:paraId="67759340" w14:textId="77777777" w:rsidR="00572873" w:rsidRPr="009B06AF" w:rsidRDefault="00572873" w:rsidP="0008483E">
      <w:pPr>
        <w:pStyle w:val="Normalnumber"/>
        <w:tabs>
          <w:tab w:val="clear" w:pos="624"/>
          <w:tab w:val="clear" w:pos="1247"/>
          <w:tab w:val="clear" w:pos="1871"/>
          <w:tab w:val="clear" w:pos="2495"/>
          <w:tab w:val="clear" w:pos="3119"/>
          <w:tab w:val="clear" w:pos="3742"/>
          <w:tab w:val="clear" w:pos="4366"/>
        </w:tabs>
        <w:rPr>
          <w:noProof/>
        </w:rPr>
        <w:sectPr w:rsidR="00572873" w:rsidRPr="009B06AF" w:rsidSect="00572873">
          <w:headerReference w:type="even" r:id="rId13"/>
          <w:headerReference w:type="default" r:id="rId14"/>
          <w:footerReference w:type="even" r:id="rId15"/>
          <w:footerReference w:type="default" r:id="rId16"/>
          <w:headerReference w:type="first" r:id="rId17"/>
          <w:footerReference w:type="first" r:id="rId18"/>
          <w:pgSz w:w="11907" w:h="16839" w:code="9"/>
          <w:pgMar w:top="907" w:right="992" w:bottom="1418" w:left="1418" w:header="539" w:footer="975" w:gutter="0"/>
          <w:cols w:space="539"/>
          <w:titlePg/>
          <w:docGrid w:linePitch="360"/>
        </w:sectPr>
      </w:pPr>
      <w:r>
        <w:t>Конференция Сторон, возможно, пожелает рассмотреть вопрос о принятии решения в соответствии с текстом, изложенным в приложении к настоящему документу.</w:t>
      </w:r>
    </w:p>
    <w:p w14:paraId="249EF89C" w14:textId="77777777" w:rsidR="00572873" w:rsidRPr="00DA57EE" w:rsidRDefault="00572873" w:rsidP="009D177F">
      <w:pPr>
        <w:pStyle w:val="ZZAnxheader"/>
        <w:tabs>
          <w:tab w:val="clear" w:pos="624"/>
          <w:tab w:val="clear" w:pos="1247"/>
          <w:tab w:val="clear" w:pos="1871"/>
          <w:tab w:val="clear" w:pos="2495"/>
          <w:tab w:val="clear" w:pos="3119"/>
          <w:tab w:val="clear" w:pos="3742"/>
          <w:tab w:val="clear" w:pos="4366"/>
        </w:tabs>
        <w:spacing w:after="240"/>
      </w:pPr>
      <w:r>
        <w:lastRenderedPageBreak/>
        <w:t>Приложение</w:t>
      </w:r>
    </w:p>
    <w:p w14:paraId="01B443E7" w14:textId="77777777" w:rsidR="00572873" w:rsidRPr="0082507D" w:rsidRDefault="00572873" w:rsidP="009D177F">
      <w:pPr>
        <w:pStyle w:val="ZZAnxtitle"/>
        <w:tabs>
          <w:tab w:val="clear" w:pos="624"/>
          <w:tab w:val="clear" w:pos="1247"/>
          <w:tab w:val="clear" w:pos="1871"/>
          <w:tab w:val="clear" w:pos="2495"/>
          <w:tab w:val="clear" w:pos="3119"/>
          <w:tab w:val="clear" w:pos="3742"/>
          <w:tab w:val="clear" w:pos="4366"/>
        </w:tabs>
        <w:spacing w:before="0"/>
      </w:pPr>
      <w:r>
        <w:t>Проект решения МК-6</w:t>
      </w:r>
      <w:proofErr w:type="gramStart"/>
      <w:r>
        <w:t>/[</w:t>
      </w:r>
      <w:proofErr w:type="gramEnd"/>
      <w:r>
        <w:t>--]: национальные доклады (статья 21): вторые краткие национальные доклады</w:t>
      </w:r>
    </w:p>
    <w:p w14:paraId="7B9DB67A" w14:textId="77777777" w:rsidR="00572873" w:rsidRPr="009B06AF" w:rsidRDefault="00572873" w:rsidP="002D3634">
      <w:pPr>
        <w:pStyle w:val="NormalNonumber"/>
        <w:tabs>
          <w:tab w:val="clear" w:pos="624"/>
          <w:tab w:val="clear" w:pos="1247"/>
          <w:tab w:val="clear" w:pos="1871"/>
          <w:tab w:val="clear" w:pos="2495"/>
          <w:tab w:val="clear" w:pos="3119"/>
          <w:tab w:val="clear" w:pos="3742"/>
          <w:tab w:val="clear" w:pos="4366"/>
        </w:tabs>
        <w:ind w:firstLine="624"/>
        <w:rPr>
          <w:i/>
          <w:iCs/>
          <w:noProof/>
        </w:rPr>
      </w:pPr>
      <w:r>
        <w:rPr>
          <w:i/>
          <w:iCs/>
        </w:rPr>
        <w:t>Конференция Сторон,</w:t>
      </w:r>
    </w:p>
    <w:p w14:paraId="6C6E640D" w14:textId="77777777" w:rsidR="00572873" w:rsidRPr="009B06AF" w:rsidRDefault="00572873" w:rsidP="002D3634">
      <w:pPr>
        <w:pStyle w:val="NormalNonumber"/>
        <w:tabs>
          <w:tab w:val="clear" w:pos="624"/>
          <w:tab w:val="clear" w:pos="1247"/>
          <w:tab w:val="clear" w:pos="1871"/>
          <w:tab w:val="clear" w:pos="2495"/>
          <w:tab w:val="clear" w:pos="3119"/>
          <w:tab w:val="clear" w:pos="3742"/>
          <w:tab w:val="clear" w:pos="4366"/>
        </w:tabs>
        <w:ind w:firstLine="624"/>
        <w:rPr>
          <w:noProof/>
        </w:rPr>
      </w:pPr>
      <w:r>
        <w:rPr>
          <w:i/>
          <w:iCs/>
        </w:rPr>
        <w:t xml:space="preserve">подчеркивая </w:t>
      </w:r>
      <w:r>
        <w:t>важность представления сведений и напоминая об обязательстве Сторон представлять свои национальные доклады в соответствии со статьей 21 Минаматской конвенции о ртути,</w:t>
      </w:r>
    </w:p>
    <w:p w14:paraId="62012FB2" w14:textId="635A7799" w:rsidR="00572873" w:rsidRPr="009B06AF" w:rsidRDefault="00572873" w:rsidP="002D3634">
      <w:pPr>
        <w:pStyle w:val="NormalNonumber"/>
        <w:tabs>
          <w:tab w:val="clear" w:pos="624"/>
          <w:tab w:val="clear" w:pos="1247"/>
          <w:tab w:val="clear" w:pos="1871"/>
          <w:tab w:val="clear" w:pos="2495"/>
          <w:tab w:val="clear" w:pos="3119"/>
          <w:tab w:val="clear" w:pos="3742"/>
          <w:tab w:val="clear" w:pos="4366"/>
        </w:tabs>
        <w:ind w:firstLine="624"/>
        <w:rPr>
          <w:noProof/>
        </w:rPr>
      </w:pPr>
      <w:r>
        <w:rPr>
          <w:i/>
          <w:iCs/>
        </w:rPr>
        <w:t xml:space="preserve">рассмотрев </w:t>
      </w:r>
      <w:r>
        <w:t>доклад о работе Комитета по осуществлению и соблюдению на его седьмом совещании, включая его выводы о результатах представления сведений Сторонами</w:t>
      </w:r>
      <w:r w:rsidRPr="00DA57EE">
        <w:rPr>
          <w:rStyle w:val="FootnoteReference"/>
          <w:rFonts w:eastAsiaTheme="majorEastAsia"/>
        </w:rPr>
        <w:footnoteReference w:id="13"/>
      </w:r>
      <w:r>
        <w:t xml:space="preserve">, </w:t>
      </w:r>
    </w:p>
    <w:p w14:paraId="628FABEF" w14:textId="77777777" w:rsidR="00572873" w:rsidRPr="009B06AF" w:rsidRDefault="00572873" w:rsidP="002D3634">
      <w:pPr>
        <w:pStyle w:val="NormalNonumber"/>
        <w:tabs>
          <w:tab w:val="clear" w:pos="624"/>
          <w:tab w:val="clear" w:pos="1247"/>
          <w:tab w:val="clear" w:pos="1871"/>
          <w:tab w:val="clear" w:pos="2495"/>
          <w:tab w:val="clear" w:pos="3119"/>
          <w:tab w:val="clear" w:pos="3742"/>
          <w:tab w:val="clear" w:pos="4366"/>
        </w:tabs>
        <w:ind w:firstLine="624"/>
        <w:rPr>
          <w:noProof/>
        </w:rPr>
      </w:pPr>
      <w:r>
        <w:rPr>
          <w:i/>
          <w:iCs/>
        </w:rPr>
        <w:t xml:space="preserve">признавая </w:t>
      </w:r>
      <w:r>
        <w:t xml:space="preserve">проблемы, возникающие при выполнении торговых обязательств по статье 3 Конвенции в связи с неофициальной или незаконной первичной добычей ртути и торговлей ртутью, которые не соответствуют положениям Конвенции, включая сбор данных и представление сведений о такой деятельности, </w:t>
      </w:r>
    </w:p>
    <w:p w14:paraId="3CC3DBB9" w14:textId="77777777" w:rsidR="00572873" w:rsidRPr="009B06AF" w:rsidRDefault="00572873" w:rsidP="002D3634">
      <w:pPr>
        <w:pStyle w:val="NormalNonumber"/>
        <w:tabs>
          <w:tab w:val="clear" w:pos="624"/>
          <w:tab w:val="clear" w:pos="1247"/>
          <w:tab w:val="clear" w:pos="1871"/>
          <w:tab w:val="clear" w:pos="2495"/>
          <w:tab w:val="clear" w:pos="3119"/>
          <w:tab w:val="clear" w:pos="3742"/>
          <w:tab w:val="clear" w:pos="4366"/>
        </w:tabs>
        <w:ind w:firstLine="624"/>
      </w:pPr>
      <w:r>
        <w:rPr>
          <w:i/>
          <w:iCs/>
        </w:rPr>
        <w:t xml:space="preserve">приветствуя </w:t>
      </w:r>
      <w:r>
        <w:t>усилия Сторон по представлению сведений о неофициальной или незаконной первичной добыче ртути и торговле ею, в том числе применительно к сектору кустарной и мелкомасштабной золотодобычи,</w:t>
      </w:r>
    </w:p>
    <w:p w14:paraId="40D11143" w14:textId="77777777" w:rsidR="00572873" w:rsidRPr="00572873" w:rsidRDefault="00572873" w:rsidP="002D3634">
      <w:pPr>
        <w:pStyle w:val="NormalNonumber"/>
        <w:tabs>
          <w:tab w:val="clear" w:pos="624"/>
          <w:tab w:val="clear" w:pos="1247"/>
          <w:tab w:val="clear" w:pos="1871"/>
          <w:tab w:val="clear" w:pos="2495"/>
          <w:tab w:val="clear" w:pos="3119"/>
          <w:tab w:val="clear" w:pos="3742"/>
          <w:tab w:val="clear" w:pos="4366"/>
        </w:tabs>
        <w:ind w:firstLine="624"/>
        <w:rPr>
          <w:rStyle w:val="normaltextrun"/>
          <w:lang w:val="ru-RU"/>
        </w:rPr>
      </w:pPr>
      <w:r>
        <w:rPr>
          <w:i/>
          <w:iCs/>
        </w:rPr>
        <w:t xml:space="preserve">ссылаясь на </w:t>
      </w:r>
      <w:r>
        <w:t>пункт 2 решения МК-5/2, в котором она призвала Стороны, не получившие согласия на весь экспорт ртути с территории Стороны, представить дополнительную информацию, если таковая имеется, в своих следующих национальных докладах,</w:t>
      </w:r>
    </w:p>
    <w:p w14:paraId="2F901500" w14:textId="77777777" w:rsidR="00572873" w:rsidRPr="009B06AF" w:rsidRDefault="00572873" w:rsidP="002D3634">
      <w:pPr>
        <w:pStyle w:val="NormalNonumber"/>
        <w:numPr>
          <w:ilvl w:val="0"/>
          <w:numId w:val="22"/>
        </w:numPr>
        <w:tabs>
          <w:tab w:val="clear" w:pos="624"/>
          <w:tab w:val="clear" w:pos="1247"/>
          <w:tab w:val="clear" w:pos="1871"/>
          <w:tab w:val="clear" w:pos="2495"/>
          <w:tab w:val="clear" w:pos="3119"/>
          <w:tab w:val="clear" w:pos="3742"/>
          <w:tab w:val="clear" w:pos="4366"/>
        </w:tabs>
        <w:ind w:left="1247" w:firstLine="624"/>
        <w:rPr>
          <w:noProof/>
        </w:rPr>
      </w:pPr>
      <w:r>
        <w:rPr>
          <w:i/>
          <w:iCs/>
        </w:rPr>
        <w:t xml:space="preserve">приветствует </w:t>
      </w:r>
      <w:r>
        <w:t>высокий уровень представления сведений (86 процентов) Сторонами для их вторых кратких национальных доходов и признает, что существуют возможности для дальнейшего повышения уровня представления сведений:</w:t>
      </w:r>
    </w:p>
    <w:p w14:paraId="45827CCA" w14:textId="1B5328A6" w:rsidR="00572873" w:rsidRPr="009B06AF" w:rsidRDefault="00572873" w:rsidP="002D3634">
      <w:pPr>
        <w:pStyle w:val="NormalNonumber"/>
        <w:numPr>
          <w:ilvl w:val="0"/>
          <w:numId w:val="22"/>
        </w:numPr>
        <w:tabs>
          <w:tab w:val="clear" w:pos="624"/>
          <w:tab w:val="clear" w:pos="1247"/>
          <w:tab w:val="clear" w:pos="1871"/>
          <w:tab w:val="clear" w:pos="2495"/>
          <w:tab w:val="clear" w:pos="3119"/>
          <w:tab w:val="clear" w:pos="3742"/>
          <w:tab w:val="clear" w:pos="4366"/>
        </w:tabs>
        <w:ind w:left="1247" w:firstLine="624"/>
        <w:rPr>
          <w:noProof/>
        </w:rPr>
      </w:pPr>
      <w:r>
        <w:rPr>
          <w:i/>
          <w:iCs/>
        </w:rPr>
        <w:t xml:space="preserve">призывает </w:t>
      </w:r>
      <w:r>
        <w:t xml:space="preserve">Стороны обеспечить высокий уровень представления вторых полных докладов, которые должны быть поданы к 31 декабря 2025 года, и просит Стороны своевременно представлять свои </w:t>
      </w:r>
      <w:proofErr w:type="gramStart"/>
      <w:r>
        <w:t>доклады[</w:t>
      </w:r>
      <w:proofErr w:type="gramEnd"/>
      <w:r>
        <w:t>, отмечая, что короткий межсессионный период до седьмого совещания Конференции Сторон ограничит время для анализа вторых полных национальных докладов и представления доклада Комитету по осуществлению и соблюдению]</w:t>
      </w:r>
      <w:r w:rsidRPr="00DA57EE">
        <w:rPr>
          <w:rStyle w:val="FootnoteReference"/>
          <w:rFonts w:eastAsiaTheme="majorEastAsia"/>
        </w:rPr>
        <w:footnoteReference w:id="14"/>
      </w:r>
      <w:r>
        <w:t>;</w:t>
      </w:r>
    </w:p>
    <w:p w14:paraId="39FA186A" w14:textId="716628CA" w:rsidR="00572873" w:rsidRPr="009B06AF" w:rsidRDefault="00572873" w:rsidP="002D3634">
      <w:pPr>
        <w:pStyle w:val="NormalNonumber"/>
        <w:numPr>
          <w:ilvl w:val="0"/>
          <w:numId w:val="22"/>
        </w:numPr>
        <w:tabs>
          <w:tab w:val="clear" w:pos="624"/>
          <w:tab w:val="clear" w:pos="1247"/>
          <w:tab w:val="clear" w:pos="1871"/>
          <w:tab w:val="clear" w:pos="2495"/>
          <w:tab w:val="clear" w:pos="3119"/>
          <w:tab w:val="clear" w:pos="3742"/>
          <w:tab w:val="clear" w:pos="4366"/>
        </w:tabs>
        <w:ind w:left="1247" w:firstLine="624"/>
        <w:rPr>
          <w:noProof/>
        </w:rPr>
      </w:pPr>
      <w:r>
        <w:rPr>
          <w:i/>
          <w:iCs/>
        </w:rPr>
        <w:t xml:space="preserve">вновь </w:t>
      </w:r>
      <w:r>
        <w:t>призывает Стороны, получившие согласие на экспорт ртути Сторонам и</w:t>
      </w:r>
      <w:r w:rsidR="00682057">
        <w:t xml:space="preserve"> (</w:t>
      </w:r>
      <w:r>
        <w:t>или</w:t>
      </w:r>
      <w:r w:rsidR="00682057">
        <w:t>)</w:t>
      </w:r>
      <w:r>
        <w:t xml:space="preserve"> государствам, не являющимся Сторонами, представить в секретариат либо копии использованных форм согласия, либо другую подходящую информацию в своих докладах, представляемых в соответствии со статьей 21 Минаматской конвенции о ртути, с тем чтобы продемонстрировать соблюдение соответствующих требований статьи 3 Конвенции;</w:t>
      </w:r>
    </w:p>
    <w:p w14:paraId="4A877BD7" w14:textId="77777777" w:rsidR="00572873" w:rsidRPr="009B06AF" w:rsidRDefault="00572873" w:rsidP="002D3634">
      <w:pPr>
        <w:pStyle w:val="NormalNonumber"/>
        <w:numPr>
          <w:ilvl w:val="0"/>
          <w:numId w:val="22"/>
        </w:numPr>
        <w:tabs>
          <w:tab w:val="clear" w:pos="624"/>
          <w:tab w:val="clear" w:pos="1247"/>
          <w:tab w:val="clear" w:pos="1871"/>
          <w:tab w:val="clear" w:pos="2495"/>
          <w:tab w:val="clear" w:pos="3119"/>
          <w:tab w:val="clear" w:pos="3742"/>
          <w:tab w:val="clear" w:pos="4366"/>
        </w:tabs>
        <w:ind w:left="1247" w:firstLine="624"/>
        <w:rPr>
          <w:noProof/>
        </w:rPr>
      </w:pPr>
      <w:r>
        <w:rPr>
          <w:i/>
          <w:iCs/>
        </w:rPr>
        <w:t xml:space="preserve">принимает к сведению </w:t>
      </w:r>
      <w:r>
        <w:t>обновления руководства по заполнению формы представления национальных сведений, запрошенной в решении МК-5/13</w:t>
      </w:r>
      <w:r w:rsidRPr="00DA57EE">
        <w:rPr>
          <w:rStyle w:val="FootnoteReference"/>
          <w:rFonts w:eastAsiaTheme="majorEastAsia"/>
        </w:rPr>
        <w:footnoteReference w:id="15"/>
      </w:r>
      <w:r>
        <w:t xml:space="preserve">, и призывает Стороны использовать это руководство в текущем и следующем периодах представления сведений; </w:t>
      </w:r>
    </w:p>
    <w:p w14:paraId="4AA6BF12" w14:textId="77777777" w:rsidR="00572873" w:rsidRPr="00DA57EE" w:rsidRDefault="00572873" w:rsidP="002D3634">
      <w:pPr>
        <w:pStyle w:val="NormalNonumber"/>
        <w:numPr>
          <w:ilvl w:val="0"/>
          <w:numId w:val="22"/>
        </w:numPr>
        <w:tabs>
          <w:tab w:val="clear" w:pos="624"/>
          <w:tab w:val="clear" w:pos="1247"/>
          <w:tab w:val="clear" w:pos="1871"/>
          <w:tab w:val="clear" w:pos="2495"/>
          <w:tab w:val="clear" w:pos="3119"/>
          <w:tab w:val="clear" w:pos="3742"/>
          <w:tab w:val="clear" w:pos="4366"/>
        </w:tabs>
        <w:ind w:left="1247" w:firstLine="624"/>
        <w:rPr>
          <w:noProof/>
        </w:rPr>
      </w:pPr>
      <w:r>
        <w:rPr>
          <w:i/>
          <w:iCs/>
        </w:rPr>
        <w:t xml:space="preserve">поручает </w:t>
      </w:r>
      <w:r>
        <w:t>секретариату:</w:t>
      </w:r>
    </w:p>
    <w:p w14:paraId="79FCF8D1" w14:textId="77777777" w:rsidR="00572873" w:rsidRPr="009B06AF" w:rsidRDefault="00572873" w:rsidP="002D3634">
      <w:pPr>
        <w:pStyle w:val="NormalNonumber"/>
        <w:numPr>
          <w:ilvl w:val="1"/>
          <w:numId w:val="23"/>
        </w:numPr>
        <w:tabs>
          <w:tab w:val="clear" w:pos="624"/>
          <w:tab w:val="clear" w:pos="1247"/>
          <w:tab w:val="clear" w:pos="1871"/>
          <w:tab w:val="clear" w:pos="2495"/>
          <w:tab w:val="clear" w:pos="3119"/>
          <w:tab w:val="clear" w:pos="3742"/>
          <w:tab w:val="clear" w:pos="4366"/>
        </w:tabs>
        <w:ind w:left="1247" w:firstLine="624"/>
        <w:rPr>
          <w:noProof/>
        </w:rPr>
      </w:pPr>
      <w:r>
        <w:t xml:space="preserve">собирать информацию о передовой практике представления сведений о неофициальной или незаконной деятельности, не соответствующей положениям Конвенции, с целью выявления информации, которая была бы полезна для оценки масштабов и характера такой деятельности, а также изучать, как такая информация может быть использована при разработке инструментария или элементов представления сведений для оказания поддержки Сторонам, сталкивающимся с такими проблемами; </w:t>
      </w:r>
    </w:p>
    <w:p w14:paraId="78E25D9D" w14:textId="77777777" w:rsidR="00572873" w:rsidRPr="009B06AF" w:rsidRDefault="00572873" w:rsidP="002D3634">
      <w:pPr>
        <w:pStyle w:val="NormalNonumber"/>
        <w:numPr>
          <w:ilvl w:val="1"/>
          <w:numId w:val="23"/>
        </w:numPr>
        <w:tabs>
          <w:tab w:val="clear" w:pos="624"/>
          <w:tab w:val="clear" w:pos="1247"/>
          <w:tab w:val="clear" w:pos="1871"/>
          <w:tab w:val="clear" w:pos="2495"/>
          <w:tab w:val="clear" w:pos="3119"/>
          <w:tab w:val="clear" w:pos="3742"/>
          <w:tab w:val="clear" w:pos="4366"/>
        </w:tabs>
        <w:ind w:left="1247" w:firstLine="624"/>
        <w:rPr>
          <w:noProof/>
        </w:rPr>
      </w:pPr>
      <w:r>
        <w:t>продолжить оценку, основываясь на опыте Сторон по завершению вторых полных докладов, любых вопросов, которые могут возникнуть в связи с формой представления сведений, и разработать предложения по повышению удобства использования и ясности формы для рассмотрения Конференцией Сторон на ее будущих совещаниях;</w:t>
      </w:r>
    </w:p>
    <w:p w14:paraId="1F2E3B43" w14:textId="77777777" w:rsidR="00572873" w:rsidRPr="009B06AF" w:rsidRDefault="00572873" w:rsidP="002D3634">
      <w:pPr>
        <w:pStyle w:val="NormalNonumber"/>
        <w:numPr>
          <w:ilvl w:val="1"/>
          <w:numId w:val="23"/>
        </w:numPr>
        <w:tabs>
          <w:tab w:val="clear" w:pos="624"/>
          <w:tab w:val="clear" w:pos="1247"/>
          <w:tab w:val="clear" w:pos="1871"/>
          <w:tab w:val="clear" w:pos="2495"/>
          <w:tab w:val="clear" w:pos="3119"/>
          <w:tab w:val="clear" w:pos="3742"/>
          <w:tab w:val="clear" w:pos="4366"/>
        </w:tabs>
        <w:ind w:left="1247" w:firstLine="624"/>
        <w:rPr>
          <w:noProof/>
        </w:rPr>
      </w:pPr>
      <w:r>
        <w:lastRenderedPageBreak/>
        <w:t>включить соответствующие решения, принятые Конференцией Сторон на текущем и будущих совещаниях, в руководство по заполнению формы представления сведений, обеспечив соответствие национальных докладов обновленным требованиям;</w:t>
      </w:r>
    </w:p>
    <w:p w14:paraId="4BA42A1E" w14:textId="77777777" w:rsidR="00572873" w:rsidRPr="009B06AF" w:rsidRDefault="00572873" w:rsidP="002D3634">
      <w:pPr>
        <w:pStyle w:val="NormalNonumber"/>
        <w:numPr>
          <w:ilvl w:val="1"/>
          <w:numId w:val="23"/>
        </w:numPr>
        <w:tabs>
          <w:tab w:val="clear" w:pos="624"/>
          <w:tab w:val="clear" w:pos="1247"/>
          <w:tab w:val="clear" w:pos="1871"/>
          <w:tab w:val="clear" w:pos="2495"/>
          <w:tab w:val="clear" w:pos="3119"/>
          <w:tab w:val="clear" w:pos="3742"/>
          <w:tab w:val="clear" w:pos="4366"/>
        </w:tabs>
        <w:ind w:left="1247" w:firstLine="624"/>
        <w:rPr>
          <w:noProof/>
        </w:rPr>
      </w:pPr>
      <w:r>
        <w:t>представить Конференции Сторон на ее седьмом совещании доклад об осуществлении настоящего решения.</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82"/>
        <w:gridCol w:w="1582"/>
        <w:gridCol w:w="1583"/>
        <w:gridCol w:w="1583"/>
        <w:gridCol w:w="1583"/>
        <w:gridCol w:w="1583"/>
      </w:tblGrid>
      <w:tr w:rsidR="00572873" w:rsidRPr="00572873" w14:paraId="15752FE5" w14:textId="77777777" w:rsidTr="005F7409">
        <w:tc>
          <w:tcPr>
            <w:tcW w:w="1582" w:type="dxa"/>
          </w:tcPr>
          <w:p w14:paraId="73F0A440" w14:textId="77777777" w:rsidR="00572873" w:rsidRPr="009B06AF" w:rsidRDefault="00572873" w:rsidP="005F7409">
            <w:pPr>
              <w:pStyle w:val="Normal-pool"/>
              <w:spacing w:before="200"/>
              <w:rPr>
                <w:noProof/>
                <w:sz w:val="6"/>
                <w:szCs w:val="6"/>
              </w:rPr>
            </w:pPr>
          </w:p>
        </w:tc>
        <w:tc>
          <w:tcPr>
            <w:tcW w:w="1582" w:type="dxa"/>
          </w:tcPr>
          <w:p w14:paraId="71DA25E8" w14:textId="77777777" w:rsidR="00572873" w:rsidRPr="009B06AF" w:rsidRDefault="00572873" w:rsidP="005F7409">
            <w:pPr>
              <w:pStyle w:val="Normal-pool"/>
              <w:spacing w:before="200"/>
              <w:rPr>
                <w:noProof/>
                <w:sz w:val="6"/>
                <w:szCs w:val="6"/>
              </w:rPr>
            </w:pPr>
          </w:p>
        </w:tc>
        <w:tc>
          <w:tcPr>
            <w:tcW w:w="1583" w:type="dxa"/>
          </w:tcPr>
          <w:p w14:paraId="58ED1C75" w14:textId="77777777" w:rsidR="00572873" w:rsidRPr="009B06AF" w:rsidRDefault="00572873" w:rsidP="005F7409">
            <w:pPr>
              <w:pStyle w:val="Normal-pool"/>
              <w:spacing w:before="200"/>
              <w:rPr>
                <w:noProof/>
                <w:sz w:val="6"/>
                <w:szCs w:val="6"/>
              </w:rPr>
            </w:pPr>
          </w:p>
        </w:tc>
        <w:tc>
          <w:tcPr>
            <w:tcW w:w="1583" w:type="dxa"/>
            <w:tcBorders>
              <w:bottom w:val="single" w:sz="4" w:space="0" w:color="auto"/>
            </w:tcBorders>
          </w:tcPr>
          <w:p w14:paraId="1B6992FE" w14:textId="77777777" w:rsidR="00572873" w:rsidRPr="009B06AF" w:rsidRDefault="00572873" w:rsidP="005F7409">
            <w:pPr>
              <w:pStyle w:val="Normal-pool"/>
              <w:spacing w:before="200"/>
              <w:rPr>
                <w:noProof/>
                <w:sz w:val="6"/>
                <w:szCs w:val="6"/>
              </w:rPr>
            </w:pPr>
          </w:p>
        </w:tc>
        <w:tc>
          <w:tcPr>
            <w:tcW w:w="1583" w:type="dxa"/>
          </w:tcPr>
          <w:p w14:paraId="3C38CF9F" w14:textId="77777777" w:rsidR="00572873" w:rsidRPr="009B06AF" w:rsidRDefault="00572873" w:rsidP="005F7409">
            <w:pPr>
              <w:pStyle w:val="Normal-pool"/>
              <w:spacing w:before="200"/>
              <w:rPr>
                <w:noProof/>
                <w:sz w:val="6"/>
                <w:szCs w:val="6"/>
              </w:rPr>
            </w:pPr>
          </w:p>
        </w:tc>
        <w:tc>
          <w:tcPr>
            <w:tcW w:w="1583" w:type="dxa"/>
          </w:tcPr>
          <w:p w14:paraId="6A81ED30" w14:textId="77777777" w:rsidR="00572873" w:rsidRPr="009B06AF" w:rsidRDefault="00572873" w:rsidP="005F7409">
            <w:pPr>
              <w:pStyle w:val="Normal-pool"/>
              <w:spacing w:before="200"/>
              <w:rPr>
                <w:noProof/>
                <w:sz w:val="6"/>
                <w:szCs w:val="6"/>
              </w:rPr>
            </w:pPr>
          </w:p>
        </w:tc>
      </w:tr>
    </w:tbl>
    <w:p w14:paraId="4BBB156B" w14:textId="77777777" w:rsidR="00572873" w:rsidRPr="009B06AF" w:rsidRDefault="00572873" w:rsidP="00572873">
      <w:pPr>
        <w:pStyle w:val="Normal-pool"/>
        <w:rPr>
          <w:rFonts w:eastAsiaTheme="minorEastAsia"/>
          <w:sz w:val="2"/>
          <w:szCs w:val="2"/>
        </w:rPr>
      </w:pPr>
    </w:p>
    <w:p w14:paraId="60EC347B" w14:textId="16A1048E" w:rsidR="0076134B" w:rsidRPr="0076134B" w:rsidRDefault="0076134B" w:rsidP="005F0F8F">
      <w:pPr>
        <w:pStyle w:val="Normal-pool"/>
        <w:tabs>
          <w:tab w:val="clear" w:pos="624"/>
          <w:tab w:val="clear" w:pos="1247"/>
          <w:tab w:val="clear" w:pos="1871"/>
          <w:tab w:val="clear" w:pos="2495"/>
          <w:tab w:val="clear" w:pos="3119"/>
          <w:tab w:val="clear" w:pos="3742"/>
          <w:tab w:val="clear" w:pos="4366"/>
        </w:tabs>
      </w:pPr>
    </w:p>
    <w:sectPr w:rsidR="0076134B" w:rsidRPr="0076134B" w:rsidSect="009D177F">
      <w:headerReference w:type="even" r:id="rId19"/>
      <w:headerReference w:type="default" r:id="rId20"/>
      <w:footerReference w:type="even" r:id="rId21"/>
      <w:footerReference w:type="default" r:id="rId22"/>
      <w:footerReference w:type="first" r:id="rId23"/>
      <w:footnotePr>
        <w:numRestart w:val="eachSect"/>
      </w:footnotePr>
      <w:pgSz w:w="11907" w:h="16839"/>
      <w:pgMar w:top="907" w:right="992" w:bottom="1418" w:left="1418" w:header="539" w:footer="9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18547" w14:textId="77777777" w:rsidR="00741F18" w:rsidRPr="0076134B" w:rsidRDefault="00741F18" w:rsidP="00660A66">
      <w:r w:rsidRPr="0076134B">
        <w:separator/>
      </w:r>
    </w:p>
  </w:endnote>
  <w:endnote w:type="continuationSeparator" w:id="0">
    <w:p w14:paraId="4FE8C1DD" w14:textId="77777777" w:rsidR="00741F18" w:rsidRPr="0076134B" w:rsidRDefault="00741F18" w:rsidP="00660A66">
      <w:r w:rsidRPr="007613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2FE2" w14:textId="77777777" w:rsidR="00572873" w:rsidRPr="0008483E" w:rsidRDefault="00572873" w:rsidP="00545CDB">
    <w:pPr>
      <w:pStyle w:val="Footer-pool"/>
      <w:tabs>
        <w:tab w:val="clear" w:pos="624"/>
        <w:tab w:val="clear" w:pos="1247"/>
        <w:tab w:val="clear" w:pos="1871"/>
        <w:tab w:val="clear" w:pos="2495"/>
        <w:tab w:val="clear" w:pos="3119"/>
        <w:tab w:val="clear" w:pos="3742"/>
        <w:tab w:val="clear" w:pos="4321"/>
        <w:tab w:val="clear" w:pos="4366"/>
        <w:tab w:val="clear" w:pos="8641"/>
      </w:tabs>
      <w:rPr>
        <w:b w:val="0"/>
      </w:rPr>
    </w:pPr>
    <w:r w:rsidRPr="0008483E">
      <w:rPr>
        <w:rStyle w:val="PageNumber"/>
        <w:b/>
      </w:rPr>
      <w:fldChar w:fldCharType="begin"/>
    </w:r>
    <w:r w:rsidRPr="0008483E">
      <w:rPr>
        <w:rStyle w:val="PageNumber"/>
        <w:b/>
      </w:rPr>
      <w:instrText xml:space="preserve"> PAGE </w:instrText>
    </w:r>
    <w:r w:rsidRPr="0008483E">
      <w:rPr>
        <w:rStyle w:val="PageNumber"/>
        <w:b/>
      </w:rPr>
      <w:fldChar w:fldCharType="separate"/>
    </w:r>
    <w:r w:rsidRPr="0008483E">
      <w:rPr>
        <w:rStyle w:val="PageNumber"/>
        <w:b/>
        <w:noProof/>
      </w:rPr>
      <w:t>4</w:t>
    </w:r>
    <w:r w:rsidRPr="0008483E">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6D5C5" w14:textId="77777777" w:rsidR="00572873" w:rsidRPr="0008483E" w:rsidRDefault="00572873" w:rsidP="00545CDB">
    <w:pPr>
      <w:pStyle w:val="Footer-pool"/>
      <w:tabs>
        <w:tab w:val="clear" w:pos="624"/>
        <w:tab w:val="clear" w:pos="1247"/>
        <w:tab w:val="clear" w:pos="1871"/>
        <w:tab w:val="clear" w:pos="2495"/>
        <w:tab w:val="clear" w:pos="3119"/>
        <w:tab w:val="clear" w:pos="3742"/>
        <w:tab w:val="clear" w:pos="4321"/>
        <w:tab w:val="clear" w:pos="4366"/>
        <w:tab w:val="clear" w:pos="8641"/>
      </w:tabs>
      <w:jc w:val="right"/>
      <w:rPr>
        <w:b w:val="0"/>
        <w:bCs/>
      </w:rPr>
    </w:pPr>
    <w:r w:rsidRPr="0008483E">
      <w:rPr>
        <w:rStyle w:val="PageNumber"/>
        <w:b/>
        <w:bCs/>
      </w:rPr>
      <w:fldChar w:fldCharType="begin"/>
    </w:r>
    <w:r w:rsidRPr="0008483E">
      <w:rPr>
        <w:rStyle w:val="PageNumber"/>
        <w:b/>
        <w:bCs/>
      </w:rPr>
      <w:instrText xml:space="preserve"> PAGE \* MERGEFORMAT </w:instrText>
    </w:r>
    <w:r w:rsidRPr="0008483E">
      <w:rPr>
        <w:rStyle w:val="PageNumber"/>
        <w:b/>
        <w:bCs/>
      </w:rPr>
      <w:fldChar w:fldCharType="separate"/>
    </w:r>
    <w:r w:rsidRPr="0008483E">
      <w:rPr>
        <w:rStyle w:val="PageNumber"/>
        <w:b/>
        <w:bCs/>
        <w:noProof/>
      </w:rPr>
      <w:t>3</w:t>
    </w:r>
    <w:r w:rsidRPr="0008483E">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685D5" w14:textId="26B0100E" w:rsidR="00572873" w:rsidRPr="00DE24D9" w:rsidRDefault="00572873" w:rsidP="004C7CF9">
    <w:pPr>
      <w:pStyle w:val="Footer-jobnumber"/>
    </w:pPr>
    <w:r>
      <w:t>K2511943[</w:t>
    </w:r>
    <w:r w:rsidR="00E903CF">
      <w:rPr>
        <w:lang w:val="en-US"/>
      </w:rPr>
      <w:t>R</w:t>
    </w:r>
    <w:r>
      <w:t>]</w:t>
    </w:r>
    <w:r>
      <w:tab/>
    </w:r>
    <w:r w:rsidR="00356A10">
      <w:rPr>
        <w:lang w:val="en-US"/>
      </w:rPr>
      <w:t>0209</w:t>
    </w:r>
    <w:r>
      <w:t>25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1343" w14:textId="13C462EA" w:rsidR="0076134B" w:rsidRPr="0076134B" w:rsidRDefault="0076134B" w:rsidP="00C923AD">
    <w:pPr>
      <w:pStyle w:val="Footer-pool"/>
      <w:tabs>
        <w:tab w:val="clear" w:pos="624"/>
        <w:tab w:val="clear" w:pos="1247"/>
        <w:tab w:val="clear" w:pos="1871"/>
        <w:tab w:val="clear" w:pos="2495"/>
        <w:tab w:val="clear" w:pos="3119"/>
        <w:tab w:val="clear" w:pos="3742"/>
        <w:tab w:val="clear" w:pos="4321"/>
        <w:tab w:val="clear" w:pos="4366"/>
        <w:tab w:val="clear" w:pos="8641"/>
      </w:tabs>
    </w:pPr>
    <w:r w:rsidRPr="0076134B">
      <w:fldChar w:fldCharType="begin"/>
    </w:r>
    <w:r w:rsidRPr="0076134B">
      <w:instrText xml:space="preserve"> PAGE </w:instrText>
    </w:r>
    <w:r w:rsidRPr="0076134B">
      <w:fldChar w:fldCharType="separate"/>
    </w:r>
    <w:r w:rsidRPr="0076134B">
      <w:rPr>
        <w:noProof/>
      </w:rPr>
      <w:t>1</w:t>
    </w:r>
    <w:r w:rsidRPr="0076134B">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941BB" w14:textId="01F20844" w:rsidR="0076134B" w:rsidRPr="0076134B" w:rsidRDefault="0076134B" w:rsidP="00C923AD">
    <w:pPr>
      <w:pStyle w:val="Footer-pool"/>
      <w:tabs>
        <w:tab w:val="clear" w:pos="624"/>
        <w:tab w:val="clear" w:pos="1247"/>
        <w:tab w:val="clear" w:pos="1871"/>
        <w:tab w:val="clear" w:pos="2495"/>
        <w:tab w:val="clear" w:pos="3119"/>
        <w:tab w:val="clear" w:pos="3742"/>
        <w:tab w:val="clear" w:pos="4321"/>
        <w:tab w:val="clear" w:pos="4366"/>
        <w:tab w:val="clear" w:pos="8641"/>
      </w:tabs>
      <w:jc w:val="right"/>
    </w:pPr>
    <w:r w:rsidRPr="0076134B">
      <w:fldChar w:fldCharType="begin"/>
    </w:r>
    <w:r w:rsidRPr="0076134B">
      <w:instrText xml:space="preserve"> PAGE \* MERGEFORMAT </w:instrText>
    </w:r>
    <w:r w:rsidRPr="0076134B">
      <w:fldChar w:fldCharType="separate"/>
    </w:r>
    <w:r w:rsidRPr="0076134B">
      <w:rPr>
        <w:noProof/>
      </w:rPr>
      <w:t>1</w:t>
    </w:r>
    <w:r w:rsidRPr="0076134B">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4068E" w14:textId="161035FC" w:rsidR="0076134B" w:rsidRPr="0076134B" w:rsidRDefault="0051562E" w:rsidP="0076134B">
    <w:pPr>
      <w:pStyle w:val="Footer-jobnumber"/>
    </w:pPr>
    <w:bookmarkStart w:id="9" w:name="FooterJobDate"/>
    <w:r>
      <w:t>K2511943[R]</w:t>
    </w:r>
    <w:r>
      <w:tab/>
      <w:t>260825</w:t>
    </w:r>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CE6B6" w14:textId="77777777" w:rsidR="00741F18" w:rsidRPr="0076134B" w:rsidRDefault="00741F18" w:rsidP="00E903CF">
      <w:pPr>
        <w:tabs>
          <w:tab w:val="clear" w:pos="1247"/>
          <w:tab w:val="clear" w:pos="1814"/>
          <w:tab w:val="clear" w:pos="2381"/>
          <w:tab w:val="clear" w:pos="2948"/>
          <w:tab w:val="clear" w:pos="3515"/>
        </w:tabs>
        <w:ind w:left="624"/>
      </w:pPr>
      <w:r w:rsidRPr="0076134B">
        <w:separator/>
      </w:r>
    </w:p>
  </w:footnote>
  <w:footnote w:type="continuationSeparator" w:id="0">
    <w:p w14:paraId="3F5AA2EA" w14:textId="77777777" w:rsidR="00741F18" w:rsidRPr="0076134B" w:rsidRDefault="00741F18" w:rsidP="00660A66">
      <w:r w:rsidRPr="0076134B">
        <w:continuationSeparator/>
      </w:r>
    </w:p>
  </w:footnote>
  <w:footnote w:id="1">
    <w:p w14:paraId="41B8C777" w14:textId="1234AD3A" w:rsidR="00683A25" w:rsidRPr="00E903CF" w:rsidRDefault="00683A25" w:rsidP="00E903CF">
      <w:pPr>
        <w:pStyle w:val="Footnote-Text"/>
        <w:tabs>
          <w:tab w:val="clear" w:pos="624"/>
          <w:tab w:val="clear" w:pos="1247"/>
          <w:tab w:val="clear" w:pos="1871"/>
          <w:tab w:val="clear" w:pos="2495"/>
          <w:tab w:val="clear" w:pos="3119"/>
          <w:tab w:val="clear" w:pos="3742"/>
          <w:tab w:val="clear" w:pos="4366"/>
        </w:tabs>
        <w:rPr>
          <w:szCs w:val="18"/>
        </w:rPr>
      </w:pPr>
      <w:r w:rsidRPr="00E903CF">
        <w:rPr>
          <w:szCs w:val="18"/>
        </w:rPr>
        <w:t xml:space="preserve">* </w:t>
      </w:r>
      <w:r w:rsidR="00E903CF">
        <w:rPr>
          <w:szCs w:val="18"/>
          <w:lang w:val="en-US"/>
        </w:rPr>
        <w:tab/>
      </w:r>
      <w:r w:rsidRPr="00E903CF">
        <w:rPr>
          <w:szCs w:val="18"/>
        </w:rPr>
        <w:t>UNEP/MC/COP.6/1</w:t>
      </w:r>
      <w:r w:rsidR="00356A10">
        <w:rPr>
          <w:szCs w:val="18"/>
          <w:lang w:val="fr-CH"/>
        </w:rPr>
        <w:t>/Rev.1</w:t>
      </w:r>
      <w:r w:rsidRPr="00E903CF">
        <w:rPr>
          <w:szCs w:val="18"/>
        </w:rPr>
        <w:t>.</w:t>
      </w:r>
    </w:p>
  </w:footnote>
  <w:footnote w:id="2">
    <w:p w14:paraId="633190AC" w14:textId="073E898B" w:rsidR="00572873" w:rsidRPr="00E903CF" w:rsidRDefault="00572873" w:rsidP="00E903CF">
      <w:pPr>
        <w:pStyle w:val="Footnote-Text"/>
        <w:tabs>
          <w:tab w:val="clear" w:pos="624"/>
          <w:tab w:val="clear" w:pos="1247"/>
          <w:tab w:val="clear" w:pos="1871"/>
          <w:tab w:val="clear" w:pos="2495"/>
          <w:tab w:val="clear" w:pos="3119"/>
          <w:tab w:val="clear" w:pos="3742"/>
          <w:tab w:val="clear" w:pos="4366"/>
        </w:tabs>
        <w:rPr>
          <w:szCs w:val="18"/>
        </w:rPr>
      </w:pPr>
      <w:r w:rsidRPr="00E903CF">
        <w:rPr>
          <w:rStyle w:val="FootnoteReference"/>
          <w:sz w:val="18"/>
        </w:rPr>
        <w:footnoteRef/>
      </w:r>
      <w:r w:rsidRPr="00E903CF">
        <w:rPr>
          <w:szCs w:val="18"/>
        </w:rPr>
        <w:t xml:space="preserve"> </w:t>
      </w:r>
      <w:r w:rsidR="00E903CF">
        <w:rPr>
          <w:szCs w:val="18"/>
          <w:lang w:val="en-US"/>
        </w:rPr>
        <w:tab/>
      </w:r>
      <w:r w:rsidRPr="00E903CF">
        <w:rPr>
          <w:szCs w:val="18"/>
        </w:rPr>
        <w:t xml:space="preserve">См. </w:t>
      </w:r>
      <w:hyperlink r:id="rId1" w:history="1">
        <w:r w:rsidRPr="00F234EA">
          <w:rPr>
            <w:rStyle w:val="Hyperlink"/>
            <w:color w:val="0000FF"/>
            <w:szCs w:val="18"/>
          </w:rPr>
          <w:t>https://minamataconvention.org/en/parties/reporting/2023</w:t>
        </w:r>
      </w:hyperlink>
      <w:r w:rsidRPr="00E903CF">
        <w:rPr>
          <w:szCs w:val="18"/>
        </w:rPr>
        <w:t xml:space="preserve">. </w:t>
      </w:r>
      <w:hyperlink r:id="rId2" w:history="1"/>
    </w:p>
  </w:footnote>
  <w:footnote w:id="3">
    <w:p w14:paraId="7F87F869" w14:textId="4EFC6B10" w:rsidR="00572873" w:rsidRPr="00E903CF" w:rsidRDefault="00572873" w:rsidP="00E903CF">
      <w:pPr>
        <w:pStyle w:val="Footnote-Text"/>
        <w:tabs>
          <w:tab w:val="clear" w:pos="624"/>
          <w:tab w:val="clear" w:pos="1247"/>
          <w:tab w:val="clear" w:pos="1871"/>
          <w:tab w:val="clear" w:pos="2495"/>
          <w:tab w:val="clear" w:pos="3119"/>
          <w:tab w:val="clear" w:pos="3742"/>
          <w:tab w:val="clear" w:pos="4366"/>
        </w:tabs>
        <w:rPr>
          <w:szCs w:val="18"/>
        </w:rPr>
      </w:pPr>
      <w:r w:rsidRPr="00E903CF">
        <w:rPr>
          <w:rStyle w:val="FootnoteReference"/>
          <w:sz w:val="18"/>
        </w:rPr>
        <w:footnoteRef/>
      </w:r>
      <w:r w:rsidRPr="00E903CF">
        <w:rPr>
          <w:szCs w:val="18"/>
        </w:rPr>
        <w:t xml:space="preserve"> </w:t>
      </w:r>
      <w:r w:rsidR="00E903CF">
        <w:rPr>
          <w:szCs w:val="18"/>
          <w:lang w:val="en-US"/>
        </w:rPr>
        <w:tab/>
      </w:r>
      <w:r w:rsidRPr="00E903CF">
        <w:rPr>
          <w:szCs w:val="18"/>
        </w:rPr>
        <w:t>Свои вторые краткие национальные доклады представили следующие Стороны: Австралия, Австрия, Албания, Антигуа и Барбуда, Аргентина, Армения, Афганистан, Бахрейн, Бельгия, Бенин, Болгария, Боливия (Многонациональное Государство), Ботсвана, Бразилия, Буркина-Фасо, Бурунди, Венгрия, Вьетнам, Габон, Гайана, Гана, Гвинея, Гвинея-Бисау, Германия, Гондурас, Государство Палестина, Греция, Дания, Доминиканская Республика, Европейский союз, Замбия, Индия, Индонезия, Ирак, Иран (Исламская Республика), Ирландия, Исландия, Испания, Италия, Камбоджа, Камерун, Канада, Катар, Кипр, Китай (включая Специальный административный район Гонконг и Специальный административный район Макао), Колумбия, Коморские Острова, Конго, Коста-Рика, Кот-д'Ивуар, Кувейт, Латвия, Лесото, Литва, Лихтенштейн, Люксембург, Маврикий, Мадагаскар, Мали, Мальта, Маршалловы острова, Мексика, Монако, Монголия, Намибия, Нигер, Нигерия, Нидерланды (Королевство), Никарагуа, Норвегия, Объединенная Республика Танзания, Объединенные Арабские Эмираты, Оман, Палау, Панама, Перу, Польша, Португалия, Республика Корея, Республика Молдова, Руанда, Румыния, Сальвадор, Саудовская Аравия, Северная Македония, Сейшельские острова, Сенегал, Сент-Китс и Невис, Сент-Люсия, Сингапур, Словакия, Словения, Соединенное Королевство Великобритании и Северной Ирландии, Соединенные Штаты Америки, Сьерра-Леоне, Таиланд, Того, Тувалу, Уганда, Уругвай, Филиппины, Финляндия, Франция, Хорватия, Чад, Черногория, Чехия, Чили, Швейцария, Швеция, Шри-Ланка, Эквадор, Экваториальная Гвинея, Эсватини, Эстония, Южная Африка, Ямайка, Япония.</w:t>
      </w:r>
      <w:bookmarkStart w:id="7" w:name="_Hlk204625589"/>
      <w:bookmarkEnd w:id="7"/>
    </w:p>
  </w:footnote>
  <w:footnote w:id="4">
    <w:p w14:paraId="1E51E3DC" w14:textId="44A41237" w:rsidR="00572873" w:rsidRPr="00E903CF" w:rsidRDefault="00572873" w:rsidP="00E903CF">
      <w:pPr>
        <w:pStyle w:val="FootnoteText"/>
        <w:tabs>
          <w:tab w:val="clear" w:pos="1247"/>
          <w:tab w:val="clear" w:pos="1814"/>
          <w:tab w:val="clear" w:pos="2381"/>
          <w:tab w:val="clear" w:pos="2948"/>
          <w:tab w:val="clear" w:pos="3515"/>
          <w:tab w:val="clear" w:pos="4082"/>
        </w:tabs>
        <w:rPr>
          <w:szCs w:val="18"/>
          <w:lang w:val="ru-RU"/>
        </w:rPr>
      </w:pPr>
      <w:r w:rsidRPr="00E903CF">
        <w:rPr>
          <w:szCs w:val="18"/>
          <w:vertAlign w:val="superscript"/>
          <w:lang w:val="ru-RU"/>
        </w:rPr>
        <w:footnoteRef/>
      </w:r>
      <w:r w:rsidRPr="00E903CF">
        <w:rPr>
          <w:szCs w:val="18"/>
          <w:lang w:val="ru-RU"/>
        </w:rPr>
        <w:t xml:space="preserve"> </w:t>
      </w:r>
      <w:r w:rsidR="00E903CF">
        <w:rPr>
          <w:szCs w:val="18"/>
          <w:lang w:val="en-US"/>
        </w:rPr>
        <w:tab/>
      </w:r>
      <w:r w:rsidRPr="00E903CF">
        <w:rPr>
          <w:szCs w:val="18"/>
          <w:lang w:val="ru-RU"/>
        </w:rPr>
        <w:t>Полный текст вопроса 3.1 см. в документе UNEP/MC/COP.6/INF/20.</w:t>
      </w:r>
    </w:p>
  </w:footnote>
  <w:footnote w:id="5">
    <w:p w14:paraId="469F3162" w14:textId="655B93CE" w:rsidR="00572873" w:rsidRPr="00E903CF" w:rsidRDefault="00572873" w:rsidP="00E903CF">
      <w:pPr>
        <w:pStyle w:val="FootnoteText"/>
        <w:tabs>
          <w:tab w:val="clear" w:pos="1247"/>
          <w:tab w:val="clear" w:pos="1814"/>
          <w:tab w:val="clear" w:pos="2381"/>
          <w:tab w:val="clear" w:pos="2948"/>
          <w:tab w:val="clear" w:pos="3515"/>
          <w:tab w:val="clear" w:pos="4082"/>
        </w:tabs>
        <w:rPr>
          <w:szCs w:val="18"/>
          <w:lang w:val="ru-RU"/>
        </w:rPr>
      </w:pPr>
      <w:r w:rsidRPr="00E903CF">
        <w:rPr>
          <w:rStyle w:val="FootnoteReference"/>
          <w:rFonts w:eastAsiaTheme="majorEastAsia"/>
          <w:sz w:val="18"/>
        </w:rPr>
        <w:footnoteRef/>
      </w:r>
      <w:r w:rsidRPr="00E903CF">
        <w:rPr>
          <w:szCs w:val="18"/>
          <w:lang w:val="ru-RU"/>
        </w:rPr>
        <w:t xml:space="preserve"> </w:t>
      </w:r>
      <w:r w:rsidR="00E903CF">
        <w:rPr>
          <w:szCs w:val="18"/>
          <w:lang w:val="en-US"/>
        </w:rPr>
        <w:tab/>
      </w:r>
      <w:r w:rsidRPr="00E903CF">
        <w:rPr>
          <w:szCs w:val="18"/>
          <w:lang w:val="ru-RU"/>
        </w:rPr>
        <w:t>Полный текст вопроса 3.3 см. в документе UNEP/MC/COP.6/INF/20.</w:t>
      </w:r>
    </w:p>
  </w:footnote>
  <w:footnote w:id="6">
    <w:p w14:paraId="64365ADC" w14:textId="05423F26" w:rsidR="00572873" w:rsidRPr="00E903CF" w:rsidRDefault="00572873" w:rsidP="00E903CF">
      <w:pPr>
        <w:pStyle w:val="Footnote-Text"/>
        <w:tabs>
          <w:tab w:val="clear" w:pos="624"/>
          <w:tab w:val="clear" w:pos="1247"/>
          <w:tab w:val="clear" w:pos="1871"/>
          <w:tab w:val="clear" w:pos="2495"/>
          <w:tab w:val="clear" w:pos="3119"/>
          <w:tab w:val="clear" w:pos="3742"/>
          <w:tab w:val="clear" w:pos="4366"/>
        </w:tabs>
        <w:rPr>
          <w:szCs w:val="18"/>
        </w:rPr>
      </w:pPr>
      <w:r w:rsidRPr="00E903CF">
        <w:rPr>
          <w:rStyle w:val="FootnoteReference"/>
          <w:sz w:val="18"/>
        </w:rPr>
        <w:footnoteRef/>
      </w:r>
      <w:r w:rsidRPr="00E903CF">
        <w:rPr>
          <w:szCs w:val="18"/>
        </w:rPr>
        <w:t xml:space="preserve"> </w:t>
      </w:r>
      <w:r w:rsidR="00E903CF">
        <w:rPr>
          <w:szCs w:val="18"/>
          <w:lang w:val="en-US"/>
        </w:rPr>
        <w:tab/>
      </w:r>
      <w:r w:rsidRPr="00E903CF">
        <w:rPr>
          <w:szCs w:val="18"/>
        </w:rPr>
        <w:t>В соответствии с пунктом 5 решения МК-5/2 секретариат подготовил проект обновления для действующих указаний в отношении запасов, принятых в решении МК-1/2, для включения видов деятельности, которые могут быть осуществлены для выполнения постоянного обязательства предпринимать шаги для выявления запасов и источников в соответствии с пунктом 5 a) статьи 3 Конвенции. Обновленные указания содержатся в приложении I к документу UNEP/MC/COP.6/5.</w:t>
      </w:r>
      <w:bookmarkStart w:id="8" w:name="_Hlk204682500"/>
      <w:bookmarkEnd w:id="8"/>
    </w:p>
  </w:footnote>
  <w:footnote w:id="7">
    <w:p w14:paraId="14489718" w14:textId="597D4B34" w:rsidR="00572873" w:rsidRPr="00E903CF" w:rsidRDefault="00572873" w:rsidP="00E903CF">
      <w:pPr>
        <w:pStyle w:val="Footnote-Text"/>
        <w:tabs>
          <w:tab w:val="clear" w:pos="624"/>
          <w:tab w:val="clear" w:pos="1247"/>
          <w:tab w:val="clear" w:pos="1871"/>
          <w:tab w:val="clear" w:pos="2495"/>
          <w:tab w:val="clear" w:pos="3119"/>
          <w:tab w:val="clear" w:pos="3742"/>
          <w:tab w:val="clear" w:pos="4366"/>
        </w:tabs>
        <w:rPr>
          <w:szCs w:val="18"/>
        </w:rPr>
      </w:pPr>
      <w:r w:rsidRPr="00E903CF">
        <w:rPr>
          <w:rStyle w:val="FootnoteReference"/>
          <w:sz w:val="18"/>
        </w:rPr>
        <w:footnoteRef/>
      </w:r>
      <w:r w:rsidRPr="00E903CF">
        <w:rPr>
          <w:szCs w:val="18"/>
        </w:rPr>
        <w:t xml:space="preserve"> </w:t>
      </w:r>
      <w:r w:rsidR="00E903CF">
        <w:rPr>
          <w:szCs w:val="18"/>
          <w:lang w:val="en-US"/>
        </w:rPr>
        <w:tab/>
      </w:r>
      <w:r w:rsidRPr="00E903CF">
        <w:rPr>
          <w:szCs w:val="18"/>
        </w:rPr>
        <w:t>См. документ UNEP/MC/COP.6/9, содержащий предложение о предоставлении Глобальному экологическому фонду рекомендаций по оказанию Сторонам помощи в выявлении запасов и источников ртути.</w:t>
      </w:r>
    </w:p>
  </w:footnote>
  <w:footnote w:id="8">
    <w:p w14:paraId="03FFA62B" w14:textId="77777777" w:rsidR="00614672" w:rsidRPr="00E903CF" w:rsidRDefault="00614672" w:rsidP="00614672">
      <w:pPr>
        <w:pStyle w:val="Footnote-Text"/>
        <w:tabs>
          <w:tab w:val="clear" w:pos="624"/>
          <w:tab w:val="clear" w:pos="1247"/>
          <w:tab w:val="clear" w:pos="1871"/>
          <w:tab w:val="clear" w:pos="2495"/>
          <w:tab w:val="clear" w:pos="3119"/>
          <w:tab w:val="clear" w:pos="3742"/>
          <w:tab w:val="clear" w:pos="4366"/>
        </w:tabs>
        <w:rPr>
          <w:szCs w:val="18"/>
        </w:rPr>
      </w:pPr>
      <w:r w:rsidRPr="00E903CF">
        <w:rPr>
          <w:rStyle w:val="FootnoteReference"/>
          <w:sz w:val="18"/>
        </w:rPr>
        <w:footnoteRef/>
      </w:r>
      <w:r w:rsidRPr="00E903CF">
        <w:rPr>
          <w:szCs w:val="18"/>
        </w:rPr>
        <w:t xml:space="preserve"> </w:t>
      </w:r>
      <w:r w:rsidRPr="00614672">
        <w:rPr>
          <w:szCs w:val="18"/>
        </w:rPr>
        <w:tab/>
      </w:r>
      <w:r w:rsidRPr="00E903CF">
        <w:rPr>
          <w:szCs w:val="18"/>
        </w:rPr>
        <w:t xml:space="preserve">Технические ресурсы охватывали широкий спектр тем для Сторон, представляющих сведения в соответствии с </w:t>
      </w:r>
      <w:proofErr w:type="gramStart"/>
      <w:r w:rsidRPr="00E903CF">
        <w:rPr>
          <w:szCs w:val="18"/>
        </w:rPr>
        <w:t>частью С</w:t>
      </w:r>
      <w:proofErr w:type="gramEnd"/>
      <w:r w:rsidRPr="00E903CF">
        <w:rPr>
          <w:szCs w:val="18"/>
        </w:rPr>
        <w:t xml:space="preserve"> формы представления сведений, которая может включать потенциал сбора данных и исследования, но не ограничивается ими.</w:t>
      </w:r>
    </w:p>
  </w:footnote>
  <w:footnote w:id="9">
    <w:p w14:paraId="0C7EAFC6" w14:textId="2947F09B" w:rsidR="00572873" w:rsidRPr="00E903CF" w:rsidRDefault="00572873" w:rsidP="00E903CF">
      <w:pPr>
        <w:pStyle w:val="Footnote-Text"/>
        <w:tabs>
          <w:tab w:val="clear" w:pos="624"/>
          <w:tab w:val="clear" w:pos="1247"/>
          <w:tab w:val="clear" w:pos="1871"/>
          <w:tab w:val="clear" w:pos="2495"/>
          <w:tab w:val="clear" w:pos="3119"/>
          <w:tab w:val="clear" w:pos="3742"/>
          <w:tab w:val="clear" w:pos="4366"/>
        </w:tabs>
        <w:rPr>
          <w:szCs w:val="18"/>
        </w:rPr>
      </w:pPr>
      <w:r w:rsidRPr="00E903CF">
        <w:rPr>
          <w:rStyle w:val="FootnoteReference"/>
          <w:sz w:val="18"/>
        </w:rPr>
        <w:footnoteRef/>
      </w:r>
      <w:r w:rsidRPr="00E903CF">
        <w:rPr>
          <w:szCs w:val="18"/>
        </w:rPr>
        <w:t xml:space="preserve"> </w:t>
      </w:r>
      <w:r w:rsidR="004C4A21">
        <w:rPr>
          <w:szCs w:val="18"/>
        </w:rPr>
        <w:tab/>
      </w:r>
      <w:r w:rsidRPr="00E903CF">
        <w:rPr>
          <w:szCs w:val="18"/>
        </w:rPr>
        <w:t>Полный текст вопроса 3.5 см. в документе UNEP/MC/COP.6/INF/20.</w:t>
      </w:r>
    </w:p>
  </w:footnote>
  <w:footnote w:id="10">
    <w:p w14:paraId="7329FAB8" w14:textId="3A019724" w:rsidR="00572873" w:rsidRPr="00E903CF" w:rsidRDefault="00572873" w:rsidP="00E903CF">
      <w:pPr>
        <w:pStyle w:val="Footnote-Text"/>
        <w:tabs>
          <w:tab w:val="clear" w:pos="624"/>
          <w:tab w:val="clear" w:pos="1247"/>
          <w:tab w:val="clear" w:pos="1871"/>
          <w:tab w:val="clear" w:pos="2495"/>
          <w:tab w:val="clear" w:pos="3119"/>
          <w:tab w:val="clear" w:pos="3742"/>
          <w:tab w:val="clear" w:pos="4366"/>
        </w:tabs>
        <w:rPr>
          <w:szCs w:val="18"/>
        </w:rPr>
      </w:pPr>
      <w:r w:rsidRPr="00E903CF">
        <w:rPr>
          <w:rStyle w:val="FootnoteReference"/>
          <w:sz w:val="18"/>
        </w:rPr>
        <w:footnoteRef/>
      </w:r>
      <w:r w:rsidRPr="00E903CF">
        <w:rPr>
          <w:szCs w:val="18"/>
        </w:rPr>
        <w:t xml:space="preserve"> </w:t>
      </w:r>
      <w:r w:rsidR="00E903CF">
        <w:rPr>
          <w:szCs w:val="18"/>
          <w:lang w:val="en-US"/>
        </w:rPr>
        <w:tab/>
      </w:r>
      <w:r w:rsidRPr="00E903CF">
        <w:rPr>
          <w:szCs w:val="18"/>
        </w:rPr>
        <w:t>Выводы по этому вопросу см. в документе UNEP/MC/COP.6/5. Информацию об ответах, представленных во вторых кратких национальных докладах, и об исторических тенденциях, отмеченных секретариатом за три отчетных периода, см. в документе UNEP/MC/COP.6/INF/20.</w:t>
      </w:r>
    </w:p>
  </w:footnote>
  <w:footnote w:id="11">
    <w:p w14:paraId="2C846319" w14:textId="6A101CE9" w:rsidR="00572873" w:rsidRPr="00E903CF" w:rsidRDefault="00572873" w:rsidP="00E903CF">
      <w:pPr>
        <w:pStyle w:val="Footnote-Text"/>
        <w:tabs>
          <w:tab w:val="clear" w:pos="624"/>
          <w:tab w:val="clear" w:pos="1247"/>
          <w:tab w:val="clear" w:pos="1871"/>
          <w:tab w:val="clear" w:pos="2495"/>
          <w:tab w:val="clear" w:pos="3119"/>
          <w:tab w:val="clear" w:pos="3742"/>
          <w:tab w:val="clear" w:pos="4366"/>
        </w:tabs>
        <w:rPr>
          <w:szCs w:val="18"/>
        </w:rPr>
      </w:pPr>
      <w:r w:rsidRPr="00E903CF">
        <w:rPr>
          <w:rStyle w:val="FootnoteReference"/>
          <w:sz w:val="18"/>
        </w:rPr>
        <w:footnoteRef/>
      </w:r>
      <w:r w:rsidRPr="00E903CF">
        <w:rPr>
          <w:szCs w:val="18"/>
        </w:rPr>
        <w:t xml:space="preserve"> </w:t>
      </w:r>
      <w:r w:rsidR="00E903CF">
        <w:rPr>
          <w:szCs w:val="18"/>
          <w:lang w:val="en-US"/>
        </w:rPr>
        <w:tab/>
      </w:r>
      <w:r w:rsidRPr="00E903CF">
        <w:rPr>
          <w:szCs w:val="18"/>
        </w:rPr>
        <w:t>Полный текст вопроса 11.2 см. в документе UNEP/MC/COP.6/INF/20.</w:t>
      </w:r>
    </w:p>
  </w:footnote>
  <w:footnote w:id="12">
    <w:p w14:paraId="6DDA9277" w14:textId="073218E0" w:rsidR="00572873" w:rsidRPr="00E903CF" w:rsidRDefault="00572873" w:rsidP="00E903CF">
      <w:pPr>
        <w:pStyle w:val="Footnote-Text"/>
        <w:tabs>
          <w:tab w:val="clear" w:pos="624"/>
          <w:tab w:val="clear" w:pos="1247"/>
          <w:tab w:val="clear" w:pos="1871"/>
          <w:tab w:val="clear" w:pos="2495"/>
          <w:tab w:val="clear" w:pos="3119"/>
          <w:tab w:val="clear" w:pos="3742"/>
          <w:tab w:val="clear" w:pos="4366"/>
        </w:tabs>
        <w:rPr>
          <w:szCs w:val="18"/>
        </w:rPr>
      </w:pPr>
      <w:r w:rsidRPr="00E903CF">
        <w:rPr>
          <w:rStyle w:val="FootnoteReference"/>
          <w:sz w:val="18"/>
        </w:rPr>
        <w:footnoteRef/>
      </w:r>
      <w:r w:rsidRPr="00E903CF">
        <w:rPr>
          <w:szCs w:val="18"/>
        </w:rPr>
        <w:t xml:space="preserve"> </w:t>
      </w:r>
      <w:r w:rsidR="00E903CF">
        <w:rPr>
          <w:szCs w:val="18"/>
          <w:lang w:val="en-US"/>
        </w:rPr>
        <w:tab/>
      </w:r>
      <w:r w:rsidRPr="00E903CF">
        <w:rPr>
          <w:szCs w:val="18"/>
        </w:rPr>
        <w:t>Дополнительную информацию см. в документах UNEP/MC/COP.6/8 и UNEP/MC/COP.6/INF/12.</w:t>
      </w:r>
    </w:p>
  </w:footnote>
  <w:footnote w:id="13">
    <w:p w14:paraId="7531DE02" w14:textId="27F0F104" w:rsidR="00572873" w:rsidRPr="00E903CF" w:rsidRDefault="00572873" w:rsidP="00E903CF">
      <w:pPr>
        <w:pStyle w:val="Footnote-Text"/>
        <w:tabs>
          <w:tab w:val="clear" w:pos="624"/>
          <w:tab w:val="clear" w:pos="1247"/>
          <w:tab w:val="clear" w:pos="1871"/>
          <w:tab w:val="clear" w:pos="2495"/>
          <w:tab w:val="clear" w:pos="3119"/>
          <w:tab w:val="clear" w:pos="3742"/>
          <w:tab w:val="clear" w:pos="4366"/>
        </w:tabs>
        <w:rPr>
          <w:szCs w:val="18"/>
        </w:rPr>
      </w:pPr>
      <w:r w:rsidRPr="00E903CF">
        <w:rPr>
          <w:rStyle w:val="FootnoteReference"/>
          <w:sz w:val="18"/>
        </w:rPr>
        <w:footnoteRef/>
      </w:r>
      <w:r w:rsidRPr="00E903CF">
        <w:rPr>
          <w:szCs w:val="18"/>
        </w:rPr>
        <w:t xml:space="preserve"> </w:t>
      </w:r>
      <w:r w:rsidR="00E903CF">
        <w:rPr>
          <w:szCs w:val="18"/>
          <w:lang w:val="en-US"/>
        </w:rPr>
        <w:tab/>
      </w:r>
      <w:r w:rsidRPr="00E903CF">
        <w:rPr>
          <w:szCs w:val="18"/>
        </w:rPr>
        <w:t>UNEP/MC/COP.6/14.</w:t>
      </w:r>
    </w:p>
  </w:footnote>
  <w:footnote w:id="14">
    <w:p w14:paraId="151ED975" w14:textId="615ADD4D" w:rsidR="00572873" w:rsidRPr="00E903CF" w:rsidRDefault="00572873" w:rsidP="00E903CF">
      <w:pPr>
        <w:pStyle w:val="Footnote-Text"/>
        <w:tabs>
          <w:tab w:val="clear" w:pos="624"/>
          <w:tab w:val="clear" w:pos="1247"/>
          <w:tab w:val="clear" w:pos="1871"/>
          <w:tab w:val="clear" w:pos="2495"/>
          <w:tab w:val="clear" w:pos="3119"/>
          <w:tab w:val="clear" w:pos="3742"/>
          <w:tab w:val="clear" w:pos="4366"/>
        </w:tabs>
        <w:rPr>
          <w:szCs w:val="18"/>
        </w:rPr>
      </w:pPr>
      <w:r w:rsidRPr="00E903CF">
        <w:rPr>
          <w:rStyle w:val="FootnoteReference"/>
          <w:sz w:val="18"/>
        </w:rPr>
        <w:footnoteRef/>
      </w:r>
      <w:r w:rsidRPr="00E903CF">
        <w:rPr>
          <w:szCs w:val="18"/>
        </w:rPr>
        <w:t xml:space="preserve"> </w:t>
      </w:r>
      <w:r w:rsidR="00E903CF">
        <w:rPr>
          <w:szCs w:val="18"/>
          <w:lang w:val="en-US"/>
        </w:rPr>
        <w:tab/>
      </w:r>
      <w:r w:rsidRPr="00E903CF">
        <w:rPr>
          <w:szCs w:val="18"/>
        </w:rPr>
        <w:t>В ожидании даты проведения седьмого совещания Конференции Сторон, которая будет определена Конференцией на ее шестом совещании.</w:t>
      </w:r>
    </w:p>
  </w:footnote>
  <w:footnote w:id="15">
    <w:p w14:paraId="5B89122D" w14:textId="75E8AB4F" w:rsidR="00572873" w:rsidRPr="00E903CF" w:rsidRDefault="00572873" w:rsidP="00E903CF">
      <w:pPr>
        <w:pStyle w:val="Footnote-Text"/>
        <w:tabs>
          <w:tab w:val="clear" w:pos="624"/>
          <w:tab w:val="clear" w:pos="1247"/>
          <w:tab w:val="clear" w:pos="1871"/>
          <w:tab w:val="clear" w:pos="2495"/>
          <w:tab w:val="clear" w:pos="3119"/>
          <w:tab w:val="clear" w:pos="3742"/>
          <w:tab w:val="clear" w:pos="4366"/>
        </w:tabs>
        <w:rPr>
          <w:szCs w:val="18"/>
        </w:rPr>
      </w:pPr>
      <w:r w:rsidRPr="00E903CF">
        <w:rPr>
          <w:rStyle w:val="FootnoteReference"/>
          <w:sz w:val="18"/>
        </w:rPr>
        <w:footnoteRef/>
      </w:r>
      <w:r w:rsidRPr="00E903CF">
        <w:rPr>
          <w:szCs w:val="18"/>
        </w:rPr>
        <w:t xml:space="preserve"> </w:t>
      </w:r>
      <w:r w:rsidR="00E903CF">
        <w:rPr>
          <w:szCs w:val="18"/>
          <w:lang w:val="en-US"/>
        </w:rPr>
        <w:tab/>
      </w:r>
      <w:r w:rsidRPr="00E903CF">
        <w:rPr>
          <w:szCs w:val="18"/>
        </w:rPr>
        <w:t>UNEP/MC/COP.6/INF/21.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B3CCA" w14:textId="77777777" w:rsidR="00572873" w:rsidRPr="004C7CF9" w:rsidRDefault="00572873" w:rsidP="00545CDB">
    <w:pPr>
      <w:pStyle w:val="Header-pool"/>
      <w:tabs>
        <w:tab w:val="clear" w:pos="624"/>
        <w:tab w:val="clear" w:pos="1247"/>
        <w:tab w:val="clear" w:pos="1871"/>
        <w:tab w:val="clear" w:pos="2495"/>
        <w:tab w:val="clear" w:pos="3119"/>
        <w:tab w:val="clear" w:pos="3742"/>
        <w:tab w:val="clear" w:pos="4366"/>
        <w:tab w:val="clear" w:pos="4536"/>
        <w:tab w:val="clear" w:pos="9072"/>
      </w:tabs>
    </w:pPr>
    <w:r>
      <w:rPr>
        <w:noProof/>
      </w:rPr>
      <w:t>UNEP/MC/COP.6/15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4ABC0" w14:textId="77777777" w:rsidR="00572873" w:rsidRPr="004C7CF9" w:rsidRDefault="00572873" w:rsidP="00545CDB">
    <w:pPr>
      <w:pStyle w:val="Header-pool"/>
      <w:tabs>
        <w:tab w:val="clear" w:pos="624"/>
        <w:tab w:val="clear" w:pos="1247"/>
        <w:tab w:val="clear" w:pos="1871"/>
        <w:tab w:val="clear" w:pos="2495"/>
        <w:tab w:val="clear" w:pos="3119"/>
        <w:tab w:val="clear" w:pos="3742"/>
        <w:tab w:val="clear" w:pos="4366"/>
        <w:tab w:val="clear" w:pos="4536"/>
        <w:tab w:val="clear" w:pos="9072"/>
      </w:tabs>
      <w:jc w:val="right"/>
    </w:pPr>
    <w:r>
      <w:rPr>
        <w:noProof/>
      </w:rPr>
      <w:t>UNEP/MC/COP.6/15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6C2B3" w14:textId="77777777" w:rsidR="00356A10" w:rsidRDefault="00356A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B79D5" w14:textId="5E460C21" w:rsidR="0076134B" w:rsidRPr="0076134B" w:rsidRDefault="0076134B" w:rsidP="00C923AD">
    <w:pPr>
      <w:pStyle w:val="Header-pool"/>
      <w:pBdr>
        <w:bottom w:val="single" w:sz="4" w:space="0" w:color="auto"/>
      </w:pBdr>
      <w:tabs>
        <w:tab w:val="clear" w:pos="624"/>
        <w:tab w:val="clear" w:pos="1247"/>
        <w:tab w:val="clear" w:pos="1871"/>
        <w:tab w:val="clear" w:pos="2495"/>
        <w:tab w:val="clear" w:pos="3119"/>
        <w:tab w:val="clear" w:pos="3742"/>
        <w:tab w:val="clear" w:pos="4366"/>
        <w:tab w:val="clear" w:pos="4536"/>
        <w:tab w:val="clear" w:pos="9072"/>
      </w:tabs>
    </w:pPr>
    <w:r w:rsidRPr="0076134B">
      <w:fldChar w:fldCharType="begin"/>
    </w:r>
    <w:r w:rsidRPr="0076134B">
      <w:instrText xml:space="preserve"> StyleRef A_Symbol </w:instrText>
    </w:r>
    <w:r w:rsidRPr="0076134B">
      <w:fldChar w:fldCharType="separate"/>
    </w:r>
    <w:r w:rsidR="00356A10">
      <w:rPr>
        <w:noProof/>
      </w:rPr>
      <w:t>UNEP/MC/COP.6/15</w:t>
    </w:r>
    <w:r w:rsidRPr="0076134B">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7820" w14:textId="7174A857" w:rsidR="0076134B" w:rsidRPr="0076134B" w:rsidRDefault="0076134B" w:rsidP="009D177F">
    <w:pPr>
      <w:pStyle w:val="Header-pool"/>
      <w:tabs>
        <w:tab w:val="clear" w:pos="624"/>
        <w:tab w:val="clear" w:pos="1247"/>
        <w:tab w:val="clear" w:pos="1871"/>
        <w:tab w:val="clear" w:pos="2495"/>
        <w:tab w:val="clear" w:pos="3119"/>
        <w:tab w:val="clear" w:pos="3742"/>
        <w:tab w:val="clear" w:pos="4366"/>
        <w:tab w:val="clear" w:pos="4536"/>
        <w:tab w:val="clear" w:pos="9072"/>
      </w:tabs>
      <w:jc w:val="right"/>
    </w:pPr>
    <w:r w:rsidRPr="0076134B">
      <w:fldChar w:fldCharType="begin"/>
    </w:r>
    <w:r w:rsidRPr="0076134B">
      <w:instrText xml:space="preserve"> StyleRef A_Symbol </w:instrText>
    </w:r>
    <w:r w:rsidRPr="0076134B">
      <w:fldChar w:fldCharType="separate"/>
    </w:r>
    <w:r w:rsidR="00356A10">
      <w:rPr>
        <w:noProof/>
      </w:rPr>
      <w:t>UNEP/MC/COP.6/15</w:t>
    </w:r>
    <w:r w:rsidRPr="0076134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F4255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2495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186187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7D87D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A62EAC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B635A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4AADA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881F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4FC57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1D2085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E196BDA2"/>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2"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1B571867"/>
    <w:multiLevelType w:val="singleLevel"/>
    <w:tmpl w:val="11D6BE5A"/>
    <w:lvl w:ilvl="0">
      <w:start w:val="1"/>
      <w:numFmt w:val="upperRoman"/>
      <w:lvlText w:val="%1."/>
      <w:lvlJc w:val="left"/>
      <w:pPr>
        <w:tabs>
          <w:tab w:val="num" w:pos="720"/>
        </w:tabs>
        <w:ind w:left="720" w:hanging="720"/>
      </w:pPr>
      <w:rPr>
        <w:rFonts w:hint="default"/>
      </w:rPr>
    </w:lvl>
  </w:abstractNum>
  <w:abstractNum w:abstractNumId="14" w15:restartNumberingAfterBreak="0">
    <w:nsid w:val="2FB90C3E"/>
    <w:multiLevelType w:val="hybridMultilevel"/>
    <w:tmpl w:val="F12829C0"/>
    <w:lvl w:ilvl="0" w:tplc="FFFFFFFF">
      <w:start w:val="1"/>
      <w:numFmt w:val="decimal"/>
      <w:lvlText w:val="%1."/>
      <w:lvlJc w:val="left"/>
      <w:pPr>
        <w:ind w:left="2591" w:hanging="360"/>
      </w:pPr>
    </w:lvl>
    <w:lvl w:ilvl="1" w:tplc="BC602F18">
      <w:start w:val="1"/>
      <w:numFmt w:val="lowerLetter"/>
      <w:lvlText w:val="%2)"/>
      <w:lvlJc w:val="left"/>
      <w:pPr>
        <w:ind w:left="3311" w:hanging="360"/>
      </w:pPr>
      <w:rPr>
        <w:rFonts w:hint="default"/>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15"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5571603"/>
    <w:multiLevelType w:val="singleLevel"/>
    <w:tmpl w:val="2FD0B1B2"/>
    <w:lvl w:ilvl="0">
      <w:start w:val="6"/>
      <w:numFmt w:val="upperLetter"/>
      <w:lvlText w:val="%1."/>
      <w:lvlJc w:val="left"/>
      <w:pPr>
        <w:tabs>
          <w:tab w:val="num" w:pos="360"/>
        </w:tabs>
        <w:ind w:left="360" w:hanging="360"/>
      </w:pPr>
      <w:rPr>
        <w:rFonts w:hint="default"/>
      </w:rPr>
    </w:lvl>
  </w:abstractNum>
  <w:abstractNum w:abstractNumId="17" w15:restartNumberingAfterBreak="0">
    <w:nsid w:val="52A66A9D"/>
    <w:multiLevelType w:val="multilevel"/>
    <w:tmpl w:val="AD6EEF8E"/>
    <w:styleLink w:val="Normallist"/>
    <w:lvl w:ilvl="0">
      <w:start w:val="1"/>
      <w:numFmt w:val="decimal"/>
      <w:pStyle w:val="Normalnumber"/>
      <w:lvlText w:val="%1."/>
      <w:lvlJc w:val="left"/>
      <w:pPr>
        <w:tabs>
          <w:tab w:val="num" w:pos="1871"/>
        </w:tabs>
        <w:ind w:left="124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8" w15:restartNumberingAfterBreak="0">
    <w:nsid w:val="62291BF8"/>
    <w:multiLevelType w:val="multilevel"/>
    <w:tmpl w:val="AD6EEF8E"/>
    <w:numStyleLink w:val="Normallist"/>
  </w:abstractNum>
  <w:abstractNum w:abstractNumId="19" w15:restartNumberingAfterBreak="0">
    <w:nsid w:val="628E1CFD"/>
    <w:multiLevelType w:val="hybridMultilevel"/>
    <w:tmpl w:val="4C8062F8"/>
    <w:lvl w:ilvl="0" w:tplc="FEB6273A">
      <w:start w:val="1"/>
      <w:numFmt w:val="decimal"/>
      <w:lvlText w:val="%1."/>
      <w:lvlJc w:val="left"/>
      <w:pPr>
        <w:ind w:left="990" w:hanging="360"/>
      </w:pPr>
      <w:rPr>
        <w:rFonts w:hint="default"/>
      </w:rPr>
    </w:lvl>
    <w:lvl w:ilvl="1" w:tplc="040C0019" w:tentative="1">
      <w:start w:val="1"/>
      <w:numFmt w:val="lowerLetter"/>
      <w:lvlText w:val="%2."/>
      <w:lvlJc w:val="left"/>
      <w:pPr>
        <w:ind w:left="1710" w:hanging="360"/>
      </w:pPr>
    </w:lvl>
    <w:lvl w:ilvl="2" w:tplc="040C001B" w:tentative="1">
      <w:start w:val="1"/>
      <w:numFmt w:val="lowerRoman"/>
      <w:lvlText w:val="%3."/>
      <w:lvlJc w:val="right"/>
      <w:pPr>
        <w:ind w:left="2430" w:hanging="180"/>
      </w:pPr>
    </w:lvl>
    <w:lvl w:ilvl="3" w:tplc="040C000F" w:tentative="1">
      <w:start w:val="1"/>
      <w:numFmt w:val="decimal"/>
      <w:lvlText w:val="%4."/>
      <w:lvlJc w:val="left"/>
      <w:pPr>
        <w:ind w:left="3150" w:hanging="360"/>
      </w:pPr>
    </w:lvl>
    <w:lvl w:ilvl="4" w:tplc="040C0019" w:tentative="1">
      <w:start w:val="1"/>
      <w:numFmt w:val="lowerLetter"/>
      <w:lvlText w:val="%5."/>
      <w:lvlJc w:val="left"/>
      <w:pPr>
        <w:ind w:left="3870" w:hanging="360"/>
      </w:pPr>
    </w:lvl>
    <w:lvl w:ilvl="5" w:tplc="040C001B" w:tentative="1">
      <w:start w:val="1"/>
      <w:numFmt w:val="lowerRoman"/>
      <w:lvlText w:val="%6."/>
      <w:lvlJc w:val="right"/>
      <w:pPr>
        <w:ind w:left="4590" w:hanging="180"/>
      </w:pPr>
    </w:lvl>
    <w:lvl w:ilvl="6" w:tplc="040C000F" w:tentative="1">
      <w:start w:val="1"/>
      <w:numFmt w:val="decimal"/>
      <w:lvlText w:val="%7."/>
      <w:lvlJc w:val="left"/>
      <w:pPr>
        <w:ind w:left="5310" w:hanging="360"/>
      </w:pPr>
    </w:lvl>
    <w:lvl w:ilvl="7" w:tplc="040C0019" w:tentative="1">
      <w:start w:val="1"/>
      <w:numFmt w:val="lowerLetter"/>
      <w:lvlText w:val="%8."/>
      <w:lvlJc w:val="left"/>
      <w:pPr>
        <w:ind w:left="6030" w:hanging="360"/>
      </w:pPr>
    </w:lvl>
    <w:lvl w:ilvl="8" w:tplc="040C001B" w:tentative="1">
      <w:start w:val="1"/>
      <w:numFmt w:val="lowerRoman"/>
      <w:lvlText w:val="%9."/>
      <w:lvlJc w:val="right"/>
      <w:pPr>
        <w:ind w:left="6750" w:hanging="180"/>
      </w:pPr>
    </w:lvl>
  </w:abstractNum>
  <w:abstractNum w:abstractNumId="20"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1"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383481528">
    <w:abstractNumId w:val="13"/>
  </w:num>
  <w:num w:numId="2" w16cid:durableId="1446729671">
    <w:abstractNumId w:val="16"/>
  </w:num>
  <w:num w:numId="3" w16cid:durableId="1950089787">
    <w:abstractNumId w:val="17"/>
  </w:num>
  <w:num w:numId="4" w16cid:durableId="1378815003">
    <w:abstractNumId w:val="18"/>
  </w:num>
  <w:num w:numId="5" w16cid:durableId="1336691477">
    <w:abstractNumId w:val="19"/>
  </w:num>
  <w:num w:numId="6" w16cid:durableId="367265008">
    <w:abstractNumId w:val="20"/>
  </w:num>
  <w:num w:numId="7" w16cid:durableId="916942792">
    <w:abstractNumId w:val="15"/>
  </w:num>
  <w:num w:numId="8" w16cid:durableId="161510126">
    <w:abstractNumId w:val="10"/>
  </w:num>
  <w:num w:numId="9" w16cid:durableId="1669286604">
    <w:abstractNumId w:val="12"/>
  </w:num>
  <w:num w:numId="10" w16cid:durableId="2011828336">
    <w:abstractNumId w:val="21"/>
  </w:num>
  <w:num w:numId="11" w16cid:durableId="1086807278">
    <w:abstractNumId w:val="9"/>
  </w:num>
  <w:num w:numId="12" w16cid:durableId="905455779">
    <w:abstractNumId w:val="7"/>
  </w:num>
  <w:num w:numId="13" w16cid:durableId="92408770">
    <w:abstractNumId w:val="6"/>
  </w:num>
  <w:num w:numId="14" w16cid:durableId="1647315089">
    <w:abstractNumId w:val="5"/>
  </w:num>
  <w:num w:numId="15" w16cid:durableId="535461300">
    <w:abstractNumId w:val="4"/>
  </w:num>
  <w:num w:numId="16" w16cid:durableId="195235954">
    <w:abstractNumId w:val="8"/>
  </w:num>
  <w:num w:numId="17" w16cid:durableId="1729919098">
    <w:abstractNumId w:val="3"/>
  </w:num>
  <w:num w:numId="18" w16cid:durableId="2019234975">
    <w:abstractNumId w:val="2"/>
  </w:num>
  <w:num w:numId="19" w16cid:durableId="1682973632">
    <w:abstractNumId w:val="1"/>
  </w:num>
  <w:num w:numId="20" w16cid:durableId="2116319932">
    <w:abstractNumId w:val="0"/>
  </w:num>
  <w:num w:numId="21" w16cid:durableId="1653754453">
    <w:abstractNumId w:val="17"/>
    <w:lvlOverride w:ilvl="0">
      <w:lvl w:ilvl="0">
        <w:start w:val="1"/>
        <w:numFmt w:val="decimal"/>
        <w:pStyle w:val="Normalnumber"/>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i w:val="0"/>
          <w:iCs w:val="0"/>
        </w:rPr>
      </w:lvl>
    </w:lvlOverride>
    <w:lvlOverride w:ilvl="2">
      <w:lvl w:ilvl="2">
        <w:start w:val="1"/>
        <w:numFmt w:val="lowerRoman"/>
        <w:lvlText w:val="%3)"/>
        <w:lvlJc w:val="left"/>
        <w:pPr>
          <w:tabs>
            <w:tab w:val="num" w:pos="567"/>
          </w:tabs>
          <w:ind w:left="2948" w:hanging="567"/>
        </w:pPr>
        <w:rPr>
          <w:rFonts w:hint="default"/>
          <w:i w:val="0"/>
          <w:iCs w:val="0"/>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2" w16cid:durableId="1948853283">
    <w:abstractNumId w:val="11"/>
  </w:num>
  <w:num w:numId="23" w16cid:durableId="177251174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62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34B"/>
    <w:rsid w:val="000029C5"/>
    <w:rsid w:val="00066ACA"/>
    <w:rsid w:val="0008483E"/>
    <w:rsid w:val="00166A73"/>
    <w:rsid w:val="001A0111"/>
    <w:rsid w:val="001D415C"/>
    <w:rsid w:val="00262BD7"/>
    <w:rsid w:val="002D3634"/>
    <w:rsid w:val="00356A10"/>
    <w:rsid w:val="00380369"/>
    <w:rsid w:val="004746FA"/>
    <w:rsid w:val="004C4A21"/>
    <w:rsid w:val="004D475B"/>
    <w:rsid w:val="004E6CDC"/>
    <w:rsid w:val="0050541E"/>
    <w:rsid w:val="0051562E"/>
    <w:rsid w:val="00545CDB"/>
    <w:rsid w:val="00572873"/>
    <w:rsid w:val="005B4AF8"/>
    <w:rsid w:val="005F0F8F"/>
    <w:rsid w:val="00614672"/>
    <w:rsid w:val="00623E12"/>
    <w:rsid w:val="00660A66"/>
    <w:rsid w:val="00682057"/>
    <w:rsid w:val="00683A25"/>
    <w:rsid w:val="006A7205"/>
    <w:rsid w:val="00714C0E"/>
    <w:rsid w:val="00741F18"/>
    <w:rsid w:val="00742EA4"/>
    <w:rsid w:val="0076134B"/>
    <w:rsid w:val="00780D20"/>
    <w:rsid w:val="007C0628"/>
    <w:rsid w:val="00871289"/>
    <w:rsid w:val="00892892"/>
    <w:rsid w:val="009143CB"/>
    <w:rsid w:val="009443D7"/>
    <w:rsid w:val="00981B00"/>
    <w:rsid w:val="00991490"/>
    <w:rsid w:val="009D177F"/>
    <w:rsid w:val="009E70D1"/>
    <w:rsid w:val="009F46EC"/>
    <w:rsid w:val="00A90F94"/>
    <w:rsid w:val="00B26017"/>
    <w:rsid w:val="00C80447"/>
    <w:rsid w:val="00C80E8E"/>
    <w:rsid w:val="00C923AD"/>
    <w:rsid w:val="00CD38C0"/>
    <w:rsid w:val="00D04628"/>
    <w:rsid w:val="00D51FE0"/>
    <w:rsid w:val="00DD1DCD"/>
    <w:rsid w:val="00DF09FC"/>
    <w:rsid w:val="00E13C38"/>
    <w:rsid w:val="00E5762F"/>
    <w:rsid w:val="00E903CF"/>
    <w:rsid w:val="00EF440F"/>
    <w:rsid w:val="00F234EA"/>
    <w:rsid w:val="00F40D03"/>
    <w:rsid w:val="00F7048E"/>
    <w:rsid w:val="00FB20D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9B2A7"/>
  <w15:chartTrackingRefBased/>
  <w15:docId w15:val="{A79047E5-A4EB-478D-83C1-F65D2C631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62E"/>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eastAsia="en-US"/>
      <w14:ligatures w14:val="none"/>
    </w:rPr>
  </w:style>
  <w:style w:type="paragraph" w:styleId="Heading1">
    <w:name w:val="heading 1"/>
    <w:basedOn w:val="CH1"/>
    <w:next w:val="Normalnumber"/>
    <w:link w:val="Heading1Char"/>
    <w:rsid w:val="0076134B"/>
    <w:pPr>
      <w:numPr>
        <w:numId w:val="6"/>
      </w:numPr>
      <w:tabs>
        <w:tab w:val="clear" w:pos="624"/>
        <w:tab w:val="clear" w:pos="851"/>
        <w:tab w:val="clear" w:pos="1247"/>
      </w:tabs>
      <w:ind w:right="624"/>
      <w:outlineLvl w:val="0"/>
    </w:pPr>
  </w:style>
  <w:style w:type="paragraph" w:styleId="Heading2">
    <w:name w:val="heading 2"/>
    <w:basedOn w:val="CH2"/>
    <w:next w:val="Normalnumber"/>
    <w:link w:val="Heading2Char"/>
    <w:semiHidden/>
    <w:rsid w:val="0076134B"/>
    <w:pPr>
      <w:numPr>
        <w:numId w:val="7"/>
      </w:numPr>
      <w:tabs>
        <w:tab w:val="clear" w:pos="624"/>
        <w:tab w:val="clear" w:pos="851"/>
        <w:tab w:val="clear" w:pos="1247"/>
      </w:tabs>
      <w:ind w:right="624"/>
      <w:outlineLvl w:val="1"/>
    </w:pPr>
  </w:style>
  <w:style w:type="paragraph" w:styleId="Heading3">
    <w:name w:val="heading 3"/>
    <w:basedOn w:val="CH3"/>
    <w:next w:val="Normalnumber"/>
    <w:link w:val="Heading3Char"/>
    <w:semiHidden/>
    <w:rsid w:val="0076134B"/>
    <w:pPr>
      <w:numPr>
        <w:numId w:val="8"/>
      </w:numPr>
      <w:tabs>
        <w:tab w:val="clear" w:pos="624"/>
        <w:tab w:val="clear" w:pos="851"/>
        <w:tab w:val="clear" w:pos="1247"/>
        <w:tab w:val="clear" w:pos="4082"/>
      </w:tabs>
      <w:spacing w:before="240"/>
      <w:ind w:right="624"/>
      <w:outlineLvl w:val="2"/>
    </w:pPr>
  </w:style>
  <w:style w:type="paragraph" w:styleId="Heading4">
    <w:name w:val="heading 4"/>
    <w:basedOn w:val="CH4"/>
    <w:next w:val="Normalnumber"/>
    <w:link w:val="Heading4Char"/>
    <w:rsid w:val="0076134B"/>
    <w:pPr>
      <w:numPr>
        <w:numId w:val="10"/>
      </w:numPr>
      <w:tabs>
        <w:tab w:val="clear" w:pos="624"/>
        <w:tab w:val="clear" w:pos="851"/>
        <w:tab w:val="clear" w:pos="1247"/>
        <w:tab w:val="clear" w:pos="4082"/>
      </w:tabs>
      <w:spacing w:before="120"/>
      <w:ind w:left="1248" w:right="624" w:hanging="397"/>
      <w:outlineLvl w:val="3"/>
    </w:pPr>
  </w:style>
  <w:style w:type="paragraph" w:styleId="Heading5">
    <w:name w:val="heading 5"/>
    <w:basedOn w:val="CH5"/>
    <w:next w:val="Normalnumber"/>
    <w:link w:val="Heading5Char"/>
    <w:rsid w:val="0076134B"/>
    <w:pPr>
      <w:numPr>
        <w:numId w:val="9"/>
      </w:numPr>
      <w:tabs>
        <w:tab w:val="clear" w:pos="624"/>
        <w:tab w:val="clear" w:pos="851"/>
        <w:tab w:val="clear" w:pos="1247"/>
        <w:tab w:val="clear" w:pos="4082"/>
      </w:tabs>
      <w:spacing w:before="120"/>
      <w:ind w:left="1248" w:right="624" w:hanging="397"/>
      <w:outlineLvl w:val="4"/>
    </w:pPr>
    <w:rPr>
      <w:lang w:eastAsia="zh-CN"/>
    </w:rPr>
  </w:style>
  <w:style w:type="paragraph" w:styleId="Heading6">
    <w:name w:val="heading 6"/>
    <w:basedOn w:val="CH5"/>
    <w:next w:val="Normalnumber"/>
    <w:link w:val="Heading6Char"/>
    <w:semiHidden/>
    <w:rsid w:val="0076134B"/>
    <w:pPr>
      <w:numPr>
        <w:ilvl w:val="5"/>
        <w:numId w:val="6"/>
      </w:numPr>
      <w:tabs>
        <w:tab w:val="clear" w:pos="624"/>
        <w:tab w:val="clear" w:pos="1247"/>
      </w:tabs>
      <w:ind w:right="624"/>
      <w:outlineLvl w:val="5"/>
    </w:pPr>
    <w:rPr>
      <w:b w:val="0"/>
      <w:bCs/>
      <w:sz w:val="24"/>
    </w:rPr>
  </w:style>
  <w:style w:type="paragraph" w:styleId="Heading7">
    <w:name w:val="heading 7"/>
    <w:basedOn w:val="CH5"/>
    <w:next w:val="Normalnumber"/>
    <w:link w:val="Heading7Char"/>
    <w:semiHidden/>
    <w:rsid w:val="0076134B"/>
    <w:pPr>
      <w:widowControl w:val="0"/>
      <w:numPr>
        <w:ilvl w:val="6"/>
        <w:numId w:val="6"/>
      </w:numPr>
      <w:tabs>
        <w:tab w:val="clear" w:pos="624"/>
        <w:tab w:val="clear" w:pos="1247"/>
      </w:tabs>
      <w:ind w:right="624"/>
      <w:jc w:val="center"/>
      <w:outlineLvl w:val="6"/>
    </w:pPr>
    <w:rPr>
      <w:snapToGrid w:val="0"/>
      <w:u w:val="single"/>
    </w:rPr>
  </w:style>
  <w:style w:type="paragraph" w:styleId="Heading8">
    <w:name w:val="heading 8"/>
    <w:basedOn w:val="CH5"/>
    <w:next w:val="Normal"/>
    <w:link w:val="Heading8Char"/>
    <w:semiHidden/>
    <w:rsid w:val="0076134B"/>
    <w:pPr>
      <w:widowControl w:val="0"/>
      <w:numPr>
        <w:ilvl w:val="7"/>
        <w:numId w:val="6"/>
      </w:numPr>
      <w:tabs>
        <w:tab w:val="clear" w:pos="624"/>
        <w:tab w:val="clear" w:pos="1247"/>
        <w:tab w:val="left" w:pos="-1440"/>
        <w:tab w:val="left" w:pos="-720"/>
      </w:tabs>
      <w:ind w:right="624"/>
      <w:jc w:val="center"/>
      <w:outlineLvl w:val="7"/>
    </w:pPr>
    <w:rPr>
      <w:snapToGrid w:val="0"/>
      <w:u w:val="single"/>
    </w:rPr>
  </w:style>
  <w:style w:type="paragraph" w:styleId="Heading9">
    <w:name w:val="heading 9"/>
    <w:basedOn w:val="Normal"/>
    <w:next w:val="Normal"/>
    <w:link w:val="Heading9Char"/>
    <w:semiHidden/>
    <w:rsid w:val="0076134B"/>
    <w:pPr>
      <w:keepNext/>
      <w:widowControl w:val="0"/>
      <w:numPr>
        <w:ilvl w:val="8"/>
        <w:numId w:val="6"/>
      </w:numPr>
      <w:tabs>
        <w:tab w:val="clear" w:pos="1247"/>
        <w:tab w:val="left" w:pos="624"/>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1562E"/>
    <w:pPr>
      <w:tabs>
        <w:tab w:val="clear" w:pos="1247"/>
        <w:tab w:val="clear" w:pos="1814"/>
        <w:tab w:val="clear" w:pos="2381"/>
        <w:tab w:val="clear" w:pos="2948"/>
        <w:tab w:val="clear" w:pos="3515"/>
        <w:tab w:val="center" w:pos="4513"/>
        <w:tab w:val="right" w:pos="9026"/>
      </w:tabs>
    </w:pPr>
  </w:style>
  <w:style w:type="character" w:customStyle="1" w:styleId="HeaderChar">
    <w:name w:val="Header Char"/>
    <w:basedOn w:val="DefaultParagraphFont"/>
    <w:link w:val="Header"/>
    <w:uiPriority w:val="99"/>
    <w:rsid w:val="0051562E"/>
    <w:rPr>
      <w:rFonts w:ascii="Times New Roman" w:eastAsia="Times New Roman" w:hAnsi="Times New Roman" w:cs="Times New Roman"/>
      <w:kern w:val="0"/>
      <w:sz w:val="20"/>
      <w:szCs w:val="20"/>
      <w:lang w:eastAsia="en-US"/>
      <w14:ligatures w14:val="none"/>
    </w:rPr>
  </w:style>
  <w:style w:type="paragraph" w:styleId="Footer">
    <w:name w:val="footer"/>
    <w:basedOn w:val="Normal"/>
    <w:link w:val="FooterChar"/>
    <w:uiPriority w:val="99"/>
    <w:rsid w:val="0051562E"/>
    <w:pPr>
      <w:tabs>
        <w:tab w:val="clear" w:pos="1247"/>
        <w:tab w:val="clear" w:pos="1814"/>
        <w:tab w:val="clear" w:pos="2381"/>
        <w:tab w:val="clear" w:pos="2948"/>
        <w:tab w:val="clear" w:pos="3515"/>
        <w:tab w:val="center" w:pos="4513"/>
        <w:tab w:val="right" w:pos="9026"/>
      </w:tabs>
    </w:pPr>
  </w:style>
  <w:style w:type="character" w:customStyle="1" w:styleId="FooterChar">
    <w:name w:val="Footer Char"/>
    <w:basedOn w:val="DefaultParagraphFont"/>
    <w:link w:val="Footer"/>
    <w:uiPriority w:val="99"/>
    <w:rsid w:val="0051562E"/>
    <w:rPr>
      <w:rFonts w:ascii="Times New Roman" w:eastAsia="Times New Roman" w:hAnsi="Times New Roman" w:cs="Times New Roman"/>
      <w:kern w:val="0"/>
      <w:sz w:val="20"/>
      <w:szCs w:val="20"/>
      <w:lang w:eastAsia="en-US"/>
      <w14:ligatures w14:val="none"/>
    </w:rPr>
  </w:style>
  <w:style w:type="character" w:styleId="Hyperlink">
    <w:name w:val="Hyperlink"/>
    <w:basedOn w:val="DefaultParagraphFont"/>
    <w:uiPriority w:val="99"/>
    <w:rsid w:val="0076134B"/>
    <w:rPr>
      <w:color w:val="467886" w:themeColor="hyperlink"/>
      <w:u w:val="none"/>
      <w:lang w:val="ru-RU"/>
    </w:rPr>
  </w:style>
  <w:style w:type="character" w:styleId="FollowedHyperlink">
    <w:name w:val="FollowedHyperlink"/>
    <w:uiPriority w:val="99"/>
    <w:semiHidden/>
    <w:rsid w:val="0076134B"/>
    <w:rPr>
      <w:color w:val="0000FF"/>
      <w:u w:val="none"/>
      <w:lang w:val="ru-RU"/>
    </w:rPr>
  </w:style>
  <w:style w:type="character" w:customStyle="1" w:styleId="Heading1Char">
    <w:name w:val="Heading 1 Char"/>
    <w:basedOn w:val="DefaultParagraphFont"/>
    <w:link w:val="Heading1"/>
    <w:rsid w:val="0076134B"/>
    <w:rPr>
      <w:rFonts w:ascii="Times New Roman" w:eastAsia="Times New Roman" w:hAnsi="Times New Roman" w:cs="Times New Roman"/>
      <w:b/>
      <w:kern w:val="0"/>
      <w:sz w:val="28"/>
      <w:szCs w:val="28"/>
      <w:lang w:val="ru-RU" w:eastAsia="en-US"/>
      <w14:ligatures w14:val="none"/>
    </w:rPr>
  </w:style>
  <w:style w:type="character" w:customStyle="1" w:styleId="Heading2Char">
    <w:name w:val="Heading 2 Char"/>
    <w:basedOn w:val="DefaultParagraphFont"/>
    <w:link w:val="Heading2"/>
    <w:semiHidden/>
    <w:rsid w:val="0076134B"/>
    <w:rPr>
      <w:rFonts w:ascii="Times New Roman" w:eastAsia="Times New Roman" w:hAnsi="Times New Roman" w:cs="Times New Roman"/>
      <w:b/>
      <w:kern w:val="0"/>
      <w:lang w:val="ru-RU" w:eastAsia="en-US"/>
      <w14:ligatures w14:val="none"/>
    </w:rPr>
  </w:style>
  <w:style w:type="character" w:customStyle="1" w:styleId="Heading3Char">
    <w:name w:val="Heading 3 Char"/>
    <w:basedOn w:val="DefaultParagraphFont"/>
    <w:link w:val="Heading3"/>
    <w:semiHidden/>
    <w:rsid w:val="0076134B"/>
    <w:rPr>
      <w:rFonts w:ascii="Times New Roman" w:eastAsia="Times New Roman" w:hAnsi="Times New Roman" w:cs="Times New Roman"/>
      <w:b/>
      <w:kern w:val="0"/>
      <w:sz w:val="20"/>
      <w:szCs w:val="20"/>
      <w:lang w:val="ru-RU" w:eastAsia="en-US"/>
      <w14:ligatures w14:val="none"/>
    </w:rPr>
  </w:style>
  <w:style w:type="character" w:customStyle="1" w:styleId="Heading4Char">
    <w:name w:val="Heading 4 Char"/>
    <w:basedOn w:val="DefaultParagraphFont"/>
    <w:link w:val="Heading4"/>
    <w:rsid w:val="0076134B"/>
    <w:rPr>
      <w:rFonts w:ascii="Times New Roman" w:eastAsia="Times New Roman" w:hAnsi="Times New Roman" w:cs="Times New Roman"/>
      <w:b/>
      <w:kern w:val="0"/>
      <w:sz w:val="20"/>
      <w:szCs w:val="20"/>
      <w:lang w:val="ru-RU" w:eastAsia="en-US"/>
      <w14:ligatures w14:val="none"/>
    </w:rPr>
  </w:style>
  <w:style w:type="character" w:customStyle="1" w:styleId="Heading5Char">
    <w:name w:val="Heading 5 Char"/>
    <w:basedOn w:val="DefaultParagraphFont"/>
    <w:link w:val="Heading5"/>
    <w:rsid w:val="0076134B"/>
    <w:rPr>
      <w:rFonts w:ascii="Times New Roman" w:eastAsia="Times New Roman" w:hAnsi="Times New Roman" w:cs="Times New Roman"/>
      <w:b/>
      <w:kern w:val="0"/>
      <w:sz w:val="20"/>
      <w:szCs w:val="20"/>
      <w:lang w:val="ru-RU"/>
      <w14:ligatures w14:val="none"/>
    </w:rPr>
  </w:style>
  <w:style w:type="character" w:customStyle="1" w:styleId="Heading6Char">
    <w:name w:val="Heading 6 Char"/>
    <w:basedOn w:val="DefaultParagraphFont"/>
    <w:link w:val="Heading6"/>
    <w:semiHidden/>
    <w:rsid w:val="0076134B"/>
    <w:rPr>
      <w:rFonts w:ascii="Times New Roman" w:eastAsia="Times New Roman" w:hAnsi="Times New Roman" w:cs="Times New Roman"/>
      <w:bCs/>
      <w:kern w:val="0"/>
      <w:szCs w:val="20"/>
      <w:lang w:val="ru-RU" w:eastAsia="en-US"/>
      <w14:ligatures w14:val="none"/>
    </w:rPr>
  </w:style>
  <w:style w:type="character" w:customStyle="1" w:styleId="Heading7Char">
    <w:name w:val="Heading 7 Char"/>
    <w:basedOn w:val="DefaultParagraphFont"/>
    <w:link w:val="Heading7"/>
    <w:semiHidden/>
    <w:rsid w:val="0076134B"/>
    <w:rPr>
      <w:rFonts w:ascii="Times New Roman" w:eastAsia="Times New Roman" w:hAnsi="Times New Roman" w:cs="Times New Roman"/>
      <w:b/>
      <w:snapToGrid w:val="0"/>
      <w:kern w:val="0"/>
      <w:sz w:val="20"/>
      <w:szCs w:val="20"/>
      <w:u w:val="single"/>
      <w:lang w:val="ru-RU" w:eastAsia="en-US"/>
      <w14:ligatures w14:val="none"/>
    </w:rPr>
  </w:style>
  <w:style w:type="character" w:customStyle="1" w:styleId="Heading8Char">
    <w:name w:val="Heading 8 Char"/>
    <w:basedOn w:val="DefaultParagraphFont"/>
    <w:link w:val="Heading8"/>
    <w:semiHidden/>
    <w:rsid w:val="0076134B"/>
    <w:rPr>
      <w:rFonts w:ascii="Times New Roman" w:eastAsia="Times New Roman" w:hAnsi="Times New Roman" w:cs="Times New Roman"/>
      <w:b/>
      <w:snapToGrid w:val="0"/>
      <w:kern w:val="0"/>
      <w:sz w:val="20"/>
      <w:szCs w:val="20"/>
      <w:u w:val="single"/>
      <w:lang w:val="ru-RU" w:eastAsia="en-US"/>
      <w14:ligatures w14:val="none"/>
    </w:rPr>
  </w:style>
  <w:style w:type="character" w:customStyle="1" w:styleId="Heading9Char">
    <w:name w:val="Heading 9 Char"/>
    <w:basedOn w:val="DefaultParagraphFont"/>
    <w:link w:val="Heading9"/>
    <w:semiHidden/>
    <w:rsid w:val="0076134B"/>
    <w:rPr>
      <w:rFonts w:ascii="Times New Roman" w:eastAsia="Times New Roman" w:hAnsi="Times New Roman" w:cs="Times New Roman"/>
      <w:snapToGrid w:val="0"/>
      <w:kern w:val="0"/>
      <w:sz w:val="20"/>
      <w:szCs w:val="20"/>
      <w:u w:val="single"/>
      <w:lang w:val="ru-RU" w:eastAsia="en-US"/>
      <w14:ligatures w14:val="none"/>
    </w:rPr>
  </w:style>
  <w:style w:type="paragraph" w:styleId="Title">
    <w:name w:val="Title"/>
    <w:basedOn w:val="Normal"/>
    <w:next w:val="Normal"/>
    <w:link w:val="TitleChar"/>
    <w:uiPriority w:val="10"/>
    <w:qFormat/>
    <w:rsid w:val="007613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34B"/>
    <w:rPr>
      <w:rFonts w:asciiTheme="majorHAnsi" w:eastAsiaTheme="majorEastAsia" w:hAnsiTheme="majorHAnsi" w:cstheme="majorBidi"/>
      <w:spacing w:val="-10"/>
      <w:kern w:val="28"/>
      <w:sz w:val="56"/>
      <w:szCs w:val="56"/>
      <w:lang w:val="ru-RU" w:eastAsia="en-US"/>
      <w14:ligatures w14:val="none"/>
    </w:rPr>
  </w:style>
  <w:style w:type="paragraph" w:styleId="Subtitle">
    <w:name w:val="Subtitle"/>
    <w:basedOn w:val="Normal"/>
    <w:next w:val="Normal"/>
    <w:link w:val="SubtitleChar"/>
    <w:uiPriority w:val="11"/>
    <w:qFormat/>
    <w:rsid w:val="007613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34B"/>
    <w:rPr>
      <w:rFonts w:ascii="Times New Roman" w:eastAsiaTheme="majorEastAsia" w:hAnsi="Times New Roman" w:cstheme="majorBidi"/>
      <w:color w:val="595959" w:themeColor="text1" w:themeTint="A6"/>
      <w:spacing w:val="15"/>
      <w:kern w:val="0"/>
      <w:sz w:val="28"/>
      <w:szCs w:val="28"/>
      <w:lang w:val="ru-RU" w:eastAsia="en-US"/>
      <w14:ligatures w14:val="none"/>
    </w:rPr>
  </w:style>
  <w:style w:type="paragraph" w:styleId="Quote">
    <w:name w:val="Quote"/>
    <w:basedOn w:val="Normal"/>
    <w:next w:val="Normal"/>
    <w:link w:val="QuoteChar"/>
    <w:uiPriority w:val="29"/>
    <w:qFormat/>
    <w:rsid w:val="0076134B"/>
    <w:pPr>
      <w:spacing w:before="160"/>
      <w:jc w:val="center"/>
    </w:pPr>
    <w:rPr>
      <w:i/>
      <w:iCs/>
      <w:color w:val="404040" w:themeColor="text1" w:themeTint="BF"/>
    </w:rPr>
  </w:style>
  <w:style w:type="character" w:customStyle="1" w:styleId="QuoteChar">
    <w:name w:val="Quote Char"/>
    <w:basedOn w:val="DefaultParagraphFont"/>
    <w:link w:val="Quote"/>
    <w:uiPriority w:val="29"/>
    <w:rsid w:val="0076134B"/>
    <w:rPr>
      <w:rFonts w:ascii="Times New Roman" w:eastAsia="Times New Roman" w:hAnsi="Times New Roman" w:cs="Times New Roman"/>
      <w:i/>
      <w:iCs/>
      <w:color w:val="404040" w:themeColor="text1" w:themeTint="BF"/>
      <w:kern w:val="0"/>
      <w:sz w:val="20"/>
      <w:szCs w:val="20"/>
      <w:lang w:val="ru-RU" w:eastAsia="en-US"/>
      <w14:ligatures w14:val="none"/>
    </w:rPr>
  </w:style>
  <w:style w:type="paragraph" w:styleId="ListParagraph">
    <w:name w:val="List Paragraph"/>
    <w:basedOn w:val="Normal"/>
    <w:uiPriority w:val="34"/>
    <w:qFormat/>
    <w:rsid w:val="0076134B"/>
    <w:pPr>
      <w:ind w:left="720"/>
      <w:contextualSpacing/>
    </w:pPr>
  </w:style>
  <w:style w:type="character" w:styleId="IntenseEmphasis">
    <w:name w:val="Intense Emphasis"/>
    <w:basedOn w:val="DefaultParagraphFont"/>
    <w:uiPriority w:val="21"/>
    <w:qFormat/>
    <w:rsid w:val="0076134B"/>
    <w:rPr>
      <w:i/>
      <w:iCs/>
      <w:color w:val="0F4761" w:themeColor="accent1" w:themeShade="BF"/>
      <w:lang w:val="ru-RU"/>
    </w:rPr>
  </w:style>
  <w:style w:type="paragraph" w:styleId="IntenseQuote">
    <w:name w:val="Intense Quote"/>
    <w:basedOn w:val="Normal"/>
    <w:next w:val="Normal"/>
    <w:link w:val="IntenseQuoteChar"/>
    <w:uiPriority w:val="30"/>
    <w:qFormat/>
    <w:rsid w:val="007613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34B"/>
    <w:rPr>
      <w:rFonts w:ascii="Times New Roman" w:eastAsia="Times New Roman" w:hAnsi="Times New Roman" w:cs="Times New Roman"/>
      <w:i/>
      <w:iCs/>
      <w:color w:val="0F4761" w:themeColor="accent1" w:themeShade="BF"/>
      <w:kern w:val="0"/>
      <w:sz w:val="20"/>
      <w:szCs w:val="20"/>
      <w:lang w:val="ru-RU" w:eastAsia="en-US"/>
      <w14:ligatures w14:val="none"/>
    </w:rPr>
  </w:style>
  <w:style w:type="character" w:styleId="IntenseReference">
    <w:name w:val="Intense Reference"/>
    <w:basedOn w:val="DefaultParagraphFont"/>
    <w:uiPriority w:val="32"/>
    <w:qFormat/>
    <w:rsid w:val="0076134B"/>
    <w:rPr>
      <w:b/>
      <w:bCs/>
      <w:smallCaps/>
      <w:color w:val="0F4761" w:themeColor="accent1" w:themeShade="BF"/>
      <w:spacing w:val="5"/>
      <w:lang w:val="ru-RU"/>
    </w:rPr>
  </w:style>
  <w:style w:type="character" w:styleId="PageNumber">
    <w:name w:val="page number"/>
    <w:semiHidden/>
    <w:rsid w:val="0076134B"/>
    <w:rPr>
      <w:rFonts w:ascii="Times New Roman" w:hAnsi="Times New Roman"/>
      <w:b/>
      <w:sz w:val="18"/>
      <w:lang w:val="ru-RU"/>
    </w:rPr>
  </w:style>
  <w:style w:type="paragraph" w:customStyle="1" w:styleId="AConvName">
    <w:name w:val="A_ConvName"/>
    <w:basedOn w:val="Normal-pool"/>
    <w:next w:val="Normal-pool"/>
    <w:rsid w:val="0076134B"/>
    <w:pPr>
      <w:tabs>
        <w:tab w:val="clear" w:pos="1247"/>
      </w:tabs>
      <w:spacing w:before="120" w:after="240"/>
    </w:pPr>
    <w:rPr>
      <w:rFonts w:ascii="Arial" w:eastAsia="SimSun" w:hAnsi="Arial"/>
      <w:b/>
      <w:sz w:val="28"/>
    </w:rPr>
  </w:style>
  <w:style w:type="paragraph" w:styleId="TOC6">
    <w:name w:val="toc 6"/>
    <w:basedOn w:val="Normal"/>
    <w:next w:val="Normal"/>
    <w:autoRedefine/>
    <w:semiHidden/>
    <w:rsid w:val="0076134B"/>
    <w:pPr>
      <w:ind w:left="1000"/>
    </w:pPr>
    <w:rPr>
      <w:sz w:val="18"/>
      <w:szCs w:val="18"/>
    </w:rPr>
  </w:style>
  <w:style w:type="paragraph" w:styleId="TOC7">
    <w:name w:val="toc 7"/>
    <w:basedOn w:val="Normal"/>
    <w:next w:val="Normal"/>
    <w:autoRedefine/>
    <w:semiHidden/>
    <w:rsid w:val="0076134B"/>
    <w:pPr>
      <w:ind w:left="1200"/>
    </w:pPr>
    <w:rPr>
      <w:sz w:val="18"/>
      <w:szCs w:val="18"/>
    </w:rPr>
  </w:style>
  <w:style w:type="paragraph" w:styleId="TOC8">
    <w:name w:val="toc 8"/>
    <w:basedOn w:val="Normal"/>
    <w:next w:val="Normal"/>
    <w:autoRedefine/>
    <w:semiHidden/>
    <w:rsid w:val="0076134B"/>
    <w:pPr>
      <w:ind w:left="1400"/>
    </w:pPr>
    <w:rPr>
      <w:sz w:val="18"/>
      <w:szCs w:val="18"/>
    </w:rPr>
  </w:style>
  <w:style w:type="paragraph" w:styleId="TOC9">
    <w:name w:val="toc 9"/>
    <w:basedOn w:val="Normal"/>
    <w:next w:val="Normal"/>
    <w:autoRedefine/>
    <w:semiHidden/>
    <w:rsid w:val="0076134B"/>
    <w:pPr>
      <w:ind w:left="1600"/>
    </w:pPr>
    <w:rPr>
      <w:sz w:val="18"/>
      <w:szCs w:val="18"/>
    </w:rPr>
  </w:style>
  <w:style w:type="paragraph" w:customStyle="1" w:styleId="Titlefigure">
    <w:name w:val="Title_figure"/>
    <w:basedOn w:val="Titletable"/>
    <w:next w:val="NormalNonumber"/>
    <w:qFormat/>
    <w:rsid w:val="0076134B"/>
    <w:rPr>
      <w:bCs w:val="0"/>
    </w:rPr>
  </w:style>
  <w:style w:type="paragraph" w:styleId="TableofFigures">
    <w:name w:val="table of figures"/>
    <w:basedOn w:val="Normal"/>
    <w:next w:val="Normal"/>
    <w:autoRedefine/>
    <w:semiHidden/>
    <w:rsid w:val="0076134B"/>
    <w:pPr>
      <w:ind w:left="1814" w:hanging="567"/>
    </w:pPr>
  </w:style>
  <w:style w:type="paragraph" w:customStyle="1" w:styleId="CH1">
    <w:name w:val="CH1"/>
    <w:basedOn w:val="Normal-pool"/>
    <w:next w:val="CH2"/>
    <w:qFormat/>
    <w:rsid w:val="0076134B"/>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76134B"/>
    <w:pPr>
      <w:keepNext/>
      <w:keepLines/>
      <w:tabs>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76134B"/>
    <w:pPr>
      <w:keepNext/>
      <w:keepLines/>
      <w:tabs>
        <w:tab w:val="right" w:pos="851"/>
        <w:tab w:val="left" w:pos="4082"/>
      </w:tabs>
      <w:suppressAutoHyphens/>
      <w:spacing w:after="120"/>
      <w:ind w:left="1247" w:right="284" w:hanging="1247"/>
    </w:pPr>
    <w:rPr>
      <w:b/>
    </w:rPr>
  </w:style>
  <w:style w:type="paragraph" w:customStyle="1" w:styleId="CH4">
    <w:name w:val="CH4"/>
    <w:basedOn w:val="Normal-pool"/>
    <w:next w:val="Normalnumber"/>
    <w:rsid w:val="0076134B"/>
    <w:pPr>
      <w:keepNext/>
      <w:keepLines/>
      <w:tabs>
        <w:tab w:val="right" w:pos="851"/>
        <w:tab w:val="left" w:pos="4082"/>
      </w:tabs>
      <w:suppressAutoHyphens/>
      <w:spacing w:after="120"/>
      <w:ind w:left="1247" w:right="284" w:hanging="1247"/>
    </w:pPr>
    <w:rPr>
      <w:b/>
    </w:rPr>
  </w:style>
  <w:style w:type="paragraph" w:customStyle="1" w:styleId="ASymbol">
    <w:name w:val="A_Symbol"/>
    <w:basedOn w:val="Normal-pool"/>
    <w:rsid w:val="0076134B"/>
    <w:pPr>
      <w:tabs>
        <w:tab w:val="clear" w:pos="1247"/>
      </w:tabs>
    </w:pPr>
    <w:rPr>
      <w:rFonts w:eastAsia="SimSun"/>
    </w:rPr>
  </w:style>
  <w:style w:type="paragraph" w:customStyle="1" w:styleId="CH5">
    <w:name w:val="CH5"/>
    <w:basedOn w:val="Normal-pool"/>
    <w:next w:val="Normalnumber"/>
    <w:rsid w:val="0076134B"/>
    <w:pPr>
      <w:keepNext/>
      <w:keepLines/>
      <w:tabs>
        <w:tab w:val="right" w:pos="851"/>
        <w:tab w:val="left" w:pos="4082"/>
      </w:tabs>
      <w:suppressAutoHyphens/>
      <w:spacing w:after="120"/>
      <w:ind w:left="1247" w:right="284" w:hanging="1247"/>
    </w:pPr>
    <w:rPr>
      <w:b/>
    </w:rPr>
  </w:style>
  <w:style w:type="paragraph" w:customStyle="1" w:styleId="AText">
    <w:name w:val="A_Text"/>
    <w:basedOn w:val="Normal-pool"/>
    <w:rsid w:val="0076134B"/>
    <w:pPr>
      <w:spacing w:before="120"/>
    </w:pPr>
    <w:rPr>
      <w:rFonts w:eastAsia="SimSun"/>
    </w:rPr>
  </w:style>
  <w:style w:type="paragraph" w:customStyle="1" w:styleId="ATwoLetters">
    <w:name w:val="A_TwoLetters"/>
    <w:basedOn w:val="Normal-pool"/>
    <w:next w:val="Normal-pool"/>
    <w:rsid w:val="0076134B"/>
    <w:pPr>
      <w:tabs>
        <w:tab w:val="clear" w:pos="1247"/>
      </w:tabs>
      <w:jc w:val="right"/>
    </w:pPr>
    <w:rPr>
      <w:rFonts w:ascii="Arial" w:eastAsia="SimSun" w:hAnsi="Arial" w:cs="Arial"/>
      <w:b/>
      <w:caps/>
      <w:sz w:val="64"/>
      <w:szCs w:val="64"/>
    </w:rPr>
  </w:style>
  <w:style w:type="paragraph" w:customStyle="1" w:styleId="Footer-pool">
    <w:name w:val="Footer-pool"/>
    <w:basedOn w:val="Normal-pool"/>
    <w:next w:val="Normal-pool"/>
    <w:rsid w:val="0076134B"/>
    <w:pPr>
      <w:tabs>
        <w:tab w:val="left" w:pos="4321"/>
        <w:tab w:val="right" w:pos="8641"/>
      </w:tabs>
      <w:spacing w:after="120"/>
    </w:pPr>
    <w:rPr>
      <w:b/>
      <w:sz w:val="18"/>
    </w:rPr>
  </w:style>
  <w:style w:type="paragraph" w:customStyle="1" w:styleId="Header-pool">
    <w:name w:val="Header-pool"/>
    <w:basedOn w:val="Normal-pool"/>
    <w:next w:val="Normal-pool"/>
    <w:rsid w:val="0076134B"/>
    <w:pPr>
      <w:pBdr>
        <w:bottom w:val="single" w:sz="4" w:space="1" w:color="auto"/>
      </w:pBdr>
      <w:tabs>
        <w:tab w:val="center" w:pos="4536"/>
        <w:tab w:val="right" w:pos="9072"/>
      </w:tabs>
      <w:spacing w:after="120"/>
    </w:pPr>
    <w:rPr>
      <w:b/>
      <w:sz w:val="18"/>
    </w:rPr>
  </w:style>
  <w:style w:type="paragraph" w:customStyle="1" w:styleId="Normal-pool">
    <w:name w:val="Normal-pool"/>
    <w:link w:val="Normal-poolChar"/>
    <w:qFormat/>
    <w:rsid w:val="0076134B"/>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ru-RU" w:eastAsia="en-US"/>
      <w14:ligatures w14:val="none"/>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qFormat/>
    <w:rsid w:val="0076134B"/>
    <w:rPr>
      <w:rFonts w:ascii="Times New Roman" w:hAnsi="Times New Roman"/>
      <w:color w:val="auto"/>
      <w:sz w:val="20"/>
      <w:szCs w:val="18"/>
      <w:vertAlign w:val="superscript"/>
      <w:lang w:val="ru-RU"/>
    </w:rPr>
  </w:style>
  <w:style w:type="paragraph" w:styleId="FootnoteText">
    <w:name w:val="footnote text"/>
    <w:basedOn w:val="Normal"/>
    <w:link w:val="FootnoteTextChar"/>
    <w:rsid w:val="0076134B"/>
    <w:pPr>
      <w:tabs>
        <w:tab w:val="left" w:pos="4082"/>
      </w:tabs>
      <w:spacing w:before="20" w:after="40"/>
      <w:ind w:left="1247"/>
    </w:pPr>
    <w:rPr>
      <w:sz w:val="18"/>
    </w:rPr>
  </w:style>
  <w:style w:type="character" w:customStyle="1" w:styleId="FootnoteTextChar">
    <w:name w:val="Footnote Text Char"/>
    <w:basedOn w:val="DefaultParagraphFont"/>
    <w:link w:val="FootnoteText"/>
    <w:rsid w:val="0076134B"/>
    <w:rPr>
      <w:rFonts w:ascii="Times New Roman" w:eastAsia="Times New Roman" w:hAnsi="Times New Roman" w:cs="Times New Roman"/>
      <w:kern w:val="0"/>
      <w:sz w:val="18"/>
      <w:szCs w:val="20"/>
      <w:lang w:val="ru-RU" w:eastAsia="en-US"/>
      <w14:ligatures w14:val="none"/>
    </w:rPr>
  </w:style>
  <w:style w:type="table" w:customStyle="1" w:styleId="AATable">
    <w:name w:val="AA_Table"/>
    <w:basedOn w:val="TableNormal"/>
    <w:semiHidden/>
    <w:rsid w:val="0076134B"/>
    <w:pPr>
      <w:spacing w:after="0" w:line="240" w:lineRule="auto"/>
    </w:pPr>
    <w:rPr>
      <w:rFonts w:ascii="Times New Roman" w:eastAsia="Times New Roman" w:hAnsi="Times New Roman" w:cs="Times New Roman"/>
      <w:kern w:val="0"/>
      <w:sz w:val="20"/>
      <w:szCs w:val="20"/>
      <w:lang w:eastAsia="en-US"/>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76134B"/>
    <w:pPr>
      <w:keepNext/>
      <w:keepLines/>
      <w:suppressAutoHyphens/>
    </w:pPr>
    <w:rPr>
      <w:b/>
    </w:rPr>
  </w:style>
  <w:style w:type="paragraph" w:customStyle="1" w:styleId="AATitle2">
    <w:name w:val="AA_Title2"/>
    <w:basedOn w:val="AATitle"/>
    <w:qFormat/>
    <w:rsid w:val="0076134B"/>
    <w:pPr>
      <w:keepNext w:val="0"/>
      <w:keepLines w:val="0"/>
      <w:spacing w:before="120" w:after="120"/>
    </w:pPr>
  </w:style>
  <w:style w:type="paragraph" w:customStyle="1" w:styleId="BBTitle">
    <w:name w:val="BB_Title"/>
    <w:basedOn w:val="Normal-pool"/>
    <w:link w:val="BBTitleChar"/>
    <w:qFormat/>
    <w:rsid w:val="0076134B"/>
    <w:pPr>
      <w:keepNext/>
      <w:keepLines/>
      <w:suppressAutoHyphens/>
      <w:spacing w:before="320" w:after="240"/>
      <w:ind w:left="1247" w:right="567"/>
    </w:pPr>
    <w:rPr>
      <w:b/>
      <w:sz w:val="28"/>
      <w:szCs w:val="28"/>
    </w:rPr>
  </w:style>
  <w:style w:type="numbering" w:customStyle="1" w:styleId="Normallist">
    <w:name w:val="Normal_list"/>
    <w:basedOn w:val="NoList"/>
    <w:rsid w:val="0076134B"/>
    <w:pPr>
      <w:numPr>
        <w:numId w:val="3"/>
      </w:numPr>
    </w:pPr>
  </w:style>
  <w:style w:type="paragraph" w:customStyle="1" w:styleId="NormalNonumber">
    <w:name w:val="Normal_No_number"/>
    <w:basedOn w:val="Normal-pool"/>
    <w:qFormat/>
    <w:rsid w:val="0076134B"/>
    <w:pPr>
      <w:spacing w:after="120"/>
      <w:ind w:left="1247"/>
    </w:pPr>
  </w:style>
  <w:style w:type="paragraph" w:customStyle="1" w:styleId="Normalnumber">
    <w:name w:val="Normal_number"/>
    <w:basedOn w:val="Normal-pool"/>
    <w:link w:val="NormalnumberChar"/>
    <w:qFormat/>
    <w:rsid w:val="0076134B"/>
    <w:pPr>
      <w:numPr>
        <w:numId w:val="3"/>
      </w:numPr>
      <w:spacing w:after="120"/>
    </w:pPr>
  </w:style>
  <w:style w:type="paragraph" w:customStyle="1" w:styleId="Titletable">
    <w:name w:val="Title_table"/>
    <w:basedOn w:val="Normal-pool"/>
    <w:qFormat/>
    <w:rsid w:val="0076134B"/>
    <w:pPr>
      <w:keepNext/>
      <w:keepLines/>
      <w:suppressAutoHyphens/>
      <w:spacing w:after="60"/>
      <w:ind w:left="1247"/>
    </w:pPr>
    <w:rPr>
      <w:b/>
      <w:bCs/>
    </w:rPr>
  </w:style>
  <w:style w:type="paragraph" w:styleId="TOC1">
    <w:name w:val="toc 1"/>
    <w:basedOn w:val="Normal"/>
    <w:next w:val="Normal"/>
    <w:autoRedefine/>
    <w:uiPriority w:val="39"/>
    <w:unhideWhenUsed/>
    <w:rsid w:val="0076134B"/>
    <w:pPr>
      <w:tabs>
        <w:tab w:val="left" w:pos="624"/>
        <w:tab w:val="right" w:leader="dot" w:pos="9486"/>
      </w:tabs>
      <w:spacing w:before="240"/>
      <w:ind w:left="1984" w:hanging="737"/>
    </w:pPr>
    <w:rPr>
      <w:bCs/>
    </w:rPr>
  </w:style>
  <w:style w:type="paragraph" w:styleId="TOC2">
    <w:name w:val="toc 2"/>
    <w:basedOn w:val="Normal"/>
    <w:next w:val="Normal"/>
    <w:uiPriority w:val="39"/>
    <w:unhideWhenUsed/>
    <w:rsid w:val="0076134B"/>
    <w:pPr>
      <w:tabs>
        <w:tab w:val="left" w:pos="624"/>
        <w:tab w:val="right" w:leader="dot" w:pos="9486"/>
      </w:tabs>
      <w:spacing w:before="60"/>
      <w:ind w:left="2608" w:hanging="737"/>
    </w:pPr>
  </w:style>
  <w:style w:type="paragraph" w:styleId="TOC3">
    <w:name w:val="toc 3"/>
    <w:basedOn w:val="Normal"/>
    <w:next w:val="Normal"/>
    <w:uiPriority w:val="39"/>
    <w:unhideWhenUsed/>
    <w:rsid w:val="0076134B"/>
    <w:pPr>
      <w:tabs>
        <w:tab w:val="left" w:pos="624"/>
        <w:tab w:val="right" w:leader="dot" w:pos="9486"/>
      </w:tabs>
      <w:ind w:left="3232" w:hanging="737"/>
    </w:pPr>
    <w:rPr>
      <w:iCs/>
    </w:rPr>
  </w:style>
  <w:style w:type="paragraph" w:styleId="TOC4">
    <w:name w:val="toc 4"/>
    <w:basedOn w:val="Normal"/>
    <w:next w:val="Normal"/>
    <w:uiPriority w:val="39"/>
    <w:unhideWhenUsed/>
    <w:rsid w:val="0076134B"/>
    <w:pPr>
      <w:tabs>
        <w:tab w:val="left" w:pos="624"/>
        <w:tab w:val="left" w:pos="1000"/>
        <w:tab w:val="right" w:leader="dot" w:pos="9486"/>
      </w:tabs>
      <w:ind w:left="3856" w:hanging="737"/>
    </w:pPr>
    <w:rPr>
      <w:szCs w:val="18"/>
    </w:rPr>
  </w:style>
  <w:style w:type="paragraph" w:styleId="TOC5">
    <w:name w:val="toc 5"/>
    <w:basedOn w:val="Normal"/>
    <w:next w:val="Normal"/>
    <w:uiPriority w:val="39"/>
    <w:rsid w:val="0076134B"/>
    <w:pPr>
      <w:tabs>
        <w:tab w:val="left" w:pos="624"/>
        <w:tab w:val="right" w:leader="dot" w:pos="9486"/>
      </w:tabs>
      <w:ind w:left="4479" w:hanging="737"/>
    </w:pPr>
    <w:rPr>
      <w:sz w:val="18"/>
      <w:szCs w:val="18"/>
    </w:rPr>
  </w:style>
  <w:style w:type="paragraph" w:customStyle="1" w:styleId="ZZAnxheader">
    <w:name w:val="ZZ_Anx_header"/>
    <w:basedOn w:val="Normal-pool"/>
    <w:link w:val="ZZAnxheaderChar"/>
    <w:qFormat/>
    <w:rsid w:val="0076134B"/>
    <w:rPr>
      <w:b/>
      <w:bCs/>
      <w:sz w:val="28"/>
      <w:szCs w:val="22"/>
    </w:rPr>
  </w:style>
  <w:style w:type="paragraph" w:customStyle="1" w:styleId="ZZAnxtitle">
    <w:name w:val="ZZ_Anx_title"/>
    <w:basedOn w:val="Normal-pool"/>
    <w:link w:val="ZZAnxtitleChar"/>
    <w:qFormat/>
    <w:rsid w:val="0076134B"/>
    <w:pPr>
      <w:spacing w:before="360" w:after="120"/>
      <w:ind w:left="1247"/>
    </w:pPr>
    <w:rPr>
      <w:b/>
      <w:bCs/>
      <w:sz w:val="28"/>
      <w:szCs w:val="26"/>
    </w:rPr>
  </w:style>
  <w:style w:type="paragraph" w:customStyle="1" w:styleId="AUnitedNations">
    <w:name w:val="A_United_Nations"/>
    <w:basedOn w:val="Normal-pool"/>
    <w:next w:val="Normal-pool"/>
    <w:rsid w:val="0076134B"/>
    <w:pPr>
      <w:tabs>
        <w:tab w:val="clear" w:pos="1247"/>
      </w:tabs>
      <w:spacing w:before="20" w:after="20"/>
    </w:pPr>
    <w:rPr>
      <w:rFonts w:ascii="Arial" w:eastAsia="SimSun" w:hAnsi="Arial" w:cs="Times New Roman Bold"/>
      <w:b/>
      <w:caps/>
      <w:color w:val="000000" w:themeColor="text1"/>
      <w:sz w:val="27"/>
    </w:rPr>
  </w:style>
  <w:style w:type="paragraph" w:customStyle="1" w:styleId="Footnote-Text">
    <w:name w:val="Footnote-Text"/>
    <w:basedOn w:val="Normal-pool"/>
    <w:rsid w:val="0076134B"/>
    <w:pPr>
      <w:spacing w:before="20" w:after="40"/>
      <w:ind w:left="1247"/>
    </w:pPr>
    <w:rPr>
      <w:rFonts w:eastAsia="SimSun"/>
      <w:sz w:val="18"/>
    </w:rPr>
  </w:style>
  <w:style w:type="paragraph" w:customStyle="1" w:styleId="Normal-pool-Table">
    <w:name w:val="Normal-pool-Table"/>
    <w:basedOn w:val="Normal-pool"/>
    <w:rsid w:val="0076134B"/>
    <w:pPr>
      <w:spacing w:before="40" w:after="40"/>
    </w:pPr>
    <w:rPr>
      <w:rFonts w:eastAsia="SimSun"/>
      <w:sz w:val="18"/>
    </w:rPr>
  </w:style>
  <w:style w:type="paragraph" w:customStyle="1" w:styleId="ALogo">
    <w:name w:val="A_Logo"/>
    <w:basedOn w:val="Normal-pool"/>
    <w:link w:val="ALogoChar"/>
    <w:qFormat/>
    <w:rsid w:val="0076134B"/>
    <w:pPr>
      <w:spacing w:before="120" w:after="240"/>
    </w:pPr>
  </w:style>
  <w:style w:type="character" w:customStyle="1" w:styleId="ALogoChar">
    <w:name w:val="A_Logo Char"/>
    <w:basedOn w:val="DefaultParagraphFont"/>
    <w:link w:val="ALogo"/>
    <w:rsid w:val="0076134B"/>
    <w:rPr>
      <w:rFonts w:ascii="Times New Roman" w:eastAsia="Times New Roman" w:hAnsi="Times New Roman" w:cs="Times New Roman"/>
      <w:kern w:val="0"/>
      <w:sz w:val="20"/>
      <w:szCs w:val="20"/>
      <w:lang w:val="ru-RU" w:eastAsia="en-US"/>
      <w14:ligatures w14:val="none"/>
    </w:rPr>
  </w:style>
  <w:style w:type="paragraph" w:customStyle="1" w:styleId="ASpacer">
    <w:name w:val="A_Spacer"/>
    <w:basedOn w:val="Normal-pool"/>
    <w:link w:val="ASpacerChar"/>
    <w:qFormat/>
    <w:rsid w:val="0076134B"/>
    <w:rPr>
      <w:sz w:val="2"/>
    </w:rPr>
  </w:style>
  <w:style w:type="character" w:customStyle="1" w:styleId="ASpacerChar">
    <w:name w:val="A_Spacer Char"/>
    <w:basedOn w:val="DefaultParagraphFont"/>
    <w:link w:val="ASpacer"/>
    <w:rsid w:val="0076134B"/>
    <w:rPr>
      <w:rFonts w:ascii="Times New Roman" w:eastAsia="Times New Roman" w:hAnsi="Times New Roman" w:cs="Times New Roman"/>
      <w:kern w:val="0"/>
      <w:sz w:val="2"/>
      <w:szCs w:val="20"/>
      <w:lang w:val="ru-RU" w:eastAsia="en-US"/>
      <w14:ligatures w14:val="none"/>
    </w:rPr>
  </w:style>
  <w:style w:type="paragraph" w:customStyle="1" w:styleId="AATitle1">
    <w:name w:val="AA_Title1"/>
    <w:basedOn w:val="Normal-pool"/>
    <w:qFormat/>
    <w:rsid w:val="0076134B"/>
  </w:style>
  <w:style w:type="paragraph" w:customStyle="1" w:styleId="ANormal">
    <w:name w:val="A_Normal"/>
    <w:basedOn w:val="Normal-pool"/>
    <w:qFormat/>
    <w:rsid w:val="0076134B"/>
  </w:style>
  <w:style w:type="paragraph" w:customStyle="1" w:styleId="AText0">
    <w:name w:val="A_Text0"/>
    <w:basedOn w:val="AText"/>
    <w:next w:val="Normal-pool"/>
    <w:qFormat/>
    <w:rsid w:val="0076134B"/>
    <w:pPr>
      <w:spacing w:before="0" w:after="120"/>
    </w:pPr>
  </w:style>
  <w:style w:type="character" w:styleId="CommentReference">
    <w:name w:val="annotation reference"/>
    <w:basedOn w:val="DefaultParagraphFont"/>
    <w:semiHidden/>
    <w:unhideWhenUsed/>
    <w:rsid w:val="0076134B"/>
    <w:rPr>
      <w:sz w:val="16"/>
      <w:szCs w:val="16"/>
      <w:lang w:val="ru-RU"/>
    </w:rPr>
  </w:style>
  <w:style w:type="paragraph" w:styleId="CommentText">
    <w:name w:val="annotation text"/>
    <w:basedOn w:val="Normal"/>
    <w:link w:val="CommentTextChar"/>
    <w:semiHidden/>
    <w:unhideWhenUsed/>
    <w:rsid w:val="0076134B"/>
    <w:pPr>
      <w:tabs>
        <w:tab w:val="left" w:pos="624"/>
      </w:tabs>
      <w:spacing w:after="120"/>
    </w:pPr>
  </w:style>
  <w:style w:type="character" w:customStyle="1" w:styleId="CommentTextChar">
    <w:name w:val="Comment Text Char"/>
    <w:basedOn w:val="DefaultParagraphFont"/>
    <w:link w:val="CommentText"/>
    <w:semiHidden/>
    <w:rsid w:val="0076134B"/>
    <w:rPr>
      <w:rFonts w:ascii="Times New Roman" w:eastAsia="Times New Roman" w:hAnsi="Times New Roman" w:cs="Times New Roman"/>
      <w:kern w:val="0"/>
      <w:sz w:val="20"/>
      <w:szCs w:val="20"/>
      <w:lang w:val="ru-RU" w:eastAsia="en-US"/>
      <w14:ligatures w14:val="none"/>
    </w:rPr>
  </w:style>
  <w:style w:type="paragraph" w:styleId="CommentSubject">
    <w:name w:val="annotation subject"/>
    <w:basedOn w:val="CommentText"/>
    <w:next w:val="CommentText"/>
    <w:link w:val="CommentSubjectChar"/>
    <w:semiHidden/>
    <w:unhideWhenUsed/>
    <w:rsid w:val="0076134B"/>
    <w:rPr>
      <w:b/>
      <w:bCs/>
    </w:rPr>
  </w:style>
  <w:style w:type="character" w:customStyle="1" w:styleId="CommentSubjectChar">
    <w:name w:val="Comment Subject Char"/>
    <w:basedOn w:val="CommentTextChar"/>
    <w:link w:val="CommentSubject"/>
    <w:semiHidden/>
    <w:rsid w:val="0076134B"/>
    <w:rPr>
      <w:rFonts w:ascii="Times New Roman" w:eastAsia="Times New Roman" w:hAnsi="Times New Roman" w:cs="Times New Roman"/>
      <w:b/>
      <w:bCs/>
      <w:kern w:val="0"/>
      <w:sz w:val="20"/>
      <w:szCs w:val="20"/>
      <w:lang w:val="ru-RU" w:eastAsia="en-US"/>
      <w14:ligatures w14:val="none"/>
    </w:rPr>
  </w:style>
  <w:style w:type="paragraph" w:customStyle="1" w:styleId="Footer-jobnumber">
    <w:name w:val="Footer-jobnumber"/>
    <w:basedOn w:val="Normal-pool"/>
    <w:qFormat/>
    <w:rsid w:val="0076134B"/>
    <w:pPr>
      <w:tabs>
        <w:tab w:val="clear" w:pos="624"/>
        <w:tab w:val="clear" w:pos="1247"/>
        <w:tab w:val="clear" w:pos="1871"/>
        <w:tab w:val="clear" w:pos="2495"/>
        <w:tab w:val="clear" w:pos="3119"/>
        <w:tab w:val="clear" w:pos="3742"/>
        <w:tab w:val="clear" w:pos="4366"/>
        <w:tab w:val="left" w:pos="1701"/>
      </w:tabs>
    </w:pPr>
  </w:style>
  <w:style w:type="paragraph" w:customStyle="1" w:styleId="Footnote-Separator">
    <w:name w:val="Footnote-Separator"/>
    <w:basedOn w:val="Normal-pool"/>
    <w:next w:val="Footnote-Text"/>
    <w:unhideWhenUsed/>
    <w:qFormat/>
    <w:rsid w:val="0076134B"/>
    <w:pPr>
      <w:spacing w:before="60"/>
    </w:pPr>
    <w:rPr>
      <w:sz w:val="18"/>
    </w:rPr>
  </w:style>
  <w:style w:type="paragraph" w:styleId="BalloonText">
    <w:name w:val="Balloon Text"/>
    <w:basedOn w:val="Normal"/>
    <w:link w:val="BalloonTextChar"/>
    <w:uiPriority w:val="99"/>
    <w:semiHidden/>
    <w:unhideWhenUsed/>
    <w:rsid w:val="007613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134B"/>
    <w:rPr>
      <w:rFonts w:ascii="Segoe UI" w:eastAsia="Times New Roman" w:hAnsi="Segoe UI" w:cs="Segoe UI"/>
      <w:kern w:val="0"/>
      <w:sz w:val="18"/>
      <w:szCs w:val="18"/>
      <w:lang w:val="ru-RU" w:eastAsia="en-US"/>
      <w14:ligatures w14:val="none"/>
    </w:rPr>
  </w:style>
  <w:style w:type="paragraph" w:styleId="Bibliography">
    <w:name w:val="Bibliography"/>
    <w:basedOn w:val="Normal"/>
    <w:next w:val="Normal"/>
    <w:uiPriority w:val="37"/>
    <w:semiHidden/>
    <w:unhideWhenUsed/>
    <w:rsid w:val="0076134B"/>
  </w:style>
  <w:style w:type="paragraph" w:styleId="BlockText">
    <w:name w:val="Block Text"/>
    <w:basedOn w:val="Normal"/>
    <w:uiPriority w:val="99"/>
    <w:semiHidden/>
    <w:unhideWhenUsed/>
    <w:rsid w:val="0076134B"/>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uiPriority w:val="99"/>
    <w:semiHidden/>
    <w:unhideWhenUsed/>
    <w:rsid w:val="0076134B"/>
    <w:pPr>
      <w:spacing w:after="120"/>
    </w:pPr>
  </w:style>
  <w:style w:type="character" w:customStyle="1" w:styleId="BodyTextChar">
    <w:name w:val="Body Text Char"/>
    <w:basedOn w:val="DefaultParagraphFont"/>
    <w:link w:val="BodyText"/>
    <w:uiPriority w:val="99"/>
    <w:semiHidden/>
    <w:rsid w:val="0076134B"/>
    <w:rPr>
      <w:rFonts w:ascii="Times New Roman" w:eastAsia="Times New Roman" w:hAnsi="Times New Roman" w:cs="Times New Roman"/>
      <w:kern w:val="0"/>
      <w:sz w:val="20"/>
      <w:szCs w:val="20"/>
      <w:lang w:val="ru-RU" w:eastAsia="en-US"/>
      <w14:ligatures w14:val="none"/>
    </w:rPr>
  </w:style>
  <w:style w:type="paragraph" w:styleId="BodyText2">
    <w:name w:val="Body Text 2"/>
    <w:basedOn w:val="Normal"/>
    <w:link w:val="BodyText2Char"/>
    <w:uiPriority w:val="99"/>
    <w:semiHidden/>
    <w:unhideWhenUsed/>
    <w:rsid w:val="0076134B"/>
    <w:pPr>
      <w:spacing w:after="120" w:line="480" w:lineRule="auto"/>
    </w:pPr>
  </w:style>
  <w:style w:type="character" w:customStyle="1" w:styleId="BodyText2Char">
    <w:name w:val="Body Text 2 Char"/>
    <w:basedOn w:val="DefaultParagraphFont"/>
    <w:link w:val="BodyText2"/>
    <w:uiPriority w:val="99"/>
    <w:semiHidden/>
    <w:rsid w:val="0076134B"/>
    <w:rPr>
      <w:rFonts w:ascii="Times New Roman" w:eastAsia="Times New Roman" w:hAnsi="Times New Roman" w:cs="Times New Roman"/>
      <w:kern w:val="0"/>
      <w:sz w:val="20"/>
      <w:szCs w:val="20"/>
      <w:lang w:val="ru-RU" w:eastAsia="en-US"/>
      <w14:ligatures w14:val="none"/>
    </w:rPr>
  </w:style>
  <w:style w:type="paragraph" w:styleId="BodyText3">
    <w:name w:val="Body Text 3"/>
    <w:basedOn w:val="Normal"/>
    <w:link w:val="BodyText3Char"/>
    <w:uiPriority w:val="99"/>
    <w:semiHidden/>
    <w:unhideWhenUsed/>
    <w:rsid w:val="0076134B"/>
    <w:pPr>
      <w:spacing w:after="120"/>
    </w:pPr>
    <w:rPr>
      <w:sz w:val="16"/>
      <w:szCs w:val="16"/>
    </w:rPr>
  </w:style>
  <w:style w:type="character" w:customStyle="1" w:styleId="BodyText3Char">
    <w:name w:val="Body Text 3 Char"/>
    <w:basedOn w:val="DefaultParagraphFont"/>
    <w:link w:val="BodyText3"/>
    <w:uiPriority w:val="99"/>
    <w:semiHidden/>
    <w:rsid w:val="0076134B"/>
    <w:rPr>
      <w:rFonts w:ascii="Times New Roman" w:eastAsia="Times New Roman" w:hAnsi="Times New Roman" w:cs="Times New Roman"/>
      <w:kern w:val="0"/>
      <w:sz w:val="16"/>
      <w:szCs w:val="16"/>
      <w:lang w:val="ru-RU" w:eastAsia="en-US"/>
      <w14:ligatures w14:val="none"/>
    </w:rPr>
  </w:style>
  <w:style w:type="paragraph" w:styleId="BodyTextFirstIndent">
    <w:name w:val="Body Text First Indent"/>
    <w:basedOn w:val="BodyText"/>
    <w:link w:val="BodyTextFirstIndentChar"/>
    <w:uiPriority w:val="99"/>
    <w:semiHidden/>
    <w:unhideWhenUsed/>
    <w:rsid w:val="0076134B"/>
    <w:pPr>
      <w:spacing w:after="0"/>
      <w:ind w:firstLine="360"/>
    </w:pPr>
  </w:style>
  <w:style w:type="character" w:customStyle="1" w:styleId="BodyTextFirstIndentChar">
    <w:name w:val="Body Text First Indent Char"/>
    <w:basedOn w:val="BodyTextChar"/>
    <w:link w:val="BodyTextFirstIndent"/>
    <w:uiPriority w:val="99"/>
    <w:semiHidden/>
    <w:rsid w:val="0076134B"/>
    <w:rPr>
      <w:rFonts w:ascii="Times New Roman" w:eastAsia="Times New Roman" w:hAnsi="Times New Roman" w:cs="Times New Roman"/>
      <w:kern w:val="0"/>
      <w:sz w:val="20"/>
      <w:szCs w:val="20"/>
      <w:lang w:val="ru-RU" w:eastAsia="en-US"/>
      <w14:ligatures w14:val="none"/>
    </w:rPr>
  </w:style>
  <w:style w:type="paragraph" w:styleId="BodyTextIndent">
    <w:name w:val="Body Text Indent"/>
    <w:basedOn w:val="Normal"/>
    <w:link w:val="BodyTextIndentChar"/>
    <w:uiPriority w:val="99"/>
    <w:semiHidden/>
    <w:unhideWhenUsed/>
    <w:rsid w:val="0076134B"/>
    <w:pPr>
      <w:spacing w:after="120"/>
      <w:ind w:left="283"/>
    </w:pPr>
  </w:style>
  <w:style w:type="character" w:customStyle="1" w:styleId="BodyTextIndentChar">
    <w:name w:val="Body Text Indent Char"/>
    <w:basedOn w:val="DefaultParagraphFont"/>
    <w:link w:val="BodyTextIndent"/>
    <w:uiPriority w:val="99"/>
    <w:semiHidden/>
    <w:rsid w:val="0076134B"/>
    <w:rPr>
      <w:rFonts w:ascii="Times New Roman" w:eastAsia="Times New Roman" w:hAnsi="Times New Roman" w:cs="Times New Roman"/>
      <w:kern w:val="0"/>
      <w:sz w:val="20"/>
      <w:szCs w:val="20"/>
      <w:lang w:val="ru-RU" w:eastAsia="en-US"/>
      <w14:ligatures w14:val="none"/>
    </w:rPr>
  </w:style>
  <w:style w:type="paragraph" w:styleId="BodyTextFirstIndent2">
    <w:name w:val="Body Text First Indent 2"/>
    <w:basedOn w:val="BodyTextIndent"/>
    <w:link w:val="BodyTextFirstIndent2Char"/>
    <w:uiPriority w:val="99"/>
    <w:semiHidden/>
    <w:unhideWhenUsed/>
    <w:rsid w:val="0076134B"/>
    <w:pPr>
      <w:spacing w:after="0"/>
      <w:ind w:left="360" w:firstLine="360"/>
    </w:pPr>
  </w:style>
  <w:style w:type="character" w:customStyle="1" w:styleId="BodyTextFirstIndent2Char">
    <w:name w:val="Body Text First Indent 2 Char"/>
    <w:basedOn w:val="BodyTextIndentChar"/>
    <w:link w:val="BodyTextFirstIndent2"/>
    <w:uiPriority w:val="99"/>
    <w:semiHidden/>
    <w:rsid w:val="0076134B"/>
    <w:rPr>
      <w:rFonts w:ascii="Times New Roman" w:eastAsia="Times New Roman" w:hAnsi="Times New Roman" w:cs="Times New Roman"/>
      <w:kern w:val="0"/>
      <w:sz w:val="20"/>
      <w:szCs w:val="20"/>
      <w:lang w:val="ru-RU" w:eastAsia="en-US"/>
      <w14:ligatures w14:val="none"/>
    </w:rPr>
  </w:style>
  <w:style w:type="paragraph" w:styleId="BodyTextIndent2">
    <w:name w:val="Body Text Indent 2"/>
    <w:basedOn w:val="Normal"/>
    <w:link w:val="BodyTextIndent2Char"/>
    <w:uiPriority w:val="99"/>
    <w:semiHidden/>
    <w:unhideWhenUsed/>
    <w:rsid w:val="0076134B"/>
    <w:pPr>
      <w:spacing w:after="120" w:line="480" w:lineRule="auto"/>
      <w:ind w:left="283"/>
    </w:pPr>
  </w:style>
  <w:style w:type="character" w:customStyle="1" w:styleId="BodyTextIndent2Char">
    <w:name w:val="Body Text Indent 2 Char"/>
    <w:basedOn w:val="DefaultParagraphFont"/>
    <w:link w:val="BodyTextIndent2"/>
    <w:uiPriority w:val="99"/>
    <w:semiHidden/>
    <w:rsid w:val="0076134B"/>
    <w:rPr>
      <w:rFonts w:ascii="Times New Roman" w:eastAsia="Times New Roman" w:hAnsi="Times New Roman" w:cs="Times New Roman"/>
      <w:kern w:val="0"/>
      <w:sz w:val="20"/>
      <w:szCs w:val="20"/>
      <w:lang w:val="ru-RU" w:eastAsia="en-US"/>
      <w14:ligatures w14:val="none"/>
    </w:rPr>
  </w:style>
  <w:style w:type="paragraph" w:styleId="BodyTextIndent3">
    <w:name w:val="Body Text Indent 3"/>
    <w:basedOn w:val="Normal"/>
    <w:link w:val="BodyTextIndent3Char"/>
    <w:uiPriority w:val="99"/>
    <w:semiHidden/>
    <w:unhideWhenUsed/>
    <w:rsid w:val="007613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6134B"/>
    <w:rPr>
      <w:rFonts w:ascii="Times New Roman" w:eastAsia="Times New Roman" w:hAnsi="Times New Roman" w:cs="Times New Roman"/>
      <w:kern w:val="0"/>
      <w:sz w:val="16"/>
      <w:szCs w:val="16"/>
      <w:lang w:val="ru-RU" w:eastAsia="en-US"/>
      <w14:ligatures w14:val="none"/>
    </w:rPr>
  </w:style>
  <w:style w:type="character" w:styleId="BookTitle">
    <w:name w:val="Book Title"/>
    <w:basedOn w:val="DefaultParagraphFont"/>
    <w:uiPriority w:val="33"/>
    <w:qFormat/>
    <w:rsid w:val="0076134B"/>
    <w:rPr>
      <w:b/>
      <w:bCs/>
      <w:i/>
      <w:iCs/>
      <w:spacing w:val="5"/>
      <w:lang w:val="ru-RU"/>
    </w:rPr>
  </w:style>
  <w:style w:type="paragraph" w:styleId="Caption">
    <w:name w:val="caption"/>
    <w:basedOn w:val="Normal"/>
    <w:next w:val="Normal"/>
    <w:uiPriority w:val="35"/>
    <w:semiHidden/>
    <w:unhideWhenUsed/>
    <w:qFormat/>
    <w:rsid w:val="0076134B"/>
    <w:pPr>
      <w:spacing w:after="200"/>
    </w:pPr>
    <w:rPr>
      <w:i/>
      <w:iCs/>
      <w:color w:val="0E2841" w:themeColor="text2"/>
      <w:sz w:val="18"/>
      <w:szCs w:val="18"/>
    </w:rPr>
  </w:style>
  <w:style w:type="paragraph" w:styleId="Closing">
    <w:name w:val="Closing"/>
    <w:basedOn w:val="Normal"/>
    <w:link w:val="ClosingChar"/>
    <w:uiPriority w:val="99"/>
    <w:semiHidden/>
    <w:unhideWhenUsed/>
    <w:rsid w:val="0076134B"/>
    <w:pPr>
      <w:ind w:left="4252"/>
    </w:pPr>
  </w:style>
  <w:style w:type="character" w:customStyle="1" w:styleId="ClosingChar">
    <w:name w:val="Closing Char"/>
    <w:basedOn w:val="DefaultParagraphFont"/>
    <w:link w:val="Closing"/>
    <w:uiPriority w:val="99"/>
    <w:semiHidden/>
    <w:rsid w:val="0076134B"/>
    <w:rPr>
      <w:rFonts w:ascii="Times New Roman" w:eastAsia="Times New Roman" w:hAnsi="Times New Roman" w:cs="Times New Roman"/>
      <w:kern w:val="0"/>
      <w:sz w:val="20"/>
      <w:szCs w:val="20"/>
      <w:lang w:val="ru-RU" w:eastAsia="en-US"/>
      <w14:ligatures w14:val="none"/>
    </w:rPr>
  </w:style>
  <w:style w:type="table" w:styleId="ColorfulGrid">
    <w:name w:val="Colorful Grid"/>
    <w:basedOn w:val="TableNormal"/>
    <w:uiPriority w:val="73"/>
    <w:semiHidden/>
    <w:unhideWhenUsed/>
    <w:rsid w:val="007613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7613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7613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7613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7613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7613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76134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76134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76134B"/>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76134B"/>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76134B"/>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76134B"/>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76134B"/>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76134B"/>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76134B"/>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76134B"/>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76134B"/>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76134B"/>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76134B"/>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76134B"/>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76134B"/>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76134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76134B"/>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76134B"/>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76134B"/>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76134B"/>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76134B"/>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76134B"/>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76134B"/>
  </w:style>
  <w:style w:type="character" w:customStyle="1" w:styleId="DateChar">
    <w:name w:val="Date Char"/>
    <w:basedOn w:val="DefaultParagraphFont"/>
    <w:link w:val="Date"/>
    <w:uiPriority w:val="99"/>
    <w:semiHidden/>
    <w:rsid w:val="0076134B"/>
    <w:rPr>
      <w:rFonts w:ascii="Times New Roman" w:eastAsia="Times New Roman" w:hAnsi="Times New Roman" w:cs="Times New Roman"/>
      <w:kern w:val="0"/>
      <w:sz w:val="20"/>
      <w:szCs w:val="20"/>
      <w:lang w:val="ru-RU" w:eastAsia="en-US"/>
      <w14:ligatures w14:val="none"/>
    </w:rPr>
  </w:style>
  <w:style w:type="paragraph" w:styleId="DocumentMap">
    <w:name w:val="Document Map"/>
    <w:basedOn w:val="Normal"/>
    <w:link w:val="DocumentMapChar"/>
    <w:uiPriority w:val="99"/>
    <w:semiHidden/>
    <w:unhideWhenUsed/>
    <w:rsid w:val="0076134B"/>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6134B"/>
    <w:rPr>
      <w:rFonts w:ascii="Segoe UI" w:eastAsia="Times New Roman" w:hAnsi="Segoe UI" w:cs="Segoe UI"/>
      <w:kern w:val="0"/>
      <w:sz w:val="16"/>
      <w:szCs w:val="16"/>
      <w:lang w:val="ru-RU" w:eastAsia="en-US"/>
      <w14:ligatures w14:val="none"/>
    </w:rPr>
  </w:style>
  <w:style w:type="paragraph" w:styleId="E-mailSignature">
    <w:name w:val="E-mail Signature"/>
    <w:basedOn w:val="Normal"/>
    <w:link w:val="E-mailSignatureChar"/>
    <w:uiPriority w:val="99"/>
    <w:semiHidden/>
    <w:unhideWhenUsed/>
    <w:rsid w:val="0076134B"/>
  </w:style>
  <w:style w:type="character" w:customStyle="1" w:styleId="E-mailSignatureChar">
    <w:name w:val="E-mail Signature Char"/>
    <w:basedOn w:val="DefaultParagraphFont"/>
    <w:link w:val="E-mailSignature"/>
    <w:uiPriority w:val="99"/>
    <w:semiHidden/>
    <w:rsid w:val="0076134B"/>
    <w:rPr>
      <w:rFonts w:ascii="Times New Roman" w:eastAsia="Times New Roman" w:hAnsi="Times New Roman" w:cs="Times New Roman"/>
      <w:kern w:val="0"/>
      <w:sz w:val="20"/>
      <w:szCs w:val="20"/>
      <w:lang w:val="ru-RU" w:eastAsia="en-US"/>
      <w14:ligatures w14:val="none"/>
    </w:rPr>
  </w:style>
  <w:style w:type="character" w:styleId="Emphasis">
    <w:name w:val="Emphasis"/>
    <w:basedOn w:val="DefaultParagraphFont"/>
    <w:uiPriority w:val="20"/>
    <w:qFormat/>
    <w:rsid w:val="0076134B"/>
    <w:rPr>
      <w:i/>
      <w:iCs/>
      <w:lang w:val="ru-RU"/>
    </w:rPr>
  </w:style>
  <w:style w:type="character" w:styleId="EndnoteReference">
    <w:name w:val="endnote reference"/>
    <w:basedOn w:val="DefaultParagraphFont"/>
    <w:uiPriority w:val="99"/>
    <w:semiHidden/>
    <w:unhideWhenUsed/>
    <w:rsid w:val="0076134B"/>
    <w:rPr>
      <w:vertAlign w:val="superscript"/>
      <w:lang w:val="ru-RU"/>
    </w:rPr>
  </w:style>
  <w:style w:type="paragraph" w:styleId="EndnoteText">
    <w:name w:val="endnote text"/>
    <w:basedOn w:val="Normal"/>
    <w:link w:val="EndnoteTextChar"/>
    <w:uiPriority w:val="99"/>
    <w:semiHidden/>
    <w:unhideWhenUsed/>
    <w:rsid w:val="0076134B"/>
  </w:style>
  <w:style w:type="character" w:customStyle="1" w:styleId="EndnoteTextChar">
    <w:name w:val="Endnote Text Char"/>
    <w:basedOn w:val="DefaultParagraphFont"/>
    <w:link w:val="EndnoteText"/>
    <w:uiPriority w:val="99"/>
    <w:semiHidden/>
    <w:rsid w:val="0076134B"/>
    <w:rPr>
      <w:rFonts w:ascii="Times New Roman" w:eastAsia="Times New Roman" w:hAnsi="Times New Roman" w:cs="Times New Roman"/>
      <w:kern w:val="0"/>
      <w:sz w:val="20"/>
      <w:szCs w:val="20"/>
      <w:lang w:val="ru-RU" w:eastAsia="en-US"/>
      <w14:ligatures w14:val="none"/>
    </w:rPr>
  </w:style>
  <w:style w:type="paragraph" w:styleId="EnvelopeAddress">
    <w:name w:val="envelope address"/>
    <w:basedOn w:val="Normal"/>
    <w:uiPriority w:val="99"/>
    <w:semiHidden/>
    <w:unhideWhenUsed/>
    <w:rsid w:val="0076134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6134B"/>
    <w:rPr>
      <w:rFonts w:asciiTheme="majorHAnsi" w:eastAsiaTheme="majorEastAsia" w:hAnsiTheme="majorHAnsi" w:cstheme="majorBidi"/>
    </w:rPr>
  </w:style>
  <w:style w:type="table" w:styleId="GridTable1Light">
    <w:name w:val="Grid Table 1 Light"/>
    <w:basedOn w:val="TableNormal"/>
    <w:uiPriority w:val="46"/>
    <w:rsid w:val="0076134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76134B"/>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76134B"/>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76134B"/>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76134B"/>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76134B"/>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6134B"/>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76134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76134B"/>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76134B"/>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76134B"/>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76134B"/>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76134B"/>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76134B"/>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76134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76134B"/>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76134B"/>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76134B"/>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76134B"/>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76134B"/>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76134B"/>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76134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76134B"/>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76134B"/>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76134B"/>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76134B"/>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76134B"/>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76134B"/>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7613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7613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7613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7613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7613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7613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76134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76134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76134B"/>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76134B"/>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76134B"/>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76134B"/>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76134B"/>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76134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76134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76134B"/>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76134B"/>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76134B"/>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76134B"/>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76134B"/>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76134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76134B"/>
    <w:rPr>
      <w:color w:val="2B579A"/>
      <w:shd w:val="clear" w:color="auto" w:fill="E1DFDD"/>
      <w:lang w:val="ru-RU"/>
    </w:rPr>
  </w:style>
  <w:style w:type="character" w:styleId="HTMLAcronym">
    <w:name w:val="HTML Acronym"/>
    <w:basedOn w:val="DefaultParagraphFont"/>
    <w:uiPriority w:val="99"/>
    <w:semiHidden/>
    <w:unhideWhenUsed/>
    <w:rsid w:val="0076134B"/>
    <w:rPr>
      <w:lang w:val="ru-RU"/>
    </w:rPr>
  </w:style>
  <w:style w:type="paragraph" w:styleId="HTMLAddress">
    <w:name w:val="HTML Address"/>
    <w:basedOn w:val="Normal"/>
    <w:link w:val="HTMLAddressChar"/>
    <w:uiPriority w:val="99"/>
    <w:semiHidden/>
    <w:unhideWhenUsed/>
    <w:rsid w:val="0076134B"/>
    <w:rPr>
      <w:i/>
      <w:iCs/>
    </w:rPr>
  </w:style>
  <w:style w:type="character" w:customStyle="1" w:styleId="HTMLAddressChar">
    <w:name w:val="HTML Address Char"/>
    <w:basedOn w:val="DefaultParagraphFont"/>
    <w:link w:val="HTMLAddress"/>
    <w:uiPriority w:val="99"/>
    <w:semiHidden/>
    <w:rsid w:val="0076134B"/>
    <w:rPr>
      <w:rFonts w:ascii="Times New Roman" w:eastAsia="Times New Roman" w:hAnsi="Times New Roman" w:cs="Times New Roman"/>
      <w:i/>
      <w:iCs/>
      <w:kern w:val="0"/>
      <w:sz w:val="20"/>
      <w:szCs w:val="20"/>
      <w:lang w:val="ru-RU" w:eastAsia="en-US"/>
      <w14:ligatures w14:val="none"/>
    </w:rPr>
  </w:style>
  <w:style w:type="character" w:styleId="HTMLCite">
    <w:name w:val="HTML Cite"/>
    <w:basedOn w:val="DefaultParagraphFont"/>
    <w:uiPriority w:val="99"/>
    <w:semiHidden/>
    <w:unhideWhenUsed/>
    <w:rsid w:val="0076134B"/>
    <w:rPr>
      <w:i/>
      <w:iCs/>
      <w:lang w:val="ru-RU"/>
    </w:rPr>
  </w:style>
  <w:style w:type="character" w:styleId="HTMLCode">
    <w:name w:val="HTML Code"/>
    <w:basedOn w:val="DefaultParagraphFont"/>
    <w:uiPriority w:val="99"/>
    <w:semiHidden/>
    <w:unhideWhenUsed/>
    <w:rsid w:val="0076134B"/>
    <w:rPr>
      <w:rFonts w:ascii="Consolas" w:hAnsi="Consolas"/>
      <w:sz w:val="20"/>
      <w:szCs w:val="20"/>
      <w:lang w:val="ru-RU"/>
    </w:rPr>
  </w:style>
  <w:style w:type="character" w:styleId="HTMLDefinition">
    <w:name w:val="HTML Definition"/>
    <w:basedOn w:val="DefaultParagraphFont"/>
    <w:uiPriority w:val="99"/>
    <w:semiHidden/>
    <w:unhideWhenUsed/>
    <w:rsid w:val="0076134B"/>
    <w:rPr>
      <w:i/>
      <w:iCs/>
      <w:lang w:val="ru-RU"/>
    </w:rPr>
  </w:style>
  <w:style w:type="character" w:styleId="HTMLKeyboard">
    <w:name w:val="HTML Keyboard"/>
    <w:basedOn w:val="DefaultParagraphFont"/>
    <w:uiPriority w:val="99"/>
    <w:semiHidden/>
    <w:unhideWhenUsed/>
    <w:rsid w:val="0076134B"/>
    <w:rPr>
      <w:rFonts w:ascii="Consolas" w:hAnsi="Consolas"/>
      <w:sz w:val="20"/>
      <w:szCs w:val="20"/>
      <w:lang w:val="ru-RU"/>
    </w:rPr>
  </w:style>
  <w:style w:type="paragraph" w:styleId="HTMLPreformatted">
    <w:name w:val="HTML Preformatted"/>
    <w:basedOn w:val="Normal"/>
    <w:link w:val="HTMLPreformattedChar"/>
    <w:uiPriority w:val="99"/>
    <w:semiHidden/>
    <w:unhideWhenUsed/>
    <w:rsid w:val="0076134B"/>
    <w:rPr>
      <w:rFonts w:ascii="Consolas" w:hAnsi="Consolas"/>
    </w:rPr>
  </w:style>
  <w:style w:type="character" w:customStyle="1" w:styleId="HTMLPreformattedChar">
    <w:name w:val="HTML Preformatted Char"/>
    <w:basedOn w:val="DefaultParagraphFont"/>
    <w:link w:val="HTMLPreformatted"/>
    <w:uiPriority w:val="99"/>
    <w:semiHidden/>
    <w:rsid w:val="0076134B"/>
    <w:rPr>
      <w:rFonts w:ascii="Consolas" w:eastAsia="Times New Roman" w:hAnsi="Consolas" w:cs="Times New Roman"/>
      <w:kern w:val="0"/>
      <w:sz w:val="20"/>
      <w:szCs w:val="20"/>
      <w:lang w:val="ru-RU" w:eastAsia="en-US"/>
      <w14:ligatures w14:val="none"/>
    </w:rPr>
  </w:style>
  <w:style w:type="character" w:styleId="HTMLSample">
    <w:name w:val="HTML Sample"/>
    <w:basedOn w:val="DefaultParagraphFont"/>
    <w:uiPriority w:val="99"/>
    <w:semiHidden/>
    <w:unhideWhenUsed/>
    <w:rsid w:val="0076134B"/>
    <w:rPr>
      <w:rFonts w:ascii="Consolas" w:hAnsi="Consolas"/>
      <w:sz w:val="24"/>
      <w:szCs w:val="24"/>
      <w:lang w:val="ru-RU"/>
    </w:rPr>
  </w:style>
  <w:style w:type="character" w:styleId="HTMLTypewriter">
    <w:name w:val="HTML Typewriter"/>
    <w:basedOn w:val="DefaultParagraphFont"/>
    <w:uiPriority w:val="99"/>
    <w:semiHidden/>
    <w:unhideWhenUsed/>
    <w:rsid w:val="0076134B"/>
    <w:rPr>
      <w:rFonts w:ascii="Consolas" w:hAnsi="Consolas"/>
      <w:sz w:val="20"/>
      <w:szCs w:val="20"/>
      <w:lang w:val="ru-RU"/>
    </w:rPr>
  </w:style>
  <w:style w:type="character" w:styleId="HTMLVariable">
    <w:name w:val="HTML Variable"/>
    <w:basedOn w:val="DefaultParagraphFont"/>
    <w:uiPriority w:val="99"/>
    <w:semiHidden/>
    <w:unhideWhenUsed/>
    <w:rsid w:val="0076134B"/>
    <w:rPr>
      <w:i/>
      <w:iCs/>
      <w:lang w:val="ru-RU"/>
    </w:rPr>
  </w:style>
  <w:style w:type="paragraph" w:styleId="Index1">
    <w:name w:val="index 1"/>
    <w:basedOn w:val="Normal"/>
    <w:next w:val="Normal"/>
    <w:autoRedefine/>
    <w:uiPriority w:val="99"/>
    <w:semiHidden/>
    <w:unhideWhenUsed/>
    <w:rsid w:val="0076134B"/>
    <w:pPr>
      <w:tabs>
        <w:tab w:val="clear" w:pos="1247"/>
      </w:tabs>
      <w:ind w:left="200" w:hanging="200"/>
    </w:pPr>
  </w:style>
  <w:style w:type="paragraph" w:styleId="Index2">
    <w:name w:val="index 2"/>
    <w:basedOn w:val="Normal"/>
    <w:next w:val="Normal"/>
    <w:autoRedefine/>
    <w:uiPriority w:val="99"/>
    <w:semiHidden/>
    <w:unhideWhenUsed/>
    <w:rsid w:val="0076134B"/>
    <w:pPr>
      <w:tabs>
        <w:tab w:val="clear" w:pos="1247"/>
      </w:tabs>
      <w:ind w:left="400" w:hanging="200"/>
    </w:pPr>
  </w:style>
  <w:style w:type="paragraph" w:styleId="Index3">
    <w:name w:val="index 3"/>
    <w:basedOn w:val="Normal"/>
    <w:next w:val="Normal"/>
    <w:autoRedefine/>
    <w:uiPriority w:val="99"/>
    <w:semiHidden/>
    <w:unhideWhenUsed/>
    <w:rsid w:val="0076134B"/>
    <w:pPr>
      <w:tabs>
        <w:tab w:val="clear" w:pos="1247"/>
      </w:tabs>
      <w:ind w:left="600" w:hanging="200"/>
    </w:pPr>
  </w:style>
  <w:style w:type="paragraph" w:styleId="Index4">
    <w:name w:val="index 4"/>
    <w:basedOn w:val="Normal"/>
    <w:next w:val="Normal"/>
    <w:autoRedefine/>
    <w:uiPriority w:val="99"/>
    <w:semiHidden/>
    <w:unhideWhenUsed/>
    <w:rsid w:val="0076134B"/>
    <w:pPr>
      <w:tabs>
        <w:tab w:val="clear" w:pos="1247"/>
      </w:tabs>
      <w:ind w:left="800" w:hanging="200"/>
    </w:pPr>
  </w:style>
  <w:style w:type="paragraph" w:styleId="Index5">
    <w:name w:val="index 5"/>
    <w:basedOn w:val="Normal"/>
    <w:next w:val="Normal"/>
    <w:autoRedefine/>
    <w:uiPriority w:val="99"/>
    <w:semiHidden/>
    <w:unhideWhenUsed/>
    <w:rsid w:val="0076134B"/>
    <w:pPr>
      <w:tabs>
        <w:tab w:val="clear" w:pos="1247"/>
      </w:tabs>
      <w:ind w:left="1000" w:hanging="200"/>
    </w:pPr>
  </w:style>
  <w:style w:type="paragraph" w:styleId="Index6">
    <w:name w:val="index 6"/>
    <w:basedOn w:val="Normal"/>
    <w:next w:val="Normal"/>
    <w:autoRedefine/>
    <w:uiPriority w:val="99"/>
    <w:semiHidden/>
    <w:unhideWhenUsed/>
    <w:rsid w:val="0076134B"/>
    <w:pPr>
      <w:tabs>
        <w:tab w:val="clear" w:pos="1247"/>
      </w:tabs>
      <w:ind w:left="1200" w:hanging="200"/>
    </w:pPr>
  </w:style>
  <w:style w:type="paragraph" w:styleId="Index7">
    <w:name w:val="index 7"/>
    <w:basedOn w:val="Normal"/>
    <w:next w:val="Normal"/>
    <w:autoRedefine/>
    <w:uiPriority w:val="99"/>
    <w:semiHidden/>
    <w:unhideWhenUsed/>
    <w:rsid w:val="0076134B"/>
    <w:pPr>
      <w:tabs>
        <w:tab w:val="clear" w:pos="1247"/>
      </w:tabs>
      <w:ind w:left="1400" w:hanging="200"/>
    </w:pPr>
  </w:style>
  <w:style w:type="paragraph" w:styleId="Index8">
    <w:name w:val="index 8"/>
    <w:basedOn w:val="Normal"/>
    <w:next w:val="Normal"/>
    <w:autoRedefine/>
    <w:uiPriority w:val="99"/>
    <w:semiHidden/>
    <w:unhideWhenUsed/>
    <w:rsid w:val="0076134B"/>
    <w:pPr>
      <w:tabs>
        <w:tab w:val="clear" w:pos="1247"/>
      </w:tabs>
      <w:ind w:left="1600" w:hanging="200"/>
    </w:pPr>
  </w:style>
  <w:style w:type="paragraph" w:styleId="Index9">
    <w:name w:val="index 9"/>
    <w:basedOn w:val="Normal"/>
    <w:next w:val="Normal"/>
    <w:autoRedefine/>
    <w:uiPriority w:val="99"/>
    <w:semiHidden/>
    <w:unhideWhenUsed/>
    <w:rsid w:val="0076134B"/>
    <w:pPr>
      <w:tabs>
        <w:tab w:val="clear" w:pos="1247"/>
      </w:tabs>
      <w:ind w:left="1800" w:hanging="200"/>
    </w:pPr>
  </w:style>
  <w:style w:type="paragraph" w:styleId="IndexHeading">
    <w:name w:val="index heading"/>
    <w:basedOn w:val="Normal"/>
    <w:next w:val="Index1"/>
    <w:uiPriority w:val="99"/>
    <w:semiHidden/>
    <w:unhideWhenUsed/>
    <w:rsid w:val="0076134B"/>
    <w:rPr>
      <w:rFonts w:asciiTheme="majorHAnsi" w:eastAsiaTheme="majorEastAsia" w:hAnsiTheme="majorHAnsi" w:cstheme="majorBidi"/>
      <w:b/>
      <w:bCs/>
    </w:rPr>
  </w:style>
  <w:style w:type="table" w:styleId="LightGrid">
    <w:name w:val="Light Grid"/>
    <w:basedOn w:val="TableNormal"/>
    <w:uiPriority w:val="62"/>
    <w:semiHidden/>
    <w:unhideWhenUsed/>
    <w:rsid w:val="0076134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76134B"/>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76134B"/>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76134B"/>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76134B"/>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76134B"/>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76134B"/>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76134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76134B"/>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76134B"/>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76134B"/>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76134B"/>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76134B"/>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76134B"/>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76134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76134B"/>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76134B"/>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76134B"/>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76134B"/>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76134B"/>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76134B"/>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76134B"/>
    <w:rPr>
      <w:lang w:val="ru-RU"/>
    </w:rPr>
  </w:style>
  <w:style w:type="paragraph" w:styleId="List">
    <w:name w:val="List"/>
    <w:basedOn w:val="Normal"/>
    <w:uiPriority w:val="99"/>
    <w:semiHidden/>
    <w:unhideWhenUsed/>
    <w:rsid w:val="0076134B"/>
    <w:pPr>
      <w:ind w:left="283" w:hanging="283"/>
      <w:contextualSpacing/>
    </w:pPr>
  </w:style>
  <w:style w:type="paragraph" w:styleId="List2">
    <w:name w:val="List 2"/>
    <w:basedOn w:val="Normal"/>
    <w:uiPriority w:val="99"/>
    <w:semiHidden/>
    <w:unhideWhenUsed/>
    <w:rsid w:val="0076134B"/>
    <w:pPr>
      <w:ind w:left="566" w:hanging="283"/>
      <w:contextualSpacing/>
    </w:pPr>
  </w:style>
  <w:style w:type="paragraph" w:styleId="List3">
    <w:name w:val="List 3"/>
    <w:basedOn w:val="Normal"/>
    <w:uiPriority w:val="99"/>
    <w:semiHidden/>
    <w:unhideWhenUsed/>
    <w:rsid w:val="0076134B"/>
    <w:pPr>
      <w:ind w:left="849" w:hanging="283"/>
      <w:contextualSpacing/>
    </w:pPr>
  </w:style>
  <w:style w:type="paragraph" w:styleId="List4">
    <w:name w:val="List 4"/>
    <w:basedOn w:val="Normal"/>
    <w:uiPriority w:val="99"/>
    <w:semiHidden/>
    <w:unhideWhenUsed/>
    <w:rsid w:val="0076134B"/>
    <w:pPr>
      <w:ind w:left="1132" w:hanging="283"/>
      <w:contextualSpacing/>
    </w:pPr>
  </w:style>
  <w:style w:type="paragraph" w:styleId="List5">
    <w:name w:val="List 5"/>
    <w:basedOn w:val="Normal"/>
    <w:uiPriority w:val="99"/>
    <w:semiHidden/>
    <w:unhideWhenUsed/>
    <w:rsid w:val="0076134B"/>
    <w:pPr>
      <w:ind w:left="1415" w:hanging="283"/>
      <w:contextualSpacing/>
    </w:pPr>
  </w:style>
  <w:style w:type="paragraph" w:styleId="ListBullet">
    <w:name w:val="List Bullet"/>
    <w:basedOn w:val="Normal"/>
    <w:uiPriority w:val="99"/>
    <w:semiHidden/>
    <w:unhideWhenUsed/>
    <w:rsid w:val="0076134B"/>
    <w:pPr>
      <w:numPr>
        <w:numId w:val="11"/>
      </w:numPr>
      <w:contextualSpacing/>
    </w:pPr>
  </w:style>
  <w:style w:type="paragraph" w:styleId="ListBullet2">
    <w:name w:val="List Bullet 2"/>
    <w:basedOn w:val="Normal"/>
    <w:uiPriority w:val="99"/>
    <w:semiHidden/>
    <w:unhideWhenUsed/>
    <w:rsid w:val="0076134B"/>
    <w:pPr>
      <w:numPr>
        <w:numId w:val="12"/>
      </w:numPr>
      <w:contextualSpacing/>
    </w:pPr>
  </w:style>
  <w:style w:type="paragraph" w:styleId="ListBullet3">
    <w:name w:val="List Bullet 3"/>
    <w:basedOn w:val="Normal"/>
    <w:uiPriority w:val="99"/>
    <w:semiHidden/>
    <w:unhideWhenUsed/>
    <w:rsid w:val="0076134B"/>
    <w:pPr>
      <w:numPr>
        <w:numId w:val="13"/>
      </w:numPr>
      <w:contextualSpacing/>
    </w:pPr>
  </w:style>
  <w:style w:type="paragraph" w:styleId="ListBullet4">
    <w:name w:val="List Bullet 4"/>
    <w:basedOn w:val="Normal"/>
    <w:uiPriority w:val="99"/>
    <w:semiHidden/>
    <w:unhideWhenUsed/>
    <w:rsid w:val="0076134B"/>
    <w:pPr>
      <w:numPr>
        <w:numId w:val="14"/>
      </w:numPr>
      <w:contextualSpacing/>
    </w:pPr>
  </w:style>
  <w:style w:type="paragraph" w:styleId="ListBullet5">
    <w:name w:val="List Bullet 5"/>
    <w:basedOn w:val="Normal"/>
    <w:uiPriority w:val="99"/>
    <w:semiHidden/>
    <w:unhideWhenUsed/>
    <w:rsid w:val="0076134B"/>
    <w:pPr>
      <w:numPr>
        <w:numId w:val="15"/>
      </w:numPr>
      <w:contextualSpacing/>
    </w:pPr>
  </w:style>
  <w:style w:type="paragraph" w:styleId="ListContinue">
    <w:name w:val="List Continue"/>
    <w:basedOn w:val="Normal"/>
    <w:uiPriority w:val="99"/>
    <w:semiHidden/>
    <w:unhideWhenUsed/>
    <w:rsid w:val="0076134B"/>
    <w:pPr>
      <w:spacing w:after="120"/>
      <w:ind w:left="283"/>
      <w:contextualSpacing/>
    </w:pPr>
  </w:style>
  <w:style w:type="paragraph" w:styleId="ListContinue2">
    <w:name w:val="List Continue 2"/>
    <w:basedOn w:val="Normal"/>
    <w:uiPriority w:val="99"/>
    <w:semiHidden/>
    <w:unhideWhenUsed/>
    <w:rsid w:val="0076134B"/>
    <w:pPr>
      <w:spacing w:after="120"/>
      <w:ind w:left="566"/>
      <w:contextualSpacing/>
    </w:pPr>
  </w:style>
  <w:style w:type="paragraph" w:styleId="ListContinue3">
    <w:name w:val="List Continue 3"/>
    <w:basedOn w:val="Normal"/>
    <w:uiPriority w:val="99"/>
    <w:semiHidden/>
    <w:unhideWhenUsed/>
    <w:rsid w:val="0076134B"/>
    <w:pPr>
      <w:spacing w:after="120"/>
      <w:ind w:left="849"/>
      <w:contextualSpacing/>
    </w:pPr>
  </w:style>
  <w:style w:type="paragraph" w:styleId="ListContinue4">
    <w:name w:val="List Continue 4"/>
    <w:basedOn w:val="Normal"/>
    <w:uiPriority w:val="99"/>
    <w:semiHidden/>
    <w:unhideWhenUsed/>
    <w:rsid w:val="0076134B"/>
    <w:pPr>
      <w:spacing w:after="120"/>
      <w:ind w:left="1132"/>
      <w:contextualSpacing/>
    </w:pPr>
  </w:style>
  <w:style w:type="paragraph" w:styleId="ListContinue5">
    <w:name w:val="List Continue 5"/>
    <w:basedOn w:val="Normal"/>
    <w:uiPriority w:val="99"/>
    <w:semiHidden/>
    <w:unhideWhenUsed/>
    <w:rsid w:val="0076134B"/>
    <w:pPr>
      <w:spacing w:after="120"/>
      <w:ind w:left="1415"/>
      <w:contextualSpacing/>
    </w:pPr>
  </w:style>
  <w:style w:type="paragraph" w:styleId="ListNumber">
    <w:name w:val="List Number"/>
    <w:basedOn w:val="Normal"/>
    <w:uiPriority w:val="99"/>
    <w:semiHidden/>
    <w:unhideWhenUsed/>
    <w:rsid w:val="0076134B"/>
    <w:pPr>
      <w:numPr>
        <w:numId w:val="16"/>
      </w:numPr>
      <w:contextualSpacing/>
    </w:pPr>
  </w:style>
  <w:style w:type="paragraph" w:styleId="ListNumber2">
    <w:name w:val="List Number 2"/>
    <w:basedOn w:val="Normal"/>
    <w:uiPriority w:val="99"/>
    <w:semiHidden/>
    <w:unhideWhenUsed/>
    <w:rsid w:val="0076134B"/>
    <w:pPr>
      <w:numPr>
        <w:numId w:val="17"/>
      </w:numPr>
      <w:contextualSpacing/>
    </w:pPr>
  </w:style>
  <w:style w:type="paragraph" w:styleId="ListNumber3">
    <w:name w:val="List Number 3"/>
    <w:basedOn w:val="Normal"/>
    <w:uiPriority w:val="99"/>
    <w:semiHidden/>
    <w:unhideWhenUsed/>
    <w:rsid w:val="0076134B"/>
    <w:pPr>
      <w:numPr>
        <w:numId w:val="18"/>
      </w:numPr>
      <w:contextualSpacing/>
    </w:pPr>
  </w:style>
  <w:style w:type="paragraph" w:styleId="ListNumber4">
    <w:name w:val="List Number 4"/>
    <w:basedOn w:val="Normal"/>
    <w:uiPriority w:val="99"/>
    <w:semiHidden/>
    <w:unhideWhenUsed/>
    <w:rsid w:val="0076134B"/>
    <w:pPr>
      <w:numPr>
        <w:numId w:val="19"/>
      </w:numPr>
      <w:contextualSpacing/>
    </w:pPr>
  </w:style>
  <w:style w:type="paragraph" w:styleId="ListNumber5">
    <w:name w:val="List Number 5"/>
    <w:basedOn w:val="Normal"/>
    <w:uiPriority w:val="99"/>
    <w:semiHidden/>
    <w:unhideWhenUsed/>
    <w:rsid w:val="0076134B"/>
    <w:pPr>
      <w:numPr>
        <w:numId w:val="20"/>
      </w:numPr>
      <w:contextualSpacing/>
    </w:pPr>
  </w:style>
  <w:style w:type="table" w:styleId="ListTable1Light">
    <w:name w:val="List Table 1 Light"/>
    <w:basedOn w:val="TableNormal"/>
    <w:uiPriority w:val="46"/>
    <w:rsid w:val="0076134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76134B"/>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76134B"/>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76134B"/>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76134B"/>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76134B"/>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76134B"/>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76134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76134B"/>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76134B"/>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76134B"/>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76134B"/>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76134B"/>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76134B"/>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76134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76134B"/>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76134B"/>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76134B"/>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76134B"/>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76134B"/>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76134B"/>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76134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76134B"/>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76134B"/>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76134B"/>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76134B"/>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76134B"/>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76134B"/>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76134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76134B"/>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76134B"/>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76134B"/>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76134B"/>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76134B"/>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76134B"/>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76134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76134B"/>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76134B"/>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76134B"/>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76134B"/>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76134B"/>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76134B"/>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76134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76134B"/>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76134B"/>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76134B"/>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76134B"/>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76134B"/>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76134B"/>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76134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kern w:val="0"/>
      <w:sz w:val="20"/>
      <w:szCs w:val="20"/>
      <w:lang w:val="ru-RU" w:eastAsia="en-US"/>
      <w14:ligatures w14:val="none"/>
    </w:rPr>
  </w:style>
  <w:style w:type="character" w:customStyle="1" w:styleId="MacroTextChar">
    <w:name w:val="Macro Text Char"/>
    <w:basedOn w:val="DefaultParagraphFont"/>
    <w:link w:val="MacroText"/>
    <w:uiPriority w:val="99"/>
    <w:semiHidden/>
    <w:rsid w:val="0076134B"/>
    <w:rPr>
      <w:rFonts w:ascii="Consolas" w:eastAsia="Times New Roman" w:hAnsi="Consolas" w:cs="Times New Roman"/>
      <w:kern w:val="0"/>
      <w:sz w:val="20"/>
      <w:szCs w:val="20"/>
      <w:lang w:val="ru-RU" w:eastAsia="en-US"/>
      <w14:ligatures w14:val="none"/>
    </w:rPr>
  </w:style>
  <w:style w:type="table" w:styleId="MediumGrid1">
    <w:name w:val="Medium Grid 1"/>
    <w:basedOn w:val="TableNormal"/>
    <w:uiPriority w:val="67"/>
    <w:semiHidden/>
    <w:unhideWhenUsed/>
    <w:rsid w:val="0076134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76134B"/>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76134B"/>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76134B"/>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76134B"/>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76134B"/>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76134B"/>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7613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7613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7613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7613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7613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7613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7613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7613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7613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7613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7613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7613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7613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76134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76134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76134B"/>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76134B"/>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76134B"/>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76134B"/>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76134B"/>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76134B"/>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7613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7613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7613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7613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7613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7613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76134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76134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76134B"/>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76134B"/>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76134B"/>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76134B"/>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76134B"/>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76134B"/>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7613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7613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7613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7613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7613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7613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7613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76134B"/>
    <w:rPr>
      <w:color w:val="2B579A"/>
      <w:shd w:val="clear" w:color="auto" w:fill="E1DFDD"/>
      <w:lang w:val="ru-RU"/>
    </w:rPr>
  </w:style>
  <w:style w:type="paragraph" w:styleId="MessageHeader">
    <w:name w:val="Message Header"/>
    <w:basedOn w:val="Normal"/>
    <w:link w:val="MessageHeaderChar"/>
    <w:uiPriority w:val="99"/>
    <w:semiHidden/>
    <w:unhideWhenUsed/>
    <w:rsid w:val="0076134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6134B"/>
    <w:rPr>
      <w:rFonts w:asciiTheme="majorHAnsi" w:eastAsiaTheme="majorEastAsia" w:hAnsiTheme="majorHAnsi" w:cstheme="majorBidi"/>
      <w:kern w:val="0"/>
      <w:shd w:val="pct20" w:color="auto" w:fill="auto"/>
      <w:lang w:val="ru-RU" w:eastAsia="en-US"/>
      <w14:ligatures w14:val="none"/>
    </w:rPr>
  </w:style>
  <w:style w:type="paragraph" w:styleId="NoSpacing">
    <w:name w:val="No Spacing"/>
    <w:uiPriority w:val="1"/>
    <w:qFormat/>
    <w:rsid w:val="0076134B"/>
    <w:pPr>
      <w:tabs>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ru-RU" w:eastAsia="en-US"/>
      <w14:ligatures w14:val="none"/>
    </w:rPr>
  </w:style>
  <w:style w:type="paragraph" w:styleId="NormalWeb">
    <w:name w:val="Normal (Web)"/>
    <w:basedOn w:val="Normal"/>
    <w:uiPriority w:val="99"/>
    <w:semiHidden/>
    <w:unhideWhenUsed/>
    <w:rsid w:val="0076134B"/>
    <w:rPr>
      <w:sz w:val="24"/>
      <w:szCs w:val="24"/>
    </w:rPr>
  </w:style>
  <w:style w:type="paragraph" w:styleId="NormalIndent">
    <w:name w:val="Normal Indent"/>
    <w:basedOn w:val="Normal"/>
    <w:uiPriority w:val="99"/>
    <w:semiHidden/>
    <w:unhideWhenUsed/>
    <w:rsid w:val="0076134B"/>
    <w:pPr>
      <w:ind w:left="720"/>
    </w:pPr>
  </w:style>
  <w:style w:type="paragraph" w:styleId="NoteHeading">
    <w:name w:val="Note Heading"/>
    <w:basedOn w:val="Normal"/>
    <w:next w:val="Normal"/>
    <w:link w:val="NoteHeadingChar"/>
    <w:uiPriority w:val="99"/>
    <w:semiHidden/>
    <w:unhideWhenUsed/>
    <w:rsid w:val="0076134B"/>
  </w:style>
  <w:style w:type="character" w:customStyle="1" w:styleId="NoteHeadingChar">
    <w:name w:val="Note Heading Char"/>
    <w:basedOn w:val="DefaultParagraphFont"/>
    <w:link w:val="NoteHeading"/>
    <w:uiPriority w:val="99"/>
    <w:semiHidden/>
    <w:rsid w:val="0076134B"/>
    <w:rPr>
      <w:rFonts w:ascii="Times New Roman" w:eastAsia="Times New Roman" w:hAnsi="Times New Roman" w:cs="Times New Roman"/>
      <w:kern w:val="0"/>
      <w:sz w:val="20"/>
      <w:szCs w:val="20"/>
      <w:lang w:val="ru-RU" w:eastAsia="en-US"/>
      <w14:ligatures w14:val="none"/>
    </w:rPr>
  </w:style>
  <w:style w:type="character" w:styleId="PlaceholderText">
    <w:name w:val="Placeholder Text"/>
    <w:basedOn w:val="DefaultParagraphFont"/>
    <w:uiPriority w:val="99"/>
    <w:semiHidden/>
    <w:rsid w:val="0076134B"/>
    <w:rPr>
      <w:color w:val="666666"/>
      <w:lang w:val="ru-RU"/>
    </w:rPr>
  </w:style>
  <w:style w:type="table" w:styleId="PlainTable1">
    <w:name w:val="Plain Table 1"/>
    <w:basedOn w:val="TableNormal"/>
    <w:uiPriority w:val="41"/>
    <w:rsid w:val="0076134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6134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6134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76134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76134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76134B"/>
    <w:rPr>
      <w:rFonts w:ascii="Consolas" w:hAnsi="Consolas"/>
      <w:sz w:val="21"/>
      <w:szCs w:val="21"/>
    </w:rPr>
  </w:style>
  <w:style w:type="character" w:customStyle="1" w:styleId="PlainTextChar">
    <w:name w:val="Plain Text Char"/>
    <w:basedOn w:val="DefaultParagraphFont"/>
    <w:link w:val="PlainText"/>
    <w:uiPriority w:val="99"/>
    <w:semiHidden/>
    <w:rsid w:val="0076134B"/>
    <w:rPr>
      <w:rFonts w:ascii="Consolas" w:eastAsia="Times New Roman" w:hAnsi="Consolas" w:cs="Times New Roman"/>
      <w:kern w:val="0"/>
      <w:sz w:val="21"/>
      <w:szCs w:val="21"/>
      <w:lang w:val="ru-RU" w:eastAsia="en-US"/>
      <w14:ligatures w14:val="none"/>
    </w:rPr>
  </w:style>
  <w:style w:type="paragraph" w:styleId="Salutation">
    <w:name w:val="Salutation"/>
    <w:basedOn w:val="Normal"/>
    <w:next w:val="Normal"/>
    <w:link w:val="SalutationChar"/>
    <w:uiPriority w:val="99"/>
    <w:semiHidden/>
    <w:unhideWhenUsed/>
    <w:rsid w:val="0076134B"/>
  </w:style>
  <w:style w:type="character" w:customStyle="1" w:styleId="SalutationChar">
    <w:name w:val="Salutation Char"/>
    <w:basedOn w:val="DefaultParagraphFont"/>
    <w:link w:val="Salutation"/>
    <w:uiPriority w:val="99"/>
    <w:semiHidden/>
    <w:rsid w:val="0076134B"/>
    <w:rPr>
      <w:rFonts w:ascii="Times New Roman" w:eastAsia="Times New Roman" w:hAnsi="Times New Roman" w:cs="Times New Roman"/>
      <w:kern w:val="0"/>
      <w:sz w:val="20"/>
      <w:szCs w:val="20"/>
      <w:lang w:val="ru-RU" w:eastAsia="en-US"/>
      <w14:ligatures w14:val="none"/>
    </w:rPr>
  </w:style>
  <w:style w:type="paragraph" w:styleId="Signature">
    <w:name w:val="Signature"/>
    <w:basedOn w:val="Normal"/>
    <w:link w:val="SignatureChar"/>
    <w:uiPriority w:val="99"/>
    <w:semiHidden/>
    <w:unhideWhenUsed/>
    <w:rsid w:val="0076134B"/>
    <w:pPr>
      <w:ind w:left="4252"/>
    </w:pPr>
  </w:style>
  <w:style w:type="character" w:customStyle="1" w:styleId="SignatureChar">
    <w:name w:val="Signature Char"/>
    <w:basedOn w:val="DefaultParagraphFont"/>
    <w:link w:val="Signature"/>
    <w:uiPriority w:val="99"/>
    <w:semiHidden/>
    <w:rsid w:val="0076134B"/>
    <w:rPr>
      <w:rFonts w:ascii="Times New Roman" w:eastAsia="Times New Roman" w:hAnsi="Times New Roman" w:cs="Times New Roman"/>
      <w:kern w:val="0"/>
      <w:sz w:val="20"/>
      <w:szCs w:val="20"/>
      <w:lang w:val="ru-RU" w:eastAsia="en-US"/>
      <w14:ligatures w14:val="none"/>
    </w:rPr>
  </w:style>
  <w:style w:type="character" w:styleId="SmartHyperlink">
    <w:name w:val="Smart Hyperlink"/>
    <w:basedOn w:val="DefaultParagraphFont"/>
    <w:uiPriority w:val="99"/>
    <w:semiHidden/>
    <w:unhideWhenUsed/>
    <w:rsid w:val="0076134B"/>
    <w:rPr>
      <w:u w:val="dotted"/>
      <w:lang w:val="ru-RU"/>
    </w:rPr>
  </w:style>
  <w:style w:type="character" w:styleId="SmartLink">
    <w:name w:val="Smart Link"/>
    <w:basedOn w:val="DefaultParagraphFont"/>
    <w:uiPriority w:val="99"/>
    <w:semiHidden/>
    <w:unhideWhenUsed/>
    <w:rsid w:val="0076134B"/>
    <w:rPr>
      <w:color w:val="0000FF"/>
      <w:u w:val="single"/>
      <w:shd w:val="clear" w:color="auto" w:fill="F3F2F1"/>
      <w:lang w:val="ru-RU"/>
    </w:rPr>
  </w:style>
  <w:style w:type="character" w:styleId="Strong">
    <w:name w:val="Strong"/>
    <w:basedOn w:val="DefaultParagraphFont"/>
    <w:uiPriority w:val="22"/>
    <w:qFormat/>
    <w:rsid w:val="0076134B"/>
    <w:rPr>
      <w:b/>
      <w:bCs/>
      <w:lang w:val="ru-RU"/>
    </w:rPr>
  </w:style>
  <w:style w:type="character" w:styleId="SubtleEmphasis">
    <w:name w:val="Subtle Emphasis"/>
    <w:basedOn w:val="DefaultParagraphFont"/>
    <w:uiPriority w:val="19"/>
    <w:qFormat/>
    <w:rsid w:val="0076134B"/>
    <w:rPr>
      <w:i/>
      <w:iCs/>
      <w:color w:val="404040" w:themeColor="text1" w:themeTint="BF"/>
      <w:lang w:val="ru-RU"/>
    </w:rPr>
  </w:style>
  <w:style w:type="character" w:styleId="SubtleReference">
    <w:name w:val="Subtle Reference"/>
    <w:basedOn w:val="DefaultParagraphFont"/>
    <w:uiPriority w:val="31"/>
    <w:qFormat/>
    <w:rsid w:val="0076134B"/>
    <w:rPr>
      <w:smallCaps/>
      <w:color w:val="5A5A5A" w:themeColor="text1" w:themeTint="A5"/>
      <w:lang w:val="ru-RU"/>
    </w:rPr>
  </w:style>
  <w:style w:type="table" w:styleId="Table3Deffects1">
    <w:name w:val="Table 3D effects 1"/>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761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7613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76134B"/>
    <w:pPr>
      <w:tabs>
        <w:tab w:val="clear" w:pos="1247"/>
      </w:tabs>
      <w:ind w:left="200" w:hanging="200"/>
    </w:pPr>
  </w:style>
  <w:style w:type="table" w:styleId="TableProfessional">
    <w:name w:val="Table Professional"/>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76134B"/>
    <w:pPr>
      <w:tabs>
        <w:tab w:val="left" w:pos="1247"/>
        <w:tab w:val="left" w:pos="1871"/>
        <w:tab w:val="left" w:pos="2495"/>
        <w:tab w:val="left" w:pos="3119"/>
        <w:tab w:val="left" w:pos="3742"/>
        <w:tab w:val="left" w:pos="4366"/>
      </w:tabs>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76134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6134B"/>
    <w:pPr>
      <w:numPr>
        <w:numId w:val="0"/>
      </w:numPr>
      <w:tabs>
        <w:tab w:val="left" w:pos="1247"/>
      </w:tabs>
      <w:suppressAutoHyphens w:val="0"/>
      <w:spacing w:after="0"/>
      <w:ind w:right="0"/>
      <w:outlineLvl w:val="9"/>
    </w:pPr>
    <w:rPr>
      <w:rFonts w:asciiTheme="majorHAnsi" w:eastAsiaTheme="majorEastAsia" w:hAnsiTheme="majorHAnsi" w:cstheme="majorBidi"/>
      <w:b w:val="0"/>
      <w:color w:val="0F4761" w:themeColor="accent1" w:themeShade="BF"/>
      <w:sz w:val="32"/>
      <w:szCs w:val="32"/>
    </w:rPr>
  </w:style>
  <w:style w:type="character" w:styleId="UnresolvedMention">
    <w:name w:val="Unresolved Mention"/>
    <w:basedOn w:val="DefaultParagraphFont"/>
    <w:uiPriority w:val="99"/>
    <w:semiHidden/>
    <w:unhideWhenUsed/>
    <w:rsid w:val="0076134B"/>
    <w:rPr>
      <w:color w:val="605E5C"/>
      <w:shd w:val="clear" w:color="auto" w:fill="E1DFDD"/>
      <w:lang w:val="ru-RU"/>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683A25"/>
    <w:pPr>
      <w:tabs>
        <w:tab w:val="clear" w:pos="1247"/>
        <w:tab w:val="clear" w:pos="1814"/>
        <w:tab w:val="clear" w:pos="2381"/>
        <w:tab w:val="clear" w:pos="2948"/>
        <w:tab w:val="clear" w:pos="3515"/>
      </w:tabs>
      <w:spacing w:after="160" w:line="240" w:lineRule="exact"/>
      <w:jc w:val="both"/>
    </w:pPr>
    <w:rPr>
      <w:rFonts w:eastAsiaTheme="minorEastAsia" w:cstheme="minorBidi"/>
      <w:kern w:val="2"/>
      <w:szCs w:val="18"/>
      <w:vertAlign w:val="superscript"/>
      <w:lang w:val="ru-RU" w:eastAsia="zh-CN"/>
      <w14:ligatures w14:val="standardContextual"/>
    </w:rPr>
  </w:style>
  <w:style w:type="character" w:customStyle="1" w:styleId="NormalnumberChar">
    <w:name w:val="Normal_number Char"/>
    <w:link w:val="Normalnumber"/>
    <w:qFormat/>
    <w:rsid w:val="00572873"/>
    <w:rPr>
      <w:rFonts w:ascii="Times New Roman" w:eastAsia="Times New Roman" w:hAnsi="Times New Roman" w:cs="Times New Roman"/>
      <w:kern w:val="0"/>
      <w:sz w:val="20"/>
      <w:szCs w:val="20"/>
      <w:lang w:val="ru-RU" w:eastAsia="en-US"/>
      <w14:ligatures w14:val="none"/>
    </w:rPr>
  </w:style>
  <w:style w:type="character" w:customStyle="1" w:styleId="ZZAnxheaderChar">
    <w:name w:val="ZZ_Anx_header Char"/>
    <w:link w:val="ZZAnxheader"/>
    <w:locked/>
    <w:rsid w:val="00572873"/>
    <w:rPr>
      <w:rFonts w:ascii="Times New Roman" w:eastAsia="Times New Roman" w:hAnsi="Times New Roman" w:cs="Times New Roman"/>
      <w:b/>
      <w:bCs/>
      <w:kern w:val="0"/>
      <w:sz w:val="28"/>
      <w:szCs w:val="22"/>
      <w:lang w:val="ru-RU" w:eastAsia="en-US"/>
      <w14:ligatures w14:val="none"/>
    </w:rPr>
  </w:style>
  <w:style w:type="character" w:customStyle="1" w:styleId="ZZAnxtitleChar">
    <w:name w:val="ZZ_Anx_title Char"/>
    <w:link w:val="ZZAnxtitle"/>
    <w:rsid w:val="00572873"/>
    <w:rPr>
      <w:rFonts w:ascii="Times New Roman" w:eastAsia="Times New Roman" w:hAnsi="Times New Roman" w:cs="Times New Roman"/>
      <w:b/>
      <w:bCs/>
      <w:kern w:val="0"/>
      <w:sz w:val="28"/>
      <w:szCs w:val="26"/>
      <w:lang w:val="ru-RU" w:eastAsia="en-US"/>
      <w14:ligatures w14:val="none"/>
    </w:rPr>
  </w:style>
  <w:style w:type="character" w:customStyle="1" w:styleId="Normal-poolChar">
    <w:name w:val="Normal-pool Char"/>
    <w:link w:val="Normal-pool"/>
    <w:locked/>
    <w:rsid w:val="00572873"/>
    <w:rPr>
      <w:rFonts w:ascii="Times New Roman" w:eastAsia="Times New Roman" w:hAnsi="Times New Roman" w:cs="Times New Roman"/>
      <w:kern w:val="0"/>
      <w:sz w:val="20"/>
      <w:szCs w:val="20"/>
      <w:lang w:val="ru-RU" w:eastAsia="en-US"/>
      <w14:ligatures w14:val="none"/>
    </w:rPr>
  </w:style>
  <w:style w:type="character" w:customStyle="1" w:styleId="CH2Char">
    <w:name w:val="CH2 Char"/>
    <w:link w:val="CH2"/>
    <w:rsid w:val="00572873"/>
    <w:rPr>
      <w:rFonts w:ascii="Times New Roman" w:eastAsia="Times New Roman" w:hAnsi="Times New Roman" w:cs="Times New Roman"/>
      <w:b/>
      <w:kern w:val="0"/>
      <w:lang w:val="ru-RU" w:eastAsia="en-US"/>
      <w14:ligatures w14:val="none"/>
    </w:rPr>
  </w:style>
  <w:style w:type="character" w:customStyle="1" w:styleId="BBTitleChar">
    <w:name w:val="BB_Title Char"/>
    <w:link w:val="BBTitle"/>
    <w:rsid w:val="00572873"/>
    <w:rPr>
      <w:rFonts w:ascii="Times New Roman" w:eastAsia="Times New Roman" w:hAnsi="Times New Roman" w:cs="Times New Roman"/>
      <w:b/>
      <w:kern w:val="0"/>
      <w:sz w:val="28"/>
      <w:szCs w:val="28"/>
      <w:lang w:val="ru-RU" w:eastAsia="en-US"/>
      <w14:ligatures w14:val="none"/>
    </w:rPr>
  </w:style>
  <w:style w:type="character" w:customStyle="1" w:styleId="normaltextrun">
    <w:name w:val="normaltextrun"/>
    <w:basedOn w:val="DefaultParagraphFont"/>
    <w:rsid w:val="0057287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2" Type="http://schemas.openxmlformats.org/officeDocument/2006/relationships/hyperlink" Target="https://minamataconvention.org/en/parties/reporting/2023" TargetMode="External"/><Relationship Id="rId1" Type="http://schemas.openxmlformats.org/officeDocument/2006/relationships/hyperlink" Target="https://minamataconvention.org/en/parties/reporting/20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E9B68-D8D7-408B-A36D-C09BAE79F350}">
  <ds:schemaRefs>
    <ds:schemaRef ds:uri="http://schemas.microsoft.com/sharepoint/v3/contenttype/forms"/>
  </ds:schemaRefs>
</ds:datastoreItem>
</file>

<file path=customXml/itemProps2.xml><?xml version="1.0" encoding="utf-8"?>
<ds:datastoreItem xmlns:ds="http://schemas.openxmlformats.org/officeDocument/2006/customXml" ds:itemID="{D64C1A4E-6416-4050-A6B1-68938BD3E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7D75B2-F4FE-416F-A102-CC5CED4C16FF}">
  <ds:schemaRefs>
    <ds:schemaRef ds:uri="http://schemas.microsoft.com/office/2006/metadata/properties"/>
    <ds:schemaRef ds:uri="http://schemas.microsoft.com/office/infopath/2007/PartnerControls"/>
    <ds:schemaRef ds:uri="985ec44e-1bab-4c0b-9df0-6ba128686fc9"/>
    <ds:schemaRef ds:uri="4556797a-c4c6-4bb5-9ceb-f1ec1ae6dd82"/>
    <ds:schemaRef ds:uri="822da31b-d518-49e2-88cd-1351ccd720a8"/>
  </ds:schemaRefs>
</ds:datastoreItem>
</file>

<file path=customXml/itemProps4.xml><?xml version="1.0" encoding="utf-8"?>
<ds:datastoreItem xmlns:ds="http://schemas.openxmlformats.org/officeDocument/2006/customXml" ds:itemID="{DBF3C4F2-27C7-4844-977D-FC21FFB3D89F}">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65</TotalTime>
  <Pages>8</Pages>
  <Words>3182</Words>
  <Characters>18138</Characters>
  <Application>Microsoft Office Word</Application>
  <DocSecurity>0</DocSecurity>
  <PresentationFormat/>
  <Lines>151</Lines>
  <Paragraphs>42</Paragraphs>
  <ScaleCrop>false</ScaleCrop>
  <Manager/>
  <Company/>
  <LinksUpToDate>false</LinksUpToDate>
  <CharactersWithSpaces>21278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UNON DCS</dc:creator>
  <cp:keywords/>
  <dc:description/>
  <cp:lastModifiedBy>My Linh Doan</cp:lastModifiedBy>
  <cp:revision>40</cp:revision>
  <dcterms:created xsi:type="dcterms:W3CDTF">2025-08-26T08:14:00Z</dcterms:created>
  <dcterms:modified xsi:type="dcterms:W3CDTF">2025-09-02T14:22:00Z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RU</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EN_RU</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0x010100D4A186B34AAF4047A570F9DFA6808567</vt:lpwstr>
  </property>
  <property fmtid="{D5CDD505-2E9C-101B-9397-08002B2CF9AE}" pid="11" name="MediaServiceImageTags">
    <vt:lpwstr/>
  </property>
</Properties>
</file>