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393A6F" w:rsidRPr="00393A6F" w14:paraId="69CB322E" w14:textId="77777777" w:rsidTr="000B448D">
        <w:trPr>
          <w:trHeight w:val="850"/>
        </w:trPr>
        <w:tc>
          <w:tcPr>
            <w:tcW w:w="1701" w:type="dxa"/>
          </w:tcPr>
          <w:p w14:paraId="44C0493E" w14:textId="77777777" w:rsidR="00393A6F" w:rsidRPr="00393A6F" w:rsidRDefault="00393A6F" w:rsidP="00393A6F">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sz w:val="27"/>
                <w:lang w:val="es-ES_tradnl"/>
              </w:rPr>
            </w:pPr>
            <w:r w:rsidRPr="00393A6F">
              <w:rPr>
                <w:rFonts w:ascii="Arial" w:hAnsi="Arial" w:cs="Times New Roman Bold"/>
                <w:b/>
                <w:caps/>
                <w:color w:val="000000"/>
                <w:sz w:val="27"/>
                <w:lang w:val="es-ES_tradnl"/>
              </w:rPr>
              <w:t xml:space="preserve">Naciones </w:t>
            </w:r>
            <w:r w:rsidRPr="00393A6F">
              <w:rPr>
                <w:rFonts w:ascii="Arial" w:hAnsi="Arial" w:cs="Times New Roman Bold"/>
                <w:b/>
                <w:caps/>
                <w:color w:val="000000"/>
                <w:sz w:val="27"/>
                <w:lang w:val="es-ES_tradnl"/>
              </w:rPr>
              <w:br/>
              <w:t>Unidas</w:t>
            </w:r>
          </w:p>
        </w:tc>
        <w:tc>
          <w:tcPr>
            <w:tcW w:w="6378" w:type="dxa"/>
          </w:tcPr>
          <w:p w14:paraId="1FC6B581"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lang w:val="es-ES_tradnl"/>
              </w:rPr>
            </w:pPr>
            <w:r w:rsidRPr="00393A6F">
              <w:rPr>
                <w:noProof/>
                <w:lang w:val="es-ES_tradnl"/>
                <w14:ligatures w14:val="standardContextual"/>
              </w:rPr>
              <w:drawing>
                <wp:anchor distT="0" distB="0" distL="114300" distR="114300" simplePos="0" relativeHeight="251660288" behindDoc="0" locked="0" layoutInCell="1" allowOverlap="1" wp14:anchorId="29F503F4" wp14:editId="1CD2B019">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252DD182"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3350F344" w14:textId="77777777" w:rsidR="00393A6F" w:rsidRPr="00393A6F" w:rsidRDefault="00393A6F" w:rsidP="00393A6F">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ook w:val="0000" w:firstRow="0" w:lastRow="0" w:firstColumn="0" w:lastColumn="0" w:noHBand="0" w:noVBand="0"/>
      </w:tblPr>
      <w:tblGrid>
        <w:gridCol w:w="6378"/>
        <w:gridCol w:w="3118"/>
      </w:tblGrid>
      <w:tr w:rsidR="00393A6F" w:rsidRPr="00393A6F" w14:paraId="2C47BB5A" w14:textId="77777777" w:rsidTr="000B448D">
        <w:trPr>
          <w:trHeight w:val="340"/>
        </w:trPr>
        <w:tc>
          <w:tcPr>
            <w:tcW w:w="3358" w:type="pct"/>
            <w:vAlign w:val="bottom"/>
          </w:tcPr>
          <w:p w14:paraId="43914867"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1642" w:type="pct"/>
            <w:noWrap/>
            <w:vAlign w:val="bottom"/>
          </w:tcPr>
          <w:p w14:paraId="379362F2" w14:textId="116CA620" w:rsidR="00393A6F" w:rsidRPr="00393A6F" w:rsidRDefault="00393A6F" w:rsidP="00393A6F">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s-ES_tradnl"/>
              </w:rPr>
            </w:pPr>
            <w:r w:rsidRPr="00393A6F">
              <w:rPr>
                <w:rFonts w:eastAsia="SimSun"/>
                <w:b/>
                <w:sz w:val="28"/>
                <w:lang w:val="es-ES_tradnl"/>
              </w:rPr>
              <w:t>UNEP</w:t>
            </w:r>
            <w:r w:rsidRPr="00393A6F">
              <w:rPr>
                <w:rFonts w:eastAsia="SimSun"/>
                <w:lang w:val="es-ES_tradnl"/>
              </w:rPr>
              <w:t>/MC/COP.6/</w:t>
            </w:r>
            <w:r>
              <w:rPr>
                <w:rFonts w:eastAsia="SimSun"/>
                <w:lang w:val="es-ES_tradnl"/>
              </w:rPr>
              <w:t>14</w:t>
            </w:r>
          </w:p>
        </w:tc>
      </w:tr>
    </w:tbl>
    <w:p w14:paraId="56EB3294" w14:textId="77777777" w:rsidR="00393A6F" w:rsidRPr="00393A6F" w:rsidRDefault="00393A6F" w:rsidP="00393A6F">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93A6F" w:rsidRPr="00393A6F" w14:paraId="1CB450BD" w14:textId="77777777" w:rsidTr="000B448D">
        <w:trPr>
          <w:trHeight w:val="2098"/>
        </w:trPr>
        <w:tc>
          <w:tcPr>
            <w:tcW w:w="3685" w:type="dxa"/>
          </w:tcPr>
          <w:p w14:paraId="18002B2A" w14:textId="77777777" w:rsidR="00393A6F" w:rsidRPr="00393A6F" w:rsidRDefault="00393A6F" w:rsidP="00393A6F">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r w:rsidRPr="00393A6F">
              <w:rPr>
                <w:noProof/>
                <w:lang w:val="es-ES_tradnl"/>
                <w14:ligatures w14:val="standardContextual"/>
              </w:rPr>
              <w:drawing>
                <wp:inline distT="0" distB="0" distL="0" distR="0" wp14:anchorId="6339FF4B" wp14:editId="2B41F7F8">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393A6F">
              <w:rPr>
                <w:lang w:val="es-ES_tradnl"/>
              </w:rPr>
              <w:t xml:space="preserve"> </w:t>
            </w:r>
          </w:p>
          <w:p w14:paraId="5984A41A" w14:textId="77777777" w:rsidR="00393A6F" w:rsidRPr="00393A6F" w:rsidRDefault="00393A6F" w:rsidP="00393A6F">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p>
        </w:tc>
        <w:tc>
          <w:tcPr>
            <w:tcW w:w="2693" w:type="dxa"/>
          </w:tcPr>
          <w:p w14:paraId="50985BFA"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3118" w:type="dxa"/>
          </w:tcPr>
          <w:p w14:paraId="7085D93C" w14:textId="77777777" w:rsidR="00393A6F" w:rsidRPr="0098616E" w:rsidRDefault="00393A6F" w:rsidP="00393A6F">
            <w:pPr>
              <w:pStyle w:val="AText"/>
              <w:rPr>
                <w:rFonts w:eastAsiaTheme="minorEastAsia"/>
                <w:lang w:val="es-ES"/>
              </w:rPr>
            </w:pPr>
            <w:r w:rsidRPr="00393A6F">
              <w:rPr>
                <w:lang w:val="es-ES_tradnl"/>
              </w:rPr>
              <w:t xml:space="preserve">Distr. </w:t>
            </w:r>
            <w:r w:rsidRPr="0098616E">
              <w:rPr>
                <w:color w:val="000000"/>
                <w:lang w:val="es-ES"/>
              </w:rPr>
              <w:t xml:space="preserve">general </w:t>
            </w:r>
          </w:p>
          <w:p w14:paraId="59EBC4C3" w14:textId="77777777" w:rsidR="00393A6F" w:rsidRPr="0098616E" w:rsidRDefault="00393A6F" w:rsidP="00393A6F">
            <w:pPr>
              <w:pStyle w:val="AText0"/>
              <w:rPr>
                <w:rFonts w:eastAsiaTheme="minorEastAsia"/>
                <w:lang w:val="es-ES"/>
              </w:rPr>
            </w:pPr>
            <w:r w:rsidRPr="0098616E">
              <w:rPr>
                <w:color w:val="000000"/>
                <w:lang w:val="es-ES"/>
              </w:rPr>
              <w:t xml:space="preserve">10 de junio de 2025 </w:t>
            </w:r>
          </w:p>
          <w:p w14:paraId="79F73B8C" w14:textId="44E85152" w:rsidR="00393A6F" w:rsidRPr="00393A6F" w:rsidRDefault="00393A6F" w:rsidP="00393A6F">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s-ES_tradnl"/>
              </w:rPr>
            </w:pPr>
            <w:r w:rsidRPr="00393A6F">
              <w:rPr>
                <w:lang w:val="es-ES_tradnl"/>
              </w:rPr>
              <w:t xml:space="preserve">Español </w:t>
            </w:r>
            <w:r w:rsidRPr="00393A6F">
              <w:rPr>
                <w:lang w:val="es-ES_tradnl"/>
              </w:rPr>
              <w:br/>
              <w:t>Original: inglés</w:t>
            </w:r>
          </w:p>
        </w:tc>
      </w:tr>
    </w:tbl>
    <w:p w14:paraId="4C8A2545" w14:textId="77777777" w:rsidR="00393A6F" w:rsidRPr="00393A6F" w:rsidRDefault="00393A6F" w:rsidP="00393A6F">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93A6F" w:rsidRPr="007B3CEF" w14:paraId="2B98151D" w14:textId="77777777" w:rsidTr="000B448D">
        <w:trPr>
          <w:trHeight w:val="57"/>
        </w:trPr>
        <w:tc>
          <w:tcPr>
            <w:tcW w:w="5301" w:type="dxa"/>
          </w:tcPr>
          <w:p w14:paraId="6AC4B443"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393A6F">
              <w:rPr>
                <w:b/>
                <w:lang w:val="es-ES_tradnl"/>
              </w:rPr>
              <w:t xml:space="preserve">Conferencia de las Partes en el Convenio </w:t>
            </w:r>
            <w:r w:rsidRPr="00393A6F">
              <w:rPr>
                <w:b/>
                <w:lang w:val="es-ES_tradnl"/>
              </w:rPr>
              <w:br/>
              <w:t>de Minamata sobre el Mercurio</w:t>
            </w:r>
          </w:p>
          <w:p w14:paraId="17445345"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393A6F">
              <w:rPr>
                <w:b/>
                <w:lang w:val="es-ES_tradnl"/>
              </w:rPr>
              <w:t xml:space="preserve">Sexta reunión </w:t>
            </w:r>
          </w:p>
          <w:p w14:paraId="333B4B52"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lang w:val="es-ES_tradnl"/>
              </w:rPr>
            </w:pPr>
            <w:r w:rsidRPr="00393A6F">
              <w:rPr>
                <w:lang w:val="es-ES_tradnl"/>
              </w:rPr>
              <w:t xml:space="preserve">Ginebra, 3 a 7 de noviembre de 2025 </w:t>
            </w:r>
          </w:p>
          <w:p w14:paraId="55E94BB0" w14:textId="77777777" w:rsidR="00393A6F" w:rsidRPr="0098616E" w:rsidRDefault="00393A6F" w:rsidP="00393A6F">
            <w:pPr>
              <w:pStyle w:val="AATitle1"/>
              <w:rPr>
                <w:rFonts w:eastAsiaTheme="minorEastAsia"/>
                <w:lang w:val="es-ES"/>
              </w:rPr>
            </w:pPr>
            <w:r w:rsidRPr="0098616E">
              <w:rPr>
                <w:color w:val="000000"/>
                <w:lang w:val="es-ES"/>
              </w:rPr>
              <w:t>Tema 4 g) del programa provisional</w:t>
            </w:r>
            <w:r w:rsidRPr="0098616E">
              <w:rPr>
                <w:rStyle w:val="FootnoteReference"/>
                <w:color w:val="000000"/>
                <w:vertAlign w:val="baseline"/>
                <w:lang w:val="es-ES"/>
              </w:rPr>
              <w:footnoteReference w:customMarkFollows="1" w:id="2"/>
              <w:t>*</w:t>
            </w:r>
            <w:r w:rsidRPr="0098616E">
              <w:rPr>
                <w:color w:val="000000"/>
                <w:lang w:val="es-ES"/>
              </w:rPr>
              <w:t xml:space="preserve"> </w:t>
            </w:r>
          </w:p>
          <w:p w14:paraId="1F355C67" w14:textId="5139A64F"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spacing w:before="120" w:after="120"/>
              <w:rPr>
                <w:b/>
                <w:lang w:val="es-ES_tradnl"/>
              </w:rPr>
            </w:pPr>
            <w:r w:rsidRPr="00393A6F">
              <w:rPr>
                <w:b/>
                <w:color w:val="000000"/>
                <w:lang w:val="es-ES"/>
              </w:rPr>
              <w:t>Cuestiones para el examen o la adopción de medidas por la</w:t>
            </w:r>
            <w:r>
              <w:rPr>
                <w:b/>
                <w:color w:val="000000"/>
                <w:lang w:val="es-ES"/>
              </w:rPr>
              <w:t> </w:t>
            </w:r>
            <w:r w:rsidRPr="00393A6F">
              <w:rPr>
                <w:b/>
                <w:color w:val="000000"/>
                <w:lang w:val="es-ES"/>
              </w:rPr>
              <w:t>Conferencia de las Partes: Comité de Aplicación y Cumplimiento</w:t>
            </w:r>
          </w:p>
        </w:tc>
        <w:tc>
          <w:tcPr>
            <w:tcW w:w="4195" w:type="dxa"/>
          </w:tcPr>
          <w:p w14:paraId="5D269111" w14:textId="77777777" w:rsidR="00393A6F" w:rsidRPr="00393A6F" w:rsidRDefault="00393A6F" w:rsidP="00393A6F">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7A171F80" w14:textId="67789798" w:rsidR="00364027" w:rsidRPr="0098616E" w:rsidRDefault="00364027" w:rsidP="00364027">
      <w:pPr>
        <w:pStyle w:val="BBTitle"/>
        <w:rPr>
          <w:rFonts w:eastAsia="SimSun"/>
          <w:lang w:val="es-ES"/>
        </w:rPr>
      </w:pPr>
      <w:r w:rsidRPr="0098616E">
        <w:rPr>
          <w:bCs/>
          <w:lang w:val="es-ES"/>
        </w:rPr>
        <w:t>Informe sobre la labor del Comité de Aplicación y Cumplimiento del Convenio de Minamata sobre el Mercurio,</w:t>
      </w:r>
      <w:r w:rsidR="00393A6F">
        <w:rPr>
          <w:bCs/>
          <w:lang w:val="es-ES"/>
        </w:rPr>
        <w:t> </w:t>
      </w:r>
      <w:r w:rsidRPr="0098616E">
        <w:rPr>
          <w:bCs/>
          <w:lang w:val="es-ES"/>
        </w:rPr>
        <w:t>con recomendaciones</w:t>
      </w:r>
    </w:p>
    <w:p w14:paraId="64206350" w14:textId="77777777" w:rsidR="00364027" w:rsidRPr="0098616E" w:rsidRDefault="00364027" w:rsidP="00364027">
      <w:pPr>
        <w:pStyle w:val="CH2"/>
        <w:rPr>
          <w:lang w:val="es-ES"/>
        </w:rPr>
      </w:pPr>
      <w:r w:rsidRPr="0098616E">
        <w:rPr>
          <w:lang w:val="es-ES"/>
        </w:rPr>
        <w:tab/>
      </w:r>
      <w:r w:rsidRPr="0098616E">
        <w:rPr>
          <w:lang w:val="es-ES"/>
        </w:rPr>
        <w:tab/>
      </w:r>
      <w:r w:rsidRPr="0098616E">
        <w:rPr>
          <w:bCs/>
          <w:lang w:val="es-ES"/>
        </w:rPr>
        <w:t>Nota de la Secretaría</w:t>
      </w:r>
    </w:p>
    <w:p w14:paraId="498EF0F8" w14:textId="568B7401" w:rsidR="00364027" w:rsidRPr="0098616E" w:rsidRDefault="00393A6F" w:rsidP="00393A6F">
      <w:pPr>
        <w:pStyle w:val="CH1"/>
        <w:ind w:left="0" w:firstLine="0"/>
        <w:rPr>
          <w:rFonts w:eastAsia="SimSun"/>
          <w:lang w:val="es-ES"/>
        </w:rPr>
      </w:pPr>
      <w:r w:rsidRPr="00393A6F">
        <w:rPr>
          <w:bCs/>
          <w:lang w:val="es-ES"/>
        </w:rPr>
        <w:tab/>
        <w:t>I.</w:t>
      </w:r>
      <w:r w:rsidRPr="00393A6F">
        <w:rPr>
          <w:bCs/>
          <w:lang w:val="es-ES"/>
        </w:rPr>
        <w:tab/>
      </w:r>
      <w:r w:rsidR="00364027" w:rsidRPr="0098616E">
        <w:rPr>
          <w:bCs/>
          <w:lang w:val="es-ES"/>
        </w:rPr>
        <w:t>Introducción</w:t>
      </w:r>
      <w:bookmarkStart w:id="0" w:name="_Hlk197952727"/>
      <w:bookmarkEnd w:id="0"/>
    </w:p>
    <w:p w14:paraId="0BBF2C12" w14:textId="587590A4" w:rsidR="00364027" w:rsidRPr="0098616E" w:rsidRDefault="00364027" w:rsidP="00364027">
      <w:pPr>
        <w:pStyle w:val="Normalnumber"/>
        <w:numPr>
          <w:ilvl w:val="0"/>
          <w:numId w:val="16"/>
        </w:numPr>
        <w:tabs>
          <w:tab w:val="clear" w:pos="1247"/>
          <w:tab w:val="clear" w:pos="1814"/>
          <w:tab w:val="clear" w:pos="2381"/>
          <w:tab w:val="clear" w:pos="2948"/>
          <w:tab w:val="clear" w:pos="3515"/>
          <w:tab w:val="left" w:pos="624"/>
        </w:tabs>
        <w:ind w:left="1247"/>
        <w:rPr>
          <w:lang w:val="es-ES"/>
        </w:rPr>
      </w:pPr>
      <w:r w:rsidRPr="0098616E">
        <w:rPr>
          <w:lang w:val="es-ES"/>
        </w:rPr>
        <w:t xml:space="preserve">En el artículo 15 del Convenio de Minamata sobre el Mercurio, relativo al Comité de Aplicación y Cumplimiento, se establece un mecanismo, que incluye un comité como órgano subsidiario de la Conferencia de las Partes en el Convenio, para promover la aplicación y examinar el cumplimiento de todas las disposiciones del Convenio. El artículo dispone que el Comité examinará las cuestiones específicas y sistémicas relacionadas con la aplicación y el cumplimiento, y formulará recomendaciones, según proceda, a la Conferencia de las Partes. Asimismo, el comité podrá examinar cuestiones sobre la base de los documentos presentados por escrito por cualquier Parte con respecto a su propio cumplimiento; los informes nacionales presentado de conformidad con el artículo 21, y las solicitudes de la Conferencia de las Partes. </w:t>
      </w:r>
    </w:p>
    <w:p w14:paraId="400A5713" w14:textId="44A91574" w:rsidR="00364027" w:rsidRPr="0098616E" w:rsidRDefault="00393A6F" w:rsidP="00393A6F">
      <w:pPr>
        <w:pStyle w:val="CH1"/>
        <w:ind w:left="0" w:firstLine="0"/>
        <w:rPr>
          <w:rFonts w:eastAsia="SimSun"/>
          <w:lang w:val="es-ES"/>
        </w:rPr>
      </w:pPr>
      <w:r w:rsidRPr="00393A6F">
        <w:rPr>
          <w:bCs/>
          <w:lang w:val="es-ES"/>
        </w:rPr>
        <w:tab/>
        <w:t>II.</w:t>
      </w:r>
      <w:r w:rsidRPr="00393A6F">
        <w:rPr>
          <w:bCs/>
          <w:lang w:val="es-ES"/>
        </w:rPr>
        <w:tab/>
      </w:r>
      <w:r w:rsidR="00364027" w:rsidRPr="0098616E">
        <w:rPr>
          <w:bCs/>
          <w:lang w:val="es-ES"/>
        </w:rPr>
        <w:t>Aplicación</w:t>
      </w:r>
    </w:p>
    <w:p w14:paraId="67BB5801" w14:textId="3A44A963" w:rsidR="00364027" w:rsidRPr="0098616E" w:rsidRDefault="00364027" w:rsidP="00364027">
      <w:pPr>
        <w:pStyle w:val="Normalnumber"/>
        <w:numPr>
          <w:ilvl w:val="0"/>
          <w:numId w:val="16"/>
        </w:numPr>
        <w:tabs>
          <w:tab w:val="clear" w:pos="1247"/>
          <w:tab w:val="clear" w:pos="1814"/>
          <w:tab w:val="clear" w:pos="2381"/>
          <w:tab w:val="clear" w:pos="2948"/>
          <w:tab w:val="clear" w:pos="3515"/>
          <w:tab w:val="left" w:pos="624"/>
        </w:tabs>
        <w:ind w:left="1247"/>
        <w:rPr>
          <w:lang w:val="es-ES"/>
        </w:rPr>
      </w:pPr>
      <w:r w:rsidRPr="0098616E">
        <w:rPr>
          <w:lang w:val="es-ES"/>
        </w:rPr>
        <w:t>En el período comprendido entre la</w:t>
      </w:r>
      <w:r w:rsidR="00030592">
        <w:rPr>
          <w:lang w:val="es-ES"/>
        </w:rPr>
        <w:t>s reuniones</w:t>
      </w:r>
      <w:r w:rsidRPr="0098616E">
        <w:rPr>
          <w:lang w:val="es-ES"/>
        </w:rPr>
        <w:t xml:space="preserve"> 5ª y 6ª de la Conferencia de las Partes, el Comité celebró su 6ª reunión en línea, los días 24 y 25 de septiembre de 2024, y su 7ª reunión en Ginebra, del 18 al 20 de febrero de 2025. Los informes de las reuniones 6ª y 7ª se reproducen en el documento UNEP/MC/COP.6/INF/19. </w:t>
      </w:r>
    </w:p>
    <w:p w14:paraId="192C11FB" w14:textId="25CF1FE0" w:rsidR="00364027" w:rsidRPr="0098616E" w:rsidRDefault="00364027" w:rsidP="00364027">
      <w:pPr>
        <w:pStyle w:val="Normalnumber"/>
        <w:numPr>
          <w:ilvl w:val="0"/>
          <w:numId w:val="16"/>
        </w:numPr>
        <w:tabs>
          <w:tab w:val="clear" w:pos="1247"/>
          <w:tab w:val="clear" w:pos="1814"/>
          <w:tab w:val="clear" w:pos="2381"/>
          <w:tab w:val="clear" w:pos="2948"/>
          <w:tab w:val="clear" w:pos="3515"/>
          <w:tab w:val="left" w:pos="624"/>
        </w:tabs>
        <w:ind w:left="1247"/>
        <w:rPr>
          <w:lang w:val="es-ES"/>
        </w:rPr>
      </w:pPr>
      <w:r w:rsidRPr="0098616E">
        <w:rPr>
          <w:lang w:val="es-ES"/>
        </w:rPr>
        <w:t xml:space="preserve">El 19 de marzo de 2024 México transmitió a la Secretaría una presentación por escrito con respecto a su propio cumplimiento de conformidad con el párrafo 4 a) del artículo 15, y era la primera vez que se solicitaba al Comité que examinase una presentación por escrito de una Parte. México indicó en su presentación por escrito que, a pesar de los esfuerzos en curso para eliminar gradualmente el uso del mercurio en el sector del cloro-álcali, el país no podría cumplir con su obligación de eliminar el uso del mercurio y los compuestos de mercurio en la producción de cloro-álcali para 2025, de conformidad con el artículo 5 y la parte I del anexo B del Convenio. Tras examinar el asunto en su sexta reunión, el Comité adoptó la decisión ICC-6/1 en la que invitaba a México a que elaborase una </w:t>
      </w:r>
      <w:r w:rsidRPr="0098616E">
        <w:rPr>
          <w:lang w:val="es-ES"/>
        </w:rPr>
        <w:lastRenderedPageBreak/>
        <w:t>estrategia para lograr el cumplimiento de sus obligaciones en virtud del párrafo 2 del artículo 5 y la parte I del anexo B del Convenio, asociada a una propuesta de calendario, indicadores de progreso, gestión de riesgos y autoridad responsable, y a que informase periódicamente al Comité sobre la aplicación de dicha estrategia. En la decisión el Comité también invitó a México a que proporcionase actualizaciones periódicas con respecto a cualquier desafío financiero o técnico al que se enfrent</w:t>
      </w:r>
      <w:r w:rsidR="00D472A3">
        <w:rPr>
          <w:lang w:val="es-ES"/>
        </w:rPr>
        <w:t>as</w:t>
      </w:r>
      <w:r w:rsidRPr="0098616E">
        <w:rPr>
          <w:lang w:val="es-ES"/>
        </w:rPr>
        <w:t xml:space="preserve">e en la </w:t>
      </w:r>
      <w:r w:rsidR="00D472A3">
        <w:rPr>
          <w:lang w:val="es-ES"/>
        </w:rPr>
        <w:t>ejecución</w:t>
      </w:r>
      <w:r w:rsidRPr="0098616E">
        <w:rPr>
          <w:lang w:val="es-ES"/>
        </w:rPr>
        <w:t xml:space="preserve"> del proyecto para eliminar el uso del mercurio en la producción de cloro-álcali. La decisión ICC-6/1 figura en el anexo del informe de la sexta reunión del Comité (reproducido en el documento UNEP/MC/COP.6/INF/19, anexo I).</w:t>
      </w:r>
    </w:p>
    <w:p w14:paraId="4ABA8813" w14:textId="1A24C0C5" w:rsidR="00364027" w:rsidRPr="0098616E" w:rsidRDefault="00364027" w:rsidP="5A7E09DE">
      <w:pPr>
        <w:pStyle w:val="Normalnumber"/>
        <w:tabs>
          <w:tab w:val="clear" w:pos="1247"/>
          <w:tab w:val="clear" w:pos="1814"/>
          <w:tab w:val="clear" w:pos="2381"/>
          <w:tab w:val="clear" w:pos="2948"/>
          <w:tab w:val="clear" w:pos="3515"/>
          <w:tab w:val="left" w:pos="624"/>
        </w:tabs>
        <w:rPr>
          <w:lang w:val="es-ES"/>
        </w:rPr>
      </w:pPr>
      <w:r w:rsidRPr="0098616E">
        <w:rPr>
          <w:lang w:val="es-ES"/>
        </w:rPr>
        <w:t>En respuesta</w:t>
      </w:r>
      <w:r w:rsidR="00393A6F">
        <w:rPr>
          <w:lang w:val="es-ES"/>
        </w:rPr>
        <w:t>,</w:t>
      </w:r>
      <w:r w:rsidRPr="0098616E">
        <w:rPr>
          <w:lang w:val="es-ES"/>
        </w:rPr>
        <w:t xml:space="preserve"> México presentó una estrategia el 2 de enero de 2025 para que el Comité la examinase en su séptima reunión. Tras examinar la estrategia, el Comité adoptó la decisión ICC-7/1</w:t>
      </w:r>
      <w:r w:rsidR="00D472A3">
        <w:rPr>
          <w:lang w:val="es-ES"/>
        </w:rPr>
        <w:t>,</w:t>
      </w:r>
      <w:r w:rsidRPr="0098616E">
        <w:rPr>
          <w:lang w:val="es-ES"/>
        </w:rPr>
        <w:t xml:space="preserve"> en la que acogía con beneplácito la estrategia y recomendaba a México que la aplicase. El Comité también acogió con beneplácito las garantías proporcionadas por México de que el mercurio recuperado de la instalación en cuestión se eliminaría de conformidad con el Convenio o se destinaría a otros usos permitidos por el Convenio, e hizo notar la importancia a ese respecto del párrafo 5 b) del artículo 3, entre las disposiciones del Convenio. La decisión ICC-7/1 figura en el anexo del informe de la séptima reunión del Comité (reproducido en el documento UNEP/MC/COP.6/INF/19, anexo II).</w:t>
      </w:r>
    </w:p>
    <w:p w14:paraId="71031C16" w14:textId="476391A9" w:rsidR="00364027" w:rsidRPr="0098616E" w:rsidRDefault="00364027" w:rsidP="00364027">
      <w:pPr>
        <w:pStyle w:val="Normalnumber"/>
        <w:numPr>
          <w:ilvl w:val="0"/>
          <w:numId w:val="16"/>
        </w:numPr>
        <w:tabs>
          <w:tab w:val="clear" w:pos="1247"/>
          <w:tab w:val="clear" w:pos="1814"/>
          <w:tab w:val="clear" w:pos="2381"/>
          <w:tab w:val="clear" w:pos="2948"/>
          <w:tab w:val="clear" w:pos="3515"/>
          <w:tab w:val="left" w:pos="624"/>
        </w:tabs>
        <w:ind w:left="1247"/>
        <w:rPr>
          <w:lang w:val="es-ES"/>
        </w:rPr>
      </w:pPr>
      <w:r w:rsidRPr="0098616E">
        <w:rPr>
          <w:lang w:val="es-ES"/>
        </w:rPr>
        <w:t>En sus sesiones 6ª y 7ª, el Comité también examinó cuestiones de aplicación y cumplimiento sobre la base de los segundos informes nacionales breves, que las Partes debían presentar antes del 31 de diciembre de 2023 para el per</w:t>
      </w:r>
      <w:r w:rsidR="005A1EC0">
        <w:rPr>
          <w:lang w:val="es-ES"/>
        </w:rPr>
        <w:t>í</w:t>
      </w:r>
      <w:r w:rsidRPr="0098616E">
        <w:rPr>
          <w:lang w:val="es-ES"/>
        </w:rPr>
        <w:t>odo en cuestión (del 1 de enero de 2021 al 31 de diciembre de 2022). De conformidad con el párrafo 25 b) del mandato del Comité, la Secretaría finalizó el examen de los informes nacionales presentados y preparó un informe para que lo examinase el Comité en el que se incluía información sobre el desempeño de las Partes en materia de presentación de informes y se determinaban cuestiones particulares que habían surgido de los segundos informes nacionales breves. El Comité examinó el informe de la Secretaría y llegó a un acuerdo sobre una recomendación, relativa a la extracción primaria de mercurio, y sobre las conclusiones con respecto a las siguientes cuestiones:</w:t>
      </w:r>
    </w:p>
    <w:p w14:paraId="1F597A5F" w14:textId="77777777" w:rsidR="00364027" w:rsidRPr="00393A6F" w:rsidRDefault="00364027" w:rsidP="00393A6F">
      <w:pPr>
        <w:pStyle w:val="ListParagraph"/>
        <w:numPr>
          <w:ilvl w:val="0"/>
          <w:numId w:val="26"/>
        </w:numPr>
        <w:tabs>
          <w:tab w:val="clear" w:pos="1247"/>
          <w:tab w:val="clear" w:pos="1814"/>
          <w:tab w:val="clear" w:pos="2381"/>
          <w:tab w:val="clear" w:pos="2948"/>
          <w:tab w:val="clear" w:pos="3515"/>
        </w:tabs>
        <w:spacing w:after="120"/>
        <w:ind w:left="1247" w:firstLine="624"/>
        <w:contextualSpacing w:val="0"/>
        <w:rPr>
          <w:lang w:val="es-ES_tradnl"/>
        </w:rPr>
      </w:pPr>
      <w:r w:rsidRPr="00393A6F">
        <w:rPr>
          <w:lang w:val="es-ES_tradnl"/>
        </w:rPr>
        <w:t>Desempeño en materia de presentación de informes;</w:t>
      </w:r>
    </w:p>
    <w:p w14:paraId="46B84416" w14:textId="77777777" w:rsidR="00364027" w:rsidRPr="00393A6F" w:rsidRDefault="00364027" w:rsidP="00393A6F">
      <w:pPr>
        <w:pStyle w:val="ListParagraph"/>
        <w:numPr>
          <w:ilvl w:val="0"/>
          <w:numId w:val="26"/>
        </w:numPr>
        <w:tabs>
          <w:tab w:val="clear" w:pos="1247"/>
          <w:tab w:val="clear" w:pos="1814"/>
          <w:tab w:val="clear" w:pos="2381"/>
          <w:tab w:val="clear" w:pos="2948"/>
          <w:tab w:val="clear" w:pos="3515"/>
        </w:tabs>
        <w:spacing w:after="120"/>
        <w:ind w:left="1247" w:firstLine="624"/>
        <w:contextualSpacing w:val="0"/>
        <w:rPr>
          <w:lang w:val="es-ES_tradnl"/>
        </w:rPr>
      </w:pPr>
      <w:r w:rsidRPr="00393A6F">
        <w:rPr>
          <w:lang w:val="es-ES_tradnl"/>
        </w:rPr>
        <w:t>Extracción primaria de mercurio (pregunta 3.1 del formulario de presentación de informes);</w:t>
      </w:r>
    </w:p>
    <w:p w14:paraId="2618D4F6" w14:textId="77777777" w:rsidR="00364027" w:rsidRPr="00393A6F" w:rsidRDefault="00364027" w:rsidP="00393A6F">
      <w:pPr>
        <w:pStyle w:val="ListParagraph"/>
        <w:numPr>
          <w:ilvl w:val="0"/>
          <w:numId w:val="26"/>
        </w:numPr>
        <w:tabs>
          <w:tab w:val="clear" w:pos="1247"/>
          <w:tab w:val="clear" w:pos="1814"/>
          <w:tab w:val="clear" w:pos="2381"/>
          <w:tab w:val="clear" w:pos="2948"/>
          <w:tab w:val="clear" w:pos="3515"/>
        </w:tabs>
        <w:spacing w:after="120"/>
        <w:ind w:left="1247" w:firstLine="624"/>
        <w:contextualSpacing w:val="0"/>
        <w:rPr>
          <w:lang w:val="es-ES_tradnl"/>
        </w:rPr>
      </w:pPr>
      <w:r w:rsidRPr="00393A6F">
        <w:rPr>
          <w:lang w:val="es-ES_tradnl"/>
        </w:rPr>
        <w:t>Existencias y fuentes (pregunta 3.3 del formulario de presentación de informes);</w:t>
      </w:r>
    </w:p>
    <w:p w14:paraId="21AEBA76" w14:textId="7FA5A913" w:rsidR="00364027" w:rsidRPr="00393A6F" w:rsidRDefault="00364027" w:rsidP="00393A6F">
      <w:pPr>
        <w:pStyle w:val="ListParagraph"/>
        <w:numPr>
          <w:ilvl w:val="0"/>
          <w:numId w:val="26"/>
        </w:numPr>
        <w:tabs>
          <w:tab w:val="clear" w:pos="1247"/>
          <w:tab w:val="clear" w:pos="1814"/>
          <w:tab w:val="clear" w:pos="2381"/>
          <w:tab w:val="clear" w:pos="2948"/>
          <w:tab w:val="clear" w:pos="3515"/>
        </w:tabs>
        <w:spacing w:after="120"/>
        <w:ind w:left="1247" w:firstLine="624"/>
        <w:contextualSpacing w:val="0"/>
        <w:rPr>
          <w:lang w:val="es-ES_tradnl"/>
        </w:rPr>
      </w:pPr>
      <w:r w:rsidRPr="00393A6F">
        <w:rPr>
          <w:lang w:val="es-ES_tradnl"/>
        </w:rPr>
        <w:t>Comercio de mercurio (pregunta 3.5 del formulario de presentación de informes);</w:t>
      </w:r>
    </w:p>
    <w:p w14:paraId="4733F338" w14:textId="77777777" w:rsidR="00364027" w:rsidRPr="00393A6F" w:rsidRDefault="00364027" w:rsidP="00393A6F">
      <w:pPr>
        <w:pStyle w:val="ListParagraph"/>
        <w:numPr>
          <w:ilvl w:val="0"/>
          <w:numId w:val="26"/>
        </w:numPr>
        <w:tabs>
          <w:tab w:val="clear" w:pos="1247"/>
          <w:tab w:val="clear" w:pos="1814"/>
          <w:tab w:val="clear" w:pos="2381"/>
          <w:tab w:val="clear" w:pos="2948"/>
          <w:tab w:val="clear" w:pos="3515"/>
        </w:tabs>
        <w:spacing w:after="120"/>
        <w:ind w:left="1247" w:firstLine="624"/>
        <w:contextualSpacing w:val="0"/>
        <w:rPr>
          <w:lang w:val="es-ES"/>
        </w:rPr>
      </w:pPr>
      <w:r w:rsidRPr="00393A6F">
        <w:rPr>
          <w:lang w:val="es-ES_tradnl"/>
        </w:rPr>
        <w:t>Desechos</w:t>
      </w:r>
      <w:r w:rsidRPr="00393A6F">
        <w:rPr>
          <w:lang w:val="es-ES"/>
        </w:rPr>
        <w:t xml:space="preserve"> de mercurio (pregunta 11.2 del formulario de presentación de informes).</w:t>
      </w:r>
    </w:p>
    <w:p w14:paraId="2F068795" w14:textId="788A2126" w:rsidR="00364027" w:rsidRPr="0098616E" w:rsidRDefault="00364027" w:rsidP="5A7E09DE">
      <w:pPr>
        <w:pStyle w:val="Normalnumber"/>
        <w:tabs>
          <w:tab w:val="clear" w:pos="1247"/>
          <w:tab w:val="clear" w:pos="1814"/>
          <w:tab w:val="clear" w:pos="2381"/>
          <w:tab w:val="clear" w:pos="2948"/>
          <w:tab w:val="clear" w:pos="3515"/>
          <w:tab w:val="left" w:pos="624"/>
        </w:tabs>
        <w:rPr>
          <w:lang w:val="es-ES"/>
        </w:rPr>
      </w:pPr>
      <w:r w:rsidRPr="0098616E">
        <w:rPr>
          <w:lang w:val="es-ES"/>
        </w:rPr>
        <w:t xml:space="preserve">La recomendación del Comité sobre la extracción primaria de mercurio se recoge en el documento UNEP/MC/COP.6/5, en el que una nota a pie de página especifica el </w:t>
      </w:r>
      <w:r w:rsidR="00120DB3">
        <w:rPr>
          <w:lang w:val="es-ES"/>
        </w:rPr>
        <w:t xml:space="preserve">texto del </w:t>
      </w:r>
      <w:r w:rsidRPr="0098616E">
        <w:rPr>
          <w:lang w:val="es-ES"/>
        </w:rPr>
        <w:t xml:space="preserve">proyecto </w:t>
      </w:r>
      <w:r w:rsidR="00120DB3">
        <w:rPr>
          <w:lang w:val="es-ES"/>
        </w:rPr>
        <w:t>de</w:t>
      </w:r>
      <w:r w:rsidR="00393A6F">
        <w:rPr>
          <w:lang w:val="es-ES"/>
        </w:rPr>
        <w:t> </w:t>
      </w:r>
      <w:r w:rsidR="00120DB3">
        <w:rPr>
          <w:lang w:val="es-ES"/>
        </w:rPr>
        <w:t>d</w:t>
      </w:r>
      <w:r w:rsidRPr="0098616E">
        <w:rPr>
          <w:lang w:val="es-ES"/>
        </w:rPr>
        <w:t>ecisión conexo para su examen por la Conferencia de las Partes en su sexta reunión.</w:t>
      </w:r>
    </w:p>
    <w:p w14:paraId="45ABA5AA" w14:textId="1F0FAC81" w:rsidR="00D926A7" w:rsidRPr="0098616E" w:rsidRDefault="00364027" w:rsidP="00D926A7">
      <w:pPr>
        <w:pStyle w:val="Normalnumber"/>
        <w:tabs>
          <w:tab w:val="left" w:pos="624"/>
        </w:tabs>
        <w:rPr>
          <w:lang w:val="es-ES"/>
        </w:rPr>
      </w:pPr>
      <w:r w:rsidRPr="0098616E">
        <w:rPr>
          <w:lang w:val="es-ES"/>
        </w:rPr>
        <w:t>El Comité estimó que, en vista del volumen de trabajo previsto, necesitaría reunirse tres días de forma presencial durante el período entre reuniones. El Comité también acordó que sería conveniente organizar una reunión virtual, compuesta por dos sesiones de cuatro horas, antes de la reunión presencial.</w:t>
      </w:r>
    </w:p>
    <w:p w14:paraId="24250E48" w14:textId="375988E9" w:rsidR="00364027" w:rsidRPr="0098616E" w:rsidRDefault="00364027" w:rsidP="00364027">
      <w:pPr>
        <w:pStyle w:val="Normalnumber"/>
        <w:numPr>
          <w:ilvl w:val="0"/>
          <w:numId w:val="16"/>
        </w:numPr>
        <w:tabs>
          <w:tab w:val="clear" w:pos="1247"/>
          <w:tab w:val="clear" w:pos="1814"/>
          <w:tab w:val="clear" w:pos="2381"/>
          <w:tab w:val="clear" w:pos="2948"/>
          <w:tab w:val="clear" w:pos="3515"/>
          <w:tab w:val="left" w:pos="624"/>
        </w:tabs>
        <w:ind w:left="1247"/>
        <w:rPr>
          <w:lang w:val="es-ES"/>
        </w:rPr>
      </w:pPr>
      <w:r w:rsidRPr="0098616E">
        <w:rPr>
          <w:lang w:val="es-ES"/>
        </w:rPr>
        <w:t>El Comité acordó incluir los siguientes elementos en su programa de trabajo para 2026-2027, de conformidad con el párrafo 4 del artículo 15 del Convenio:</w:t>
      </w:r>
    </w:p>
    <w:p w14:paraId="3CA19402" w14:textId="71B58335" w:rsidR="00364027" w:rsidRPr="00393A6F" w:rsidRDefault="00364027" w:rsidP="00393A6F">
      <w:pPr>
        <w:pStyle w:val="ListParagraph"/>
        <w:numPr>
          <w:ilvl w:val="0"/>
          <w:numId w:val="28"/>
        </w:numPr>
        <w:spacing w:after="120"/>
        <w:ind w:left="1247" w:firstLine="624"/>
        <w:contextualSpacing w:val="0"/>
        <w:rPr>
          <w:lang w:val="es-ES_tradnl"/>
        </w:rPr>
      </w:pPr>
      <w:r w:rsidRPr="00393A6F">
        <w:rPr>
          <w:lang w:val="es-ES_tradnl"/>
        </w:rPr>
        <w:t xml:space="preserve">Examen de las cuestiones sobre la base de las presentaciones </w:t>
      </w:r>
      <w:r w:rsidR="0033734F" w:rsidRPr="00393A6F">
        <w:rPr>
          <w:lang w:val="es-ES_tradnl"/>
        </w:rPr>
        <w:t xml:space="preserve">por </w:t>
      </w:r>
      <w:r w:rsidRPr="00393A6F">
        <w:rPr>
          <w:lang w:val="es-ES_tradnl"/>
        </w:rPr>
        <w:t>escrit</w:t>
      </w:r>
      <w:r w:rsidR="0033734F" w:rsidRPr="00393A6F">
        <w:rPr>
          <w:lang w:val="es-ES_tradnl"/>
        </w:rPr>
        <w:t>o</w:t>
      </w:r>
      <w:r w:rsidRPr="00393A6F">
        <w:rPr>
          <w:lang w:val="es-ES_tradnl"/>
        </w:rPr>
        <w:t xml:space="preserve"> de cualquiera de las Partes con respecto a su propio cumplimiento, incluido un informe sobre la aplicación por México de la estrategia que había presentado;</w:t>
      </w:r>
    </w:p>
    <w:p w14:paraId="1DB7DEE1" w14:textId="4B34E5AB" w:rsidR="00364027" w:rsidRPr="00393A6F" w:rsidRDefault="00364027" w:rsidP="00393A6F">
      <w:pPr>
        <w:pStyle w:val="ListParagraph"/>
        <w:numPr>
          <w:ilvl w:val="0"/>
          <w:numId w:val="28"/>
        </w:numPr>
        <w:spacing w:after="120"/>
        <w:ind w:left="1247" w:firstLine="624"/>
        <w:contextualSpacing w:val="0"/>
        <w:rPr>
          <w:lang w:val="es-ES_tradnl"/>
        </w:rPr>
      </w:pPr>
      <w:bookmarkStart w:id="1" w:name="_Hlk191030278"/>
      <w:r w:rsidRPr="00393A6F">
        <w:rPr>
          <w:lang w:val="es-ES_tradnl"/>
        </w:rPr>
        <w:t>Examen de las cuestiones sobre la base de los segundos informes nacionales completos de conformidad con el artículo 21, que las Partes debían presentar antes del 31 de diciembre de 2025;</w:t>
      </w:r>
      <w:bookmarkEnd w:id="1"/>
    </w:p>
    <w:p w14:paraId="31EE2286" w14:textId="57737C72" w:rsidR="00364027" w:rsidRPr="00393A6F" w:rsidRDefault="00364027" w:rsidP="00393A6F">
      <w:pPr>
        <w:pStyle w:val="ListParagraph"/>
        <w:numPr>
          <w:ilvl w:val="0"/>
          <w:numId w:val="28"/>
        </w:numPr>
        <w:spacing w:after="120"/>
        <w:ind w:left="1247" w:firstLine="624"/>
        <w:contextualSpacing w:val="0"/>
        <w:rPr>
          <w:lang w:val="es-ES"/>
        </w:rPr>
      </w:pPr>
      <w:r w:rsidRPr="00393A6F">
        <w:rPr>
          <w:lang w:val="es-ES_tradnl"/>
        </w:rPr>
        <w:t>Examen</w:t>
      </w:r>
      <w:r w:rsidRPr="00393A6F">
        <w:rPr>
          <w:lang w:val="es-ES"/>
        </w:rPr>
        <w:t xml:space="preserve"> de cualquier solicitud de la Conferencia de las Partes en su sexta reunión.</w:t>
      </w:r>
    </w:p>
    <w:p w14:paraId="17AF3EC8" w14:textId="4BBF06FF" w:rsidR="00364027" w:rsidRPr="0098616E" w:rsidRDefault="00364027" w:rsidP="00364027">
      <w:pPr>
        <w:pStyle w:val="Normalnumber"/>
        <w:numPr>
          <w:ilvl w:val="0"/>
          <w:numId w:val="16"/>
        </w:numPr>
        <w:tabs>
          <w:tab w:val="clear" w:pos="1247"/>
          <w:tab w:val="clear" w:pos="1814"/>
          <w:tab w:val="clear" w:pos="2381"/>
          <w:tab w:val="clear" w:pos="2948"/>
          <w:tab w:val="clear" w:pos="3515"/>
          <w:tab w:val="left" w:pos="624"/>
        </w:tabs>
        <w:ind w:left="1247"/>
        <w:rPr>
          <w:lang w:val="es-ES"/>
        </w:rPr>
      </w:pPr>
      <w:r w:rsidRPr="0098616E">
        <w:rPr>
          <w:lang w:val="es-ES"/>
        </w:rPr>
        <w:t>El Comité decidió que su 8ª reunión se celebraría en línea durante el primer semestre de 2026 y su 9ª reunión, de forma presencial durante el segundo semestre del mismo año, en los días que determinase la Secretaría en consulta con la Presidencia. La novena reunión se celebraría en Ginebra, a menos que alguno de los miembros del Comité se ofreciese a acogerla.</w:t>
      </w:r>
    </w:p>
    <w:p w14:paraId="390838CD" w14:textId="0B3FFEA6" w:rsidR="00364027" w:rsidRPr="0098616E" w:rsidRDefault="00364027" w:rsidP="5A7E09DE">
      <w:pPr>
        <w:pStyle w:val="Normalnumber"/>
        <w:tabs>
          <w:tab w:val="clear" w:pos="1247"/>
          <w:tab w:val="clear" w:pos="1814"/>
          <w:tab w:val="clear" w:pos="2381"/>
          <w:tab w:val="clear" w:pos="2948"/>
          <w:tab w:val="clear" w:pos="3515"/>
          <w:tab w:val="left" w:pos="624"/>
        </w:tabs>
        <w:rPr>
          <w:lang w:val="es-ES"/>
        </w:rPr>
      </w:pPr>
      <w:r w:rsidRPr="0098616E">
        <w:rPr>
          <w:lang w:val="es-ES"/>
        </w:rPr>
        <w:t>El Comité eligió a Hu Yunfang (China) como Presidenta y a Eva Salplachtova (República Checa) como Vicepresidenta y Relatora, para que desempeñasen sus funciones desde la clausura de la</w:t>
      </w:r>
      <w:r w:rsidR="00393A6F">
        <w:rPr>
          <w:lang w:val="es-ES"/>
        </w:rPr>
        <w:t> </w:t>
      </w:r>
      <w:r w:rsidRPr="0098616E">
        <w:rPr>
          <w:lang w:val="es-ES"/>
        </w:rPr>
        <w:t xml:space="preserve">séptima reunión hasta la clausura de la siguiente reunión presencial del Comité. </w:t>
      </w:r>
    </w:p>
    <w:p w14:paraId="0B77E884" w14:textId="4BC490EF" w:rsidR="00364027" w:rsidRPr="0098616E" w:rsidRDefault="00393A6F" w:rsidP="00393A6F">
      <w:pPr>
        <w:pStyle w:val="CH1"/>
        <w:ind w:left="0" w:firstLine="0"/>
        <w:rPr>
          <w:rFonts w:eastAsia="SimSun"/>
          <w:lang w:val="es-ES"/>
        </w:rPr>
      </w:pPr>
      <w:r w:rsidRPr="00393A6F">
        <w:rPr>
          <w:bCs/>
          <w:lang w:val="es-ES"/>
        </w:rPr>
        <w:lastRenderedPageBreak/>
        <w:tab/>
        <w:t>III.</w:t>
      </w:r>
      <w:r w:rsidRPr="00393A6F">
        <w:rPr>
          <w:bCs/>
          <w:lang w:val="es-ES"/>
        </w:rPr>
        <w:tab/>
      </w:r>
      <w:r w:rsidR="00364027" w:rsidRPr="0098616E">
        <w:rPr>
          <w:bCs/>
          <w:lang w:val="es-ES"/>
        </w:rPr>
        <w:t>Medidas que podría adoptar la Conferencia de las Partes</w:t>
      </w:r>
    </w:p>
    <w:p w14:paraId="121FD3D7" w14:textId="3118DBF4" w:rsidR="00364027" w:rsidRPr="0098616E" w:rsidRDefault="00364027" w:rsidP="5A7E09DE">
      <w:pPr>
        <w:pStyle w:val="Normalnumber"/>
        <w:tabs>
          <w:tab w:val="clear" w:pos="1247"/>
          <w:tab w:val="clear" w:pos="1814"/>
          <w:tab w:val="clear" w:pos="2381"/>
          <w:tab w:val="clear" w:pos="2948"/>
          <w:tab w:val="clear" w:pos="3515"/>
          <w:tab w:val="left" w:pos="624"/>
        </w:tabs>
        <w:rPr>
          <w:lang w:val="es-ES"/>
        </w:rPr>
        <w:sectPr w:rsidR="00364027" w:rsidRPr="0098616E" w:rsidSect="006A7419">
          <w:headerReference w:type="even" r:id="rId13"/>
          <w:headerReference w:type="default" r:id="rId14"/>
          <w:footerReference w:type="even" r:id="rId15"/>
          <w:footerReference w:type="default" r:id="rId16"/>
          <w:headerReference w:type="first" r:id="rId17"/>
          <w:footerReference w:type="first" r:id="rId18"/>
          <w:pgSz w:w="11906" w:h="16838" w:code="9"/>
          <w:pgMar w:top="907" w:right="992" w:bottom="1418" w:left="1418" w:header="539" w:footer="975" w:gutter="0"/>
          <w:cols w:space="539"/>
          <w:titlePg/>
          <w:docGrid w:linePitch="360"/>
        </w:sectPr>
      </w:pPr>
      <w:r w:rsidRPr="0098616E">
        <w:rPr>
          <w:lang w:val="es-ES"/>
        </w:rPr>
        <w:t xml:space="preserve">La Conferencia de las Partes tal vez deseará examinar el informe del Comité, incluidas las conclusiones y la recomendación que figuran en el anexo del presente informe. </w:t>
      </w:r>
    </w:p>
    <w:p w14:paraId="6A0EA84F" w14:textId="77777777" w:rsidR="00364027" w:rsidRPr="0098616E" w:rsidRDefault="00364027" w:rsidP="00364027">
      <w:pPr>
        <w:pStyle w:val="ZZAnxheader"/>
        <w:rPr>
          <w:lang w:val="es-ES"/>
        </w:rPr>
      </w:pPr>
      <w:r w:rsidRPr="0098616E">
        <w:rPr>
          <w:lang w:val="es-ES"/>
        </w:rPr>
        <w:lastRenderedPageBreak/>
        <w:t>Anexo</w:t>
      </w:r>
    </w:p>
    <w:p w14:paraId="4F5BCA4C" w14:textId="4969F110" w:rsidR="00364027" w:rsidRPr="0098616E" w:rsidRDefault="00364027" w:rsidP="00364027">
      <w:pPr>
        <w:pStyle w:val="ZZAnxtitle"/>
        <w:rPr>
          <w:lang w:val="es-ES"/>
        </w:rPr>
      </w:pPr>
      <w:r w:rsidRPr="0098616E">
        <w:rPr>
          <w:lang w:val="es-ES"/>
        </w:rPr>
        <w:t>Examen de las cuestiones relativas al cumplimiento y la aplicación con arreglo al Convenio de Minamata sobre el Mercurio, sobre la base de los informes nacionales presentados</w:t>
      </w:r>
    </w:p>
    <w:p w14:paraId="0F6C9928" w14:textId="362E6C2E" w:rsidR="00364027" w:rsidRPr="0098616E"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rPr>
          <w:lang w:val="es-ES"/>
        </w:rPr>
      </w:pPr>
      <w:r w:rsidRPr="0098616E">
        <w:rPr>
          <w:lang w:val="es-ES"/>
        </w:rPr>
        <w:t>En sus reuniones 6ª y 7ª, el Comité de Aplicación y Cumplimiento del Convenio de Minamata sobre el Mercurio examinó las cuestiones relativas a la aplicación y el cumplimiento sobre la base del informe de la Secretaría sobre los segundos informes nacionales breves, recogidos en el documento UNEP/MC/COP.6/INF/20, y convino en las conclusiones y recomendaciones que siguen, de conformidad con la sección III.B de su mandato.</w:t>
      </w:r>
    </w:p>
    <w:p w14:paraId="543C5B50" w14:textId="0D55F6DB" w:rsidR="00364027" w:rsidRPr="0098616E" w:rsidRDefault="00393A6F" w:rsidP="00393A6F">
      <w:pPr>
        <w:pStyle w:val="CH1"/>
        <w:ind w:left="0" w:firstLine="0"/>
        <w:rPr>
          <w:lang w:val="es-ES"/>
        </w:rPr>
      </w:pPr>
      <w:r w:rsidRPr="00393A6F">
        <w:rPr>
          <w:bCs/>
          <w:lang w:val="es-ES"/>
        </w:rPr>
        <w:tab/>
        <w:t>I.</w:t>
      </w:r>
      <w:r w:rsidRPr="00393A6F">
        <w:rPr>
          <w:bCs/>
          <w:lang w:val="es-ES"/>
        </w:rPr>
        <w:tab/>
      </w:r>
      <w:r w:rsidR="00364027" w:rsidRPr="0098616E">
        <w:rPr>
          <w:bCs/>
          <w:lang w:val="es-ES"/>
        </w:rPr>
        <w:t>Desempeño en materia de presentación de informes</w:t>
      </w:r>
      <w:r w:rsidR="004D5B7C" w:rsidRPr="0098616E">
        <w:rPr>
          <w:rStyle w:val="FootnoteReference"/>
          <w:sz w:val="28"/>
          <w:szCs w:val="28"/>
          <w:lang w:val="es-ES"/>
        </w:rPr>
        <w:footnoteReference w:id="3"/>
      </w:r>
      <w:r w:rsidR="00364027" w:rsidRPr="0098616E">
        <w:rPr>
          <w:lang w:val="es-ES"/>
        </w:rPr>
        <w:t xml:space="preserve"> </w:t>
      </w:r>
    </w:p>
    <w:p w14:paraId="2A87E65A" w14:textId="77777777" w:rsidR="00364027" w:rsidRPr="0098616E"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rPr>
          <w:lang w:val="es-ES"/>
        </w:rPr>
      </w:pPr>
      <w:r w:rsidRPr="0098616E">
        <w:rPr>
          <w:lang w:val="es-ES"/>
        </w:rPr>
        <w:t>El Comité:</w:t>
      </w:r>
    </w:p>
    <w:p w14:paraId="3A9CDFD1" w14:textId="0E713C5E" w:rsidR="00364027" w:rsidRPr="0098616E" w:rsidRDefault="00364027" w:rsidP="00393A6F">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rPr>
          <w:lang w:val="es-ES"/>
        </w:rPr>
      </w:pPr>
      <w:proofErr w:type="spellStart"/>
      <w:r w:rsidRPr="007B3CEF">
        <w:rPr>
          <w:lang w:val="fr-FR"/>
        </w:rPr>
        <w:t>Acogió</w:t>
      </w:r>
      <w:proofErr w:type="spellEnd"/>
      <w:r w:rsidRPr="0098616E">
        <w:rPr>
          <w:lang w:val="es-ES"/>
        </w:rPr>
        <w:t xml:space="preserve"> con beneplácito el alto índice de presentación de informes por las Partes </w:t>
      </w:r>
      <w:r w:rsidR="00737EE7">
        <w:rPr>
          <w:lang w:val="es-ES"/>
        </w:rPr>
        <w:t>en el caso de</w:t>
      </w:r>
      <w:r w:rsidRPr="0098616E">
        <w:rPr>
          <w:lang w:val="es-ES"/>
        </w:rPr>
        <w:t xml:space="preserve"> los segundos informes nacionales breves; </w:t>
      </w:r>
    </w:p>
    <w:p w14:paraId="2F431597" w14:textId="77777777" w:rsidR="00364027" w:rsidRPr="0098616E" w:rsidRDefault="00364027" w:rsidP="00393A6F">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rPr>
          <w:lang w:val="es-ES"/>
        </w:rPr>
      </w:pPr>
      <w:r w:rsidRPr="0098616E">
        <w:rPr>
          <w:lang w:val="es-ES"/>
        </w:rPr>
        <w:t>Hizo notar la importancia de la presentación puntual de los informes nacionales y reconoció que había margen para seguir mejorando la tasa de presentación de informes;</w:t>
      </w:r>
    </w:p>
    <w:p w14:paraId="3BA01254" w14:textId="654F6043" w:rsidR="00364027" w:rsidRPr="0098616E" w:rsidRDefault="00364027" w:rsidP="00393A6F">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rPr>
          <w:lang w:val="es-ES"/>
        </w:rPr>
      </w:pPr>
      <w:r w:rsidRPr="0098616E">
        <w:rPr>
          <w:lang w:val="es-ES"/>
        </w:rPr>
        <w:t xml:space="preserve">Solicitó a la Secretaría que hiciese un seguimiento y se pusiese en contacto con las Partes que aún no habían presentado sus segundos informes nacionales breves; </w:t>
      </w:r>
    </w:p>
    <w:p w14:paraId="06EBFD81" w14:textId="6DDB2B2E" w:rsidR="00364027" w:rsidRPr="0098616E" w:rsidRDefault="00364027" w:rsidP="00393A6F">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rPr>
          <w:lang w:val="es-ES"/>
        </w:rPr>
      </w:pPr>
      <w:r w:rsidRPr="0098616E">
        <w:rPr>
          <w:lang w:val="es-ES"/>
        </w:rPr>
        <w:t xml:space="preserve">Agradeció la ayuda continuada prestada por la Secretaría; </w:t>
      </w:r>
    </w:p>
    <w:p w14:paraId="2669014D" w14:textId="2980F6DA" w:rsidR="00364027" w:rsidRPr="0098616E" w:rsidRDefault="00364027" w:rsidP="00393A6F">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rPr>
          <w:lang w:val="es-ES"/>
        </w:rPr>
      </w:pPr>
      <w:r w:rsidRPr="0098616E">
        <w:rPr>
          <w:lang w:val="es-ES"/>
        </w:rPr>
        <w:t>Solicitó a las Partes que aún no habían presentado sus segundos informes nacionales breves que lo hiciesen antes del 31 de mayo de 2025.</w:t>
      </w:r>
    </w:p>
    <w:p w14:paraId="2563ACBC" w14:textId="40FAC148" w:rsidR="00364027" w:rsidRPr="0098616E" w:rsidRDefault="00393A6F" w:rsidP="00393A6F">
      <w:pPr>
        <w:pStyle w:val="CH1"/>
        <w:ind w:left="0" w:firstLine="0"/>
        <w:rPr>
          <w:lang w:val="es-ES"/>
        </w:rPr>
      </w:pPr>
      <w:r w:rsidRPr="00393A6F">
        <w:rPr>
          <w:bCs/>
          <w:lang w:val="es-ES"/>
        </w:rPr>
        <w:tab/>
        <w:t>II.</w:t>
      </w:r>
      <w:r w:rsidRPr="00393A6F">
        <w:rPr>
          <w:bCs/>
          <w:lang w:val="es-ES"/>
        </w:rPr>
        <w:tab/>
      </w:r>
      <w:r w:rsidR="00364027" w:rsidRPr="0098616E">
        <w:rPr>
          <w:bCs/>
          <w:lang w:val="es-ES"/>
        </w:rPr>
        <w:t>Artículo 3</w:t>
      </w:r>
    </w:p>
    <w:p w14:paraId="7BE65FE4" w14:textId="26DA4716" w:rsidR="00364027" w:rsidRPr="0098616E" w:rsidRDefault="00393A6F" w:rsidP="00393A6F">
      <w:pPr>
        <w:pStyle w:val="CH2"/>
        <w:ind w:left="0" w:firstLine="0"/>
        <w:rPr>
          <w:lang w:val="es-ES"/>
        </w:rPr>
      </w:pPr>
      <w:r w:rsidRPr="00393A6F">
        <w:rPr>
          <w:bCs/>
          <w:lang w:val="es-ES"/>
        </w:rPr>
        <w:tab/>
        <w:t>A.</w:t>
      </w:r>
      <w:r w:rsidRPr="00393A6F">
        <w:rPr>
          <w:bCs/>
          <w:lang w:val="es-ES"/>
        </w:rPr>
        <w:tab/>
      </w:r>
      <w:r w:rsidR="00364027" w:rsidRPr="0098616E">
        <w:rPr>
          <w:bCs/>
          <w:lang w:val="es-ES"/>
        </w:rPr>
        <w:t>Extracción primaria de mercurio</w:t>
      </w:r>
    </w:p>
    <w:p w14:paraId="4FF9A57D" w14:textId="1B2FAFCA" w:rsidR="00364027" w:rsidRPr="0098616E"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rPr>
          <w:lang w:val="es-ES"/>
        </w:rPr>
      </w:pPr>
      <w:r w:rsidRPr="0098616E">
        <w:rPr>
          <w:lang w:val="es-ES"/>
        </w:rPr>
        <w:t>En relación con la pregunta 3.1 del formulario de presentación de informes, el Comité llegó a las siguientes conclusiones y recomendación:</w:t>
      </w:r>
    </w:p>
    <w:p w14:paraId="374E8966" w14:textId="1D5231BD" w:rsidR="00364027" w:rsidRPr="0098616E" w:rsidRDefault="00364027" w:rsidP="00393A6F">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rPr>
          <w:lang w:val="es-ES"/>
        </w:rPr>
      </w:pPr>
      <w:proofErr w:type="spellStart"/>
      <w:r w:rsidRPr="007B3CEF">
        <w:rPr>
          <w:lang w:val="fr-FR"/>
        </w:rPr>
        <w:t>Tomó</w:t>
      </w:r>
      <w:proofErr w:type="spellEnd"/>
      <w:r w:rsidRPr="0098616E">
        <w:rPr>
          <w:lang w:val="es-ES"/>
        </w:rPr>
        <w:t xml:space="preserve"> nota de que las Partes con importantes depósitos de mercurio mencionaban la</w:t>
      </w:r>
      <w:r w:rsidR="00393A6F">
        <w:rPr>
          <w:lang w:val="es-ES"/>
        </w:rPr>
        <w:t> </w:t>
      </w:r>
      <w:r w:rsidRPr="0098616E">
        <w:rPr>
          <w:lang w:val="es-ES"/>
        </w:rPr>
        <w:t>existencia de extracción primaria informal o ilícita en sus territorios desde el primer ciclo de presentación de informes;</w:t>
      </w:r>
    </w:p>
    <w:p w14:paraId="5AF9D17D" w14:textId="60551A69" w:rsidR="00364027" w:rsidRPr="0098616E" w:rsidRDefault="00364027" w:rsidP="00393A6F">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Recomendó que la sexta reunión de la Conferencia de las Partes considerase la posibilidad de invitar a las Partes a</w:t>
      </w:r>
      <w:r w:rsidR="00737EE7">
        <w:rPr>
          <w:lang w:val="es-ES"/>
        </w:rPr>
        <w:t xml:space="preserve"> que</w:t>
      </w:r>
      <w:r w:rsidRPr="0098616E">
        <w:rPr>
          <w:lang w:val="es-ES"/>
        </w:rPr>
        <w:t xml:space="preserve"> presenta</w:t>
      </w:r>
      <w:r w:rsidR="00737EE7">
        <w:rPr>
          <w:lang w:val="es-ES"/>
        </w:rPr>
        <w:t>sen</w:t>
      </w:r>
      <w:r w:rsidRPr="0098616E">
        <w:rPr>
          <w:lang w:val="es-ES"/>
        </w:rPr>
        <w:t xml:space="preserve"> información sobre las experiencias y los retos que encontraban en la aplicación del párrafo 3 del artículo 3, teniendo en cuenta específicamente cualquier información ya proporcionada en respuesta al párrafo 4 de la decisión MC-5/2;</w:t>
      </w:r>
    </w:p>
    <w:p w14:paraId="3CE69488" w14:textId="56163EEC" w:rsidR="00364027" w:rsidRPr="0098616E" w:rsidRDefault="00364027" w:rsidP="00393A6F">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Decidió volver a examinar esta cuestión en su próxima reunión a la luz de la información disponible y estudiar cualquier conclusión o recomendación adecuada para presentarla a la Conferencia de las Partes.</w:t>
      </w:r>
    </w:p>
    <w:p w14:paraId="74DD035D" w14:textId="1D381464" w:rsidR="00364027" w:rsidRPr="0098616E" w:rsidRDefault="00393A6F" w:rsidP="00393A6F">
      <w:pPr>
        <w:pStyle w:val="CH2"/>
        <w:rPr>
          <w:lang w:val="es-ES"/>
        </w:rPr>
      </w:pPr>
      <w:bookmarkStart w:id="3" w:name="_Hlk134180187"/>
      <w:r w:rsidRPr="00393A6F">
        <w:rPr>
          <w:bCs/>
          <w:lang w:val="es-ES"/>
        </w:rPr>
        <w:tab/>
        <w:t>B.</w:t>
      </w:r>
      <w:r w:rsidRPr="00393A6F">
        <w:rPr>
          <w:bCs/>
          <w:lang w:val="es-ES"/>
        </w:rPr>
        <w:tab/>
      </w:r>
      <w:r w:rsidR="00364027" w:rsidRPr="0098616E">
        <w:rPr>
          <w:bCs/>
          <w:lang w:val="es-ES"/>
        </w:rPr>
        <w:t>Existencias y fuentes</w:t>
      </w:r>
    </w:p>
    <w:bookmarkEnd w:id="3"/>
    <w:p w14:paraId="5DD6FE72" w14:textId="697FEBC2" w:rsidR="00364027" w:rsidRPr="0098616E"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rPr>
          <w:lang w:val="es-ES"/>
        </w:rPr>
      </w:pPr>
      <w:r w:rsidRPr="0098616E">
        <w:rPr>
          <w:lang w:val="es-ES"/>
        </w:rPr>
        <w:t>En relación con la pregunta 3.3 del formulario de presentación de informes, el Comité llegó a las siguientes conclusiones:</w:t>
      </w:r>
    </w:p>
    <w:p w14:paraId="1BEC3867" w14:textId="20E82FB0" w:rsidR="00364027" w:rsidRPr="0098616E" w:rsidRDefault="00364027" w:rsidP="00393A6F">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Considerando que la decisión MC-4/8 solicita a las Partes que contin</w:t>
      </w:r>
      <w:r w:rsidR="00737EE7">
        <w:rPr>
          <w:lang w:val="es-ES"/>
        </w:rPr>
        <w:t xml:space="preserve">uasen </w:t>
      </w:r>
      <w:r w:rsidRPr="0098616E">
        <w:rPr>
          <w:lang w:val="es-ES"/>
        </w:rPr>
        <w:t>sus esfuerzos en curso para tratar de determinar las existencias y fuentes individuales de mercurio de conformidad con el párrafo 5 del artículo 3 del Convenio, el Comité hizo notar que las Partes que únicamente se basaban en los resultados de sus evaluaciones iniciales del Convenio de Minamata</w:t>
      </w:r>
      <w:r w:rsidR="00737EE7">
        <w:rPr>
          <w:lang w:val="es-ES"/>
        </w:rPr>
        <w:t xml:space="preserve"> sobre el Mercurio</w:t>
      </w:r>
      <w:r w:rsidRPr="0098616E">
        <w:rPr>
          <w:lang w:val="es-ES"/>
        </w:rPr>
        <w:t xml:space="preserve"> tal vez necesitarían contar con fuentes de información más actualizadas; </w:t>
      </w:r>
    </w:p>
    <w:p w14:paraId="503C8ADA" w14:textId="633D7DC0" w:rsidR="00364027" w:rsidRPr="0098616E" w:rsidRDefault="00364027" w:rsidP="00393A6F">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lastRenderedPageBreak/>
        <w:t>Decidió volver a examinar esta cuestión después de la sexta reunión de la Conferencia de las Partes, a la luz de la orientación revisada sobre existencias que se solicita en el párrafo 5 a) de la decisión MC-5/2.</w:t>
      </w:r>
    </w:p>
    <w:p w14:paraId="3DA7B951" w14:textId="7CCBC912" w:rsidR="00364027" w:rsidRPr="0098616E" w:rsidRDefault="00393A6F" w:rsidP="00393A6F">
      <w:pPr>
        <w:pStyle w:val="CH2"/>
        <w:ind w:left="0" w:firstLine="0"/>
        <w:rPr>
          <w:lang w:val="es-ES"/>
        </w:rPr>
      </w:pPr>
      <w:r w:rsidRPr="00393A6F">
        <w:rPr>
          <w:bCs/>
          <w:lang w:val="es-ES"/>
        </w:rPr>
        <w:tab/>
        <w:t>C.</w:t>
      </w:r>
      <w:r w:rsidRPr="00393A6F">
        <w:rPr>
          <w:bCs/>
          <w:lang w:val="es-ES"/>
        </w:rPr>
        <w:tab/>
      </w:r>
      <w:r w:rsidR="00364027" w:rsidRPr="0098616E">
        <w:rPr>
          <w:bCs/>
          <w:lang w:val="es-ES"/>
        </w:rPr>
        <w:t>Comercio de mercurio</w:t>
      </w:r>
    </w:p>
    <w:p w14:paraId="667D3662" w14:textId="76D6F4E0" w:rsidR="00364027" w:rsidRPr="0098616E"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rPr>
          <w:lang w:val="es-ES"/>
        </w:rPr>
      </w:pPr>
      <w:r w:rsidRPr="0098616E">
        <w:rPr>
          <w:lang w:val="es-ES"/>
        </w:rPr>
        <w:t>En relación con la pregunta 3.5 del formulario de presentación de informes, el Comité llegó a las siguientes conclusiones:</w:t>
      </w:r>
    </w:p>
    <w:p w14:paraId="6C9C4542" w14:textId="6344C513" w:rsidR="00364027" w:rsidRPr="0098616E" w:rsidRDefault="00364027" w:rsidP="00364027">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 xml:space="preserve">Expresó preocupación por la cuestión del tráfico ilícito, el comercio ilícito o el contrabando de mercurio planteada por algunas Partes en sus informes nacionales; </w:t>
      </w:r>
    </w:p>
    <w:p w14:paraId="4219F840" w14:textId="77777777" w:rsidR="00364027" w:rsidRPr="0098616E" w:rsidRDefault="00364027" w:rsidP="00364027">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Puso de relieve la importancia de la aplicación y el cumplimiento de las disposiciones comerciales recogidas en el artículo 3 del Convenio;</w:t>
      </w:r>
    </w:p>
    <w:p w14:paraId="79559214" w14:textId="3EDD2D04" w:rsidR="00364027" w:rsidRPr="0098616E" w:rsidRDefault="00364027" w:rsidP="00364027">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rPr>
          <w:rStyle w:val="eop"/>
          <w:lang w:val="es-ES"/>
        </w:rPr>
      </w:pPr>
      <w:r w:rsidRPr="0098616E">
        <w:rPr>
          <w:lang w:val="es-ES"/>
        </w:rPr>
        <w:t>Decidió volver a examinar esta cuestión en su próxima reunión a la luz de la información compilada por la Secretaría en cumplimiento del párrafo 4 de la decisión MC-5/2.</w:t>
      </w:r>
    </w:p>
    <w:p w14:paraId="62D1F982" w14:textId="0F2976E8" w:rsidR="00364027" w:rsidRPr="0098616E" w:rsidRDefault="00393A6F" w:rsidP="00393A6F">
      <w:pPr>
        <w:pStyle w:val="CH1"/>
        <w:ind w:left="0" w:firstLine="0"/>
        <w:rPr>
          <w:lang w:val="es-ES"/>
        </w:rPr>
      </w:pPr>
      <w:r w:rsidRPr="00393A6F">
        <w:rPr>
          <w:bCs/>
          <w:lang w:val="es-ES"/>
        </w:rPr>
        <w:tab/>
        <w:t>III.</w:t>
      </w:r>
      <w:r w:rsidRPr="00393A6F">
        <w:rPr>
          <w:bCs/>
          <w:lang w:val="es-ES"/>
        </w:rPr>
        <w:tab/>
      </w:r>
      <w:r w:rsidR="00364027" w:rsidRPr="0098616E">
        <w:rPr>
          <w:bCs/>
          <w:lang w:val="es-ES"/>
        </w:rPr>
        <w:t>Artículo 11</w:t>
      </w:r>
    </w:p>
    <w:p w14:paraId="2C5DCDF7" w14:textId="2DE36FC3" w:rsidR="00364027" w:rsidRPr="0098616E"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rPr>
          <w:lang w:val="es-ES"/>
        </w:rPr>
      </w:pPr>
      <w:r w:rsidRPr="0098616E">
        <w:rPr>
          <w:lang w:val="es-ES"/>
        </w:rPr>
        <w:t>En relación con la pregunta 11.2 del formulario de presentación de informes, el Comité llegó a las siguientes conclusiones:</w:t>
      </w:r>
    </w:p>
    <w:p w14:paraId="25B33920" w14:textId="77777777" w:rsidR="00364027" w:rsidRPr="0098616E" w:rsidRDefault="00364027" w:rsidP="00393A6F">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Tomó nota de la información facilitada por las Partes sobre sus prácticas de eliminación de desechos de mercurio y reconoció la mejora de la información comunicada en comparación con los ciclos de presentación de informes anteriores;</w:t>
      </w:r>
    </w:p>
    <w:p w14:paraId="67A34389" w14:textId="230BED9D" w:rsidR="00364027" w:rsidRPr="0098616E" w:rsidRDefault="00364027" w:rsidP="00393A6F">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Expresó reconocimiento a la Secretaría por la comunicación de seguimiento en curso con determinadas Partes para recabar información adicional sobre la eliminación racional de los desechos consistentes en mercurio o compuestos de mercurio;</w:t>
      </w:r>
    </w:p>
    <w:p w14:paraId="7D62C079" w14:textId="0F9D2561" w:rsidR="00364027" w:rsidRPr="0098616E" w:rsidRDefault="00364027" w:rsidP="00393A6F">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lang w:val="es-ES"/>
        </w:rPr>
      </w:pPr>
      <w:r w:rsidRPr="0098616E">
        <w:rPr>
          <w:lang w:val="es-ES"/>
        </w:rPr>
        <w:t xml:space="preserve">Alentó a las Partes a </w:t>
      </w:r>
      <w:r w:rsidR="006E7981">
        <w:rPr>
          <w:lang w:val="es-ES"/>
        </w:rPr>
        <w:t xml:space="preserve">que diesen </w:t>
      </w:r>
      <w:r w:rsidRPr="0098616E">
        <w:rPr>
          <w:lang w:val="es-ES"/>
        </w:rPr>
        <w:t xml:space="preserve">más detalles, según procediese, sobre sus métodos de eliminación definitiva en su </w:t>
      </w:r>
      <w:r w:rsidR="006E7981">
        <w:rPr>
          <w:lang w:val="es-ES"/>
        </w:rPr>
        <w:t>siguiente</w:t>
      </w:r>
      <w:r w:rsidRPr="0098616E">
        <w:rPr>
          <w:lang w:val="es-ES"/>
        </w:rPr>
        <w:t xml:space="preserve"> segundo informe nacional completo, teniendo en cuenta el párrafo 3 del anexo a la decisión MC-4/8.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64027" w:rsidRPr="007B3CEF" w14:paraId="5BA57711" w14:textId="77777777" w:rsidTr="00465B42">
        <w:tc>
          <w:tcPr>
            <w:tcW w:w="1897" w:type="dxa"/>
          </w:tcPr>
          <w:p w14:paraId="507EDCC4" w14:textId="77777777" w:rsidR="00364027" w:rsidRPr="0098616E" w:rsidRDefault="00364027" w:rsidP="00465B42">
            <w:pPr>
              <w:pStyle w:val="Normal-pool"/>
              <w:spacing w:before="520"/>
              <w:rPr>
                <w:lang w:val="es-ES"/>
              </w:rPr>
            </w:pPr>
          </w:p>
        </w:tc>
        <w:tc>
          <w:tcPr>
            <w:tcW w:w="1897" w:type="dxa"/>
          </w:tcPr>
          <w:p w14:paraId="2DE819F4" w14:textId="77777777" w:rsidR="00364027" w:rsidRPr="0098616E" w:rsidRDefault="00364027" w:rsidP="00465B42">
            <w:pPr>
              <w:pStyle w:val="Normal-pool"/>
              <w:spacing w:before="520"/>
              <w:rPr>
                <w:lang w:val="es-ES"/>
              </w:rPr>
            </w:pPr>
          </w:p>
        </w:tc>
        <w:tc>
          <w:tcPr>
            <w:tcW w:w="1897" w:type="dxa"/>
            <w:tcBorders>
              <w:bottom w:val="single" w:sz="4" w:space="0" w:color="auto"/>
            </w:tcBorders>
          </w:tcPr>
          <w:p w14:paraId="3C387BCF" w14:textId="77777777" w:rsidR="00364027" w:rsidRPr="0098616E" w:rsidRDefault="00364027" w:rsidP="00465B42">
            <w:pPr>
              <w:pStyle w:val="Normal-pool"/>
              <w:spacing w:before="520"/>
              <w:rPr>
                <w:lang w:val="es-ES"/>
              </w:rPr>
            </w:pPr>
          </w:p>
        </w:tc>
        <w:tc>
          <w:tcPr>
            <w:tcW w:w="1898" w:type="dxa"/>
          </w:tcPr>
          <w:p w14:paraId="5DF289B1" w14:textId="77777777" w:rsidR="00364027" w:rsidRPr="0098616E" w:rsidRDefault="00364027" w:rsidP="00465B42">
            <w:pPr>
              <w:pStyle w:val="Normal-pool"/>
              <w:spacing w:before="520"/>
              <w:rPr>
                <w:lang w:val="es-ES"/>
              </w:rPr>
            </w:pPr>
          </w:p>
        </w:tc>
        <w:tc>
          <w:tcPr>
            <w:tcW w:w="1898" w:type="dxa"/>
          </w:tcPr>
          <w:p w14:paraId="3C992ECE" w14:textId="77777777" w:rsidR="00364027" w:rsidRPr="0098616E" w:rsidRDefault="00364027" w:rsidP="00465B42">
            <w:pPr>
              <w:pStyle w:val="Normal-pool"/>
              <w:spacing w:before="520"/>
              <w:rPr>
                <w:lang w:val="es-ES"/>
              </w:rPr>
            </w:pPr>
          </w:p>
        </w:tc>
      </w:tr>
    </w:tbl>
    <w:p w14:paraId="7093E8CC" w14:textId="614CA3B9" w:rsidR="006E5A67" w:rsidRPr="0098616E" w:rsidRDefault="006E5A67" w:rsidP="006E5A67">
      <w:pPr>
        <w:pStyle w:val="Normal-pool"/>
        <w:rPr>
          <w:rFonts w:eastAsiaTheme="minorEastAsia"/>
          <w:lang w:val="es-ES"/>
        </w:rPr>
      </w:pPr>
    </w:p>
    <w:sectPr w:rsidR="006E5A67" w:rsidRPr="0098616E" w:rsidSect="006A7419">
      <w:footerReference w:type="first" r:id="rId19"/>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8056" w14:textId="77777777" w:rsidR="002A57EE" w:rsidRPr="006E5A67" w:rsidRDefault="002A57EE">
      <w:r w:rsidRPr="006E5A67">
        <w:separator/>
      </w:r>
    </w:p>
  </w:endnote>
  <w:endnote w:type="continuationSeparator" w:id="0">
    <w:p w14:paraId="34BFE567" w14:textId="77777777" w:rsidR="002A57EE" w:rsidRPr="006E5A67" w:rsidRDefault="002A57EE">
      <w:r w:rsidRPr="006E5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381" w14:textId="6140428B" w:rsidR="00364027" w:rsidRPr="006A7419" w:rsidRDefault="006A7419" w:rsidP="006A7419">
    <w:pPr>
      <w:pStyle w:val="Footer-pool"/>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2054" w14:textId="73E1BC73" w:rsidR="00364027" w:rsidRPr="006A7419" w:rsidRDefault="006A7419" w:rsidP="006A7419">
    <w:pPr>
      <w:pStyle w:val="Footer-pool"/>
      <w:jc w:val="right"/>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D2EB" w14:textId="22F0109F" w:rsidR="006A7419" w:rsidRDefault="00955697" w:rsidP="006A7419">
    <w:pPr>
      <w:pStyle w:val="Footer-jobnumber"/>
    </w:pPr>
    <w:bookmarkStart w:id="2" w:name="FooterJobDate"/>
    <w:r>
      <w:rPr>
        <w:lang w:val="es-ES"/>
      </w:rPr>
      <w:t>K2509042[S]</w:t>
    </w:r>
    <w:r>
      <w:rPr>
        <w:lang w:val="es-ES"/>
      </w:rPr>
      <w:tab/>
    </w:r>
    <w:r w:rsidR="00D87979">
      <w:rPr>
        <w:lang w:val="es-ES"/>
      </w:rPr>
      <w:t>2108</w:t>
    </w:r>
    <w:r>
      <w:rPr>
        <w:lang w:val="es-ES"/>
      </w:rPr>
      <w:t>25</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DD9D" w14:textId="5E1E6CFE" w:rsidR="006E5A67" w:rsidRPr="006E5A67" w:rsidRDefault="002968F1" w:rsidP="006E5A67">
    <w:pPr>
      <w:pStyle w:val="Footer-jobnumber"/>
    </w:pPr>
    <w:r>
      <w:rPr>
        <w:lang w:val="es-ES"/>
      </w:rPr>
      <w:t>K2509042[S]</w:t>
    </w:r>
    <w:r>
      <w:rPr>
        <w:lang w:val="es-ES"/>
      </w:rPr>
      <w:tab/>
      <w:t>XX0625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2B69" w14:textId="77777777" w:rsidR="002A57EE" w:rsidRPr="006E5A67" w:rsidRDefault="002A57EE" w:rsidP="00393A6F">
      <w:pPr>
        <w:pStyle w:val="Footnote-Separator"/>
        <w:spacing w:before="20" w:after="40"/>
        <w:rPr>
          <w:szCs w:val="18"/>
        </w:rPr>
      </w:pPr>
      <w:r w:rsidRPr="006E5A67">
        <w:separator/>
      </w:r>
    </w:p>
  </w:footnote>
  <w:footnote w:type="continuationSeparator" w:id="0">
    <w:p w14:paraId="7FD73BF3" w14:textId="77777777" w:rsidR="002A57EE" w:rsidRPr="006E5A67" w:rsidRDefault="002A57EE" w:rsidP="00C70B49">
      <w:pPr>
        <w:pStyle w:val="Footnote-Separator"/>
      </w:pPr>
      <w:r w:rsidRPr="006E5A67">
        <w:continuationSeparator/>
      </w:r>
    </w:p>
  </w:footnote>
  <w:footnote w:type="continuationNotice" w:id="1">
    <w:p w14:paraId="1A027BF9" w14:textId="77777777" w:rsidR="002A57EE" w:rsidRPr="006E5A67" w:rsidRDefault="002A57EE" w:rsidP="00C70B49">
      <w:pPr>
        <w:pStyle w:val="ASpacer"/>
      </w:pPr>
    </w:p>
  </w:footnote>
  <w:footnote w:id="2">
    <w:p w14:paraId="7373590B" w14:textId="17E04B6D" w:rsidR="00393A6F" w:rsidRPr="007B3CEF" w:rsidRDefault="00393A6F" w:rsidP="00393A6F">
      <w:pPr>
        <w:pStyle w:val="Footnote-Text"/>
        <w:rPr>
          <w:szCs w:val="18"/>
          <w:lang w:val="fr-FR"/>
        </w:rPr>
      </w:pPr>
      <w:r w:rsidRPr="00393A6F">
        <w:rPr>
          <w:szCs w:val="18"/>
          <w:lang w:val="es-ES"/>
        </w:rPr>
        <w:t>* UNEP/MC/COP.6/1</w:t>
      </w:r>
      <w:r w:rsidR="00D87979">
        <w:rPr>
          <w:szCs w:val="18"/>
          <w:lang w:val="es-ES"/>
        </w:rPr>
        <w:t>/Rev.1</w:t>
      </w:r>
      <w:r w:rsidRPr="00393A6F">
        <w:rPr>
          <w:szCs w:val="18"/>
          <w:lang w:val="es-ES"/>
        </w:rPr>
        <w:t>.</w:t>
      </w:r>
    </w:p>
  </w:footnote>
  <w:footnote w:id="3">
    <w:p w14:paraId="657031E7" w14:textId="6DF19158" w:rsidR="004D5B7C" w:rsidRPr="007B3CEF" w:rsidRDefault="004D5B7C" w:rsidP="00955697">
      <w:pPr>
        <w:pStyle w:val="FootnoteText"/>
        <w:tabs>
          <w:tab w:val="left" w:pos="624"/>
        </w:tabs>
        <w:spacing w:before="20" w:after="40"/>
        <w:ind w:left="1247"/>
        <w:rPr>
          <w:sz w:val="18"/>
          <w:szCs w:val="18"/>
          <w:lang w:val="fr-FR"/>
        </w:rPr>
      </w:pPr>
      <w:r w:rsidRPr="00393A6F">
        <w:rPr>
          <w:rStyle w:val="FootnoteReference"/>
          <w:sz w:val="18"/>
          <w:lang w:val="es-ES"/>
        </w:rPr>
        <w:footnoteRef/>
      </w:r>
      <w:r w:rsidRPr="00393A6F">
        <w:rPr>
          <w:sz w:val="18"/>
          <w:szCs w:val="18"/>
          <w:lang w:val="es-ES"/>
        </w:rPr>
        <w:t xml:space="preserve"> Las conclusiones y recomendaciones se presentan sin que hayan sido objeto de revisión editorial oficial en</w:t>
      </w:r>
      <w:r w:rsidR="00393A6F">
        <w:rPr>
          <w:sz w:val="18"/>
          <w:szCs w:val="18"/>
          <w:lang w:val="es-ES"/>
        </w:rPr>
        <w:t> </w:t>
      </w:r>
      <w:r w:rsidRPr="00393A6F">
        <w:rPr>
          <w:sz w:val="18"/>
          <w:szCs w:val="18"/>
          <w:lang w:val="es-ES"/>
        </w:rPr>
        <w:t>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A3C4" w14:textId="71FBE80B" w:rsidR="00364027" w:rsidRPr="006A7419" w:rsidRDefault="00645A7D" w:rsidP="006A7419">
    <w:pPr>
      <w:pStyle w:val="Header-pool"/>
    </w:pPr>
    <w:r>
      <w:rPr>
        <w:noProof/>
      </w:rPr>
      <w:t>UNEP/MC/COP.6/14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2693" w14:textId="489EEE64" w:rsidR="00364027" w:rsidRPr="006A7419" w:rsidRDefault="00645A7D" w:rsidP="006A7419">
    <w:pPr>
      <w:pStyle w:val="Header-pool"/>
      <w:jc w:val="right"/>
    </w:pPr>
    <w:r>
      <w:rPr>
        <w:noProof/>
      </w:rPr>
      <w:t>UNEP/MC/COP.6/14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EB85" w14:textId="77777777" w:rsidR="00D87979" w:rsidRDefault="00D87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DC46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EA81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B075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AC3E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36DB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68E6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05E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87D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9AEC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68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0B7DA1"/>
    <w:multiLevelType w:val="hybridMultilevel"/>
    <w:tmpl w:val="A0B4AF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EB34EEE"/>
    <w:multiLevelType w:val="hybridMultilevel"/>
    <w:tmpl w:val="C5F86902"/>
    <w:lvl w:ilvl="0" w:tplc="0C0A0017">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31C47794"/>
    <w:multiLevelType w:val="hybridMultilevel"/>
    <w:tmpl w:val="27A8B50C"/>
    <w:lvl w:ilvl="0" w:tplc="0C0A0017">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2A4AD6"/>
    <w:multiLevelType w:val="hybridMultilevel"/>
    <w:tmpl w:val="76CE53B0"/>
    <w:lvl w:ilvl="0" w:tplc="0C0A0017">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4BBC25E3"/>
    <w:multiLevelType w:val="hybridMultilevel"/>
    <w:tmpl w:val="4AC85DE6"/>
    <w:lvl w:ilvl="0" w:tplc="FB78F136">
      <w:start w:val="1"/>
      <w:numFmt w:val="upperRoman"/>
      <w:lvlText w:val="%1."/>
      <w:lvlJc w:val="left"/>
      <w:pPr>
        <w:ind w:left="1080" w:hanging="72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0E17D19"/>
    <w:multiLevelType w:val="hybridMultilevel"/>
    <w:tmpl w:val="A0B4AF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0" w15:restartNumberingAfterBreak="0">
    <w:nsid w:val="5D694912"/>
    <w:multiLevelType w:val="hybridMultilevel"/>
    <w:tmpl w:val="C70CD584"/>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1AC3FDE"/>
    <w:multiLevelType w:val="hybridMultilevel"/>
    <w:tmpl w:val="E9E20A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41787A"/>
    <w:multiLevelType w:val="hybridMultilevel"/>
    <w:tmpl w:val="03589A02"/>
    <w:lvl w:ilvl="0" w:tplc="0C0A0017">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3" w15:restartNumberingAfterBreak="0">
    <w:nsid w:val="68E015EB"/>
    <w:multiLevelType w:val="multilevel"/>
    <w:tmpl w:val="3C7A68CC"/>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1284BE0"/>
    <w:multiLevelType w:val="multilevel"/>
    <w:tmpl w:val="279252A2"/>
    <w:numStyleLink w:val="Normallist"/>
  </w:abstractNum>
  <w:abstractNum w:abstractNumId="26" w15:restartNumberingAfterBreak="0">
    <w:nsid w:val="797432D0"/>
    <w:multiLevelType w:val="hybridMultilevel"/>
    <w:tmpl w:val="8D04427E"/>
    <w:lvl w:ilvl="0" w:tplc="11CAD142">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60672902">
    <w:abstractNumId w:val="19"/>
  </w:num>
  <w:num w:numId="2" w16cid:durableId="1242644713">
    <w:abstractNumId w:val="24"/>
  </w:num>
  <w:num w:numId="3" w16cid:durableId="1933662228">
    <w:abstractNumId w:val="15"/>
  </w:num>
  <w:num w:numId="4" w16cid:durableId="1991909117">
    <w:abstractNumId w:val="10"/>
  </w:num>
  <w:num w:numId="5" w16cid:durableId="1138956019">
    <w:abstractNumId w:val="12"/>
  </w:num>
  <w:num w:numId="6" w16cid:durableId="1233349168">
    <w:abstractNumId w:val="9"/>
  </w:num>
  <w:num w:numId="7" w16cid:durableId="684328166">
    <w:abstractNumId w:val="7"/>
  </w:num>
  <w:num w:numId="8" w16cid:durableId="1995915314">
    <w:abstractNumId w:val="6"/>
  </w:num>
  <w:num w:numId="9" w16cid:durableId="565261320">
    <w:abstractNumId w:val="5"/>
  </w:num>
  <w:num w:numId="10" w16cid:durableId="1122966600">
    <w:abstractNumId w:val="4"/>
  </w:num>
  <w:num w:numId="11" w16cid:durableId="1905556139">
    <w:abstractNumId w:val="8"/>
  </w:num>
  <w:num w:numId="12" w16cid:durableId="103311197">
    <w:abstractNumId w:val="3"/>
  </w:num>
  <w:num w:numId="13" w16cid:durableId="857546845">
    <w:abstractNumId w:val="2"/>
  </w:num>
  <w:num w:numId="14" w16cid:durableId="1173184058">
    <w:abstractNumId w:val="1"/>
  </w:num>
  <w:num w:numId="15" w16cid:durableId="1195389651">
    <w:abstractNumId w:val="0"/>
  </w:num>
  <w:num w:numId="16" w16cid:durableId="1285111789">
    <w:abstractNumId w:val="19"/>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836189577">
    <w:abstractNumId w:val="25"/>
  </w:num>
  <w:num w:numId="18" w16cid:durableId="505021338">
    <w:abstractNumId w:val="23"/>
  </w:num>
  <w:num w:numId="19" w16cid:durableId="1059595213">
    <w:abstractNumId w:val="13"/>
  </w:num>
  <w:num w:numId="20" w16cid:durableId="376467318">
    <w:abstractNumId w:val="16"/>
  </w:num>
  <w:num w:numId="21" w16cid:durableId="75326096">
    <w:abstractNumId w:val="22"/>
  </w:num>
  <w:num w:numId="22" w16cid:durableId="510948867">
    <w:abstractNumId w:val="14"/>
  </w:num>
  <w:num w:numId="23" w16cid:durableId="2120489167">
    <w:abstractNumId w:val="17"/>
  </w:num>
  <w:num w:numId="24" w16cid:durableId="1930768980">
    <w:abstractNumId w:val="26"/>
  </w:num>
  <w:num w:numId="25" w16cid:durableId="583800485">
    <w:abstractNumId w:val="20"/>
  </w:num>
  <w:num w:numId="26" w16cid:durableId="1536962806">
    <w:abstractNumId w:val="11"/>
  </w:num>
  <w:num w:numId="27" w16cid:durableId="488640768">
    <w:abstractNumId w:val="21"/>
  </w:num>
  <w:num w:numId="28" w16cid:durableId="201170996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FD"/>
    <w:rsid w:val="000149E6"/>
    <w:rsid w:val="00015C2D"/>
    <w:rsid w:val="00016AF3"/>
    <w:rsid w:val="00017D2A"/>
    <w:rsid w:val="000208C8"/>
    <w:rsid w:val="0002312A"/>
    <w:rsid w:val="000247B0"/>
    <w:rsid w:val="0002640E"/>
    <w:rsid w:val="00026997"/>
    <w:rsid w:val="00027449"/>
    <w:rsid w:val="000274D8"/>
    <w:rsid w:val="00030592"/>
    <w:rsid w:val="000307CC"/>
    <w:rsid w:val="00033E0B"/>
    <w:rsid w:val="00035EDE"/>
    <w:rsid w:val="000509B4"/>
    <w:rsid w:val="00056B2C"/>
    <w:rsid w:val="0006035B"/>
    <w:rsid w:val="0007166E"/>
    <w:rsid w:val="00071886"/>
    <w:rsid w:val="000742BC"/>
    <w:rsid w:val="00077C69"/>
    <w:rsid w:val="0008041D"/>
    <w:rsid w:val="000814FE"/>
    <w:rsid w:val="00082A0C"/>
    <w:rsid w:val="00082DCD"/>
    <w:rsid w:val="00083489"/>
    <w:rsid w:val="00083504"/>
    <w:rsid w:val="0008710B"/>
    <w:rsid w:val="000913B1"/>
    <w:rsid w:val="0009640C"/>
    <w:rsid w:val="00097EDF"/>
    <w:rsid w:val="000A2278"/>
    <w:rsid w:val="000B21D5"/>
    <w:rsid w:val="000B22A2"/>
    <w:rsid w:val="000B4518"/>
    <w:rsid w:val="000C2A52"/>
    <w:rsid w:val="000C46A9"/>
    <w:rsid w:val="000D33C0"/>
    <w:rsid w:val="000D5884"/>
    <w:rsid w:val="000D6941"/>
    <w:rsid w:val="000D71B6"/>
    <w:rsid w:val="000E0405"/>
    <w:rsid w:val="000F6CFF"/>
    <w:rsid w:val="000F7CA8"/>
    <w:rsid w:val="00110518"/>
    <w:rsid w:val="00115F73"/>
    <w:rsid w:val="001202E3"/>
    <w:rsid w:val="00120DB3"/>
    <w:rsid w:val="00122E6D"/>
    <w:rsid w:val="00123699"/>
    <w:rsid w:val="001249C7"/>
    <w:rsid w:val="00124A11"/>
    <w:rsid w:val="0013059D"/>
    <w:rsid w:val="00134C80"/>
    <w:rsid w:val="001407D1"/>
    <w:rsid w:val="0014083A"/>
    <w:rsid w:val="00141A55"/>
    <w:rsid w:val="00141F2F"/>
    <w:rsid w:val="001446A3"/>
    <w:rsid w:val="0014552C"/>
    <w:rsid w:val="00155395"/>
    <w:rsid w:val="00157121"/>
    <w:rsid w:val="0016776D"/>
    <w:rsid w:val="00172D01"/>
    <w:rsid w:val="00172E6C"/>
    <w:rsid w:val="00173D27"/>
    <w:rsid w:val="00174739"/>
    <w:rsid w:val="001772DE"/>
    <w:rsid w:val="0018127C"/>
    <w:rsid w:val="00181EC8"/>
    <w:rsid w:val="00181FC0"/>
    <w:rsid w:val="00182717"/>
    <w:rsid w:val="00184349"/>
    <w:rsid w:val="00187DDB"/>
    <w:rsid w:val="0019161E"/>
    <w:rsid w:val="00195F33"/>
    <w:rsid w:val="00197C63"/>
    <w:rsid w:val="001A5EE1"/>
    <w:rsid w:val="001A6691"/>
    <w:rsid w:val="001A7FF9"/>
    <w:rsid w:val="001B1617"/>
    <w:rsid w:val="001B504B"/>
    <w:rsid w:val="001B5358"/>
    <w:rsid w:val="001C29FC"/>
    <w:rsid w:val="001D3874"/>
    <w:rsid w:val="001D5344"/>
    <w:rsid w:val="001D7E75"/>
    <w:rsid w:val="001E22D1"/>
    <w:rsid w:val="001E4D38"/>
    <w:rsid w:val="001E522E"/>
    <w:rsid w:val="001E56D2"/>
    <w:rsid w:val="001E67BD"/>
    <w:rsid w:val="001E7D56"/>
    <w:rsid w:val="001F66D6"/>
    <w:rsid w:val="001F75DE"/>
    <w:rsid w:val="00200D58"/>
    <w:rsid w:val="002013BE"/>
    <w:rsid w:val="0020319B"/>
    <w:rsid w:val="002063A4"/>
    <w:rsid w:val="00206F97"/>
    <w:rsid w:val="0021145B"/>
    <w:rsid w:val="00211C31"/>
    <w:rsid w:val="00214277"/>
    <w:rsid w:val="0022762D"/>
    <w:rsid w:val="002319F1"/>
    <w:rsid w:val="00232303"/>
    <w:rsid w:val="00233B64"/>
    <w:rsid w:val="00234806"/>
    <w:rsid w:val="002378D6"/>
    <w:rsid w:val="00243D36"/>
    <w:rsid w:val="00245F8B"/>
    <w:rsid w:val="00247707"/>
    <w:rsid w:val="00263171"/>
    <w:rsid w:val="00264414"/>
    <w:rsid w:val="00273957"/>
    <w:rsid w:val="00277919"/>
    <w:rsid w:val="00283DA5"/>
    <w:rsid w:val="00286740"/>
    <w:rsid w:val="00287B42"/>
    <w:rsid w:val="002929D8"/>
    <w:rsid w:val="002935C2"/>
    <w:rsid w:val="002968F1"/>
    <w:rsid w:val="002A237D"/>
    <w:rsid w:val="002A4C53"/>
    <w:rsid w:val="002A57EE"/>
    <w:rsid w:val="002B0672"/>
    <w:rsid w:val="002B1B4C"/>
    <w:rsid w:val="002B247F"/>
    <w:rsid w:val="002B34AE"/>
    <w:rsid w:val="002C145D"/>
    <w:rsid w:val="002C2C3E"/>
    <w:rsid w:val="002C533E"/>
    <w:rsid w:val="002C5525"/>
    <w:rsid w:val="002D027F"/>
    <w:rsid w:val="002D79B2"/>
    <w:rsid w:val="002D7A85"/>
    <w:rsid w:val="002D7B60"/>
    <w:rsid w:val="002E09E3"/>
    <w:rsid w:val="002E19D4"/>
    <w:rsid w:val="002F0362"/>
    <w:rsid w:val="002F4761"/>
    <w:rsid w:val="002F4C3E"/>
    <w:rsid w:val="002F5C79"/>
    <w:rsid w:val="003019E2"/>
    <w:rsid w:val="00303829"/>
    <w:rsid w:val="00305C92"/>
    <w:rsid w:val="00313FA7"/>
    <w:rsid w:val="00313FCD"/>
    <w:rsid w:val="0031413F"/>
    <w:rsid w:val="003148BB"/>
    <w:rsid w:val="00317941"/>
    <w:rsid w:val="00317976"/>
    <w:rsid w:val="00323885"/>
    <w:rsid w:val="00331331"/>
    <w:rsid w:val="00331475"/>
    <w:rsid w:val="00332728"/>
    <w:rsid w:val="0033734F"/>
    <w:rsid w:val="00351A93"/>
    <w:rsid w:val="00355EA9"/>
    <w:rsid w:val="003578DE"/>
    <w:rsid w:val="003619B6"/>
    <w:rsid w:val="00362E30"/>
    <w:rsid w:val="00364027"/>
    <w:rsid w:val="00365F6B"/>
    <w:rsid w:val="00370BF9"/>
    <w:rsid w:val="00371340"/>
    <w:rsid w:val="003759E2"/>
    <w:rsid w:val="00380175"/>
    <w:rsid w:val="00380E36"/>
    <w:rsid w:val="0038427F"/>
    <w:rsid w:val="003843B3"/>
    <w:rsid w:val="00386999"/>
    <w:rsid w:val="003870F9"/>
    <w:rsid w:val="00390145"/>
    <w:rsid w:val="00393A6F"/>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D1DF4"/>
    <w:rsid w:val="003D5D91"/>
    <w:rsid w:val="003E0211"/>
    <w:rsid w:val="003E4000"/>
    <w:rsid w:val="003F0E85"/>
    <w:rsid w:val="003F57C6"/>
    <w:rsid w:val="00404CB5"/>
    <w:rsid w:val="00405251"/>
    <w:rsid w:val="00406061"/>
    <w:rsid w:val="00410C55"/>
    <w:rsid w:val="0041604D"/>
    <w:rsid w:val="00416854"/>
    <w:rsid w:val="00417725"/>
    <w:rsid w:val="0041779A"/>
    <w:rsid w:val="00417B99"/>
    <w:rsid w:val="004207F0"/>
    <w:rsid w:val="004243EA"/>
    <w:rsid w:val="00427DFB"/>
    <w:rsid w:val="00437F26"/>
    <w:rsid w:val="00444097"/>
    <w:rsid w:val="0044475B"/>
    <w:rsid w:val="00445487"/>
    <w:rsid w:val="00450DDB"/>
    <w:rsid w:val="00451F32"/>
    <w:rsid w:val="00454769"/>
    <w:rsid w:val="0045613B"/>
    <w:rsid w:val="00456D58"/>
    <w:rsid w:val="00466991"/>
    <w:rsid w:val="0047064C"/>
    <w:rsid w:val="00473C41"/>
    <w:rsid w:val="00474D90"/>
    <w:rsid w:val="00477AFF"/>
    <w:rsid w:val="00481F0B"/>
    <w:rsid w:val="0049127D"/>
    <w:rsid w:val="00495BFE"/>
    <w:rsid w:val="004A2526"/>
    <w:rsid w:val="004A42E1"/>
    <w:rsid w:val="004A6147"/>
    <w:rsid w:val="004B162C"/>
    <w:rsid w:val="004C3DBE"/>
    <w:rsid w:val="004C5A8D"/>
    <w:rsid w:val="004C5C96"/>
    <w:rsid w:val="004D06A4"/>
    <w:rsid w:val="004D5B7C"/>
    <w:rsid w:val="004D5EB0"/>
    <w:rsid w:val="004D60EA"/>
    <w:rsid w:val="004E59D4"/>
    <w:rsid w:val="004E79AC"/>
    <w:rsid w:val="004F1A81"/>
    <w:rsid w:val="004F35C4"/>
    <w:rsid w:val="00513A56"/>
    <w:rsid w:val="00515E63"/>
    <w:rsid w:val="00520374"/>
    <w:rsid w:val="005218D9"/>
    <w:rsid w:val="0053192C"/>
    <w:rsid w:val="00532E47"/>
    <w:rsid w:val="00536186"/>
    <w:rsid w:val="00536826"/>
    <w:rsid w:val="0054197F"/>
    <w:rsid w:val="00544CBB"/>
    <w:rsid w:val="00550518"/>
    <w:rsid w:val="00552CD6"/>
    <w:rsid w:val="00557AFC"/>
    <w:rsid w:val="005663C7"/>
    <w:rsid w:val="0057315F"/>
    <w:rsid w:val="0057580F"/>
    <w:rsid w:val="00575D25"/>
    <w:rsid w:val="00575DF1"/>
    <w:rsid w:val="00576104"/>
    <w:rsid w:val="00586393"/>
    <w:rsid w:val="00593C4B"/>
    <w:rsid w:val="005940BC"/>
    <w:rsid w:val="00594684"/>
    <w:rsid w:val="00594BA0"/>
    <w:rsid w:val="00594F7B"/>
    <w:rsid w:val="005A1EC0"/>
    <w:rsid w:val="005A2EF1"/>
    <w:rsid w:val="005C67C8"/>
    <w:rsid w:val="005C7C62"/>
    <w:rsid w:val="005D0249"/>
    <w:rsid w:val="005D3AA6"/>
    <w:rsid w:val="005D6E8C"/>
    <w:rsid w:val="005E27FF"/>
    <w:rsid w:val="005E6FF4"/>
    <w:rsid w:val="005F100C"/>
    <w:rsid w:val="005F4BF0"/>
    <w:rsid w:val="005F68DA"/>
    <w:rsid w:val="005F75E6"/>
    <w:rsid w:val="006014DD"/>
    <w:rsid w:val="00604FE7"/>
    <w:rsid w:val="0060773B"/>
    <w:rsid w:val="00607D94"/>
    <w:rsid w:val="006157B5"/>
    <w:rsid w:val="00617C61"/>
    <w:rsid w:val="00626FC6"/>
    <w:rsid w:val="006303B4"/>
    <w:rsid w:val="00633CEB"/>
    <w:rsid w:val="00633D3D"/>
    <w:rsid w:val="00633F3A"/>
    <w:rsid w:val="00641703"/>
    <w:rsid w:val="006431A6"/>
    <w:rsid w:val="006459F6"/>
    <w:rsid w:val="00645A7D"/>
    <w:rsid w:val="006501AD"/>
    <w:rsid w:val="006501EA"/>
    <w:rsid w:val="00651BFA"/>
    <w:rsid w:val="006533B3"/>
    <w:rsid w:val="00663A80"/>
    <w:rsid w:val="00665A4B"/>
    <w:rsid w:val="00666AD0"/>
    <w:rsid w:val="006731FE"/>
    <w:rsid w:val="00692E2A"/>
    <w:rsid w:val="006A18B7"/>
    <w:rsid w:val="006A7419"/>
    <w:rsid w:val="006A76F2"/>
    <w:rsid w:val="006B5F17"/>
    <w:rsid w:val="006C3DDA"/>
    <w:rsid w:val="006D0C1A"/>
    <w:rsid w:val="006D3277"/>
    <w:rsid w:val="006D7EFB"/>
    <w:rsid w:val="006E5A67"/>
    <w:rsid w:val="006E6672"/>
    <w:rsid w:val="006E6722"/>
    <w:rsid w:val="006E7981"/>
    <w:rsid w:val="006F10F1"/>
    <w:rsid w:val="007027B9"/>
    <w:rsid w:val="0070454C"/>
    <w:rsid w:val="00713D8F"/>
    <w:rsid w:val="00715E88"/>
    <w:rsid w:val="0072508B"/>
    <w:rsid w:val="00732257"/>
    <w:rsid w:val="00734546"/>
    <w:rsid w:val="00734CAA"/>
    <w:rsid w:val="00736583"/>
    <w:rsid w:val="00737EE7"/>
    <w:rsid w:val="00743856"/>
    <w:rsid w:val="0075473A"/>
    <w:rsid w:val="00755106"/>
    <w:rsid w:val="0075533C"/>
    <w:rsid w:val="00757581"/>
    <w:rsid w:val="007611A0"/>
    <w:rsid w:val="00764ED9"/>
    <w:rsid w:val="007658A0"/>
    <w:rsid w:val="00766A52"/>
    <w:rsid w:val="00771992"/>
    <w:rsid w:val="00783907"/>
    <w:rsid w:val="007877B8"/>
    <w:rsid w:val="00796D3F"/>
    <w:rsid w:val="007A1683"/>
    <w:rsid w:val="007A217D"/>
    <w:rsid w:val="007A36F8"/>
    <w:rsid w:val="007A5C12"/>
    <w:rsid w:val="007A7CB0"/>
    <w:rsid w:val="007B22BE"/>
    <w:rsid w:val="007B3CEF"/>
    <w:rsid w:val="007B68A3"/>
    <w:rsid w:val="007C2541"/>
    <w:rsid w:val="007D58FD"/>
    <w:rsid w:val="007D66A8"/>
    <w:rsid w:val="007D773D"/>
    <w:rsid w:val="007E003F"/>
    <w:rsid w:val="007E7687"/>
    <w:rsid w:val="007F5C29"/>
    <w:rsid w:val="007F682E"/>
    <w:rsid w:val="00802E72"/>
    <w:rsid w:val="00805F1D"/>
    <w:rsid w:val="008164F2"/>
    <w:rsid w:val="00821395"/>
    <w:rsid w:val="008248CF"/>
    <w:rsid w:val="00830E26"/>
    <w:rsid w:val="00833B12"/>
    <w:rsid w:val="008357D4"/>
    <w:rsid w:val="00841B8D"/>
    <w:rsid w:val="00843198"/>
    <w:rsid w:val="00843576"/>
    <w:rsid w:val="00843B64"/>
    <w:rsid w:val="008470BD"/>
    <w:rsid w:val="008478FC"/>
    <w:rsid w:val="00861213"/>
    <w:rsid w:val="00867BFF"/>
    <w:rsid w:val="00875253"/>
    <w:rsid w:val="008765C7"/>
    <w:rsid w:val="0088480A"/>
    <w:rsid w:val="0088757A"/>
    <w:rsid w:val="008943DE"/>
    <w:rsid w:val="008957DD"/>
    <w:rsid w:val="00897D98"/>
    <w:rsid w:val="008A26B4"/>
    <w:rsid w:val="008A6DF2"/>
    <w:rsid w:val="008A7807"/>
    <w:rsid w:val="008B0D6B"/>
    <w:rsid w:val="008B2BCB"/>
    <w:rsid w:val="008B3832"/>
    <w:rsid w:val="008B4CC9"/>
    <w:rsid w:val="008C13F0"/>
    <w:rsid w:val="008C1B8B"/>
    <w:rsid w:val="008C31FD"/>
    <w:rsid w:val="008C79AA"/>
    <w:rsid w:val="008D3207"/>
    <w:rsid w:val="008D3AE0"/>
    <w:rsid w:val="008D7C99"/>
    <w:rsid w:val="008E0FCB"/>
    <w:rsid w:val="008E1E64"/>
    <w:rsid w:val="008F42C8"/>
    <w:rsid w:val="00902402"/>
    <w:rsid w:val="00907D78"/>
    <w:rsid w:val="009128DB"/>
    <w:rsid w:val="0091462D"/>
    <w:rsid w:val="0092178C"/>
    <w:rsid w:val="0092334D"/>
    <w:rsid w:val="009238E2"/>
    <w:rsid w:val="0092493F"/>
    <w:rsid w:val="0092565D"/>
    <w:rsid w:val="00930B88"/>
    <w:rsid w:val="009321A7"/>
    <w:rsid w:val="009378DC"/>
    <w:rsid w:val="00940DCC"/>
    <w:rsid w:val="0094179A"/>
    <w:rsid w:val="0094459E"/>
    <w:rsid w:val="00944DBC"/>
    <w:rsid w:val="00947227"/>
    <w:rsid w:val="00950977"/>
    <w:rsid w:val="00951A7B"/>
    <w:rsid w:val="00955697"/>
    <w:rsid w:val="009564A6"/>
    <w:rsid w:val="00961231"/>
    <w:rsid w:val="00961A33"/>
    <w:rsid w:val="009628B9"/>
    <w:rsid w:val="00963EC6"/>
    <w:rsid w:val="00967621"/>
    <w:rsid w:val="00967E6A"/>
    <w:rsid w:val="00972DC2"/>
    <w:rsid w:val="00980797"/>
    <w:rsid w:val="009832E4"/>
    <w:rsid w:val="0098616E"/>
    <w:rsid w:val="009935AC"/>
    <w:rsid w:val="009A5216"/>
    <w:rsid w:val="009A6054"/>
    <w:rsid w:val="009B1FC7"/>
    <w:rsid w:val="009B4A0F"/>
    <w:rsid w:val="009B6920"/>
    <w:rsid w:val="009C0FEC"/>
    <w:rsid w:val="009C11D2"/>
    <w:rsid w:val="009C6C70"/>
    <w:rsid w:val="009D0922"/>
    <w:rsid w:val="009D0B63"/>
    <w:rsid w:val="009E1A50"/>
    <w:rsid w:val="009E307E"/>
    <w:rsid w:val="009E47E3"/>
    <w:rsid w:val="009E59CC"/>
    <w:rsid w:val="009E6586"/>
    <w:rsid w:val="009E699B"/>
    <w:rsid w:val="009F4C41"/>
    <w:rsid w:val="00A03A4A"/>
    <w:rsid w:val="00A07870"/>
    <w:rsid w:val="00A07F19"/>
    <w:rsid w:val="00A10947"/>
    <w:rsid w:val="00A1348D"/>
    <w:rsid w:val="00A14269"/>
    <w:rsid w:val="00A142D1"/>
    <w:rsid w:val="00A1489E"/>
    <w:rsid w:val="00A232EE"/>
    <w:rsid w:val="00A32D76"/>
    <w:rsid w:val="00A4175F"/>
    <w:rsid w:val="00A44411"/>
    <w:rsid w:val="00A469FA"/>
    <w:rsid w:val="00A50E94"/>
    <w:rsid w:val="00A55B01"/>
    <w:rsid w:val="00A56B5B"/>
    <w:rsid w:val="00A57C34"/>
    <w:rsid w:val="00A57DF4"/>
    <w:rsid w:val="00A603FF"/>
    <w:rsid w:val="00A657DD"/>
    <w:rsid w:val="00A666A6"/>
    <w:rsid w:val="00A675FD"/>
    <w:rsid w:val="00A72437"/>
    <w:rsid w:val="00A7545A"/>
    <w:rsid w:val="00A80611"/>
    <w:rsid w:val="00A80C25"/>
    <w:rsid w:val="00A84B15"/>
    <w:rsid w:val="00A87016"/>
    <w:rsid w:val="00A9697F"/>
    <w:rsid w:val="00AA1A9C"/>
    <w:rsid w:val="00AA28F9"/>
    <w:rsid w:val="00AB0BC8"/>
    <w:rsid w:val="00AB12C4"/>
    <w:rsid w:val="00AB1F69"/>
    <w:rsid w:val="00AB230E"/>
    <w:rsid w:val="00AB5340"/>
    <w:rsid w:val="00AB6B71"/>
    <w:rsid w:val="00AC010E"/>
    <w:rsid w:val="00AC01CC"/>
    <w:rsid w:val="00AC16B8"/>
    <w:rsid w:val="00AC62D5"/>
    <w:rsid w:val="00AC7C96"/>
    <w:rsid w:val="00AE237D"/>
    <w:rsid w:val="00AE2450"/>
    <w:rsid w:val="00AE2A3D"/>
    <w:rsid w:val="00AE502A"/>
    <w:rsid w:val="00AE67DA"/>
    <w:rsid w:val="00AF0DF7"/>
    <w:rsid w:val="00AF3EE1"/>
    <w:rsid w:val="00AF7C07"/>
    <w:rsid w:val="00B22C93"/>
    <w:rsid w:val="00B27506"/>
    <w:rsid w:val="00B27589"/>
    <w:rsid w:val="00B36FC9"/>
    <w:rsid w:val="00B37EF9"/>
    <w:rsid w:val="00B405B7"/>
    <w:rsid w:val="00B408F0"/>
    <w:rsid w:val="00B45E6D"/>
    <w:rsid w:val="00B52222"/>
    <w:rsid w:val="00B523A2"/>
    <w:rsid w:val="00B54FE7"/>
    <w:rsid w:val="00B57C47"/>
    <w:rsid w:val="00B61BAA"/>
    <w:rsid w:val="00B62876"/>
    <w:rsid w:val="00B63D2B"/>
    <w:rsid w:val="00B66901"/>
    <w:rsid w:val="00B71E6D"/>
    <w:rsid w:val="00B72070"/>
    <w:rsid w:val="00B779E1"/>
    <w:rsid w:val="00B859A3"/>
    <w:rsid w:val="00B9116C"/>
    <w:rsid w:val="00B91EE1"/>
    <w:rsid w:val="00BA0090"/>
    <w:rsid w:val="00BA1A67"/>
    <w:rsid w:val="00BA571F"/>
    <w:rsid w:val="00BB07BC"/>
    <w:rsid w:val="00BB49DE"/>
    <w:rsid w:val="00BB5339"/>
    <w:rsid w:val="00BC07FE"/>
    <w:rsid w:val="00BD0163"/>
    <w:rsid w:val="00BD159E"/>
    <w:rsid w:val="00BD3753"/>
    <w:rsid w:val="00BE16A7"/>
    <w:rsid w:val="00BE59F4"/>
    <w:rsid w:val="00BE5B5F"/>
    <w:rsid w:val="00BE774B"/>
    <w:rsid w:val="00BF2D57"/>
    <w:rsid w:val="00C0067D"/>
    <w:rsid w:val="00C15D4A"/>
    <w:rsid w:val="00C26F55"/>
    <w:rsid w:val="00C30C63"/>
    <w:rsid w:val="00C32B37"/>
    <w:rsid w:val="00C36B8B"/>
    <w:rsid w:val="00C43689"/>
    <w:rsid w:val="00C47DBF"/>
    <w:rsid w:val="00C50587"/>
    <w:rsid w:val="00C53666"/>
    <w:rsid w:val="00C552FF"/>
    <w:rsid w:val="00C558DA"/>
    <w:rsid w:val="00C55AF3"/>
    <w:rsid w:val="00C60713"/>
    <w:rsid w:val="00C70B49"/>
    <w:rsid w:val="00C75C7C"/>
    <w:rsid w:val="00C7740A"/>
    <w:rsid w:val="00C81951"/>
    <w:rsid w:val="00C822A3"/>
    <w:rsid w:val="00C83A8F"/>
    <w:rsid w:val="00C84759"/>
    <w:rsid w:val="00C86BEF"/>
    <w:rsid w:val="00C87BBE"/>
    <w:rsid w:val="00C97578"/>
    <w:rsid w:val="00CA6C7F"/>
    <w:rsid w:val="00CA78AF"/>
    <w:rsid w:val="00CB6F8C"/>
    <w:rsid w:val="00CC0260"/>
    <w:rsid w:val="00CC10A6"/>
    <w:rsid w:val="00CD5EB8"/>
    <w:rsid w:val="00CD6AC7"/>
    <w:rsid w:val="00CD7044"/>
    <w:rsid w:val="00CE08B9"/>
    <w:rsid w:val="00CE524C"/>
    <w:rsid w:val="00CF141F"/>
    <w:rsid w:val="00CF39F4"/>
    <w:rsid w:val="00CF4777"/>
    <w:rsid w:val="00CF5AF8"/>
    <w:rsid w:val="00D067BB"/>
    <w:rsid w:val="00D070CC"/>
    <w:rsid w:val="00D07E47"/>
    <w:rsid w:val="00D1352A"/>
    <w:rsid w:val="00D13EDE"/>
    <w:rsid w:val="00D169AF"/>
    <w:rsid w:val="00D25249"/>
    <w:rsid w:val="00D255A7"/>
    <w:rsid w:val="00D274F2"/>
    <w:rsid w:val="00D44172"/>
    <w:rsid w:val="00D472A3"/>
    <w:rsid w:val="00D526D8"/>
    <w:rsid w:val="00D53ABD"/>
    <w:rsid w:val="00D56614"/>
    <w:rsid w:val="00D63B8C"/>
    <w:rsid w:val="00D64040"/>
    <w:rsid w:val="00D67D7F"/>
    <w:rsid w:val="00D712FD"/>
    <w:rsid w:val="00D72CB6"/>
    <w:rsid w:val="00D739CC"/>
    <w:rsid w:val="00D77CE3"/>
    <w:rsid w:val="00D8093D"/>
    <w:rsid w:val="00D8108C"/>
    <w:rsid w:val="00D842AE"/>
    <w:rsid w:val="00D87979"/>
    <w:rsid w:val="00D90F82"/>
    <w:rsid w:val="00D9211C"/>
    <w:rsid w:val="00D926A7"/>
    <w:rsid w:val="00D92DE0"/>
    <w:rsid w:val="00D92FEF"/>
    <w:rsid w:val="00D933F7"/>
    <w:rsid w:val="00D93A0F"/>
    <w:rsid w:val="00D96A2F"/>
    <w:rsid w:val="00DA1BCA"/>
    <w:rsid w:val="00DA3FFA"/>
    <w:rsid w:val="00DA46C4"/>
    <w:rsid w:val="00DA7299"/>
    <w:rsid w:val="00DB36B7"/>
    <w:rsid w:val="00DB3E23"/>
    <w:rsid w:val="00DB612C"/>
    <w:rsid w:val="00DC46FF"/>
    <w:rsid w:val="00DC4BD5"/>
    <w:rsid w:val="00DC5254"/>
    <w:rsid w:val="00DD0AFC"/>
    <w:rsid w:val="00DD1A4F"/>
    <w:rsid w:val="00DD3107"/>
    <w:rsid w:val="00DD5EFF"/>
    <w:rsid w:val="00DD7C2C"/>
    <w:rsid w:val="00DE4A3D"/>
    <w:rsid w:val="00DE4D58"/>
    <w:rsid w:val="00DE654C"/>
    <w:rsid w:val="00DE6E55"/>
    <w:rsid w:val="00DF29B7"/>
    <w:rsid w:val="00DF2BB8"/>
    <w:rsid w:val="00DF5660"/>
    <w:rsid w:val="00E00FF3"/>
    <w:rsid w:val="00E025A1"/>
    <w:rsid w:val="00E0574F"/>
    <w:rsid w:val="00E06797"/>
    <w:rsid w:val="00E122BC"/>
    <w:rsid w:val="00E1265B"/>
    <w:rsid w:val="00E13B48"/>
    <w:rsid w:val="00E1404F"/>
    <w:rsid w:val="00E212EF"/>
    <w:rsid w:val="00E21715"/>
    <w:rsid w:val="00E21C83"/>
    <w:rsid w:val="00E24ADA"/>
    <w:rsid w:val="00E256F6"/>
    <w:rsid w:val="00E32F59"/>
    <w:rsid w:val="00E362B5"/>
    <w:rsid w:val="00E37F15"/>
    <w:rsid w:val="00E40478"/>
    <w:rsid w:val="00E440CD"/>
    <w:rsid w:val="00E44ED6"/>
    <w:rsid w:val="00E45AD5"/>
    <w:rsid w:val="00E46D9A"/>
    <w:rsid w:val="00E509D1"/>
    <w:rsid w:val="00E5266A"/>
    <w:rsid w:val="00E55894"/>
    <w:rsid w:val="00E565FF"/>
    <w:rsid w:val="00E570FA"/>
    <w:rsid w:val="00E600D6"/>
    <w:rsid w:val="00E63C75"/>
    <w:rsid w:val="00E65388"/>
    <w:rsid w:val="00E67833"/>
    <w:rsid w:val="00E74ACB"/>
    <w:rsid w:val="00E75DE8"/>
    <w:rsid w:val="00E76543"/>
    <w:rsid w:val="00E85B7D"/>
    <w:rsid w:val="00E90C65"/>
    <w:rsid w:val="00E9121B"/>
    <w:rsid w:val="00E94B48"/>
    <w:rsid w:val="00E96614"/>
    <w:rsid w:val="00EA0AE2"/>
    <w:rsid w:val="00EA292F"/>
    <w:rsid w:val="00EA39E5"/>
    <w:rsid w:val="00EA68D4"/>
    <w:rsid w:val="00EB3106"/>
    <w:rsid w:val="00EB3675"/>
    <w:rsid w:val="00EC5A46"/>
    <w:rsid w:val="00EC63E2"/>
    <w:rsid w:val="00EC6BE5"/>
    <w:rsid w:val="00ED0087"/>
    <w:rsid w:val="00ED0885"/>
    <w:rsid w:val="00ED1F3E"/>
    <w:rsid w:val="00EE1BA8"/>
    <w:rsid w:val="00EE1E98"/>
    <w:rsid w:val="00EE397B"/>
    <w:rsid w:val="00EE4483"/>
    <w:rsid w:val="00EE5261"/>
    <w:rsid w:val="00EF22B3"/>
    <w:rsid w:val="00EF469A"/>
    <w:rsid w:val="00F03B69"/>
    <w:rsid w:val="00F07A50"/>
    <w:rsid w:val="00F07A62"/>
    <w:rsid w:val="00F113DA"/>
    <w:rsid w:val="00F11ED1"/>
    <w:rsid w:val="00F23184"/>
    <w:rsid w:val="00F24EA1"/>
    <w:rsid w:val="00F25F15"/>
    <w:rsid w:val="00F26230"/>
    <w:rsid w:val="00F319FC"/>
    <w:rsid w:val="00F37DC8"/>
    <w:rsid w:val="00F439B3"/>
    <w:rsid w:val="00F45AA8"/>
    <w:rsid w:val="00F502DD"/>
    <w:rsid w:val="00F511D5"/>
    <w:rsid w:val="00F52A1B"/>
    <w:rsid w:val="00F5587E"/>
    <w:rsid w:val="00F6386E"/>
    <w:rsid w:val="00F638FC"/>
    <w:rsid w:val="00F650C3"/>
    <w:rsid w:val="00F65D85"/>
    <w:rsid w:val="00F7203C"/>
    <w:rsid w:val="00F75453"/>
    <w:rsid w:val="00F77AC6"/>
    <w:rsid w:val="00F8091E"/>
    <w:rsid w:val="00F82E6B"/>
    <w:rsid w:val="00F8615C"/>
    <w:rsid w:val="00F9288A"/>
    <w:rsid w:val="00F93678"/>
    <w:rsid w:val="00F965E3"/>
    <w:rsid w:val="00F969E5"/>
    <w:rsid w:val="00F97AEE"/>
    <w:rsid w:val="00F97E54"/>
    <w:rsid w:val="00FA1C95"/>
    <w:rsid w:val="00FA39B6"/>
    <w:rsid w:val="00FA6BB0"/>
    <w:rsid w:val="00FB1DFB"/>
    <w:rsid w:val="00FD2D77"/>
    <w:rsid w:val="00FD5860"/>
    <w:rsid w:val="00FD7E14"/>
    <w:rsid w:val="00FE352D"/>
    <w:rsid w:val="00FE3B73"/>
    <w:rsid w:val="00FE40EB"/>
    <w:rsid w:val="00FE4D02"/>
    <w:rsid w:val="00FE51C9"/>
    <w:rsid w:val="00FE7B2F"/>
    <w:rsid w:val="00FE7D62"/>
    <w:rsid w:val="00FF3819"/>
    <w:rsid w:val="00FF3F64"/>
    <w:rsid w:val="21B27E32"/>
    <w:rsid w:val="4441DBB9"/>
    <w:rsid w:val="4A635741"/>
    <w:rsid w:val="4B5D6B7B"/>
    <w:rsid w:val="5344F749"/>
    <w:rsid w:val="571B6F95"/>
    <w:rsid w:val="5A7E09DE"/>
    <w:rsid w:val="60BB27C0"/>
    <w:rsid w:val="65D7B441"/>
    <w:rsid w:val="6740DA8C"/>
    <w:rsid w:val="6F50CB02"/>
    <w:rsid w:val="70A1AD1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E8B4"/>
  <w15:chartTrackingRefBased/>
  <w15:docId w15:val="{AFED8239-05D5-4287-B66B-E921EE70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E5A6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015C2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15C2D"/>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15C2D"/>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15C2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15C2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15C2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15C2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15C2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15C2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15C2D"/>
    <w:rPr>
      <w:rFonts w:ascii="Times New Roman" w:hAnsi="Times New Roman"/>
      <w:b/>
      <w:sz w:val="18"/>
      <w:lang w:val="en-GB"/>
    </w:rPr>
  </w:style>
  <w:style w:type="table" w:customStyle="1" w:styleId="Tabledocright">
    <w:name w:val="Table_doc_right"/>
    <w:basedOn w:val="TableNormal"/>
    <w:rsid w:val="00015C2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15C2D"/>
    <w:pPr>
      <w:ind w:left="1000"/>
    </w:pPr>
    <w:rPr>
      <w:sz w:val="18"/>
      <w:szCs w:val="18"/>
    </w:rPr>
  </w:style>
  <w:style w:type="paragraph" w:styleId="TOC7">
    <w:name w:val="toc 7"/>
    <w:basedOn w:val="Normal"/>
    <w:next w:val="Normal"/>
    <w:autoRedefine/>
    <w:semiHidden/>
    <w:rsid w:val="00015C2D"/>
    <w:pPr>
      <w:ind w:left="1200"/>
    </w:pPr>
    <w:rPr>
      <w:sz w:val="18"/>
      <w:szCs w:val="18"/>
    </w:rPr>
  </w:style>
  <w:style w:type="paragraph" w:styleId="TOC8">
    <w:name w:val="toc 8"/>
    <w:basedOn w:val="Normal"/>
    <w:next w:val="Normal"/>
    <w:autoRedefine/>
    <w:semiHidden/>
    <w:rsid w:val="00015C2D"/>
    <w:pPr>
      <w:ind w:left="1400"/>
    </w:pPr>
    <w:rPr>
      <w:sz w:val="18"/>
      <w:szCs w:val="18"/>
    </w:rPr>
  </w:style>
  <w:style w:type="paragraph" w:styleId="TOC9">
    <w:name w:val="toc 9"/>
    <w:basedOn w:val="Normal"/>
    <w:next w:val="Normal"/>
    <w:autoRedefine/>
    <w:semiHidden/>
    <w:rsid w:val="00015C2D"/>
    <w:pPr>
      <w:ind w:left="1600"/>
    </w:pPr>
    <w:rPr>
      <w:sz w:val="18"/>
      <w:szCs w:val="18"/>
    </w:rPr>
  </w:style>
  <w:style w:type="paragraph" w:customStyle="1" w:styleId="Titlefigure">
    <w:name w:val="Title_figure"/>
    <w:basedOn w:val="Titletable"/>
    <w:next w:val="NormalNonumber"/>
    <w:rsid w:val="00015C2D"/>
    <w:pPr>
      <w:tabs>
        <w:tab w:val="clear" w:pos="4990"/>
      </w:tabs>
    </w:pPr>
    <w:rPr>
      <w:bCs w:val="0"/>
    </w:rPr>
  </w:style>
  <w:style w:type="paragraph" w:styleId="TableofFigures">
    <w:name w:val="table of figures"/>
    <w:basedOn w:val="Normal"/>
    <w:next w:val="Normal"/>
    <w:autoRedefine/>
    <w:semiHidden/>
    <w:rsid w:val="00015C2D"/>
    <w:pPr>
      <w:ind w:left="1814" w:hanging="567"/>
    </w:pPr>
  </w:style>
  <w:style w:type="paragraph" w:customStyle="1" w:styleId="CH1">
    <w:name w:val="CH1"/>
    <w:basedOn w:val="Normal-pool"/>
    <w:next w:val="CH2"/>
    <w:qFormat/>
    <w:rsid w:val="00015C2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15C2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15C2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15C2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15C2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15C2D"/>
    <w:pPr>
      <w:tabs>
        <w:tab w:val="left" w:pos="4321"/>
        <w:tab w:val="right" w:pos="8641"/>
      </w:tabs>
      <w:spacing w:before="60"/>
    </w:pPr>
    <w:rPr>
      <w:b/>
      <w:sz w:val="18"/>
    </w:rPr>
  </w:style>
  <w:style w:type="paragraph" w:customStyle="1" w:styleId="Footer-pool">
    <w:name w:val="Footer-pool"/>
    <w:basedOn w:val="Normal-pool"/>
    <w:next w:val="Normal-pool"/>
    <w:rsid w:val="00015C2D"/>
    <w:pPr>
      <w:tabs>
        <w:tab w:val="right" w:pos="8641"/>
      </w:tabs>
      <w:spacing w:after="120"/>
    </w:pPr>
    <w:rPr>
      <w:b/>
      <w:sz w:val="18"/>
    </w:rPr>
  </w:style>
  <w:style w:type="paragraph" w:customStyle="1" w:styleId="Header-pool">
    <w:name w:val="Header-pool"/>
    <w:basedOn w:val="Normal"/>
    <w:next w:val="Normal"/>
    <w:rsid w:val="00015C2D"/>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s refss,fr,JFR-Fußnotenzeichen,-E Fußnotenzeichen,Ref,de nota al pie,註腳內容,de nota al pie + (Asian) MS Mincho,11 pt"/>
    <w:link w:val="CharCharCharCharCarChar"/>
    <w:unhideWhenUsed/>
    <w:rsid w:val="00015C2D"/>
    <w:rPr>
      <w:rFonts w:ascii="Times New Roman" w:hAnsi="Times New Roman"/>
      <w:color w:val="auto"/>
      <w:sz w:val="20"/>
      <w:szCs w:val="18"/>
      <w:vertAlign w:val="superscript"/>
      <w:lang w:val="en-GB"/>
    </w:rPr>
  </w:style>
  <w:style w:type="table" w:customStyle="1" w:styleId="AATable">
    <w:name w:val="AA_Table"/>
    <w:basedOn w:val="TableNormal"/>
    <w:semiHidden/>
    <w:rsid w:val="00015C2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15C2D"/>
    <w:pPr>
      <w:keepNext/>
      <w:keepLines/>
      <w:suppressAutoHyphens/>
    </w:pPr>
    <w:rPr>
      <w:b/>
    </w:rPr>
  </w:style>
  <w:style w:type="paragraph" w:customStyle="1" w:styleId="AATitle2">
    <w:name w:val="AA_Title2"/>
    <w:basedOn w:val="AATitle"/>
    <w:rsid w:val="00015C2D"/>
    <w:pPr>
      <w:keepNext w:val="0"/>
      <w:keepLines w:val="0"/>
      <w:tabs>
        <w:tab w:val="clear" w:pos="4990"/>
      </w:tabs>
      <w:spacing w:before="120" w:after="120"/>
    </w:pPr>
  </w:style>
  <w:style w:type="paragraph" w:customStyle="1" w:styleId="BBTitle">
    <w:name w:val="BB_Title"/>
    <w:basedOn w:val="Normal-pool"/>
    <w:qFormat/>
    <w:rsid w:val="00015C2D"/>
    <w:pPr>
      <w:keepNext/>
      <w:keepLines/>
      <w:suppressAutoHyphens/>
      <w:spacing w:before="320" w:after="240"/>
      <w:ind w:left="1247" w:right="567"/>
    </w:pPr>
    <w:rPr>
      <w:b/>
      <w:sz w:val="28"/>
      <w:szCs w:val="28"/>
    </w:rPr>
  </w:style>
  <w:style w:type="paragraph" w:customStyle="1" w:styleId="CH4">
    <w:name w:val="CH4"/>
    <w:basedOn w:val="Normal-pool"/>
    <w:next w:val="Normalnumber"/>
    <w:rsid w:val="00015C2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6E5A6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015C2D"/>
    <w:rPr>
      <w:color w:val="0000FF"/>
      <w:u w:val="none"/>
      <w:lang w:val="en-GB"/>
    </w:rPr>
  </w:style>
  <w:style w:type="numbering" w:customStyle="1" w:styleId="Normallist">
    <w:name w:val="Normal_list"/>
    <w:basedOn w:val="NoList"/>
    <w:rsid w:val="00015C2D"/>
    <w:pPr>
      <w:numPr>
        <w:numId w:val="1"/>
      </w:numPr>
    </w:pPr>
  </w:style>
  <w:style w:type="paragraph" w:customStyle="1" w:styleId="NormalNonumber">
    <w:name w:val="Normal_No_number"/>
    <w:basedOn w:val="Normal-pool"/>
    <w:link w:val="NormalNonumberChar"/>
    <w:qFormat/>
    <w:rsid w:val="00015C2D"/>
    <w:pPr>
      <w:spacing w:after="120"/>
      <w:ind w:left="1247"/>
    </w:pPr>
  </w:style>
  <w:style w:type="paragraph" w:customStyle="1" w:styleId="Normalnumber">
    <w:name w:val="Normal_number"/>
    <w:basedOn w:val="Normal"/>
    <w:link w:val="NormalnumberChar"/>
    <w:qFormat/>
    <w:rsid w:val="00015C2D"/>
    <w:pPr>
      <w:numPr>
        <w:numId w:val="1"/>
      </w:numPr>
      <w:tabs>
        <w:tab w:val="clear" w:pos="624"/>
      </w:tabs>
      <w:spacing w:after="120"/>
      <w:ind w:left="1247"/>
    </w:pPr>
  </w:style>
  <w:style w:type="paragraph" w:customStyle="1" w:styleId="Titletable">
    <w:name w:val="Title_table"/>
    <w:basedOn w:val="Normal-pool"/>
    <w:next w:val="NormalNonumber"/>
    <w:rsid w:val="00015C2D"/>
    <w:pPr>
      <w:keepNext/>
      <w:keepLines/>
      <w:suppressAutoHyphens/>
      <w:spacing w:after="60"/>
      <w:ind w:left="1247"/>
    </w:pPr>
    <w:rPr>
      <w:b/>
      <w:bCs/>
    </w:rPr>
  </w:style>
  <w:style w:type="paragraph" w:styleId="TOC1">
    <w:name w:val="toc 1"/>
    <w:basedOn w:val="Normal"/>
    <w:next w:val="Normal"/>
    <w:autoRedefine/>
    <w:uiPriority w:val="39"/>
    <w:unhideWhenUsed/>
    <w:rsid w:val="00015C2D"/>
    <w:pPr>
      <w:tabs>
        <w:tab w:val="right" w:leader="dot" w:pos="9486"/>
      </w:tabs>
      <w:spacing w:before="240"/>
      <w:ind w:left="1984" w:hanging="737"/>
    </w:pPr>
    <w:rPr>
      <w:bCs/>
    </w:rPr>
  </w:style>
  <w:style w:type="paragraph" w:styleId="TOC2">
    <w:name w:val="toc 2"/>
    <w:basedOn w:val="Normal"/>
    <w:next w:val="Normal"/>
    <w:uiPriority w:val="39"/>
    <w:unhideWhenUsed/>
    <w:rsid w:val="00015C2D"/>
    <w:pPr>
      <w:tabs>
        <w:tab w:val="right" w:leader="dot" w:pos="9486"/>
      </w:tabs>
      <w:spacing w:before="60"/>
      <w:ind w:left="2608" w:hanging="737"/>
    </w:pPr>
  </w:style>
  <w:style w:type="paragraph" w:styleId="TOC3">
    <w:name w:val="toc 3"/>
    <w:basedOn w:val="Normal"/>
    <w:next w:val="Normal"/>
    <w:uiPriority w:val="39"/>
    <w:unhideWhenUsed/>
    <w:rsid w:val="00015C2D"/>
    <w:pPr>
      <w:tabs>
        <w:tab w:val="right" w:leader="dot" w:pos="9486"/>
      </w:tabs>
      <w:ind w:left="3232" w:hanging="737"/>
    </w:pPr>
    <w:rPr>
      <w:iCs/>
    </w:rPr>
  </w:style>
  <w:style w:type="paragraph" w:styleId="TOC4">
    <w:name w:val="toc 4"/>
    <w:basedOn w:val="Normal"/>
    <w:next w:val="Normal"/>
    <w:uiPriority w:val="39"/>
    <w:unhideWhenUsed/>
    <w:rsid w:val="00015C2D"/>
    <w:pPr>
      <w:tabs>
        <w:tab w:val="left" w:pos="1000"/>
        <w:tab w:val="right" w:leader="dot" w:pos="9486"/>
      </w:tabs>
      <w:ind w:left="3856" w:hanging="737"/>
    </w:pPr>
    <w:rPr>
      <w:szCs w:val="18"/>
    </w:rPr>
  </w:style>
  <w:style w:type="paragraph" w:styleId="TOC5">
    <w:name w:val="toc 5"/>
    <w:basedOn w:val="Normal"/>
    <w:next w:val="Normal"/>
    <w:uiPriority w:val="39"/>
    <w:rsid w:val="00015C2D"/>
    <w:pPr>
      <w:tabs>
        <w:tab w:val="right" w:leader="dot" w:pos="9486"/>
      </w:tabs>
      <w:ind w:left="4479" w:hanging="737"/>
    </w:pPr>
    <w:rPr>
      <w:sz w:val="18"/>
      <w:szCs w:val="18"/>
    </w:rPr>
  </w:style>
  <w:style w:type="paragraph" w:customStyle="1" w:styleId="ZZAnxheader">
    <w:name w:val="ZZ_Anx_header"/>
    <w:basedOn w:val="Normal-pool"/>
    <w:qFormat/>
    <w:rsid w:val="00015C2D"/>
    <w:rPr>
      <w:b/>
      <w:bCs/>
      <w:sz w:val="28"/>
      <w:szCs w:val="22"/>
    </w:rPr>
  </w:style>
  <w:style w:type="paragraph" w:customStyle="1" w:styleId="ZZAnxtitle">
    <w:name w:val="ZZ_Anx_title"/>
    <w:basedOn w:val="Normal-pool"/>
    <w:link w:val="ZZAnxtitleChar"/>
    <w:qFormat/>
    <w:rsid w:val="00015C2D"/>
    <w:pPr>
      <w:spacing w:before="360" w:after="120"/>
      <w:ind w:left="1247"/>
    </w:pPr>
    <w:rPr>
      <w:b/>
      <w:bCs/>
      <w:sz w:val="28"/>
      <w:szCs w:val="26"/>
    </w:rPr>
  </w:style>
  <w:style w:type="paragraph" w:styleId="NormalWeb">
    <w:name w:val="Normal (Web)"/>
    <w:basedOn w:val="Normal"/>
    <w:uiPriority w:val="99"/>
    <w:semiHidden/>
    <w:unhideWhenUsed/>
    <w:rsid w:val="00015C2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15C2D"/>
    <w:pPr>
      <w:spacing w:before="40" w:after="40"/>
    </w:pPr>
    <w:rPr>
      <w:sz w:val="18"/>
    </w:rPr>
  </w:style>
  <w:style w:type="paragraph" w:customStyle="1" w:styleId="Footnote-Text">
    <w:name w:val="Footnote-Text"/>
    <w:basedOn w:val="Normal-pool"/>
    <w:rsid w:val="00015C2D"/>
    <w:pPr>
      <w:spacing w:before="20" w:after="40"/>
      <w:ind w:left="1247"/>
    </w:pPr>
    <w:rPr>
      <w:sz w:val="18"/>
    </w:rPr>
  </w:style>
  <w:style w:type="paragraph" w:customStyle="1" w:styleId="AConvName">
    <w:name w:val="A_ConvName"/>
    <w:basedOn w:val="Normal-pool"/>
    <w:next w:val="Normal-pool"/>
    <w:rsid w:val="00015C2D"/>
    <w:pPr>
      <w:spacing w:before="120" w:after="240"/>
    </w:pPr>
    <w:rPr>
      <w:rFonts w:ascii="Arial" w:hAnsi="Arial"/>
      <w:b/>
      <w:sz w:val="28"/>
    </w:rPr>
  </w:style>
  <w:style w:type="paragraph" w:customStyle="1" w:styleId="ASymbol">
    <w:name w:val="A_Symbol"/>
    <w:basedOn w:val="Normal-pool"/>
    <w:rsid w:val="00015C2D"/>
    <w:pPr>
      <w:tabs>
        <w:tab w:val="clear" w:pos="624"/>
        <w:tab w:val="clear" w:pos="1247"/>
        <w:tab w:val="right" w:pos="2920"/>
      </w:tabs>
    </w:pPr>
    <w:rPr>
      <w:rFonts w:eastAsia="SimSun"/>
    </w:rPr>
  </w:style>
  <w:style w:type="paragraph" w:customStyle="1" w:styleId="AText">
    <w:name w:val="A_Text"/>
    <w:basedOn w:val="Normal-pool"/>
    <w:rsid w:val="00015C2D"/>
    <w:pPr>
      <w:spacing w:before="120"/>
    </w:pPr>
  </w:style>
  <w:style w:type="paragraph" w:customStyle="1" w:styleId="ATwoLetters">
    <w:name w:val="A_TwoLetters"/>
    <w:basedOn w:val="Normal-pool"/>
    <w:next w:val="Normal-pool"/>
    <w:rsid w:val="00015C2D"/>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15C2D"/>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15C2D"/>
    <w:rPr>
      <w:rFonts w:ascii="Tahoma" w:hAnsi="Tahoma" w:cs="Tahoma"/>
      <w:sz w:val="16"/>
      <w:szCs w:val="16"/>
    </w:rPr>
  </w:style>
  <w:style w:type="character" w:customStyle="1" w:styleId="BalloonTextChar">
    <w:name w:val="Balloon Text Char"/>
    <w:basedOn w:val="DefaultParagraphFont"/>
    <w:link w:val="BalloonText"/>
    <w:rsid w:val="00015C2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015C2D"/>
    <w:rPr>
      <w:sz w:val="16"/>
      <w:szCs w:val="16"/>
      <w:lang w:val="en-GB"/>
    </w:rPr>
  </w:style>
  <w:style w:type="paragraph" w:styleId="CommentText">
    <w:name w:val="annotation text"/>
    <w:basedOn w:val="Normal"/>
    <w:link w:val="CommentTextChar"/>
    <w:unhideWhenUsed/>
    <w:rsid w:val="00015C2D"/>
  </w:style>
  <w:style w:type="character" w:customStyle="1" w:styleId="CommentTextChar">
    <w:name w:val="Comment Text Char"/>
    <w:basedOn w:val="DefaultParagraphFont"/>
    <w:link w:val="CommentText"/>
    <w:rsid w:val="00015C2D"/>
    <w:rPr>
      <w:rFonts w:eastAsia="Times New Roman"/>
      <w:lang w:val="en-GB" w:eastAsia="en-US"/>
    </w:rPr>
  </w:style>
  <w:style w:type="paragraph" w:styleId="CommentSubject">
    <w:name w:val="annotation subject"/>
    <w:basedOn w:val="CommentText"/>
    <w:next w:val="CommentText"/>
    <w:link w:val="CommentSubjectChar"/>
    <w:semiHidden/>
    <w:unhideWhenUsed/>
    <w:rsid w:val="00015C2D"/>
    <w:rPr>
      <w:b/>
      <w:bCs/>
    </w:rPr>
  </w:style>
  <w:style w:type="character" w:customStyle="1" w:styleId="CommentSubjectChar">
    <w:name w:val="Comment Subject Char"/>
    <w:basedOn w:val="CommentTextChar"/>
    <w:link w:val="CommentSubject"/>
    <w:semiHidden/>
    <w:rsid w:val="00015C2D"/>
    <w:rPr>
      <w:rFonts w:eastAsia="Times New Roman"/>
      <w:b/>
      <w:bCs/>
      <w:lang w:val="en-GB" w:eastAsia="en-US"/>
    </w:rPr>
  </w:style>
  <w:style w:type="character" w:styleId="FollowedHyperlink">
    <w:name w:val="FollowedHyperlink"/>
    <w:uiPriority w:val="99"/>
    <w:semiHidden/>
    <w:rsid w:val="00015C2D"/>
    <w:rPr>
      <w:color w:val="0000FF"/>
      <w:u w:val="none"/>
      <w:lang w:val="en-GB"/>
    </w:rPr>
  </w:style>
  <w:style w:type="character" w:customStyle="1" w:styleId="FooterChar">
    <w:name w:val="Footer Char"/>
    <w:basedOn w:val="DefaultParagraphFont"/>
    <w:link w:val="Footer"/>
    <w:uiPriority w:val="99"/>
    <w:rsid w:val="006E5A67"/>
    <w:rPr>
      <w:rFonts w:eastAsia="Times New Roman"/>
      <w:lang w:val="en-GB" w:eastAsia="en-US"/>
    </w:rPr>
  </w:style>
  <w:style w:type="character" w:customStyle="1" w:styleId="HeaderChar">
    <w:name w:val="Header Char"/>
    <w:basedOn w:val="DefaultParagraphFont"/>
    <w:link w:val="Header"/>
    <w:semiHidden/>
    <w:rsid w:val="006E5A67"/>
    <w:rPr>
      <w:rFonts w:eastAsia="Times New Roman"/>
      <w:lang w:val="en-GB" w:eastAsia="en-US"/>
    </w:rPr>
  </w:style>
  <w:style w:type="character" w:customStyle="1" w:styleId="Heading1Char">
    <w:name w:val="Heading 1 Char"/>
    <w:basedOn w:val="DefaultParagraphFont"/>
    <w:link w:val="Heading1"/>
    <w:rsid w:val="00015C2D"/>
    <w:rPr>
      <w:rFonts w:eastAsia="Times New Roman"/>
      <w:b/>
      <w:sz w:val="28"/>
      <w:szCs w:val="28"/>
      <w:lang w:val="en-GB" w:eastAsia="en-US"/>
    </w:rPr>
  </w:style>
  <w:style w:type="character" w:customStyle="1" w:styleId="Heading2Char">
    <w:name w:val="Heading 2 Char"/>
    <w:basedOn w:val="DefaultParagraphFont"/>
    <w:link w:val="Heading2"/>
    <w:rsid w:val="00015C2D"/>
    <w:rPr>
      <w:rFonts w:eastAsia="Times New Roman"/>
      <w:b/>
      <w:sz w:val="24"/>
      <w:szCs w:val="24"/>
      <w:lang w:val="en-GB" w:eastAsia="en-US"/>
    </w:rPr>
  </w:style>
  <w:style w:type="character" w:customStyle="1" w:styleId="Heading3Char">
    <w:name w:val="Heading 3 Char"/>
    <w:basedOn w:val="DefaultParagraphFont"/>
    <w:link w:val="Heading3"/>
    <w:rsid w:val="00015C2D"/>
    <w:rPr>
      <w:rFonts w:eastAsia="Times New Roman"/>
      <w:b/>
      <w:lang w:val="en-GB" w:eastAsia="en-US"/>
    </w:rPr>
  </w:style>
  <w:style w:type="character" w:customStyle="1" w:styleId="Heading4Char">
    <w:name w:val="Heading 4 Char"/>
    <w:basedOn w:val="DefaultParagraphFont"/>
    <w:link w:val="Heading4"/>
    <w:rsid w:val="00015C2D"/>
    <w:rPr>
      <w:rFonts w:eastAsia="Times New Roman"/>
      <w:b/>
      <w:lang w:val="en-GB" w:eastAsia="en-US"/>
    </w:rPr>
  </w:style>
  <w:style w:type="character" w:customStyle="1" w:styleId="Heading5Char">
    <w:name w:val="Heading 5 Char"/>
    <w:basedOn w:val="DefaultParagraphFont"/>
    <w:link w:val="Heading5"/>
    <w:rsid w:val="00015C2D"/>
    <w:rPr>
      <w:rFonts w:eastAsia="Times New Roman"/>
      <w:b/>
      <w:lang w:val="en-GB" w:eastAsia="en-US"/>
    </w:rPr>
  </w:style>
  <w:style w:type="character" w:customStyle="1" w:styleId="Heading6Char">
    <w:name w:val="Heading 6 Char"/>
    <w:basedOn w:val="DefaultParagraphFont"/>
    <w:link w:val="Heading6"/>
    <w:semiHidden/>
    <w:rsid w:val="00015C2D"/>
    <w:rPr>
      <w:rFonts w:eastAsia="Times New Roman"/>
      <w:bCs/>
      <w:sz w:val="24"/>
      <w:lang w:val="en-GB" w:eastAsia="en-US"/>
    </w:rPr>
  </w:style>
  <w:style w:type="character" w:customStyle="1" w:styleId="Heading7Char">
    <w:name w:val="Heading 7 Char"/>
    <w:basedOn w:val="DefaultParagraphFont"/>
    <w:link w:val="Heading7"/>
    <w:semiHidden/>
    <w:rsid w:val="00015C2D"/>
    <w:rPr>
      <w:rFonts w:eastAsia="Times New Roman"/>
      <w:b/>
      <w:snapToGrid w:val="0"/>
      <w:u w:val="single"/>
      <w:lang w:val="en-GB" w:eastAsia="en-US"/>
    </w:rPr>
  </w:style>
  <w:style w:type="character" w:customStyle="1" w:styleId="Heading8Char">
    <w:name w:val="Heading 8 Char"/>
    <w:basedOn w:val="DefaultParagraphFont"/>
    <w:link w:val="Heading8"/>
    <w:semiHidden/>
    <w:rsid w:val="00015C2D"/>
    <w:rPr>
      <w:rFonts w:eastAsia="Times New Roman"/>
      <w:b/>
      <w:snapToGrid w:val="0"/>
      <w:u w:val="single"/>
      <w:lang w:val="en-GB" w:eastAsia="en-US"/>
    </w:rPr>
  </w:style>
  <w:style w:type="character" w:customStyle="1" w:styleId="Heading9Char">
    <w:name w:val="Heading 9 Char"/>
    <w:basedOn w:val="DefaultParagraphFont"/>
    <w:link w:val="Heading9"/>
    <w:semiHidden/>
    <w:rsid w:val="00015C2D"/>
    <w:rPr>
      <w:rFonts w:eastAsia="Times New Roman"/>
      <w:snapToGrid w:val="0"/>
      <w:u w:val="single"/>
      <w:lang w:val="en-GB" w:eastAsia="en-US"/>
    </w:rPr>
  </w:style>
  <w:style w:type="paragraph" w:styleId="ListParagraph">
    <w:name w:val="List Paragraph"/>
    <w:basedOn w:val="Normal"/>
    <w:uiPriority w:val="34"/>
    <w:semiHidden/>
    <w:qFormat/>
    <w:rsid w:val="00015C2D"/>
    <w:pPr>
      <w:ind w:left="720"/>
      <w:contextualSpacing/>
    </w:pPr>
  </w:style>
  <w:style w:type="paragraph" w:styleId="NoSpacing">
    <w:name w:val="No Spacing"/>
    <w:uiPriority w:val="1"/>
    <w:semiHidden/>
    <w:qFormat/>
    <w:rsid w:val="00015C2D"/>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015C2D"/>
    <w:rPr>
      <w:rFonts w:eastAsia="Times New Roman"/>
      <w:lang w:val="en-GB" w:eastAsia="en-US"/>
    </w:rPr>
  </w:style>
  <w:style w:type="character" w:styleId="PlaceholderText">
    <w:name w:val="Placeholder Text"/>
    <w:basedOn w:val="DefaultParagraphFont"/>
    <w:uiPriority w:val="99"/>
    <w:semiHidden/>
    <w:rsid w:val="00015C2D"/>
    <w:rPr>
      <w:color w:val="808080"/>
      <w:lang w:val="en-GB"/>
    </w:rPr>
  </w:style>
  <w:style w:type="table" w:styleId="TableGrid">
    <w:name w:val="Table Grid"/>
    <w:basedOn w:val="TableNormal"/>
    <w:uiPriority w:val="59"/>
    <w:rsid w:val="0001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15C2D"/>
    <w:pPr>
      <w:spacing w:before="120" w:after="240"/>
    </w:pPr>
  </w:style>
  <w:style w:type="character" w:customStyle="1" w:styleId="ALogoChar">
    <w:name w:val="A_Logo Char"/>
    <w:basedOn w:val="DefaultParagraphFont"/>
    <w:link w:val="ALogo"/>
    <w:rsid w:val="00015C2D"/>
    <w:rPr>
      <w:rFonts w:eastAsia="Times New Roman"/>
      <w:lang w:val="en-GB" w:eastAsia="en-US"/>
    </w:rPr>
  </w:style>
  <w:style w:type="paragraph" w:customStyle="1" w:styleId="ASpacer">
    <w:name w:val="A_Spacer"/>
    <w:basedOn w:val="Normal-pool"/>
    <w:link w:val="ASpacerChar"/>
    <w:rsid w:val="00015C2D"/>
    <w:rPr>
      <w:sz w:val="2"/>
    </w:rPr>
  </w:style>
  <w:style w:type="character" w:customStyle="1" w:styleId="ASpacerChar">
    <w:name w:val="A_Spacer Char"/>
    <w:basedOn w:val="DefaultParagraphFont"/>
    <w:link w:val="ASpacer"/>
    <w:rsid w:val="00015C2D"/>
    <w:rPr>
      <w:rFonts w:eastAsia="Times New Roman"/>
      <w:sz w:val="2"/>
      <w:lang w:val="en-GB" w:eastAsia="en-US"/>
    </w:rPr>
  </w:style>
  <w:style w:type="paragraph" w:customStyle="1" w:styleId="AATitle1">
    <w:name w:val="AA_Title1"/>
    <w:basedOn w:val="Normal-pool"/>
    <w:rsid w:val="00015C2D"/>
  </w:style>
  <w:style w:type="character" w:styleId="UnresolvedMention">
    <w:name w:val="Unresolved Mention"/>
    <w:basedOn w:val="DefaultParagraphFont"/>
    <w:uiPriority w:val="99"/>
    <w:semiHidden/>
    <w:rsid w:val="00015C2D"/>
    <w:rPr>
      <w:color w:val="605E5C"/>
      <w:shd w:val="clear" w:color="auto" w:fill="E1DFDD"/>
      <w:lang w:val="en-GB"/>
    </w:rPr>
  </w:style>
  <w:style w:type="paragraph" w:customStyle="1" w:styleId="ANormal">
    <w:name w:val="A_Normal"/>
    <w:basedOn w:val="Normal-pool"/>
    <w:rsid w:val="00015C2D"/>
  </w:style>
  <w:style w:type="paragraph" w:customStyle="1" w:styleId="AText0">
    <w:name w:val="A_Text0"/>
    <w:basedOn w:val="AText"/>
    <w:next w:val="AText"/>
    <w:rsid w:val="00015C2D"/>
    <w:pPr>
      <w:tabs>
        <w:tab w:val="clear" w:pos="4990"/>
      </w:tabs>
      <w:spacing w:before="0" w:after="120"/>
    </w:pPr>
  </w:style>
  <w:style w:type="paragraph" w:styleId="Footer">
    <w:name w:val="footer"/>
    <w:basedOn w:val="Normal"/>
    <w:link w:val="FooterChar"/>
    <w:uiPriority w:val="99"/>
    <w:rsid w:val="006E5A6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015C2D"/>
    <w:rPr>
      <w:rFonts w:eastAsia="Times New Roman"/>
      <w:b/>
      <w:sz w:val="18"/>
      <w:lang w:val="en-GB" w:eastAsia="en-US"/>
    </w:rPr>
  </w:style>
  <w:style w:type="paragraph" w:customStyle="1" w:styleId="Normal-pool">
    <w:name w:val="Normal-pool"/>
    <w:link w:val="Normal-poolChar"/>
    <w:qFormat/>
    <w:rsid w:val="00015C2D"/>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15C2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15C2D"/>
    <w:pPr>
      <w:spacing w:before="60"/>
      <w:ind w:left="624"/>
    </w:pPr>
    <w:rPr>
      <w:rFonts w:eastAsiaTheme="minorEastAsia"/>
      <w:sz w:val="18"/>
    </w:rPr>
  </w:style>
  <w:style w:type="paragraph" w:styleId="Bibliography">
    <w:name w:val="Bibliography"/>
    <w:basedOn w:val="Normal"/>
    <w:next w:val="Normal"/>
    <w:uiPriority w:val="37"/>
    <w:semiHidden/>
    <w:rsid w:val="00015C2D"/>
  </w:style>
  <w:style w:type="paragraph" w:styleId="BlockText">
    <w:name w:val="Block Text"/>
    <w:basedOn w:val="Normal"/>
    <w:semiHidden/>
    <w:unhideWhenUsed/>
    <w:rsid w:val="00015C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15C2D"/>
    <w:pPr>
      <w:spacing w:after="120"/>
    </w:pPr>
  </w:style>
  <w:style w:type="character" w:customStyle="1" w:styleId="BodyTextChar">
    <w:name w:val="Body Text Char"/>
    <w:basedOn w:val="DefaultParagraphFont"/>
    <w:link w:val="BodyText"/>
    <w:semiHidden/>
    <w:rsid w:val="00015C2D"/>
    <w:rPr>
      <w:rFonts w:eastAsia="Times New Roman"/>
      <w:lang w:val="en-GB" w:eastAsia="en-US"/>
    </w:rPr>
  </w:style>
  <w:style w:type="paragraph" w:styleId="BodyText2">
    <w:name w:val="Body Text 2"/>
    <w:basedOn w:val="Normal"/>
    <w:link w:val="BodyText2Char"/>
    <w:semiHidden/>
    <w:unhideWhenUsed/>
    <w:rsid w:val="00015C2D"/>
    <w:pPr>
      <w:spacing w:after="120" w:line="480" w:lineRule="auto"/>
    </w:pPr>
  </w:style>
  <w:style w:type="character" w:customStyle="1" w:styleId="BodyText2Char">
    <w:name w:val="Body Text 2 Char"/>
    <w:basedOn w:val="DefaultParagraphFont"/>
    <w:link w:val="BodyText2"/>
    <w:semiHidden/>
    <w:rsid w:val="00015C2D"/>
    <w:rPr>
      <w:rFonts w:eastAsia="Times New Roman"/>
      <w:lang w:val="en-GB" w:eastAsia="en-US"/>
    </w:rPr>
  </w:style>
  <w:style w:type="paragraph" w:styleId="BodyText3">
    <w:name w:val="Body Text 3"/>
    <w:basedOn w:val="Normal"/>
    <w:link w:val="BodyText3Char"/>
    <w:semiHidden/>
    <w:unhideWhenUsed/>
    <w:rsid w:val="00015C2D"/>
    <w:pPr>
      <w:spacing w:after="120"/>
    </w:pPr>
    <w:rPr>
      <w:sz w:val="16"/>
      <w:szCs w:val="16"/>
    </w:rPr>
  </w:style>
  <w:style w:type="character" w:customStyle="1" w:styleId="BodyText3Char">
    <w:name w:val="Body Text 3 Char"/>
    <w:basedOn w:val="DefaultParagraphFont"/>
    <w:link w:val="BodyText3"/>
    <w:semiHidden/>
    <w:rsid w:val="00015C2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15C2D"/>
    <w:pPr>
      <w:spacing w:after="0"/>
      <w:ind w:firstLine="360"/>
    </w:pPr>
  </w:style>
  <w:style w:type="character" w:customStyle="1" w:styleId="BodyTextFirstIndentChar">
    <w:name w:val="Body Text First Indent Char"/>
    <w:basedOn w:val="BodyTextChar"/>
    <w:link w:val="BodyTextFirstIndent"/>
    <w:semiHidden/>
    <w:rsid w:val="00015C2D"/>
    <w:rPr>
      <w:rFonts w:eastAsia="Times New Roman"/>
      <w:lang w:val="en-GB" w:eastAsia="en-US"/>
    </w:rPr>
  </w:style>
  <w:style w:type="paragraph" w:styleId="BodyTextIndent">
    <w:name w:val="Body Text Indent"/>
    <w:basedOn w:val="Normal"/>
    <w:link w:val="BodyTextIndentChar"/>
    <w:semiHidden/>
    <w:unhideWhenUsed/>
    <w:rsid w:val="00015C2D"/>
    <w:pPr>
      <w:spacing w:after="120"/>
      <w:ind w:left="283"/>
    </w:pPr>
  </w:style>
  <w:style w:type="character" w:customStyle="1" w:styleId="BodyTextIndentChar">
    <w:name w:val="Body Text Indent Char"/>
    <w:basedOn w:val="DefaultParagraphFont"/>
    <w:link w:val="BodyTextIndent"/>
    <w:semiHidden/>
    <w:rsid w:val="00015C2D"/>
    <w:rPr>
      <w:rFonts w:eastAsia="Times New Roman"/>
      <w:lang w:val="en-GB" w:eastAsia="en-US"/>
    </w:rPr>
  </w:style>
  <w:style w:type="paragraph" w:styleId="BodyTextFirstIndent2">
    <w:name w:val="Body Text First Indent 2"/>
    <w:basedOn w:val="BodyTextIndent"/>
    <w:link w:val="BodyTextFirstIndent2Char"/>
    <w:semiHidden/>
    <w:unhideWhenUsed/>
    <w:rsid w:val="00015C2D"/>
    <w:pPr>
      <w:spacing w:after="0"/>
      <w:ind w:left="360" w:firstLine="360"/>
    </w:pPr>
  </w:style>
  <w:style w:type="character" w:customStyle="1" w:styleId="BodyTextFirstIndent2Char">
    <w:name w:val="Body Text First Indent 2 Char"/>
    <w:basedOn w:val="BodyTextIndentChar"/>
    <w:link w:val="BodyTextFirstIndent2"/>
    <w:semiHidden/>
    <w:rsid w:val="00015C2D"/>
    <w:rPr>
      <w:rFonts w:eastAsia="Times New Roman"/>
      <w:lang w:val="en-GB" w:eastAsia="en-US"/>
    </w:rPr>
  </w:style>
  <w:style w:type="paragraph" w:styleId="BodyTextIndent2">
    <w:name w:val="Body Text Indent 2"/>
    <w:basedOn w:val="Normal"/>
    <w:link w:val="BodyTextIndent2Char"/>
    <w:semiHidden/>
    <w:unhideWhenUsed/>
    <w:rsid w:val="00015C2D"/>
    <w:pPr>
      <w:spacing w:after="120" w:line="480" w:lineRule="auto"/>
      <w:ind w:left="283"/>
    </w:pPr>
  </w:style>
  <w:style w:type="character" w:customStyle="1" w:styleId="BodyTextIndent2Char">
    <w:name w:val="Body Text Indent 2 Char"/>
    <w:basedOn w:val="DefaultParagraphFont"/>
    <w:link w:val="BodyTextIndent2"/>
    <w:semiHidden/>
    <w:rsid w:val="00015C2D"/>
    <w:rPr>
      <w:rFonts w:eastAsia="Times New Roman"/>
      <w:lang w:val="en-GB" w:eastAsia="en-US"/>
    </w:rPr>
  </w:style>
  <w:style w:type="paragraph" w:styleId="BodyTextIndent3">
    <w:name w:val="Body Text Indent 3"/>
    <w:basedOn w:val="Normal"/>
    <w:link w:val="BodyTextIndent3Char"/>
    <w:semiHidden/>
    <w:unhideWhenUsed/>
    <w:rsid w:val="00015C2D"/>
    <w:pPr>
      <w:spacing w:after="120"/>
      <w:ind w:left="283"/>
    </w:pPr>
    <w:rPr>
      <w:sz w:val="16"/>
      <w:szCs w:val="16"/>
    </w:rPr>
  </w:style>
  <w:style w:type="character" w:customStyle="1" w:styleId="BodyTextIndent3Char">
    <w:name w:val="Body Text Indent 3 Char"/>
    <w:basedOn w:val="DefaultParagraphFont"/>
    <w:link w:val="BodyTextIndent3"/>
    <w:semiHidden/>
    <w:rsid w:val="00015C2D"/>
    <w:rPr>
      <w:rFonts w:eastAsia="Times New Roman"/>
      <w:sz w:val="16"/>
      <w:szCs w:val="16"/>
      <w:lang w:val="en-GB" w:eastAsia="en-US"/>
    </w:rPr>
  </w:style>
  <w:style w:type="character" w:styleId="BookTitle">
    <w:name w:val="Book Title"/>
    <w:basedOn w:val="DefaultParagraphFont"/>
    <w:uiPriority w:val="33"/>
    <w:semiHidden/>
    <w:qFormat/>
    <w:rsid w:val="00015C2D"/>
    <w:rPr>
      <w:b/>
      <w:bCs/>
      <w:i/>
      <w:iCs/>
      <w:spacing w:val="5"/>
      <w:lang w:val="en-GB"/>
    </w:rPr>
  </w:style>
  <w:style w:type="paragraph" w:styleId="Caption">
    <w:name w:val="caption"/>
    <w:basedOn w:val="Normal"/>
    <w:next w:val="Normal"/>
    <w:semiHidden/>
    <w:unhideWhenUsed/>
    <w:qFormat/>
    <w:rsid w:val="00015C2D"/>
    <w:pPr>
      <w:spacing w:after="200"/>
    </w:pPr>
    <w:rPr>
      <w:i/>
      <w:iCs/>
      <w:color w:val="1F497D" w:themeColor="text2"/>
      <w:sz w:val="18"/>
      <w:szCs w:val="18"/>
    </w:rPr>
  </w:style>
  <w:style w:type="paragraph" w:styleId="Closing">
    <w:name w:val="Closing"/>
    <w:basedOn w:val="Normal"/>
    <w:link w:val="ClosingChar"/>
    <w:semiHidden/>
    <w:unhideWhenUsed/>
    <w:rsid w:val="00015C2D"/>
    <w:pPr>
      <w:ind w:left="4252"/>
    </w:pPr>
  </w:style>
  <w:style w:type="character" w:customStyle="1" w:styleId="ClosingChar">
    <w:name w:val="Closing Char"/>
    <w:basedOn w:val="DefaultParagraphFont"/>
    <w:link w:val="Closing"/>
    <w:semiHidden/>
    <w:rsid w:val="00015C2D"/>
    <w:rPr>
      <w:rFonts w:eastAsia="Times New Roman"/>
      <w:lang w:val="en-GB" w:eastAsia="en-US"/>
    </w:rPr>
  </w:style>
  <w:style w:type="table" w:styleId="ColorfulGrid">
    <w:name w:val="Colorful Grid"/>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15C2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5C2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15C2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15C2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15C2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15C2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15C2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5C2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15C2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5C2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15C2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15C2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5C2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15C2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15C2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15C2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15C2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15C2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15C2D"/>
  </w:style>
  <w:style w:type="character" w:customStyle="1" w:styleId="DateChar">
    <w:name w:val="Date Char"/>
    <w:basedOn w:val="DefaultParagraphFont"/>
    <w:link w:val="Date"/>
    <w:semiHidden/>
    <w:rsid w:val="00015C2D"/>
    <w:rPr>
      <w:rFonts w:eastAsia="Times New Roman"/>
      <w:lang w:val="en-GB" w:eastAsia="en-US"/>
    </w:rPr>
  </w:style>
  <w:style w:type="paragraph" w:styleId="DocumentMap">
    <w:name w:val="Document Map"/>
    <w:basedOn w:val="Normal"/>
    <w:link w:val="DocumentMapChar"/>
    <w:semiHidden/>
    <w:unhideWhenUsed/>
    <w:rsid w:val="00015C2D"/>
    <w:rPr>
      <w:rFonts w:ascii="Segoe UI" w:hAnsi="Segoe UI" w:cs="Segoe UI"/>
      <w:sz w:val="16"/>
      <w:szCs w:val="16"/>
    </w:rPr>
  </w:style>
  <w:style w:type="character" w:customStyle="1" w:styleId="DocumentMapChar">
    <w:name w:val="Document Map Char"/>
    <w:basedOn w:val="DefaultParagraphFont"/>
    <w:link w:val="DocumentMap"/>
    <w:semiHidden/>
    <w:rsid w:val="00015C2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15C2D"/>
  </w:style>
  <w:style w:type="character" w:customStyle="1" w:styleId="E-mailSignatureChar">
    <w:name w:val="E-mail Signature Char"/>
    <w:basedOn w:val="DefaultParagraphFont"/>
    <w:link w:val="E-mailSignature"/>
    <w:semiHidden/>
    <w:rsid w:val="00015C2D"/>
    <w:rPr>
      <w:rFonts w:eastAsia="Times New Roman"/>
      <w:lang w:val="en-GB" w:eastAsia="en-US"/>
    </w:rPr>
  </w:style>
  <w:style w:type="character" w:styleId="Emphasis">
    <w:name w:val="Emphasis"/>
    <w:basedOn w:val="DefaultParagraphFont"/>
    <w:semiHidden/>
    <w:qFormat/>
    <w:rsid w:val="00015C2D"/>
    <w:rPr>
      <w:i/>
      <w:iCs/>
      <w:lang w:val="en-GB"/>
    </w:rPr>
  </w:style>
  <w:style w:type="character" w:styleId="EndnoteReference">
    <w:name w:val="endnote reference"/>
    <w:basedOn w:val="DefaultParagraphFont"/>
    <w:semiHidden/>
    <w:unhideWhenUsed/>
    <w:rsid w:val="00015C2D"/>
    <w:rPr>
      <w:vertAlign w:val="superscript"/>
      <w:lang w:val="en-GB"/>
    </w:rPr>
  </w:style>
  <w:style w:type="paragraph" w:styleId="EndnoteText">
    <w:name w:val="endnote text"/>
    <w:basedOn w:val="Normal"/>
    <w:link w:val="EndnoteTextChar"/>
    <w:semiHidden/>
    <w:unhideWhenUsed/>
    <w:rsid w:val="00015C2D"/>
  </w:style>
  <w:style w:type="character" w:customStyle="1" w:styleId="EndnoteTextChar">
    <w:name w:val="Endnote Text Char"/>
    <w:basedOn w:val="DefaultParagraphFont"/>
    <w:link w:val="EndnoteText"/>
    <w:semiHidden/>
    <w:rsid w:val="00015C2D"/>
    <w:rPr>
      <w:rFonts w:eastAsia="Times New Roman"/>
      <w:lang w:val="en-GB" w:eastAsia="en-US"/>
    </w:rPr>
  </w:style>
  <w:style w:type="paragraph" w:styleId="EnvelopeAddress">
    <w:name w:val="envelope address"/>
    <w:basedOn w:val="Normal"/>
    <w:semiHidden/>
    <w:unhideWhenUsed/>
    <w:rsid w:val="00015C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15C2D"/>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unhideWhenUsed/>
    <w:qFormat/>
    <w:rsid w:val="00015C2D"/>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015C2D"/>
    <w:rPr>
      <w:rFonts w:eastAsia="Times New Roman"/>
      <w:lang w:val="en-GB" w:eastAsia="en-US"/>
    </w:rPr>
  </w:style>
  <w:style w:type="table" w:styleId="GridTable1Light">
    <w:name w:val="Grid Table 1 Light"/>
    <w:basedOn w:val="TableNormal"/>
    <w:uiPriority w:val="46"/>
    <w:rsid w:val="00015C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5C2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5C2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5C2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5C2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5C2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5C2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5C2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5C2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15C2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15C2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15C2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15C2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15C2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1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5C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15C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15C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15C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15C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15C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1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5C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15C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15C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15C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15C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15C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15C2D"/>
    <w:rPr>
      <w:color w:val="2B579A"/>
      <w:shd w:val="clear" w:color="auto" w:fill="E1DFDD"/>
      <w:lang w:val="en-GB"/>
    </w:rPr>
  </w:style>
  <w:style w:type="character" w:styleId="HTMLAcronym">
    <w:name w:val="HTML Acronym"/>
    <w:basedOn w:val="DefaultParagraphFont"/>
    <w:semiHidden/>
    <w:unhideWhenUsed/>
    <w:rsid w:val="00015C2D"/>
    <w:rPr>
      <w:lang w:val="en-GB"/>
    </w:rPr>
  </w:style>
  <w:style w:type="paragraph" w:styleId="HTMLAddress">
    <w:name w:val="HTML Address"/>
    <w:basedOn w:val="Normal"/>
    <w:link w:val="HTMLAddressChar"/>
    <w:semiHidden/>
    <w:unhideWhenUsed/>
    <w:rsid w:val="00015C2D"/>
    <w:rPr>
      <w:i/>
      <w:iCs/>
    </w:rPr>
  </w:style>
  <w:style w:type="character" w:customStyle="1" w:styleId="HTMLAddressChar">
    <w:name w:val="HTML Address Char"/>
    <w:basedOn w:val="DefaultParagraphFont"/>
    <w:link w:val="HTMLAddress"/>
    <w:semiHidden/>
    <w:rsid w:val="00015C2D"/>
    <w:rPr>
      <w:rFonts w:eastAsia="Times New Roman"/>
      <w:i/>
      <w:iCs/>
      <w:lang w:val="en-GB" w:eastAsia="en-US"/>
    </w:rPr>
  </w:style>
  <w:style w:type="character" w:styleId="HTMLCite">
    <w:name w:val="HTML Cite"/>
    <w:basedOn w:val="DefaultParagraphFont"/>
    <w:semiHidden/>
    <w:unhideWhenUsed/>
    <w:rsid w:val="00015C2D"/>
    <w:rPr>
      <w:i/>
      <w:iCs/>
      <w:lang w:val="en-GB"/>
    </w:rPr>
  </w:style>
  <w:style w:type="character" w:styleId="HTMLCode">
    <w:name w:val="HTML Code"/>
    <w:basedOn w:val="DefaultParagraphFont"/>
    <w:semiHidden/>
    <w:unhideWhenUsed/>
    <w:rsid w:val="00015C2D"/>
    <w:rPr>
      <w:rFonts w:ascii="Consolas" w:hAnsi="Consolas"/>
      <w:sz w:val="20"/>
      <w:szCs w:val="20"/>
      <w:lang w:val="en-GB"/>
    </w:rPr>
  </w:style>
  <w:style w:type="character" w:styleId="HTMLDefinition">
    <w:name w:val="HTML Definition"/>
    <w:basedOn w:val="DefaultParagraphFont"/>
    <w:semiHidden/>
    <w:unhideWhenUsed/>
    <w:rsid w:val="00015C2D"/>
    <w:rPr>
      <w:i/>
      <w:iCs/>
      <w:lang w:val="en-GB"/>
    </w:rPr>
  </w:style>
  <w:style w:type="character" w:styleId="HTMLKeyboard">
    <w:name w:val="HTML Keyboard"/>
    <w:basedOn w:val="DefaultParagraphFont"/>
    <w:semiHidden/>
    <w:unhideWhenUsed/>
    <w:rsid w:val="00015C2D"/>
    <w:rPr>
      <w:rFonts w:ascii="Consolas" w:hAnsi="Consolas"/>
      <w:sz w:val="20"/>
      <w:szCs w:val="20"/>
      <w:lang w:val="en-GB"/>
    </w:rPr>
  </w:style>
  <w:style w:type="paragraph" w:styleId="HTMLPreformatted">
    <w:name w:val="HTML Preformatted"/>
    <w:basedOn w:val="Normal"/>
    <w:link w:val="HTMLPreformattedChar"/>
    <w:semiHidden/>
    <w:unhideWhenUsed/>
    <w:rsid w:val="00015C2D"/>
    <w:rPr>
      <w:rFonts w:ascii="Consolas" w:hAnsi="Consolas"/>
    </w:rPr>
  </w:style>
  <w:style w:type="character" w:customStyle="1" w:styleId="HTMLPreformattedChar">
    <w:name w:val="HTML Preformatted Char"/>
    <w:basedOn w:val="DefaultParagraphFont"/>
    <w:link w:val="HTMLPreformatted"/>
    <w:semiHidden/>
    <w:rsid w:val="00015C2D"/>
    <w:rPr>
      <w:rFonts w:ascii="Consolas" w:eastAsia="Times New Roman" w:hAnsi="Consolas"/>
      <w:lang w:val="en-GB" w:eastAsia="en-US"/>
    </w:rPr>
  </w:style>
  <w:style w:type="character" w:styleId="HTMLSample">
    <w:name w:val="HTML Sample"/>
    <w:basedOn w:val="DefaultParagraphFont"/>
    <w:semiHidden/>
    <w:unhideWhenUsed/>
    <w:rsid w:val="00015C2D"/>
    <w:rPr>
      <w:rFonts w:ascii="Consolas" w:hAnsi="Consolas"/>
      <w:sz w:val="24"/>
      <w:szCs w:val="24"/>
      <w:lang w:val="en-GB"/>
    </w:rPr>
  </w:style>
  <w:style w:type="character" w:styleId="HTMLTypewriter">
    <w:name w:val="HTML Typewriter"/>
    <w:basedOn w:val="DefaultParagraphFont"/>
    <w:semiHidden/>
    <w:unhideWhenUsed/>
    <w:rsid w:val="00015C2D"/>
    <w:rPr>
      <w:rFonts w:ascii="Consolas" w:hAnsi="Consolas"/>
      <w:sz w:val="20"/>
      <w:szCs w:val="20"/>
      <w:lang w:val="en-GB"/>
    </w:rPr>
  </w:style>
  <w:style w:type="character" w:styleId="HTMLVariable">
    <w:name w:val="HTML Variable"/>
    <w:basedOn w:val="DefaultParagraphFont"/>
    <w:semiHidden/>
    <w:unhideWhenUsed/>
    <w:rsid w:val="00015C2D"/>
    <w:rPr>
      <w:i/>
      <w:iCs/>
      <w:lang w:val="en-GB"/>
    </w:rPr>
  </w:style>
  <w:style w:type="paragraph" w:styleId="Index1">
    <w:name w:val="index 1"/>
    <w:basedOn w:val="Normal"/>
    <w:next w:val="Normal"/>
    <w:autoRedefine/>
    <w:semiHidden/>
    <w:unhideWhenUsed/>
    <w:rsid w:val="00015C2D"/>
    <w:pPr>
      <w:tabs>
        <w:tab w:val="clear" w:pos="1247"/>
      </w:tabs>
      <w:ind w:left="200" w:hanging="200"/>
    </w:pPr>
  </w:style>
  <w:style w:type="paragraph" w:styleId="Index2">
    <w:name w:val="index 2"/>
    <w:basedOn w:val="Normal"/>
    <w:next w:val="Normal"/>
    <w:autoRedefine/>
    <w:semiHidden/>
    <w:unhideWhenUsed/>
    <w:rsid w:val="00015C2D"/>
    <w:pPr>
      <w:tabs>
        <w:tab w:val="clear" w:pos="1247"/>
      </w:tabs>
      <w:ind w:left="400" w:hanging="200"/>
    </w:pPr>
  </w:style>
  <w:style w:type="paragraph" w:styleId="Index3">
    <w:name w:val="index 3"/>
    <w:basedOn w:val="Normal"/>
    <w:next w:val="Normal"/>
    <w:autoRedefine/>
    <w:semiHidden/>
    <w:unhideWhenUsed/>
    <w:rsid w:val="00015C2D"/>
    <w:pPr>
      <w:tabs>
        <w:tab w:val="clear" w:pos="1247"/>
      </w:tabs>
      <w:ind w:left="600" w:hanging="200"/>
    </w:pPr>
  </w:style>
  <w:style w:type="paragraph" w:styleId="Index4">
    <w:name w:val="index 4"/>
    <w:basedOn w:val="Normal"/>
    <w:next w:val="Normal"/>
    <w:autoRedefine/>
    <w:semiHidden/>
    <w:unhideWhenUsed/>
    <w:rsid w:val="00015C2D"/>
    <w:pPr>
      <w:tabs>
        <w:tab w:val="clear" w:pos="1247"/>
      </w:tabs>
      <w:ind w:left="800" w:hanging="200"/>
    </w:pPr>
  </w:style>
  <w:style w:type="paragraph" w:styleId="Index5">
    <w:name w:val="index 5"/>
    <w:basedOn w:val="Normal"/>
    <w:next w:val="Normal"/>
    <w:autoRedefine/>
    <w:semiHidden/>
    <w:unhideWhenUsed/>
    <w:rsid w:val="00015C2D"/>
    <w:pPr>
      <w:tabs>
        <w:tab w:val="clear" w:pos="1247"/>
      </w:tabs>
      <w:ind w:left="1000" w:hanging="200"/>
    </w:pPr>
  </w:style>
  <w:style w:type="paragraph" w:styleId="Index6">
    <w:name w:val="index 6"/>
    <w:basedOn w:val="Normal"/>
    <w:next w:val="Normal"/>
    <w:autoRedefine/>
    <w:semiHidden/>
    <w:unhideWhenUsed/>
    <w:rsid w:val="00015C2D"/>
    <w:pPr>
      <w:tabs>
        <w:tab w:val="clear" w:pos="1247"/>
      </w:tabs>
      <w:ind w:left="1200" w:hanging="200"/>
    </w:pPr>
  </w:style>
  <w:style w:type="paragraph" w:styleId="Index7">
    <w:name w:val="index 7"/>
    <w:basedOn w:val="Normal"/>
    <w:next w:val="Normal"/>
    <w:autoRedefine/>
    <w:semiHidden/>
    <w:unhideWhenUsed/>
    <w:rsid w:val="00015C2D"/>
    <w:pPr>
      <w:tabs>
        <w:tab w:val="clear" w:pos="1247"/>
      </w:tabs>
      <w:ind w:left="1400" w:hanging="200"/>
    </w:pPr>
  </w:style>
  <w:style w:type="paragraph" w:styleId="Index8">
    <w:name w:val="index 8"/>
    <w:basedOn w:val="Normal"/>
    <w:next w:val="Normal"/>
    <w:autoRedefine/>
    <w:semiHidden/>
    <w:unhideWhenUsed/>
    <w:rsid w:val="00015C2D"/>
    <w:pPr>
      <w:tabs>
        <w:tab w:val="clear" w:pos="1247"/>
      </w:tabs>
      <w:ind w:left="1600" w:hanging="200"/>
    </w:pPr>
  </w:style>
  <w:style w:type="paragraph" w:styleId="Index9">
    <w:name w:val="index 9"/>
    <w:basedOn w:val="Normal"/>
    <w:next w:val="Normal"/>
    <w:autoRedefine/>
    <w:semiHidden/>
    <w:unhideWhenUsed/>
    <w:rsid w:val="00015C2D"/>
    <w:pPr>
      <w:tabs>
        <w:tab w:val="clear" w:pos="1247"/>
      </w:tabs>
      <w:ind w:left="1800" w:hanging="200"/>
    </w:pPr>
  </w:style>
  <w:style w:type="paragraph" w:styleId="IndexHeading">
    <w:name w:val="index heading"/>
    <w:basedOn w:val="Normal"/>
    <w:next w:val="Index1"/>
    <w:semiHidden/>
    <w:unhideWhenUsed/>
    <w:rsid w:val="00015C2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15C2D"/>
    <w:rPr>
      <w:i/>
      <w:iCs/>
      <w:color w:val="4F81BD" w:themeColor="accent1"/>
      <w:lang w:val="en-GB"/>
    </w:rPr>
  </w:style>
  <w:style w:type="paragraph" w:styleId="IntenseQuote">
    <w:name w:val="Intense Quote"/>
    <w:basedOn w:val="Normal"/>
    <w:next w:val="Normal"/>
    <w:link w:val="IntenseQuoteChar"/>
    <w:uiPriority w:val="30"/>
    <w:semiHidden/>
    <w:qFormat/>
    <w:rsid w:val="00015C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015C2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015C2D"/>
    <w:rPr>
      <w:b/>
      <w:bCs/>
      <w:smallCaps/>
      <w:color w:val="4F81BD" w:themeColor="accent1"/>
      <w:spacing w:val="5"/>
      <w:lang w:val="en-GB"/>
    </w:rPr>
  </w:style>
  <w:style w:type="table" w:styleId="LightGrid">
    <w:name w:val="Light Grid"/>
    <w:basedOn w:val="TableNormal"/>
    <w:uiPriority w:val="62"/>
    <w:semiHidden/>
    <w:unhideWhenUsed/>
    <w:rsid w:val="00015C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5C2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15C2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15C2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15C2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15C2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15C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15C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5C2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15C2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15C2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15C2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15C2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15C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15C2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5C2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15C2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15C2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15C2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15C2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15C2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15C2D"/>
    <w:rPr>
      <w:lang w:val="en-GB"/>
    </w:rPr>
  </w:style>
  <w:style w:type="paragraph" w:styleId="List">
    <w:name w:val="List"/>
    <w:basedOn w:val="Normal"/>
    <w:semiHidden/>
    <w:unhideWhenUsed/>
    <w:rsid w:val="00015C2D"/>
    <w:pPr>
      <w:ind w:left="283" w:hanging="283"/>
      <w:contextualSpacing/>
    </w:pPr>
  </w:style>
  <w:style w:type="paragraph" w:styleId="List2">
    <w:name w:val="List 2"/>
    <w:basedOn w:val="Normal"/>
    <w:semiHidden/>
    <w:unhideWhenUsed/>
    <w:rsid w:val="00015C2D"/>
    <w:pPr>
      <w:ind w:left="566" w:hanging="283"/>
      <w:contextualSpacing/>
    </w:pPr>
  </w:style>
  <w:style w:type="paragraph" w:styleId="List3">
    <w:name w:val="List 3"/>
    <w:basedOn w:val="Normal"/>
    <w:semiHidden/>
    <w:unhideWhenUsed/>
    <w:rsid w:val="00015C2D"/>
    <w:pPr>
      <w:ind w:left="849" w:hanging="283"/>
      <w:contextualSpacing/>
    </w:pPr>
  </w:style>
  <w:style w:type="paragraph" w:styleId="List4">
    <w:name w:val="List 4"/>
    <w:basedOn w:val="Normal"/>
    <w:semiHidden/>
    <w:unhideWhenUsed/>
    <w:rsid w:val="00015C2D"/>
    <w:pPr>
      <w:ind w:left="1132" w:hanging="283"/>
      <w:contextualSpacing/>
    </w:pPr>
  </w:style>
  <w:style w:type="paragraph" w:styleId="List5">
    <w:name w:val="List 5"/>
    <w:basedOn w:val="Normal"/>
    <w:semiHidden/>
    <w:unhideWhenUsed/>
    <w:rsid w:val="00015C2D"/>
    <w:pPr>
      <w:ind w:left="1415" w:hanging="283"/>
      <w:contextualSpacing/>
    </w:pPr>
  </w:style>
  <w:style w:type="paragraph" w:styleId="ListBullet">
    <w:name w:val="List Bullet"/>
    <w:basedOn w:val="Normal"/>
    <w:semiHidden/>
    <w:rsid w:val="00015C2D"/>
    <w:pPr>
      <w:numPr>
        <w:numId w:val="6"/>
      </w:numPr>
      <w:contextualSpacing/>
    </w:pPr>
  </w:style>
  <w:style w:type="paragraph" w:styleId="ListBullet2">
    <w:name w:val="List Bullet 2"/>
    <w:basedOn w:val="Normal"/>
    <w:semiHidden/>
    <w:unhideWhenUsed/>
    <w:rsid w:val="00015C2D"/>
    <w:pPr>
      <w:numPr>
        <w:numId w:val="7"/>
      </w:numPr>
      <w:contextualSpacing/>
    </w:pPr>
  </w:style>
  <w:style w:type="paragraph" w:styleId="ListBullet3">
    <w:name w:val="List Bullet 3"/>
    <w:basedOn w:val="Normal"/>
    <w:semiHidden/>
    <w:unhideWhenUsed/>
    <w:rsid w:val="00015C2D"/>
    <w:pPr>
      <w:numPr>
        <w:numId w:val="8"/>
      </w:numPr>
      <w:contextualSpacing/>
    </w:pPr>
  </w:style>
  <w:style w:type="paragraph" w:styleId="ListBullet4">
    <w:name w:val="List Bullet 4"/>
    <w:basedOn w:val="Normal"/>
    <w:semiHidden/>
    <w:unhideWhenUsed/>
    <w:rsid w:val="00015C2D"/>
    <w:pPr>
      <w:numPr>
        <w:numId w:val="9"/>
      </w:numPr>
      <w:contextualSpacing/>
    </w:pPr>
  </w:style>
  <w:style w:type="paragraph" w:styleId="ListBullet5">
    <w:name w:val="List Bullet 5"/>
    <w:basedOn w:val="Normal"/>
    <w:semiHidden/>
    <w:unhideWhenUsed/>
    <w:rsid w:val="00015C2D"/>
    <w:pPr>
      <w:numPr>
        <w:numId w:val="10"/>
      </w:numPr>
      <w:contextualSpacing/>
    </w:pPr>
  </w:style>
  <w:style w:type="paragraph" w:styleId="ListContinue">
    <w:name w:val="List Continue"/>
    <w:basedOn w:val="Normal"/>
    <w:semiHidden/>
    <w:unhideWhenUsed/>
    <w:rsid w:val="00015C2D"/>
    <w:pPr>
      <w:spacing w:after="120"/>
      <w:ind w:left="283"/>
      <w:contextualSpacing/>
    </w:pPr>
  </w:style>
  <w:style w:type="paragraph" w:styleId="ListContinue2">
    <w:name w:val="List Continue 2"/>
    <w:basedOn w:val="Normal"/>
    <w:semiHidden/>
    <w:unhideWhenUsed/>
    <w:rsid w:val="00015C2D"/>
    <w:pPr>
      <w:spacing w:after="120"/>
      <w:ind w:left="566"/>
      <w:contextualSpacing/>
    </w:pPr>
  </w:style>
  <w:style w:type="paragraph" w:styleId="ListContinue3">
    <w:name w:val="List Continue 3"/>
    <w:basedOn w:val="Normal"/>
    <w:semiHidden/>
    <w:rsid w:val="00015C2D"/>
    <w:pPr>
      <w:spacing w:after="120"/>
      <w:ind w:left="849"/>
      <w:contextualSpacing/>
    </w:pPr>
  </w:style>
  <w:style w:type="paragraph" w:styleId="ListContinue4">
    <w:name w:val="List Continue 4"/>
    <w:basedOn w:val="Normal"/>
    <w:semiHidden/>
    <w:rsid w:val="00015C2D"/>
    <w:pPr>
      <w:spacing w:after="120"/>
      <w:ind w:left="1132"/>
      <w:contextualSpacing/>
    </w:pPr>
  </w:style>
  <w:style w:type="paragraph" w:styleId="ListContinue5">
    <w:name w:val="List Continue 5"/>
    <w:basedOn w:val="Normal"/>
    <w:semiHidden/>
    <w:rsid w:val="00015C2D"/>
    <w:pPr>
      <w:spacing w:after="120"/>
      <w:ind w:left="1415"/>
      <w:contextualSpacing/>
    </w:pPr>
  </w:style>
  <w:style w:type="paragraph" w:styleId="ListNumber">
    <w:name w:val="List Number"/>
    <w:basedOn w:val="Normal"/>
    <w:semiHidden/>
    <w:rsid w:val="00015C2D"/>
    <w:pPr>
      <w:numPr>
        <w:numId w:val="11"/>
      </w:numPr>
      <w:contextualSpacing/>
    </w:pPr>
  </w:style>
  <w:style w:type="paragraph" w:styleId="ListNumber2">
    <w:name w:val="List Number 2"/>
    <w:basedOn w:val="Normal"/>
    <w:semiHidden/>
    <w:unhideWhenUsed/>
    <w:rsid w:val="00015C2D"/>
    <w:pPr>
      <w:numPr>
        <w:numId w:val="12"/>
      </w:numPr>
      <w:contextualSpacing/>
    </w:pPr>
  </w:style>
  <w:style w:type="paragraph" w:styleId="ListNumber3">
    <w:name w:val="List Number 3"/>
    <w:basedOn w:val="Normal"/>
    <w:semiHidden/>
    <w:unhideWhenUsed/>
    <w:rsid w:val="00015C2D"/>
    <w:pPr>
      <w:numPr>
        <w:numId w:val="13"/>
      </w:numPr>
      <w:contextualSpacing/>
    </w:pPr>
  </w:style>
  <w:style w:type="paragraph" w:styleId="ListNumber4">
    <w:name w:val="List Number 4"/>
    <w:basedOn w:val="Normal"/>
    <w:semiHidden/>
    <w:unhideWhenUsed/>
    <w:rsid w:val="00015C2D"/>
    <w:pPr>
      <w:numPr>
        <w:numId w:val="14"/>
      </w:numPr>
      <w:contextualSpacing/>
    </w:pPr>
  </w:style>
  <w:style w:type="paragraph" w:styleId="ListNumber5">
    <w:name w:val="List Number 5"/>
    <w:basedOn w:val="Normal"/>
    <w:semiHidden/>
    <w:unhideWhenUsed/>
    <w:rsid w:val="00015C2D"/>
    <w:pPr>
      <w:numPr>
        <w:numId w:val="15"/>
      </w:numPr>
      <w:contextualSpacing/>
    </w:pPr>
  </w:style>
  <w:style w:type="table" w:styleId="ListTable1Light">
    <w:name w:val="List Table 1 Light"/>
    <w:basedOn w:val="TableNormal"/>
    <w:uiPriority w:val="46"/>
    <w:rsid w:val="00015C2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5C2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15C2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15C2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15C2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15C2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15C2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15C2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5C2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15C2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15C2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15C2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15C2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15C2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15C2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5C2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15C2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15C2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15C2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15C2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15C2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15C2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5C2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5C2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5C2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5C2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5C2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5C2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5C2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5C2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15C2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15C2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15C2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15C2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15C2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15C2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5C2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5C2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5C2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5C2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5C2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5C2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15C2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015C2D"/>
    <w:rPr>
      <w:rFonts w:ascii="Consolas" w:eastAsia="Times New Roman" w:hAnsi="Consolas"/>
      <w:lang w:val="en-GB" w:eastAsia="en-US"/>
    </w:rPr>
  </w:style>
  <w:style w:type="table" w:styleId="MediumGrid1">
    <w:name w:val="Medium Grid 1"/>
    <w:basedOn w:val="TableNormal"/>
    <w:uiPriority w:val="67"/>
    <w:semiHidden/>
    <w:unhideWhenUsed/>
    <w:rsid w:val="00015C2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5C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15C2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15C2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15C2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15C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15C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15C2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15C2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15C2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15C2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15C2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15C2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15C2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5C2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15C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5C2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5C2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5C2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5C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5C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15C2D"/>
    <w:rPr>
      <w:color w:val="2B579A"/>
      <w:shd w:val="clear" w:color="auto" w:fill="E1DFDD"/>
      <w:lang w:val="en-GB"/>
    </w:rPr>
  </w:style>
  <w:style w:type="paragraph" w:styleId="MessageHeader">
    <w:name w:val="Message Header"/>
    <w:basedOn w:val="Normal"/>
    <w:link w:val="MessageHeaderChar"/>
    <w:semiHidden/>
    <w:rsid w:val="00015C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15C2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15C2D"/>
    <w:pPr>
      <w:ind w:left="720"/>
    </w:pPr>
  </w:style>
  <w:style w:type="paragraph" w:styleId="NoteHeading">
    <w:name w:val="Note Heading"/>
    <w:basedOn w:val="Normal"/>
    <w:next w:val="Normal"/>
    <w:link w:val="NoteHeadingChar"/>
    <w:semiHidden/>
    <w:unhideWhenUsed/>
    <w:rsid w:val="00015C2D"/>
  </w:style>
  <w:style w:type="character" w:customStyle="1" w:styleId="NoteHeadingChar">
    <w:name w:val="Note Heading Char"/>
    <w:basedOn w:val="DefaultParagraphFont"/>
    <w:link w:val="NoteHeading"/>
    <w:semiHidden/>
    <w:rsid w:val="00015C2D"/>
    <w:rPr>
      <w:rFonts w:eastAsia="Times New Roman"/>
      <w:lang w:val="en-GB" w:eastAsia="en-US"/>
    </w:rPr>
  </w:style>
  <w:style w:type="table" w:styleId="PlainTable1">
    <w:name w:val="Plain Table 1"/>
    <w:basedOn w:val="TableNormal"/>
    <w:uiPriority w:val="41"/>
    <w:rsid w:val="00015C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5C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5C2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5C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5C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15C2D"/>
    <w:rPr>
      <w:rFonts w:ascii="Consolas" w:hAnsi="Consolas"/>
      <w:sz w:val="21"/>
      <w:szCs w:val="21"/>
    </w:rPr>
  </w:style>
  <w:style w:type="character" w:customStyle="1" w:styleId="PlainTextChar">
    <w:name w:val="Plain Text Char"/>
    <w:basedOn w:val="DefaultParagraphFont"/>
    <w:link w:val="PlainText"/>
    <w:semiHidden/>
    <w:rsid w:val="00015C2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015C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15C2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15C2D"/>
  </w:style>
  <w:style w:type="character" w:customStyle="1" w:styleId="SalutationChar">
    <w:name w:val="Salutation Char"/>
    <w:basedOn w:val="DefaultParagraphFont"/>
    <w:link w:val="Salutation"/>
    <w:semiHidden/>
    <w:rsid w:val="00015C2D"/>
    <w:rPr>
      <w:rFonts w:eastAsia="Times New Roman"/>
      <w:lang w:val="en-GB" w:eastAsia="en-US"/>
    </w:rPr>
  </w:style>
  <w:style w:type="paragraph" w:styleId="Signature">
    <w:name w:val="Signature"/>
    <w:basedOn w:val="Normal"/>
    <w:link w:val="SignatureChar"/>
    <w:semiHidden/>
    <w:unhideWhenUsed/>
    <w:rsid w:val="00015C2D"/>
    <w:pPr>
      <w:ind w:left="4252"/>
    </w:pPr>
  </w:style>
  <w:style w:type="character" w:customStyle="1" w:styleId="SignatureChar">
    <w:name w:val="Signature Char"/>
    <w:basedOn w:val="DefaultParagraphFont"/>
    <w:link w:val="Signature"/>
    <w:semiHidden/>
    <w:rsid w:val="00015C2D"/>
    <w:rPr>
      <w:rFonts w:eastAsia="Times New Roman"/>
      <w:lang w:val="en-GB" w:eastAsia="en-US"/>
    </w:rPr>
  </w:style>
  <w:style w:type="character" w:styleId="SmartHyperlink">
    <w:name w:val="Smart Hyperlink"/>
    <w:basedOn w:val="DefaultParagraphFont"/>
    <w:uiPriority w:val="99"/>
    <w:semiHidden/>
    <w:rsid w:val="00015C2D"/>
    <w:rPr>
      <w:u w:val="dotted"/>
      <w:lang w:val="en-GB"/>
    </w:rPr>
  </w:style>
  <w:style w:type="character" w:styleId="SmartLink">
    <w:name w:val="Smart Link"/>
    <w:basedOn w:val="DefaultParagraphFont"/>
    <w:uiPriority w:val="99"/>
    <w:semiHidden/>
    <w:unhideWhenUsed/>
    <w:rsid w:val="00015C2D"/>
    <w:rPr>
      <w:color w:val="0000FF"/>
      <w:u w:val="single"/>
      <w:shd w:val="clear" w:color="auto" w:fill="F3F2F1"/>
      <w:lang w:val="en-GB"/>
    </w:rPr>
  </w:style>
  <w:style w:type="character" w:styleId="Strong">
    <w:name w:val="Strong"/>
    <w:basedOn w:val="DefaultParagraphFont"/>
    <w:semiHidden/>
    <w:qFormat/>
    <w:rsid w:val="00015C2D"/>
    <w:rPr>
      <w:b/>
      <w:bCs/>
      <w:lang w:val="en-GB"/>
    </w:rPr>
  </w:style>
  <w:style w:type="paragraph" w:styleId="Subtitle">
    <w:name w:val="Subtitle"/>
    <w:basedOn w:val="Normal"/>
    <w:next w:val="Normal"/>
    <w:link w:val="SubtitleChar"/>
    <w:semiHidden/>
    <w:qFormat/>
    <w:rsid w:val="00015C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015C2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015C2D"/>
    <w:rPr>
      <w:i/>
      <w:iCs/>
      <w:color w:val="404040" w:themeColor="text1" w:themeTint="BF"/>
      <w:lang w:val="en-GB"/>
    </w:rPr>
  </w:style>
  <w:style w:type="character" w:styleId="SubtleReference">
    <w:name w:val="Subtle Reference"/>
    <w:basedOn w:val="DefaultParagraphFont"/>
    <w:uiPriority w:val="31"/>
    <w:semiHidden/>
    <w:qFormat/>
    <w:rsid w:val="00015C2D"/>
    <w:rPr>
      <w:smallCaps/>
      <w:color w:val="5A5A5A" w:themeColor="text1" w:themeTint="A5"/>
      <w:lang w:val="en-GB"/>
    </w:rPr>
  </w:style>
  <w:style w:type="table" w:styleId="Table3Deffects1">
    <w:name w:val="Table 3D effects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15C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15C2D"/>
    <w:pPr>
      <w:tabs>
        <w:tab w:val="clear" w:pos="1247"/>
      </w:tabs>
      <w:ind w:left="200" w:hanging="200"/>
    </w:pPr>
  </w:style>
  <w:style w:type="table" w:styleId="TableProfessional">
    <w:name w:val="Table Professional"/>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15C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15C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15C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15C2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B63D2B"/>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364027"/>
    <w:rPr>
      <w:rFonts w:eastAsia="Times New Roman"/>
      <w:lang w:val="en-GB" w:eastAsia="en-US"/>
    </w:rPr>
  </w:style>
  <w:style w:type="character" w:customStyle="1" w:styleId="NormalNonumberChar">
    <w:name w:val="Normal_No_number Char"/>
    <w:link w:val="NormalNonumber"/>
    <w:locked/>
    <w:rsid w:val="00364027"/>
    <w:rPr>
      <w:rFonts w:eastAsia="Times New Roman"/>
      <w:lang w:val="en-GB" w:eastAsia="en-US"/>
    </w:rPr>
  </w:style>
  <w:style w:type="character" w:customStyle="1" w:styleId="CH2Char">
    <w:name w:val="CH2 Char"/>
    <w:link w:val="CH2"/>
    <w:rsid w:val="00364027"/>
    <w:rPr>
      <w:rFonts w:eastAsia="Times New Roman"/>
      <w:b/>
      <w:sz w:val="24"/>
      <w:szCs w:val="24"/>
      <w:lang w:val="en-GB" w:eastAsia="en-US"/>
    </w:rPr>
  </w:style>
  <w:style w:type="character" w:customStyle="1" w:styleId="ZZAnxtitleChar">
    <w:name w:val="ZZ_Anx_title Char"/>
    <w:link w:val="ZZAnxtitle"/>
    <w:locked/>
    <w:rsid w:val="00364027"/>
    <w:rPr>
      <w:rFonts w:eastAsia="Times New Roman"/>
      <w:b/>
      <w:bCs/>
      <w:sz w:val="28"/>
      <w:szCs w:val="26"/>
      <w:lang w:val="en-GB" w:eastAsia="en-US"/>
    </w:rPr>
  </w:style>
  <w:style w:type="character" w:customStyle="1" w:styleId="eop">
    <w:name w:val="eop"/>
    <w:basedOn w:val="DefaultParagraphFont"/>
    <w:semiHidden/>
    <w:rsid w:val="00364027"/>
    <w:rPr>
      <w:lang w:val="en-GB"/>
    </w:rPr>
  </w:style>
  <w:style w:type="paragraph" w:styleId="Revision">
    <w:name w:val="Revision"/>
    <w:hidden/>
    <w:uiPriority w:val="99"/>
    <w:semiHidden/>
    <w:rsid w:val="009E59C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6960731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166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959C9-B703-4F2C-A1F8-68A245F4B7F2}"/>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88</TotalTime>
  <Pages>5</Pages>
  <Words>2330</Words>
  <Characters>9670</Characters>
  <Application>Microsoft Office Word</Application>
  <DocSecurity>0</DocSecurity>
  <PresentationFormat/>
  <Lines>1611</Lines>
  <Paragraphs>1199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23</cp:revision>
  <cp:lastPrinted>2025-07-24T07:23:00Z</cp:lastPrinted>
  <dcterms:created xsi:type="dcterms:W3CDTF">2025-06-20T18:53:00Z</dcterms:created>
  <dcterms:modified xsi:type="dcterms:W3CDTF">2025-08-21T12:35:00Z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aida.cunillclotet@un.org</vt:lpwstr>
  </property>
  <property fmtid="{D5CDD505-2E9C-101B-9397-08002B2CF9AE}" pid="21" name="GeneratedDate">
    <vt:lpwstr>06/27/2025 06:05:01</vt:lpwstr>
  </property>
  <property fmtid="{D5CDD505-2E9C-101B-9397-08002B2CF9AE}" pid="22" name="OriginalDocID">
    <vt:lpwstr>b655101e-4ae3-4f3a-b8ed-cec3660b44e4</vt:lpwstr>
  </property>
</Properties>
</file>