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FE267C" w:rsidRPr="00FE267C" w14:paraId="0ACF0065" w14:textId="77777777" w:rsidTr="00FE267C">
        <w:trPr>
          <w:trHeight w:val="850"/>
        </w:trPr>
        <w:tc>
          <w:tcPr>
            <w:tcW w:w="1559" w:type="dxa"/>
          </w:tcPr>
          <w:p w14:paraId="4665AA5F" w14:textId="2D7B5D4E" w:rsidR="00FE267C" w:rsidRPr="00FE267C" w:rsidRDefault="00FE267C" w:rsidP="00FE267C">
            <w:pPr>
              <w:pStyle w:val="AUnitedNations"/>
              <w:rPr>
                <w:rFonts w:eastAsiaTheme="minorEastAsia"/>
              </w:rPr>
            </w:pPr>
            <w:r w:rsidRPr="00FE267C">
              <w:rPr>
                <w:rFonts w:eastAsiaTheme="minorEastAsia"/>
              </w:rPr>
              <w:t xml:space="preserve">UNITED </w:t>
            </w:r>
            <w:r w:rsidRPr="00FE267C">
              <w:rPr>
                <w:rFonts w:eastAsiaTheme="minorEastAsia"/>
              </w:rPr>
              <w:br/>
              <w:t>NATIONS</w:t>
            </w:r>
          </w:p>
        </w:tc>
        <w:tc>
          <w:tcPr>
            <w:tcW w:w="6520" w:type="dxa"/>
          </w:tcPr>
          <w:p w14:paraId="4545E996" w14:textId="12F301CC" w:rsidR="00FE267C" w:rsidRPr="00FE267C" w:rsidRDefault="00FE267C" w:rsidP="00FE267C">
            <w:pPr>
              <w:pStyle w:val="Normal-pool"/>
              <w:rPr>
                <w:rFonts w:eastAsiaTheme="minorEastAsia"/>
              </w:rPr>
            </w:pPr>
            <w:r w:rsidRPr="00FE267C">
              <w:rPr>
                <w:rFonts w:eastAsiaTheme="minorEastAsia"/>
                <w:noProof/>
              </w:rPr>
              <w:drawing>
                <wp:anchor distT="0" distB="0" distL="114300" distR="114300" simplePos="0" relativeHeight="251658240" behindDoc="0" locked="0" layoutInCell="1" allowOverlap="1" wp14:anchorId="0F989853" wp14:editId="56E69DB1">
                  <wp:simplePos x="0" y="0"/>
                  <wp:positionH relativeFrom="column">
                    <wp:posOffset>-635</wp:posOffset>
                  </wp:positionH>
                  <wp:positionV relativeFrom="paragraph">
                    <wp:posOffset>3175</wp:posOffset>
                  </wp:positionV>
                  <wp:extent cx="1269153" cy="573559"/>
                  <wp:effectExtent l="0" t="0" r="7620" b="0"/>
                  <wp:wrapNone/>
                  <wp:docPr id="519799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9996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61EE8A0" w14:textId="77777777" w:rsidR="00FE267C" w:rsidRPr="00FE267C" w:rsidRDefault="00FE267C" w:rsidP="00FE267C">
            <w:pPr>
              <w:pStyle w:val="Normal-pool"/>
              <w:rPr>
                <w:rFonts w:eastAsiaTheme="minorEastAsia"/>
              </w:rPr>
            </w:pPr>
          </w:p>
        </w:tc>
      </w:tr>
    </w:tbl>
    <w:p w14:paraId="4E5CC5F5" w14:textId="77777777" w:rsidR="006533B3" w:rsidRPr="00FE267C" w:rsidRDefault="006533B3" w:rsidP="00FE267C">
      <w:pPr>
        <w:pStyle w:val="ASpacer"/>
        <w:rPr>
          <w:rFonts w:eastAsiaTheme="minorEastAsia"/>
        </w:rPr>
      </w:pPr>
    </w:p>
    <w:tbl>
      <w:tblPr>
        <w:tblW w:w="9496" w:type="dxa"/>
        <w:tblLook w:val="0000" w:firstRow="0" w:lastRow="0" w:firstColumn="0" w:lastColumn="0" w:noHBand="0" w:noVBand="0"/>
      </w:tblPr>
      <w:tblGrid>
        <w:gridCol w:w="6378"/>
        <w:gridCol w:w="3118"/>
      </w:tblGrid>
      <w:tr w:rsidR="00FE267C" w:rsidRPr="00FE267C" w14:paraId="4A861DF7" w14:textId="77777777" w:rsidTr="00FE267C">
        <w:trPr>
          <w:trHeight w:val="340"/>
        </w:trPr>
        <w:tc>
          <w:tcPr>
            <w:tcW w:w="3358" w:type="pct"/>
            <w:vAlign w:val="bottom"/>
          </w:tcPr>
          <w:p w14:paraId="1D840F1B" w14:textId="77777777" w:rsidR="00FE267C" w:rsidRPr="00FE267C" w:rsidRDefault="00FE267C" w:rsidP="00FE267C">
            <w:pPr>
              <w:pStyle w:val="Normal-pool"/>
              <w:rPr>
                <w:rFonts w:eastAsiaTheme="minorEastAsia"/>
              </w:rPr>
            </w:pPr>
          </w:p>
        </w:tc>
        <w:tc>
          <w:tcPr>
            <w:tcW w:w="1642" w:type="pct"/>
            <w:noWrap/>
            <w:vAlign w:val="bottom"/>
          </w:tcPr>
          <w:p w14:paraId="6E443A86" w14:textId="3147E19F" w:rsidR="00FE267C" w:rsidRPr="00FE267C" w:rsidRDefault="00FE267C" w:rsidP="00FE267C">
            <w:pPr>
              <w:pStyle w:val="ASymbol"/>
            </w:pPr>
            <w:r w:rsidRPr="00FE267C">
              <w:rPr>
                <w:b/>
                <w:sz w:val="28"/>
              </w:rPr>
              <w:t>UNEP</w:t>
            </w:r>
            <w:r w:rsidRPr="00FE267C">
              <w:t>/MC/COP.</w:t>
            </w:r>
            <w:bookmarkStart w:id="0" w:name="Symbol1A"/>
            <w:r w:rsidRPr="00FE267C">
              <w:t>6</w:t>
            </w:r>
            <w:bookmarkStart w:id="1" w:name="Symbol1B"/>
            <w:bookmarkEnd w:id="0"/>
            <w:r>
              <w:t>/10</w:t>
            </w:r>
            <w:bookmarkStart w:id="2" w:name="Symbol1C"/>
            <w:bookmarkEnd w:id="1"/>
            <w:r>
              <w:t>/Add.1</w:t>
            </w:r>
            <w:bookmarkEnd w:id="2"/>
          </w:p>
        </w:tc>
      </w:tr>
    </w:tbl>
    <w:p w14:paraId="6AAA283A" w14:textId="77777777" w:rsidR="00FE267C" w:rsidRPr="00FE267C" w:rsidRDefault="00FE267C" w:rsidP="00FE267C">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E267C" w:rsidRPr="00FE267C" w14:paraId="34BF7474" w14:textId="77777777" w:rsidTr="00FE267C">
        <w:trPr>
          <w:trHeight w:val="2098"/>
        </w:trPr>
        <w:tc>
          <w:tcPr>
            <w:tcW w:w="3685" w:type="dxa"/>
          </w:tcPr>
          <w:p w14:paraId="36CB3A83" w14:textId="1CC26FD1" w:rsidR="00FE267C" w:rsidRPr="00FE267C" w:rsidRDefault="00FE267C" w:rsidP="00FE267C">
            <w:pPr>
              <w:pStyle w:val="ALogo"/>
              <w:rPr>
                <w:rFonts w:eastAsiaTheme="minorEastAsia"/>
              </w:rPr>
            </w:pPr>
            <w:r w:rsidRPr="00FE267C">
              <w:rPr>
                <w:rFonts w:eastAsiaTheme="minorEastAsia"/>
                <w:noProof/>
              </w:rPr>
              <w:drawing>
                <wp:inline distT="0" distB="0" distL="0" distR="0" wp14:anchorId="6A487000" wp14:editId="4FD112BD">
                  <wp:extent cx="2202815" cy="1028700"/>
                  <wp:effectExtent l="0" t="0" r="6985" b="0"/>
                  <wp:docPr id="731295445" name="Picture 2"/>
                  <wp:cNvGraphicFramePr/>
                  <a:graphic xmlns:a="http://schemas.openxmlformats.org/drawingml/2006/main">
                    <a:graphicData uri="http://schemas.openxmlformats.org/drawingml/2006/picture">
                      <pic:pic xmlns:pic="http://schemas.openxmlformats.org/drawingml/2006/picture">
                        <pic:nvPicPr>
                          <pic:cNvPr id="73129544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E267C">
              <w:rPr>
                <w:rFonts w:eastAsiaTheme="minorEastAsia"/>
              </w:rPr>
              <w:t xml:space="preserve"> </w:t>
            </w:r>
          </w:p>
          <w:p w14:paraId="074921F0" w14:textId="55FBC541" w:rsidR="00FE267C" w:rsidRPr="00FE267C" w:rsidRDefault="00FE267C" w:rsidP="00FE267C">
            <w:pPr>
              <w:pStyle w:val="ALogo"/>
              <w:rPr>
                <w:rFonts w:eastAsiaTheme="minorEastAsia"/>
              </w:rPr>
            </w:pPr>
          </w:p>
        </w:tc>
        <w:tc>
          <w:tcPr>
            <w:tcW w:w="2693" w:type="dxa"/>
          </w:tcPr>
          <w:p w14:paraId="1BA7BA19" w14:textId="77777777" w:rsidR="00FE267C" w:rsidRPr="00FE267C" w:rsidRDefault="00FE267C" w:rsidP="00FE267C">
            <w:pPr>
              <w:pStyle w:val="Normal-pool"/>
              <w:rPr>
                <w:rFonts w:eastAsiaTheme="minorEastAsia"/>
              </w:rPr>
            </w:pPr>
          </w:p>
        </w:tc>
        <w:tc>
          <w:tcPr>
            <w:tcW w:w="3118" w:type="dxa"/>
          </w:tcPr>
          <w:p w14:paraId="395EF352" w14:textId="139C38ED" w:rsidR="00FE267C" w:rsidRPr="00FE267C" w:rsidRDefault="00FE267C" w:rsidP="00FE267C">
            <w:pPr>
              <w:pStyle w:val="AText"/>
              <w:rPr>
                <w:rFonts w:eastAsiaTheme="minorEastAsia"/>
              </w:rPr>
            </w:pPr>
            <w:r w:rsidRPr="00FE267C">
              <w:rPr>
                <w:rFonts w:eastAsiaTheme="minorEastAsia"/>
              </w:rPr>
              <w:t xml:space="preserve">Distr.: </w:t>
            </w:r>
            <w:r w:rsidR="00270D88">
              <w:rPr>
                <w:rFonts w:eastAsiaTheme="minorEastAsia"/>
              </w:rPr>
              <w:t>General</w:t>
            </w:r>
            <w:r w:rsidRPr="00FE267C">
              <w:rPr>
                <w:rFonts w:eastAsiaTheme="minorEastAsia"/>
              </w:rPr>
              <w:t xml:space="preserve"> </w:t>
            </w:r>
          </w:p>
          <w:p w14:paraId="1B376945" w14:textId="0B9A3D25" w:rsidR="00FE267C" w:rsidRPr="00FE267C" w:rsidRDefault="00FE267C" w:rsidP="00FE267C">
            <w:pPr>
              <w:pStyle w:val="AText0"/>
              <w:rPr>
                <w:rFonts w:eastAsiaTheme="minorEastAsia"/>
              </w:rPr>
            </w:pPr>
            <w:bookmarkStart w:id="3" w:name="DistributionDate"/>
            <w:r>
              <w:rPr>
                <w:rFonts w:eastAsiaTheme="minorEastAsia"/>
              </w:rPr>
              <w:t>6 August 2025</w:t>
            </w:r>
            <w:bookmarkEnd w:id="3"/>
            <w:r w:rsidRPr="00FE267C">
              <w:rPr>
                <w:rFonts w:eastAsiaTheme="minorEastAsia"/>
              </w:rPr>
              <w:t xml:space="preserve"> </w:t>
            </w:r>
          </w:p>
          <w:p w14:paraId="0C9B169E" w14:textId="0ABF320B" w:rsidR="00FE267C" w:rsidRPr="00FE267C" w:rsidRDefault="00FE267C" w:rsidP="00FE267C">
            <w:pPr>
              <w:pStyle w:val="AText"/>
              <w:rPr>
                <w:rFonts w:eastAsiaTheme="minorEastAsia"/>
              </w:rPr>
            </w:pPr>
            <w:bookmarkStart w:id="4" w:name="DistributionLang"/>
            <w:r w:rsidRPr="00FE267C">
              <w:rPr>
                <w:rFonts w:eastAsiaTheme="minorEastAsia"/>
              </w:rPr>
              <w:t>Original: English</w:t>
            </w:r>
            <w:bookmarkEnd w:id="4"/>
          </w:p>
        </w:tc>
      </w:tr>
    </w:tbl>
    <w:p w14:paraId="3D7A1386" w14:textId="77777777" w:rsidR="00FE267C" w:rsidRPr="00FE267C" w:rsidRDefault="00FE267C" w:rsidP="00FE267C">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E267C" w:rsidRPr="00FE267C" w14:paraId="7D925F5F" w14:textId="77777777" w:rsidTr="00FE267C">
        <w:trPr>
          <w:trHeight w:val="57"/>
        </w:trPr>
        <w:tc>
          <w:tcPr>
            <w:tcW w:w="5301" w:type="dxa"/>
          </w:tcPr>
          <w:p w14:paraId="06F6DDE8" w14:textId="77777777" w:rsidR="00FE267C" w:rsidRPr="00FE267C" w:rsidRDefault="00FE267C" w:rsidP="00FE267C">
            <w:pPr>
              <w:pStyle w:val="AATitle"/>
              <w:rPr>
                <w:rFonts w:eastAsiaTheme="minorEastAsia"/>
              </w:rPr>
            </w:pPr>
            <w:bookmarkStart w:id="5" w:name="CorNot1Text"/>
            <w:r w:rsidRPr="00FE267C">
              <w:rPr>
                <w:rFonts w:eastAsiaTheme="minorEastAsia"/>
              </w:rPr>
              <w:t xml:space="preserve">Conference of the Parties to the </w:t>
            </w:r>
            <w:r w:rsidRPr="00FE267C">
              <w:rPr>
                <w:rFonts w:eastAsiaTheme="minorEastAsia"/>
              </w:rPr>
              <w:br/>
              <w:t xml:space="preserve">Minamata Convention on Mercury </w:t>
            </w:r>
          </w:p>
          <w:p w14:paraId="3F6F0302" w14:textId="243062E0" w:rsidR="00FE267C" w:rsidRPr="00FE267C" w:rsidRDefault="00FE267C" w:rsidP="00FE267C">
            <w:pPr>
              <w:pStyle w:val="AATitle"/>
              <w:rPr>
                <w:rFonts w:eastAsiaTheme="minorEastAsia"/>
              </w:rPr>
            </w:pPr>
            <w:r w:rsidRPr="00FE267C">
              <w:rPr>
                <w:rFonts w:eastAsiaTheme="minorEastAsia"/>
              </w:rPr>
              <w:t>Sixth meeting</w:t>
            </w:r>
            <w:bookmarkEnd w:id="5"/>
            <w:r w:rsidRPr="00FE267C">
              <w:rPr>
                <w:rFonts w:eastAsiaTheme="minorEastAsia"/>
              </w:rPr>
              <w:t xml:space="preserve"> </w:t>
            </w:r>
          </w:p>
          <w:p w14:paraId="795BB77A" w14:textId="1CAF9D3C" w:rsidR="00FE267C" w:rsidRPr="00FE267C" w:rsidRDefault="00FE267C" w:rsidP="00FE267C">
            <w:pPr>
              <w:pStyle w:val="AATitle1"/>
              <w:rPr>
                <w:rFonts w:eastAsiaTheme="minorEastAsia"/>
              </w:rPr>
            </w:pPr>
            <w:bookmarkStart w:id="6" w:name="CorNot1VenueDate"/>
            <w:r w:rsidRPr="00FE267C">
              <w:rPr>
                <w:rFonts w:eastAsiaTheme="minorEastAsia"/>
              </w:rPr>
              <w:t>Geneva, 3–7 November 2025</w:t>
            </w:r>
            <w:bookmarkEnd w:id="6"/>
            <w:r w:rsidRPr="00FE267C">
              <w:rPr>
                <w:rFonts w:eastAsiaTheme="minorEastAsia"/>
              </w:rPr>
              <w:t xml:space="preserve"> </w:t>
            </w:r>
          </w:p>
          <w:p w14:paraId="48BBF88D" w14:textId="0CDE1D4F" w:rsidR="00FE267C" w:rsidRPr="00FE267C" w:rsidRDefault="00CE31A0" w:rsidP="00FE267C">
            <w:pPr>
              <w:pStyle w:val="AATitle1"/>
              <w:rPr>
                <w:rFonts w:eastAsiaTheme="minorEastAsia"/>
              </w:rPr>
            </w:pPr>
            <w:bookmarkStart w:id="7" w:name="CorNot1AgItem"/>
            <w:r w:rsidRPr="002A4FBD">
              <w:rPr>
                <w:rFonts w:eastAsiaTheme="minorEastAsia"/>
              </w:rPr>
              <w:t>Item 4 (</w:t>
            </w:r>
            <w:r w:rsidR="00F86314" w:rsidRPr="002A4FBD">
              <w:rPr>
                <w:rFonts w:eastAsiaTheme="minorEastAsia"/>
              </w:rPr>
              <w:t>e</w:t>
            </w:r>
            <w:r w:rsidRPr="002A4FBD">
              <w:rPr>
                <w:rFonts w:eastAsiaTheme="minorEastAsia"/>
              </w:rPr>
              <w:t>) (</w:t>
            </w:r>
            <w:proofErr w:type="spellStart"/>
            <w:r w:rsidRPr="002A4FBD">
              <w:rPr>
                <w:rFonts w:eastAsiaTheme="minorEastAsia"/>
              </w:rPr>
              <w:t>i</w:t>
            </w:r>
            <w:proofErr w:type="spellEnd"/>
            <w:r w:rsidRPr="002A4FBD">
              <w:rPr>
                <w:rFonts w:eastAsiaTheme="minorEastAsia"/>
              </w:rPr>
              <w:t>) of the provisional agenda</w:t>
            </w:r>
            <w:bookmarkEnd w:id="7"/>
            <w:r w:rsidR="00B24FD3" w:rsidRPr="002A4FBD">
              <w:rPr>
                <w:rStyle w:val="FootnoteReference"/>
                <w:vertAlign w:val="baseline"/>
              </w:rPr>
              <w:footnoteReference w:customMarkFollows="1" w:id="2"/>
              <w:t>*</w:t>
            </w:r>
            <w:r w:rsidR="00B24FD3" w:rsidRPr="008B1C43">
              <w:t xml:space="preserve"> </w:t>
            </w:r>
          </w:p>
          <w:p w14:paraId="0B7E8F70" w14:textId="1C65AB3B" w:rsidR="00FE267C" w:rsidRPr="00FE267C" w:rsidRDefault="00CE31A0" w:rsidP="00FE267C">
            <w:pPr>
              <w:pStyle w:val="AATitle2"/>
              <w:rPr>
                <w:rFonts w:eastAsiaTheme="minorEastAsia"/>
              </w:rPr>
            </w:pPr>
            <w:bookmarkStart w:id="8" w:name="CorNot1AgTitle"/>
            <w:r>
              <w:rPr>
                <w:rFonts w:eastAsiaTheme="minorEastAsia"/>
              </w:rPr>
              <w:t>Matters for consideration or action by the Conference of</w:t>
            </w:r>
            <w:r w:rsidR="00E75EB7">
              <w:rPr>
                <w:rFonts w:eastAsiaTheme="minorEastAsia"/>
              </w:rPr>
              <w:t> </w:t>
            </w:r>
            <w:r>
              <w:rPr>
                <w:rFonts w:eastAsiaTheme="minorEastAsia"/>
              </w:rPr>
              <w:t>the</w:t>
            </w:r>
            <w:r w:rsidR="00E75EB7">
              <w:rPr>
                <w:rFonts w:eastAsiaTheme="minorEastAsia"/>
              </w:rPr>
              <w:t> </w:t>
            </w:r>
            <w:r>
              <w:rPr>
                <w:rFonts w:eastAsiaTheme="minorEastAsia"/>
              </w:rPr>
              <w:t>Parties: financial resources and mechanism: Global</w:t>
            </w:r>
            <w:r w:rsidR="00E75EB7">
              <w:rPr>
                <w:rFonts w:eastAsiaTheme="minorEastAsia"/>
              </w:rPr>
              <w:t> </w:t>
            </w:r>
            <w:r>
              <w:rPr>
                <w:rFonts w:eastAsiaTheme="minorEastAsia"/>
              </w:rPr>
              <w:t>Environment Facility</w:t>
            </w:r>
            <w:bookmarkEnd w:id="8"/>
            <w:r w:rsidR="00FE267C" w:rsidRPr="00FE267C">
              <w:rPr>
                <w:rFonts w:eastAsiaTheme="minorEastAsia"/>
              </w:rPr>
              <w:t xml:space="preserve"> </w:t>
            </w:r>
          </w:p>
        </w:tc>
        <w:tc>
          <w:tcPr>
            <w:tcW w:w="4195" w:type="dxa"/>
          </w:tcPr>
          <w:p w14:paraId="115178C2" w14:textId="77777777" w:rsidR="00FE267C" w:rsidRPr="00FE267C" w:rsidRDefault="00FE267C" w:rsidP="00FE267C">
            <w:pPr>
              <w:pStyle w:val="Normal-pool"/>
              <w:rPr>
                <w:rFonts w:eastAsiaTheme="minorEastAsia"/>
              </w:rPr>
            </w:pPr>
          </w:p>
        </w:tc>
      </w:tr>
    </w:tbl>
    <w:p w14:paraId="538DB47C" w14:textId="77777777" w:rsidR="009348E4" w:rsidRPr="00D70D6F" w:rsidRDefault="009348E4" w:rsidP="00A87C08">
      <w:pPr>
        <w:pStyle w:val="BBTitle"/>
      </w:pPr>
      <w:r w:rsidRPr="00D70D6F">
        <w:t>Update on matters related to the Global Environment Facility</w:t>
      </w:r>
    </w:p>
    <w:p w14:paraId="7E51E7FA" w14:textId="20FC177C" w:rsidR="009348E4" w:rsidRPr="00955032" w:rsidRDefault="009348E4" w:rsidP="00E75EB7">
      <w:pPr>
        <w:pStyle w:val="CH3"/>
      </w:pPr>
      <w:r w:rsidRPr="00955032">
        <w:tab/>
      </w:r>
      <w:r w:rsidRPr="00955032">
        <w:tab/>
        <w:t>Addendum</w:t>
      </w:r>
    </w:p>
    <w:p w14:paraId="273D4BC5" w14:textId="77777777" w:rsidR="009348E4" w:rsidRDefault="009348E4" w:rsidP="009348E4">
      <w:pPr>
        <w:pStyle w:val="CH1"/>
      </w:pPr>
      <w:r>
        <w:tab/>
      </w:r>
      <w:r>
        <w:tab/>
      </w:r>
      <w:r w:rsidRPr="00D70D6F">
        <w:t>Executive summary of the report of the Council of the Global Environment Facility to the Conference of the Parties to the Minamata Convention on Mercury at its sixth meeting</w:t>
      </w:r>
    </w:p>
    <w:p w14:paraId="75909869" w14:textId="77777777" w:rsidR="009348E4" w:rsidRPr="00F41F37" w:rsidRDefault="009348E4" w:rsidP="009348E4">
      <w:pPr>
        <w:pStyle w:val="CH2"/>
      </w:pPr>
      <w:r w:rsidRPr="00F41F37">
        <w:tab/>
      </w:r>
      <w:r w:rsidRPr="00F41F37">
        <w:tab/>
        <w:t>Note by the secretariat</w:t>
      </w:r>
    </w:p>
    <w:p w14:paraId="4733D7CD" w14:textId="77777777" w:rsidR="009348E4" w:rsidRPr="00F41F37" w:rsidRDefault="009348E4" w:rsidP="009348E4">
      <w:pPr>
        <w:pStyle w:val="NormalNonumber"/>
      </w:pPr>
      <w:r w:rsidRPr="00F41F37">
        <w:t>The executive summary of the report of the Council of the Global Environment Facility to the Conference of the Parties to the Minamata Convention on Mercury at its sixth meeting is set out in the annex to the present note. The annex is reproduced as received, without formal editing. The full report is set out in the annex to document UNEP/MC/COP.6/INF/13.</w:t>
      </w:r>
    </w:p>
    <w:p w14:paraId="2AEA9D6E" w14:textId="77777777" w:rsidR="009348E4" w:rsidRPr="00F41F37" w:rsidRDefault="009348E4" w:rsidP="009348E4">
      <w:pPr>
        <w:pStyle w:val="Normal-pool"/>
      </w:pPr>
      <w:r w:rsidRPr="00F41F37">
        <w:br w:type="page"/>
      </w:r>
    </w:p>
    <w:p w14:paraId="05A64328" w14:textId="77777777" w:rsidR="009348E4" w:rsidRPr="00F41F37" w:rsidRDefault="009348E4" w:rsidP="009348E4">
      <w:pPr>
        <w:pStyle w:val="ZZAnxheader"/>
      </w:pPr>
      <w:r w:rsidRPr="00F41F37">
        <w:lastRenderedPageBreak/>
        <w:t>Annex</w:t>
      </w:r>
      <w:r w:rsidRPr="00E167C1">
        <w:rPr>
          <w:rStyle w:val="FootnoteReference"/>
          <w:b w:val="0"/>
          <w:bCs w:val="0"/>
          <w:sz w:val="28"/>
          <w:szCs w:val="28"/>
          <w:vertAlign w:val="baseline"/>
        </w:rPr>
        <w:footnoteReference w:customMarkFollows="1" w:id="3"/>
        <w:t>*</w:t>
      </w:r>
    </w:p>
    <w:p w14:paraId="566AFFDD" w14:textId="77777777" w:rsidR="009348E4" w:rsidRPr="00F41F37" w:rsidRDefault="009348E4" w:rsidP="009348E4">
      <w:pPr>
        <w:pStyle w:val="ZZAnxtitle"/>
      </w:pPr>
      <w:r w:rsidRPr="00F41F37">
        <w:t>Executive summary of the report of the Council of the Global Environment Facility to the Conference of the Parties to the Minamata Convention on Mercury at its sixth meeting</w:t>
      </w:r>
    </w:p>
    <w:p w14:paraId="61E6B32D" w14:textId="77777777" w:rsidR="009348E4" w:rsidRDefault="009348E4" w:rsidP="009348E4">
      <w:pPr>
        <w:tabs>
          <w:tab w:val="clear" w:pos="1247"/>
          <w:tab w:val="clear" w:pos="1814"/>
          <w:tab w:val="clear" w:pos="2381"/>
          <w:tab w:val="clear" w:pos="2948"/>
          <w:tab w:val="clear" w:pos="3515"/>
        </w:tabs>
        <w:sectPr w:rsidR="009348E4" w:rsidSect="00B87266">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pPr>
    </w:p>
    <w:p w14:paraId="6A74A2C8" w14:textId="77777777" w:rsidR="009348E4" w:rsidRDefault="009348E4" w:rsidP="009348E4">
      <w:pPr>
        <w:pStyle w:val="BodyText"/>
        <w:ind w:left="3014"/>
      </w:pPr>
      <w:r>
        <w:rPr>
          <w:noProof/>
        </w:rPr>
        <w:lastRenderedPageBreak/>
        <w:drawing>
          <wp:inline distT="0" distB="0" distL="0" distR="0" wp14:anchorId="0C189EB9" wp14:editId="278DD8D4">
            <wp:extent cx="2141542" cy="1005840"/>
            <wp:effectExtent l="0" t="0" r="0" b="0"/>
            <wp:docPr id="2" name="Image 2" descr="A logo for a company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for a company  AI-generated content may be incorrect."/>
                    <pic:cNvPicPr/>
                  </pic:nvPicPr>
                  <pic:blipFill>
                    <a:blip r:embed="rId18" cstate="print"/>
                    <a:stretch>
                      <a:fillRect/>
                    </a:stretch>
                  </pic:blipFill>
                  <pic:spPr>
                    <a:xfrm>
                      <a:off x="0" y="0"/>
                      <a:ext cx="2141542" cy="1005840"/>
                    </a:xfrm>
                    <a:prstGeom prst="rect">
                      <a:avLst/>
                    </a:prstGeom>
                  </pic:spPr>
                </pic:pic>
              </a:graphicData>
            </a:graphic>
          </wp:inline>
        </w:drawing>
      </w:r>
    </w:p>
    <w:p w14:paraId="1795BFE8" w14:textId="77777777" w:rsidR="009348E4" w:rsidRDefault="009348E4" w:rsidP="009348E4">
      <w:pPr>
        <w:pStyle w:val="BodyText"/>
        <w:spacing w:before="210"/>
      </w:pPr>
    </w:p>
    <w:p w14:paraId="66EFD450" w14:textId="77777777" w:rsidR="009348E4" w:rsidRDefault="009348E4" w:rsidP="009348E4">
      <w:pPr>
        <w:pStyle w:val="BodyText"/>
        <w:spacing w:line="20" w:lineRule="exact"/>
        <w:ind w:left="-120"/>
        <w:rPr>
          <w:sz w:val="2"/>
        </w:rPr>
      </w:pPr>
      <w:r>
        <w:rPr>
          <w:noProof/>
          <w:sz w:val="2"/>
        </w:rPr>
        <mc:AlternateContent>
          <mc:Choice Requires="wpg">
            <w:drawing>
              <wp:inline distT="0" distB="0" distL="0" distR="0" wp14:anchorId="07C40AA5" wp14:editId="06D91650">
                <wp:extent cx="6090920" cy="27940"/>
                <wp:effectExtent l="19050" t="0" r="5079" b="63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27940"/>
                          <a:chOff x="0" y="0"/>
                          <a:chExt cx="6090920" cy="27940"/>
                        </a:xfrm>
                      </wpg:grpSpPr>
                      <wps:wsp>
                        <wps:cNvPr id="4" name="Graphic 4"/>
                        <wps:cNvSpPr/>
                        <wps:spPr>
                          <a:xfrm>
                            <a:off x="0" y="13868"/>
                            <a:ext cx="6090920" cy="1270"/>
                          </a:xfrm>
                          <a:custGeom>
                            <a:avLst/>
                            <a:gdLst/>
                            <a:ahLst/>
                            <a:cxnLst/>
                            <a:rect l="l" t="t" r="r" b="b"/>
                            <a:pathLst>
                              <a:path w="6090920">
                                <a:moveTo>
                                  <a:pt x="0" y="0"/>
                                </a:moveTo>
                                <a:lnTo>
                                  <a:pt x="6090920" y="0"/>
                                </a:lnTo>
                              </a:path>
                            </a:pathLst>
                          </a:custGeom>
                          <a:ln w="2773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4978EE" id="Group 3" o:spid="_x0000_s1026" style="width:479.6pt;height:2.2pt;mso-position-horizontal-relative:char;mso-position-vertical-relative:line" coordsize="6090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">
                <v:shape id="Graphic 4" o:spid="_x0000_s1027" style="position:absolute;top:138;width:60909;height:13;visibility:visible;mso-wrap-style:square;v-text-anchor:top" coordsize="6090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" path="m,l6090920,e" filled="f" strokeweight=".77044mm">
                  <v:path arrowok="t"/>
                </v:shape>
                <w10:anchorlock/>
              </v:group>
            </w:pict>
          </mc:Fallback>
        </mc:AlternateContent>
      </w:r>
    </w:p>
    <w:p w14:paraId="19B0E146" w14:textId="77777777" w:rsidR="009348E4" w:rsidRDefault="009348E4" w:rsidP="009348E4">
      <w:pPr>
        <w:pStyle w:val="BodyText"/>
        <w:rPr>
          <w:sz w:val="32"/>
        </w:rPr>
      </w:pPr>
    </w:p>
    <w:p w14:paraId="31BEF699" w14:textId="77777777" w:rsidR="009348E4" w:rsidRDefault="009348E4" w:rsidP="009348E4">
      <w:pPr>
        <w:pStyle w:val="BodyText"/>
        <w:rPr>
          <w:sz w:val="32"/>
        </w:rPr>
      </w:pPr>
    </w:p>
    <w:p w14:paraId="06071FF5" w14:textId="77777777" w:rsidR="009348E4" w:rsidRDefault="009348E4" w:rsidP="009348E4">
      <w:pPr>
        <w:pStyle w:val="BodyText"/>
        <w:rPr>
          <w:sz w:val="32"/>
        </w:rPr>
      </w:pPr>
    </w:p>
    <w:p w14:paraId="5A619B59" w14:textId="77777777" w:rsidR="009348E4" w:rsidRDefault="009348E4" w:rsidP="009348E4">
      <w:pPr>
        <w:pStyle w:val="BodyText"/>
        <w:rPr>
          <w:sz w:val="32"/>
        </w:rPr>
      </w:pPr>
    </w:p>
    <w:p w14:paraId="6D9178A6" w14:textId="77777777" w:rsidR="009348E4" w:rsidRDefault="009348E4" w:rsidP="009348E4">
      <w:pPr>
        <w:pStyle w:val="BodyText"/>
        <w:rPr>
          <w:sz w:val="32"/>
        </w:rPr>
      </w:pPr>
    </w:p>
    <w:p w14:paraId="00CE77E9" w14:textId="77777777" w:rsidR="009348E4" w:rsidRDefault="009348E4" w:rsidP="009348E4">
      <w:pPr>
        <w:pStyle w:val="BodyText"/>
        <w:rPr>
          <w:sz w:val="32"/>
        </w:rPr>
      </w:pPr>
    </w:p>
    <w:p w14:paraId="0BDAE603" w14:textId="77777777" w:rsidR="009348E4" w:rsidRDefault="009348E4" w:rsidP="009348E4">
      <w:pPr>
        <w:pStyle w:val="BodyText"/>
        <w:rPr>
          <w:sz w:val="32"/>
        </w:rPr>
      </w:pPr>
    </w:p>
    <w:p w14:paraId="67B6B5B0" w14:textId="77777777" w:rsidR="009348E4" w:rsidRDefault="009348E4" w:rsidP="009348E4">
      <w:pPr>
        <w:pStyle w:val="BodyText"/>
        <w:rPr>
          <w:sz w:val="32"/>
        </w:rPr>
      </w:pPr>
    </w:p>
    <w:p w14:paraId="676519E8" w14:textId="77777777" w:rsidR="009348E4" w:rsidRDefault="009348E4" w:rsidP="009348E4">
      <w:pPr>
        <w:pStyle w:val="BodyText"/>
        <w:rPr>
          <w:sz w:val="32"/>
        </w:rPr>
      </w:pPr>
    </w:p>
    <w:p w14:paraId="2C9FD045" w14:textId="77777777" w:rsidR="009348E4" w:rsidRDefault="009348E4" w:rsidP="009348E4">
      <w:pPr>
        <w:pStyle w:val="BodyText"/>
        <w:spacing w:before="241"/>
        <w:rPr>
          <w:sz w:val="32"/>
        </w:rPr>
      </w:pPr>
    </w:p>
    <w:p w14:paraId="12BED216" w14:textId="7F525BA7" w:rsidR="009348E4" w:rsidRDefault="009348E4" w:rsidP="00D50C9A">
      <w:pPr>
        <w:ind w:left="1667" w:right="1701"/>
        <w:jc w:val="center"/>
        <w:rPr>
          <w:b/>
          <w:sz w:val="32"/>
        </w:rPr>
      </w:pPr>
      <w:r>
        <w:rPr>
          <w:b/>
          <w:w w:val="105"/>
          <w:sz w:val="32"/>
        </w:rPr>
        <w:t>Report of the Global Environment Facility to the Sixth Meeting</w:t>
      </w:r>
      <w:r w:rsidR="00D50C9A">
        <w:rPr>
          <w:b/>
          <w:w w:val="105"/>
          <w:sz w:val="32"/>
        </w:rPr>
        <w:t xml:space="preserve"> </w:t>
      </w:r>
      <w:r w:rsidR="00D50C9A">
        <w:rPr>
          <w:b/>
          <w:w w:val="105"/>
          <w:sz w:val="32"/>
        </w:rPr>
        <w:br/>
      </w:r>
      <w:r>
        <w:rPr>
          <w:b/>
          <w:w w:val="110"/>
          <w:sz w:val="32"/>
        </w:rPr>
        <w:t>of</w:t>
      </w:r>
      <w:r>
        <w:rPr>
          <w:b/>
          <w:spacing w:val="-20"/>
          <w:w w:val="110"/>
          <w:sz w:val="32"/>
        </w:rPr>
        <w:t xml:space="preserve"> </w:t>
      </w:r>
      <w:r>
        <w:rPr>
          <w:b/>
          <w:w w:val="110"/>
          <w:sz w:val="32"/>
        </w:rPr>
        <w:t>the</w:t>
      </w:r>
      <w:r>
        <w:rPr>
          <w:b/>
          <w:spacing w:val="-19"/>
          <w:w w:val="110"/>
          <w:sz w:val="32"/>
        </w:rPr>
        <w:t xml:space="preserve"> </w:t>
      </w:r>
      <w:r>
        <w:rPr>
          <w:b/>
          <w:w w:val="110"/>
          <w:sz w:val="32"/>
        </w:rPr>
        <w:t>Conference</w:t>
      </w:r>
      <w:r>
        <w:rPr>
          <w:b/>
          <w:spacing w:val="-19"/>
          <w:w w:val="110"/>
          <w:sz w:val="32"/>
        </w:rPr>
        <w:t xml:space="preserve"> </w:t>
      </w:r>
      <w:r>
        <w:rPr>
          <w:b/>
          <w:w w:val="110"/>
          <w:sz w:val="32"/>
        </w:rPr>
        <w:t>of</w:t>
      </w:r>
      <w:r>
        <w:rPr>
          <w:b/>
          <w:spacing w:val="-19"/>
          <w:w w:val="110"/>
          <w:sz w:val="32"/>
        </w:rPr>
        <w:t xml:space="preserve"> </w:t>
      </w:r>
      <w:r>
        <w:rPr>
          <w:b/>
          <w:w w:val="110"/>
          <w:sz w:val="32"/>
        </w:rPr>
        <w:t>the</w:t>
      </w:r>
      <w:r>
        <w:rPr>
          <w:b/>
          <w:spacing w:val="-19"/>
          <w:w w:val="110"/>
          <w:sz w:val="32"/>
        </w:rPr>
        <w:t xml:space="preserve"> </w:t>
      </w:r>
      <w:r>
        <w:rPr>
          <w:b/>
          <w:spacing w:val="-2"/>
          <w:w w:val="110"/>
          <w:sz w:val="32"/>
        </w:rPr>
        <w:t>Parties</w:t>
      </w:r>
      <w:r w:rsidR="00D50C9A">
        <w:rPr>
          <w:b/>
          <w:spacing w:val="-2"/>
          <w:w w:val="110"/>
          <w:sz w:val="32"/>
        </w:rPr>
        <w:t xml:space="preserve"> </w:t>
      </w:r>
      <w:r w:rsidR="00D50C9A">
        <w:rPr>
          <w:b/>
          <w:spacing w:val="-2"/>
          <w:w w:val="110"/>
          <w:sz w:val="32"/>
        </w:rPr>
        <w:br/>
      </w:r>
      <w:r>
        <w:rPr>
          <w:b/>
          <w:w w:val="105"/>
          <w:sz w:val="32"/>
        </w:rPr>
        <w:t>to</w:t>
      </w:r>
      <w:r>
        <w:rPr>
          <w:b/>
          <w:spacing w:val="2"/>
          <w:w w:val="105"/>
          <w:sz w:val="32"/>
        </w:rPr>
        <w:t xml:space="preserve"> </w:t>
      </w:r>
      <w:r>
        <w:rPr>
          <w:b/>
          <w:w w:val="105"/>
          <w:sz w:val="32"/>
        </w:rPr>
        <w:t>the</w:t>
      </w:r>
      <w:r>
        <w:rPr>
          <w:b/>
          <w:spacing w:val="4"/>
          <w:w w:val="105"/>
          <w:sz w:val="32"/>
        </w:rPr>
        <w:t xml:space="preserve"> </w:t>
      </w:r>
      <w:r>
        <w:rPr>
          <w:b/>
          <w:w w:val="105"/>
          <w:sz w:val="32"/>
        </w:rPr>
        <w:t>Minamata</w:t>
      </w:r>
      <w:r>
        <w:rPr>
          <w:b/>
          <w:spacing w:val="5"/>
          <w:w w:val="105"/>
          <w:sz w:val="32"/>
        </w:rPr>
        <w:t xml:space="preserve"> </w:t>
      </w:r>
      <w:r>
        <w:rPr>
          <w:b/>
          <w:w w:val="105"/>
          <w:sz w:val="32"/>
        </w:rPr>
        <w:t>Convention</w:t>
      </w:r>
      <w:r>
        <w:rPr>
          <w:b/>
          <w:spacing w:val="4"/>
          <w:w w:val="105"/>
          <w:sz w:val="32"/>
        </w:rPr>
        <w:t xml:space="preserve"> </w:t>
      </w:r>
      <w:r>
        <w:rPr>
          <w:b/>
          <w:w w:val="105"/>
          <w:sz w:val="32"/>
        </w:rPr>
        <w:t>on</w:t>
      </w:r>
      <w:r>
        <w:rPr>
          <w:b/>
          <w:spacing w:val="4"/>
          <w:w w:val="105"/>
          <w:sz w:val="32"/>
        </w:rPr>
        <w:t xml:space="preserve"> </w:t>
      </w:r>
      <w:r>
        <w:rPr>
          <w:b/>
          <w:spacing w:val="-2"/>
          <w:w w:val="105"/>
          <w:sz w:val="32"/>
        </w:rPr>
        <w:t>Mercury</w:t>
      </w:r>
    </w:p>
    <w:p w14:paraId="3D8E468C" w14:textId="77777777" w:rsidR="009348E4" w:rsidRDefault="009348E4" w:rsidP="009348E4">
      <w:pPr>
        <w:pStyle w:val="BodyText"/>
        <w:rPr>
          <w:b/>
          <w:sz w:val="32"/>
        </w:rPr>
      </w:pPr>
    </w:p>
    <w:p w14:paraId="16353750" w14:textId="77777777" w:rsidR="009348E4" w:rsidRDefault="009348E4" w:rsidP="009348E4">
      <w:pPr>
        <w:pStyle w:val="BodyText"/>
        <w:rPr>
          <w:b/>
          <w:sz w:val="32"/>
        </w:rPr>
      </w:pPr>
    </w:p>
    <w:p w14:paraId="1297B25C" w14:textId="77777777" w:rsidR="009348E4" w:rsidRDefault="009348E4" w:rsidP="009348E4">
      <w:pPr>
        <w:pStyle w:val="BodyText"/>
        <w:rPr>
          <w:b/>
          <w:sz w:val="32"/>
        </w:rPr>
      </w:pPr>
    </w:p>
    <w:p w14:paraId="60A23309" w14:textId="77777777" w:rsidR="009348E4" w:rsidRDefault="009348E4" w:rsidP="009348E4">
      <w:pPr>
        <w:pStyle w:val="BodyText"/>
        <w:rPr>
          <w:b/>
          <w:sz w:val="32"/>
        </w:rPr>
      </w:pPr>
    </w:p>
    <w:p w14:paraId="498CC247" w14:textId="77777777" w:rsidR="009348E4" w:rsidRDefault="009348E4" w:rsidP="009348E4">
      <w:pPr>
        <w:pStyle w:val="BodyText"/>
        <w:rPr>
          <w:b/>
          <w:sz w:val="32"/>
        </w:rPr>
      </w:pPr>
    </w:p>
    <w:p w14:paraId="3805E7BF" w14:textId="77777777" w:rsidR="009348E4" w:rsidRDefault="009348E4" w:rsidP="009348E4">
      <w:pPr>
        <w:pStyle w:val="BodyText"/>
        <w:rPr>
          <w:b/>
          <w:sz w:val="32"/>
        </w:rPr>
      </w:pPr>
    </w:p>
    <w:p w14:paraId="55986EF1" w14:textId="77777777" w:rsidR="009348E4" w:rsidRDefault="009348E4" w:rsidP="009348E4">
      <w:pPr>
        <w:pStyle w:val="BodyText"/>
        <w:rPr>
          <w:b/>
          <w:sz w:val="32"/>
        </w:rPr>
      </w:pPr>
    </w:p>
    <w:p w14:paraId="53E4E43F" w14:textId="77777777" w:rsidR="009348E4" w:rsidRDefault="009348E4" w:rsidP="009348E4">
      <w:pPr>
        <w:pStyle w:val="BodyText"/>
        <w:spacing w:before="101"/>
        <w:rPr>
          <w:b/>
          <w:sz w:val="32"/>
        </w:rPr>
      </w:pPr>
    </w:p>
    <w:p w14:paraId="5014DDCC" w14:textId="77777777" w:rsidR="00B87266" w:rsidRDefault="00B87266" w:rsidP="009348E4">
      <w:pPr>
        <w:pStyle w:val="BodyText"/>
        <w:spacing w:before="101"/>
        <w:rPr>
          <w:b/>
          <w:sz w:val="32"/>
        </w:rPr>
      </w:pPr>
    </w:p>
    <w:p w14:paraId="5A3FBFCD" w14:textId="77777777" w:rsidR="00B87266" w:rsidRDefault="00B87266" w:rsidP="009348E4">
      <w:pPr>
        <w:pStyle w:val="BodyText"/>
        <w:spacing w:before="101"/>
        <w:rPr>
          <w:b/>
          <w:sz w:val="32"/>
        </w:rPr>
      </w:pPr>
    </w:p>
    <w:p w14:paraId="6AD100F3" w14:textId="77777777" w:rsidR="00B87266" w:rsidRDefault="00B87266" w:rsidP="009348E4">
      <w:pPr>
        <w:pStyle w:val="BodyText"/>
        <w:spacing w:before="101"/>
        <w:rPr>
          <w:b/>
          <w:sz w:val="32"/>
        </w:rPr>
      </w:pPr>
    </w:p>
    <w:p w14:paraId="0F1536C8" w14:textId="77777777" w:rsidR="009348E4" w:rsidRDefault="009348E4" w:rsidP="009348E4">
      <w:pPr>
        <w:pStyle w:val="BodyText"/>
        <w:ind w:left="1669" w:right="2012"/>
        <w:jc w:val="center"/>
      </w:pPr>
      <w:r>
        <w:rPr>
          <w:w w:val="105"/>
        </w:rPr>
        <w:t>August</w:t>
      </w:r>
      <w:r>
        <w:rPr>
          <w:spacing w:val="-7"/>
          <w:w w:val="105"/>
        </w:rPr>
        <w:t xml:space="preserve"> </w:t>
      </w:r>
      <w:r>
        <w:rPr>
          <w:w w:val="105"/>
        </w:rPr>
        <w:t>31,</w:t>
      </w:r>
      <w:r>
        <w:rPr>
          <w:spacing w:val="-4"/>
          <w:w w:val="105"/>
        </w:rPr>
        <w:t xml:space="preserve"> 2025</w:t>
      </w:r>
    </w:p>
    <w:p w14:paraId="3BE34DBB" w14:textId="77777777" w:rsidR="009348E4" w:rsidRDefault="009348E4" w:rsidP="009348E4">
      <w:pPr>
        <w:pStyle w:val="BodyText"/>
        <w:jc w:val="center"/>
        <w:sectPr w:rsidR="009348E4" w:rsidSect="00B87266">
          <w:footerReference w:type="default" r:id="rId19"/>
          <w:headerReference w:type="first" r:id="rId20"/>
          <w:footerReference w:type="first" r:id="rId21"/>
          <w:pgSz w:w="11907" w:h="16839" w:code="9"/>
          <w:pgMar w:top="907" w:right="992" w:bottom="1418" w:left="1418" w:header="539" w:footer="975" w:gutter="0"/>
          <w:cols w:space="720"/>
          <w:titlePg/>
          <w:docGrid w:linePitch="272"/>
        </w:sectPr>
      </w:pPr>
    </w:p>
    <w:p w14:paraId="1A29C5D2" w14:textId="60FA6532" w:rsidR="009348E4" w:rsidRPr="00AA25A3" w:rsidRDefault="009348E4" w:rsidP="009348E4">
      <w:pPr>
        <w:pStyle w:val="CH2"/>
        <w:rPr>
          <w:rFonts w:eastAsia="Cambria"/>
        </w:rPr>
      </w:pPr>
      <w:r>
        <w:rPr>
          <w:rFonts w:eastAsia="Cambria"/>
        </w:rPr>
        <w:lastRenderedPageBreak/>
        <w:tab/>
      </w:r>
      <w:r>
        <w:rPr>
          <w:rFonts w:eastAsia="Cambria"/>
        </w:rPr>
        <w:tab/>
      </w:r>
      <w:r w:rsidRPr="00AA25A3">
        <w:rPr>
          <w:rFonts w:eastAsia="Cambria"/>
        </w:rPr>
        <w:t xml:space="preserve">Executive </w:t>
      </w:r>
      <w:r w:rsidR="004A4D53">
        <w:rPr>
          <w:rFonts w:eastAsia="Cambria"/>
        </w:rPr>
        <w:t>s</w:t>
      </w:r>
      <w:r w:rsidRPr="00AA25A3">
        <w:rPr>
          <w:rFonts w:eastAsia="Cambria"/>
        </w:rPr>
        <w:t>ummary</w:t>
      </w:r>
    </w:p>
    <w:p w14:paraId="4F96B652"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Article 13 of the Minamata Convention on Mercury includes the Global Environment Facility (GEF) in the Financial Mechanism to provide new, predictable, adequate, and timely financial resources to meet costs in support of implementation of this Convention as agreed by the Conference of the Parties (COP).</w:t>
      </w:r>
    </w:p>
    <w:p w14:paraId="63DD47FF"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This report presents the work of the GEF in fulfilling its mandate under the Minamata Convention</w:t>
      </w:r>
      <w:r w:rsidRPr="00AA25A3">
        <w:rPr>
          <w:rFonts w:asciiTheme="majorBidi" w:hAnsiTheme="majorBidi" w:cstheme="majorBidi"/>
          <w:spacing w:val="-8"/>
        </w:rPr>
        <w:t xml:space="preserve"> </w:t>
      </w:r>
      <w:r w:rsidRPr="00AA25A3">
        <w:rPr>
          <w:rFonts w:asciiTheme="majorBidi" w:hAnsiTheme="majorBidi" w:cstheme="majorBidi"/>
        </w:rPr>
        <w:t>in</w:t>
      </w:r>
      <w:r w:rsidRPr="00AA25A3">
        <w:rPr>
          <w:rFonts w:asciiTheme="majorBidi" w:hAnsiTheme="majorBidi" w:cstheme="majorBidi"/>
          <w:spacing w:val="-9"/>
        </w:rPr>
        <w:t xml:space="preserve"> </w:t>
      </w:r>
      <w:r w:rsidRPr="00AA25A3">
        <w:rPr>
          <w:rFonts w:asciiTheme="majorBidi" w:hAnsiTheme="majorBidi" w:cstheme="majorBidi"/>
        </w:rPr>
        <w:t>the</w:t>
      </w:r>
      <w:r w:rsidRPr="00AA25A3">
        <w:rPr>
          <w:rFonts w:asciiTheme="majorBidi" w:hAnsiTheme="majorBidi" w:cstheme="majorBidi"/>
          <w:spacing w:val="-7"/>
        </w:rPr>
        <w:t xml:space="preserve"> </w:t>
      </w:r>
      <w:r w:rsidRPr="00AA25A3">
        <w:rPr>
          <w:rFonts w:asciiTheme="majorBidi" w:hAnsiTheme="majorBidi" w:cstheme="majorBidi"/>
        </w:rPr>
        <w:t>reporting</w:t>
      </w:r>
      <w:r w:rsidRPr="00AA25A3">
        <w:rPr>
          <w:rFonts w:asciiTheme="majorBidi" w:hAnsiTheme="majorBidi" w:cstheme="majorBidi"/>
          <w:spacing w:val="-10"/>
        </w:rPr>
        <w:t xml:space="preserve"> </w:t>
      </w:r>
      <w:r w:rsidRPr="00AA25A3">
        <w:rPr>
          <w:rFonts w:asciiTheme="majorBidi" w:hAnsiTheme="majorBidi" w:cstheme="majorBidi"/>
        </w:rPr>
        <w:t>period</w:t>
      </w:r>
      <w:r w:rsidRPr="00AA25A3">
        <w:rPr>
          <w:rFonts w:asciiTheme="majorBidi" w:hAnsiTheme="majorBidi" w:cstheme="majorBidi"/>
          <w:spacing w:val="-9"/>
        </w:rPr>
        <w:t xml:space="preserve"> </w:t>
      </w:r>
      <w:r w:rsidRPr="00AA25A3">
        <w:rPr>
          <w:rFonts w:asciiTheme="majorBidi" w:hAnsiTheme="majorBidi" w:cstheme="majorBidi"/>
        </w:rPr>
        <w:t>(from</w:t>
      </w:r>
      <w:r w:rsidRPr="00AA25A3">
        <w:rPr>
          <w:rFonts w:asciiTheme="majorBidi" w:hAnsiTheme="majorBidi" w:cstheme="majorBidi"/>
          <w:spacing w:val="-9"/>
        </w:rPr>
        <w:t xml:space="preserve"> </w:t>
      </w:r>
      <w:r w:rsidRPr="00AA25A3">
        <w:rPr>
          <w:rFonts w:asciiTheme="majorBidi" w:hAnsiTheme="majorBidi" w:cstheme="majorBidi"/>
        </w:rPr>
        <w:t>July</w:t>
      </w:r>
      <w:r w:rsidRPr="00AA25A3">
        <w:rPr>
          <w:rFonts w:asciiTheme="majorBidi" w:hAnsiTheme="majorBidi" w:cstheme="majorBidi"/>
          <w:spacing w:val="-10"/>
        </w:rPr>
        <w:t xml:space="preserve"> </w:t>
      </w:r>
      <w:r w:rsidRPr="00AA25A3">
        <w:rPr>
          <w:rFonts w:asciiTheme="majorBidi" w:hAnsiTheme="majorBidi" w:cstheme="majorBidi"/>
        </w:rPr>
        <w:t>1,</w:t>
      </w:r>
      <w:r w:rsidRPr="00AA25A3">
        <w:rPr>
          <w:rFonts w:asciiTheme="majorBidi" w:hAnsiTheme="majorBidi" w:cstheme="majorBidi"/>
          <w:spacing w:val="-9"/>
        </w:rPr>
        <w:t xml:space="preserve"> </w:t>
      </w:r>
      <w:proofErr w:type="gramStart"/>
      <w:r w:rsidRPr="00AA25A3">
        <w:rPr>
          <w:rFonts w:asciiTheme="majorBidi" w:hAnsiTheme="majorBidi" w:cstheme="majorBidi"/>
        </w:rPr>
        <w:t>2022</w:t>
      </w:r>
      <w:proofErr w:type="gramEnd"/>
      <w:r w:rsidRPr="00AA25A3">
        <w:rPr>
          <w:rFonts w:asciiTheme="majorBidi" w:hAnsiTheme="majorBidi" w:cstheme="majorBidi"/>
          <w:spacing w:val="-9"/>
        </w:rPr>
        <w:t xml:space="preserve"> </w:t>
      </w:r>
      <w:r w:rsidRPr="00AA25A3">
        <w:rPr>
          <w:rFonts w:asciiTheme="majorBidi" w:hAnsiTheme="majorBidi" w:cstheme="majorBidi"/>
        </w:rPr>
        <w:t>to</w:t>
      </w:r>
      <w:r w:rsidRPr="00AA25A3">
        <w:rPr>
          <w:rFonts w:asciiTheme="majorBidi" w:hAnsiTheme="majorBidi" w:cstheme="majorBidi"/>
          <w:spacing w:val="-7"/>
        </w:rPr>
        <w:t xml:space="preserve"> </w:t>
      </w:r>
      <w:r w:rsidRPr="00AA25A3">
        <w:rPr>
          <w:rFonts w:asciiTheme="majorBidi" w:hAnsiTheme="majorBidi" w:cstheme="majorBidi"/>
        </w:rPr>
        <w:t>June</w:t>
      </w:r>
      <w:r w:rsidRPr="00AA25A3">
        <w:rPr>
          <w:rFonts w:asciiTheme="majorBidi" w:hAnsiTheme="majorBidi" w:cstheme="majorBidi"/>
          <w:spacing w:val="-9"/>
        </w:rPr>
        <w:t xml:space="preserve"> </w:t>
      </w:r>
      <w:r w:rsidRPr="00AA25A3">
        <w:rPr>
          <w:rFonts w:asciiTheme="majorBidi" w:hAnsiTheme="majorBidi" w:cstheme="majorBidi"/>
        </w:rPr>
        <w:t>30,</w:t>
      </w:r>
      <w:r w:rsidRPr="00AA25A3">
        <w:rPr>
          <w:rFonts w:asciiTheme="majorBidi" w:hAnsiTheme="majorBidi" w:cstheme="majorBidi"/>
          <w:spacing w:val="-10"/>
        </w:rPr>
        <w:t xml:space="preserve"> </w:t>
      </w:r>
      <w:r w:rsidRPr="00AA25A3">
        <w:rPr>
          <w:rFonts w:asciiTheme="majorBidi" w:hAnsiTheme="majorBidi" w:cstheme="majorBidi"/>
        </w:rPr>
        <w:t>2025)</w:t>
      </w:r>
      <w:r w:rsidRPr="00AA25A3">
        <w:rPr>
          <w:rFonts w:asciiTheme="majorBidi" w:hAnsiTheme="majorBidi" w:cstheme="majorBidi"/>
          <w:spacing w:val="-10"/>
        </w:rPr>
        <w:t xml:space="preserve"> </w:t>
      </w:r>
      <w:r w:rsidRPr="00AA25A3">
        <w:rPr>
          <w:rFonts w:asciiTheme="majorBidi" w:hAnsiTheme="majorBidi" w:cstheme="majorBidi"/>
        </w:rPr>
        <w:t>and</w:t>
      </w:r>
      <w:r w:rsidRPr="00AA25A3">
        <w:rPr>
          <w:rFonts w:asciiTheme="majorBidi" w:hAnsiTheme="majorBidi" w:cstheme="majorBidi"/>
          <w:spacing w:val="-6"/>
        </w:rPr>
        <w:t xml:space="preserve"> </w:t>
      </w:r>
      <w:r w:rsidRPr="00AA25A3">
        <w:rPr>
          <w:rFonts w:asciiTheme="majorBidi" w:hAnsiTheme="majorBidi" w:cstheme="majorBidi"/>
        </w:rPr>
        <w:t>its</w:t>
      </w:r>
      <w:r w:rsidRPr="00AA25A3">
        <w:rPr>
          <w:rFonts w:asciiTheme="majorBidi" w:hAnsiTheme="majorBidi" w:cstheme="majorBidi"/>
          <w:spacing w:val="-10"/>
        </w:rPr>
        <w:t xml:space="preserve"> </w:t>
      </w:r>
      <w:r w:rsidRPr="00AA25A3">
        <w:rPr>
          <w:rFonts w:asciiTheme="majorBidi" w:hAnsiTheme="majorBidi" w:cstheme="majorBidi"/>
        </w:rPr>
        <w:t>updated</w:t>
      </w:r>
      <w:r w:rsidRPr="00AA25A3">
        <w:rPr>
          <w:rFonts w:asciiTheme="majorBidi" w:hAnsiTheme="majorBidi" w:cstheme="majorBidi"/>
          <w:spacing w:val="-8"/>
        </w:rPr>
        <w:t xml:space="preserve"> </w:t>
      </w:r>
      <w:r w:rsidRPr="00AA25A3">
        <w:rPr>
          <w:rFonts w:asciiTheme="majorBidi" w:hAnsiTheme="majorBidi" w:cstheme="majorBidi"/>
        </w:rPr>
        <w:t>response to the guidance received from the COP.</w:t>
      </w:r>
    </w:p>
    <w:p w14:paraId="3B1FE42B"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eighth replenishment of the GEF commenced on July 1, 2022, to be completed on June 30, 2026. The replenishment allocated $800 million to the chemicals and waste focal area, including $269 million for the implementation of the Minamata Convention.</w:t>
      </w:r>
    </w:p>
    <w:p w14:paraId="518119FD"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In the reporting period, the GEF has approved four programmatic approaches covering twenty-one countries, twelve full-sized projects (FSPs) covering thirty countries, two medium- sized projects (MSPs) covering two countries, and three single-country enabling activities (EAs).</w:t>
      </w:r>
    </w:p>
    <w:p w14:paraId="60CEECFA"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Of the four programmatic approaches, two directly address priorities of the Convention including</w:t>
      </w:r>
      <w:r w:rsidRPr="00AA25A3">
        <w:rPr>
          <w:rFonts w:asciiTheme="majorBidi" w:hAnsiTheme="majorBidi" w:cstheme="majorBidi"/>
          <w:spacing w:val="-3"/>
        </w:rPr>
        <w:t xml:space="preserve"> </w:t>
      </w:r>
      <w:proofErr w:type="gramStart"/>
      <w:r w:rsidRPr="00AA25A3">
        <w:rPr>
          <w:rFonts w:asciiTheme="majorBidi" w:hAnsiTheme="majorBidi" w:cstheme="majorBidi"/>
        </w:rPr>
        <w:t>taking</w:t>
      </w:r>
      <w:r w:rsidRPr="00AA25A3">
        <w:rPr>
          <w:rFonts w:asciiTheme="majorBidi" w:hAnsiTheme="majorBidi" w:cstheme="majorBidi"/>
          <w:spacing w:val="-3"/>
        </w:rPr>
        <w:t xml:space="preserve"> </w:t>
      </w:r>
      <w:r w:rsidRPr="00AA25A3">
        <w:rPr>
          <w:rFonts w:asciiTheme="majorBidi" w:hAnsiTheme="majorBidi" w:cstheme="majorBidi"/>
        </w:rPr>
        <w:t>action</w:t>
      </w:r>
      <w:proofErr w:type="gramEnd"/>
      <w:r w:rsidRPr="00AA25A3">
        <w:rPr>
          <w:rFonts w:asciiTheme="majorBidi" w:hAnsiTheme="majorBidi" w:cstheme="majorBidi"/>
          <w:spacing w:val="-1"/>
        </w:rPr>
        <w:t xml:space="preserve"> </w:t>
      </w:r>
      <w:r w:rsidRPr="00AA25A3">
        <w:rPr>
          <w:rFonts w:asciiTheme="majorBidi" w:hAnsiTheme="majorBidi" w:cstheme="majorBidi"/>
        </w:rPr>
        <w:t>on</w:t>
      </w:r>
      <w:r w:rsidRPr="00AA25A3">
        <w:rPr>
          <w:rFonts w:asciiTheme="majorBidi" w:hAnsiTheme="majorBidi" w:cstheme="majorBidi"/>
          <w:spacing w:val="-2"/>
        </w:rPr>
        <w:t xml:space="preserve"> </w:t>
      </w:r>
      <w:r w:rsidRPr="00AA25A3">
        <w:rPr>
          <w:rFonts w:asciiTheme="majorBidi" w:hAnsiTheme="majorBidi" w:cstheme="majorBidi"/>
        </w:rPr>
        <w:t>the</w:t>
      </w:r>
      <w:r w:rsidRPr="00AA25A3">
        <w:rPr>
          <w:rFonts w:asciiTheme="majorBidi" w:hAnsiTheme="majorBidi" w:cstheme="majorBidi"/>
          <w:spacing w:val="-2"/>
        </w:rPr>
        <w:t xml:space="preserve"> </w:t>
      </w:r>
      <w:r w:rsidRPr="00AA25A3">
        <w:rPr>
          <w:rFonts w:asciiTheme="majorBidi" w:hAnsiTheme="majorBidi" w:cstheme="majorBidi"/>
        </w:rPr>
        <w:t>emissions</w:t>
      </w:r>
      <w:r w:rsidRPr="00AA25A3">
        <w:rPr>
          <w:rFonts w:asciiTheme="majorBidi" w:hAnsiTheme="majorBidi" w:cstheme="majorBidi"/>
          <w:spacing w:val="-3"/>
        </w:rPr>
        <w:t xml:space="preserve"> </w:t>
      </w:r>
      <w:r w:rsidRPr="00AA25A3">
        <w:rPr>
          <w:rFonts w:asciiTheme="majorBidi" w:hAnsiTheme="majorBidi" w:cstheme="majorBidi"/>
        </w:rPr>
        <w:t>of</w:t>
      </w:r>
      <w:r w:rsidRPr="00AA25A3">
        <w:rPr>
          <w:rFonts w:asciiTheme="majorBidi" w:hAnsiTheme="majorBidi" w:cstheme="majorBidi"/>
          <w:spacing w:val="-2"/>
        </w:rPr>
        <w:t xml:space="preserve"> </w:t>
      </w:r>
      <w:r w:rsidRPr="00AA25A3">
        <w:rPr>
          <w:rFonts w:asciiTheme="majorBidi" w:hAnsiTheme="majorBidi" w:cstheme="majorBidi"/>
        </w:rPr>
        <w:t>mercury</w:t>
      </w:r>
      <w:r w:rsidRPr="00AA25A3">
        <w:rPr>
          <w:rFonts w:asciiTheme="majorBidi" w:hAnsiTheme="majorBidi" w:cstheme="majorBidi"/>
          <w:spacing w:val="-1"/>
        </w:rPr>
        <w:t xml:space="preserve"> </w:t>
      </w:r>
      <w:r w:rsidRPr="00AA25A3">
        <w:rPr>
          <w:rFonts w:asciiTheme="majorBidi" w:hAnsiTheme="majorBidi" w:cstheme="majorBidi"/>
        </w:rPr>
        <w:t>from</w:t>
      </w:r>
      <w:r w:rsidRPr="00AA25A3">
        <w:rPr>
          <w:rFonts w:asciiTheme="majorBidi" w:hAnsiTheme="majorBidi" w:cstheme="majorBidi"/>
          <w:spacing w:val="-2"/>
        </w:rPr>
        <w:t xml:space="preserve"> </w:t>
      </w:r>
      <w:r w:rsidRPr="00AA25A3">
        <w:rPr>
          <w:rFonts w:asciiTheme="majorBidi" w:hAnsiTheme="majorBidi" w:cstheme="majorBidi"/>
        </w:rPr>
        <w:t>the</w:t>
      </w:r>
      <w:r w:rsidRPr="00AA25A3">
        <w:rPr>
          <w:rFonts w:asciiTheme="majorBidi" w:hAnsiTheme="majorBidi" w:cstheme="majorBidi"/>
          <w:spacing w:val="-2"/>
        </w:rPr>
        <w:t xml:space="preserve"> </w:t>
      </w:r>
      <w:r w:rsidRPr="00AA25A3">
        <w:rPr>
          <w:rFonts w:asciiTheme="majorBidi" w:hAnsiTheme="majorBidi" w:cstheme="majorBidi"/>
        </w:rPr>
        <w:t>non-ferrous</w:t>
      </w:r>
      <w:r w:rsidRPr="00AA25A3">
        <w:rPr>
          <w:rFonts w:asciiTheme="majorBidi" w:hAnsiTheme="majorBidi" w:cstheme="majorBidi"/>
          <w:spacing w:val="-4"/>
        </w:rPr>
        <w:t xml:space="preserve"> </w:t>
      </w:r>
      <w:r w:rsidRPr="00AA25A3">
        <w:rPr>
          <w:rFonts w:asciiTheme="majorBidi" w:hAnsiTheme="majorBidi" w:cstheme="majorBidi"/>
        </w:rPr>
        <w:t>metals</w:t>
      </w:r>
      <w:r w:rsidRPr="00AA25A3">
        <w:rPr>
          <w:rFonts w:asciiTheme="majorBidi" w:hAnsiTheme="majorBidi" w:cstheme="majorBidi"/>
          <w:spacing w:val="-3"/>
        </w:rPr>
        <w:t xml:space="preserve"> </w:t>
      </w:r>
      <w:r w:rsidRPr="00AA25A3">
        <w:rPr>
          <w:rFonts w:asciiTheme="majorBidi" w:hAnsiTheme="majorBidi" w:cstheme="majorBidi"/>
        </w:rPr>
        <w:t>sector</w:t>
      </w:r>
      <w:r w:rsidRPr="00AA25A3">
        <w:rPr>
          <w:rFonts w:asciiTheme="majorBidi" w:hAnsiTheme="majorBidi" w:cstheme="majorBidi"/>
          <w:spacing w:val="-4"/>
        </w:rPr>
        <w:t xml:space="preserve"> </w:t>
      </w:r>
      <w:r w:rsidRPr="00AA25A3">
        <w:rPr>
          <w:rFonts w:asciiTheme="majorBidi" w:hAnsiTheme="majorBidi" w:cstheme="majorBidi"/>
        </w:rPr>
        <w:t>through the Global elimination of mercury in non-ferrous metals initiative (GEMINI) and monitoring of mercury for effectiveness evaluation through the Global Chemicals Monitoring Program. The other two programs address mercury in electronics and in infrastructure in the tourism sector.</w:t>
      </w:r>
    </w:p>
    <w:p w14:paraId="7D662C80"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projects in the reporting period address a broad range of key provisions of the Convention, including mercury in artisanal and small-scale gold mining (ASGM), emissions of mercury</w:t>
      </w:r>
      <w:r w:rsidRPr="00AA25A3">
        <w:rPr>
          <w:rFonts w:asciiTheme="majorBidi" w:hAnsiTheme="majorBidi" w:cstheme="majorBidi"/>
          <w:spacing w:val="-10"/>
        </w:rPr>
        <w:t xml:space="preserve"> </w:t>
      </w:r>
      <w:r w:rsidRPr="00AA25A3">
        <w:rPr>
          <w:rFonts w:asciiTheme="majorBidi" w:hAnsiTheme="majorBidi" w:cstheme="majorBidi"/>
        </w:rPr>
        <w:t>from</w:t>
      </w:r>
      <w:r w:rsidRPr="00AA25A3">
        <w:rPr>
          <w:rFonts w:asciiTheme="majorBidi" w:hAnsiTheme="majorBidi" w:cstheme="majorBidi"/>
          <w:spacing w:val="-12"/>
        </w:rPr>
        <w:t xml:space="preserve"> </w:t>
      </w:r>
      <w:r w:rsidRPr="00AA25A3">
        <w:rPr>
          <w:rFonts w:asciiTheme="majorBidi" w:hAnsiTheme="majorBidi" w:cstheme="majorBidi"/>
        </w:rPr>
        <w:t>the</w:t>
      </w:r>
      <w:r w:rsidRPr="00AA25A3">
        <w:rPr>
          <w:rFonts w:asciiTheme="majorBidi" w:hAnsiTheme="majorBidi" w:cstheme="majorBidi"/>
          <w:spacing w:val="-9"/>
        </w:rPr>
        <w:t xml:space="preserve"> </w:t>
      </w:r>
      <w:r w:rsidRPr="00AA25A3">
        <w:rPr>
          <w:rFonts w:asciiTheme="majorBidi" w:hAnsiTheme="majorBidi" w:cstheme="majorBidi"/>
        </w:rPr>
        <w:t>cement</w:t>
      </w:r>
      <w:r w:rsidRPr="00AA25A3">
        <w:rPr>
          <w:rFonts w:asciiTheme="majorBidi" w:hAnsiTheme="majorBidi" w:cstheme="majorBidi"/>
          <w:spacing w:val="-6"/>
        </w:rPr>
        <w:t xml:space="preserve"> </w:t>
      </w:r>
      <w:r w:rsidRPr="00AA25A3">
        <w:rPr>
          <w:rFonts w:asciiTheme="majorBidi" w:hAnsiTheme="majorBidi" w:cstheme="majorBidi"/>
        </w:rPr>
        <w:t>industry</w:t>
      </w:r>
      <w:r w:rsidRPr="00AA25A3">
        <w:rPr>
          <w:rFonts w:asciiTheme="majorBidi" w:hAnsiTheme="majorBidi" w:cstheme="majorBidi"/>
          <w:spacing w:val="-10"/>
        </w:rPr>
        <w:t xml:space="preserve"> </w:t>
      </w:r>
      <w:r w:rsidRPr="00AA25A3">
        <w:rPr>
          <w:rFonts w:asciiTheme="majorBidi" w:hAnsiTheme="majorBidi" w:cstheme="majorBidi"/>
        </w:rPr>
        <w:t>and</w:t>
      </w:r>
      <w:r w:rsidRPr="00AA25A3">
        <w:rPr>
          <w:rFonts w:asciiTheme="majorBidi" w:hAnsiTheme="majorBidi" w:cstheme="majorBidi"/>
          <w:spacing w:val="-9"/>
        </w:rPr>
        <w:t xml:space="preserve"> </w:t>
      </w:r>
      <w:r w:rsidRPr="00AA25A3">
        <w:rPr>
          <w:rFonts w:asciiTheme="majorBidi" w:hAnsiTheme="majorBidi" w:cstheme="majorBidi"/>
        </w:rPr>
        <w:t>non-ferrous</w:t>
      </w:r>
      <w:r w:rsidRPr="00AA25A3">
        <w:rPr>
          <w:rFonts w:asciiTheme="majorBidi" w:hAnsiTheme="majorBidi" w:cstheme="majorBidi"/>
          <w:spacing w:val="-8"/>
        </w:rPr>
        <w:t xml:space="preserve"> </w:t>
      </w:r>
      <w:r w:rsidRPr="00AA25A3">
        <w:rPr>
          <w:rFonts w:asciiTheme="majorBidi" w:hAnsiTheme="majorBidi" w:cstheme="majorBidi"/>
        </w:rPr>
        <w:t>metals</w:t>
      </w:r>
      <w:r w:rsidRPr="00AA25A3">
        <w:rPr>
          <w:rFonts w:asciiTheme="majorBidi" w:hAnsiTheme="majorBidi" w:cstheme="majorBidi"/>
          <w:spacing w:val="-10"/>
        </w:rPr>
        <w:t xml:space="preserve"> </w:t>
      </w:r>
      <w:r w:rsidRPr="00AA25A3">
        <w:rPr>
          <w:rFonts w:asciiTheme="majorBidi" w:hAnsiTheme="majorBidi" w:cstheme="majorBidi"/>
        </w:rPr>
        <w:t>sector,</w:t>
      </w:r>
      <w:r w:rsidRPr="00AA25A3">
        <w:rPr>
          <w:rFonts w:asciiTheme="majorBidi" w:hAnsiTheme="majorBidi" w:cstheme="majorBidi"/>
          <w:spacing w:val="-10"/>
        </w:rPr>
        <w:t xml:space="preserve"> </w:t>
      </w:r>
      <w:r w:rsidRPr="00AA25A3">
        <w:rPr>
          <w:rFonts w:asciiTheme="majorBidi" w:hAnsiTheme="majorBidi" w:cstheme="majorBidi"/>
        </w:rPr>
        <w:t>mercury</w:t>
      </w:r>
      <w:r w:rsidRPr="00AA25A3">
        <w:rPr>
          <w:rFonts w:asciiTheme="majorBidi" w:hAnsiTheme="majorBidi" w:cstheme="majorBidi"/>
          <w:spacing w:val="-8"/>
        </w:rPr>
        <w:t xml:space="preserve"> </w:t>
      </w:r>
      <w:r w:rsidRPr="00AA25A3">
        <w:rPr>
          <w:rFonts w:asciiTheme="majorBidi" w:hAnsiTheme="majorBidi" w:cstheme="majorBidi"/>
        </w:rPr>
        <w:t>use</w:t>
      </w:r>
      <w:r w:rsidRPr="00AA25A3">
        <w:rPr>
          <w:rFonts w:asciiTheme="majorBidi" w:hAnsiTheme="majorBidi" w:cstheme="majorBidi"/>
          <w:spacing w:val="-9"/>
        </w:rPr>
        <w:t xml:space="preserve"> </w:t>
      </w:r>
      <w:r w:rsidRPr="00AA25A3">
        <w:rPr>
          <w:rFonts w:asciiTheme="majorBidi" w:hAnsiTheme="majorBidi" w:cstheme="majorBidi"/>
        </w:rPr>
        <w:t>in</w:t>
      </w:r>
      <w:r w:rsidRPr="00AA25A3">
        <w:rPr>
          <w:rFonts w:asciiTheme="majorBidi" w:hAnsiTheme="majorBidi" w:cstheme="majorBidi"/>
          <w:spacing w:val="-9"/>
        </w:rPr>
        <w:t xml:space="preserve"> </w:t>
      </w:r>
      <w:r w:rsidRPr="00AA25A3">
        <w:rPr>
          <w:rFonts w:asciiTheme="majorBidi" w:hAnsiTheme="majorBidi" w:cstheme="majorBidi"/>
        </w:rPr>
        <w:t>the</w:t>
      </w:r>
      <w:r w:rsidRPr="00AA25A3">
        <w:rPr>
          <w:rFonts w:asciiTheme="majorBidi" w:hAnsiTheme="majorBidi" w:cstheme="majorBidi"/>
          <w:spacing w:val="-9"/>
        </w:rPr>
        <w:t xml:space="preserve"> </w:t>
      </w:r>
      <w:r w:rsidRPr="00AA25A3">
        <w:rPr>
          <w:rFonts w:asciiTheme="majorBidi" w:hAnsiTheme="majorBidi" w:cstheme="majorBidi"/>
        </w:rPr>
        <w:t>chlor-alkali sector and in cosmetics, managing trade in mercury, global monitoring, primary production of mercury and management of mercury waste and products waste.</w:t>
      </w:r>
    </w:p>
    <w:p w14:paraId="53C62A1A"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GEF resources committed in the reporting period for the implementation of the Minamata Convention amounted to $155.5 million.</w:t>
      </w:r>
      <w:r>
        <w:rPr>
          <w:rStyle w:val="FootnoteReference"/>
          <w:rFonts w:cstheme="majorBidi"/>
        </w:rPr>
        <w:footnoteReference w:id="4"/>
      </w:r>
      <w:r w:rsidRPr="00AA25A3">
        <w:rPr>
          <w:rFonts w:asciiTheme="majorBidi" w:hAnsiTheme="majorBidi" w:cstheme="majorBidi"/>
        </w:rPr>
        <w:t xml:space="preserve"> Additionally project preparation grants (PPGs) amounted to $4.0 million and Agency fees amounted to $14.5 million, bringing the total GEF</w:t>
      </w:r>
      <w:r w:rsidRPr="00AA25A3">
        <w:rPr>
          <w:rFonts w:asciiTheme="majorBidi" w:hAnsiTheme="majorBidi" w:cstheme="majorBidi"/>
          <w:spacing w:val="-2"/>
        </w:rPr>
        <w:t xml:space="preserve"> </w:t>
      </w:r>
      <w:r w:rsidRPr="00AA25A3">
        <w:rPr>
          <w:rFonts w:asciiTheme="majorBidi" w:hAnsiTheme="majorBidi" w:cstheme="majorBidi"/>
        </w:rPr>
        <w:t>financing</w:t>
      </w:r>
      <w:r w:rsidRPr="00AA25A3">
        <w:rPr>
          <w:rFonts w:asciiTheme="majorBidi" w:hAnsiTheme="majorBidi" w:cstheme="majorBidi"/>
          <w:spacing w:val="-3"/>
        </w:rPr>
        <w:t xml:space="preserve"> </w:t>
      </w:r>
      <w:r w:rsidRPr="00AA25A3">
        <w:rPr>
          <w:rFonts w:asciiTheme="majorBidi" w:hAnsiTheme="majorBidi" w:cstheme="majorBidi"/>
        </w:rPr>
        <w:t>programmed</w:t>
      </w:r>
      <w:r w:rsidRPr="00AA25A3">
        <w:rPr>
          <w:rFonts w:asciiTheme="majorBidi" w:hAnsiTheme="majorBidi" w:cstheme="majorBidi"/>
          <w:spacing w:val="-1"/>
        </w:rPr>
        <w:t xml:space="preserve"> </w:t>
      </w:r>
      <w:r w:rsidRPr="00AA25A3">
        <w:rPr>
          <w:rFonts w:asciiTheme="majorBidi" w:hAnsiTheme="majorBidi" w:cstheme="majorBidi"/>
        </w:rPr>
        <w:t>in</w:t>
      </w:r>
      <w:r w:rsidRPr="00AA25A3">
        <w:rPr>
          <w:rFonts w:asciiTheme="majorBidi" w:hAnsiTheme="majorBidi" w:cstheme="majorBidi"/>
          <w:spacing w:val="-4"/>
        </w:rPr>
        <w:t xml:space="preserve"> </w:t>
      </w:r>
      <w:r w:rsidRPr="00AA25A3">
        <w:rPr>
          <w:rFonts w:asciiTheme="majorBidi" w:hAnsiTheme="majorBidi" w:cstheme="majorBidi"/>
        </w:rPr>
        <w:t>the</w:t>
      </w:r>
      <w:r w:rsidRPr="00AA25A3">
        <w:rPr>
          <w:rFonts w:asciiTheme="majorBidi" w:hAnsiTheme="majorBidi" w:cstheme="majorBidi"/>
          <w:spacing w:val="-2"/>
        </w:rPr>
        <w:t xml:space="preserve"> </w:t>
      </w:r>
      <w:r w:rsidRPr="00AA25A3">
        <w:rPr>
          <w:rFonts w:asciiTheme="majorBidi" w:hAnsiTheme="majorBidi" w:cstheme="majorBidi"/>
        </w:rPr>
        <w:t>reporting</w:t>
      </w:r>
      <w:r w:rsidRPr="00AA25A3">
        <w:rPr>
          <w:rFonts w:asciiTheme="majorBidi" w:hAnsiTheme="majorBidi" w:cstheme="majorBidi"/>
          <w:spacing w:val="-5"/>
        </w:rPr>
        <w:t xml:space="preserve"> </w:t>
      </w:r>
      <w:r w:rsidRPr="00AA25A3">
        <w:rPr>
          <w:rFonts w:asciiTheme="majorBidi" w:hAnsiTheme="majorBidi" w:cstheme="majorBidi"/>
        </w:rPr>
        <w:t>period</w:t>
      </w:r>
      <w:r w:rsidRPr="00AA25A3">
        <w:rPr>
          <w:rFonts w:asciiTheme="majorBidi" w:hAnsiTheme="majorBidi" w:cstheme="majorBidi"/>
          <w:spacing w:val="-2"/>
        </w:rPr>
        <w:t xml:space="preserve"> </w:t>
      </w:r>
      <w:r w:rsidRPr="00AA25A3">
        <w:rPr>
          <w:rFonts w:asciiTheme="majorBidi" w:hAnsiTheme="majorBidi" w:cstheme="majorBidi"/>
        </w:rPr>
        <w:t>to</w:t>
      </w:r>
      <w:r w:rsidRPr="00AA25A3">
        <w:rPr>
          <w:rFonts w:asciiTheme="majorBidi" w:hAnsiTheme="majorBidi" w:cstheme="majorBidi"/>
          <w:spacing w:val="-5"/>
        </w:rPr>
        <w:t xml:space="preserve"> </w:t>
      </w:r>
      <w:r w:rsidRPr="00AA25A3">
        <w:rPr>
          <w:rFonts w:asciiTheme="majorBidi" w:hAnsiTheme="majorBidi" w:cstheme="majorBidi"/>
        </w:rPr>
        <w:t>$174.0</w:t>
      </w:r>
      <w:r w:rsidRPr="00AA25A3">
        <w:rPr>
          <w:rFonts w:asciiTheme="majorBidi" w:hAnsiTheme="majorBidi" w:cstheme="majorBidi"/>
          <w:spacing w:val="-3"/>
        </w:rPr>
        <w:t xml:space="preserve"> </w:t>
      </w:r>
      <w:r w:rsidRPr="00AA25A3">
        <w:rPr>
          <w:rFonts w:asciiTheme="majorBidi" w:hAnsiTheme="majorBidi" w:cstheme="majorBidi"/>
        </w:rPr>
        <w:t>million,</w:t>
      </w:r>
      <w:r w:rsidRPr="00AA25A3">
        <w:rPr>
          <w:rFonts w:asciiTheme="majorBidi" w:hAnsiTheme="majorBidi" w:cstheme="majorBidi"/>
          <w:spacing w:val="-5"/>
        </w:rPr>
        <w:t xml:space="preserve"> </w:t>
      </w:r>
      <w:r w:rsidRPr="00AA25A3">
        <w:rPr>
          <w:rFonts w:asciiTheme="majorBidi" w:hAnsiTheme="majorBidi" w:cstheme="majorBidi"/>
        </w:rPr>
        <w:t>which</w:t>
      </w:r>
      <w:r w:rsidRPr="00AA25A3">
        <w:rPr>
          <w:rFonts w:asciiTheme="majorBidi" w:hAnsiTheme="majorBidi" w:cstheme="majorBidi"/>
          <w:spacing w:val="-2"/>
        </w:rPr>
        <w:t xml:space="preserve"> </w:t>
      </w:r>
      <w:r w:rsidRPr="00AA25A3">
        <w:rPr>
          <w:rFonts w:asciiTheme="majorBidi" w:hAnsiTheme="majorBidi" w:cstheme="majorBidi"/>
        </w:rPr>
        <w:t>represents</w:t>
      </w:r>
      <w:r w:rsidRPr="00AA25A3">
        <w:rPr>
          <w:rFonts w:asciiTheme="majorBidi" w:hAnsiTheme="majorBidi" w:cstheme="majorBidi"/>
          <w:spacing w:val="-3"/>
        </w:rPr>
        <w:t xml:space="preserve"> </w:t>
      </w:r>
      <w:r w:rsidRPr="00AA25A3">
        <w:rPr>
          <w:rFonts w:asciiTheme="majorBidi" w:hAnsiTheme="majorBidi" w:cstheme="majorBidi"/>
        </w:rPr>
        <w:t>sixty-five percent of the $269.0 million allocated by the replenishment.</w:t>
      </w:r>
    </w:p>
    <w:p w14:paraId="744A0E2B"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In the reporting period, GEF resources supported one Minamata Initial Assessments (MIAs). Cumulatively, GEF resources have supported 120 countries to conduct MIAs, since GEF-5.</w:t>
      </w:r>
      <w:r w:rsidRPr="00AA25A3">
        <w:rPr>
          <w:rFonts w:asciiTheme="majorBidi" w:hAnsiTheme="majorBidi" w:cstheme="majorBidi"/>
          <w:spacing w:val="-6"/>
        </w:rPr>
        <w:t xml:space="preserve"> </w:t>
      </w:r>
      <w:r w:rsidRPr="00AA25A3">
        <w:rPr>
          <w:rFonts w:asciiTheme="majorBidi" w:hAnsiTheme="majorBidi" w:cstheme="majorBidi"/>
        </w:rPr>
        <w:t>To</w:t>
      </w:r>
      <w:r w:rsidRPr="00AA25A3">
        <w:rPr>
          <w:rFonts w:asciiTheme="majorBidi" w:hAnsiTheme="majorBidi" w:cstheme="majorBidi"/>
          <w:spacing w:val="-3"/>
        </w:rPr>
        <w:t xml:space="preserve"> </w:t>
      </w:r>
      <w:r w:rsidRPr="00AA25A3">
        <w:rPr>
          <w:rFonts w:asciiTheme="majorBidi" w:hAnsiTheme="majorBidi" w:cstheme="majorBidi"/>
        </w:rPr>
        <w:t>date,</w:t>
      </w:r>
      <w:r w:rsidRPr="00AA25A3">
        <w:rPr>
          <w:rFonts w:asciiTheme="majorBidi" w:hAnsiTheme="majorBidi" w:cstheme="majorBidi"/>
          <w:spacing w:val="-2"/>
        </w:rPr>
        <w:t xml:space="preserve"> </w:t>
      </w:r>
      <w:r w:rsidRPr="00AA25A3">
        <w:rPr>
          <w:rFonts w:asciiTheme="majorBidi" w:hAnsiTheme="majorBidi" w:cstheme="majorBidi"/>
        </w:rPr>
        <w:t>82</w:t>
      </w:r>
      <w:r w:rsidRPr="00AA25A3">
        <w:rPr>
          <w:rFonts w:asciiTheme="majorBidi" w:hAnsiTheme="majorBidi" w:cstheme="majorBidi"/>
          <w:spacing w:val="-3"/>
        </w:rPr>
        <w:t xml:space="preserve"> </w:t>
      </w:r>
      <w:r w:rsidRPr="00AA25A3">
        <w:rPr>
          <w:rFonts w:asciiTheme="majorBidi" w:hAnsiTheme="majorBidi" w:cstheme="majorBidi"/>
        </w:rPr>
        <w:t>MIAs</w:t>
      </w:r>
      <w:r w:rsidRPr="00AA25A3">
        <w:rPr>
          <w:rFonts w:asciiTheme="majorBidi" w:hAnsiTheme="majorBidi" w:cstheme="majorBidi"/>
          <w:spacing w:val="-3"/>
        </w:rPr>
        <w:t xml:space="preserve"> </w:t>
      </w:r>
      <w:r w:rsidRPr="00AA25A3">
        <w:rPr>
          <w:rFonts w:asciiTheme="majorBidi" w:hAnsiTheme="majorBidi" w:cstheme="majorBidi"/>
        </w:rPr>
        <w:t>have</w:t>
      </w:r>
      <w:r w:rsidRPr="00AA25A3">
        <w:rPr>
          <w:rFonts w:asciiTheme="majorBidi" w:hAnsiTheme="majorBidi" w:cstheme="majorBidi"/>
          <w:spacing w:val="-4"/>
        </w:rPr>
        <w:t xml:space="preserve"> </w:t>
      </w:r>
      <w:r w:rsidRPr="00AA25A3">
        <w:rPr>
          <w:rFonts w:asciiTheme="majorBidi" w:hAnsiTheme="majorBidi" w:cstheme="majorBidi"/>
        </w:rPr>
        <w:t>been</w:t>
      </w:r>
      <w:r w:rsidRPr="00AA25A3">
        <w:rPr>
          <w:rFonts w:asciiTheme="majorBidi" w:hAnsiTheme="majorBidi" w:cstheme="majorBidi"/>
          <w:spacing w:val="-2"/>
        </w:rPr>
        <w:t xml:space="preserve"> </w:t>
      </w:r>
      <w:r w:rsidRPr="00AA25A3">
        <w:rPr>
          <w:rFonts w:asciiTheme="majorBidi" w:hAnsiTheme="majorBidi" w:cstheme="majorBidi"/>
        </w:rPr>
        <w:t>submitted</w:t>
      </w:r>
      <w:r w:rsidRPr="00AA25A3">
        <w:rPr>
          <w:rFonts w:asciiTheme="majorBidi" w:hAnsiTheme="majorBidi" w:cstheme="majorBidi"/>
          <w:spacing w:val="-3"/>
        </w:rPr>
        <w:t xml:space="preserve"> </w:t>
      </w:r>
      <w:r w:rsidRPr="00AA25A3">
        <w:rPr>
          <w:rFonts w:asciiTheme="majorBidi" w:hAnsiTheme="majorBidi" w:cstheme="majorBidi"/>
        </w:rPr>
        <w:t>to</w:t>
      </w:r>
      <w:r w:rsidRPr="00AA25A3">
        <w:rPr>
          <w:rFonts w:asciiTheme="majorBidi" w:hAnsiTheme="majorBidi" w:cstheme="majorBidi"/>
          <w:spacing w:val="-3"/>
        </w:rPr>
        <w:t xml:space="preserve"> </w:t>
      </w:r>
      <w:r w:rsidRPr="00AA25A3">
        <w:rPr>
          <w:rFonts w:asciiTheme="majorBidi" w:hAnsiTheme="majorBidi" w:cstheme="majorBidi"/>
        </w:rPr>
        <w:t>the</w:t>
      </w:r>
      <w:r w:rsidRPr="00AA25A3">
        <w:rPr>
          <w:rFonts w:asciiTheme="majorBidi" w:hAnsiTheme="majorBidi" w:cstheme="majorBidi"/>
          <w:spacing w:val="-4"/>
        </w:rPr>
        <w:t xml:space="preserve"> </w:t>
      </w:r>
      <w:r w:rsidRPr="00AA25A3">
        <w:rPr>
          <w:rFonts w:asciiTheme="majorBidi" w:hAnsiTheme="majorBidi" w:cstheme="majorBidi"/>
        </w:rPr>
        <w:t>Minamata</w:t>
      </w:r>
      <w:r w:rsidRPr="00AA25A3">
        <w:rPr>
          <w:rFonts w:asciiTheme="majorBidi" w:hAnsiTheme="majorBidi" w:cstheme="majorBidi"/>
          <w:spacing w:val="-2"/>
        </w:rPr>
        <w:t xml:space="preserve"> </w:t>
      </w:r>
      <w:r w:rsidRPr="00AA25A3">
        <w:rPr>
          <w:rFonts w:asciiTheme="majorBidi" w:hAnsiTheme="majorBidi" w:cstheme="majorBidi"/>
        </w:rPr>
        <w:t>Convention</w:t>
      </w:r>
      <w:r w:rsidRPr="00AA25A3">
        <w:rPr>
          <w:rFonts w:asciiTheme="majorBidi" w:hAnsiTheme="majorBidi" w:cstheme="majorBidi"/>
          <w:spacing w:val="-3"/>
        </w:rPr>
        <w:t xml:space="preserve"> </w:t>
      </w:r>
      <w:r w:rsidRPr="00AA25A3">
        <w:rPr>
          <w:rFonts w:asciiTheme="majorBidi" w:hAnsiTheme="majorBidi" w:cstheme="majorBidi"/>
          <w:spacing w:val="-2"/>
        </w:rPr>
        <w:t>Secretariat.</w:t>
      </w:r>
      <w:r>
        <w:rPr>
          <w:rStyle w:val="FootnoteReference"/>
          <w:rFonts w:cstheme="majorBidi"/>
          <w:spacing w:val="-2"/>
        </w:rPr>
        <w:footnoteReference w:id="5"/>
      </w:r>
    </w:p>
    <w:p w14:paraId="580E88F2"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Two National Action Plans (NAPs) for ASGM have also been supported in the reporting period, bringing the total to 50 countries receiving support. To date, 37 NAPs have been submitted to the Minamata Convention Secretariat.</w:t>
      </w:r>
      <w:r>
        <w:rPr>
          <w:rStyle w:val="FootnoteReference"/>
          <w:rFonts w:cstheme="majorBidi"/>
        </w:rPr>
        <w:footnoteReference w:id="6"/>
      </w:r>
    </w:p>
    <w:p w14:paraId="40A89989"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In the reporting period, a total of 45 countries has received support, including sixteen least developed countries (LDCs) and three small island developing States (SIDS).</w:t>
      </w:r>
    </w:p>
    <w:p w14:paraId="1F16ECA5"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portfolio leveraged $13 in co-financing for each $1 invested by the GEF in the reporting period</w:t>
      </w:r>
      <w:hyperlink w:anchor="_bookmark3" w:history="1">
        <w:r w:rsidRPr="00AA25A3">
          <w:rPr>
            <w:rFonts w:asciiTheme="majorBidi" w:hAnsiTheme="majorBidi" w:cstheme="majorBidi"/>
          </w:rPr>
          <w:t>.</w:t>
        </w:r>
      </w:hyperlink>
      <w:r>
        <w:rPr>
          <w:rStyle w:val="FootnoteReference"/>
          <w:rFonts w:cstheme="majorBidi"/>
        </w:rPr>
        <w:footnoteReference w:id="7"/>
      </w:r>
    </w:p>
    <w:p w14:paraId="4D81418B"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GEF-8 results framework included a core indicator to measure the results in the chemicals and waste focal area.</w:t>
      </w:r>
      <w:r>
        <w:rPr>
          <w:rStyle w:val="FootnoteReference"/>
          <w:rFonts w:cstheme="majorBidi"/>
        </w:rPr>
        <w:footnoteReference w:id="8"/>
      </w:r>
      <w:r w:rsidRPr="00AA25A3">
        <w:rPr>
          <w:rFonts w:asciiTheme="majorBidi" w:hAnsiTheme="majorBidi" w:cstheme="majorBidi"/>
        </w:rPr>
        <w:t xml:space="preserve"> This core indicator had a target of addressing 300,000 metric tons of chemicals and waste, including mercury. While there was no stand-alone target for mercury</w:t>
      </w:r>
      <w:r w:rsidRPr="00AA25A3">
        <w:rPr>
          <w:rFonts w:asciiTheme="majorBidi" w:hAnsiTheme="majorBidi" w:cstheme="majorBidi"/>
          <w:spacing w:val="80"/>
        </w:rPr>
        <w:t xml:space="preserve"> </w:t>
      </w:r>
      <w:r w:rsidRPr="00AA25A3">
        <w:rPr>
          <w:rFonts w:asciiTheme="majorBidi" w:hAnsiTheme="majorBidi" w:cstheme="majorBidi"/>
        </w:rPr>
        <w:t>in</w:t>
      </w:r>
      <w:r w:rsidRPr="00AA25A3">
        <w:rPr>
          <w:rFonts w:asciiTheme="majorBidi" w:hAnsiTheme="majorBidi" w:cstheme="majorBidi"/>
          <w:spacing w:val="80"/>
        </w:rPr>
        <w:t xml:space="preserve"> </w:t>
      </w:r>
      <w:r w:rsidRPr="00AA25A3">
        <w:rPr>
          <w:rFonts w:asciiTheme="majorBidi" w:hAnsiTheme="majorBidi" w:cstheme="majorBidi"/>
        </w:rPr>
        <w:t>GEF-8,</w:t>
      </w:r>
      <w:r w:rsidRPr="00AA25A3">
        <w:rPr>
          <w:rFonts w:asciiTheme="majorBidi" w:hAnsiTheme="majorBidi" w:cstheme="majorBidi"/>
          <w:spacing w:val="80"/>
        </w:rPr>
        <w:t xml:space="preserve"> </w:t>
      </w:r>
      <w:r w:rsidRPr="00AA25A3">
        <w:rPr>
          <w:rFonts w:asciiTheme="majorBidi" w:hAnsiTheme="majorBidi" w:cstheme="majorBidi"/>
        </w:rPr>
        <w:t>the</w:t>
      </w:r>
      <w:r w:rsidRPr="00AA25A3">
        <w:rPr>
          <w:rFonts w:asciiTheme="majorBidi" w:hAnsiTheme="majorBidi" w:cstheme="majorBidi"/>
          <w:spacing w:val="80"/>
        </w:rPr>
        <w:t xml:space="preserve"> </w:t>
      </w:r>
      <w:r w:rsidRPr="00AA25A3">
        <w:rPr>
          <w:rFonts w:asciiTheme="majorBidi" w:hAnsiTheme="majorBidi" w:cstheme="majorBidi"/>
        </w:rPr>
        <w:t>amount</w:t>
      </w:r>
      <w:r w:rsidRPr="00AA25A3">
        <w:rPr>
          <w:rFonts w:asciiTheme="majorBidi" w:hAnsiTheme="majorBidi" w:cstheme="majorBidi"/>
          <w:spacing w:val="80"/>
        </w:rPr>
        <w:t xml:space="preserve"> </w:t>
      </w:r>
      <w:r w:rsidRPr="00AA25A3">
        <w:rPr>
          <w:rFonts w:asciiTheme="majorBidi" w:hAnsiTheme="majorBidi" w:cstheme="majorBidi"/>
        </w:rPr>
        <w:t>of</w:t>
      </w:r>
      <w:r w:rsidRPr="00AA25A3">
        <w:rPr>
          <w:rFonts w:asciiTheme="majorBidi" w:hAnsiTheme="majorBidi" w:cstheme="majorBidi"/>
          <w:spacing w:val="80"/>
        </w:rPr>
        <w:t xml:space="preserve"> </w:t>
      </w:r>
      <w:r w:rsidRPr="00AA25A3">
        <w:rPr>
          <w:rFonts w:asciiTheme="majorBidi" w:hAnsiTheme="majorBidi" w:cstheme="majorBidi"/>
        </w:rPr>
        <w:t>mercury</w:t>
      </w:r>
      <w:r w:rsidRPr="00AA25A3">
        <w:rPr>
          <w:rFonts w:asciiTheme="majorBidi" w:hAnsiTheme="majorBidi" w:cstheme="majorBidi"/>
          <w:spacing w:val="80"/>
        </w:rPr>
        <w:t xml:space="preserve"> </w:t>
      </w:r>
      <w:r w:rsidRPr="00AA25A3">
        <w:rPr>
          <w:rFonts w:asciiTheme="majorBidi" w:hAnsiTheme="majorBidi" w:cstheme="majorBidi"/>
        </w:rPr>
        <w:t>targeted</w:t>
      </w:r>
      <w:r w:rsidRPr="00AA25A3">
        <w:rPr>
          <w:rFonts w:asciiTheme="majorBidi" w:hAnsiTheme="majorBidi" w:cstheme="majorBidi"/>
          <w:spacing w:val="80"/>
        </w:rPr>
        <w:t xml:space="preserve"> </w:t>
      </w:r>
      <w:r w:rsidRPr="00AA25A3">
        <w:rPr>
          <w:rFonts w:asciiTheme="majorBidi" w:hAnsiTheme="majorBidi" w:cstheme="majorBidi"/>
        </w:rPr>
        <w:t>by</w:t>
      </w:r>
      <w:r w:rsidRPr="00AA25A3">
        <w:rPr>
          <w:rFonts w:asciiTheme="majorBidi" w:hAnsiTheme="majorBidi" w:cstheme="majorBidi"/>
          <w:spacing w:val="80"/>
        </w:rPr>
        <w:t xml:space="preserve"> </w:t>
      </w:r>
      <w:r w:rsidRPr="00AA25A3">
        <w:rPr>
          <w:rFonts w:asciiTheme="majorBidi" w:hAnsiTheme="majorBidi" w:cstheme="majorBidi"/>
        </w:rPr>
        <w:t>projects</w:t>
      </w:r>
      <w:r w:rsidRPr="00AA25A3">
        <w:rPr>
          <w:rFonts w:asciiTheme="majorBidi" w:hAnsiTheme="majorBidi" w:cstheme="majorBidi"/>
          <w:spacing w:val="80"/>
        </w:rPr>
        <w:t xml:space="preserve"> </w:t>
      </w:r>
      <w:r w:rsidRPr="00AA25A3">
        <w:rPr>
          <w:rFonts w:asciiTheme="majorBidi" w:hAnsiTheme="majorBidi" w:cstheme="majorBidi"/>
        </w:rPr>
        <w:t>was</w:t>
      </w:r>
      <w:r w:rsidRPr="00AA25A3">
        <w:rPr>
          <w:rFonts w:asciiTheme="majorBidi" w:hAnsiTheme="majorBidi" w:cstheme="majorBidi"/>
          <w:spacing w:val="80"/>
        </w:rPr>
        <w:t xml:space="preserve"> </w:t>
      </w:r>
      <w:r w:rsidRPr="00AA25A3">
        <w:rPr>
          <w:rFonts w:asciiTheme="majorBidi" w:hAnsiTheme="majorBidi" w:cstheme="majorBidi"/>
        </w:rPr>
        <w:t>reported</w:t>
      </w:r>
      <w:r w:rsidRPr="00AA25A3">
        <w:rPr>
          <w:rFonts w:asciiTheme="majorBidi" w:hAnsiTheme="majorBidi" w:cstheme="majorBidi"/>
          <w:spacing w:val="80"/>
        </w:rPr>
        <w:t xml:space="preserve"> </w:t>
      </w:r>
      <w:r w:rsidRPr="00AA25A3">
        <w:rPr>
          <w:rFonts w:asciiTheme="majorBidi" w:hAnsiTheme="majorBidi" w:cstheme="majorBidi"/>
        </w:rPr>
        <w:t>through sub-indicator</w:t>
      </w:r>
      <w:r w:rsidRPr="00AA25A3">
        <w:rPr>
          <w:rFonts w:asciiTheme="majorBidi" w:hAnsiTheme="majorBidi" w:cstheme="majorBidi"/>
          <w:spacing w:val="-9"/>
        </w:rPr>
        <w:t xml:space="preserve"> </w:t>
      </w:r>
      <w:r w:rsidRPr="00AA25A3">
        <w:rPr>
          <w:rFonts w:asciiTheme="majorBidi" w:hAnsiTheme="majorBidi" w:cstheme="majorBidi"/>
        </w:rPr>
        <w:t>9.2</w:t>
      </w:r>
      <w:r w:rsidRPr="00AA25A3">
        <w:rPr>
          <w:rFonts w:asciiTheme="majorBidi" w:hAnsiTheme="majorBidi" w:cstheme="majorBidi"/>
          <w:spacing w:val="-9"/>
        </w:rPr>
        <w:t xml:space="preserve"> </w:t>
      </w:r>
      <w:r w:rsidRPr="00AA25A3">
        <w:rPr>
          <w:rFonts w:asciiTheme="majorBidi" w:hAnsiTheme="majorBidi" w:cstheme="majorBidi"/>
        </w:rPr>
        <w:t>of</w:t>
      </w:r>
      <w:r w:rsidRPr="00AA25A3">
        <w:rPr>
          <w:rFonts w:asciiTheme="majorBidi" w:hAnsiTheme="majorBidi" w:cstheme="majorBidi"/>
          <w:spacing w:val="-9"/>
        </w:rPr>
        <w:t xml:space="preserve"> </w:t>
      </w:r>
      <w:r w:rsidRPr="00AA25A3">
        <w:rPr>
          <w:rFonts w:asciiTheme="majorBidi" w:hAnsiTheme="majorBidi" w:cstheme="majorBidi"/>
        </w:rPr>
        <w:t>the</w:t>
      </w:r>
      <w:r w:rsidRPr="00AA25A3">
        <w:rPr>
          <w:rFonts w:asciiTheme="majorBidi" w:hAnsiTheme="majorBidi" w:cstheme="majorBidi"/>
          <w:spacing w:val="-11"/>
        </w:rPr>
        <w:t xml:space="preserve"> </w:t>
      </w:r>
      <w:r w:rsidRPr="00AA25A3">
        <w:rPr>
          <w:rFonts w:asciiTheme="majorBidi" w:hAnsiTheme="majorBidi" w:cstheme="majorBidi"/>
        </w:rPr>
        <w:t>GEF</w:t>
      </w:r>
      <w:r w:rsidRPr="00AA25A3">
        <w:rPr>
          <w:rFonts w:asciiTheme="majorBidi" w:hAnsiTheme="majorBidi" w:cstheme="majorBidi"/>
          <w:spacing w:val="-7"/>
        </w:rPr>
        <w:t xml:space="preserve"> </w:t>
      </w:r>
      <w:r w:rsidRPr="00AA25A3">
        <w:rPr>
          <w:rFonts w:asciiTheme="majorBidi" w:hAnsiTheme="majorBidi" w:cstheme="majorBidi"/>
        </w:rPr>
        <w:t>results</w:t>
      </w:r>
      <w:r w:rsidRPr="00AA25A3">
        <w:rPr>
          <w:rFonts w:asciiTheme="majorBidi" w:hAnsiTheme="majorBidi" w:cstheme="majorBidi"/>
          <w:spacing w:val="-10"/>
        </w:rPr>
        <w:t xml:space="preserve"> </w:t>
      </w:r>
      <w:r w:rsidRPr="00AA25A3">
        <w:rPr>
          <w:rFonts w:asciiTheme="majorBidi" w:hAnsiTheme="majorBidi" w:cstheme="majorBidi"/>
        </w:rPr>
        <w:t>framework.</w:t>
      </w:r>
      <w:r w:rsidRPr="00AA25A3">
        <w:rPr>
          <w:rFonts w:asciiTheme="majorBidi" w:hAnsiTheme="majorBidi" w:cstheme="majorBidi"/>
          <w:spacing w:val="-10"/>
        </w:rPr>
        <w:t xml:space="preserve"> </w:t>
      </w:r>
      <w:r w:rsidRPr="00AA25A3">
        <w:rPr>
          <w:rFonts w:asciiTheme="majorBidi" w:hAnsiTheme="majorBidi" w:cstheme="majorBidi"/>
        </w:rPr>
        <w:t>With</w:t>
      </w:r>
      <w:r w:rsidRPr="00AA25A3">
        <w:rPr>
          <w:rFonts w:asciiTheme="majorBidi" w:hAnsiTheme="majorBidi" w:cstheme="majorBidi"/>
          <w:spacing w:val="-9"/>
        </w:rPr>
        <w:t xml:space="preserve"> </w:t>
      </w:r>
      <w:r w:rsidRPr="00AA25A3">
        <w:rPr>
          <w:rFonts w:asciiTheme="majorBidi" w:hAnsiTheme="majorBidi" w:cstheme="majorBidi"/>
        </w:rPr>
        <w:t>reference</w:t>
      </w:r>
      <w:r w:rsidRPr="00AA25A3">
        <w:rPr>
          <w:rFonts w:asciiTheme="majorBidi" w:hAnsiTheme="majorBidi" w:cstheme="majorBidi"/>
          <w:spacing w:val="-9"/>
        </w:rPr>
        <w:t xml:space="preserve"> </w:t>
      </w:r>
      <w:r w:rsidRPr="00AA25A3">
        <w:rPr>
          <w:rFonts w:asciiTheme="majorBidi" w:hAnsiTheme="majorBidi" w:cstheme="majorBidi"/>
        </w:rPr>
        <w:t>to</w:t>
      </w:r>
      <w:r w:rsidRPr="00AA25A3">
        <w:rPr>
          <w:rFonts w:asciiTheme="majorBidi" w:hAnsiTheme="majorBidi" w:cstheme="majorBidi"/>
          <w:spacing w:val="-11"/>
        </w:rPr>
        <w:t xml:space="preserve"> </w:t>
      </w:r>
      <w:r w:rsidRPr="00AA25A3">
        <w:rPr>
          <w:rFonts w:asciiTheme="majorBidi" w:hAnsiTheme="majorBidi" w:cstheme="majorBidi"/>
        </w:rPr>
        <w:t>this</w:t>
      </w:r>
      <w:r w:rsidRPr="00AA25A3">
        <w:rPr>
          <w:rFonts w:asciiTheme="majorBidi" w:hAnsiTheme="majorBidi" w:cstheme="majorBidi"/>
          <w:spacing w:val="-10"/>
        </w:rPr>
        <w:t xml:space="preserve"> </w:t>
      </w:r>
      <w:r w:rsidRPr="00AA25A3">
        <w:rPr>
          <w:rFonts w:asciiTheme="majorBidi" w:hAnsiTheme="majorBidi" w:cstheme="majorBidi"/>
        </w:rPr>
        <w:t>sub-indicator,</w:t>
      </w:r>
      <w:r w:rsidRPr="00AA25A3">
        <w:rPr>
          <w:rFonts w:asciiTheme="majorBidi" w:hAnsiTheme="majorBidi" w:cstheme="majorBidi"/>
          <w:spacing w:val="-9"/>
        </w:rPr>
        <w:t xml:space="preserve"> </w:t>
      </w:r>
      <w:r w:rsidRPr="00AA25A3">
        <w:rPr>
          <w:rFonts w:asciiTheme="majorBidi" w:hAnsiTheme="majorBidi" w:cstheme="majorBidi"/>
        </w:rPr>
        <w:t>the</w:t>
      </w:r>
      <w:r w:rsidRPr="00AA25A3">
        <w:rPr>
          <w:rFonts w:asciiTheme="majorBidi" w:hAnsiTheme="majorBidi" w:cstheme="majorBidi"/>
          <w:spacing w:val="-9"/>
        </w:rPr>
        <w:t xml:space="preserve"> </w:t>
      </w:r>
      <w:r w:rsidRPr="00AA25A3">
        <w:rPr>
          <w:rFonts w:asciiTheme="majorBidi" w:hAnsiTheme="majorBidi" w:cstheme="majorBidi"/>
        </w:rPr>
        <w:t>projects approved in the reporting period are expected to reduce 911 metric tons of mercury.</w:t>
      </w:r>
    </w:p>
    <w:p w14:paraId="72BC55E6" w14:textId="760A1BA9"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lastRenderedPageBreak/>
        <w:t>In</w:t>
      </w:r>
      <w:r w:rsidRPr="00AA25A3">
        <w:rPr>
          <w:rFonts w:asciiTheme="majorBidi" w:hAnsiTheme="majorBidi" w:cstheme="majorBidi"/>
          <w:spacing w:val="-7"/>
        </w:rPr>
        <w:t xml:space="preserve"> </w:t>
      </w:r>
      <w:r w:rsidRPr="00AA25A3">
        <w:rPr>
          <w:rFonts w:asciiTheme="majorBidi" w:hAnsiTheme="majorBidi" w:cstheme="majorBidi"/>
        </w:rPr>
        <w:t>addition</w:t>
      </w:r>
      <w:r w:rsidRPr="00AA25A3">
        <w:rPr>
          <w:rFonts w:asciiTheme="majorBidi" w:hAnsiTheme="majorBidi" w:cstheme="majorBidi"/>
          <w:spacing w:val="-10"/>
        </w:rPr>
        <w:t xml:space="preserve"> </w:t>
      </w:r>
      <w:r w:rsidRPr="00AA25A3">
        <w:rPr>
          <w:rFonts w:asciiTheme="majorBidi" w:hAnsiTheme="majorBidi" w:cstheme="majorBidi"/>
        </w:rPr>
        <w:t>to</w:t>
      </w:r>
      <w:r w:rsidRPr="00AA25A3">
        <w:rPr>
          <w:rFonts w:asciiTheme="majorBidi" w:hAnsiTheme="majorBidi" w:cstheme="majorBidi"/>
          <w:spacing w:val="-9"/>
        </w:rPr>
        <w:t xml:space="preserve"> </w:t>
      </w:r>
      <w:r w:rsidRPr="00AA25A3">
        <w:rPr>
          <w:rFonts w:asciiTheme="majorBidi" w:hAnsiTheme="majorBidi" w:cstheme="majorBidi"/>
        </w:rPr>
        <w:t>mercury</w:t>
      </w:r>
      <w:r w:rsidRPr="00AA25A3">
        <w:rPr>
          <w:rFonts w:asciiTheme="majorBidi" w:hAnsiTheme="majorBidi" w:cstheme="majorBidi"/>
          <w:spacing w:val="-10"/>
        </w:rPr>
        <w:t xml:space="preserve"> </w:t>
      </w:r>
      <w:r w:rsidRPr="00AA25A3">
        <w:rPr>
          <w:rFonts w:asciiTheme="majorBidi" w:hAnsiTheme="majorBidi" w:cstheme="majorBidi"/>
        </w:rPr>
        <w:t>reductions,</w:t>
      </w:r>
      <w:r w:rsidRPr="00AA25A3">
        <w:rPr>
          <w:rFonts w:asciiTheme="majorBidi" w:hAnsiTheme="majorBidi" w:cstheme="majorBidi"/>
          <w:spacing w:val="-10"/>
        </w:rPr>
        <w:t xml:space="preserve"> </w:t>
      </w:r>
      <w:r w:rsidRPr="00AA25A3">
        <w:rPr>
          <w:rFonts w:asciiTheme="majorBidi" w:hAnsiTheme="majorBidi" w:cstheme="majorBidi"/>
        </w:rPr>
        <w:t>projects</w:t>
      </w:r>
      <w:r w:rsidRPr="00AA25A3">
        <w:rPr>
          <w:rFonts w:asciiTheme="majorBidi" w:hAnsiTheme="majorBidi" w:cstheme="majorBidi"/>
          <w:spacing w:val="-10"/>
        </w:rPr>
        <w:t xml:space="preserve"> </w:t>
      </w:r>
      <w:r w:rsidRPr="00AA25A3">
        <w:rPr>
          <w:rFonts w:asciiTheme="majorBidi" w:hAnsiTheme="majorBidi" w:cstheme="majorBidi"/>
        </w:rPr>
        <w:t>approved</w:t>
      </w:r>
      <w:r w:rsidRPr="00AA25A3">
        <w:rPr>
          <w:rFonts w:asciiTheme="majorBidi" w:hAnsiTheme="majorBidi" w:cstheme="majorBidi"/>
          <w:spacing w:val="-6"/>
        </w:rPr>
        <w:t xml:space="preserve"> </w:t>
      </w:r>
      <w:r w:rsidRPr="00AA25A3">
        <w:rPr>
          <w:rFonts w:asciiTheme="majorBidi" w:hAnsiTheme="majorBidi" w:cstheme="majorBidi"/>
        </w:rPr>
        <w:t>in</w:t>
      </w:r>
      <w:r w:rsidRPr="00AA25A3">
        <w:rPr>
          <w:rFonts w:asciiTheme="majorBidi" w:hAnsiTheme="majorBidi" w:cstheme="majorBidi"/>
          <w:spacing w:val="-9"/>
        </w:rPr>
        <w:t xml:space="preserve"> </w:t>
      </w:r>
      <w:r w:rsidRPr="00AA25A3">
        <w:rPr>
          <w:rFonts w:asciiTheme="majorBidi" w:hAnsiTheme="majorBidi" w:cstheme="majorBidi"/>
        </w:rPr>
        <w:t>the</w:t>
      </w:r>
      <w:r w:rsidRPr="00AA25A3">
        <w:rPr>
          <w:rFonts w:asciiTheme="majorBidi" w:hAnsiTheme="majorBidi" w:cstheme="majorBidi"/>
          <w:spacing w:val="-9"/>
        </w:rPr>
        <w:t xml:space="preserve"> </w:t>
      </w:r>
      <w:r w:rsidRPr="00AA25A3">
        <w:rPr>
          <w:rFonts w:asciiTheme="majorBidi" w:hAnsiTheme="majorBidi" w:cstheme="majorBidi"/>
        </w:rPr>
        <w:t>reporting</w:t>
      </w:r>
      <w:r w:rsidRPr="00AA25A3">
        <w:rPr>
          <w:rFonts w:asciiTheme="majorBidi" w:hAnsiTheme="majorBidi" w:cstheme="majorBidi"/>
          <w:spacing w:val="-10"/>
        </w:rPr>
        <w:t xml:space="preserve"> </w:t>
      </w:r>
      <w:r w:rsidRPr="00AA25A3">
        <w:rPr>
          <w:rFonts w:asciiTheme="majorBidi" w:hAnsiTheme="majorBidi" w:cstheme="majorBidi"/>
        </w:rPr>
        <w:t>period</w:t>
      </w:r>
      <w:r w:rsidRPr="00AA25A3">
        <w:rPr>
          <w:rFonts w:asciiTheme="majorBidi" w:hAnsiTheme="majorBidi" w:cstheme="majorBidi"/>
          <w:spacing w:val="-8"/>
        </w:rPr>
        <w:t xml:space="preserve"> </w:t>
      </w:r>
      <w:r w:rsidRPr="00AA25A3">
        <w:rPr>
          <w:rFonts w:asciiTheme="majorBidi" w:hAnsiTheme="majorBidi" w:cstheme="majorBidi"/>
        </w:rPr>
        <w:t>included</w:t>
      </w:r>
      <w:r w:rsidRPr="00AA25A3">
        <w:rPr>
          <w:rFonts w:asciiTheme="majorBidi" w:hAnsiTheme="majorBidi" w:cstheme="majorBidi"/>
          <w:spacing w:val="-11"/>
        </w:rPr>
        <w:t xml:space="preserve"> </w:t>
      </w:r>
      <w:r w:rsidRPr="00AA25A3">
        <w:rPr>
          <w:rFonts w:asciiTheme="majorBidi" w:hAnsiTheme="majorBidi" w:cstheme="majorBidi"/>
        </w:rPr>
        <w:t>the benefits of reducing 8,097 metric tons of persistent organic pollutants (POPs) and disposing of</w:t>
      </w:r>
      <w:r>
        <w:rPr>
          <w:rFonts w:asciiTheme="majorBidi" w:hAnsiTheme="majorBidi" w:cstheme="majorBidi"/>
        </w:rPr>
        <w:t xml:space="preserve"> </w:t>
      </w:r>
      <w:r w:rsidRPr="00AA25A3">
        <w:rPr>
          <w:rFonts w:asciiTheme="majorBidi" w:hAnsiTheme="majorBidi" w:cstheme="majorBidi"/>
        </w:rPr>
        <w:t>1.6</w:t>
      </w:r>
      <w:r w:rsidR="00B87266">
        <w:rPr>
          <w:rFonts w:asciiTheme="majorBidi" w:hAnsiTheme="majorBidi" w:cstheme="majorBidi"/>
        </w:rPr>
        <w:t> </w:t>
      </w:r>
      <w:r w:rsidRPr="00AA25A3">
        <w:rPr>
          <w:rFonts w:asciiTheme="majorBidi" w:hAnsiTheme="majorBidi" w:cstheme="majorBidi"/>
        </w:rPr>
        <w:t>million</w:t>
      </w:r>
      <w:r w:rsidRPr="00AA25A3">
        <w:rPr>
          <w:rFonts w:asciiTheme="majorBidi" w:hAnsiTheme="majorBidi" w:cstheme="majorBidi"/>
          <w:spacing w:val="-6"/>
        </w:rPr>
        <w:t xml:space="preserve"> </w:t>
      </w:r>
      <w:r w:rsidRPr="00AA25A3">
        <w:rPr>
          <w:rFonts w:asciiTheme="majorBidi" w:hAnsiTheme="majorBidi" w:cstheme="majorBidi"/>
        </w:rPr>
        <w:t>metric</w:t>
      </w:r>
      <w:r w:rsidRPr="00AA25A3">
        <w:rPr>
          <w:rFonts w:asciiTheme="majorBidi" w:hAnsiTheme="majorBidi" w:cstheme="majorBidi"/>
          <w:spacing w:val="-8"/>
        </w:rPr>
        <w:t xml:space="preserve"> </w:t>
      </w:r>
      <w:r w:rsidRPr="00AA25A3">
        <w:rPr>
          <w:rFonts w:asciiTheme="majorBidi" w:hAnsiTheme="majorBidi" w:cstheme="majorBidi"/>
        </w:rPr>
        <w:t>tons</w:t>
      </w:r>
      <w:r w:rsidRPr="00AA25A3">
        <w:rPr>
          <w:rFonts w:asciiTheme="majorBidi" w:hAnsiTheme="majorBidi" w:cstheme="majorBidi"/>
          <w:spacing w:val="-8"/>
        </w:rPr>
        <w:t xml:space="preserve"> </w:t>
      </w:r>
      <w:r w:rsidRPr="00AA25A3">
        <w:rPr>
          <w:rFonts w:asciiTheme="majorBidi" w:hAnsiTheme="majorBidi" w:cstheme="majorBidi"/>
        </w:rPr>
        <w:t>of</w:t>
      </w:r>
      <w:r w:rsidRPr="00AA25A3">
        <w:rPr>
          <w:rFonts w:asciiTheme="majorBidi" w:hAnsiTheme="majorBidi" w:cstheme="majorBidi"/>
          <w:spacing w:val="-9"/>
        </w:rPr>
        <w:t xml:space="preserve"> </w:t>
      </w:r>
      <w:r w:rsidRPr="00AA25A3">
        <w:rPr>
          <w:rFonts w:asciiTheme="majorBidi" w:hAnsiTheme="majorBidi" w:cstheme="majorBidi"/>
        </w:rPr>
        <w:t>POPs</w:t>
      </w:r>
      <w:r w:rsidRPr="00AA25A3">
        <w:rPr>
          <w:rFonts w:asciiTheme="majorBidi" w:hAnsiTheme="majorBidi" w:cstheme="majorBidi"/>
          <w:spacing w:val="-8"/>
        </w:rPr>
        <w:t xml:space="preserve"> </w:t>
      </w:r>
      <w:r w:rsidRPr="00AA25A3">
        <w:rPr>
          <w:rFonts w:asciiTheme="majorBidi" w:hAnsiTheme="majorBidi" w:cstheme="majorBidi"/>
        </w:rPr>
        <w:t>and</w:t>
      </w:r>
      <w:r w:rsidRPr="00AA25A3">
        <w:rPr>
          <w:rFonts w:asciiTheme="majorBidi" w:hAnsiTheme="majorBidi" w:cstheme="majorBidi"/>
          <w:spacing w:val="-6"/>
        </w:rPr>
        <w:t xml:space="preserve"> </w:t>
      </w:r>
      <w:r w:rsidRPr="00AA25A3">
        <w:rPr>
          <w:rFonts w:asciiTheme="majorBidi" w:hAnsiTheme="majorBidi" w:cstheme="majorBidi"/>
        </w:rPr>
        <w:t>mercury-containing</w:t>
      </w:r>
      <w:r w:rsidRPr="00AA25A3">
        <w:rPr>
          <w:rFonts w:asciiTheme="majorBidi" w:hAnsiTheme="majorBidi" w:cstheme="majorBidi"/>
          <w:spacing w:val="-8"/>
        </w:rPr>
        <w:t xml:space="preserve"> </w:t>
      </w:r>
      <w:r w:rsidRPr="00AA25A3">
        <w:rPr>
          <w:rFonts w:asciiTheme="majorBidi" w:hAnsiTheme="majorBidi" w:cstheme="majorBidi"/>
        </w:rPr>
        <w:t>material</w:t>
      </w:r>
      <w:r w:rsidRPr="00AA25A3">
        <w:rPr>
          <w:rFonts w:asciiTheme="majorBidi" w:hAnsiTheme="majorBidi" w:cstheme="majorBidi"/>
          <w:spacing w:val="-9"/>
        </w:rPr>
        <w:t xml:space="preserve"> </w:t>
      </w:r>
      <w:r w:rsidRPr="00AA25A3">
        <w:rPr>
          <w:rFonts w:asciiTheme="majorBidi" w:hAnsiTheme="majorBidi" w:cstheme="majorBidi"/>
        </w:rPr>
        <w:t>as</w:t>
      </w:r>
      <w:r w:rsidRPr="00AA25A3">
        <w:rPr>
          <w:rFonts w:asciiTheme="majorBidi" w:hAnsiTheme="majorBidi" w:cstheme="majorBidi"/>
          <w:spacing w:val="-7"/>
        </w:rPr>
        <w:t xml:space="preserve"> </w:t>
      </w:r>
      <w:r w:rsidRPr="00AA25A3">
        <w:rPr>
          <w:rFonts w:asciiTheme="majorBidi" w:hAnsiTheme="majorBidi" w:cstheme="majorBidi"/>
        </w:rPr>
        <w:t>well</w:t>
      </w:r>
      <w:r w:rsidRPr="00AA25A3">
        <w:rPr>
          <w:rFonts w:asciiTheme="majorBidi" w:hAnsiTheme="majorBidi" w:cstheme="majorBidi"/>
          <w:spacing w:val="-7"/>
        </w:rPr>
        <w:t xml:space="preserve"> </w:t>
      </w:r>
      <w:r w:rsidRPr="00AA25A3">
        <w:rPr>
          <w:rFonts w:asciiTheme="majorBidi" w:hAnsiTheme="majorBidi" w:cstheme="majorBidi"/>
        </w:rPr>
        <w:t>as</w:t>
      </w:r>
      <w:r w:rsidRPr="00AA25A3">
        <w:rPr>
          <w:rFonts w:asciiTheme="majorBidi" w:hAnsiTheme="majorBidi" w:cstheme="majorBidi"/>
          <w:spacing w:val="-10"/>
        </w:rPr>
        <w:t xml:space="preserve"> </w:t>
      </w:r>
      <w:r w:rsidRPr="00AA25A3">
        <w:rPr>
          <w:rFonts w:asciiTheme="majorBidi" w:hAnsiTheme="majorBidi" w:cstheme="majorBidi"/>
        </w:rPr>
        <w:t>addressing</w:t>
      </w:r>
      <w:r w:rsidRPr="00AA25A3">
        <w:rPr>
          <w:rFonts w:asciiTheme="majorBidi" w:hAnsiTheme="majorBidi" w:cstheme="majorBidi"/>
          <w:spacing w:val="-8"/>
        </w:rPr>
        <w:t xml:space="preserve"> </w:t>
      </w:r>
      <w:r w:rsidRPr="00AA25A3">
        <w:rPr>
          <w:rFonts w:asciiTheme="majorBidi" w:hAnsiTheme="majorBidi" w:cstheme="majorBidi"/>
        </w:rPr>
        <w:t>1.1</w:t>
      </w:r>
      <w:r w:rsidRPr="00AA25A3">
        <w:rPr>
          <w:rFonts w:asciiTheme="majorBidi" w:hAnsiTheme="majorBidi" w:cstheme="majorBidi"/>
          <w:spacing w:val="-9"/>
        </w:rPr>
        <w:t xml:space="preserve"> </w:t>
      </w:r>
      <w:r w:rsidRPr="00AA25A3">
        <w:rPr>
          <w:rFonts w:asciiTheme="majorBidi" w:hAnsiTheme="majorBidi" w:cstheme="majorBidi"/>
        </w:rPr>
        <w:t>million tons of plastics.</w:t>
      </w:r>
    </w:p>
    <w:p w14:paraId="3E3841AE" w14:textId="77777777" w:rsidR="009348E4" w:rsidRPr="00AA25A3" w:rsidRDefault="009348E4" w:rsidP="009348E4">
      <w:pPr>
        <w:pStyle w:val="ListParagraph"/>
        <w:widowControl w:val="0"/>
        <w:numPr>
          <w:ilvl w:val="0"/>
          <w:numId w:val="16"/>
        </w:numPr>
        <w:tabs>
          <w:tab w:val="clear" w:pos="1247"/>
          <w:tab w:val="clear" w:pos="1814"/>
          <w:tab w:val="clear" w:pos="2381"/>
          <w:tab w:val="clear" w:pos="2948"/>
          <w:tab w:val="clear" w:pos="3515"/>
          <w:tab w:val="left" w:pos="624"/>
        </w:tabs>
        <w:autoSpaceDE w:val="0"/>
        <w:autoSpaceDN w:val="0"/>
        <w:spacing w:after="120"/>
        <w:ind w:left="1247" w:firstLine="0"/>
        <w:contextualSpacing w:val="0"/>
        <w:rPr>
          <w:rFonts w:asciiTheme="majorBidi" w:hAnsiTheme="majorBidi" w:cstheme="majorBidi"/>
        </w:rPr>
      </w:pPr>
      <w:r w:rsidRPr="00AA25A3">
        <w:rPr>
          <w:rFonts w:asciiTheme="majorBidi" w:hAnsiTheme="majorBidi" w:cstheme="majorBidi"/>
        </w:rPr>
        <w:t>The portfolio also addressed core indicators on terrestrial protected areas, landscapes under better management, carbon sequestered, and emissions avoided.</w:t>
      </w:r>
    </w:p>
    <w:p w14:paraId="0F3C840F" w14:textId="77777777" w:rsidR="009348E4" w:rsidRPr="00AA25A3" w:rsidRDefault="009348E4" w:rsidP="009348E4">
      <w:pPr>
        <w:pStyle w:val="Normal-pool"/>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9348E4" w:rsidRPr="00AA25A3" w14:paraId="772C0728" w14:textId="77777777" w:rsidTr="00761383">
        <w:tc>
          <w:tcPr>
            <w:tcW w:w="1897" w:type="dxa"/>
          </w:tcPr>
          <w:p w14:paraId="1FA2F0BE" w14:textId="77777777" w:rsidR="009348E4" w:rsidRPr="00AA25A3" w:rsidRDefault="009348E4" w:rsidP="00761383">
            <w:pPr>
              <w:pStyle w:val="Normal-pool"/>
              <w:spacing w:before="520"/>
            </w:pPr>
          </w:p>
        </w:tc>
        <w:tc>
          <w:tcPr>
            <w:tcW w:w="1897" w:type="dxa"/>
          </w:tcPr>
          <w:p w14:paraId="48FA72D4" w14:textId="77777777" w:rsidR="009348E4" w:rsidRPr="00AA25A3" w:rsidRDefault="009348E4" w:rsidP="00761383">
            <w:pPr>
              <w:pStyle w:val="Normal-pool"/>
              <w:spacing w:before="520"/>
            </w:pPr>
          </w:p>
        </w:tc>
        <w:tc>
          <w:tcPr>
            <w:tcW w:w="1897" w:type="dxa"/>
            <w:tcBorders>
              <w:bottom w:val="single" w:sz="4" w:space="0" w:color="auto"/>
            </w:tcBorders>
          </w:tcPr>
          <w:p w14:paraId="4B1405A2" w14:textId="77777777" w:rsidR="009348E4" w:rsidRPr="00AA25A3" w:rsidRDefault="009348E4" w:rsidP="00761383">
            <w:pPr>
              <w:pStyle w:val="Normal-pool"/>
              <w:spacing w:before="520"/>
            </w:pPr>
          </w:p>
        </w:tc>
        <w:tc>
          <w:tcPr>
            <w:tcW w:w="1898" w:type="dxa"/>
          </w:tcPr>
          <w:p w14:paraId="5A28F0CA" w14:textId="77777777" w:rsidR="009348E4" w:rsidRPr="00AA25A3" w:rsidRDefault="009348E4" w:rsidP="00761383">
            <w:pPr>
              <w:pStyle w:val="Normal-pool"/>
              <w:spacing w:before="520"/>
            </w:pPr>
          </w:p>
        </w:tc>
        <w:tc>
          <w:tcPr>
            <w:tcW w:w="1898" w:type="dxa"/>
          </w:tcPr>
          <w:p w14:paraId="6FAA6686" w14:textId="77777777" w:rsidR="009348E4" w:rsidRPr="00AA25A3" w:rsidRDefault="009348E4" w:rsidP="00761383">
            <w:pPr>
              <w:pStyle w:val="Normal-pool"/>
              <w:spacing w:before="520"/>
            </w:pPr>
          </w:p>
        </w:tc>
      </w:tr>
    </w:tbl>
    <w:p w14:paraId="4C44E3F2" w14:textId="2FE363CD" w:rsidR="00FE267C" w:rsidRPr="00FE267C" w:rsidRDefault="00FE267C" w:rsidP="00FE267C">
      <w:pPr>
        <w:pStyle w:val="Normal-pool"/>
        <w:rPr>
          <w:rFonts w:eastAsiaTheme="minorEastAsia"/>
        </w:rPr>
      </w:pPr>
    </w:p>
    <w:sectPr w:rsidR="00FE267C" w:rsidRPr="00FE267C" w:rsidSect="00B87266">
      <w:headerReference w:type="even" r:id="rId22"/>
      <w:headerReference w:type="default" r:id="rId23"/>
      <w:footerReference w:type="even" r:id="rId24"/>
      <w:footerReference w:type="default" r:id="rId25"/>
      <w:footerReference w:type="first" r:id="rId2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A5D1" w14:textId="77777777" w:rsidR="00397D8D" w:rsidRPr="00FE267C" w:rsidRDefault="00397D8D">
      <w:r w:rsidRPr="00FE267C">
        <w:separator/>
      </w:r>
    </w:p>
  </w:endnote>
  <w:endnote w:type="continuationSeparator" w:id="0">
    <w:p w14:paraId="0B643573" w14:textId="77777777" w:rsidR="00397D8D" w:rsidRPr="00FE267C" w:rsidRDefault="00397D8D">
      <w:r w:rsidRPr="00FE267C">
        <w:continuationSeparator/>
      </w:r>
    </w:p>
  </w:endnote>
  <w:endnote w:type="continuationNotice" w:id="1">
    <w:p w14:paraId="608964E7" w14:textId="77777777" w:rsidR="00397D8D" w:rsidRDefault="00397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9565" w14:textId="77777777" w:rsidR="009348E4" w:rsidRPr="00955032" w:rsidRDefault="009348E4" w:rsidP="00955032">
    <w:pPr>
      <w:pStyle w:val="Footer-pool"/>
    </w:pPr>
    <w:r w:rsidRPr="00955032">
      <w:rPr>
        <w:rStyle w:val="PageNumber"/>
        <w:b/>
      </w:rPr>
      <w:fldChar w:fldCharType="begin"/>
    </w:r>
    <w:r w:rsidRPr="00955032">
      <w:rPr>
        <w:rStyle w:val="PageNumber"/>
        <w:b/>
      </w:rPr>
      <w:instrText xml:space="preserve"> PAGE </w:instrText>
    </w:r>
    <w:r w:rsidRPr="00955032">
      <w:rPr>
        <w:rStyle w:val="PageNumber"/>
        <w:b/>
      </w:rPr>
      <w:fldChar w:fldCharType="separate"/>
    </w:r>
    <w:r w:rsidRPr="00955032">
      <w:rPr>
        <w:rStyle w:val="PageNumber"/>
        <w:b/>
      </w:rPr>
      <w:t>1</w:t>
    </w:r>
    <w:r w:rsidRPr="00955032">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8A3" w14:textId="77777777" w:rsidR="009348E4" w:rsidRPr="008B1C43" w:rsidRDefault="009348E4" w:rsidP="00761383">
    <w:pPr>
      <w:pStyle w:val="Footer-pool"/>
      <w:jc w:val="right"/>
    </w:pPr>
    <w:r w:rsidRPr="008B1C43">
      <w:rPr>
        <w:rStyle w:val="PageNumber"/>
        <w:b/>
      </w:rPr>
      <w:fldChar w:fldCharType="begin"/>
    </w:r>
    <w:r w:rsidRPr="008B1C43">
      <w:rPr>
        <w:rStyle w:val="PageNumber"/>
        <w:b/>
      </w:rPr>
      <w:instrText xml:space="preserve"> PAGE \* MERGEFORMAT </w:instrText>
    </w:r>
    <w:r w:rsidRPr="008B1C43">
      <w:rPr>
        <w:rStyle w:val="PageNumber"/>
        <w:b/>
      </w:rPr>
      <w:fldChar w:fldCharType="separate"/>
    </w:r>
    <w:r w:rsidRPr="00A52B24">
      <w:rPr>
        <w:rStyle w:val="PageNumber"/>
        <w:b/>
      </w:rPr>
      <w:t>1</w:t>
    </w:r>
    <w:r w:rsidRPr="008B1C43">
      <w:rPr>
        <w:rStyle w:val="PageNumber"/>
        <w:b/>
      </w:rPr>
      <w:fldChar w:fldCharType="end"/>
    </w:r>
  </w:p>
  <w:p w14:paraId="15EE4589" w14:textId="77777777" w:rsidR="009348E4" w:rsidRDefault="009348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58201"/>
      <w:docPartObj>
        <w:docPartGallery w:val="Page Numbers (Bottom of Page)"/>
        <w:docPartUnique/>
      </w:docPartObj>
    </w:sdtPr>
    <w:sdtEndPr>
      <w:rPr>
        <w:noProof/>
      </w:rPr>
    </w:sdtEndPr>
    <w:sdtContent>
      <w:bookmarkStart w:id="9" w:name="FooterJobDate" w:displacedByCustomXml="prev"/>
      <w:p w14:paraId="028AEC12" w14:textId="0903D780" w:rsidR="009348E4" w:rsidRDefault="00A87C08" w:rsidP="00A87C08">
        <w:pPr>
          <w:pStyle w:val="Footer-jobnumber"/>
        </w:pPr>
        <w:r>
          <w:t>K2512682[E]</w:t>
        </w:r>
        <w:r>
          <w:tab/>
        </w:r>
        <w:r w:rsidR="00955032">
          <w:t>12</w:t>
        </w:r>
        <w:r>
          <w:t>0825</w:t>
        </w:r>
      </w:p>
      <w:bookmarkEnd w:id="9" w:displacedByCustomXml="nex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9DB3" w14:textId="77777777" w:rsidR="009348E4" w:rsidRDefault="009348E4">
    <w:pPr>
      <w:pStyle w:val="BodyText"/>
      <w:spacing w:line="14" w:lineRule="auto"/>
    </w:pPr>
    <w:r>
      <w:rPr>
        <w:noProof/>
      </w:rPr>
      <mc:AlternateContent>
        <mc:Choice Requires="wps">
          <w:drawing>
            <wp:anchor distT="0" distB="0" distL="0" distR="0" simplePos="0" relativeHeight="251658240" behindDoc="1" locked="0" layoutInCell="1" allowOverlap="1" wp14:anchorId="722D189E" wp14:editId="47166AC5">
              <wp:simplePos x="0" y="0"/>
              <wp:positionH relativeFrom="page">
                <wp:posOffset>6654545</wp:posOffset>
              </wp:positionH>
              <wp:positionV relativeFrom="page">
                <wp:posOffset>9728327</wp:posOffset>
              </wp:positionV>
              <wp:extent cx="8769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935" cy="152400"/>
                      </a:xfrm>
                      <a:prstGeom prst="rect">
                        <a:avLst/>
                      </a:prstGeom>
                    </wps:spPr>
                    <wps:txbx>
                      <w:txbxContent>
                        <w:p w14:paraId="25E90500" w14:textId="77777777" w:rsidR="009348E4" w:rsidRDefault="009348E4">
                          <w:pPr>
                            <w:spacing w:line="223" w:lineRule="exact"/>
                            <w:ind w:left="20"/>
                          </w:pPr>
                          <w:r>
                            <w:t>Official</w:t>
                          </w:r>
                          <w:r>
                            <w:rPr>
                              <w:spacing w:val="-6"/>
                            </w:rPr>
                            <w:t xml:space="preserve"> </w:t>
                          </w:r>
                          <w:r>
                            <w:t>Use</w:t>
                          </w:r>
                          <w:r>
                            <w:rPr>
                              <w:spacing w:val="-6"/>
                            </w:rPr>
                            <w:t xml:space="preserve"> </w:t>
                          </w:r>
                          <w:r>
                            <w:rPr>
                              <w:spacing w:val="-4"/>
                            </w:rPr>
                            <w:t>Only</w:t>
                          </w:r>
                        </w:p>
                      </w:txbxContent>
                    </wps:txbx>
                    <wps:bodyPr wrap="square" lIns="0" tIns="0" rIns="0" bIns="0" rtlCol="0">
                      <a:noAutofit/>
                    </wps:bodyPr>
                  </wps:wsp>
                </a:graphicData>
              </a:graphic>
            </wp:anchor>
          </w:drawing>
        </mc:Choice>
        <mc:Fallback>
          <w:pict>
            <v:shapetype w14:anchorId="722D189E" id="_x0000_t202" coordsize="21600,21600" o:spt="202" path="m,l,21600r21600,l21600,xe">
              <v:stroke joinstyle="miter"/>
              <v:path gradientshapeok="t" o:connecttype="rect"/>
            </v:shapetype>
            <v:shape id="Textbox 1" o:spid="_x0000_s1026" type="#_x0000_t202" style="position:absolute;margin-left:524pt;margin-top:766pt;width:69.0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" filled="f" stroked="f">
              <v:textbox inset="0,0,0,0">
                <w:txbxContent>
                  <w:p w14:paraId="25E90500" w14:textId="77777777" w:rsidR="009348E4" w:rsidRDefault="009348E4">
                    <w:pPr>
                      <w:spacing w:line="223" w:lineRule="exact"/>
                      <w:ind w:left="20"/>
                    </w:pPr>
                    <w:r>
                      <w:t>Official</w:t>
                    </w:r>
                    <w:r>
                      <w:rPr>
                        <w:spacing w:val="-6"/>
                      </w:rPr>
                      <w:t xml:space="preserve"> </w:t>
                    </w:r>
                    <w:r>
                      <w:t>Use</w:t>
                    </w:r>
                    <w:r>
                      <w:rPr>
                        <w:spacing w:val="-6"/>
                      </w:rPr>
                      <w:t xml:space="preserve"> </w:t>
                    </w:r>
                    <w:r>
                      <w:rPr>
                        <w:spacing w:val="-4"/>
                      </w:rPr>
                      <w:t>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89189"/>
      <w:docPartObj>
        <w:docPartGallery w:val="Page Numbers (Bottom of Page)"/>
        <w:docPartUnique/>
      </w:docPartObj>
    </w:sdtPr>
    <w:sdtEndPr>
      <w:rPr>
        <w:noProof/>
      </w:rPr>
    </w:sdtEndPr>
    <w:sdtContent>
      <w:p w14:paraId="082FE8BD" w14:textId="77777777" w:rsidR="009348E4" w:rsidRPr="00FD61CA" w:rsidRDefault="009348E4" w:rsidP="00955032">
        <w:pPr>
          <w:pStyle w:val="Footer-pool"/>
          <w:jc w:val="right"/>
        </w:pPr>
        <w:r w:rsidRPr="00FD61CA">
          <w:fldChar w:fldCharType="begin"/>
        </w:r>
        <w:r w:rsidRPr="00FD61CA">
          <w:instrText xml:space="preserve"> PAGE   \* MERGEFORMAT </w:instrText>
        </w:r>
        <w:r w:rsidRPr="00FD61CA">
          <w:fldChar w:fldCharType="separate"/>
        </w:r>
        <w:r w:rsidRPr="00FD61CA">
          <w:rPr>
            <w:noProof/>
          </w:rPr>
          <w:t>2</w:t>
        </w:r>
        <w:r w:rsidRPr="00FD61CA">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3708" w14:textId="51C19A65" w:rsidR="007A36F8" w:rsidRPr="00FE267C" w:rsidRDefault="00FE267C" w:rsidP="00FE267C">
    <w:pPr>
      <w:pStyle w:val="Footer-pool"/>
    </w:pPr>
    <w:r w:rsidRPr="00FE267C">
      <w:rPr>
        <w:rStyle w:val="PageNumber"/>
      </w:rPr>
      <w:fldChar w:fldCharType="begin"/>
    </w:r>
    <w:r w:rsidRPr="00FE267C">
      <w:rPr>
        <w:rStyle w:val="PageNumber"/>
      </w:rPr>
      <w:instrText xml:space="preserve"> PAGE </w:instrText>
    </w:r>
    <w:r w:rsidRPr="00FE267C">
      <w:rPr>
        <w:rStyle w:val="PageNumber"/>
      </w:rPr>
      <w:fldChar w:fldCharType="separate"/>
    </w:r>
    <w:r w:rsidRPr="00FE267C">
      <w:rPr>
        <w:rStyle w:val="PageNumber"/>
        <w:noProof/>
      </w:rPr>
      <w:t>1</w:t>
    </w:r>
    <w:r w:rsidRPr="00FE267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A67" w14:textId="3BC631BA" w:rsidR="007A36F8" w:rsidRPr="00955032" w:rsidRDefault="00FE267C" w:rsidP="00955032">
    <w:pPr>
      <w:pStyle w:val="Footer-pool"/>
      <w:jc w:val="right"/>
    </w:pPr>
    <w:r w:rsidRPr="00955032">
      <w:rPr>
        <w:rStyle w:val="PageNumber"/>
        <w:b/>
      </w:rPr>
      <w:fldChar w:fldCharType="begin"/>
    </w:r>
    <w:r w:rsidRPr="00955032">
      <w:rPr>
        <w:rStyle w:val="PageNumber"/>
        <w:b/>
      </w:rPr>
      <w:instrText xml:space="preserve"> PAGE \* MERGEFORMAT </w:instrText>
    </w:r>
    <w:r w:rsidRPr="00955032">
      <w:rPr>
        <w:rStyle w:val="PageNumber"/>
        <w:b/>
      </w:rPr>
      <w:fldChar w:fldCharType="separate"/>
    </w:r>
    <w:r w:rsidRPr="00955032">
      <w:rPr>
        <w:rStyle w:val="PageNumber"/>
        <w:b/>
      </w:rPr>
      <w:t>1</w:t>
    </w:r>
    <w:r w:rsidRPr="00955032">
      <w:rPr>
        <w:rStyle w:val="PageNumbe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052049"/>
      <w:docPartObj>
        <w:docPartGallery w:val="Page Numbers (Bottom of Page)"/>
        <w:docPartUnique/>
      </w:docPartObj>
    </w:sdtPr>
    <w:sdtEndPr>
      <w:rPr>
        <w:noProof/>
      </w:rPr>
    </w:sdtEndPr>
    <w:sdtContent>
      <w:p w14:paraId="39D1BAE1" w14:textId="655FFA68" w:rsidR="00FE267C" w:rsidRPr="00A87C08" w:rsidRDefault="00E167C1" w:rsidP="00E167C1">
        <w:pPr>
          <w:pStyle w:val="Footer-pool"/>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35CE" w14:textId="77777777" w:rsidR="00397D8D" w:rsidRPr="00FE267C" w:rsidRDefault="00397D8D" w:rsidP="00C70B49">
      <w:pPr>
        <w:pStyle w:val="Footnote-Separator"/>
        <w:rPr>
          <w:szCs w:val="18"/>
        </w:rPr>
      </w:pPr>
      <w:r w:rsidRPr="00FE267C">
        <w:separator/>
      </w:r>
    </w:p>
  </w:footnote>
  <w:footnote w:type="continuationSeparator" w:id="0">
    <w:p w14:paraId="0C60A274" w14:textId="77777777" w:rsidR="00397D8D" w:rsidRPr="00FE267C" w:rsidRDefault="00397D8D" w:rsidP="00C70B49">
      <w:pPr>
        <w:pStyle w:val="Footnote-Separator"/>
      </w:pPr>
      <w:r w:rsidRPr="00FE267C">
        <w:continuationSeparator/>
      </w:r>
    </w:p>
  </w:footnote>
  <w:footnote w:type="continuationNotice" w:id="1">
    <w:p w14:paraId="588F9EBE" w14:textId="77777777" w:rsidR="00397D8D" w:rsidRPr="00FE267C" w:rsidRDefault="00397D8D" w:rsidP="00C70B49">
      <w:pPr>
        <w:pStyle w:val="ASpacer"/>
      </w:pPr>
    </w:p>
  </w:footnote>
  <w:footnote w:id="2">
    <w:p w14:paraId="6A4ECE20" w14:textId="77777777" w:rsidR="00B24FD3" w:rsidRPr="008B1C43" w:rsidRDefault="00B24FD3" w:rsidP="00B24FD3">
      <w:pPr>
        <w:pStyle w:val="Footnote-Text"/>
        <w:tabs>
          <w:tab w:val="clear" w:pos="1247"/>
          <w:tab w:val="clear" w:pos="1871"/>
          <w:tab w:val="clear" w:pos="2495"/>
          <w:tab w:val="clear" w:pos="3119"/>
          <w:tab w:val="clear" w:pos="3742"/>
          <w:tab w:val="clear" w:pos="4366"/>
        </w:tabs>
      </w:pPr>
      <w:r w:rsidRPr="00A87C08">
        <w:t>* UNEP/MC/COP.6/</w:t>
      </w:r>
      <w:r w:rsidRPr="008F5F47">
        <w:t>1/Rev.1.</w:t>
      </w:r>
    </w:p>
  </w:footnote>
  <w:footnote w:id="3">
    <w:p w14:paraId="5139C1A5" w14:textId="77777777" w:rsidR="009348E4" w:rsidRPr="00B87266" w:rsidRDefault="009348E4" w:rsidP="00B87266">
      <w:pPr>
        <w:pStyle w:val="Footnote-Text"/>
      </w:pPr>
      <w:r w:rsidRPr="00B87266">
        <w:t>* The annex has not been formally edited.</w:t>
      </w:r>
    </w:p>
  </w:footnote>
  <w:footnote w:id="4">
    <w:p w14:paraId="2FC6B4D4" w14:textId="77777777" w:rsidR="009348E4" w:rsidRPr="00270D88" w:rsidRDefault="009348E4" w:rsidP="009348E4">
      <w:pPr>
        <w:pStyle w:val="Footnote-Text"/>
        <w:rPr>
          <w:szCs w:val="18"/>
          <w:lang w:val="en-US"/>
        </w:rPr>
      </w:pPr>
      <w:r w:rsidRPr="00F9041B">
        <w:rPr>
          <w:rStyle w:val="FootnoteReference"/>
          <w:sz w:val="18"/>
        </w:rPr>
        <w:footnoteRef/>
      </w:r>
      <w:r w:rsidRPr="00F9041B">
        <w:rPr>
          <w:szCs w:val="18"/>
        </w:rPr>
        <w:t xml:space="preserve"> Excluding</w:t>
      </w:r>
      <w:r w:rsidRPr="00F9041B">
        <w:rPr>
          <w:spacing w:val="-3"/>
          <w:szCs w:val="18"/>
        </w:rPr>
        <w:t xml:space="preserve"> </w:t>
      </w:r>
      <w:r w:rsidRPr="00F9041B">
        <w:rPr>
          <w:szCs w:val="18"/>
        </w:rPr>
        <w:t>project</w:t>
      </w:r>
      <w:r w:rsidRPr="00F9041B">
        <w:rPr>
          <w:spacing w:val="-3"/>
          <w:szCs w:val="18"/>
        </w:rPr>
        <w:t xml:space="preserve"> </w:t>
      </w:r>
      <w:r w:rsidRPr="00F9041B">
        <w:rPr>
          <w:szCs w:val="18"/>
        </w:rPr>
        <w:t>preparation</w:t>
      </w:r>
      <w:r w:rsidRPr="00F9041B">
        <w:rPr>
          <w:spacing w:val="-2"/>
          <w:szCs w:val="18"/>
        </w:rPr>
        <w:t xml:space="preserve"> </w:t>
      </w:r>
      <w:r w:rsidRPr="00F9041B">
        <w:rPr>
          <w:szCs w:val="18"/>
        </w:rPr>
        <w:t>grants</w:t>
      </w:r>
      <w:r w:rsidRPr="00F9041B">
        <w:rPr>
          <w:spacing w:val="-4"/>
          <w:szCs w:val="18"/>
        </w:rPr>
        <w:t xml:space="preserve"> </w:t>
      </w:r>
      <w:r w:rsidRPr="00F9041B">
        <w:rPr>
          <w:szCs w:val="18"/>
        </w:rPr>
        <w:t>(PPGs)</w:t>
      </w:r>
      <w:r w:rsidRPr="00F9041B">
        <w:rPr>
          <w:spacing w:val="-2"/>
          <w:szCs w:val="18"/>
        </w:rPr>
        <w:t xml:space="preserve"> </w:t>
      </w:r>
      <w:r w:rsidRPr="00F9041B">
        <w:rPr>
          <w:szCs w:val="18"/>
        </w:rPr>
        <w:t>and</w:t>
      </w:r>
      <w:r w:rsidRPr="00F9041B">
        <w:rPr>
          <w:spacing w:val="-4"/>
          <w:szCs w:val="18"/>
        </w:rPr>
        <w:t xml:space="preserve"> </w:t>
      </w:r>
      <w:r w:rsidRPr="00F9041B">
        <w:rPr>
          <w:szCs w:val="18"/>
        </w:rPr>
        <w:t>Agency</w:t>
      </w:r>
      <w:r w:rsidRPr="00F9041B">
        <w:rPr>
          <w:spacing w:val="-2"/>
          <w:szCs w:val="18"/>
        </w:rPr>
        <w:t xml:space="preserve"> </w:t>
      </w:r>
      <w:r w:rsidRPr="00F9041B">
        <w:rPr>
          <w:spacing w:val="-4"/>
          <w:szCs w:val="18"/>
        </w:rPr>
        <w:t>fees.</w:t>
      </w:r>
    </w:p>
  </w:footnote>
  <w:footnote w:id="5">
    <w:p w14:paraId="7513F357" w14:textId="77BD9BD6" w:rsidR="009348E4" w:rsidRPr="00270D88" w:rsidRDefault="009348E4" w:rsidP="009348E4">
      <w:pPr>
        <w:pStyle w:val="Footnote-Text"/>
        <w:rPr>
          <w:szCs w:val="18"/>
          <w:lang w:val="en-US"/>
        </w:rPr>
      </w:pPr>
      <w:r w:rsidRPr="00F9041B">
        <w:rPr>
          <w:rStyle w:val="FootnoteReference"/>
          <w:sz w:val="18"/>
        </w:rPr>
        <w:footnoteRef/>
      </w:r>
      <w:r w:rsidRPr="00F9041B">
        <w:rPr>
          <w:szCs w:val="18"/>
        </w:rPr>
        <w:t xml:space="preserve"> List</w:t>
      </w:r>
      <w:r w:rsidRPr="00F9041B">
        <w:rPr>
          <w:spacing w:val="-3"/>
          <w:szCs w:val="18"/>
        </w:rPr>
        <w:t xml:space="preserve"> </w:t>
      </w:r>
      <w:r w:rsidRPr="00F9041B">
        <w:rPr>
          <w:szCs w:val="18"/>
        </w:rPr>
        <w:t>of</w:t>
      </w:r>
      <w:r w:rsidRPr="00F9041B">
        <w:rPr>
          <w:spacing w:val="-4"/>
          <w:szCs w:val="18"/>
        </w:rPr>
        <w:t xml:space="preserve"> </w:t>
      </w:r>
      <w:r w:rsidRPr="00F9041B">
        <w:rPr>
          <w:szCs w:val="18"/>
        </w:rPr>
        <w:t>MIAs</w:t>
      </w:r>
      <w:r w:rsidRPr="00F9041B">
        <w:rPr>
          <w:spacing w:val="-4"/>
          <w:szCs w:val="18"/>
        </w:rPr>
        <w:t xml:space="preserve"> </w:t>
      </w:r>
      <w:r w:rsidRPr="00F9041B">
        <w:rPr>
          <w:szCs w:val="18"/>
        </w:rPr>
        <w:t>submitted</w:t>
      </w:r>
      <w:r w:rsidRPr="00F9041B">
        <w:rPr>
          <w:spacing w:val="-2"/>
          <w:szCs w:val="18"/>
        </w:rPr>
        <w:t xml:space="preserve"> </w:t>
      </w:r>
      <w:r w:rsidRPr="00F9041B">
        <w:rPr>
          <w:szCs w:val="18"/>
        </w:rPr>
        <w:t>to</w:t>
      </w:r>
      <w:r w:rsidRPr="00F9041B">
        <w:rPr>
          <w:spacing w:val="-3"/>
          <w:szCs w:val="18"/>
        </w:rPr>
        <w:t xml:space="preserve"> </w:t>
      </w:r>
      <w:r w:rsidRPr="00F9041B">
        <w:rPr>
          <w:szCs w:val="18"/>
        </w:rPr>
        <w:t>the</w:t>
      </w:r>
      <w:r w:rsidRPr="00F9041B">
        <w:rPr>
          <w:spacing w:val="-4"/>
          <w:szCs w:val="18"/>
        </w:rPr>
        <w:t xml:space="preserve"> </w:t>
      </w:r>
      <w:r w:rsidRPr="00F9041B">
        <w:rPr>
          <w:szCs w:val="18"/>
        </w:rPr>
        <w:t>Convention</w:t>
      </w:r>
      <w:r w:rsidRPr="00F9041B">
        <w:rPr>
          <w:spacing w:val="-2"/>
          <w:szCs w:val="18"/>
        </w:rPr>
        <w:t xml:space="preserve"> </w:t>
      </w:r>
      <w:r w:rsidRPr="00F9041B">
        <w:rPr>
          <w:szCs w:val="18"/>
        </w:rPr>
        <w:t>Secretariat</w:t>
      </w:r>
      <w:r w:rsidRPr="00F9041B">
        <w:rPr>
          <w:spacing w:val="-3"/>
          <w:szCs w:val="18"/>
        </w:rPr>
        <w:t xml:space="preserve"> </w:t>
      </w:r>
      <w:r w:rsidRPr="00F9041B">
        <w:rPr>
          <w:szCs w:val="18"/>
        </w:rPr>
        <w:t>can</w:t>
      </w:r>
      <w:r w:rsidRPr="00F9041B">
        <w:rPr>
          <w:spacing w:val="-4"/>
          <w:szCs w:val="18"/>
        </w:rPr>
        <w:t xml:space="preserve"> </w:t>
      </w:r>
      <w:r w:rsidRPr="00F9041B">
        <w:rPr>
          <w:szCs w:val="18"/>
        </w:rPr>
        <w:t>be</w:t>
      </w:r>
      <w:r w:rsidRPr="00F9041B">
        <w:rPr>
          <w:spacing w:val="-4"/>
          <w:szCs w:val="18"/>
        </w:rPr>
        <w:t xml:space="preserve"> </w:t>
      </w:r>
      <w:r w:rsidRPr="00F9041B">
        <w:rPr>
          <w:szCs w:val="18"/>
        </w:rPr>
        <w:t>found</w:t>
      </w:r>
      <w:r w:rsidRPr="00F9041B">
        <w:rPr>
          <w:spacing w:val="-4"/>
          <w:szCs w:val="18"/>
        </w:rPr>
        <w:t xml:space="preserve"> </w:t>
      </w:r>
      <w:r w:rsidRPr="00F9041B">
        <w:rPr>
          <w:szCs w:val="18"/>
        </w:rPr>
        <w:t xml:space="preserve">at: </w:t>
      </w:r>
      <w:hyperlink r:id="rId1">
        <w:r w:rsidRPr="00F9041B">
          <w:rPr>
            <w:color w:val="0000FF"/>
            <w:szCs w:val="18"/>
          </w:rPr>
          <w:t>https://mercuryconvention.org/en/parties/minamata-</w:t>
        </w:r>
      </w:hyperlink>
      <w:r w:rsidRPr="00F9041B">
        <w:rPr>
          <w:color w:val="0000FF"/>
          <w:szCs w:val="18"/>
        </w:rPr>
        <w:t xml:space="preserve"> </w:t>
      </w:r>
      <w:hyperlink r:id="rId2">
        <w:r w:rsidRPr="00F9041B">
          <w:rPr>
            <w:color w:val="0000FF"/>
            <w:spacing w:val="-2"/>
            <w:szCs w:val="18"/>
          </w:rPr>
          <w:t>initial-assessments</w:t>
        </w:r>
      </w:hyperlink>
      <w:r w:rsidR="004A4D53">
        <w:t>.</w:t>
      </w:r>
    </w:p>
  </w:footnote>
  <w:footnote w:id="6">
    <w:p w14:paraId="196B5801" w14:textId="09336637" w:rsidR="009348E4" w:rsidRPr="00270D88" w:rsidRDefault="009348E4" w:rsidP="00B87266">
      <w:pPr>
        <w:pStyle w:val="Footnote-Text"/>
        <w:rPr>
          <w:szCs w:val="18"/>
          <w:lang w:val="en-US"/>
        </w:rPr>
      </w:pPr>
      <w:r w:rsidRPr="00F9041B">
        <w:rPr>
          <w:rStyle w:val="FootnoteReference"/>
          <w:sz w:val="18"/>
        </w:rPr>
        <w:footnoteRef/>
      </w:r>
      <w:r w:rsidRPr="00F9041B">
        <w:rPr>
          <w:szCs w:val="18"/>
        </w:rPr>
        <w:t xml:space="preserve"> </w:t>
      </w:r>
      <w:r w:rsidRPr="00F9041B">
        <w:rPr>
          <w:rFonts w:asciiTheme="majorBidi" w:hAnsiTheme="majorBidi" w:cstheme="majorBidi"/>
          <w:szCs w:val="18"/>
        </w:rPr>
        <w:t>List</w:t>
      </w:r>
      <w:r w:rsidRPr="00F9041B">
        <w:rPr>
          <w:rFonts w:asciiTheme="majorBidi" w:hAnsiTheme="majorBidi" w:cstheme="majorBidi"/>
          <w:spacing w:val="-3"/>
          <w:szCs w:val="18"/>
        </w:rPr>
        <w:t xml:space="preserve"> </w:t>
      </w:r>
      <w:r w:rsidRPr="00F9041B">
        <w:rPr>
          <w:rFonts w:asciiTheme="majorBidi" w:hAnsiTheme="majorBidi" w:cstheme="majorBidi"/>
          <w:szCs w:val="18"/>
        </w:rPr>
        <w:t>of</w:t>
      </w:r>
      <w:r w:rsidRPr="00F9041B">
        <w:rPr>
          <w:rFonts w:asciiTheme="majorBidi" w:hAnsiTheme="majorBidi" w:cstheme="majorBidi"/>
          <w:spacing w:val="-4"/>
          <w:szCs w:val="18"/>
        </w:rPr>
        <w:t xml:space="preserve"> </w:t>
      </w:r>
      <w:r w:rsidRPr="00F9041B">
        <w:rPr>
          <w:rFonts w:asciiTheme="majorBidi" w:hAnsiTheme="majorBidi" w:cstheme="majorBidi"/>
          <w:szCs w:val="18"/>
        </w:rPr>
        <w:t>NAPs</w:t>
      </w:r>
      <w:r w:rsidRPr="00F9041B">
        <w:rPr>
          <w:rFonts w:asciiTheme="majorBidi" w:hAnsiTheme="majorBidi" w:cstheme="majorBidi"/>
          <w:spacing w:val="-4"/>
          <w:szCs w:val="18"/>
        </w:rPr>
        <w:t xml:space="preserve"> </w:t>
      </w:r>
      <w:r w:rsidRPr="00F9041B">
        <w:rPr>
          <w:rFonts w:asciiTheme="majorBidi" w:hAnsiTheme="majorBidi" w:cstheme="majorBidi"/>
          <w:szCs w:val="18"/>
        </w:rPr>
        <w:t>submitted</w:t>
      </w:r>
      <w:r w:rsidRPr="00F9041B">
        <w:rPr>
          <w:rFonts w:asciiTheme="majorBidi" w:hAnsiTheme="majorBidi" w:cstheme="majorBidi"/>
          <w:spacing w:val="-4"/>
          <w:szCs w:val="18"/>
        </w:rPr>
        <w:t xml:space="preserve"> </w:t>
      </w:r>
      <w:r w:rsidRPr="00F9041B">
        <w:rPr>
          <w:rFonts w:asciiTheme="majorBidi" w:hAnsiTheme="majorBidi" w:cstheme="majorBidi"/>
          <w:szCs w:val="18"/>
        </w:rPr>
        <w:t>to</w:t>
      </w:r>
      <w:r w:rsidRPr="00F9041B">
        <w:rPr>
          <w:rFonts w:asciiTheme="majorBidi" w:hAnsiTheme="majorBidi" w:cstheme="majorBidi"/>
          <w:spacing w:val="-3"/>
          <w:szCs w:val="18"/>
        </w:rPr>
        <w:t xml:space="preserve"> </w:t>
      </w:r>
      <w:r w:rsidRPr="00F9041B">
        <w:rPr>
          <w:rFonts w:asciiTheme="majorBidi" w:hAnsiTheme="majorBidi" w:cstheme="majorBidi"/>
          <w:szCs w:val="18"/>
        </w:rPr>
        <w:t>the</w:t>
      </w:r>
      <w:r w:rsidRPr="00F9041B">
        <w:rPr>
          <w:rFonts w:asciiTheme="majorBidi" w:hAnsiTheme="majorBidi" w:cstheme="majorBidi"/>
          <w:spacing w:val="-4"/>
          <w:szCs w:val="18"/>
        </w:rPr>
        <w:t xml:space="preserve"> </w:t>
      </w:r>
      <w:r w:rsidRPr="00F9041B">
        <w:rPr>
          <w:rFonts w:asciiTheme="majorBidi" w:hAnsiTheme="majorBidi" w:cstheme="majorBidi"/>
          <w:szCs w:val="18"/>
        </w:rPr>
        <w:t>Convention</w:t>
      </w:r>
      <w:r w:rsidRPr="00F9041B">
        <w:rPr>
          <w:rFonts w:asciiTheme="majorBidi" w:hAnsiTheme="majorBidi" w:cstheme="majorBidi"/>
          <w:spacing w:val="-2"/>
          <w:szCs w:val="18"/>
        </w:rPr>
        <w:t xml:space="preserve"> </w:t>
      </w:r>
      <w:r w:rsidRPr="00F9041B">
        <w:rPr>
          <w:rFonts w:asciiTheme="majorBidi" w:hAnsiTheme="majorBidi" w:cstheme="majorBidi"/>
          <w:szCs w:val="18"/>
        </w:rPr>
        <w:t>Secretariat</w:t>
      </w:r>
      <w:r w:rsidRPr="00F9041B">
        <w:rPr>
          <w:rFonts w:asciiTheme="majorBidi" w:hAnsiTheme="majorBidi" w:cstheme="majorBidi"/>
          <w:spacing w:val="-3"/>
          <w:szCs w:val="18"/>
        </w:rPr>
        <w:t xml:space="preserve"> </w:t>
      </w:r>
      <w:r w:rsidRPr="00F9041B">
        <w:rPr>
          <w:rFonts w:asciiTheme="majorBidi" w:hAnsiTheme="majorBidi" w:cstheme="majorBidi"/>
          <w:szCs w:val="18"/>
        </w:rPr>
        <w:t>can</w:t>
      </w:r>
      <w:r w:rsidRPr="00F9041B">
        <w:rPr>
          <w:rFonts w:asciiTheme="majorBidi" w:hAnsiTheme="majorBidi" w:cstheme="majorBidi"/>
          <w:spacing w:val="-4"/>
          <w:szCs w:val="18"/>
        </w:rPr>
        <w:t xml:space="preserve"> </w:t>
      </w:r>
      <w:r w:rsidRPr="00F9041B">
        <w:rPr>
          <w:rFonts w:asciiTheme="majorBidi" w:hAnsiTheme="majorBidi" w:cstheme="majorBidi"/>
          <w:szCs w:val="18"/>
        </w:rPr>
        <w:t>be</w:t>
      </w:r>
      <w:r w:rsidRPr="00F9041B">
        <w:rPr>
          <w:rFonts w:asciiTheme="majorBidi" w:hAnsiTheme="majorBidi" w:cstheme="majorBidi"/>
          <w:spacing w:val="-4"/>
          <w:szCs w:val="18"/>
        </w:rPr>
        <w:t xml:space="preserve"> </w:t>
      </w:r>
      <w:r w:rsidRPr="00F9041B">
        <w:rPr>
          <w:rFonts w:asciiTheme="majorBidi" w:hAnsiTheme="majorBidi" w:cstheme="majorBidi"/>
          <w:szCs w:val="18"/>
        </w:rPr>
        <w:t>found</w:t>
      </w:r>
      <w:r w:rsidRPr="00F9041B">
        <w:rPr>
          <w:rFonts w:asciiTheme="majorBidi" w:hAnsiTheme="majorBidi" w:cstheme="majorBidi"/>
          <w:spacing w:val="-4"/>
          <w:szCs w:val="18"/>
        </w:rPr>
        <w:t xml:space="preserve"> </w:t>
      </w:r>
      <w:r w:rsidRPr="00F9041B">
        <w:rPr>
          <w:rFonts w:asciiTheme="majorBidi" w:hAnsiTheme="majorBidi" w:cstheme="majorBidi"/>
          <w:szCs w:val="18"/>
        </w:rPr>
        <w:t xml:space="preserve">at: </w:t>
      </w:r>
      <w:hyperlink r:id="rId3">
        <w:r w:rsidRPr="00F9041B">
          <w:rPr>
            <w:rFonts w:asciiTheme="majorBidi" w:hAnsiTheme="majorBidi" w:cstheme="majorBidi"/>
            <w:color w:val="0000FF"/>
            <w:szCs w:val="18"/>
          </w:rPr>
          <w:t>https://mercuryconvention.org/en/parties/national-</w:t>
        </w:r>
      </w:hyperlink>
      <w:r w:rsidRPr="00F9041B">
        <w:rPr>
          <w:rFonts w:asciiTheme="majorBidi" w:hAnsiTheme="majorBidi" w:cstheme="majorBidi"/>
          <w:color w:val="0000FF"/>
          <w:szCs w:val="18"/>
        </w:rPr>
        <w:t xml:space="preserve"> </w:t>
      </w:r>
      <w:hyperlink r:id="rId4">
        <w:r w:rsidRPr="00F9041B">
          <w:rPr>
            <w:rFonts w:asciiTheme="majorBidi" w:hAnsiTheme="majorBidi" w:cstheme="majorBidi"/>
            <w:color w:val="0000FF"/>
            <w:spacing w:val="-2"/>
            <w:szCs w:val="18"/>
          </w:rPr>
          <w:t>action-plans</w:t>
        </w:r>
      </w:hyperlink>
      <w:r w:rsidR="004A4D53">
        <w:t>.</w:t>
      </w:r>
    </w:p>
  </w:footnote>
  <w:footnote w:id="7">
    <w:p w14:paraId="461BDA88" w14:textId="77777777" w:rsidR="009348E4" w:rsidRPr="00270D88" w:rsidRDefault="009348E4" w:rsidP="00B87266">
      <w:pPr>
        <w:pStyle w:val="Footnote-Text"/>
        <w:rPr>
          <w:szCs w:val="18"/>
          <w:lang w:val="en-US"/>
        </w:rPr>
      </w:pPr>
      <w:r w:rsidRPr="00F9041B">
        <w:rPr>
          <w:rStyle w:val="FootnoteReference"/>
          <w:sz w:val="18"/>
        </w:rPr>
        <w:footnoteRef/>
      </w:r>
      <w:r w:rsidRPr="00F9041B">
        <w:rPr>
          <w:szCs w:val="18"/>
        </w:rPr>
        <w:t xml:space="preserve"> Co-financing</w:t>
      </w:r>
      <w:r w:rsidRPr="00F9041B">
        <w:rPr>
          <w:spacing w:val="-3"/>
          <w:szCs w:val="18"/>
        </w:rPr>
        <w:t xml:space="preserve"> </w:t>
      </w:r>
      <w:r w:rsidRPr="00F9041B">
        <w:rPr>
          <w:szCs w:val="18"/>
        </w:rPr>
        <w:t>amount</w:t>
      </w:r>
      <w:r w:rsidRPr="00F9041B">
        <w:rPr>
          <w:spacing w:val="-2"/>
          <w:szCs w:val="18"/>
        </w:rPr>
        <w:t xml:space="preserve"> </w:t>
      </w:r>
      <w:r w:rsidRPr="00F9041B">
        <w:rPr>
          <w:szCs w:val="18"/>
        </w:rPr>
        <w:t>is</w:t>
      </w:r>
      <w:r w:rsidRPr="00F9041B">
        <w:rPr>
          <w:spacing w:val="-3"/>
          <w:szCs w:val="18"/>
        </w:rPr>
        <w:t xml:space="preserve"> </w:t>
      </w:r>
      <w:r w:rsidRPr="00F9041B">
        <w:rPr>
          <w:szCs w:val="18"/>
        </w:rPr>
        <w:t>calculated</w:t>
      </w:r>
      <w:r w:rsidRPr="00F9041B">
        <w:rPr>
          <w:spacing w:val="-3"/>
          <w:szCs w:val="18"/>
        </w:rPr>
        <w:t xml:space="preserve"> </w:t>
      </w:r>
      <w:r w:rsidRPr="00F9041B">
        <w:rPr>
          <w:szCs w:val="18"/>
        </w:rPr>
        <w:t>based</w:t>
      </w:r>
      <w:r w:rsidRPr="00F9041B">
        <w:rPr>
          <w:spacing w:val="-3"/>
          <w:szCs w:val="18"/>
        </w:rPr>
        <w:t xml:space="preserve"> </w:t>
      </w:r>
      <w:r w:rsidRPr="00F9041B">
        <w:rPr>
          <w:szCs w:val="18"/>
        </w:rPr>
        <w:t>on</w:t>
      </w:r>
      <w:r w:rsidRPr="00F9041B">
        <w:rPr>
          <w:spacing w:val="-3"/>
          <w:szCs w:val="18"/>
        </w:rPr>
        <w:t xml:space="preserve"> </w:t>
      </w:r>
      <w:r w:rsidRPr="00F9041B">
        <w:rPr>
          <w:szCs w:val="18"/>
        </w:rPr>
        <w:t>GEF</w:t>
      </w:r>
      <w:r w:rsidRPr="00F9041B">
        <w:rPr>
          <w:spacing w:val="-4"/>
          <w:szCs w:val="18"/>
        </w:rPr>
        <w:t xml:space="preserve"> </w:t>
      </w:r>
      <w:r w:rsidRPr="00F9041B">
        <w:rPr>
          <w:szCs w:val="18"/>
        </w:rPr>
        <w:t>project</w:t>
      </w:r>
      <w:r w:rsidRPr="00F9041B">
        <w:rPr>
          <w:spacing w:val="-2"/>
          <w:szCs w:val="18"/>
        </w:rPr>
        <w:t xml:space="preserve"> </w:t>
      </w:r>
      <w:r w:rsidRPr="00F9041B">
        <w:rPr>
          <w:szCs w:val="18"/>
        </w:rPr>
        <w:t>financing</w:t>
      </w:r>
      <w:r w:rsidRPr="00F9041B">
        <w:rPr>
          <w:spacing w:val="-1"/>
          <w:szCs w:val="18"/>
        </w:rPr>
        <w:t xml:space="preserve"> </w:t>
      </w:r>
      <w:r w:rsidRPr="00F9041B">
        <w:rPr>
          <w:szCs w:val="18"/>
        </w:rPr>
        <w:t>of programs,</w:t>
      </w:r>
      <w:r w:rsidRPr="00F9041B">
        <w:rPr>
          <w:spacing w:val="-2"/>
          <w:szCs w:val="18"/>
        </w:rPr>
        <w:t xml:space="preserve"> </w:t>
      </w:r>
      <w:r w:rsidRPr="00F9041B">
        <w:rPr>
          <w:szCs w:val="18"/>
        </w:rPr>
        <w:t>FSPs</w:t>
      </w:r>
      <w:r w:rsidRPr="00F9041B">
        <w:rPr>
          <w:spacing w:val="-3"/>
          <w:szCs w:val="18"/>
        </w:rPr>
        <w:t xml:space="preserve"> </w:t>
      </w:r>
      <w:r w:rsidRPr="00F9041B">
        <w:rPr>
          <w:szCs w:val="18"/>
        </w:rPr>
        <w:t>and</w:t>
      </w:r>
      <w:r w:rsidRPr="00F9041B">
        <w:rPr>
          <w:spacing w:val="-3"/>
          <w:szCs w:val="18"/>
        </w:rPr>
        <w:t xml:space="preserve"> </w:t>
      </w:r>
      <w:r w:rsidRPr="00F9041B">
        <w:rPr>
          <w:szCs w:val="18"/>
        </w:rPr>
        <w:t>MSPs.</w:t>
      </w:r>
      <w:r w:rsidRPr="00F9041B">
        <w:rPr>
          <w:spacing w:val="-3"/>
          <w:szCs w:val="18"/>
        </w:rPr>
        <w:t xml:space="preserve"> </w:t>
      </w:r>
      <w:r w:rsidRPr="00F9041B">
        <w:rPr>
          <w:szCs w:val="18"/>
        </w:rPr>
        <w:t>EAs, PPGs</w:t>
      </w:r>
      <w:r w:rsidRPr="00F9041B">
        <w:rPr>
          <w:spacing w:val="-4"/>
          <w:szCs w:val="18"/>
        </w:rPr>
        <w:t xml:space="preserve"> </w:t>
      </w:r>
      <w:r w:rsidRPr="00F9041B">
        <w:rPr>
          <w:szCs w:val="18"/>
        </w:rPr>
        <w:t>and</w:t>
      </w:r>
      <w:r w:rsidRPr="00F9041B">
        <w:rPr>
          <w:spacing w:val="-3"/>
          <w:szCs w:val="18"/>
        </w:rPr>
        <w:t xml:space="preserve"> </w:t>
      </w:r>
      <w:r w:rsidRPr="00F9041B">
        <w:rPr>
          <w:szCs w:val="18"/>
        </w:rPr>
        <w:t>Agency</w:t>
      </w:r>
      <w:r w:rsidRPr="00F9041B">
        <w:rPr>
          <w:spacing w:val="-2"/>
          <w:szCs w:val="18"/>
        </w:rPr>
        <w:t xml:space="preserve"> </w:t>
      </w:r>
      <w:r w:rsidRPr="00F9041B">
        <w:rPr>
          <w:szCs w:val="18"/>
        </w:rPr>
        <w:t>fees</w:t>
      </w:r>
      <w:r w:rsidRPr="00F9041B">
        <w:rPr>
          <w:spacing w:val="-3"/>
          <w:szCs w:val="18"/>
        </w:rPr>
        <w:t xml:space="preserve"> </w:t>
      </w:r>
      <w:r w:rsidRPr="00F9041B">
        <w:rPr>
          <w:szCs w:val="18"/>
        </w:rPr>
        <w:t xml:space="preserve">are </w:t>
      </w:r>
      <w:r w:rsidRPr="00F9041B">
        <w:rPr>
          <w:spacing w:val="-2"/>
          <w:szCs w:val="18"/>
        </w:rPr>
        <w:t>excluded.</w:t>
      </w:r>
    </w:p>
  </w:footnote>
  <w:footnote w:id="8">
    <w:p w14:paraId="359B67C7" w14:textId="77777777" w:rsidR="009348E4" w:rsidRPr="00270D88" w:rsidRDefault="009348E4" w:rsidP="00B87266">
      <w:pPr>
        <w:pStyle w:val="Footnote-Text"/>
        <w:rPr>
          <w:b/>
          <w:bCs/>
          <w:szCs w:val="18"/>
          <w:lang w:val="en-US"/>
        </w:rPr>
      </w:pPr>
      <w:r w:rsidRPr="00F9041B">
        <w:rPr>
          <w:rStyle w:val="FootnoteReference"/>
          <w:sz w:val="18"/>
        </w:rPr>
        <w:footnoteRef/>
      </w:r>
      <w:r w:rsidRPr="00F9041B">
        <w:rPr>
          <w:szCs w:val="18"/>
        </w:rPr>
        <w:t xml:space="preserve"> GEF,</w:t>
      </w:r>
      <w:r w:rsidRPr="00F9041B">
        <w:rPr>
          <w:spacing w:val="-2"/>
          <w:szCs w:val="18"/>
        </w:rPr>
        <w:t xml:space="preserve"> </w:t>
      </w:r>
      <w:r w:rsidRPr="00F9041B">
        <w:rPr>
          <w:szCs w:val="18"/>
        </w:rPr>
        <w:t>2023,</w:t>
      </w:r>
      <w:r w:rsidRPr="00F9041B">
        <w:rPr>
          <w:spacing w:val="-2"/>
          <w:szCs w:val="18"/>
        </w:rPr>
        <w:t xml:space="preserve"> </w:t>
      </w:r>
      <w:hyperlink r:id="rId5">
        <w:r w:rsidRPr="00F9041B">
          <w:rPr>
            <w:i/>
            <w:color w:val="0000FF"/>
            <w:szCs w:val="18"/>
          </w:rPr>
          <w:t>Report</w:t>
        </w:r>
        <w:r w:rsidRPr="00F9041B">
          <w:rPr>
            <w:i/>
            <w:color w:val="0000FF"/>
            <w:spacing w:val="-1"/>
            <w:szCs w:val="18"/>
          </w:rPr>
          <w:t xml:space="preserve"> </w:t>
        </w:r>
        <w:r w:rsidRPr="00F9041B">
          <w:rPr>
            <w:i/>
            <w:color w:val="0000FF"/>
            <w:szCs w:val="18"/>
          </w:rPr>
          <w:t>of</w:t>
        </w:r>
        <w:r w:rsidRPr="00F9041B">
          <w:rPr>
            <w:i/>
            <w:color w:val="0000FF"/>
            <w:spacing w:val="-5"/>
            <w:szCs w:val="18"/>
          </w:rPr>
          <w:t xml:space="preserve"> </w:t>
        </w:r>
        <w:r w:rsidRPr="00F9041B">
          <w:rPr>
            <w:i/>
            <w:color w:val="0000FF"/>
            <w:szCs w:val="18"/>
          </w:rPr>
          <w:t>the</w:t>
        </w:r>
        <w:r w:rsidRPr="00F9041B">
          <w:rPr>
            <w:i/>
            <w:color w:val="0000FF"/>
            <w:spacing w:val="-2"/>
            <w:szCs w:val="18"/>
          </w:rPr>
          <w:t xml:space="preserve"> </w:t>
        </w:r>
        <w:r w:rsidRPr="00F9041B">
          <w:rPr>
            <w:i/>
            <w:color w:val="0000FF"/>
            <w:szCs w:val="18"/>
          </w:rPr>
          <w:t>Eighth</w:t>
        </w:r>
        <w:r w:rsidRPr="00F9041B">
          <w:rPr>
            <w:i/>
            <w:color w:val="0000FF"/>
            <w:spacing w:val="-3"/>
            <w:szCs w:val="18"/>
          </w:rPr>
          <w:t xml:space="preserve"> </w:t>
        </w:r>
        <w:r w:rsidRPr="00F9041B">
          <w:rPr>
            <w:i/>
            <w:color w:val="0000FF"/>
            <w:szCs w:val="18"/>
          </w:rPr>
          <w:t>Replenishment</w:t>
        </w:r>
        <w:r w:rsidRPr="00F9041B">
          <w:rPr>
            <w:i/>
            <w:color w:val="0000FF"/>
            <w:spacing w:val="-1"/>
            <w:szCs w:val="18"/>
          </w:rPr>
          <w:t xml:space="preserve"> </w:t>
        </w:r>
        <w:r w:rsidRPr="00F9041B">
          <w:rPr>
            <w:i/>
            <w:color w:val="0000FF"/>
            <w:szCs w:val="18"/>
          </w:rPr>
          <w:t>of</w:t>
        </w:r>
        <w:r w:rsidRPr="00F9041B">
          <w:rPr>
            <w:i/>
            <w:color w:val="0000FF"/>
            <w:spacing w:val="-3"/>
            <w:szCs w:val="18"/>
          </w:rPr>
          <w:t xml:space="preserve"> </w:t>
        </w:r>
        <w:r w:rsidRPr="00F9041B">
          <w:rPr>
            <w:i/>
            <w:color w:val="0000FF"/>
            <w:szCs w:val="18"/>
          </w:rPr>
          <w:t>the</w:t>
        </w:r>
        <w:r w:rsidRPr="00F9041B">
          <w:rPr>
            <w:i/>
            <w:color w:val="0000FF"/>
            <w:spacing w:val="-2"/>
            <w:szCs w:val="18"/>
          </w:rPr>
          <w:t xml:space="preserve"> </w:t>
        </w:r>
        <w:r w:rsidRPr="00F9041B">
          <w:rPr>
            <w:i/>
            <w:color w:val="0000FF"/>
            <w:szCs w:val="18"/>
          </w:rPr>
          <w:t>GEF</w:t>
        </w:r>
        <w:r w:rsidRPr="00F9041B">
          <w:rPr>
            <w:i/>
            <w:color w:val="0000FF"/>
            <w:spacing w:val="-3"/>
            <w:szCs w:val="18"/>
          </w:rPr>
          <w:t xml:space="preserve"> </w:t>
        </w:r>
        <w:r w:rsidRPr="00F9041B">
          <w:rPr>
            <w:i/>
            <w:color w:val="0000FF"/>
            <w:szCs w:val="18"/>
          </w:rPr>
          <w:t>Trust</w:t>
        </w:r>
        <w:r w:rsidRPr="00F9041B">
          <w:rPr>
            <w:i/>
            <w:color w:val="0000FF"/>
            <w:spacing w:val="-3"/>
            <w:szCs w:val="18"/>
          </w:rPr>
          <w:t xml:space="preserve"> </w:t>
        </w:r>
        <w:r w:rsidRPr="00F9041B">
          <w:rPr>
            <w:i/>
            <w:color w:val="0000FF"/>
            <w:szCs w:val="18"/>
          </w:rPr>
          <w:t>Fund</w:t>
        </w:r>
        <w:r w:rsidRPr="00F9041B">
          <w:rPr>
            <w:szCs w:val="18"/>
          </w:rPr>
          <w:t>,</w:t>
        </w:r>
      </w:hyperlink>
      <w:r w:rsidRPr="00F9041B">
        <w:rPr>
          <w:spacing w:val="-2"/>
          <w:szCs w:val="18"/>
        </w:rPr>
        <w:t xml:space="preserve"> </w:t>
      </w:r>
      <w:r w:rsidRPr="00F9041B">
        <w:rPr>
          <w:szCs w:val="18"/>
        </w:rPr>
        <w:t>Assembly</w:t>
      </w:r>
      <w:r w:rsidRPr="00F9041B">
        <w:rPr>
          <w:spacing w:val="-2"/>
          <w:szCs w:val="18"/>
        </w:rPr>
        <w:t xml:space="preserve"> </w:t>
      </w:r>
      <w:r w:rsidRPr="00F9041B">
        <w:rPr>
          <w:szCs w:val="18"/>
        </w:rPr>
        <w:t>Document</w:t>
      </w:r>
      <w:r w:rsidRPr="00F9041B">
        <w:rPr>
          <w:spacing w:val="-1"/>
          <w:szCs w:val="18"/>
        </w:rPr>
        <w:t xml:space="preserve"> </w:t>
      </w:r>
      <w:r w:rsidRPr="00F9041B">
        <w:rPr>
          <w:spacing w:val="-2"/>
          <w:szCs w:val="18"/>
        </w:rPr>
        <w:t>GEF/A.7/04.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B707" w14:textId="40D56DA0" w:rsidR="009348E4" w:rsidRPr="008B1C43" w:rsidRDefault="009348E4" w:rsidP="00761383">
    <w:pPr>
      <w:pStyle w:val="Header-pool"/>
      <w:pBdr>
        <w:bottom w:val="single" w:sz="4" w:space="0" w:color="auto"/>
      </w:pBdr>
    </w:pPr>
    <w:r w:rsidRPr="008B1C43">
      <w:fldChar w:fldCharType="begin"/>
    </w:r>
    <w:r w:rsidRPr="008B1C43">
      <w:instrText>StyleRef A_Symbol</w:instrText>
    </w:r>
    <w:r w:rsidRPr="008B1C43">
      <w:fldChar w:fldCharType="separate"/>
    </w:r>
    <w:r w:rsidR="001672F2">
      <w:rPr>
        <w:noProof/>
      </w:rPr>
      <w:t>UNEP/MC/COP.6/10/Add.1</w:t>
    </w:r>
    <w:r w:rsidRPr="008B1C4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2808" w14:textId="0D58EA59" w:rsidR="009348E4" w:rsidRPr="008B1C43" w:rsidRDefault="009348E4" w:rsidP="00761383">
    <w:pPr>
      <w:pStyle w:val="Header-pool"/>
      <w:jc w:val="right"/>
    </w:pPr>
    <w:r w:rsidRPr="008B1C43">
      <w:fldChar w:fldCharType="begin"/>
    </w:r>
    <w:r w:rsidRPr="008B1C43">
      <w:instrText>StyleRef A_Symbol</w:instrText>
    </w:r>
    <w:r w:rsidRPr="008B1C43">
      <w:fldChar w:fldCharType="separate"/>
    </w:r>
    <w:r w:rsidR="001672F2">
      <w:rPr>
        <w:noProof/>
      </w:rPr>
      <w:t>UNEP/MC/COP.6/10/Add.1</w:t>
    </w:r>
    <w:r w:rsidRPr="008B1C4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F773" w14:textId="311D437A" w:rsidR="009348E4" w:rsidRDefault="009348E4" w:rsidP="00761383">
    <w:pPr>
      <w:pStyle w:val="Header-pool"/>
      <w:jc w:val="right"/>
    </w:pPr>
    <w:r w:rsidRPr="008B1C43">
      <w:fldChar w:fldCharType="begin"/>
    </w:r>
    <w:r w:rsidRPr="008B1C43">
      <w:instrText>StyleRef A_Symbol</w:instrText>
    </w:r>
    <w:r w:rsidRPr="008B1C43">
      <w:fldChar w:fldCharType="separate"/>
    </w:r>
    <w:r w:rsidR="001672F2">
      <w:rPr>
        <w:noProof/>
      </w:rPr>
      <w:t>UNEP/MC/COP.6/10/Add.1</w:t>
    </w:r>
    <w:r w:rsidRPr="008B1C43">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5EC0" w14:textId="181420EA" w:rsidR="007A36F8" w:rsidRPr="00FE267C" w:rsidRDefault="00FE267C" w:rsidP="00FE267C">
    <w:pPr>
      <w:pStyle w:val="Header-pool"/>
    </w:pPr>
    <w:r w:rsidRPr="00FE267C">
      <w:fldChar w:fldCharType="begin"/>
    </w:r>
    <w:r w:rsidRPr="00FE267C">
      <w:instrText xml:space="preserve"> StyleRef A_Symbol </w:instrText>
    </w:r>
    <w:r w:rsidRPr="00FE267C">
      <w:fldChar w:fldCharType="separate"/>
    </w:r>
    <w:r w:rsidR="001672F2">
      <w:rPr>
        <w:noProof/>
      </w:rPr>
      <w:t>UNEP/MC/COP.6/10/Add.1</w:t>
    </w:r>
    <w:r w:rsidRPr="00FE267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130B" w14:textId="380D978A" w:rsidR="007A36F8" w:rsidRPr="00FE267C" w:rsidRDefault="00FE267C" w:rsidP="00FE267C">
    <w:pPr>
      <w:pStyle w:val="Header-pool"/>
      <w:jc w:val="right"/>
    </w:pPr>
    <w:r w:rsidRPr="00FE267C">
      <w:fldChar w:fldCharType="begin"/>
    </w:r>
    <w:r w:rsidRPr="00FE267C">
      <w:instrText xml:space="preserve"> StyleRef A_Symbol </w:instrText>
    </w:r>
    <w:r w:rsidRPr="00FE267C">
      <w:fldChar w:fldCharType="separate"/>
    </w:r>
    <w:r w:rsidR="001672F2">
      <w:rPr>
        <w:noProof/>
      </w:rPr>
      <w:t>UNEP/MC/COP.6/10/Add.1</w:t>
    </w:r>
    <w:r w:rsidRPr="00FE267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233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5611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700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0664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43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0DD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2E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242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482D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6096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7DB61E9"/>
    <w:multiLevelType w:val="hybridMultilevel"/>
    <w:tmpl w:val="50A08758"/>
    <w:lvl w:ilvl="0" w:tplc="A34410BE">
      <w:start w:val="1"/>
      <w:numFmt w:val="decimal"/>
      <w:lvlText w:val="%1."/>
      <w:lvlJc w:val="left"/>
      <w:pPr>
        <w:ind w:left="0" w:hanging="720"/>
      </w:pPr>
      <w:rPr>
        <w:rFonts w:asciiTheme="majorBidi" w:eastAsia="Calibri" w:hAnsiTheme="majorBidi" w:cstheme="majorBidi" w:hint="default"/>
        <w:b w:val="0"/>
        <w:bCs w:val="0"/>
        <w:i w:val="0"/>
        <w:iCs w:val="0"/>
        <w:spacing w:val="0"/>
        <w:w w:val="100"/>
        <w:sz w:val="22"/>
        <w:szCs w:val="22"/>
        <w:lang w:val="en-US" w:eastAsia="en-US" w:bidi="ar-SA"/>
      </w:rPr>
    </w:lvl>
    <w:lvl w:ilvl="1" w:tplc="24A08B98">
      <w:numFmt w:val="bullet"/>
      <w:lvlText w:val="•"/>
      <w:lvlJc w:val="left"/>
      <w:pPr>
        <w:ind w:left="972" w:hanging="720"/>
      </w:pPr>
      <w:rPr>
        <w:rFonts w:hint="default"/>
        <w:lang w:val="en-US" w:eastAsia="en-US" w:bidi="ar-SA"/>
      </w:rPr>
    </w:lvl>
    <w:lvl w:ilvl="2" w:tplc="CC3467AE">
      <w:numFmt w:val="bullet"/>
      <w:lvlText w:val="•"/>
      <w:lvlJc w:val="left"/>
      <w:pPr>
        <w:ind w:left="1944" w:hanging="720"/>
      </w:pPr>
      <w:rPr>
        <w:rFonts w:hint="default"/>
        <w:lang w:val="en-US" w:eastAsia="en-US" w:bidi="ar-SA"/>
      </w:rPr>
    </w:lvl>
    <w:lvl w:ilvl="3" w:tplc="F7DC587E">
      <w:numFmt w:val="bullet"/>
      <w:lvlText w:val="•"/>
      <w:lvlJc w:val="left"/>
      <w:pPr>
        <w:ind w:left="2916" w:hanging="720"/>
      </w:pPr>
      <w:rPr>
        <w:rFonts w:hint="default"/>
        <w:lang w:val="en-US" w:eastAsia="en-US" w:bidi="ar-SA"/>
      </w:rPr>
    </w:lvl>
    <w:lvl w:ilvl="4" w:tplc="68143724">
      <w:numFmt w:val="bullet"/>
      <w:lvlText w:val="•"/>
      <w:lvlJc w:val="left"/>
      <w:pPr>
        <w:ind w:left="3888" w:hanging="720"/>
      </w:pPr>
      <w:rPr>
        <w:rFonts w:hint="default"/>
        <w:lang w:val="en-US" w:eastAsia="en-US" w:bidi="ar-SA"/>
      </w:rPr>
    </w:lvl>
    <w:lvl w:ilvl="5" w:tplc="AF306900">
      <w:numFmt w:val="bullet"/>
      <w:lvlText w:val="•"/>
      <w:lvlJc w:val="left"/>
      <w:pPr>
        <w:ind w:left="4860" w:hanging="720"/>
      </w:pPr>
      <w:rPr>
        <w:rFonts w:hint="default"/>
        <w:lang w:val="en-US" w:eastAsia="en-US" w:bidi="ar-SA"/>
      </w:rPr>
    </w:lvl>
    <w:lvl w:ilvl="6" w:tplc="7EEC99D4">
      <w:numFmt w:val="bullet"/>
      <w:lvlText w:val="•"/>
      <w:lvlJc w:val="left"/>
      <w:pPr>
        <w:ind w:left="5832" w:hanging="720"/>
      </w:pPr>
      <w:rPr>
        <w:rFonts w:hint="default"/>
        <w:lang w:val="en-US" w:eastAsia="en-US" w:bidi="ar-SA"/>
      </w:rPr>
    </w:lvl>
    <w:lvl w:ilvl="7" w:tplc="0206D9F2">
      <w:numFmt w:val="bullet"/>
      <w:lvlText w:val="•"/>
      <w:lvlJc w:val="left"/>
      <w:pPr>
        <w:ind w:left="6804" w:hanging="720"/>
      </w:pPr>
      <w:rPr>
        <w:rFonts w:hint="default"/>
        <w:lang w:val="en-US" w:eastAsia="en-US" w:bidi="ar-SA"/>
      </w:rPr>
    </w:lvl>
    <w:lvl w:ilvl="8" w:tplc="B0566D96">
      <w:numFmt w:val="bullet"/>
      <w:lvlText w:val="•"/>
      <w:lvlJc w:val="left"/>
      <w:pPr>
        <w:ind w:left="7776" w:hanging="720"/>
      </w:pPr>
      <w:rPr>
        <w:rFonts w:hint="default"/>
        <w:lang w:val="en-US" w:eastAsia="en-US" w:bidi="ar-SA"/>
      </w:r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1771126766">
    <w:abstractNumId w:val="9"/>
  </w:num>
  <w:num w:numId="7" w16cid:durableId="127868207">
    <w:abstractNumId w:val="7"/>
  </w:num>
  <w:num w:numId="8" w16cid:durableId="1254509739">
    <w:abstractNumId w:val="6"/>
  </w:num>
  <w:num w:numId="9" w16cid:durableId="105467531">
    <w:abstractNumId w:val="5"/>
  </w:num>
  <w:num w:numId="10" w16cid:durableId="867135832">
    <w:abstractNumId w:val="4"/>
  </w:num>
  <w:num w:numId="11" w16cid:durableId="494146310">
    <w:abstractNumId w:val="8"/>
  </w:num>
  <w:num w:numId="12" w16cid:durableId="350182832">
    <w:abstractNumId w:val="3"/>
  </w:num>
  <w:num w:numId="13" w16cid:durableId="869269605">
    <w:abstractNumId w:val="2"/>
  </w:num>
  <w:num w:numId="14" w16cid:durableId="1252470524">
    <w:abstractNumId w:val="1"/>
  </w:num>
  <w:num w:numId="15" w16cid:durableId="1369064656">
    <w:abstractNumId w:val="0"/>
  </w:num>
  <w:num w:numId="16" w16cid:durableId="3524187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5A"/>
    <w:rsid w:val="000149E6"/>
    <w:rsid w:val="00016AF3"/>
    <w:rsid w:val="000208C8"/>
    <w:rsid w:val="000247B0"/>
    <w:rsid w:val="00026997"/>
    <w:rsid w:val="00033E0B"/>
    <w:rsid w:val="00035EDE"/>
    <w:rsid w:val="000509B4"/>
    <w:rsid w:val="0005491D"/>
    <w:rsid w:val="00056B2C"/>
    <w:rsid w:val="0006035B"/>
    <w:rsid w:val="0007166E"/>
    <w:rsid w:val="00071886"/>
    <w:rsid w:val="000742BC"/>
    <w:rsid w:val="0008041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5F73"/>
    <w:rsid w:val="001161D8"/>
    <w:rsid w:val="001202E3"/>
    <w:rsid w:val="00123699"/>
    <w:rsid w:val="0013059D"/>
    <w:rsid w:val="0014083A"/>
    <w:rsid w:val="00141A55"/>
    <w:rsid w:val="00141F2F"/>
    <w:rsid w:val="001446A3"/>
    <w:rsid w:val="00155395"/>
    <w:rsid w:val="001672F2"/>
    <w:rsid w:val="001706BB"/>
    <w:rsid w:val="00172E6C"/>
    <w:rsid w:val="0017337E"/>
    <w:rsid w:val="00173D27"/>
    <w:rsid w:val="00174739"/>
    <w:rsid w:val="0018127C"/>
    <w:rsid w:val="00181B83"/>
    <w:rsid w:val="00181EC8"/>
    <w:rsid w:val="00181FC0"/>
    <w:rsid w:val="00184349"/>
    <w:rsid w:val="0019161E"/>
    <w:rsid w:val="00195F33"/>
    <w:rsid w:val="00197C63"/>
    <w:rsid w:val="001A5EE1"/>
    <w:rsid w:val="001A7FF9"/>
    <w:rsid w:val="001B1617"/>
    <w:rsid w:val="001B504B"/>
    <w:rsid w:val="001C29FC"/>
    <w:rsid w:val="001D26A8"/>
    <w:rsid w:val="001D3874"/>
    <w:rsid w:val="001D5344"/>
    <w:rsid w:val="001D7E75"/>
    <w:rsid w:val="001E22D1"/>
    <w:rsid w:val="001E56D2"/>
    <w:rsid w:val="001E7D56"/>
    <w:rsid w:val="001F75DE"/>
    <w:rsid w:val="00200D58"/>
    <w:rsid w:val="002013BE"/>
    <w:rsid w:val="002063A4"/>
    <w:rsid w:val="00206F97"/>
    <w:rsid w:val="00210AE4"/>
    <w:rsid w:val="0021145B"/>
    <w:rsid w:val="00214277"/>
    <w:rsid w:val="0022762D"/>
    <w:rsid w:val="00232303"/>
    <w:rsid w:val="00234806"/>
    <w:rsid w:val="002378D6"/>
    <w:rsid w:val="00243D36"/>
    <w:rsid w:val="00247707"/>
    <w:rsid w:val="00263171"/>
    <w:rsid w:val="00270D88"/>
    <w:rsid w:val="00277919"/>
    <w:rsid w:val="00286740"/>
    <w:rsid w:val="00287B42"/>
    <w:rsid w:val="002929D8"/>
    <w:rsid w:val="002935C2"/>
    <w:rsid w:val="002A237D"/>
    <w:rsid w:val="002A4C53"/>
    <w:rsid w:val="002A4FBD"/>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3885"/>
    <w:rsid w:val="00331475"/>
    <w:rsid w:val="00351A93"/>
    <w:rsid w:val="00355EA9"/>
    <w:rsid w:val="003578DE"/>
    <w:rsid w:val="00365F6B"/>
    <w:rsid w:val="00370BF9"/>
    <w:rsid w:val="00371340"/>
    <w:rsid w:val="003759E2"/>
    <w:rsid w:val="003866C1"/>
    <w:rsid w:val="00386999"/>
    <w:rsid w:val="00390145"/>
    <w:rsid w:val="00394379"/>
    <w:rsid w:val="00396257"/>
    <w:rsid w:val="00397D8D"/>
    <w:rsid w:val="00397EB8"/>
    <w:rsid w:val="003A07AB"/>
    <w:rsid w:val="003A086E"/>
    <w:rsid w:val="003A37B8"/>
    <w:rsid w:val="003A4FD0"/>
    <w:rsid w:val="003A69D1"/>
    <w:rsid w:val="003A7705"/>
    <w:rsid w:val="003B1545"/>
    <w:rsid w:val="003C035E"/>
    <w:rsid w:val="003C3267"/>
    <w:rsid w:val="003C409D"/>
    <w:rsid w:val="003C5BA6"/>
    <w:rsid w:val="003F0E85"/>
    <w:rsid w:val="00404CB5"/>
    <w:rsid w:val="00405251"/>
    <w:rsid w:val="00410C55"/>
    <w:rsid w:val="0041604D"/>
    <w:rsid w:val="00416854"/>
    <w:rsid w:val="00417725"/>
    <w:rsid w:val="0041779A"/>
    <w:rsid w:val="00417B99"/>
    <w:rsid w:val="004243EA"/>
    <w:rsid w:val="004331AD"/>
    <w:rsid w:val="00437F26"/>
    <w:rsid w:val="00444097"/>
    <w:rsid w:val="00445487"/>
    <w:rsid w:val="00454769"/>
    <w:rsid w:val="00456D58"/>
    <w:rsid w:val="00466991"/>
    <w:rsid w:val="0047064C"/>
    <w:rsid w:val="00474D90"/>
    <w:rsid w:val="00477AFF"/>
    <w:rsid w:val="00481F0B"/>
    <w:rsid w:val="00495BFE"/>
    <w:rsid w:val="004A42E1"/>
    <w:rsid w:val="004A4D53"/>
    <w:rsid w:val="004B162C"/>
    <w:rsid w:val="004C0A1C"/>
    <w:rsid w:val="004C3DBE"/>
    <w:rsid w:val="004C455C"/>
    <w:rsid w:val="004C5C96"/>
    <w:rsid w:val="004D06A4"/>
    <w:rsid w:val="004D44CE"/>
    <w:rsid w:val="004D60EA"/>
    <w:rsid w:val="004E59D4"/>
    <w:rsid w:val="004E79AC"/>
    <w:rsid w:val="004F1A81"/>
    <w:rsid w:val="00520A1D"/>
    <w:rsid w:val="005218D9"/>
    <w:rsid w:val="00532E47"/>
    <w:rsid w:val="00536186"/>
    <w:rsid w:val="00536826"/>
    <w:rsid w:val="00544CBB"/>
    <w:rsid w:val="00550518"/>
    <w:rsid w:val="00552CD6"/>
    <w:rsid w:val="0057315F"/>
    <w:rsid w:val="00575DF1"/>
    <w:rsid w:val="00576104"/>
    <w:rsid w:val="005940BC"/>
    <w:rsid w:val="00594555"/>
    <w:rsid w:val="00594BA0"/>
    <w:rsid w:val="005C67C8"/>
    <w:rsid w:val="005D0249"/>
    <w:rsid w:val="005D6E8C"/>
    <w:rsid w:val="005F100C"/>
    <w:rsid w:val="005F68DA"/>
    <w:rsid w:val="005F75E6"/>
    <w:rsid w:val="006014DD"/>
    <w:rsid w:val="0060773B"/>
    <w:rsid w:val="00607D94"/>
    <w:rsid w:val="006157B5"/>
    <w:rsid w:val="00626FC6"/>
    <w:rsid w:val="006303B4"/>
    <w:rsid w:val="00630C80"/>
    <w:rsid w:val="00633CEB"/>
    <w:rsid w:val="00633D3D"/>
    <w:rsid w:val="00633F3A"/>
    <w:rsid w:val="00641703"/>
    <w:rsid w:val="006431A6"/>
    <w:rsid w:val="006459F6"/>
    <w:rsid w:val="006501AD"/>
    <w:rsid w:val="00651BFA"/>
    <w:rsid w:val="006533B3"/>
    <w:rsid w:val="00663A80"/>
    <w:rsid w:val="00665A4B"/>
    <w:rsid w:val="006731FE"/>
    <w:rsid w:val="006925A3"/>
    <w:rsid w:val="00692C93"/>
    <w:rsid w:val="00692E2A"/>
    <w:rsid w:val="006A76F2"/>
    <w:rsid w:val="006C2A6B"/>
    <w:rsid w:val="006C3DDA"/>
    <w:rsid w:val="006D3277"/>
    <w:rsid w:val="006D7EFB"/>
    <w:rsid w:val="006E6672"/>
    <w:rsid w:val="006E6722"/>
    <w:rsid w:val="006F10F1"/>
    <w:rsid w:val="007027B9"/>
    <w:rsid w:val="00713D8F"/>
    <w:rsid w:val="00714788"/>
    <w:rsid w:val="00715E88"/>
    <w:rsid w:val="0072508B"/>
    <w:rsid w:val="00732257"/>
    <w:rsid w:val="00734CAA"/>
    <w:rsid w:val="00736583"/>
    <w:rsid w:val="0075473A"/>
    <w:rsid w:val="00755106"/>
    <w:rsid w:val="0075533C"/>
    <w:rsid w:val="00757581"/>
    <w:rsid w:val="007611A0"/>
    <w:rsid w:val="00761383"/>
    <w:rsid w:val="007658A0"/>
    <w:rsid w:val="00771992"/>
    <w:rsid w:val="00783907"/>
    <w:rsid w:val="00796D3F"/>
    <w:rsid w:val="007A1683"/>
    <w:rsid w:val="007A36F8"/>
    <w:rsid w:val="007A5C12"/>
    <w:rsid w:val="007A7CB0"/>
    <w:rsid w:val="007B68A3"/>
    <w:rsid w:val="007C2541"/>
    <w:rsid w:val="007D66A8"/>
    <w:rsid w:val="007D773D"/>
    <w:rsid w:val="007E003F"/>
    <w:rsid w:val="007F682E"/>
    <w:rsid w:val="00802E72"/>
    <w:rsid w:val="00805F1D"/>
    <w:rsid w:val="008164F2"/>
    <w:rsid w:val="0081756A"/>
    <w:rsid w:val="00821395"/>
    <w:rsid w:val="00830E26"/>
    <w:rsid w:val="00843576"/>
    <w:rsid w:val="00843B64"/>
    <w:rsid w:val="008470BD"/>
    <w:rsid w:val="008478FC"/>
    <w:rsid w:val="00857F7E"/>
    <w:rsid w:val="00867BFF"/>
    <w:rsid w:val="0088480A"/>
    <w:rsid w:val="0088757A"/>
    <w:rsid w:val="008957DD"/>
    <w:rsid w:val="00897D98"/>
    <w:rsid w:val="008A26B4"/>
    <w:rsid w:val="008A6DF2"/>
    <w:rsid w:val="008A7807"/>
    <w:rsid w:val="008B0D6B"/>
    <w:rsid w:val="008B3832"/>
    <w:rsid w:val="008B4CC9"/>
    <w:rsid w:val="008C13F0"/>
    <w:rsid w:val="008C1B8B"/>
    <w:rsid w:val="008D3AE0"/>
    <w:rsid w:val="008D71E1"/>
    <w:rsid w:val="008D7C99"/>
    <w:rsid w:val="008E0FCB"/>
    <w:rsid w:val="008E62F2"/>
    <w:rsid w:val="008F5F47"/>
    <w:rsid w:val="00907D78"/>
    <w:rsid w:val="0092178C"/>
    <w:rsid w:val="0092493F"/>
    <w:rsid w:val="00930B88"/>
    <w:rsid w:val="009348E4"/>
    <w:rsid w:val="009378DC"/>
    <w:rsid w:val="00940DCC"/>
    <w:rsid w:val="0094179A"/>
    <w:rsid w:val="0094459E"/>
    <w:rsid w:val="00944DBC"/>
    <w:rsid w:val="00950977"/>
    <w:rsid w:val="00951A7B"/>
    <w:rsid w:val="00955032"/>
    <w:rsid w:val="009564A6"/>
    <w:rsid w:val="00961A33"/>
    <w:rsid w:val="009628B9"/>
    <w:rsid w:val="00967621"/>
    <w:rsid w:val="00967E6A"/>
    <w:rsid w:val="00980797"/>
    <w:rsid w:val="009935AC"/>
    <w:rsid w:val="009A27CC"/>
    <w:rsid w:val="009A6054"/>
    <w:rsid w:val="009B4A0F"/>
    <w:rsid w:val="009C0FEC"/>
    <w:rsid w:val="009C11D2"/>
    <w:rsid w:val="009C6C70"/>
    <w:rsid w:val="009D0922"/>
    <w:rsid w:val="009D0B63"/>
    <w:rsid w:val="009E1A50"/>
    <w:rsid w:val="009E307E"/>
    <w:rsid w:val="009E47E3"/>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87C08"/>
    <w:rsid w:val="00AB1F69"/>
    <w:rsid w:val="00AB5340"/>
    <w:rsid w:val="00AC010E"/>
    <w:rsid w:val="00AC01CC"/>
    <w:rsid w:val="00AC16B8"/>
    <w:rsid w:val="00AC7C96"/>
    <w:rsid w:val="00AE237D"/>
    <w:rsid w:val="00AE2A3D"/>
    <w:rsid w:val="00AE502A"/>
    <w:rsid w:val="00AF0DF7"/>
    <w:rsid w:val="00AF7C07"/>
    <w:rsid w:val="00B22C93"/>
    <w:rsid w:val="00B24FD3"/>
    <w:rsid w:val="00B27589"/>
    <w:rsid w:val="00B37EF9"/>
    <w:rsid w:val="00B405B7"/>
    <w:rsid w:val="00B45E6D"/>
    <w:rsid w:val="00B51E20"/>
    <w:rsid w:val="00B52222"/>
    <w:rsid w:val="00B523A2"/>
    <w:rsid w:val="00B54FE7"/>
    <w:rsid w:val="00B57C47"/>
    <w:rsid w:val="00B66901"/>
    <w:rsid w:val="00B70B03"/>
    <w:rsid w:val="00B71E6D"/>
    <w:rsid w:val="00B72070"/>
    <w:rsid w:val="00B779E1"/>
    <w:rsid w:val="00B859A3"/>
    <w:rsid w:val="00B87266"/>
    <w:rsid w:val="00B91EE1"/>
    <w:rsid w:val="00BA0090"/>
    <w:rsid w:val="00BA1A67"/>
    <w:rsid w:val="00BB49DE"/>
    <w:rsid w:val="00BC07FE"/>
    <w:rsid w:val="00BD0163"/>
    <w:rsid w:val="00BD159E"/>
    <w:rsid w:val="00BE5B5F"/>
    <w:rsid w:val="00C26F55"/>
    <w:rsid w:val="00C30C63"/>
    <w:rsid w:val="00C32B37"/>
    <w:rsid w:val="00C36B8B"/>
    <w:rsid w:val="00C47DBF"/>
    <w:rsid w:val="00C53666"/>
    <w:rsid w:val="00C552FF"/>
    <w:rsid w:val="00C558DA"/>
    <w:rsid w:val="00C55AF3"/>
    <w:rsid w:val="00C60713"/>
    <w:rsid w:val="00C70B49"/>
    <w:rsid w:val="00C75C7C"/>
    <w:rsid w:val="00C81951"/>
    <w:rsid w:val="00C83A8F"/>
    <w:rsid w:val="00C84759"/>
    <w:rsid w:val="00C97578"/>
    <w:rsid w:val="00CA6C7F"/>
    <w:rsid w:val="00CA78AF"/>
    <w:rsid w:val="00CB6F8C"/>
    <w:rsid w:val="00CC0260"/>
    <w:rsid w:val="00CC10A6"/>
    <w:rsid w:val="00CD5EB8"/>
    <w:rsid w:val="00CD6AC7"/>
    <w:rsid w:val="00CD7044"/>
    <w:rsid w:val="00CE08B9"/>
    <w:rsid w:val="00CE31A0"/>
    <w:rsid w:val="00CE524C"/>
    <w:rsid w:val="00CF141F"/>
    <w:rsid w:val="00CF4777"/>
    <w:rsid w:val="00CF573E"/>
    <w:rsid w:val="00CF5AF8"/>
    <w:rsid w:val="00D067BB"/>
    <w:rsid w:val="00D070CC"/>
    <w:rsid w:val="00D1352A"/>
    <w:rsid w:val="00D13EDE"/>
    <w:rsid w:val="00D169AF"/>
    <w:rsid w:val="00D25249"/>
    <w:rsid w:val="00D255A7"/>
    <w:rsid w:val="00D44172"/>
    <w:rsid w:val="00D50C9A"/>
    <w:rsid w:val="00D526D8"/>
    <w:rsid w:val="00D63B8C"/>
    <w:rsid w:val="00D712FD"/>
    <w:rsid w:val="00D72CB6"/>
    <w:rsid w:val="00D739CC"/>
    <w:rsid w:val="00D8093D"/>
    <w:rsid w:val="00D8108C"/>
    <w:rsid w:val="00D842AE"/>
    <w:rsid w:val="00D9211C"/>
    <w:rsid w:val="00D92DE0"/>
    <w:rsid w:val="00D92FEF"/>
    <w:rsid w:val="00D93A0F"/>
    <w:rsid w:val="00DA1BCA"/>
    <w:rsid w:val="00DA3FFA"/>
    <w:rsid w:val="00DA7299"/>
    <w:rsid w:val="00DB36B7"/>
    <w:rsid w:val="00DB3E23"/>
    <w:rsid w:val="00DC0470"/>
    <w:rsid w:val="00DC46FF"/>
    <w:rsid w:val="00DC5254"/>
    <w:rsid w:val="00DD002C"/>
    <w:rsid w:val="00DD065A"/>
    <w:rsid w:val="00DD1A4F"/>
    <w:rsid w:val="00DD3107"/>
    <w:rsid w:val="00DD5EFF"/>
    <w:rsid w:val="00DD7C2C"/>
    <w:rsid w:val="00DE3E7F"/>
    <w:rsid w:val="00DE6E55"/>
    <w:rsid w:val="00DF03A3"/>
    <w:rsid w:val="00DF5660"/>
    <w:rsid w:val="00E0574F"/>
    <w:rsid w:val="00E06797"/>
    <w:rsid w:val="00E122BC"/>
    <w:rsid w:val="00E1265B"/>
    <w:rsid w:val="00E13B48"/>
    <w:rsid w:val="00E1404F"/>
    <w:rsid w:val="00E167C1"/>
    <w:rsid w:val="00E212EF"/>
    <w:rsid w:val="00E21C83"/>
    <w:rsid w:val="00E24ADA"/>
    <w:rsid w:val="00E256F6"/>
    <w:rsid w:val="00E32F59"/>
    <w:rsid w:val="00E37F15"/>
    <w:rsid w:val="00E41523"/>
    <w:rsid w:val="00E440CD"/>
    <w:rsid w:val="00E46D9A"/>
    <w:rsid w:val="00E509D1"/>
    <w:rsid w:val="00E565FF"/>
    <w:rsid w:val="00E600D6"/>
    <w:rsid w:val="00E63C75"/>
    <w:rsid w:val="00E65388"/>
    <w:rsid w:val="00E67833"/>
    <w:rsid w:val="00E74ACB"/>
    <w:rsid w:val="00E75EB7"/>
    <w:rsid w:val="00E76E57"/>
    <w:rsid w:val="00E85B7D"/>
    <w:rsid w:val="00E9121B"/>
    <w:rsid w:val="00E94B48"/>
    <w:rsid w:val="00E96614"/>
    <w:rsid w:val="00EA0AE2"/>
    <w:rsid w:val="00EA292F"/>
    <w:rsid w:val="00EA39E5"/>
    <w:rsid w:val="00EB3106"/>
    <w:rsid w:val="00EC5A46"/>
    <w:rsid w:val="00EC63E2"/>
    <w:rsid w:val="00ED0087"/>
    <w:rsid w:val="00ED1F3E"/>
    <w:rsid w:val="00EE1BA8"/>
    <w:rsid w:val="00EE1E98"/>
    <w:rsid w:val="00EE397B"/>
    <w:rsid w:val="00EE4483"/>
    <w:rsid w:val="00EE5261"/>
    <w:rsid w:val="00EF22B3"/>
    <w:rsid w:val="00EF469A"/>
    <w:rsid w:val="00EF64E2"/>
    <w:rsid w:val="00F03B69"/>
    <w:rsid w:val="00F07A50"/>
    <w:rsid w:val="00F113DA"/>
    <w:rsid w:val="00F207B1"/>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615C"/>
    <w:rsid w:val="00F86314"/>
    <w:rsid w:val="00F9041B"/>
    <w:rsid w:val="00F969E5"/>
    <w:rsid w:val="00F97AEE"/>
    <w:rsid w:val="00F97E54"/>
    <w:rsid w:val="00FA1C95"/>
    <w:rsid w:val="00FA6BB0"/>
    <w:rsid w:val="00FB1DFB"/>
    <w:rsid w:val="00FD2D77"/>
    <w:rsid w:val="00FD5860"/>
    <w:rsid w:val="00FE267C"/>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ED602"/>
  <w15:chartTrackingRefBased/>
  <w15:docId w15:val="{878336B1-78B5-44A9-8716-A1952BD7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E167C1"/>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210AE4"/>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210AE4"/>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210AE4"/>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210AE4"/>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210AE4"/>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210AE4"/>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210AE4"/>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210AE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210AE4"/>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210AE4"/>
    <w:rPr>
      <w:rFonts w:ascii="Times New Roman" w:hAnsi="Times New Roman"/>
      <w:b/>
      <w:sz w:val="18"/>
      <w:lang w:val="en-GB"/>
    </w:rPr>
  </w:style>
  <w:style w:type="table" w:customStyle="1" w:styleId="Tabledocright">
    <w:name w:val="Table_doc_right"/>
    <w:basedOn w:val="TableNormal"/>
    <w:rsid w:val="00210AE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210AE4"/>
    <w:pPr>
      <w:ind w:left="1000"/>
    </w:pPr>
    <w:rPr>
      <w:sz w:val="18"/>
      <w:szCs w:val="18"/>
    </w:rPr>
  </w:style>
  <w:style w:type="paragraph" w:styleId="TOC7">
    <w:name w:val="toc 7"/>
    <w:basedOn w:val="Normal"/>
    <w:next w:val="Normal"/>
    <w:autoRedefine/>
    <w:semiHidden/>
    <w:rsid w:val="00210AE4"/>
    <w:pPr>
      <w:ind w:left="1200"/>
    </w:pPr>
    <w:rPr>
      <w:sz w:val="18"/>
      <w:szCs w:val="18"/>
    </w:rPr>
  </w:style>
  <w:style w:type="paragraph" w:styleId="TOC8">
    <w:name w:val="toc 8"/>
    <w:basedOn w:val="Normal"/>
    <w:next w:val="Normal"/>
    <w:autoRedefine/>
    <w:semiHidden/>
    <w:rsid w:val="00210AE4"/>
    <w:pPr>
      <w:ind w:left="1400"/>
    </w:pPr>
    <w:rPr>
      <w:sz w:val="18"/>
      <w:szCs w:val="18"/>
    </w:rPr>
  </w:style>
  <w:style w:type="paragraph" w:styleId="TOC9">
    <w:name w:val="toc 9"/>
    <w:basedOn w:val="Normal"/>
    <w:next w:val="Normal"/>
    <w:autoRedefine/>
    <w:semiHidden/>
    <w:rsid w:val="00210AE4"/>
    <w:pPr>
      <w:ind w:left="1600"/>
    </w:pPr>
    <w:rPr>
      <w:sz w:val="18"/>
      <w:szCs w:val="18"/>
    </w:rPr>
  </w:style>
  <w:style w:type="paragraph" w:customStyle="1" w:styleId="Titlefigure">
    <w:name w:val="Title_figure"/>
    <w:basedOn w:val="Titletable"/>
    <w:next w:val="NormalNonumber"/>
    <w:rsid w:val="00210AE4"/>
    <w:pPr>
      <w:tabs>
        <w:tab w:val="clear" w:pos="4990"/>
      </w:tabs>
    </w:pPr>
    <w:rPr>
      <w:bCs w:val="0"/>
    </w:rPr>
  </w:style>
  <w:style w:type="paragraph" w:styleId="TableofFigures">
    <w:name w:val="table of figures"/>
    <w:basedOn w:val="Normal"/>
    <w:next w:val="Normal"/>
    <w:autoRedefine/>
    <w:semiHidden/>
    <w:rsid w:val="00210AE4"/>
    <w:pPr>
      <w:ind w:left="1814" w:hanging="567"/>
    </w:pPr>
  </w:style>
  <w:style w:type="paragraph" w:customStyle="1" w:styleId="CH1">
    <w:name w:val="CH1"/>
    <w:basedOn w:val="Normal-pool"/>
    <w:next w:val="CH2"/>
    <w:qFormat/>
    <w:rsid w:val="00210AE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210AE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210AE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210AE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210AE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210AE4"/>
    <w:pPr>
      <w:tabs>
        <w:tab w:val="left" w:pos="4321"/>
        <w:tab w:val="right" w:pos="8641"/>
      </w:tabs>
      <w:spacing w:before="60"/>
    </w:pPr>
    <w:rPr>
      <w:b/>
      <w:sz w:val="18"/>
    </w:rPr>
  </w:style>
  <w:style w:type="paragraph" w:customStyle="1" w:styleId="Footer-pool">
    <w:name w:val="Footer-pool"/>
    <w:basedOn w:val="Normal-pool"/>
    <w:next w:val="Normal-pool"/>
    <w:rsid w:val="00210AE4"/>
    <w:pPr>
      <w:tabs>
        <w:tab w:val="right" w:pos="8641"/>
      </w:tabs>
      <w:spacing w:after="120"/>
    </w:pPr>
    <w:rPr>
      <w:b/>
      <w:sz w:val="18"/>
    </w:rPr>
  </w:style>
  <w:style w:type="paragraph" w:customStyle="1" w:styleId="Header-pool">
    <w:name w:val="Header-pool"/>
    <w:basedOn w:val="Normal"/>
    <w:next w:val="Normal"/>
    <w:rsid w:val="00210AE4"/>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semiHidden/>
    <w:qFormat/>
    <w:rsid w:val="00210AE4"/>
    <w:rPr>
      <w:rFonts w:ascii="Times New Roman" w:hAnsi="Times New Roman"/>
      <w:color w:val="auto"/>
      <w:sz w:val="20"/>
      <w:szCs w:val="18"/>
      <w:vertAlign w:val="superscript"/>
      <w:lang w:val="en-GB"/>
    </w:rPr>
  </w:style>
  <w:style w:type="table" w:customStyle="1" w:styleId="AATable">
    <w:name w:val="AA_Table"/>
    <w:basedOn w:val="TableNormal"/>
    <w:semiHidden/>
    <w:rsid w:val="00210AE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210AE4"/>
    <w:pPr>
      <w:keepNext/>
      <w:keepLines/>
      <w:suppressAutoHyphens/>
    </w:pPr>
    <w:rPr>
      <w:b/>
    </w:rPr>
  </w:style>
  <w:style w:type="paragraph" w:customStyle="1" w:styleId="AATitle2">
    <w:name w:val="AA_Title2"/>
    <w:basedOn w:val="AATitle"/>
    <w:rsid w:val="00210AE4"/>
    <w:pPr>
      <w:keepNext w:val="0"/>
      <w:keepLines w:val="0"/>
      <w:tabs>
        <w:tab w:val="clear" w:pos="4990"/>
      </w:tabs>
      <w:spacing w:before="120" w:after="120"/>
    </w:pPr>
  </w:style>
  <w:style w:type="paragraph" w:customStyle="1" w:styleId="BBTitle">
    <w:name w:val="BB_Title"/>
    <w:basedOn w:val="Normal-pool"/>
    <w:link w:val="BBTitleChar"/>
    <w:qFormat/>
    <w:rsid w:val="00210AE4"/>
    <w:pPr>
      <w:keepNext/>
      <w:keepLines/>
      <w:suppressAutoHyphens/>
      <w:spacing w:before="320" w:after="240"/>
      <w:ind w:left="1247" w:right="567"/>
    </w:pPr>
    <w:rPr>
      <w:b/>
      <w:sz w:val="28"/>
      <w:szCs w:val="28"/>
    </w:rPr>
  </w:style>
  <w:style w:type="paragraph" w:customStyle="1" w:styleId="CH4">
    <w:name w:val="CH4"/>
    <w:basedOn w:val="Normal-pool"/>
    <w:next w:val="Normalnumber"/>
    <w:rsid w:val="00210AE4"/>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E267C"/>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210AE4"/>
    <w:rPr>
      <w:color w:val="0000FF"/>
      <w:u w:val="none"/>
      <w:lang w:val="en-GB"/>
    </w:rPr>
  </w:style>
  <w:style w:type="numbering" w:customStyle="1" w:styleId="Normallist">
    <w:name w:val="Normal_list"/>
    <w:basedOn w:val="NoList"/>
    <w:rsid w:val="00210AE4"/>
    <w:pPr>
      <w:numPr>
        <w:numId w:val="1"/>
      </w:numPr>
    </w:pPr>
  </w:style>
  <w:style w:type="paragraph" w:customStyle="1" w:styleId="NormalNonumber">
    <w:name w:val="Normal_No_number"/>
    <w:basedOn w:val="Normal-pool"/>
    <w:qFormat/>
    <w:rsid w:val="00210AE4"/>
    <w:pPr>
      <w:spacing w:after="120"/>
      <w:ind w:left="1247"/>
    </w:pPr>
  </w:style>
  <w:style w:type="paragraph" w:customStyle="1" w:styleId="Normalnumber">
    <w:name w:val="Normal_number"/>
    <w:basedOn w:val="Normal"/>
    <w:link w:val="NormalnumberChar"/>
    <w:rsid w:val="00210AE4"/>
    <w:pPr>
      <w:numPr>
        <w:numId w:val="1"/>
      </w:numPr>
      <w:tabs>
        <w:tab w:val="clear" w:pos="624"/>
      </w:tabs>
      <w:spacing w:after="120"/>
      <w:ind w:left="1247"/>
    </w:pPr>
  </w:style>
  <w:style w:type="paragraph" w:customStyle="1" w:styleId="Titletable">
    <w:name w:val="Title_table"/>
    <w:basedOn w:val="Normal-pool"/>
    <w:next w:val="NormalNonumber"/>
    <w:rsid w:val="00210AE4"/>
    <w:pPr>
      <w:keepNext/>
      <w:keepLines/>
      <w:suppressAutoHyphens/>
      <w:spacing w:after="60"/>
      <w:ind w:left="1247"/>
    </w:pPr>
    <w:rPr>
      <w:b/>
      <w:bCs/>
    </w:rPr>
  </w:style>
  <w:style w:type="paragraph" w:styleId="TOC1">
    <w:name w:val="toc 1"/>
    <w:basedOn w:val="Normal"/>
    <w:next w:val="Normal"/>
    <w:autoRedefine/>
    <w:uiPriority w:val="39"/>
    <w:semiHidden/>
    <w:rsid w:val="00210AE4"/>
    <w:pPr>
      <w:tabs>
        <w:tab w:val="right" w:leader="dot" w:pos="9486"/>
      </w:tabs>
      <w:spacing w:before="240"/>
      <w:ind w:left="1984" w:hanging="737"/>
    </w:pPr>
    <w:rPr>
      <w:bCs/>
    </w:rPr>
  </w:style>
  <w:style w:type="paragraph" w:styleId="TOC2">
    <w:name w:val="toc 2"/>
    <w:basedOn w:val="Normal"/>
    <w:next w:val="Normal"/>
    <w:uiPriority w:val="39"/>
    <w:semiHidden/>
    <w:rsid w:val="00210AE4"/>
    <w:pPr>
      <w:tabs>
        <w:tab w:val="right" w:leader="dot" w:pos="9486"/>
      </w:tabs>
      <w:spacing w:before="60"/>
      <w:ind w:left="2608" w:hanging="737"/>
    </w:pPr>
  </w:style>
  <w:style w:type="paragraph" w:styleId="TOC3">
    <w:name w:val="toc 3"/>
    <w:basedOn w:val="Normal"/>
    <w:next w:val="Normal"/>
    <w:uiPriority w:val="39"/>
    <w:semiHidden/>
    <w:rsid w:val="00210AE4"/>
    <w:pPr>
      <w:tabs>
        <w:tab w:val="right" w:leader="dot" w:pos="9486"/>
      </w:tabs>
      <w:ind w:left="3232" w:hanging="737"/>
    </w:pPr>
    <w:rPr>
      <w:iCs/>
    </w:rPr>
  </w:style>
  <w:style w:type="paragraph" w:styleId="TOC4">
    <w:name w:val="toc 4"/>
    <w:basedOn w:val="Normal"/>
    <w:next w:val="Normal"/>
    <w:uiPriority w:val="39"/>
    <w:semiHidden/>
    <w:rsid w:val="00210AE4"/>
    <w:pPr>
      <w:tabs>
        <w:tab w:val="left" w:pos="1000"/>
        <w:tab w:val="right" w:leader="dot" w:pos="9486"/>
      </w:tabs>
      <w:ind w:left="3856" w:hanging="737"/>
    </w:pPr>
    <w:rPr>
      <w:szCs w:val="18"/>
    </w:rPr>
  </w:style>
  <w:style w:type="paragraph" w:styleId="TOC5">
    <w:name w:val="toc 5"/>
    <w:basedOn w:val="Normal"/>
    <w:next w:val="Normal"/>
    <w:uiPriority w:val="39"/>
    <w:semiHidden/>
    <w:rsid w:val="00210AE4"/>
    <w:pPr>
      <w:tabs>
        <w:tab w:val="right" w:leader="dot" w:pos="9486"/>
      </w:tabs>
      <w:ind w:left="4479" w:hanging="737"/>
    </w:pPr>
    <w:rPr>
      <w:sz w:val="18"/>
      <w:szCs w:val="18"/>
    </w:rPr>
  </w:style>
  <w:style w:type="paragraph" w:customStyle="1" w:styleId="ZZAnxheader">
    <w:name w:val="ZZ_Anx_header"/>
    <w:basedOn w:val="Normal-pool"/>
    <w:link w:val="ZZAnxheaderChar"/>
    <w:rsid w:val="00210AE4"/>
    <w:rPr>
      <w:b/>
      <w:bCs/>
      <w:sz w:val="28"/>
      <w:szCs w:val="22"/>
    </w:rPr>
  </w:style>
  <w:style w:type="paragraph" w:customStyle="1" w:styleId="ZZAnxtitle">
    <w:name w:val="ZZ_Anx_title"/>
    <w:basedOn w:val="Normal-pool"/>
    <w:rsid w:val="00210AE4"/>
    <w:pPr>
      <w:spacing w:before="360" w:after="120"/>
      <w:ind w:left="1247"/>
    </w:pPr>
    <w:rPr>
      <w:b/>
      <w:bCs/>
      <w:sz w:val="28"/>
      <w:szCs w:val="26"/>
    </w:rPr>
  </w:style>
  <w:style w:type="paragraph" w:styleId="NormalWeb">
    <w:name w:val="Normal (Web)"/>
    <w:basedOn w:val="Normal"/>
    <w:uiPriority w:val="99"/>
    <w:semiHidden/>
    <w:unhideWhenUsed/>
    <w:rsid w:val="00210AE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210AE4"/>
    <w:pPr>
      <w:spacing w:before="40" w:after="40"/>
    </w:pPr>
    <w:rPr>
      <w:sz w:val="18"/>
    </w:rPr>
  </w:style>
  <w:style w:type="paragraph" w:customStyle="1" w:styleId="Footnote-Text">
    <w:name w:val="Footnote-Text"/>
    <w:basedOn w:val="Normal-pool"/>
    <w:rsid w:val="00210AE4"/>
    <w:pPr>
      <w:spacing w:before="20" w:after="40"/>
      <w:ind w:left="1247"/>
    </w:pPr>
    <w:rPr>
      <w:sz w:val="18"/>
    </w:rPr>
  </w:style>
  <w:style w:type="paragraph" w:customStyle="1" w:styleId="AConvName">
    <w:name w:val="A_ConvName"/>
    <w:basedOn w:val="Normal-pool"/>
    <w:next w:val="Normal-pool"/>
    <w:rsid w:val="00210AE4"/>
    <w:pPr>
      <w:spacing w:before="120" w:after="240"/>
    </w:pPr>
    <w:rPr>
      <w:rFonts w:ascii="Arial" w:hAnsi="Arial"/>
      <w:b/>
      <w:sz w:val="28"/>
    </w:rPr>
  </w:style>
  <w:style w:type="paragraph" w:customStyle="1" w:styleId="ASymbol">
    <w:name w:val="A_Symbol"/>
    <w:basedOn w:val="Normal-pool"/>
    <w:rsid w:val="00210AE4"/>
    <w:pPr>
      <w:tabs>
        <w:tab w:val="clear" w:pos="624"/>
        <w:tab w:val="clear" w:pos="1247"/>
        <w:tab w:val="right" w:pos="2920"/>
      </w:tabs>
    </w:pPr>
    <w:rPr>
      <w:rFonts w:eastAsia="SimSun"/>
    </w:rPr>
  </w:style>
  <w:style w:type="paragraph" w:customStyle="1" w:styleId="AText">
    <w:name w:val="A_Text"/>
    <w:basedOn w:val="Normal-pool"/>
    <w:rsid w:val="00210AE4"/>
    <w:pPr>
      <w:spacing w:before="120"/>
    </w:pPr>
  </w:style>
  <w:style w:type="paragraph" w:customStyle="1" w:styleId="ATwoLetters">
    <w:name w:val="A_TwoLetters"/>
    <w:basedOn w:val="Normal-pool"/>
    <w:next w:val="Normal-pool"/>
    <w:rsid w:val="00210AE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210AE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210AE4"/>
    <w:rPr>
      <w:rFonts w:ascii="Tahoma" w:hAnsi="Tahoma" w:cs="Tahoma"/>
      <w:sz w:val="16"/>
      <w:szCs w:val="16"/>
    </w:rPr>
  </w:style>
  <w:style w:type="character" w:customStyle="1" w:styleId="BalloonTextChar">
    <w:name w:val="Balloon Text Char"/>
    <w:basedOn w:val="DefaultParagraphFont"/>
    <w:link w:val="BalloonText"/>
    <w:rsid w:val="00210AE4"/>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210AE4"/>
    <w:rPr>
      <w:sz w:val="16"/>
      <w:szCs w:val="16"/>
      <w:lang w:val="en-GB"/>
    </w:rPr>
  </w:style>
  <w:style w:type="paragraph" w:styleId="CommentText">
    <w:name w:val="annotation text"/>
    <w:basedOn w:val="Normal"/>
    <w:link w:val="CommentTextChar"/>
    <w:unhideWhenUsed/>
    <w:rsid w:val="00210AE4"/>
  </w:style>
  <w:style w:type="character" w:customStyle="1" w:styleId="CommentTextChar">
    <w:name w:val="Comment Text Char"/>
    <w:basedOn w:val="DefaultParagraphFont"/>
    <w:link w:val="CommentText"/>
    <w:rsid w:val="00210AE4"/>
    <w:rPr>
      <w:rFonts w:eastAsia="Times New Roman"/>
      <w:lang w:val="en-GB" w:eastAsia="en-US"/>
    </w:rPr>
  </w:style>
  <w:style w:type="paragraph" w:styleId="CommentSubject">
    <w:name w:val="annotation subject"/>
    <w:basedOn w:val="CommentText"/>
    <w:next w:val="CommentText"/>
    <w:link w:val="CommentSubjectChar"/>
    <w:semiHidden/>
    <w:unhideWhenUsed/>
    <w:rsid w:val="00210AE4"/>
    <w:rPr>
      <w:b/>
      <w:bCs/>
    </w:rPr>
  </w:style>
  <w:style w:type="character" w:customStyle="1" w:styleId="CommentSubjectChar">
    <w:name w:val="Comment Subject Char"/>
    <w:basedOn w:val="CommentTextChar"/>
    <w:link w:val="CommentSubject"/>
    <w:semiHidden/>
    <w:rsid w:val="00210AE4"/>
    <w:rPr>
      <w:rFonts w:eastAsia="Times New Roman"/>
      <w:b/>
      <w:bCs/>
      <w:lang w:val="en-GB" w:eastAsia="en-US"/>
    </w:rPr>
  </w:style>
  <w:style w:type="character" w:styleId="FollowedHyperlink">
    <w:name w:val="FollowedHyperlink"/>
    <w:uiPriority w:val="99"/>
    <w:semiHidden/>
    <w:rsid w:val="00210AE4"/>
    <w:rPr>
      <w:color w:val="0000FF"/>
      <w:u w:val="none"/>
      <w:lang w:val="en-GB"/>
    </w:rPr>
  </w:style>
  <w:style w:type="character" w:customStyle="1" w:styleId="FooterChar">
    <w:name w:val="Footer Char"/>
    <w:basedOn w:val="DefaultParagraphFont"/>
    <w:link w:val="Footer"/>
    <w:uiPriority w:val="99"/>
    <w:rsid w:val="00FE267C"/>
    <w:rPr>
      <w:rFonts w:eastAsia="Times New Roman"/>
      <w:lang w:val="en-GB" w:eastAsia="en-US"/>
    </w:rPr>
  </w:style>
  <w:style w:type="character" w:customStyle="1" w:styleId="HeaderChar">
    <w:name w:val="Header Char"/>
    <w:basedOn w:val="DefaultParagraphFont"/>
    <w:link w:val="Header"/>
    <w:uiPriority w:val="99"/>
    <w:semiHidden/>
    <w:rsid w:val="00FE267C"/>
    <w:rPr>
      <w:rFonts w:eastAsia="Times New Roman"/>
      <w:lang w:val="en-GB" w:eastAsia="en-US"/>
    </w:rPr>
  </w:style>
  <w:style w:type="character" w:customStyle="1" w:styleId="Heading1Char">
    <w:name w:val="Heading 1 Char"/>
    <w:basedOn w:val="DefaultParagraphFont"/>
    <w:link w:val="Heading1"/>
    <w:semiHidden/>
    <w:rsid w:val="00E167C1"/>
    <w:rPr>
      <w:rFonts w:eastAsia="Times New Roman"/>
      <w:b/>
      <w:sz w:val="28"/>
      <w:szCs w:val="28"/>
      <w:lang w:val="en-GB" w:eastAsia="en-US"/>
    </w:rPr>
  </w:style>
  <w:style w:type="character" w:customStyle="1" w:styleId="Heading2Char">
    <w:name w:val="Heading 2 Char"/>
    <w:basedOn w:val="DefaultParagraphFont"/>
    <w:link w:val="Heading2"/>
    <w:semiHidden/>
    <w:rsid w:val="00E167C1"/>
    <w:rPr>
      <w:rFonts w:eastAsia="Times New Roman"/>
      <w:b/>
      <w:sz w:val="24"/>
      <w:szCs w:val="24"/>
      <w:lang w:val="en-GB" w:eastAsia="en-US"/>
    </w:rPr>
  </w:style>
  <w:style w:type="character" w:customStyle="1" w:styleId="Heading3Char">
    <w:name w:val="Heading 3 Char"/>
    <w:basedOn w:val="DefaultParagraphFont"/>
    <w:link w:val="Heading3"/>
    <w:semiHidden/>
    <w:rsid w:val="00E167C1"/>
    <w:rPr>
      <w:rFonts w:eastAsia="Times New Roman"/>
      <w:b/>
      <w:lang w:val="en-GB" w:eastAsia="en-US"/>
    </w:rPr>
  </w:style>
  <w:style w:type="character" w:customStyle="1" w:styleId="Heading4Char">
    <w:name w:val="Heading 4 Char"/>
    <w:basedOn w:val="DefaultParagraphFont"/>
    <w:link w:val="Heading4"/>
    <w:semiHidden/>
    <w:rsid w:val="00E167C1"/>
    <w:rPr>
      <w:rFonts w:eastAsia="Times New Roman"/>
      <w:b/>
      <w:lang w:val="en-GB" w:eastAsia="en-US"/>
    </w:rPr>
  </w:style>
  <w:style w:type="character" w:customStyle="1" w:styleId="Heading5Char">
    <w:name w:val="Heading 5 Char"/>
    <w:basedOn w:val="DefaultParagraphFont"/>
    <w:link w:val="Heading5"/>
    <w:semiHidden/>
    <w:rsid w:val="00E167C1"/>
    <w:rPr>
      <w:rFonts w:eastAsia="Times New Roman"/>
      <w:b/>
      <w:lang w:val="en-GB" w:eastAsia="en-US"/>
    </w:rPr>
  </w:style>
  <w:style w:type="character" w:customStyle="1" w:styleId="Heading6Char">
    <w:name w:val="Heading 6 Char"/>
    <w:basedOn w:val="DefaultParagraphFont"/>
    <w:link w:val="Heading6"/>
    <w:semiHidden/>
    <w:rsid w:val="00210AE4"/>
    <w:rPr>
      <w:rFonts w:eastAsia="Times New Roman"/>
      <w:bCs/>
      <w:sz w:val="24"/>
      <w:lang w:val="en-GB" w:eastAsia="en-US"/>
    </w:rPr>
  </w:style>
  <w:style w:type="character" w:customStyle="1" w:styleId="Heading7Char">
    <w:name w:val="Heading 7 Char"/>
    <w:basedOn w:val="DefaultParagraphFont"/>
    <w:link w:val="Heading7"/>
    <w:semiHidden/>
    <w:rsid w:val="00210AE4"/>
    <w:rPr>
      <w:rFonts w:eastAsia="Times New Roman"/>
      <w:b/>
      <w:snapToGrid w:val="0"/>
      <w:u w:val="single"/>
      <w:lang w:val="en-GB" w:eastAsia="en-US"/>
    </w:rPr>
  </w:style>
  <w:style w:type="character" w:customStyle="1" w:styleId="Heading8Char">
    <w:name w:val="Heading 8 Char"/>
    <w:basedOn w:val="DefaultParagraphFont"/>
    <w:link w:val="Heading8"/>
    <w:semiHidden/>
    <w:rsid w:val="00210AE4"/>
    <w:rPr>
      <w:rFonts w:eastAsia="Times New Roman"/>
      <w:b/>
      <w:snapToGrid w:val="0"/>
      <w:u w:val="single"/>
      <w:lang w:val="en-GB" w:eastAsia="en-US"/>
    </w:rPr>
  </w:style>
  <w:style w:type="character" w:customStyle="1" w:styleId="Heading9Char">
    <w:name w:val="Heading 9 Char"/>
    <w:basedOn w:val="DefaultParagraphFont"/>
    <w:link w:val="Heading9"/>
    <w:semiHidden/>
    <w:rsid w:val="00210AE4"/>
    <w:rPr>
      <w:rFonts w:eastAsia="Times New Roman"/>
      <w:snapToGrid w:val="0"/>
      <w:u w:val="single"/>
      <w:lang w:val="en-GB" w:eastAsia="en-US"/>
    </w:rPr>
  </w:style>
  <w:style w:type="paragraph" w:styleId="ListParagraph">
    <w:name w:val="List Paragraph"/>
    <w:basedOn w:val="Normal"/>
    <w:uiPriority w:val="1"/>
    <w:semiHidden/>
    <w:qFormat/>
    <w:rsid w:val="00210AE4"/>
    <w:pPr>
      <w:ind w:left="720"/>
      <w:contextualSpacing/>
    </w:pPr>
  </w:style>
  <w:style w:type="paragraph" w:styleId="NoSpacing">
    <w:name w:val="No Spacing"/>
    <w:uiPriority w:val="1"/>
    <w:semiHidden/>
    <w:qFormat/>
    <w:rsid w:val="00210AE4"/>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210AE4"/>
    <w:rPr>
      <w:rFonts w:eastAsia="Times New Roman"/>
      <w:lang w:val="en-GB" w:eastAsia="en-US"/>
    </w:rPr>
  </w:style>
  <w:style w:type="character" w:styleId="PlaceholderText">
    <w:name w:val="Placeholder Text"/>
    <w:basedOn w:val="DefaultParagraphFont"/>
    <w:uiPriority w:val="99"/>
    <w:semiHidden/>
    <w:rsid w:val="00210AE4"/>
    <w:rPr>
      <w:color w:val="808080"/>
      <w:lang w:val="en-GB"/>
    </w:rPr>
  </w:style>
  <w:style w:type="table" w:styleId="TableGrid">
    <w:name w:val="Table Grid"/>
    <w:basedOn w:val="TableNormal"/>
    <w:rsid w:val="0021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210AE4"/>
    <w:pPr>
      <w:spacing w:before="120" w:after="240"/>
    </w:pPr>
  </w:style>
  <w:style w:type="character" w:customStyle="1" w:styleId="ALogoChar">
    <w:name w:val="A_Logo Char"/>
    <w:basedOn w:val="DefaultParagraphFont"/>
    <w:link w:val="ALogo"/>
    <w:rsid w:val="00210AE4"/>
    <w:rPr>
      <w:rFonts w:eastAsia="Times New Roman"/>
      <w:lang w:val="en-GB" w:eastAsia="en-US"/>
    </w:rPr>
  </w:style>
  <w:style w:type="paragraph" w:customStyle="1" w:styleId="ASpacer">
    <w:name w:val="A_Spacer"/>
    <w:basedOn w:val="Normal-pool"/>
    <w:link w:val="ASpacerChar"/>
    <w:rsid w:val="00210AE4"/>
    <w:rPr>
      <w:sz w:val="2"/>
    </w:rPr>
  </w:style>
  <w:style w:type="character" w:customStyle="1" w:styleId="ASpacerChar">
    <w:name w:val="A_Spacer Char"/>
    <w:basedOn w:val="DefaultParagraphFont"/>
    <w:link w:val="ASpacer"/>
    <w:rsid w:val="00210AE4"/>
    <w:rPr>
      <w:rFonts w:eastAsia="Times New Roman"/>
      <w:sz w:val="2"/>
      <w:lang w:val="en-GB" w:eastAsia="en-US"/>
    </w:rPr>
  </w:style>
  <w:style w:type="paragraph" w:customStyle="1" w:styleId="AATitle1">
    <w:name w:val="AA_Title1"/>
    <w:basedOn w:val="Normal-pool"/>
    <w:rsid w:val="00210AE4"/>
  </w:style>
  <w:style w:type="character" w:styleId="UnresolvedMention">
    <w:name w:val="Unresolved Mention"/>
    <w:basedOn w:val="DefaultParagraphFont"/>
    <w:uiPriority w:val="99"/>
    <w:semiHidden/>
    <w:rsid w:val="00210AE4"/>
    <w:rPr>
      <w:color w:val="605E5C"/>
      <w:shd w:val="clear" w:color="auto" w:fill="E1DFDD"/>
      <w:lang w:val="en-GB"/>
    </w:rPr>
  </w:style>
  <w:style w:type="paragraph" w:customStyle="1" w:styleId="ANormal">
    <w:name w:val="A_Normal"/>
    <w:basedOn w:val="Normal-pool"/>
    <w:rsid w:val="00210AE4"/>
  </w:style>
  <w:style w:type="paragraph" w:customStyle="1" w:styleId="AText0">
    <w:name w:val="A_Text0"/>
    <w:basedOn w:val="AText"/>
    <w:next w:val="AText"/>
    <w:rsid w:val="00210AE4"/>
    <w:pPr>
      <w:tabs>
        <w:tab w:val="clear" w:pos="4990"/>
      </w:tabs>
      <w:spacing w:before="0" w:after="120"/>
    </w:pPr>
  </w:style>
  <w:style w:type="paragraph" w:styleId="Footer">
    <w:name w:val="footer"/>
    <w:basedOn w:val="Normal"/>
    <w:link w:val="FooterChar"/>
    <w:uiPriority w:val="99"/>
    <w:rsid w:val="00FE267C"/>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210AE4"/>
    <w:rPr>
      <w:rFonts w:eastAsia="Times New Roman"/>
      <w:b/>
      <w:sz w:val="18"/>
      <w:lang w:val="en-GB" w:eastAsia="en-US"/>
    </w:rPr>
  </w:style>
  <w:style w:type="paragraph" w:customStyle="1" w:styleId="Normal-pool">
    <w:name w:val="Normal-pool"/>
    <w:link w:val="Normal-poolChar"/>
    <w:qFormat/>
    <w:rsid w:val="00210AE4"/>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210AE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semiHidden/>
    <w:rsid w:val="00210AE4"/>
    <w:pPr>
      <w:spacing w:before="60"/>
      <w:ind w:left="624"/>
    </w:pPr>
    <w:rPr>
      <w:rFonts w:eastAsiaTheme="minorEastAsia"/>
      <w:sz w:val="18"/>
    </w:rPr>
  </w:style>
  <w:style w:type="paragraph" w:styleId="Bibliography">
    <w:name w:val="Bibliography"/>
    <w:basedOn w:val="Normal"/>
    <w:next w:val="Normal"/>
    <w:uiPriority w:val="37"/>
    <w:semiHidden/>
    <w:rsid w:val="00210AE4"/>
  </w:style>
  <w:style w:type="paragraph" w:styleId="BlockText">
    <w:name w:val="Block Text"/>
    <w:basedOn w:val="Normal"/>
    <w:semiHidden/>
    <w:unhideWhenUsed/>
    <w:rsid w:val="00210AE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rsid w:val="00210AE4"/>
    <w:pPr>
      <w:spacing w:after="120"/>
    </w:pPr>
  </w:style>
  <w:style w:type="character" w:customStyle="1" w:styleId="BodyTextChar">
    <w:name w:val="Body Text Char"/>
    <w:basedOn w:val="DefaultParagraphFont"/>
    <w:link w:val="BodyText"/>
    <w:semiHidden/>
    <w:rsid w:val="00E167C1"/>
    <w:rPr>
      <w:rFonts w:eastAsia="Times New Roman"/>
      <w:lang w:val="en-GB" w:eastAsia="en-US"/>
    </w:rPr>
  </w:style>
  <w:style w:type="paragraph" w:styleId="BodyText2">
    <w:name w:val="Body Text 2"/>
    <w:basedOn w:val="Normal"/>
    <w:link w:val="BodyText2Char"/>
    <w:semiHidden/>
    <w:unhideWhenUsed/>
    <w:rsid w:val="00210AE4"/>
    <w:pPr>
      <w:spacing w:after="120" w:line="480" w:lineRule="auto"/>
    </w:pPr>
  </w:style>
  <w:style w:type="character" w:customStyle="1" w:styleId="BodyText2Char">
    <w:name w:val="Body Text 2 Char"/>
    <w:basedOn w:val="DefaultParagraphFont"/>
    <w:link w:val="BodyText2"/>
    <w:semiHidden/>
    <w:rsid w:val="00210AE4"/>
    <w:rPr>
      <w:rFonts w:eastAsia="Times New Roman"/>
      <w:lang w:val="en-GB" w:eastAsia="en-US"/>
    </w:rPr>
  </w:style>
  <w:style w:type="paragraph" w:styleId="BodyText3">
    <w:name w:val="Body Text 3"/>
    <w:basedOn w:val="Normal"/>
    <w:link w:val="BodyText3Char"/>
    <w:semiHidden/>
    <w:unhideWhenUsed/>
    <w:rsid w:val="00210AE4"/>
    <w:pPr>
      <w:spacing w:after="120"/>
    </w:pPr>
    <w:rPr>
      <w:sz w:val="16"/>
      <w:szCs w:val="16"/>
    </w:rPr>
  </w:style>
  <w:style w:type="character" w:customStyle="1" w:styleId="BodyText3Char">
    <w:name w:val="Body Text 3 Char"/>
    <w:basedOn w:val="DefaultParagraphFont"/>
    <w:link w:val="BodyText3"/>
    <w:semiHidden/>
    <w:rsid w:val="00210AE4"/>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10AE4"/>
    <w:pPr>
      <w:spacing w:after="0"/>
      <w:ind w:firstLine="360"/>
    </w:pPr>
  </w:style>
  <w:style w:type="character" w:customStyle="1" w:styleId="BodyTextFirstIndentChar">
    <w:name w:val="Body Text First Indent Char"/>
    <w:basedOn w:val="BodyTextChar"/>
    <w:link w:val="BodyTextFirstIndent"/>
    <w:semiHidden/>
    <w:rsid w:val="00210AE4"/>
    <w:rPr>
      <w:rFonts w:eastAsia="Times New Roman"/>
      <w:lang w:val="en-GB" w:eastAsia="en-US"/>
    </w:rPr>
  </w:style>
  <w:style w:type="paragraph" w:styleId="BodyTextIndent">
    <w:name w:val="Body Text Indent"/>
    <w:basedOn w:val="Normal"/>
    <w:link w:val="BodyTextIndentChar"/>
    <w:semiHidden/>
    <w:unhideWhenUsed/>
    <w:rsid w:val="00210AE4"/>
    <w:pPr>
      <w:spacing w:after="120"/>
      <w:ind w:left="283"/>
    </w:pPr>
  </w:style>
  <w:style w:type="character" w:customStyle="1" w:styleId="BodyTextIndentChar">
    <w:name w:val="Body Text Indent Char"/>
    <w:basedOn w:val="DefaultParagraphFont"/>
    <w:link w:val="BodyTextIndent"/>
    <w:semiHidden/>
    <w:rsid w:val="00210AE4"/>
    <w:rPr>
      <w:rFonts w:eastAsia="Times New Roman"/>
      <w:lang w:val="en-GB" w:eastAsia="en-US"/>
    </w:rPr>
  </w:style>
  <w:style w:type="paragraph" w:styleId="BodyTextFirstIndent2">
    <w:name w:val="Body Text First Indent 2"/>
    <w:basedOn w:val="BodyTextIndent"/>
    <w:link w:val="BodyTextFirstIndent2Char"/>
    <w:semiHidden/>
    <w:unhideWhenUsed/>
    <w:rsid w:val="00210AE4"/>
    <w:pPr>
      <w:spacing w:after="0"/>
      <w:ind w:left="360" w:firstLine="360"/>
    </w:pPr>
  </w:style>
  <w:style w:type="character" w:customStyle="1" w:styleId="BodyTextFirstIndent2Char">
    <w:name w:val="Body Text First Indent 2 Char"/>
    <w:basedOn w:val="BodyTextIndentChar"/>
    <w:link w:val="BodyTextFirstIndent2"/>
    <w:semiHidden/>
    <w:rsid w:val="00210AE4"/>
    <w:rPr>
      <w:rFonts w:eastAsia="Times New Roman"/>
      <w:lang w:val="en-GB" w:eastAsia="en-US"/>
    </w:rPr>
  </w:style>
  <w:style w:type="paragraph" w:styleId="BodyTextIndent2">
    <w:name w:val="Body Text Indent 2"/>
    <w:basedOn w:val="Normal"/>
    <w:link w:val="BodyTextIndent2Char"/>
    <w:semiHidden/>
    <w:unhideWhenUsed/>
    <w:rsid w:val="00210AE4"/>
    <w:pPr>
      <w:spacing w:after="120" w:line="480" w:lineRule="auto"/>
      <w:ind w:left="283"/>
    </w:pPr>
  </w:style>
  <w:style w:type="character" w:customStyle="1" w:styleId="BodyTextIndent2Char">
    <w:name w:val="Body Text Indent 2 Char"/>
    <w:basedOn w:val="DefaultParagraphFont"/>
    <w:link w:val="BodyTextIndent2"/>
    <w:semiHidden/>
    <w:rsid w:val="00210AE4"/>
    <w:rPr>
      <w:rFonts w:eastAsia="Times New Roman"/>
      <w:lang w:val="en-GB" w:eastAsia="en-US"/>
    </w:rPr>
  </w:style>
  <w:style w:type="paragraph" w:styleId="BodyTextIndent3">
    <w:name w:val="Body Text Indent 3"/>
    <w:basedOn w:val="Normal"/>
    <w:link w:val="BodyTextIndent3Char"/>
    <w:semiHidden/>
    <w:unhideWhenUsed/>
    <w:rsid w:val="00210AE4"/>
    <w:pPr>
      <w:spacing w:after="120"/>
      <w:ind w:left="283"/>
    </w:pPr>
    <w:rPr>
      <w:sz w:val="16"/>
      <w:szCs w:val="16"/>
    </w:rPr>
  </w:style>
  <w:style w:type="character" w:customStyle="1" w:styleId="BodyTextIndent3Char">
    <w:name w:val="Body Text Indent 3 Char"/>
    <w:basedOn w:val="DefaultParagraphFont"/>
    <w:link w:val="BodyTextIndent3"/>
    <w:semiHidden/>
    <w:rsid w:val="00210AE4"/>
    <w:rPr>
      <w:rFonts w:eastAsia="Times New Roman"/>
      <w:sz w:val="16"/>
      <w:szCs w:val="16"/>
      <w:lang w:val="en-GB" w:eastAsia="en-US"/>
    </w:rPr>
  </w:style>
  <w:style w:type="character" w:styleId="BookTitle">
    <w:name w:val="Book Title"/>
    <w:basedOn w:val="DefaultParagraphFont"/>
    <w:uiPriority w:val="33"/>
    <w:semiHidden/>
    <w:qFormat/>
    <w:rsid w:val="00210AE4"/>
    <w:rPr>
      <w:b/>
      <w:bCs/>
      <w:i/>
      <w:iCs/>
      <w:spacing w:val="5"/>
      <w:lang w:val="en-GB"/>
    </w:rPr>
  </w:style>
  <w:style w:type="paragraph" w:styleId="Caption">
    <w:name w:val="caption"/>
    <w:basedOn w:val="Normal"/>
    <w:next w:val="Normal"/>
    <w:semiHidden/>
    <w:unhideWhenUsed/>
    <w:qFormat/>
    <w:rsid w:val="00210AE4"/>
    <w:pPr>
      <w:spacing w:after="200"/>
    </w:pPr>
    <w:rPr>
      <w:i/>
      <w:iCs/>
      <w:color w:val="1F497D" w:themeColor="text2"/>
      <w:sz w:val="18"/>
      <w:szCs w:val="18"/>
    </w:rPr>
  </w:style>
  <w:style w:type="paragraph" w:styleId="Closing">
    <w:name w:val="Closing"/>
    <w:basedOn w:val="Normal"/>
    <w:link w:val="ClosingChar"/>
    <w:semiHidden/>
    <w:unhideWhenUsed/>
    <w:rsid w:val="00210AE4"/>
    <w:pPr>
      <w:ind w:left="4252"/>
    </w:pPr>
  </w:style>
  <w:style w:type="character" w:customStyle="1" w:styleId="ClosingChar">
    <w:name w:val="Closing Char"/>
    <w:basedOn w:val="DefaultParagraphFont"/>
    <w:link w:val="Closing"/>
    <w:semiHidden/>
    <w:rsid w:val="00210AE4"/>
    <w:rPr>
      <w:rFonts w:eastAsia="Times New Roman"/>
      <w:lang w:val="en-GB" w:eastAsia="en-US"/>
    </w:rPr>
  </w:style>
  <w:style w:type="table" w:styleId="ColorfulGrid">
    <w:name w:val="Colorful Grid"/>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10AE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10AE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0AE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10AE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10AE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10AE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10AE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10AE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0AE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0AE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10AE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0AE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0AE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0AE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0AE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10AE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10AE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10AE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10AE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10AE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10AE4"/>
  </w:style>
  <w:style w:type="character" w:customStyle="1" w:styleId="DateChar">
    <w:name w:val="Date Char"/>
    <w:basedOn w:val="DefaultParagraphFont"/>
    <w:link w:val="Date"/>
    <w:semiHidden/>
    <w:rsid w:val="00210AE4"/>
    <w:rPr>
      <w:rFonts w:eastAsia="Times New Roman"/>
      <w:lang w:val="en-GB" w:eastAsia="en-US"/>
    </w:rPr>
  </w:style>
  <w:style w:type="paragraph" w:styleId="DocumentMap">
    <w:name w:val="Document Map"/>
    <w:basedOn w:val="Normal"/>
    <w:link w:val="DocumentMapChar"/>
    <w:semiHidden/>
    <w:unhideWhenUsed/>
    <w:rsid w:val="00210AE4"/>
    <w:rPr>
      <w:rFonts w:ascii="Segoe UI" w:hAnsi="Segoe UI" w:cs="Segoe UI"/>
      <w:sz w:val="16"/>
      <w:szCs w:val="16"/>
    </w:rPr>
  </w:style>
  <w:style w:type="character" w:customStyle="1" w:styleId="DocumentMapChar">
    <w:name w:val="Document Map Char"/>
    <w:basedOn w:val="DefaultParagraphFont"/>
    <w:link w:val="DocumentMap"/>
    <w:semiHidden/>
    <w:rsid w:val="00210AE4"/>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10AE4"/>
  </w:style>
  <w:style w:type="character" w:customStyle="1" w:styleId="E-mailSignatureChar">
    <w:name w:val="E-mail Signature Char"/>
    <w:basedOn w:val="DefaultParagraphFont"/>
    <w:link w:val="E-mailSignature"/>
    <w:semiHidden/>
    <w:rsid w:val="00210AE4"/>
    <w:rPr>
      <w:rFonts w:eastAsia="Times New Roman"/>
      <w:lang w:val="en-GB" w:eastAsia="en-US"/>
    </w:rPr>
  </w:style>
  <w:style w:type="character" w:styleId="Emphasis">
    <w:name w:val="Emphasis"/>
    <w:basedOn w:val="DefaultParagraphFont"/>
    <w:semiHidden/>
    <w:qFormat/>
    <w:rsid w:val="00210AE4"/>
    <w:rPr>
      <w:i/>
      <w:iCs/>
      <w:lang w:val="en-GB"/>
    </w:rPr>
  </w:style>
  <w:style w:type="character" w:styleId="EndnoteReference">
    <w:name w:val="endnote reference"/>
    <w:basedOn w:val="DefaultParagraphFont"/>
    <w:semiHidden/>
    <w:unhideWhenUsed/>
    <w:rsid w:val="00210AE4"/>
    <w:rPr>
      <w:vertAlign w:val="superscript"/>
      <w:lang w:val="en-GB"/>
    </w:rPr>
  </w:style>
  <w:style w:type="paragraph" w:styleId="EndnoteText">
    <w:name w:val="endnote text"/>
    <w:basedOn w:val="Normal"/>
    <w:link w:val="EndnoteTextChar"/>
    <w:semiHidden/>
    <w:unhideWhenUsed/>
    <w:rsid w:val="00210AE4"/>
  </w:style>
  <w:style w:type="character" w:customStyle="1" w:styleId="EndnoteTextChar">
    <w:name w:val="Endnote Text Char"/>
    <w:basedOn w:val="DefaultParagraphFont"/>
    <w:link w:val="EndnoteText"/>
    <w:semiHidden/>
    <w:rsid w:val="00210AE4"/>
    <w:rPr>
      <w:rFonts w:eastAsia="Times New Roman"/>
      <w:lang w:val="en-GB" w:eastAsia="en-US"/>
    </w:rPr>
  </w:style>
  <w:style w:type="paragraph" w:styleId="EnvelopeAddress">
    <w:name w:val="envelope address"/>
    <w:basedOn w:val="Normal"/>
    <w:semiHidden/>
    <w:unhideWhenUsed/>
    <w:rsid w:val="00210AE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10AE4"/>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semiHidden/>
    <w:qFormat/>
    <w:rsid w:val="00210AE4"/>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semiHidden/>
    <w:rsid w:val="00E167C1"/>
    <w:rPr>
      <w:rFonts w:eastAsia="Times New Roman"/>
      <w:lang w:val="en-GB" w:eastAsia="en-US"/>
    </w:rPr>
  </w:style>
  <w:style w:type="table" w:styleId="GridTable1Light">
    <w:name w:val="Grid Table 1 Light"/>
    <w:basedOn w:val="TableNormal"/>
    <w:uiPriority w:val="46"/>
    <w:rsid w:val="00210A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0AE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0AE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0AE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0AE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0AE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0AE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10AE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0AE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10AE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10AE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10AE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10AE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10AE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10A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10AE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10AE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10AE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10AE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10AE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10AE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10AE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10AE4"/>
    <w:rPr>
      <w:color w:val="2B579A"/>
      <w:shd w:val="clear" w:color="auto" w:fill="E1DFDD"/>
      <w:lang w:val="en-GB"/>
    </w:rPr>
  </w:style>
  <w:style w:type="character" w:styleId="HTMLAcronym">
    <w:name w:val="HTML Acronym"/>
    <w:basedOn w:val="DefaultParagraphFont"/>
    <w:semiHidden/>
    <w:unhideWhenUsed/>
    <w:rsid w:val="00210AE4"/>
    <w:rPr>
      <w:lang w:val="en-GB"/>
    </w:rPr>
  </w:style>
  <w:style w:type="paragraph" w:styleId="HTMLAddress">
    <w:name w:val="HTML Address"/>
    <w:basedOn w:val="Normal"/>
    <w:link w:val="HTMLAddressChar"/>
    <w:semiHidden/>
    <w:unhideWhenUsed/>
    <w:rsid w:val="00210AE4"/>
    <w:rPr>
      <w:i/>
      <w:iCs/>
    </w:rPr>
  </w:style>
  <w:style w:type="character" w:customStyle="1" w:styleId="HTMLAddressChar">
    <w:name w:val="HTML Address Char"/>
    <w:basedOn w:val="DefaultParagraphFont"/>
    <w:link w:val="HTMLAddress"/>
    <w:semiHidden/>
    <w:rsid w:val="00210AE4"/>
    <w:rPr>
      <w:rFonts w:eastAsia="Times New Roman"/>
      <w:i/>
      <w:iCs/>
      <w:lang w:val="en-GB" w:eastAsia="en-US"/>
    </w:rPr>
  </w:style>
  <w:style w:type="character" w:styleId="HTMLCite">
    <w:name w:val="HTML Cite"/>
    <w:basedOn w:val="DefaultParagraphFont"/>
    <w:semiHidden/>
    <w:unhideWhenUsed/>
    <w:rsid w:val="00210AE4"/>
    <w:rPr>
      <w:i/>
      <w:iCs/>
      <w:lang w:val="en-GB"/>
    </w:rPr>
  </w:style>
  <w:style w:type="character" w:styleId="HTMLCode">
    <w:name w:val="HTML Code"/>
    <w:basedOn w:val="DefaultParagraphFont"/>
    <w:semiHidden/>
    <w:unhideWhenUsed/>
    <w:rsid w:val="00210AE4"/>
    <w:rPr>
      <w:rFonts w:ascii="Consolas" w:hAnsi="Consolas"/>
      <w:sz w:val="20"/>
      <w:szCs w:val="20"/>
      <w:lang w:val="en-GB"/>
    </w:rPr>
  </w:style>
  <w:style w:type="character" w:styleId="HTMLDefinition">
    <w:name w:val="HTML Definition"/>
    <w:basedOn w:val="DefaultParagraphFont"/>
    <w:semiHidden/>
    <w:unhideWhenUsed/>
    <w:rsid w:val="00210AE4"/>
    <w:rPr>
      <w:i/>
      <w:iCs/>
      <w:lang w:val="en-GB"/>
    </w:rPr>
  </w:style>
  <w:style w:type="character" w:styleId="HTMLKeyboard">
    <w:name w:val="HTML Keyboard"/>
    <w:basedOn w:val="DefaultParagraphFont"/>
    <w:semiHidden/>
    <w:unhideWhenUsed/>
    <w:rsid w:val="00210AE4"/>
    <w:rPr>
      <w:rFonts w:ascii="Consolas" w:hAnsi="Consolas"/>
      <w:sz w:val="20"/>
      <w:szCs w:val="20"/>
      <w:lang w:val="en-GB"/>
    </w:rPr>
  </w:style>
  <w:style w:type="paragraph" w:styleId="HTMLPreformatted">
    <w:name w:val="HTML Preformatted"/>
    <w:basedOn w:val="Normal"/>
    <w:link w:val="HTMLPreformattedChar"/>
    <w:semiHidden/>
    <w:unhideWhenUsed/>
    <w:rsid w:val="00210AE4"/>
    <w:rPr>
      <w:rFonts w:ascii="Consolas" w:hAnsi="Consolas"/>
    </w:rPr>
  </w:style>
  <w:style w:type="character" w:customStyle="1" w:styleId="HTMLPreformattedChar">
    <w:name w:val="HTML Preformatted Char"/>
    <w:basedOn w:val="DefaultParagraphFont"/>
    <w:link w:val="HTMLPreformatted"/>
    <w:semiHidden/>
    <w:rsid w:val="00210AE4"/>
    <w:rPr>
      <w:rFonts w:ascii="Consolas" w:eastAsia="Times New Roman" w:hAnsi="Consolas"/>
      <w:lang w:val="en-GB" w:eastAsia="en-US"/>
    </w:rPr>
  </w:style>
  <w:style w:type="character" w:styleId="HTMLSample">
    <w:name w:val="HTML Sample"/>
    <w:basedOn w:val="DefaultParagraphFont"/>
    <w:semiHidden/>
    <w:unhideWhenUsed/>
    <w:rsid w:val="00210AE4"/>
    <w:rPr>
      <w:rFonts w:ascii="Consolas" w:hAnsi="Consolas"/>
      <w:sz w:val="24"/>
      <w:szCs w:val="24"/>
      <w:lang w:val="en-GB"/>
    </w:rPr>
  </w:style>
  <w:style w:type="character" w:styleId="HTMLTypewriter">
    <w:name w:val="HTML Typewriter"/>
    <w:basedOn w:val="DefaultParagraphFont"/>
    <w:semiHidden/>
    <w:unhideWhenUsed/>
    <w:rsid w:val="00210AE4"/>
    <w:rPr>
      <w:rFonts w:ascii="Consolas" w:hAnsi="Consolas"/>
      <w:sz w:val="20"/>
      <w:szCs w:val="20"/>
      <w:lang w:val="en-GB"/>
    </w:rPr>
  </w:style>
  <w:style w:type="character" w:styleId="HTMLVariable">
    <w:name w:val="HTML Variable"/>
    <w:basedOn w:val="DefaultParagraphFont"/>
    <w:semiHidden/>
    <w:unhideWhenUsed/>
    <w:rsid w:val="00210AE4"/>
    <w:rPr>
      <w:i/>
      <w:iCs/>
      <w:lang w:val="en-GB"/>
    </w:rPr>
  </w:style>
  <w:style w:type="paragraph" w:styleId="Index1">
    <w:name w:val="index 1"/>
    <w:basedOn w:val="Normal"/>
    <w:next w:val="Normal"/>
    <w:autoRedefine/>
    <w:semiHidden/>
    <w:unhideWhenUsed/>
    <w:rsid w:val="00210AE4"/>
    <w:pPr>
      <w:tabs>
        <w:tab w:val="clear" w:pos="1247"/>
      </w:tabs>
      <w:ind w:left="200" w:hanging="200"/>
    </w:pPr>
  </w:style>
  <w:style w:type="paragraph" w:styleId="Index2">
    <w:name w:val="index 2"/>
    <w:basedOn w:val="Normal"/>
    <w:next w:val="Normal"/>
    <w:autoRedefine/>
    <w:semiHidden/>
    <w:unhideWhenUsed/>
    <w:rsid w:val="00210AE4"/>
    <w:pPr>
      <w:tabs>
        <w:tab w:val="clear" w:pos="1247"/>
      </w:tabs>
      <w:ind w:left="400" w:hanging="200"/>
    </w:pPr>
  </w:style>
  <w:style w:type="paragraph" w:styleId="Index3">
    <w:name w:val="index 3"/>
    <w:basedOn w:val="Normal"/>
    <w:next w:val="Normal"/>
    <w:autoRedefine/>
    <w:semiHidden/>
    <w:unhideWhenUsed/>
    <w:rsid w:val="00210AE4"/>
    <w:pPr>
      <w:tabs>
        <w:tab w:val="clear" w:pos="1247"/>
      </w:tabs>
      <w:ind w:left="600" w:hanging="200"/>
    </w:pPr>
  </w:style>
  <w:style w:type="paragraph" w:styleId="Index4">
    <w:name w:val="index 4"/>
    <w:basedOn w:val="Normal"/>
    <w:next w:val="Normal"/>
    <w:autoRedefine/>
    <w:semiHidden/>
    <w:unhideWhenUsed/>
    <w:rsid w:val="00210AE4"/>
    <w:pPr>
      <w:tabs>
        <w:tab w:val="clear" w:pos="1247"/>
      </w:tabs>
      <w:ind w:left="800" w:hanging="200"/>
    </w:pPr>
  </w:style>
  <w:style w:type="paragraph" w:styleId="Index5">
    <w:name w:val="index 5"/>
    <w:basedOn w:val="Normal"/>
    <w:next w:val="Normal"/>
    <w:autoRedefine/>
    <w:semiHidden/>
    <w:unhideWhenUsed/>
    <w:rsid w:val="00210AE4"/>
    <w:pPr>
      <w:tabs>
        <w:tab w:val="clear" w:pos="1247"/>
      </w:tabs>
      <w:ind w:left="1000" w:hanging="200"/>
    </w:pPr>
  </w:style>
  <w:style w:type="paragraph" w:styleId="Index6">
    <w:name w:val="index 6"/>
    <w:basedOn w:val="Normal"/>
    <w:next w:val="Normal"/>
    <w:autoRedefine/>
    <w:semiHidden/>
    <w:unhideWhenUsed/>
    <w:rsid w:val="00210AE4"/>
    <w:pPr>
      <w:tabs>
        <w:tab w:val="clear" w:pos="1247"/>
      </w:tabs>
      <w:ind w:left="1200" w:hanging="200"/>
    </w:pPr>
  </w:style>
  <w:style w:type="paragraph" w:styleId="Index7">
    <w:name w:val="index 7"/>
    <w:basedOn w:val="Normal"/>
    <w:next w:val="Normal"/>
    <w:autoRedefine/>
    <w:semiHidden/>
    <w:unhideWhenUsed/>
    <w:rsid w:val="00210AE4"/>
    <w:pPr>
      <w:tabs>
        <w:tab w:val="clear" w:pos="1247"/>
      </w:tabs>
      <w:ind w:left="1400" w:hanging="200"/>
    </w:pPr>
  </w:style>
  <w:style w:type="paragraph" w:styleId="Index8">
    <w:name w:val="index 8"/>
    <w:basedOn w:val="Normal"/>
    <w:next w:val="Normal"/>
    <w:autoRedefine/>
    <w:semiHidden/>
    <w:unhideWhenUsed/>
    <w:rsid w:val="00210AE4"/>
    <w:pPr>
      <w:tabs>
        <w:tab w:val="clear" w:pos="1247"/>
      </w:tabs>
      <w:ind w:left="1600" w:hanging="200"/>
    </w:pPr>
  </w:style>
  <w:style w:type="paragraph" w:styleId="Index9">
    <w:name w:val="index 9"/>
    <w:basedOn w:val="Normal"/>
    <w:next w:val="Normal"/>
    <w:autoRedefine/>
    <w:semiHidden/>
    <w:unhideWhenUsed/>
    <w:rsid w:val="00210AE4"/>
    <w:pPr>
      <w:tabs>
        <w:tab w:val="clear" w:pos="1247"/>
      </w:tabs>
      <w:ind w:left="1800" w:hanging="200"/>
    </w:pPr>
  </w:style>
  <w:style w:type="paragraph" w:styleId="IndexHeading">
    <w:name w:val="index heading"/>
    <w:basedOn w:val="Normal"/>
    <w:next w:val="Index1"/>
    <w:semiHidden/>
    <w:unhideWhenUsed/>
    <w:rsid w:val="00210AE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10AE4"/>
    <w:rPr>
      <w:i/>
      <w:iCs/>
      <w:color w:val="4F81BD" w:themeColor="accent1"/>
      <w:lang w:val="en-GB"/>
    </w:rPr>
  </w:style>
  <w:style w:type="paragraph" w:styleId="IntenseQuote">
    <w:name w:val="Intense Quote"/>
    <w:basedOn w:val="Normal"/>
    <w:next w:val="Normal"/>
    <w:link w:val="IntenseQuoteChar"/>
    <w:uiPriority w:val="30"/>
    <w:semiHidden/>
    <w:qFormat/>
    <w:rsid w:val="00210AE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10AE4"/>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10AE4"/>
    <w:rPr>
      <w:b/>
      <w:bCs/>
      <w:smallCaps/>
      <w:color w:val="4F81BD" w:themeColor="accent1"/>
      <w:spacing w:val="5"/>
      <w:lang w:val="en-GB"/>
    </w:rPr>
  </w:style>
  <w:style w:type="table" w:styleId="LightGrid">
    <w:name w:val="Light Grid"/>
    <w:basedOn w:val="TableNormal"/>
    <w:uiPriority w:val="62"/>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10A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10A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10AE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10AE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10AE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10AE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10AE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10A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0AE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10AE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10AE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10AE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10AE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10AE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10AE4"/>
    <w:rPr>
      <w:lang w:val="en-GB"/>
    </w:rPr>
  </w:style>
  <w:style w:type="paragraph" w:styleId="List">
    <w:name w:val="List"/>
    <w:basedOn w:val="Normal"/>
    <w:semiHidden/>
    <w:unhideWhenUsed/>
    <w:rsid w:val="00210AE4"/>
    <w:pPr>
      <w:ind w:left="283" w:hanging="283"/>
      <w:contextualSpacing/>
    </w:pPr>
  </w:style>
  <w:style w:type="paragraph" w:styleId="List2">
    <w:name w:val="List 2"/>
    <w:basedOn w:val="Normal"/>
    <w:semiHidden/>
    <w:unhideWhenUsed/>
    <w:rsid w:val="00210AE4"/>
    <w:pPr>
      <w:ind w:left="566" w:hanging="283"/>
      <w:contextualSpacing/>
    </w:pPr>
  </w:style>
  <w:style w:type="paragraph" w:styleId="List3">
    <w:name w:val="List 3"/>
    <w:basedOn w:val="Normal"/>
    <w:semiHidden/>
    <w:unhideWhenUsed/>
    <w:rsid w:val="00210AE4"/>
    <w:pPr>
      <w:ind w:left="849" w:hanging="283"/>
      <w:contextualSpacing/>
    </w:pPr>
  </w:style>
  <w:style w:type="paragraph" w:styleId="List4">
    <w:name w:val="List 4"/>
    <w:basedOn w:val="Normal"/>
    <w:semiHidden/>
    <w:unhideWhenUsed/>
    <w:rsid w:val="00210AE4"/>
    <w:pPr>
      <w:ind w:left="1132" w:hanging="283"/>
      <w:contextualSpacing/>
    </w:pPr>
  </w:style>
  <w:style w:type="paragraph" w:styleId="List5">
    <w:name w:val="List 5"/>
    <w:basedOn w:val="Normal"/>
    <w:semiHidden/>
    <w:unhideWhenUsed/>
    <w:rsid w:val="00210AE4"/>
    <w:pPr>
      <w:ind w:left="1415" w:hanging="283"/>
      <w:contextualSpacing/>
    </w:pPr>
  </w:style>
  <w:style w:type="paragraph" w:styleId="ListBullet">
    <w:name w:val="List Bullet"/>
    <w:basedOn w:val="Normal"/>
    <w:semiHidden/>
    <w:rsid w:val="00210AE4"/>
    <w:pPr>
      <w:numPr>
        <w:numId w:val="6"/>
      </w:numPr>
      <w:contextualSpacing/>
    </w:pPr>
  </w:style>
  <w:style w:type="paragraph" w:styleId="ListBullet2">
    <w:name w:val="List Bullet 2"/>
    <w:basedOn w:val="Normal"/>
    <w:semiHidden/>
    <w:unhideWhenUsed/>
    <w:rsid w:val="00210AE4"/>
    <w:pPr>
      <w:numPr>
        <w:numId w:val="7"/>
      </w:numPr>
      <w:contextualSpacing/>
    </w:pPr>
  </w:style>
  <w:style w:type="paragraph" w:styleId="ListBullet3">
    <w:name w:val="List Bullet 3"/>
    <w:basedOn w:val="Normal"/>
    <w:semiHidden/>
    <w:unhideWhenUsed/>
    <w:rsid w:val="00210AE4"/>
    <w:pPr>
      <w:numPr>
        <w:numId w:val="8"/>
      </w:numPr>
      <w:contextualSpacing/>
    </w:pPr>
  </w:style>
  <w:style w:type="paragraph" w:styleId="ListBullet4">
    <w:name w:val="List Bullet 4"/>
    <w:basedOn w:val="Normal"/>
    <w:semiHidden/>
    <w:unhideWhenUsed/>
    <w:rsid w:val="00210AE4"/>
    <w:pPr>
      <w:numPr>
        <w:numId w:val="9"/>
      </w:numPr>
      <w:contextualSpacing/>
    </w:pPr>
  </w:style>
  <w:style w:type="paragraph" w:styleId="ListBullet5">
    <w:name w:val="List Bullet 5"/>
    <w:basedOn w:val="Normal"/>
    <w:semiHidden/>
    <w:unhideWhenUsed/>
    <w:rsid w:val="00210AE4"/>
    <w:pPr>
      <w:numPr>
        <w:numId w:val="10"/>
      </w:numPr>
      <w:contextualSpacing/>
    </w:pPr>
  </w:style>
  <w:style w:type="paragraph" w:styleId="ListContinue">
    <w:name w:val="List Continue"/>
    <w:basedOn w:val="Normal"/>
    <w:semiHidden/>
    <w:unhideWhenUsed/>
    <w:rsid w:val="00210AE4"/>
    <w:pPr>
      <w:spacing w:after="120"/>
      <w:ind w:left="283"/>
      <w:contextualSpacing/>
    </w:pPr>
  </w:style>
  <w:style w:type="paragraph" w:styleId="ListContinue2">
    <w:name w:val="List Continue 2"/>
    <w:basedOn w:val="Normal"/>
    <w:semiHidden/>
    <w:unhideWhenUsed/>
    <w:rsid w:val="00210AE4"/>
    <w:pPr>
      <w:spacing w:after="120"/>
      <w:ind w:left="566"/>
      <w:contextualSpacing/>
    </w:pPr>
  </w:style>
  <w:style w:type="paragraph" w:styleId="ListContinue3">
    <w:name w:val="List Continue 3"/>
    <w:basedOn w:val="Normal"/>
    <w:semiHidden/>
    <w:rsid w:val="00210AE4"/>
    <w:pPr>
      <w:spacing w:after="120"/>
      <w:ind w:left="849"/>
      <w:contextualSpacing/>
    </w:pPr>
  </w:style>
  <w:style w:type="paragraph" w:styleId="ListContinue4">
    <w:name w:val="List Continue 4"/>
    <w:basedOn w:val="Normal"/>
    <w:semiHidden/>
    <w:rsid w:val="00210AE4"/>
    <w:pPr>
      <w:spacing w:after="120"/>
      <w:ind w:left="1132"/>
      <w:contextualSpacing/>
    </w:pPr>
  </w:style>
  <w:style w:type="paragraph" w:styleId="ListContinue5">
    <w:name w:val="List Continue 5"/>
    <w:basedOn w:val="Normal"/>
    <w:semiHidden/>
    <w:rsid w:val="00210AE4"/>
    <w:pPr>
      <w:spacing w:after="120"/>
      <w:ind w:left="1415"/>
      <w:contextualSpacing/>
    </w:pPr>
  </w:style>
  <w:style w:type="paragraph" w:styleId="ListNumber">
    <w:name w:val="List Number"/>
    <w:basedOn w:val="Normal"/>
    <w:semiHidden/>
    <w:rsid w:val="00210AE4"/>
    <w:pPr>
      <w:numPr>
        <w:numId w:val="11"/>
      </w:numPr>
      <w:contextualSpacing/>
    </w:pPr>
  </w:style>
  <w:style w:type="paragraph" w:styleId="ListNumber2">
    <w:name w:val="List Number 2"/>
    <w:basedOn w:val="Normal"/>
    <w:semiHidden/>
    <w:unhideWhenUsed/>
    <w:rsid w:val="00210AE4"/>
    <w:pPr>
      <w:numPr>
        <w:numId w:val="12"/>
      </w:numPr>
      <w:contextualSpacing/>
    </w:pPr>
  </w:style>
  <w:style w:type="paragraph" w:styleId="ListNumber3">
    <w:name w:val="List Number 3"/>
    <w:basedOn w:val="Normal"/>
    <w:semiHidden/>
    <w:unhideWhenUsed/>
    <w:rsid w:val="00210AE4"/>
    <w:pPr>
      <w:numPr>
        <w:numId w:val="13"/>
      </w:numPr>
      <w:contextualSpacing/>
    </w:pPr>
  </w:style>
  <w:style w:type="paragraph" w:styleId="ListNumber4">
    <w:name w:val="List Number 4"/>
    <w:basedOn w:val="Normal"/>
    <w:semiHidden/>
    <w:unhideWhenUsed/>
    <w:rsid w:val="00210AE4"/>
    <w:pPr>
      <w:numPr>
        <w:numId w:val="14"/>
      </w:numPr>
      <w:contextualSpacing/>
    </w:pPr>
  </w:style>
  <w:style w:type="paragraph" w:styleId="ListNumber5">
    <w:name w:val="List Number 5"/>
    <w:basedOn w:val="Normal"/>
    <w:semiHidden/>
    <w:unhideWhenUsed/>
    <w:rsid w:val="00210AE4"/>
    <w:pPr>
      <w:numPr>
        <w:numId w:val="15"/>
      </w:numPr>
      <w:contextualSpacing/>
    </w:pPr>
  </w:style>
  <w:style w:type="table" w:styleId="ListTable1Light">
    <w:name w:val="List Table 1 Light"/>
    <w:basedOn w:val="TableNormal"/>
    <w:uiPriority w:val="46"/>
    <w:rsid w:val="00210AE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0AE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10AE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10AE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10AE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10AE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10AE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10AE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0AE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10AE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10AE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10AE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10AE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10AE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10AE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10AE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10AE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10AE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10AE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10AE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10AE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10A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0A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10AE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10AE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10AE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10AE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10AE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10AE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0AE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0AE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0AE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0AE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0AE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0AE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0AE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0AE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10AE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10AE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10AE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10AE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10AE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10AE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0AE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0AE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0AE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0AE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0AE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0AE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10AE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210AE4"/>
    <w:rPr>
      <w:rFonts w:ascii="Consolas" w:eastAsia="Times New Roman" w:hAnsi="Consolas"/>
      <w:lang w:val="en-GB" w:eastAsia="en-US"/>
    </w:rPr>
  </w:style>
  <w:style w:type="table" w:styleId="MediumGrid1">
    <w:name w:val="Medium Grid 1"/>
    <w:basedOn w:val="TableNormal"/>
    <w:uiPriority w:val="67"/>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10AE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10AE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0AE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10AE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10AE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10AE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10AE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10AE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0AE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0AE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0AE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0AE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0AE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0AE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0A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0AE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10AE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10AE4"/>
    <w:rPr>
      <w:color w:val="2B579A"/>
      <w:shd w:val="clear" w:color="auto" w:fill="E1DFDD"/>
      <w:lang w:val="en-GB"/>
    </w:rPr>
  </w:style>
  <w:style w:type="paragraph" w:styleId="MessageHeader">
    <w:name w:val="Message Header"/>
    <w:basedOn w:val="Normal"/>
    <w:link w:val="MessageHeaderChar"/>
    <w:semiHidden/>
    <w:rsid w:val="00210A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10AE4"/>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10AE4"/>
    <w:pPr>
      <w:ind w:left="720"/>
    </w:pPr>
  </w:style>
  <w:style w:type="paragraph" w:styleId="NoteHeading">
    <w:name w:val="Note Heading"/>
    <w:basedOn w:val="Normal"/>
    <w:next w:val="Normal"/>
    <w:link w:val="NoteHeadingChar"/>
    <w:semiHidden/>
    <w:unhideWhenUsed/>
    <w:rsid w:val="00210AE4"/>
  </w:style>
  <w:style w:type="character" w:customStyle="1" w:styleId="NoteHeadingChar">
    <w:name w:val="Note Heading Char"/>
    <w:basedOn w:val="DefaultParagraphFont"/>
    <w:link w:val="NoteHeading"/>
    <w:semiHidden/>
    <w:rsid w:val="00210AE4"/>
    <w:rPr>
      <w:rFonts w:eastAsia="Times New Roman"/>
      <w:lang w:val="en-GB" w:eastAsia="en-US"/>
    </w:rPr>
  </w:style>
  <w:style w:type="table" w:styleId="PlainTable1">
    <w:name w:val="Plain Table 1"/>
    <w:basedOn w:val="TableNormal"/>
    <w:uiPriority w:val="41"/>
    <w:rsid w:val="00210A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AE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10AE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A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0A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10AE4"/>
    <w:rPr>
      <w:rFonts w:ascii="Consolas" w:hAnsi="Consolas"/>
      <w:sz w:val="21"/>
      <w:szCs w:val="21"/>
    </w:rPr>
  </w:style>
  <w:style w:type="character" w:customStyle="1" w:styleId="PlainTextChar">
    <w:name w:val="Plain Text Char"/>
    <w:basedOn w:val="DefaultParagraphFont"/>
    <w:link w:val="PlainText"/>
    <w:semiHidden/>
    <w:rsid w:val="00210AE4"/>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10A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10AE4"/>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10AE4"/>
  </w:style>
  <w:style w:type="character" w:customStyle="1" w:styleId="SalutationChar">
    <w:name w:val="Salutation Char"/>
    <w:basedOn w:val="DefaultParagraphFont"/>
    <w:link w:val="Salutation"/>
    <w:semiHidden/>
    <w:rsid w:val="00210AE4"/>
    <w:rPr>
      <w:rFonts w:eastAsia="Times New Roman"/>
      <w:lang w:val="en-GB" w:eastAsia="en-US"/>
    </w:rPr>
  </w:style>
  <w:style w:type="paragraph" w:styleId="Signature">
    <w:name w:val="Signature"/>
    <w:basedOn w:val="Normal"/>
    <w:link w:val="SignatureChar"/>
    <w:semiHidden/>
    <w:unhideWhenUsed/>
    <w:rsid w:val="00210AE4"/>
    <w:pPr>
      <w:ind w:left="4252"/>
    </w:pPr>
  </w:style>
  <w:style w:type="character" w:customStyle="1" w:styleId="SignatureChar">
    <w:name w:val="Signature Char"/>
    <w:basedOn w:val="DefaultParagraphFont"/>
    <w:link w:val="Signature"/>
    <w:semiHidden/>
    <w:rsid w:val="00210AE4"/>
    <w:rPr>
      <w:rFonts w:eastAsia="Times New Roman"/>
      <w:lang w:val="en-GB" w:eastAsia="en-US"/>
    </w:rPr>
  </w:style>
  <w:style w:type="character" w:styleId="SmartHyperlink">
    <w:name w:val="Smart Hyperlink"/>
    <w:basedOn w:val="DefaultParagraphFont"/>
    <w:uiPriority w:val="99"/>
    <w:semiHidden/>
    <w:rsid w:val="00210AE4"/>
    <w:rPr>
      <w:u w:val="dotted"/>
      <w:lang w:val="en-GB"/>
    </w:rPr>
  </w:style>
  <w:style w:type="character" w:styleId="SmartLink">
    <w:name w:val="Smart Link"/>
    <w:basedOn w:val="DefaultParagraphFont"/>
    <w:uiPriority w:val="99"/>
    <w:semiHidden/>
    <w:unhideWhenUsed/>
    <w:rsid w:val="00210AE4"/>
    <w:rPr>
      <w:color w:val="0000FF"/>
      <w:u w:val="single"/>
      <w:shd w:val="clear" w:color="auto" w:fill="F3F2F1"/>
      <w:lang w:val="en-GB"/>
    </w:rPr>
  </w:style>
  <w:style w:type="character" w:styleId="Strong">
    <w:name w:val="Strong"/>
    <w:basedOn w:val="DefaultParagraphFont"/>
    <w:semiHidden/>
    <w:qFormat/>
    <w:rsid w:val="00210AE4"/>
    <w:rPr>
      <w:b/>
      <w:bCs/>
      <w:lang w:val="en-GB"/>
    </w:rPr>
  </w:style>
  <w:style w:type="paragraph" w:styleId="Subtitle">
    <w:name w:val="Subtitle"/>
    <w:basedOn w:val="Normal"/>
    <w:next w:val="Normal"/>
    <w:link w:val="SubtitleChar"/>
    <w:semiHidden/>
    <w:qFormat/>
    <w:rsid w:val="00210A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10AE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10AE4"/>
    <w:rPr>
      <w:i/>
      <w:iCs/>
      <w:color w:val="404040" w:themeColor="text1" w:themeTint="BF"/>
      <w:lang w:val="en-GB"/>
    </w:rPr>
  </w:style>
  <w:style w:type="character" w:styleId="SubtleReference">
    <w:name w:val="Subtle Reference"/>
    <w:basedOn w:val="DefaultParagraphFont"/>
    <w:uiPriority w:val="31"/>
    <w:semiHidden/>
    <w:qFormat/>
    <w:rsid w:val="00210AE4"/>
    <w:rPr>
      <w:smallCaps/>
      <w:color w:val="5A5A5A" w:themeColor="text1" w:themeTint="A5"/>
      <w:lang w:val="en-GB"/>
    </w:rPr>
  </w:style>
  <w:style w:type="table" w:styleId="Table3Deffects1">
    <w:name w:val="Table 3D effect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10A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10AE4"/>
    <w:pPr>
      <w:tabs>
        <w:tab w:val="clear" w:pos="1247"/>
      </w:tabs>
      <w:ind w:left="200" w:hanging="200"/>
    </w:pPr>
  </w:style>
  <w:style w:type="table" w:styleId="TableProfessional">
    <w:name w:val="Table Professional"/>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10AE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10A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10AE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10AE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0AE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9348E4"/>
    <w:rPr>
      <w:rFonts w:eastAsia="Times New Roman"/>
      <w:lang w:val="en-GB" w:eastAsia="en-US"/>
    </w:rPr>
  </w:style>
  <w:style w:type="character" w:customStyle="1" w:styleId="CH2Char">
    <w:name w:val="CH2 Char"/>
    <w:link w:val="CH2"/>
    <w:rsid w:val="009348E4"/>
    <w:rPr>
      <w:rFonts w:eastAsia="Times New Roman"/>
      <w:b/>
      <w:sz w:val="24"/>
      <w:szCs w:val="24"/>
      <w:lang w:val="en-GB" w:eastAsia="en-US"/>
    </w:rPr>
  </w:style>
  <w:style w:type="character" w:customStyle="1" w:styleId="BBTitleChar">
    <w:name w:val="BB_Title Char"/>
    <w:link w:val="BBTitle"/>
    <w:rsid w:val="009348E4"/>
    <w:rPr>
      <w:rFonts w:eastAsia="Times New Roman"/>
      <w:b/>
      <w:sz w:val="28"/>
      <w:szCs w:val="28"/>
      <w:lang w:val="en-GB" w:eastAsia="en-US"/>
    </w:rPr>
  </w:style>
  <w:style w:type="character" w:customStyle="1" w:styleId="ZZAnxheaderChar">
    <w:name w:val="ZZ_Anx_header Char"/>
    <w:link w:val="ZZAnxheader"/>
    <w:locked/>
    <w:rsid w:val="009348E4"/>
    <w:rPr>
      <w:rFonts w:eastAsia="Times New Roman"/>
      <w:b/>
      <w:bCs/>
      <w:sz w:val="28"/>
      <w:szCs w:val="22"/>
      <w:lang w:val="en-GB" w:eastAsia="en-US"/>
    </w:rPr>
  </w:style>
  <w:style w:type="paragraph" w:styleId="Revision">
    <w:name w:val="Revision"/>
    <w:hidden/>
    <w:uiPriority w:val="99"/>
    <w:semiHidden/>
    <w:rsid w:val="004A4D5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ercuryconvention.org/en/parties/national-action-plans" TargetMode="External"/><Relationship Id="rId2" Type="http://schemas.openxmlformats.org/officeDocument/2006/relationships/hyperlink" Target="https://mercuryconvention.org/en/parties/minamata-initial-assessments" TargetMode="External"/><Relationship Id="rId1" Type="http://schemas.openxmlformats.org/officeDocument/2006/relationships/hyperlink" Target="https://mercuryconvention.org/en/parties/minamata-initial-assessments" TargetMode="External"/><Relationship Id="rId5" Type="http://schemas.openxmlformats.org/officeDocument/2006/relationships/hyperlink" Target="https://www.thegef.org/council-meeting-documents/gef-7-04" TargetMode="External"/><Relationship Id="rId4" Type="http://schemas.openxmlformats.org/officeDocument/2006/relationships/hyperlink" Target="https://mercuryconvention.org/en/parties/national-action-pl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 ds:uri="a591afa8-fd54-42f1-9ea9-749d51e1c00b"/>
  </ds:schemaRefs>
</ds:datastoreItem>
</file>

<file path=customXml/itemProps4.xml><?xml version="1.0" encoding="utf-8"?>
<ds:datastoreItem xmlns:ds="http://schemas.openxmlformats.org/officeDocument/2006/customXml" ds:itemID="{51CC55D8-56BB-4751-A3A4-0BF7CB3BD8CA}"/>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7</TotalTime>
  <Pages>5</Pages>
  <Words>828</Words>
  <Characters>4723</Characters>
  <Application>Microsoft Office Word</Application>
  <DocSecurity>0</DocSecurity>
  <PresentationFormat/>
  <Lines>39</Lines>
  <Paragraphs>11</Paragraphs>
  <ScaleCrop>false</ScaleCrop>
  <HeadingPairs>
    <vt:vector size="2" baseType="variant">
      <vt:variant>
        <vt:lpstr>Title</vt:lpstr>
      </vt:variant>
      <vt:variant>
        <vt:i4>1</vt:i4>
      </vt:variant>
    </vt:vector>
  </HeadingPairs>
  <TitlesOfParts>
    <vt:vector size="1" baseType="lpstr">
      <vt:lpstr>NATIONS UNIES</vt:lpstr>
    </vt:vector>
  </TitlesOfParts>
  <Manager/>
  <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Jane Mbau</cp:lastModifiedBy>
  <cp:revision>5</cp:revision>
  <cp:lastPrinted>2025-08-12T10:51:00Z</cp:lastPrinted>
  <dcterms:created xsi:type="dcterms:W3CDTF">2025-08-12T10:50:00Z</dcterms:created>
  <dcterms:modified xsi:type="dcterms:W3CDTF">2025-08-12T10:51:00Z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Order">
    <vt:r8>1072000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