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701"/>
        <w:gridCol w:w="6378"/>
        <w:gridCol w:w="1417"/>
      </w:tblGrid>
      <w:tr w:rsidR="00A7456B" w:rsidRPr="00C1536A" w14:paraId="7520C530" w14:textId="77777777" w:rsidTr="00050DFD">
        <w:trPr>
          <w:trHeight w:val="850"/>
        </w:trPr>
        <w:tc>
          <w:tcPr>
            <w:tcW w:w="1701" w:type="dxa"/>
          </w:tcPr>
          <w:p w14:paraId="07283B85" w14:textId="39916FDF" w:rsidR="00A7456B" w:rsidRPr="00C1536A" w:rsidRDefault="00A7456B" w:rsidP="00050DFD">
            <w:pPr>
              <w:pStyle w:val="AUnitedNations"/>
            </w:pPr>
            <w:bookmarkStart w:id="0" w:name="_Hlk200543215"/>
            <w:r w:rsidRPr="00C1536A">
              <w:t xml:space="preserve">NACIONES </w:t>
            </w:r>
            <w:r w:rsidRPr="00C1536A">
              <w:br/>
              <w:t>UNIDAS</w:t>
            </w:r>
          </w:p>
        </w:tc>
        <w:tc>
          <w:tcPr>
            <w:tcW w:w="6378" w:type="dxa"/>
          </w:tcPr>
          <w:p w14:paraId="2D800481" w14:textId="77777777" w:rsidR="00A7456B" w:rsidRPr="00C1536A" w:rsidRDefault="00A7456B" w:rsidP="00050DFD">
            <w:pPr>
              <w:pStyle w:val="Normal-pool"/>
            </w:pPr>
            <w:r w:rsidRPr="00C1536A">
              <w:rPr>
                <w:noProof/>
                <w14:ligatures w14:val="standardContextual"/>
              </w:rPr>
              <w:drawing>
                <wp:anchor distT="0" distB="0" distL="114300" distR="114300" simplePos="0" relativeHeight="251660288" behindDoc="0" locked="0" layoutInCell="1" allowOverlap="1" wp14:anchorId="5FDE284D" wp14:editId="68BCF7DF">
                  <wp:simplePos x="0" y="0"/>
                  <wp:positionH relativeFrom="column">
                    <wp:posOffset>-2631</wp:posOffset>
                  </wp:positionH>
                  <wp:positionV relativeFrom="paragraph">
                    <wp:posOffset>998</wp:posOffset>
                  </wp:positionV>
                  <wp:extent cx="1305763" cy="573559"/>
                  <wp:effectExtent l="0" t="0" r="8890" b="0"/>
                  <wp:wrapNone/>
                  <wp:docPr id="7226948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4892" name=""/>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2339A2A1" w14:textId="77777777" w:rsidR="00A7456B" w:rsidRPr="00C1536A" w:rsidRDefault="00A7456B" w:rsidP="00050DFD">
            <w:pPr>
              <w:pStyle w:val="Normal-pool"/>
            </w:pPr>
          </w:p>
        </w:tc>
      </w:tr>
    </w:tbl>
    <w:p w14:paraId="0539C651" w14:textId="77777777" w:rsidR="00A7456B" w:rsidRPr="00C1536A" w:rsidRDefault="00A7456B" w:rsidP="00A7456B">
      <w:pPr>
        <w:pStyle w:val="ASpacer"/>
      </w:pPr>
    </w:p>
    <w:tbl>
      <w:tblPr>
        <w:tblW w:w="9496" w:type="dxa"/>
        <w:tblLook w:val="0000" w:firstRow="0" w:lastRow="0" w:firstColumn="0" w:lastColumn="0" w:noHBand="0" w:noVBand="0"/>
      </w:tblPr>
      <w:tblGrid>
        <w:gridCol w:w="6378"/>
        <w:gridCol w:w="3118"/>
      </w:tblGrid>
      <w:tr w:rsidR="00A7456B" w:rsidRPr="00C1536A" w14:paraId="4F2582BD" w14:textId="77777777" w:rsidTr="00050DFD">
        <w:trPr>
          <w:trHeight w:val="340"/>
        </w:trPr>
        <w:tc>
          <w:tcPr>
            <w:tcW w:w="3358" w:type="pct"/>
            <w:vAlign w:val="bottom"/>
          </w:tcPr>
          <w:p w14:paraId="1479B8EA" w14:textId="77777777" w:rsidR="00A7456B" w:rsidRPr="00C1536A" w:rsidRDefault="00A7456B" w:rsidP="00050DFD">
            <w:pPr>
              <w:pStyle w:val="Normal-pool"/>
            </w:pPr>
          </w:p>
        </w:tc>
        <w:tc>
          <w:tcPr>
            <w:tcW w:w="1642" w:type="pct"/>
            <w:noWrap/>
            <w:vAlign w:val="bottom"/>
          </w:tcPr>
          <w:p w14:paraId="1CB7B849" w14:textId="7A70D406" w:rsidR="00A7456B" w:rsidRPr="00C1536A" w:rsidRDefault="00A7456B" w:rsidP="00050DFD">
            <w:pPr>
              <w:pStyle w:val="ASymbol"/>
            </w:pPr>
            <w:r w:rsidRPr="00C1536A">
              <w:rPr>
                <w:b/>
                <w:sz w:val="28"/>
              </w:rPr>
              <w:t>UNEP</w:t>
            </w:r>
            <w:r w:rsidRPr="00C1536A">
              <w:t>/MC/COP.6/</w:t>
            </w:r>
            <w:r>
              <w:t>9</w:t>
            </w:r>
          </w:p>
        </w:tc>
      </w:tr>
    </w:tbl>
    <w:p w14:paraId="6D156BAB" w14:textId="77777777" w:rsidR="00A7456B" w:rsidRPr="00C1536A" w:rsidRDefault="00A7456B" w:rsidP="00A7456B">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A7456B" w:rsidRPr="00A7456B" w14:paraId="318B94EA" w14:textId="77777777" w:rsidTr="00050DFD">
        <w:trPr>
          <w:trHeight w:val="2098"/>
        </w:trPr>
        <w:tc>
          <w:tcPr>
            <w:tcW w:w="3685" w:type="dxa"/>
          </w:tcPr>
          <w:p w14:paraId="69D0653F" w14:textId="77777777" w:rsidR="00A7456B" w:rsidRPr="00C1536A" w:rsidRDefault="00A7456B" w:rsidP="00050DFD">
            <w:pPr>
              <w:pStyle w:val="ALogo"/>
            </w:pPr>
            <w:r w:rsidRPr="00C1536A">
              <w:rPr>
                <w:noProof/>
                <w14:ligatures w14:val="standardContextual"/>
              </w:rPr>
              <w:drawing>
                <wp:inline distT="0" distB="0" distL="0" distR="0" wp14:anchorId="347E276A" wp14:editId="66BADB95">
                  <wp:extent cx="2202815" cy="1028700"/>
                  <wp:effectExtent l="0" t="0" r="6985" b="0"/>
                  <wp:docPr id="47242973" name="Picture 4"/>
                  <wp:cNvGraphicFramePr/>
                  <a:graphic xmlns:a="http://schemas.openxmlformats.org/drawingml/2006/main">
                    <a:graphicData uri="http://schemas.openxmlformats.org/drawingml/2006/picture">
                      <pic:pic xmlns:pic="http://schemas.openxmlformats.org/drawingml/2006/picture">
                        <pic:nvPicPr>
                          <pic:cNvPr id="4724297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C1536A">
              <w:t xml:space="preserve"> </w:t>
            </w:r>
          </w:p>
          <w:p w14:paraId="7AC911E7" w14:textId="77777777" w:rsidR="00A7456B" w:rsidRPr="00C1536A" w:rsidRDefault="00A7456B" w:rsidP="00050DFD">
            <w:pPr>
              <w:pStyle w:val="ALogo"/>
            </w:pPr>
          </w:p>
        </w:tc>
        <w:tc>
          <w:tcPr>
            <w:tcW w:w="2693" w:type="dxa"/>
          </w:tcPr>
          <w:p w14:paraId="0EC0B9F7" w14:textId="77777777" w:rsidR="00A7456B" w:rsidRPr="00C1536A" w:rsidRDefault="00A7456B" w:rsidP="00050DFD">
            <w:pPr>
              <w:pStyle w:val="Normal-pool"/>
            </w:pPr>
          </w:p>
        </w:tc>
        <w:tc>
          <w:tcPr>
            <w:tcW w:w="3118" w:type="dxa"/>
          </w:tcPr>
          <w:p w14:paraId="7DE99C28" w14:textId="77777777" w:rsidR="00A7456B" w:rsidRPr="00AA49D9" w:rsidRDefault="00A7456B" w:rsidP="00A7456B">
            <w:pPr>
              <w:pStyle w:val="AText"/>
              <w:rPr>
                <w:rFonts w:eastAsiaTheme="minorEastAsia"/>
                <w:lang w:val="es-ES_tradnl"/>
              </w:rPr>
            </w:pPr>
            <w:proofErr w:type="spellStart"/>
            <w:r>
              <w:rPr>
                <w:color w:val="000000"/>
                <w:lang w:val="es-ES"/>
              </w:rPr>
              <w:t>Distr</w:t>
            </w:r>
            <w:proofErr w:type="spellEnd"/>
            <w:r>
              <w:rPr>
                <w:color w:val="000000"/>
                <w:lang w:val="es-ES"/>
              </w:rPr>
              <w:t xml:space="preserve">. general </w:t>
            </w:r>
          </w:p>
          <w:p w14:paraId="0618B5AD" w14:textId="77777777" w:rsidR="00A7456B" w:rsidRPr="00AA49D9" w:rsidRDefault="00A7456B" w:rsidP="00A7456B">
            <w:pPr>
              <w:pStyle w:val="AText0"/>
              <w:rPr>
                <w:rFonts w:eastAsiaTheme="minorEastAsia"/>
                <w:lang w:val="es-ES_tradnl"/>
              </w:rPr>
            </w:pPr>
            <w:r>
              <w:rPr>
                <w:color w:val="000000"/>
                <w:lang w:val="es-ES"/>
              </w:rPr>
              <w:t xml:space="preserve">8 de agosto de 2025 </w:t>
            </w:r>
          </w:p>
          <w:p w14:paraId="0677808F" w14:textId="77777777" w:rsidR="00A7456B" w:rsidRPr="00A7456B" w:rsidRDefault="00A7456B" w:rsidP="00050DFD">
            <w:pPr>
              <w:pStyle w:val="AText"/>
              <w:rPr>
                <w:lang w:val="es-ES"/>
              </w:rPr>
            </w:pPr>
            <w:r w:rsidRPr="00A7456B">
              <w:rPr>
                <w:lang w:val="es-ES"/>
              </w:rPr>
              <w:t xml:space="preserve">Español </w:t>
            </w:r>
            <w:r w:rsidRPr="00A7456B">
              <w:rPr>
                <w:lang w:val="es-ES"/>
              </w:rPr>
              <w:br/>
              <w:t>Original: inglés</w:t>
            </w:r>
          </w:p>
        </w:tc>
      </w:tr>
    </w:tbl>
    <w:p w14:paraId="52DC99DE" w14:textId="77777777" w:rsidR="00A7456B" w:rsidRPr="00A7456B" w:rsidRDefault="00A7456B" w:rsidP="00A7456B">
      <w:pPr>
        <w:pStyle w:val="ASpacer"/>
        <w:rPr>
          <w:lang w:val="es-ES"/>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A7456B" w:rsidRPr="00A7456B" w14:paraId="5AFE10FA" w14:textId="77777777" w:rsidTr="00050DFD">
        <w:trPr>
          <w:trHeight w:val="57"/>
        </w:trPr>
        <w:tc>
          <w:tcPr>
            <w:tcW w:w="5301" w:type="dxa"/>
          </w:tcPr>
          <w:p w14:paraId="7407B0B6" w14:textId="77777777" w:rsidR="00A7456B" w:rsidRPr="00A7456B" w:rsidRDefault="00A7456B" w:rsidP="00050DFD">
            <w:pPr>
              <w:pStyle w:val="AATitle"/>
              <w:rPr>
                <w:lang w:val="es-ES"/>
              </w:rPr>
            </w:pPr>
            <w:r w:rsidRPr="00A7456B">
              <w:rPr>
                <w:lang w:val="es-ES"/>
              </w:rPr>
              <w:t xml:space="preserve">Conferencia de las Partes en el Convenio </w:t>
            </w:r>
            <w:r w:rsidRPr="00A7456B">
              <w:rPr>
                <w:lang w:val="es-ES"/>
              </w:rPr>
              <w:br/>
              <w:t>de Minamata sobre el Mercurio</w:t>
            </w:r>
          </w:p>
          <w:p w14:paraId="661338DD" w14:textId="77777777" w:rsidR="00A7456B" w:rsidRPr="00A7456B" w:rsidRDefault="00A7456B" w:rsidP="00050DFD">
            <w:pPr>
              <w:pStyle w:val="AATitle"/>
              <w:rPr>
                <w:lang w:val="es-ES"/>
              </w:rPr>
            </w:pPr>
            <w:r w:rsidRPr="00A7456B">
              <w:rPr>
                <w:lang w:val="es-ES"/>
              </w:rPr>
              <w:t xml:space="preserve">Sexta reunión </w:t>
            </w:r>
          </w:p>
          <w:p w14:paraId="0A797524" w14:textId="77777777" w:rsidR="00A7456B" w:rsidRPr="00A7456B" w:rsidRDefault="00A7456B" w:rsidP="00050DFD">
            <w:pPr>
              <w:pStyle w:val="AATitle1"/>
              <w:rPr>
                <w:lang w:val="es-ES"/>
              </w:rPr>
            </w:pPr>
            <w:r w:rsidRPr="00A7456B">
              <w:rPr>
                <w:lang w:val="es-ES"/>
              </w:rPr>
              <w:t xml:space="preserve">Ginebra, 3 a 7 de noviembre de 2025 </w:t>
            </w:r>
          </w:p>
          <w:p w14:paraId="7C9A7144" w14:textId="77777777" w:rsidR="00A7456B" w:rsidRPr="00AA49D9" w:rsidRDefault="00A7456B" w:rsidP="00A7456B">
            <w:pPr>
              <w:pStyle w:val="AATitle1"/>
              <w:rPr>
                <w:rFonts w:eastAsiaTheme="minorEastAsia"/>
                <w:lang w:val="es-ES_tradnl"/>
              </w:rPr>
            </w:pPr>
            <w:r>
              <w:rPr>
                <w:color w:val="000000"/>
                <w:lang w:val="es-ES"/>
              </w:rPr>
              <w:t>Tema 4 e) del programa provisional</w:t>
            </w:r>
            <w:r w:rsidRPr="00C42360">
              <w:rPr>
                <w:rStyle w:val="FootnoteReference"/>
                <w:bCs/>
                <w:color w:val="000000"/>
                <w:vertAlign w:val="baseline"/>
                <w:lang w:val="es-ES"/>
              </w:rPr>
              <w:footnoteReference w:customMarkFollows="1" w:id="2"/>
              <w:t>*</w:t>
            </w:r>
            <w:r>
              <w:rPr>
                <w:color w:val="000000"/>
                <w:lang w:val="es-ES"/>
              </w:rPr>
              <w:t xml:space="preserve"> </w:t>
            </w:r>
          </w:p>
          <w:p w14:paraId="52FC6BFC" w14:textId="4BF84938" w:rsidR="00A7456B" w:rsidRPr="00A7456B" w:rsidRDefault="00A7456B" w:rsidP="00A7456B">
            <w:pPr>
              <w:pStyle w:val="AATitle2"/>
              <w:rPr>
                <w:lang w:val="es-ES"/>
              </w:rPr>
            </w:pPr>
            <w:r>
              <w:rPr>
                <w:bCs/>
                <w:color w:val="000000"/>
                <w:lang w:val="es-ES"/>
              </w:rPr>
              <w:t>Cuestiones para el examen o la adopción de medidas por la Conferencia de las Partes: recursos financieros y mecanismo financiero</w:t>
            </w:r>
          </w:p>
        </w:tc>
        <w:tc>
          <w:tcPr>
            <w:tcW w:w="4195" w:type="dxa"/>
          </w:tcPr>
          <w:p w14:paraId="38C79078" w14:textId="77777777" w:rsidR="00A7456B" w:rsidRPr="00A7456B" w:rsidRDefault="00A7456B" w:rsidP="00050DFD">
            <w:pPr>
              <w:pStyle w:val="Normal-pool"/>
              <w:rPr>
                <w:lang w:val="es-ES"/>
              </w:rPr>
            </w:pPr>
          </w:p>
        </w:tc>
      </w:tr>
    </w:tbl>
    <w:p w14:paraId="44889F52" w14:textId="52B4C25B" w:rsidR="00E34FF1" w:rsidRPr="00AA49D9" w:rsidRDefault="00E34FF1" w:rsidP="00E34FF1">
      <w:pPr>
        <w:pStyle w:val="BBTitle"/>
        <w:rPr>
          <w:lang w:val="es-ES_tradnl"/>
        </w:rPr>
      </w:pPr>
      <w:r>
        <w:rPr>
          <w:bCs/>
          <w:lang w:val="es-ES"/>
        </w:rPr>
        <w:t>Cuestiones para el examen por la Conferencia de las Partes de conformidad con la decisión MC</w:t>
      </w:r>
      <w:r>
        <w:rPr>
          <w:bCs/>
          <w:lang w:val="es-ES"/>
        </w:rPr>
        <w:noBreakHyphen/>
        <w:t>5/11, relativa al examen del mecanismo financiero del Convenio de Minamata sobre el Mercurio</w:t>
      </w:r>
    </w:p>
    <w:bookmarkEnd w:id="0"/>
    <w:p w14:paraId="4854D7F1" w14:textId="77777777" w:rsidR="00E34FF1" w:rsidRPr="00AA49D9" w:rsidRDefault="00E34FF1" w:rsidP="00E34FF1">
      <w:pPr>
        <w:pStyle w:val="CH2"/>
        <w:rPr>
          <w:lang w:val="es-ES_tradnl"/>
        </w:rPr>
      </w:pPr>
      <w:r>
        <w:rPr>
          <w:lang w:val="es-ES"/>
        </w:rPr>
        <w:tab/>
      </w:r>
      <w:r>
        <w:rPr>
          <w:lang w:val="es-ES"/>
        </w:rPr>
        <w:tab/>
      </w:r>
      <w:r>
        <w:rPr>
          <w:bCs/>
          <w:lang w:val="es-ES"/>
        </w:rPr>
        <w:t>Nota de la Secretaría</w:t>
      </w:r>
    </w:p>
    <w:p w14:paraId="79ED1981" w14:textId="3EE971EF" w:rsidR="00E34FF1" w:rsidRPr="00AA49D9" w:rsidRDefault="00C73BF3" w:rsidP="00E34FF1">
      <w:pPr>
        <w:pStyle w:val="CH1"/>
        <w:rPr>
          <w:lang w:val="es-ES_tradnl"/>
        </w:rPr>
      </w:pPr>
      <w:bookmarkStart w:id="1" w:name="_Hlk192252242"/>
      <w:r>
        <w:rPr>
          <w:bCs/>
          <w:lang w:val="es-ES"/>
        </w:rPr>
        <w:tab/>
      </w:r>
      <w:r w:rsidR="00E34FF1">
        <w:rPr>
          <w:bCs/>
          <w:lang w:val="es-ES"/>
        </w:rPr>
        <w:t>I.</w:t>
      </w:r>
      <w:r w:rsidR="00E34FF1">
        <w:rPr>
          <w:lang w:val="es-ES"/>
        </w:rPr>
        <w:tab/>
      </w:r>
      <w:r w:rsidR="00E34FF1">
        <w:rPr>
          <w:bCs/>
          <w:lang w:val="es-ES"/>
        </w:rPr>
        <w:t>Introducción</w:t>
      </w:r>
    </w:p>
    <w:bookmarkEnd w:id="1"/>
    <w:p w14:paraId="17F86BB7" w14:textId="48D3C765" w:rsidR="00E34FF1" w:rsidRPr="00AA49D9" w:rsidRDefault="00763F06" w:rsidP="00E34FF1">
      <w:pPr>
        <w:pStyle w:val="Normalnumber"/>
        <w:tabs>
          <w:tab w:val="clear" w:pos="1247"/>
          <w:tab w:val="clear" w:pos="1814"/>
          <w:tab w:val="clear" w:pos="2381"/>
          <w:tab w:val="clear" w:pos="2948"/>
          <w:tab w:val="clear" w:pos="3515"/>
          <w:tab w:val="left" w:pos="624"/>
        </w:tabs>
        <w:rPr>
          <w:lang w:val="es-ES_tradnl"/>
        </w:rPr>
      </w:pPr>
      <w:r>
        <w:rPr>
          <w:lang w:val="es-ES"/>
        </w:rPr>
        <w:t xml:space="preserve">En el párrafo 5 de su artículo 13, relativo a los recursos financieros y el mecanismo financiero, el Convenio de Minamata sobre el Mercurio define un mecanismo para facilitar recursos financieros adecuados, previsibles y oportunos a fin de apoyar a las Partes que son países en desarrollo y a las Partes con economías en transición en el cumplimiento de las obligaciones contraídas en virtud del Convenio. En el párrafo 6 del mismo artículo se estipula que el mecanismo incluirá el fondo fiduciario del Fondo para el Medio Ambiente Mundial (FMAM) y un programa internacional específico para apoyar la creación de capacidad y la asistencia técnica. </w:t>
      </w:r>
    </w:p>
    <w:p w14:paraId="30491D14" w14:textId="1B208CFA" w:rsidR="00E34FF1" w:rsidRPr="00AA49D9" w:rsidRDefault="00E34FF1" w:rsidP="00E34FF1">
      <w:pPr>
        <w:pStyle w:val="Normalnumber"/>
        <w:tabs>
          <w:tab w:val="clear" w:pos="1247"/>
          <w:tab w:val="clear" w:pos="1814"/>
          <w:tab w:val="clear" w:pos="2381"/>
          <w:tab w:val="clear" w:pos="2948"/>
          <w:tab w:val="clear" w:pos="3515"/>
          <w:tab w:val="left" w:pos="624"/>
        </w:tabs>
        <w:rPr>
          <w:lang w:val="es-ES_tradnl"/>
        </w:rPr>
      </w:pPr>
      <w:r>
        <w:rPr>
          <w:lang w:val="es-ES"/>
        </w:rPr>
        <w:t>En el párrafo 11 del artículo 13 se especifica que la Conferencia de las Partes en el Convenio examinará, a más tardar en su tercera reunión, y de ahí en adelante de manera periódica, el nivel de financiación, la orientación facilitada por la Conferencia de las Partes a las entidades encargadas del funcionamiento del mecanismo financiero del Convenio de Minamata sobre el Mercurio, la eficacia de tales entidades y su capacidad para atender a las cambiantes necesidades de las Partes que son países en desarrollo y las Partes con economías en transición. La Conferencia de las Partes, sobre la base de ese examen, adoptará las medidas apropiadas para incrementar la eficacia del mecanismo financiero.</w:t>
      </w:r>
    </w:p>
    <w:p w14:paraId="7FED5AAF" w14:textId="714A59DC" w:rsidR="00E34FF1" w:rsidRPr="00AA49D9" w:rsidRDefault="00E34FF1" w:rsidP="00E34FF1">
      <w:pPr>
        <w:pStyle w:val="Normalnumber"/>
        <w:tabs>
          <w:tab w:val="clear" w:pos="1247"/>
          <w:tab w:val="clear" w:pos="1814"/>
          <w:tab w:val="clear" w:pos="2381"/>
          <w:tab w:val="clear" w:pos="2948"/>
          <w:tab w:val="clear" w:pos="3515"/>
          <w:tab w:val="left" w:pos="624"/>
        </w:tabs>
        <w:rPr>
          <w:lang w:val="es-ES_tradnl"/>
        </w:rPr>
      </w:pPr>
      <w:r>
        <w:rPr>
          <w:lang w:val="es-ES"/>
        </w:rPr>
        <w:t>En la presente nota se describen los progresos de la Secretaría en la aplicación de la decisión</w:t>
      </w:r>
      <w:r w:rsidR="00A7456B">
        <w:rPr>
          <w:lang w:val="es-ES"/>
        </w:rPr>
        <w:t> </w:t>
      </w:r>
      <w:r>
        <w:rPr>
          <w:lang w:val="es-ES"/>
        </w:rPr>
        <w:t>MC</w:t>
      </w:r>
      <w:r>
        <w:rPr>
          <w:lang w:val="es-ES"/>
        </w:rPr>
        <w:noBreakHyphen/>
        <w:t>5/11, relativa al examen del mecanismo financiero.</w:t>
      </w:r>
    </w:p>
    <w:p w14:paraId="4FBCE448" w14:textId="6F5743D0" w:rsidR="00E34FF1" w:rsidRPr="00AA49D9" w:rsidRDefault="000438E5" w:rsidP="005059B2">
      <w:pPr>
        <w:pStyle w:val="CH1"/>
        <w:rPr>
          <w:lang w:val="es-ES_tradnl"/>
        </w:rPr>
      </w:pPr>
      <w:r>
        <w:rPr>
          <w:bCs/>
          <w:lang w:val="es-ES"/>
        </w:rPr>
        <w:lastRenderedPageBreak/>
        <w:tab/>
      </w:r>
      <w:r w:rsidR="00E34FF1">
        <w:rPr>
          <w:bCs/>
          <w:lang w:val="es-ES"/>
        </w:rPr>
        <w:t>II.</w:t>
      </w:r>
      <w:r w:rsidR="00E34FF1">
        <w:rPr>
          <w:lang w:val="es-ES"/>
        </w:rPr>
        <w:tab/>
      </w:r>
      <w:r w:rsidR="00E34FF1">
        <w:rPr>
          <w:bCs/>
          <w:lang w:val="es-ES"/>
        </w:rPr>
        <w:t>Resumen de las obligaciones y plazos y el grado de cumplimiento de las Partes</w:t>
      </w:r>
    </w:p>
    <w:p w14:paraId="1C8E8FFA" w14:textId="59F575EA" w:rsidR="00E34FF1" w:rsidRPr="00AA49D9" w:rsidRDefault="00E34FF1" w:rsidP="00E34FF1">
      <w:pPr>
        <w:pStyle w:val="Normalnumber"/>
        <w:tabs>
          <w:tab w:val="clear" w:pos="1247"/>
          <w:tab w:val="clear" w:pos="1814"/>
          <w:tab w:val="clear" w:pos="2381"/>
          <w:tab w:val="clear" w:pos="2948"/>
          <w:tab w:val="clear" w:pos="3515"/>
        </w:tabs>
        <w:ind w:left="1247"/>
        <w:rPr>
          <w:lang w:val="es-ES_tradnl"/>
        </w:rPr>
      </w:pPr>
      <w:r>
        <w:rPr>
          <w:lang w:val="es-ES"/>
        </w:rPr>
        <w:t>La Secretaría ha mantenido informadas a la Secretaría del FMAM y a la Junta Directiva del Programa Internacional Específico para apoyar la creación de capacidad y la asistencia técnica de las obligaciones y los plazos pertinentes del Convenio y del grado en que las Partes están cumpliendo esas</w:t>
      </w:r>
      <w:r w:rsidR="00A7456B">
        <w:rPr>
          <w:lang w:val="es-ES"/>
        </w:rPr>
        <w:t> </w:t>
      </w:r>
      <w:r>
        <w:rPr>
          <w:lang w:val="es-ES"/>
        </w:rPr>
        <w:t>obligaciones y plazos, de conformidad con el párrafo 5 de la decisión MC</w:t>
      </w:r>
      <w:r>
        <w:rPr>
          <w:lang w:val="es-ES"/>
        </w:rPr>
        <w:noBreakHyphen/>
        <w:t>5/11.</w:t>
      </w:r>
    </w:p>
    <w:p w14:paraId="243619ED" w14:textId="34493C05" w:rsidR="00E34FF1" w:rsidRPr="00AA49D9" w:rsidRDefault="00B34BDB" w:rsidP="00420ACA">
      <w:pPr>
        <w:pStyle w:val="Normalnumber"/>
        <w:tabs>
          <w:tab w:val="clear" w:pos="1247"/>
          <w:tab w:val="clear" w:pos="1814"/>
          <w:tab w:val="clear" w:pos="2381"/>
          <w:tab w:val="clear" w:pos="2948"/>
          <w:tab w:val="clear" w:pos="3515"/>
        </w:tabs>
        <w:ind w:left="1247"/>
        <w:rPr>
          <w:lang w:val="es-ES_tradnl"/>
        </w:rPr>
      </w:pPr>
      <w:r>
        <w:rPr>
          <w:lang w:val="es-ES"/>
        </w:rPr>
        <w:t>En respuesta a la solicitud que figura en el párrafo 5 de la decisión MC</w:t>
      </w:r>
      <w:r>
        <w:rPr>
          <w:lang w:val="es-ES"/>
        </w:rPr>
        <w:noBreakHyphen/>
        <w:t>5/11, la Secretaría preparó una recopilación de las obligaciones y plazos en virtud del Convenio de Minamata sobre el Mercurio y el grado en que las Partes están cumpliéndolos, recopilación que figura en el documento UNEP/MC/COP.6/INF/39. En la recopilación se observa que muchas de las obligaciones con plazos basados en un año natural vencen antes de 2030. Después de 2030, las obligaciones para muchas Partes estarán relacionadas con las medidas en curso en virtud de los artículos 3, 7, 10, 11 y 12. Además, las Partes están obligadas a mantener su inventario de emisiones de las fuentes pertinentes, de conformidad con el artículo 8, y de liberaciones, de conformidad con el artículo 9. Las nuevas Partes que se adhieran al Convenio en 2025 y años posteriores deberán adoptar medidas oportunas para cumplir sus obligaciones dentro de los plazos establecidos. En ese sentido, tanto las nuevas Partes como los países en desarrollo o los países con economías en transición que no sean Partes pero que estén dando pasos significativos para convertirse en Partes necesitarán un apoyo propicio en el período previo a 2030 y se beneficiarían especialmente de un compromiso específico y oportuno con el</w:t>
      </w:r>
      <w:r w:rsidR="00A7456B">
        <w:rPr>
          <w:lang w:val="es-ES"/>
        </w:rPr>
        <w:t> </w:t>
      </w:r>
      <w:r>
        <w:rPr>
          <w:lang w:val="es-ES"/>
        </w:rPr>
        <w:t xml:space="preserve">FMAM durante el período comprendido </w:t>
      </w:r>
      <w:r w:rsidR="00CE655B">
        <w:rPr>
          <w:lang w:val="es-ES"/>
        </w:rPr>
        <w:t>entre</w:t>
      </w:r>
      <w:r>
        <w:rPr>
          <w:lang w:val="es-ES"/>
        </w:rPr>
        <w:t xml:space="preserve"> 2026 </w:t>
      </w:r>
      <w:r w:rsidR="00CE655B">
        <w:rPr>
          <w:lang w:val="es-ES"/>
        </w:rPr>
        <w:t>y</w:t>
      </w:r>
      <w:r>
        <w:rPr>
          <w:lang w:val="es-ES"/>
        </w:rPr>
        <w:t xml:space="preserve"> 2030 en el marco de la novena reposición del</w:t>
      </w:r>
      <w:r w:rsidR="00A7456B">
        <w:rPr>
          <w:lang w:val="es-ES"/>
        </w:rPr>
        <w:t> </w:t>
      </w:r>
      <w:r>
        <w:rPr>
          <w:lang w:val="es-ES"/>
        </w:rPr>
        <w:t>fondo fiduciario del FMAM.</w:t>
      </w:r>
    </w:p>
    <w:p w14:paraId="4A8D641A" w14:textId="1557093F" w:rsidR="00E34FF1" w:rsidRPr="00AA49D9" w:rsidRDefault="00E34FF1" w:rsidP="00420ACA">
      <w:pPr>
        <w:pStyle w:val="Normalnumber"/>
        <w:tabs>
          <w:tab w:val="clear" w:pos="1247"/>
          <w:tab w:val="clear" w:pos="1814"/>
          <w:tab w:val="clear" w:pos="2381"/>
          <w:tab w:val="clear" w:pos="2948"/>
          <w:tab w:val="clear" w:pos="3515"/>
        </w:tabs>
        <w:ind w:left="1247"/>
        <w:rPr>
          <w:lang w:val="es-ES_tradnl"/>
        </w:rPr>
      </w:pPr>
      <w:r>
        <w:rPr>
          <w:lang w:val="es-ES"/>
        </w:rPr>
        <w:t>La información recopilada en la presentación de informes nacionales es útil para comprender otras necesidades en relación con la aplicación del Convenio. En primer lugar, puede verse qué Partes han aplicado qué disposiciones y, en segundo lugar, las Partes también exponen sus problemas para cumplir el objetivo del Convenio. En sus primeros informes nacionales íntegros, que abarcan el período comprendido entre el 17 de agosto de 2017 y el 31 de diciembre de 2020, las Partes pusieron de relieve los problemas relacionados, entre otras cosas, con:</w:t>
      </w:r>
    </w:p>
    <w:p w14:paraId="2D460C78" w14:textId="189FF512" w:rsidR="00E34FF1" w:rsidRPr="00AA49D9" w:rsidRDefault="00B70163" w:rsidP="00E34FF1">
      <w:pPr>
        <w:pStyle w:val="Normalnumber"/>
        <w:numPr>
          <w:ilvl w:val="1"/>
          <w:numId w:val="1"/>
        </w:numPr>
        <w:tabs>
          <w:tab w:val="clear" w:pos="1247"/>
          <w:tab w:val="clear" w:pos="1814"/>
          <w:tab w:val="clear" w:pos="2381"/>
          <w:tab w:val="clear" w:pos="2948"/>
          <w:tab w:val="clear" w:pos="3515"/>
        </w:tabs>
        <w:ind w:left="1247" w:firstLine="624"/>
        <w:rPr>
          <w:lang w:val="es-ES_tradnl"/>
        </w:rPr>
      </w:pPr>
      <w:r>
        <w:rPr>
          <w:lang w:val="es-ES"/>
        </w:rPr>
        <w:t xml:space="preserve">La extracción primaria de mercurio informal, ilícita y no reconocida (párrafo 4 del artículo 3), la extracción de oro artesanal y en pequeña escala (artículo 7) y el comercio sin consentimiento de la Parte (párrafo 6 del artículo 3); </w:t>
      </w:r>
    </w:p>
    <w:p w14:paraId="735914F5" w14:textId="72CBA468" w:rsidR="00E34FF1" w:rsidRPr="00AA49D9" w:rsidRDefault="00710A09" w:rsidP="00E34FF1">
      <w:pPr>
        <w:pStyle w:val="Normalnumber"/>
        <w:numPr>
          <w:ilvl w:val="1"/>
          <w:numId w:val="1"/>
        </w:numPr>
        <w:tabs>
          <w:tab w:val="clear" w:pos="1247"/>
          <w:tab w:val="clear" w:pos="1814"/>
          <w:tab w:val="clear" w:pos="2381"/>
          <w:tab w:val="clear" w:pos="2948"/>
          <w:tab w:val="clear" w:pos="3515"/>
        </w:tabs>
        <w:ind w:left="1247" w:firstLine="624"/>
        <w:rPr>
          <w:lang w:val="es-ES_tradnl"/>
        </w:rPr>
      </w:pPr>
      <w:r>
        <w:rPr>
          <w:lang w:val="es-ES"/>
        </w:rPr>
        <w:t xml:space="preserve">La aplicación de controles comerciales a los productos con mercurio añadido; </w:t>
      </w:r>
    </w:p>
    <w:p w14:paraId="3B85F224" w14:textId="096F0E0A" w:rsidR="00E34FF1" w:rsidRPr="00AA49D9" w:rsidRDefault="00710A09" w:rsidP="00E34FF1">
      <w:pPr>
        <w:pStyle w:val="Normalnumber"/>
        <w:numPr>
          <w:ilvl w:val="1"/>
          <w:numId w:val="1"/>
        </w:numPr>
        <w:tabs>
          <w:tab w:val="clear" w:pos="1247"/>
          <w:tab w:val="clear" w:pos="1814"/>
          <w:tab w:val="clear" w:pos="2381"/>
          <w:tab w:val="clear" w:pos="2948"/>
          <w:tab w:val="clear" w:pos="3515"/>
        </w:tabs>
        <w:ind w:left="1247" w:firstLine="624"/>
        <w:rPr>
          <w:lang w:val="es-ES_tradnl"/>
        </w:rPr>
      </w:pPr>
      <w:r>
        <w:rPr>
          <w:lang w:val="es-ES"/>
        </w:rPr>
        <w:t xml:space="preserve">La falta de instalaciones de eliminación definitiva de los desechos de mercurio; </w:t>
      </w:r>
    </w:p>
    <w:p w14:paraId="1CA721BA" w14:textId="047A4A9C" w:rsidR="00E34FF1" w:rsidRPr="00AA49D9" w:rsidRDefault="00710A09" w:rsidP="00E34FF1">
      <w:pPr>
        <w:pStyle w:val="Normalnumber"/>
        <w:numPr>
          <w:ilvl w:val="1"/>
          <w:numId w:val="1"/>
        </w:numPr>
        <w:tabs>
          <w:tab w:val="clear" w:pos="1247"/>
          <w:tab w:val="clear" w:pos="1814"/>
          <w:tab w:val="clear" w:pos="2381"/>
          <w:tab w:val="clear" w:pos="2948"/>
          <w:tab w:val="clear" w:pos="3515"/>
        </w:tabs>
        <w:ind w:left="1247" w:firstLine="624"/>
        <w:rPr>
          <w:lang w:val="es-ES_tradnl"/>
        </w:rPr>
      </w:pPr>
      <w:r>
        <w:rPr>
          <w:lang w:val="es-ES"/>
        </w:rPr>
        <w:t xml:space="preserve">La falta de instalaciones para almacenar los desechos de mercurio a la espera de su eliminación definitiva; </w:t>
      </w:r>
    </w:p>
    <w:p w14:paraId="52C59D75" w14:textId="03C163CB" w:rsidR="00E34FF1" w:rsidRPr="00AA49D9" w:rsidRDefault="00710A09" w:rsidP="00E34FF1">
      <w:pPr>
        <w:pStyle w:val="Normalnumber"/>
        <w:numPr>
          <w:ilvl w:val="1"/>
          <w:numId w:val="1"/>
        </w:numPr>
        <w:tabs>
          <w:tab w:val="clear" w:pos="1247"/>
          <w:tab w:val="clear" w:pos="1814"/>
          <w:tab w:val="clear" w:pos="2381"/>
          <w:tab w:val="clear" w:pos="2948"/>
          <w:tab w:val="clear" w:pos="3515"/>
        </w:tabs>
        <w:ind w:left="1247" w:firstLine="624"/>
        <w:rPr>
          <w:lang w:val="es-ES_tradnl"/>
        </w:rPr>
      </w:pPr>
      <w:r>
        <w:rPr>
          <w:lang w:val="es-ES"/>
        </w:rPr>
        <w:t>La gestión de lugares contaminados por mercurio;</w:t>
      </w:r>
    </w:p>
    <w:p w14:paraId="023676E3" w14:textId="45476E0E" w:rsidR="00E34FF1" w:rsidRPr="00AA49D9" w:rsidRDefault="00710A09" w:rsidP="00C42360">
      <w:pPr>
        <w:pStyle w:val="Normalnumber"/>
        <w:numPr>
          <w:ilvl w:val="1"/>
          <w:numId w:val="1"/>
        </w:numPr>
        <w:tabs>
          <w:tab w:val="clear" w:pos="1247"/>
          <w:tab w:val="clear" w:pos="1814"/>
          <w:tab w:val="clear" w:pos="2381"/>
          <w:tab w:val="clear" w:pos="2948"/>
          <w:tab w:val="clear" w:pos="3515"/>
        </w:tabs>
        <w:ind w:left="1247" w:firstLine="624"/>
        <w:rPr>
          <w:lang w:val="es-ES_tradnl"/>
        </w:rPr>
      </w:pPr>
      <w:r>
        <w:rPr>
          <w:lang w:val="es-ES"/>
        </w:rPr>
        <w:t xml:space="preserve">La falta de acceso a apoyo financiero, técnico y de creación de capacidad para elaborar planes, directrices y normativas; </w:t>
      </w:r>
    </w:p>
    <w:p w14:paraId="7E7B8CB9" w14:textId="6055EF11" w:rsidR="00E34FF1" w:rsidRPr="00AA49D9" w:rsidRDefault="00710A09" w:rsidP="00C42360">
      <w:pPr>
        <w:pStyle w:val="Normalnumber"/>
        <w:numPr>
          <w:ilvl w:val="1"/>
          <w:numId w:val="1"/>
        </w:numPr>
        <w:tabs>
          <w:tab w:val="clear" w:pos="1247"/>
          <w:tab w:val="clear" w:pos="1814"/>
          <w:tab w:val="clear" w:pos="2381"/>
          <w:tab w:val="clear" w:pos="2948"/>
          <w:tab w:val="clear" w:pos="3515"/>
        </w:tabs>
        <w:ind w:left="1247" w:firstLine="624"/>
        <w:rPr>
          <w:lang w:val="es-ES_tradnl"/>
        </w:rPr>
      </w:pPr>
      <w:r>
        <w:rPr>
          <w:lang w:val="es-ES"/>
        </w:rPr>
        <w:t>La falta de capacidad para traducir la información técnica a los idiomas locales.</w:t>
      </w:r>
    </w:p>
    <w:p w14:paraId="64D28021" w14:textId="3F33542C" w:rsidR="00E34FF1" w:rsidRPr="00AA49D9" w:rsidRDefault="00E34FF1" w:rsidP="00E34FF1">
      <w:pPr>
        <w:pStyle w:val="Normalnumber"/>
        <w:tabs>
          <w:tab w:val="clear" w:pos="1247"/>
          <w:tab w:val="clear" w:pos="1814"/>
          <w:tab w:val="clear" w:pos="2381"/>
          <w:tab w:val="clear" w:pos="2948"/>
          <w:tab w:val="clear" w:pos="3515"/>
        </w:tabs>
        <w:ind w:left="1247"/>
        <w:rPr>
          <w:lang w:val="es-ES_tradnl"/>
        </w:rPr>
      </w:pPr>
      <w:r>
        <w:rPr>
          <w:lang w:val="es-ES"/>
        </w:rPr>
        <w:t xml:space="preserve">Además, en los informes del Comité de Aplicación y Cumplimiento del Convenio a la Conferencia de las Partes, que figuran en </w:t>
      </w:r>
      <w:r w:rsidR="00FC7298">
        <w:rPr>
          <w:lang w:val="es-ES"/>
        </w:rPr>
        <w:t>los</w:t>
      </w:r>
      <w:r>
        <w:rPr>
          <w:lang w:val="es-ES"/>
        </w:rPr>
        <w:t xml:space="preserve"> anexo</w:t>
      </w:r>
      <w:r w:rsidR="00FC7298">
        <w:rPr>
          <w:lang w:val="es-ES"/>
        </w:rPr>
        <w:t>s respectivos</w:t>
      </w:r>
      <w:r>
        <w:rPr>
          <w:lang w:val="es-ES"/>
        </w:rPr>
        <w:t xml:space="preserve"> del documento UNEP/MC/COP.5/14 y el documento UNEP/MC/COP.6/14, se señaló, entre otras cosas, que:</w:t>
      </w:r>
    </w:p>
    <w:p w14:paraId="7A8A6A8B" w14:textId="7D9B007D" w:rsidR="00E34FF1" w:rsidRPr="00AA49D9" w:rsidRDefault="00EE7FCF" w:rsidP="00420ACA">
      <w:pPr>
        <w:pStyle w:val="Normalnumber"/>
        <w:numPr>
          <w:ilvl w:val="1"/>
          <w:numId w:val="1"/>
        </w:numPr>
        <w:tabs>
          <w:tab w:val="clear" w:pos="1247"/>
          <w:tab w:val="clear" w:pos="1814"/>
          <w:tab w:val="clear" w:pos="2381"/>
          <w:tab w:val="clear" w:pos="2495"/>
          <w:tab w:val="clear" w:pos="2948"/>
          <w:tab w:val="clear" w:pos="3515"/>
          <w:tab w:val="num" w:pos="624"/>
        </w:tabs>
        <w:ind w:left="1247" w:firstLine="624"/>
        <w:rPr>
          <w:lang w:val="es-ES_tradnl"/>
        </w:rPr>
      </w:pPr>
      <w:r>
        <w:rPr>
          <w:lang w:val="es-ES"/>
        </w:rPr>
        <w:t xml:space="preserve">Las Partes que se </w:t>
      </w:r>
      <w:r w:rsidR="00D6688C">
        <w:rPr>
          <w:lang w:val="es-ES"/>
        </w:rPr>
        <w:t>basa</w:t>
      </w:r>
      <w:r w:rsidR="00C26C58">
        <w:rPr>
          <w:lang w:val="es-ES"/>
        </w:rPr>
        <w:t>ba</w:t>
      </w:r>
      <w:r w:rsidR="00D6688C">
        <w:rPr>
          <w:lang w:val="es-ES"/>
        </w:rPr>
        <w:t>n</w:t>
      </w:r>
      <w:r>
        <w:rPr>
          <w:lang w:val="es-ES"/>
        </w:rPr>
        <w:t xml:space="preserve"> únicamente en las evaluaciones iniciales del Convenio de Minamata </w:t>
      </w:r>
      <w:r w:rsidR="001F7779">
        <w:rPr>
          <w:lang w:val="es-ES"/>
        </w:rPr>
        <w:t xml:space="preserve">sobre el Mercurio </w:t>
      </w:r>
      <w:r>
        <w:rPr>
          <w:lang w:val="es-ES"/>
        </w:rPr>
        <w:t xml:space="preserve">para </w:t>
      </w:r>
      <w:r w:rsidR="001F7779">
        <w:rPr>
          <w:lang w:val="es-ES"/>
        </w:rPr>
        <w:t xml:space="preserve">determinar </w:t>
      </w:r>
      <w:r>
        <w:rPr>
          <w:lang w:val="es-ES"/>
        </w:rPr>
        <w:t xml:space="preserve">las existencias y fuentes de mercurio </w:t>
      </w:r>
      <w:r w:rsidR="004D47F2">
        <w:rPr>
          <w:lang w:val="es-ES"/>
        </w:rPr>
        <w:t>tal vez</w:t>
      </w:r>
      <w:r>
        <w:rPr>
          <w:lang w:val="es-ES"/>
        </w:rPr>
        <w:t xml:space="preserve"> necesitar</w:t>
      </w:r>
      <w:r w:rsidR="004D47F2">
        <w:rPr>
          <w:lang w:val="es-ES"/>
        </w:rPr>
        <w:t>ían contar con</w:t>
      </w:r>
      <w:r>
        <w:rPr>
          <w:lang w:val="es-ES"/>
        </w:rPr>
        <w:t xml:space="preserve"> fuentes de información más actualizadas;</w:t>
      </w:r>
    </w:p>
    <w:p w14:paraId="2B2660AA" w14:textId="7EA88A98" w:rsidR="00E34FF1" w:rsidRPr="00AA49D9" w:rsidRDefault="00EE7FCF" w:rsidP="00420ACA">
      <w:pPr>
        <w:pStyle w:val="Normalnumber"/>
        <w:numPr>
          <w:ilvl w:val="1"/>
          <w:numId w:val="1"/>
        </w:numPr>
        <w:tabs>
          <w:tab w:val="clear" w:pos="1247"/>
          <w:tab w:val="clear" w:pos="1814"/>
          <w:tab w:val="clear" w:pos="2381"/>
          <w:tab w:val="clear" w:pos="2495"/>
          <w:tab w:val="clear" w:pos="2948"/>
          <w:tab w:val="clear" w:pos="3515"/>
          <w:tab w:val="num" w:pos="624"/>
        </w:tabs>
        <w:ind w:left="1247" w:firstLine="624"/>
        <w:rPr>
          <w:lang w:val="es-ES_tradnl"/>
        </w:rPr>
      </w:pPr>
      <w:r>
        <w:rPr>
          <w:lang w:val="es-ES"/>
        </w:rPr>
        <w:t xml:space="preserve">Varias Partes aún no </w:t>
      </w:r>
      <w:r w:rsidR="007819BD">
        <w:rPr>
          <w:lang w:val="es-ES"/>
        </w:rPr>
        <w:t>habían</w:t>
      </w:r>
      <w:r>
        <w:rPr>
          <w:lang w:val="es-ES"/>
        </w:rPr>
        <w:t xml:space="preserve"> cumplido </w:t>
      </w:r>
      <w:r w:rsidR="0053477A">
        <w:rPr>
          <w:lang w:val="es-ES"/>
        </w:rPr>
        <w:t>sus</w:t>
      </w:r>
      <w:r>
        <w:rPr>
          <w:lang w:val="es-ES"/>
        </w:rPr>
        <w:t xml:space="preserve"> obligaciones </w:t>
      </w:r>
      <w:r w:rsidR="0053477A">
        <w:rPr>
          <w:lang w:val="es-ES"/>
        </w:rPr>
        <w:t>en virtud d</w:t>
      </w:r>
      <w:r>
        <w:rPr>
          <w:lang w:val="es-ES"/>
        </w:rPr>
        <w:t xml:space="preserve">el artículo 4, en particular el plazo para </w:t>
      </w:r>
      <w:r w:rsidR="008C29B7">
        <w:rPr>
          <w:lang w:val="es-ES"/>
        </w:rPr>
        <w:t xml:space="preserve">la eliminación gradual de </w:t>
      </w:r>
      <w:r>
        <w:rPr>
          <w:lang w:val="es-ES"/>
        </w:rPr>
        <w:t xml:space="preserve">los productos con mercurio añadido y </w:t>
      </w:r>
      <w:r w:rsidR="008C29B7">
        <w:rPr>
          <w:lang w:val="es-ES"/>
        </w:rPr>
        <w:t xml:space="preserve">la adopción de </w:t>
      </w:r>
      <w:r>
        <w:rPr>
          <w:lang w:val="es-ES"/>
        </w:rPr>
        <w:t xml:space="preserve">medidas </w:t>
      </w:r>
      <w:r w:rsidR="008C29B7">
        <w:rPr>
          <w:lang w:val="es-ES"/>
        </w:rPr>
        <w:t xml:space="preserve">para </w:t>
      </w:r>
      <w:r>
        <w:rPr>
          <w:lang w:val="es-ES"/>
        </w:rPr>
        <w:t xml:space="preserve">reducir </w:t>
      </w:r>
      <w:r w:rsidR="008C29B7">
        <w:rPr>
          <w:lang w:val="es-ES"/>
        </w:rPr>
        <w:t xml:space="preserve">el uso de </w:t>
      </w:r>
      <w:r>
        <w:rPr>
          <w:lang w:val="es-ES"/>
        </w:rPr>
        <w:t>la amalgama dental, y esas Partes ha</w:t>
      </w:r>
      <w:r w:rsidR="007819BD">
        <w:rPr>
          <w:lang w:val="es-ES"/>
        </w:rPr>
        <w:t>bía</w:t>
      </w:r>
      <w:r>
        <w:rPr>
          <w:lang w:val="es-ES"/>
        </w:rPr>
        <w:t xml:space="preserve">n </w:t>
      </w:r>
      <w:r w:rsidR="001B3DB4">
        <w:rPr>
          <w:lang w:val="es-ES"/>
        </w:rPr>
        <w:t>aducido la</w:t>
      </w:r>
      <w:r>
        <w:rPr>
          <w:lang w:val="es-ES"/>
        </w:rPr>
        <w:t xml:space="preserve"> falta de recursos para </w:t>
      </w:r>
      <w:r w:rsidR="00E93414">
        <w:rPr>
          <w:lang w:val="es-ES"/>
        </w:rPr>
        <w:t>apoyarlas</w:t>
      </w:r>
      <w:r>
        <w:rPr>
          <w:lang w:val="es-ES"/>
        </w:rPr>
        <w:t xml:space="preserve"> </w:t>
      </w:r>
      <w:r w:rsidR="00E93414">
        <w:rPr>
          <w:lang w:val="es-ES"/>
        </w:rPr>
        <w:t xml:space="preserve">en la aplicación de </w:t>
      </w:r>
      <w:r>
        <w:rPr>
          <w:lang w:val="es-ES"/>
        </w:rPr>
        <w:t>las disposiciones del artículo 4;</w:t>
      </w:r>
    </w:p>
    <w:p w14:paraId="7A57317F" w14:textId="3B8C0ED9" w:rsidR="00E34FF1" w:rsidRPr="00AA49D9" w:rsidRDefault="00EE7FCF" w:rsidP="00420ACA">
      <w:pPr>
        <w:pStyle w:val="Normalnumber"/>
        <w:numPr>
          <w:ilvl w:val="1"/>
          <w:numId w:val="1"/>
        </w:numPr>
        <w:tabs>
          <w:tab w:val="clear" w:pos="1247"/>
          <w:tab w:val="clear" w:pos="1814"/>
          <w:tab w:val="clear" w:pos="2381"/>
          <w:tab w:val="clear" w:pos="2495"/>
          <w:tab w:val="clear" w:pos="2948"/>
          <w:tab w:val="clear" w:pos="3515"/>
          <w:tab w:val="num" w:pos="624"/>
        </w:tabs>
        <w:ind w:left="1247" w:firstLine="624"/>
        <w:rPr>
          <w:lang w:val="es-ES_tradnl"/>
        </w:rPr>
      </w:pPr>
      <w:r>
        <w:rPr>
          <w:lang w:val="es-ES"/>
        </w:rPr>
        <w:t xml:space="preserve">Un número limitado de Partes </w:t>
      </w:r>
      <w:r w:rsidR="007819BD">
        <w:rPr>
          <w:lang w:val="es-ES"/>
        </w:rPr>
        <w:t xml:space="preserve">había </w:t>
      </w:r>
      <w:r w:rsidR="00716297">
        <w:rPr>
          <w:lang w:val="es-ES"/>
        </w:rPr>
        <w:t>aportado información</w:t>
      </w:r>
      <w:r>
        <w:rPr>
          <w:lang w:val="es-ES"/>
        </w:rPr>
        <w:t xml:space="preserve"> sobre la eficacia de las medidas adoptadas para aplicar los artículos 8 y 9. </w:t>
      </w:r>
    </w:p>
    <w:p w14:paraId="7E12C9DF" w14:textId="587B694D" w:rsidR="00E34FF1" w:rsidRPr="00AA49D9" w:rsidRDefault="000438E5" w:rsidP="005059B2">
      <w:pPr>
        <w:pStyle w:val="CH1"/>
        <w:rPr>
          <w:lang w:val="es-ES_tradnl"/>
        </w:rPr>
      </w:pPr>
      <w:r>
        <w:rPr>
          <w:bCs/>
          <w:lang w:val="es-ES"/>
        </w:rPr>
        <w:tab/>
      </w:r>
      <w:r w:rsidR="00E34FF1">
        <w:rPr>
          <w:bCs/>
          <w:lang w:val="es-ES"/>
        </w:rPr>
        <w:t>III.</w:t>
      </w:r>
      <w:r w:rsidR="00E34FF1">
        <w:rPr>
          <w:lang w:val="es-ES"/>
        </w:rPr>
        <w:tab/>
      </w:r>
      <w:r w:rsidR="00E34FF1">
        <w:rPr>
          <w:bCs/>
          <w:lang w:val="es-ES"/>
        </w:rPr>
        <w:t>Fondo para el Medio Ambiente Mundial</w:t>
      </w:r>
    </w:p>
    <w:p w14:paraId="31D77037" w14:textId="6D74F3D9" w:rsidR="00E34FF1" w:rsidRPr="00AA49D9" w:rsidRDefault="00E34FF1" w:rsidP="00E34FF1">
      <w:pPr>
        <w:pStyle w:val="Normalnumber"/>
        <w:tabs>
          <w:tab w:val="clear" w:pos="1247"/>
          <w:tab w:val="clear" w:pos="1814"/>
          <w:tab w:val="clear" w:pos="2381"/>
          <w:tab w:val="clear" w:pos="2948"/>
          <w:tab w:val="clear" w:pos="3515"/>
        </w:tabs>
        <w:ind w:left="1247"/>
        <w:rPr>
          <w:lang w:val="es-ES_tradnl"/>
        </w:rPr>
      </w:pPr>
      <w:r>
        <w:rPr>
          <w:lang w:val="es-ES"/>
        </w:rPr>
        <w:t xml:space="preserve">El documento UNEP/MC/COP.6/10 contiene una actualización, preparada por la Secretaría, de los asuntos relacionados con el Fondo para el Medio Ambiente Mundial, incluidos los siguientes: </w:t>
      </w:r>
    </w:p>
    <w:p w14:paraId="30F8BFBA" w14:textId="5872930D" w:rsidR="00E34FF1" w:rsidRPr="00AA49D9" w:rsidRDefault="008A3DA4" w:rsidP="00772C04">
      <w:pPr>
        <w:pStyle w:val="Normalnumber"/>
        <w:numPr>
          <w:ilvl w:val="1"/>
          <w:numId w:val="1"/>
        </w:numPr>
        <w:tabs>
          <w:tab w:val="clear" w:pos="1247"/>
          <w:tab w:val="clear" w:pos="1814"/>
          <w:tab w:val="clear" w:pos="2381"/>
          <w:tab w:val="clear" w:pos="2948"/>
          <w:tab w:val="clear" w:pos="3515"/>
        </w:tabs>
        <w:ind w:left="1247" w:firstLine="624"/>
        <w:rPr>
          <w:lang w:val="es-ES_tradnl"/>
        </w:rPr>
      </w:pPr>
      <w:r>
        <w:rPr>
          <w:lang w:val="es-ES"/>
        </w:rPr>
        <w:lastRenderedPageBreak/>
        <w:t>La situación de la programación del FMAM sobre el mercurio desde la quinta reunión de la Conferencia de las Partes en el Convenio, incluidos varios programas y proyectos aprobados en fechas recientes. En particular, el innovador Programa Mundial de Vigilancia de los Productos Químicos, de aprobación reciente, destinado a fomentar la aplicación del Convenio de Estocolmo sobre Contaminantes Orgánicos Persistentes y el Convenio de Minamata sobre el Mercurio, y la iniciativa mundial para la eliminación del mercurio en metales no ferrosos se ocuparán del mercurio en</w:t>
      </w:r>
      <w:r w:rsidR="00A7456B">
        <w:rPr>
          <w:lang w:val="es-ES"/>
        </w:rPr>
        <w:t> </w:t>
      </w:r>
      <w:r>
        <w:rPr>
          <w:lang w:val="es-ES"/>
        </w:rPr>
        <w:t xml:space="preserve">las emisiones industriales y en el medio ambiente en general, con lo que se prestará apoyo a los esfuerzos de las Partes para evaluar y luchar contra la contaminación por mercurio; </w:t>
      </w:r>
    </w:p>
    <w:p w14:paraId="51E022ED" w14:textId="31A6CC14" w:rsidR="00E34FF1" w:rsidRPr="00AA49D9" w:rsidRDefault="00694D41" w:rsidP="00E34FF1">
      <w:pPr>
        <w:pStyle w:val="Normalnumber"/>
        <w:numPr>
          <w:ilvl w:val="1"/>
          <w:numId w:val="1"/>
        </w:numPr>
        <w:tabs>
          <w:tab w:val="clear" w:pos="1247"/>
          <w:tab w:val="clear" w:pos="1814"/>
          <w:tab w:val="clear" w:pos="2381"/>
          <w:tab w:val="clear" w:pos="2948"/>
          <w:tab w:val="clear" w:pos="3515"/>
        </w:tabs>
        <w:ind w:left="1247" w:firstLine="624"/>
        <w:rPr>
          <w:lang w:val="es-ES_tradnl"/>
        </w:rPr>
      </w:pPr>
      <w:r>
        <w:rPr>
          <w:lang w:val="es-ES"/>
        </w:rPr>
        <w:t xml:space="preserve">La situación de la octava reposición del fondo fiduciario del FMAM, de la que se destaca que queda por programar aproximadamente el 35 % de la asignación para el mercurio; </w:t>
      </w:r>
    </w:p>
    <w:p w14:paraId="1EA8CE91" w14:textId="564BD34B" w:rsidR="00E34FF1" w:rsidRPr="00AA49D9" w:rsidRDefault="00BC55A6" w:rsidP="00E34FF1">
      <w:pPr>
        <w:pStyle w:val="Normalnumber"/>
        <w:numPr>
          <w:ilvl w:val="1"/>
          <w:numId w:val="1"/>
        </w:numPr>
        <w:tabs>
          <w:tab w:val="clear" w:pos="1247"/>
          <w:tab w:val="clear" w:pos="1814"/>
          <w:tab w:val="clear" w:pos="2381"/>
          <w:tab w:val="clear" w:pos="2948"/>
          <w:tab w:val="clear" w:pos="3515"/>
        </w:tabs>
        <w:ind w:left="1247" w:firstLine="624"/>
        <w:rPr>
          <w:lang w:val="es-ES_tradnl"/>
        </w:rPr>
      </w:pPr>
      <w:r>
        <w:rPr>
          <w:lang w:val="es-ES"/>
        </w:rPr>
        <w:t>Una actualización sobre una evaluación reciente de las intervenciones del FMAM en la</w:t>
      </w:r>
      <w:r w:rsidR="00A7456B">
        <w:rPr>
          <w:lang w:val="es-ES"/>
        </w:rPr>
        <w:t> </w:t>
      </w:r>
      <w:r>
        <w:rPr>
          <w:lang w:val="es-ES"/>
        </w:rPr>
        <w:t xml:space="preserve">esfera de actividad de los productos químicos y los desechos </w:t>
      </w:r>
      <w:r w:rsidR="00DC0BF1">
        <w:rPr>
          <w:lang w:val="es-ES"/>
        </w:rPr>
        <w:t xml:space="preserve">durante el </w:t>
      </w:r>
      <w:r>
        <w:rPr>
          <w:lang w:val="es-ES"/>
        </w:rPr>
        <w:t>período comprendido entre</w:t>
      </w:r>
      <w:r w:rsidR="00A7456B">
        <w:rPr>
          <w:lang w:val="es-ES"/>
        </w:rPr>
        <w:t> </w:t>
      </w:r>
      <w:r>
        <w:rPr>
          <w:lang w:val="es-ES"/>
        </w:rPr>
        <w:t>2010 y 2024, y la cooperación entre la Secretaría del Fondo para el Medio Ambiente Mundial y</w:t>
      </w:r>
      <w:r w:rsidR="00A7456B">
        <w:rPr>
          <w:lang w:val="es-ES"/>
        </w:rPr>
        <w:t> </w:t>
      </w:r>
      <w:r>
        <w:rPr>
          <w:lang w:val="es-ES"/>
        </w:rPr>
        <w:t xml:space="preserve">la Secretaría del Convenio de Minamata sobre el Mercurio. </w:t>
      </w:r>
    </w:p>
    <w:p w14:paraId="4D095CCD" w14:textId="546E0BA5" w:rsidR="00E34FF1" w:rsidRPr="00AA49D9" w:rsidRDefault="00E34FF1" w:rsidP="00E34FF1">
      <w:pPr>
        <w:pStyle w:val="Normalnumber"/>
        <w:tabs>
          <w:tab w:val="clear" w:pos="1247"/>
          <w:tab w:val="clear" w:pos="1814"/>
          <w:tab w:val="clear" w:pos="2381"/>
          <w:tab w:val="clear" w:pos="2948"/>
          <w:tab w:val="clear" w:pos="3515"/>
        </w:tabs>
        <w:ind w:left="1247"/>
        <w:rPr>
          <w:lang w:val="es-ES_tradnl"/>
        </w:rPr>
      </w:pPr>
      <w:r>
        <w:rPr>
          <w:lang w:val="es-ES"/>
        </w:rPr>
        <w:t>De conformidad con el párrafo 10 de la decisión MC</w:t>
      </w:r>
      <w:r>
        <w:rPr>
          <w:lang w:val="es-ES"/>
        </w:rPr>
        <w:noBreakHyphen/>
        <w:t>5/11, la Secretaría comunicó a la Secretaría del FMAM el resultado del segundo examen del mecanismo financiero del Convenio y remitió el informe sobre el segundo examen del mecanismo financiero y el texto de la decisión</w:t>
      </w:r>
      <w:r w:rsidR="00A7456B">
        <w:rPr>
          <w:lang w:val="es-ES"/>
        </w:rPr>
        <w:t> </w:t>
      </w:r>
      <w:r>
        <w:rPr>
          <w:lang w:val="es-ES"/>
        </w:rPr>
        <w:t>MC</w:t>
      </w:r>
      <w:r>
        <w:rPr>
          <w:lang w:val="es-ES"/>
        </w:rPr>
        <w:noBreakHyphen/>
        <w:t>5/11 a la Secretaría del FMAM y el Consejo del FMAM en una carta con fecha de 24 de</w:t>
      </w:r>
      <w:r w:rsidR="00A7456B">
        <w:rPr>
          <w:lang w:val="es-ES"/>
        </w:rPr>
        <w:t> </w:t>
      </w:r>
      <w:r>
        <w:rPr>
          <w:lang w:val="es-ES"/>
        </w:rPr>
        <w:t>enero de 2024. La Secretaría del FMAM expuso la información pertinente en el documento GEF/C.67/07/Rev.01, sobre las relaciones con los convenios y otras instituciones internacionales, que</w:t>
      </w:r>
      <w:r w:rsidR="00A7456B">
        <w:rPr>
          <w:lang w:val="es-ES"/>
        </w:rPr>
        <w:t> </w:t>
      </w:r>
      <w:r>
        <w:rPr>
          <w:lang w:val="es-ES"/>
        </w:rPr>
        <w:t>se presentó al Consejo del FMAM en su 67ª reunión, celebrada en junio de 2024.</w:t>
      </w:r>
    </w:p>
    <w:p w14:paraId="7B3A134A" w14:textId="39566FE5" w:rsidR="00E34FF1" w:rsidRPr="00AA49D9" w:rsidRDefault="00E34FF1" w:rsidP="00E34FF1">
      <w:pPr>
        <w:pStyle w:val="Normalnumber"/>
        <w:tabs>
          <w:tab w:val="clear" w:pos="1247"/>
          <w:tab w:val="clear" w:pos="1814"/>
          <w:tab w:val="clear" w:pos="2381"/>
          <w:tab w:val="clear" w:pos="2948"/>
          <w:tab w:val="clear" w:pos="3515"/>
        </w:tabs>
        <w:ind w:left="1247"/>
        <w:rPr>
          <w:lang w:val="es-ES_tradnl"/>
        </w:rPr>
      </w:pPr>
      <w:r>
        <w:rPr>
          <w:lang w:val="es-ES"/>
        </w:rPr>
        <w:t xml:space="preserve">La novena reposición del fondo fiduciario del FMAM se puso en marcha en las reuniones del Grupo Asesor Técnico celebradas en febrero de 2025. La Secretaría del Convenio de Minamata sobre el Mercurio ha participado en los debates, </w:t>
      </w:r>
      <w:r w:rsidR="003C4A31">
        <w:rPr>
          <w:lang w:val="es-ES"/>
        </w:rPr>
        <w:t>puesto</w:t>
      </w:r>
      <w:r>
        <w:rPr>
          <w:lang w:val="es-ES"/>
        </w:rPr>
        <w:t xml:space="preserve"> que la Secretaria Ejecutiva asistió a esas reuniones así como a las primeras reuniones sobre la reposición, que tuvieron lugar en mayo de 2025 en París. El proceso de reposición continuará con tres reuniones más en 2025 y principios de 2026 y concluirá en la Asamblea del FMAM </w:t>
      </w:r>
      <w:r w:rsidR="00D25CEF">
        <w:rPr>
          <w:lang w:val="es-ES"/>
        </w:rPr>
        <w:t>en</w:t>
      </w:r>
      <w:r>
        <w:rPr>
          <w:lang w:val="es-ES"/>
        </w:rPr>
        <w:t xml:space="preserve"> junio de 2026.</w:t>
      </w:r>
    </w:p>
    <w:p w14:paraId="7E02F085" w14:textId="57AAF27A" w:rsidR="00E34FF1" w:rsidRPr="00AA49D9" w:rsidRDefault="00BB3FB4" w:rsidP="00E34FF1">
      <w:pPr>
        <w:pStyle w:val="Normalnumber"/>
        <w:tabs>
          <w:tab w:val="clear" w:pos="1247"/>
          <w:tab w:val="clear" w:pos="1814"/>
          <w:tab w:val="clear" w:pos="2381"/>
          <w:tab w:val="clear" w:pos="2948"/>
          <w:tab w:val="clear" w:pos="3515"/>
        </w:tabs>
        <w:ind w:left="1247"/>
        <w:rPr>
          <w:lang w:val="es-ES_tradnl"/>
        </w:rPr>
      </w:pPr>
      <w:r>
        <w:rPr>
          <w:lang w:val="es-ES"/>
        </w:rPr>
        <w:t>En el párrafo 3 de la decisión MC</w:t>
      </w:r>
      <w:r>
        <w:rPr>
          <w:lang w:val="es-ES"/>
        </w:rPr>
        <w:noBreakHyphen/>
        <w:t>5/7, la Conferencia de las Partes invitó al FMAM a que prestase apoyo a las Partes en la realización de sus exámenes de la aplicación del artículo 7 en el marco del apoyo</w:t>
      </w:r>
      <w:r w:rsidR="00D74271">
        <w:rPr>
          <w:lang w:val="es-ES"/>
        </w:rPr>
        <w:t xml:space="preserve"> mediante</w:t>
      </w:r>
      <w:r>
        <w:rPr>
          <w:lang w:val="es-ES"/>
        </w:rPr>
        <w:t xml:space="preserve"> actividades de facilitación del FMAM a disposición de las Partes. El Consejo del FMAM, en su 67ª reunión, celebrada en junio de 2024, aprobó una nueva actividad de facilitación relativa al examen de la aplicación del artículo 7 del Convenio de Minamata sobre el Mercurio. La Secretaría del Convenio de Minamata sobre el Mercurio, en colaboración con la Asociación Mundial sobre el Mercurio, elaboró un proyecto de secciones sobre el examen de la aplicación del artículo 7 con vistas a su inclusión en la orientación existente para los planes de acción nacionales en materia de extracción de oro artesanal y en pequeña escala. El objetivo de las nuevas secciones es facilitar los exámenes y ayudar a los coordinadores nacionales a organizar la información sobre los resultados del examen de la aplicación del artículo 7 con vistas a su inclusión en los informes requeridos en virtud del artículo 21. Las modificaciones propuestas figuran en el anexo del documento UNEP/MC/COP.6/7/Add.1 y entre ellas hay secciones sobre la colaboración y participación efectivas de los Pueblos Indígenas, las comunidades locales y otros interesados, conforme a lo solicitado en el párrafo 7 de la decisión MC</w:t>
      </w:r>
      <w:r>
        <w:rPr>
          <w:lang w:val="es-ES"/>
        </w:rPr>
        <w:noBreakHyphen/>
        <w:t>5/7, párrafo 7</w:t>
      </w:r>
      <w:r w:rsidR="00E34FF1" w:rsidRPr="4EF15782">
        <w:rPr>
          <w:vertAlign w:val="superscript"/>
          <w:lang w:val="es-ES"/>
        </w:rPr>
        <w:footnoteReference w:id="3"/>
      </w:r>
      <w:r>
        <w:rPr>
          <w:lang w:val="es-ES"/>
        </w:rPr>
        <w:t xml:space="preserve">. </w:t>
      </w:r>
    </w:p>
    <w:p w14:paraId="51D21B39" w14:textId="7A8DAB00" w:rsidR="00E34FF1" w:rsidRPr="00AA49D9" w:rsidRDefault="00743E94" w:rsidP="005059B2">
      <w:pPr>
        <w:pStyle w:val="CH1"/>
        <w:rPr>
          <w:lang w:val="es-ES_tradnl"/>
        </w:rPr>
      </w:pPr>
      <w:r>
        <w:rPr>
          <w:bCs/>
          <w:lang w:val="es-ES"/>
        </w:rPr>
        <w:tab/>
      </w:r>
      <w:r w:rsidR="00E34FF1">
        <w:rPr>
          <w:bCs/>
          <w:lang w:val="es-ES"/>
        </w:rPr>
        <w:t>IV.</w:t>
      </w:r>
      <w:r w:rsidR="00E34FF1">
        <w:rPr>
          <w:lang w:val="es-ES"/>
        </w:rPr>
        <w:tab/>
      </w:r>
      <w:r w:rsidR="00E34FF1">
        <w:rPr>
          <w:bCs/>
          <w:lang w:val="es-ES"/>
        </w:rPr>
        <w:t>Programa Internacional Específico para apoyar la creación de capacidad y la asistencia técnica</w:t>
      </w:r>
    </w:p>
    <w:p w14:paraId="046B2BC2" w14:textId="111A70CB" w:rsidR="00E34FF1" w:rsidRPr="00AA49D9" w:rsidRDefault="00965EA1" w:rsidP="00F543E6">
      <w:pPr>
        <w:pStyle w:val="Normalnumber"/>
        <w:tabs>
          <w:tab w:val="clear" w:pos="1247"/>
          <w:tab w:val="clear" w:pos="1814"/>
          <w:tab w:val="clear" w:pos="2381"/>
          <w:tab w:val="clear" w:pos="2948"/>
          <w:tab w:val="clear" w:pos="3515"/>
        </w:tabs>
        <w:ind w:hanging="1"/>
        <w:rPr>
          <w:lang w:val="es-ES_tradnl"/>
        </w:rPr>
      </w:pPr>
      <w:r>
        <w:rPr>
          <w:lang w:val="es-ES"/>
        </w:rPr>
        <w:t xml:space="preserve">El documento UNEP/MC/COP.6/11 contiene un informe general del Programa Internacional Específico para apoyar la creación de capacidad y la asistencia técnica que preparó la Secretaría. El informe cubre los elementos siguientes: a) el apoyo prestado por la Secretaría del Convenio de Minamata sobre el Mercurio al Programa Internacional Específico; b) la labor realizada por la Junta Directiva del Programa Internacional Específico desde la </w:t>
      </w:r>
      <w:r w:rsidR="0023725B">
        <w:rPr>
          <w:lang w:val="es-ES"/>
        </w:rPr>
        <w:t>5ª</w:t>
      </w:r>
      <w:r>
        <w:rPr>
          <w:lang w:val="es-ES"/>
        </w:rPr>
        <w:t xml:space="preserve"> reunión de la Conferencia de las Partes; c) el estado de ejecución de los proyectos aprobados en las rondas de solicitudes al Programa Internacional Específico 1</w:t>
      </w:r>
      <w:r w:rsidR="0023725B" w:rsidRPr="0023725B">
        <w:rPr>
          <w:vertAlign w:val="superscript"/>
          <w:lang w:val="es-ES"/>
        </w:rPr>
        <w:t>era</w:t>
      </w:r>
      <w:r>
        <w:rPr>
          <w:lang w:val="es-ES"/>
        </w:rPr>
        <w:t>, 2ª, 3</w:t>
      </w:r>
      <w:r w:rsidR="0023725B" w:rsidRPr="0023725B">
        <w:rPr>
          <w:vertAlign w:val="superscript"/>
          <w:lang w:val="es-ES"/>
        </w:rPr>
        <w:t>era</w:t>
      </w:r>
      <w:r>
        <w:rPr>
          <w:lang w:val="es-ES"/>
        </w:rPr>
        <w:t xml:space="preserve"> y 4ª</w:t>
      </w:r>
      <w:r w:rsidR="00790911">
        <w:rPr>
          <w:lang w:val="es-ES"/>
        </w:rPr>
        <w:t>,</w:t>
      </w:r>
      <w:r>
        <w:rPr>
          <w:lang w:val="es-ES"/>
        </w:rPr>
        <w:t xml:space="preserve"> y d) el estado de las contribuciones al fondo fiduciario </w:t>
      </w:r>
      <w:r>
        <w:rPr>
          <w:lang w:val="es-ES"/>
        </w:rPr>
        <w:lastRenderedPageBreak/>
        <w:t>específico del Programa Internacional Específico para apoyar la creación de capacidad y la asistencia técnica.</w:t>
      </w:r>
    </w:p>
    <w:p w14:paraId="1E7A60FC" w14:textId="11DEDAD9" w:rsidR="00E34FF1" w:rsidRPr="00AA49D9" w:rsidRDefault="00E34FF1" w:rsidP="00E34FF1">
      <w:pPr>
        <w:pStyle w:val="Normalnumber"/>
        <w:tabs>
          <w:tab w:val="clear" w:pos="1247"/>
          <w:tab w:val="clear" w:pos="1814"/>
          <w:tab w:val="clear" w:pos="2381"/>
          <w:tab w:val="clear" w:pos="2948"/>
          <w:tab w:val="clear" w:pos="3515"/>
        </w:tabs>
        <w:ind w:left="1247"/>
        <w:rPr>
          <w:lang w:val="es-ES_tradnl"/>
        </w:rPr>
      </w:pPr>
      <w:r>
        <w:rPr>
          <w:lang w:val="es-ES"/>
        </w:rPr>
        <w:t>El Programa Internacional Específico puede recibir contribuciones voluntarias y solicitudes de apoyo durante un período inicial de 10 años a partir de la fecha de establecimiento del fondo fiduciario específico en enero de 2018, de conformidad con la decisión MC</w:t>
      </w:r>
      <w:r>
        <w:rPr>
          <w:lang w:val="es-ES"/>
        </w:rPr>
        <w:noBreakHyphen/>
        <w:t>1/6. En la decisión se especifica también que la Conferencia de las Partes puede optar por prorrogar el programa más allá del 31 de diciembre de 2027, por un período que no supere siete años más, habida cuenta del proceso de examen del mecanismo financiero de conformidad con el párrafo 11 del artículo 13 del Convenio.</w:t>
      </w:r>
    </w:p>
    <w:p w14:paraId="57E75D2A" w14:textId="3FF07D32" w:rsidR="00E34FF1" w:rsidRPr="00AA49D9" w:rsidRDefault="00E34FF1" w:rsidP="00E34FF1">
      <w:pPr>
        <w:pStyle w:val="Normalnumber"/>
        <w:tabs>
          <w:tab w:val="clear" w:pos="1247"/>
          <w:tab w:val="clear" w:pos="1814"/>
          <w:tab w:val="clear" w:pos="2381"/>
          <w:tab w:val="clear" w:pos="2948"/>
          <w:tab w:val="clear" w:pos="3515"/>
        </w:tabs>
        <w:ind w:left="1247"/>
        <w:rPr>
          <w:lang w:val="es-ES_tradnl"/>
        </w:rPr>
      </w:pPr>
      <w:r>
        <w:rPr>
          <w:lang w:val="es-ES"/>
        </w:rPr>
        <w:t>Dado que el período inicial del Programa Internacional Específico está abierto únicamente hasta el 31 de diciembre de 2027, la Conferencia de las Partes solicitó a la Secretaría, en la decisión</w:t>
      </w:r>
      <w:r w:rsidR="00A7456B">
        <w:rPr>
          <w:lang w:val="es-ES"/>
        </w:rPr>
        <w:t> </w:t>
      </w:r>
      <w:r>
        <w:rPr>
          <w:lang w:val="es-ES"/>
        </w:rPr>
        <w:t>MC</w:t>
      </w:r>
      <w:r>
        <w:rPr>
          <w:lang w:val="es-ES"/>
        </w:rPr>
        <w:noBreakHyphen/>
        <w:t xml:space="preserve">5/11, que preparase un análisis de las necesidades de financiación previstas y las necesidades de dotación de personal conexas durante la segunda mitad del período inicial del Programa Internacional Específico. En el proyecto de análisis, que puede consultarse en el documento UNEP/MC/COP.6/INF/40, se exponen las dos situaciones hipotéticas para determinar las necesidades de financiación previstas y las necesidades de dotación de personal conexas durante la segunda mitad del período inicial y la posible prórroga del período del Programa Internacional Específico que figuran a continuación: </w:t>
      </w:r>
    </w:p>
    <w:p w14:paraId="61EE083F" w14:textId="0FB6A9FF" w:rsidR="00E34FF1" w:rsidRPr="00AA49D9" w:rsidRDefault="00E34FF1" w:rsidP="00420ACA">
      <w:pPr>
        <w:pStyle w:val="Normalnumber"/>
        <w:numPr>
          <w:ilvl w:val="1"/>
          <w:numId w:val="1"/>
        </w:numPr>
        <w:tabs>
          <w:tab w:val="clear" w:pos="1247"/>
          <w:tab w:val="clear" w:pos="1814"/>
          <w:tab w:val="clear" w:pos="2381"/>
          <w:tab w:val="clear" w:pos="2495"/>
          <w:tab w:val="clear" w:pos="2948"/>
          <w:tab w:val="clear" w:pos="3515"/>
          <w:tab w:val="num" w:pos="624"/>
        </w:tabs>
        <w:ind w:left="1247" w:firstLine="624"/>
        <w:rPr>
          <w:lang w:val="es-ES_tradnl"/>
        </w:rPr>
      </w:pPr>
      <w:r>
        <w:rPr>
          <w:lang w:val="es-ES"/>
        </w:rPr>
        <w:t xml:space="preserve">En la primera situación hipotética, se supone que en 2027 se pondría en marcha una quinta ronda de solicitudes, que sería la última, con el fin de prestar apoyo a un máximo de diez proyectos más durante el período inicial del Programa. El presupuesto previsto de la ronda de financiación complementaria es de hasta 2,5 millones de dólares. </w:t>
      </w:r>
    </w:p>
    <w:p w14:paraId="03BF39A0" w14:textId="4AD8DC7A" w:rsidR="00E34FF1" w:rsidRPr="00AA49D9" w:rsidRDefault="00E34FF1" w:rsidP="00420ACA">
      <w:pPr>
        <w:pStyle w:val="Normalnumber"/>
        <w:numPr>
          <w:ilvl w:val="1"/>
          <w:numId w:val="1"/>
        </w:numPr>
        <w:tabs>
          <w:tab w:val="clear" w:pos="1247"/>
          <w:tab w:val="clear" w:pos="1814"/>
          <w:tab w:val="clear" w:pos="2381"/>
          <w:tab w:val="clear" w:pos="2495"/>
          <w:tab w:val="clear" w:pos="2948"/>
          <w:tab w:val="clear" w:pos="3515"/>
          <w:tab w:val="num" w:pos="624"/>
        </w:tabs>
        <w:ind w:left="1247" w:firstLine="624"/>
        <w:rPr>
          <w:lang w:val="es-ES_tradnl"/>
        </w:rPr>
      </w:pPr>
      <w:r>
        <w:rPr>
          <w:lang w:val="es-ES"/>
        </w:rPr>
        <w:t>En la segunda situación hipotética se contemplan tres rondas de financiación hasta el final de la posible prórroga del período en 2034, con l</w:t>
      </w:r>
      <w:r w:rsidR="00B40695">
        <w:rPr>
          <w:lang w:val="es-ES"/>
        </w:rPr>
        <w:t>as</w:t>
      </w:r>
      <w:r>
        <w:rPr>
          <w:lang w:val="es-ES"/>
        </w:rPr>
        <w:t xml:space="preserve"> que podrían financiarse hasta 40 proyectos más. La prórroga del Programa por otros siete años, hasta 2034, depende de una decisión de la Conferencia de las Partes, que se prevé que se adopte en su séptima reunión. El presupuesto previsto de las tres rondas de financiación complementarias es de hasta 9,1 millones de dólares. </w:t>
      </w:r>
    </w:p>
    <w:p w14:paraId="5A124F58" w14:textId="4A883FC8" w:rsidR="00E34FF1" w:rsidRPr="00AA49D9" w:rsidRDefault="00E34FF1" w:rsidP="00E34FF1">
      <w:pPr>
        <w:pStyle w:val="Normalnumber"/>
        <w:tabs>
          <w:tab w:val="clear" w:pos="1247"/>
          <w:tab w:val="clear" w:pos="1814"/>
          <w:tab w:val="clear" w:pos="2381"/>
          <w:tab w:val="clear" w:pos="2948"/>
          <w:tab w:val="clear" w:pos="3515"/>
        </w:tabs>
        <w:ind w:left="1247"/>
        <w:rPr>
          <w:lang w:val="es-ES_tradnl"/>
        </w:rPr>
      </w:pPr>
      <w:r>
        <w:rPr>
          <w:lang w:val="es-ES"/>
        </w:rPr>
        <w:t>En ambas situaciones hipotéticas, la carga de trabajo asociada a la gestión del Programa sería similar a la asignación de recursos actual, lo cual incluye el apoyo de un Funcionario Subalterno del Cuadro Orgánico a tiempo completo o similar de categoría P</w:t>
      </w:r>
      <w:r>
        <w:rPr>
          <w:lang w:val="es-ES"/>
        </w:rPr>
        <w:noBreakHyphen/>
        <w:t>2.</w:t>
      </w:r>
    </w:p>
    <w:p w14:paraId="0B7AC0DC" w14:textId="229C129E" w:rsidR="00E34FF1" w:rsidRPr="00AA49D9" w:rsidRDefault="00E34FF1" w:rsidP="00E34FF1">
      <w:pPr>
        <w:pStyle w:val="Normalnumber"/>
        <w:tabs>
          <w:tab w:val="clear" w:pos="1247"/>
          <w:tab w:val="clear" w:pos="1814"/>
          <w:tab w:val="clear" w:pos="2381"/>
          <w:tab w:val="clear" w:pos="2948"/>
          <w:tab w:val="clear" w:pos="3515"/>
        </w:tabs>
        <w:ind w:left="1247"/>
        <w:rPr>
          <w:lang w:val="es-ES_tradnl"/>
        </w:rPr>
      </w:pPr>
      <w:r>
        <w:rPr>
          <w:lang w:val="es-ES"/>
        </w:rPr>
        <w:t>Las Partes tal vez desearán solicitar a la Secretaría que colabore con la Junta Directiva para ultimar el proyecto de análisis actual con vistas a su examen por la Conferencia de las Partes en su séptima reunión.</w:t>
      </w:r>
    </w:p>
    <w:p w14:paraId="7F455BE2" w14:textId="38006AC7" w:rsidR="00E34FF1" w:rsidRPr="00AA49D9" w:rsidRDefault="00D0007F" w:rsidP="005059B2">
      <w:pPr>
        <w:pStyle w:val="CH1"/>
        <w:rPr>
          <w:lang w:val="es-ES_tradnl"/>
        </w:rPr>
      </w:pPr>
      <w:r>
        <w:rPr>
          <w:bCs/>
          <w:lang w:val="es-ES"/>
        </w:rPr>
        <w:tab/>
      </w:r>
      <w:r w:rsidR="00E34FF1">
        <w:rPr>
          <w:bCs/>
          <w:lang w:val="es-ES"/>
        </w:rPr>
        <w:t>V.</w:t>
      </w:r>
      <w:r w:rsidR="00E34FF1">
        <w:rPr>
          <w:lang w:val="es-ES"/>
        </w:rPr>
        <w:tab/>
      </w:r>
      <w:r w:rsidR="00E34FF1">
        <w:rPr>
          <w:bCs/>
          <w:lang w:val="es-ES"/>
        </w:rPr>
        <w:t>Proyecto de mandato para el tercer examen del mecanismo financiero</w:t>
      </w:r>
    </w:p>
    <w:p w14:paraId="22E2F480" w14:textId="14BCFD17" w:rsidR="00E34FF1" w:rsidRPr="00AA49D9" w:rsidRDefault="00E34FF1" w:rsidP="00E34FF1">
      <w:pPr>
        <w:pStyle w:val="Normalnumber"/>
        <w:tabs>
          <w:tab w:val="clear" w:pos="1247"/>
          <w:tab w:val="clear" w:pos="1814"/>
          <w:tab w:val="clear" w:pos="2381"/>
          <w:tab w:val="clear" w:pos="2948"/>
          <w:tab w:val="clear" w:pos="3515"/>
        </w:tabs>
        <w:ind w:left="1247"/>
        <w:rPr>
          <w:lang w:val="es-ES_tradnl"/>
        </w:rPr>
      </w:pPr>
      <w:r>
        <w:rPr>
          <w:lang w:val="es-ES"/>
        </w:rPr>
        <w:t>En la decisión MC</w:t>
      </w:r>
      <w:r>
        <w:rPr>
          <w:lang w:val="es-ES"/>
        </w:rPr>
        <w:noBreakHyphen/>
        <w:t>5/11, la Conferencia de las Partes solicitó a la Secretaría que preparase un proyecto de mandato del tercer examen del mecanismo financiero para que la Conferencia de las Partes lo examinase en su sexta reunión. El proyecto de mandato figura en el anexo del documento UNEP/MC/COP.6/12, que también incluye un proyecto de decisión sobre el tercer examen del mecanismo financiero para su examen por la Conferencia de las Partes.</w:t>
      </w:r>
    </w:p>
    <w:p w14:paraId="77CA8EAA" w14:textId="030D2A3E" w:rsidR="00E34FF1" w:rsidRPr="00AA49D9" w:rsidRDefault="00D0007F" w:rsidP="005059B2">
      <w:pPr>
        <w:pStyle w:val="CH1"/>
        <w:rPr>
          <w:lang w:val="es-ES_tradnl"/>
        </w:rPr>
      </w:pPr>
      <w:r>
        <w:rPr>
          <w:bCs/>
          <w:lang w:val="es-ES"/>
        </w:rPr>
        <w:tab/>
      </w:r>
      <w:r w:rsidR="00E34FF1">
        <w:rPr>
          <w:bCs/>
          <w:lang w:val="es-ES"/>
        </w:rPr>
        <w:t>VI.</w:t>
      </w:r>
      <w:r w:rsidR="00E34FF1">
        <w:rPr>
          <w:lang w:val="es-ES"/>
        </w:rPr>
        <w:tab/>
      </w:r>
      <w:r w:rsidR="00E34FF1">
        <w:rPr>
          <w:bCs/>
          <w:lang w:val="es-ES"/>
        </w:rPr>
        <w:t>Medidas que podría adoptar la Conferencia de las Partes</w:t>
      </w:r>
    </w:p>
    <w:p w14:paraId="30D00A7E" w14:textId="7DC29B55" w:rsidR="00E34FF1" w:rsidRPr="00AA49D9" w:rsidRDefault="00E34FF1" w:rsidP="00E34FF1">
      <w:pPr>
        <w:pStyle w:val="Normalnumber"/>
        <w:tabs>
          <w:tab w:val="clear" w:pos="1247"/>
          <w:tab w:val="clear" w:pos="1814"/>
          <w:tab w:val="clear" w:pos="2381"/>
          <w:tab w:val="clear" w:pos="2948"/>
          <w:tab w:val="clear" w:pos="3515"/>
        </w:tabs>
        <w:ind w:left="1247"/>
        <w:rPr>
          <w:lang w:val="es-ES_tradnl"/>
        </w:rPr>
      </w:pPr>
      <w:r>
        <w:rPr>
          <w:lang w:val="es-ES"/>
        </w:rPr>
        <w:t xml:space="preserve">La Conferencia de las Partes tal vez deseará examinar la información incluida en la presente nota y adoptar una decisión del tenor del proyecto de decisión que figura en el anexo de </w:t>
      </w:r>
      <w:r w:rsidR="00631821">
        <w:rPr>
          <w:lang w:val="es-ES"/>
        </w:rPr>
        <w:t>esta</w:t>
      </w:r>
      <w:r>
        <w:rPr>
          <w:lang w:val="es-ES"/>
        </w:rPr>
        <w:t>.</w:t>
      </w:r>
    </w:p>
    <w:p w14:paraId="1A62D3F0" w14:textId="78E3D25A" w:rsidR="00DF3A12" w:rsidRDefault="00DF3A12" w:rsidP="00A7456B">
      <w:pPr>
        <w:pStyle w:val="ZZAnxheader"/>
        <w:rPr>
          <w:b w:val="0"/>
          <w:bCs w:val="0"/>
          <w:lang w:val="es-ES"/>
        </w:rPr>
      </w:pPr>
      <w:r>
        <w:rPr>
          <w:lang w:val="es-ES"/>
        </w:rPr>
        <w:br w:type="page"/>
      </w:r>
    </w:p>
    <w:p w14:paraId="097540C0" w14:textId="3551B393" w:rsidR="00E34FF1" w:rsidRPr="00AA49D9" w:rsidRDefault="00E34FF1" w:rsidP="00E34FF1">
      <w:pPr>
        <w:pStyle w:val="ZZAnxheader"/>
        <w:rPr>
          <w:lang w:val="es-ES_tradnl"/>
        </w:rPr>
      </w:pPr>
      <w:r>
        <w:rPr>
          <w:lang w:val="es-ES"/>
        </w:rPr>
        <w:lastRenderedPageBreak/>
        <w:t>Anexo</w:t>
      </w:r>
    </w:p>
    <w:p w14:paraId="7241B062" w14:textId="77777777" w:rsidR="00E34FF1" w:rsidRPr="00AA49D9" w:rsidRDefault="00E34FF1" w:rsidP="00E34FF1">
      <w:pPr>
        <w:pStyle w:val="ZZAnxtitle"/>
        <w:rPr>
          <w:lang w:val="es-ES_tradnl"/>
        </w:rPr>
      </w:pPr>
      <w:r>
        <w:rPr>
          <w:lang w:val="es-ES"/>
        </w:rPr>
        <w:t>Proyecto de decisión MC-6/[--]: mecanismo financiero</w:t>
      </w:r>
    </w:p>
    <w:p w14:paraId="5D188700" w14:textId="77777777" w:rsidR="00E34FF1" w:rsidRPr="00AA49D9" w:rsidRDefault="00E34FF1" w:rsidP="005059B2">
      <w:pPr>
        <w:pStyle w:val="NormalNonumber"/>
        <w:tabs>
          <w:tab w:val="clear" w:pos="1247"/>
          <w:tab w:val="clear" w:pos="1871"/>
          <w:tab w:val="clear" w:pos="2495"/>
          <w:tab w:val="clear" w:pos="3119"/>
          <w:tab w:val="clear" w:pos="3742"/>
          <w:tab w:val="clear" w:pos="4366"/>
          <w:tab w:val="clear" w:pos="4990"/>
        </w:tabs>
        <w:ind w:firstLine="624"/>
        <w:rPr>
          <w:i/>
          <w:iCs/>
          <w:lang w:val="es-ES_tradnl"/>
        </w:rPr>
      </w:pPr>
      <w:r>
        <w:rPr>
          <w:i/>
          <w:iCs/>
          <w:lang w:val="es-ES"/>
        </w:rPr>
        <w:t>La Conferencia de las Partes,</w:t>
      </w:r>
    </w:p>
    <w:p w14:paraId="10FFFE51" w14:textId="29C4D4F9" w:rsidR="00E34FF1" w:rsidRPr="00AA49D9" w:rsidRDefault="00E34FF1" w:rsidP="005059B2">
      <w:pPr>
        <w:pStyle w:val="NormalNonumber"/>
        <w:tabs>
          <w:tab w:val="clear" w:pos="1247"/>
          <w:tab w:val="clear" w:pos="1871"/>
          <w:tab w:val="clear" w:pos="2495"/>
          <w:tab w:val="clear" w:pos="3119"/>
          <w:tab w:val="clear" w:pos="3742"/>
          <w:tab w:val="clear" w:pos="4366"/>
          <w:tab w:val="clear" w:pos="4990"/>
        </w:tabs>
        <w:ind w:firstLine="624"/>
        <w:rPr>
          <w:lang w:val="es-ES_tradnl"/>
        </w:rPr>
      </w:pPr>
      <w:r>
        <w:rPr>
          <w:i/>
          <w:iCs/>
          <w:lang w:val="es-ES"/>
        </w:rPr>
        <w:t>Resaltando</w:t>
      </w:r>
      <w:r>
        <w:rPr>
          <w:lang w:val="es-ES"/>
        </w:rPr>
        <w:t xml:space="preserve"> las funciones esenciales desempeñadas por el fondo fiduciario del Fondo para el</w:t>
      </w:r>
      <w:r w:rsidR="00A7456B">
        <w:rPr>
          <w:lang w:val="es-ES"/>
        </w:rPr>
        <w:t> </w:t>
      </w:r>
      <w:r>
        <w:rPr>
          <w:lang w:val="es-ES"/>
        </w:rPr>
        <w:t xml:space="preserve">Medio Ambiente Mundial y el Programa Internacional Específico para apoyar la creación de capacidad y la asistencia técnica en cuanto entidades que integran el mecanismo financiero del Convenio de Minamata sobre el Mercurio, </w:t>
      </w:r>
    </w:p>
    <w:p w14:paraId="47CC31CE" w14:textId="5953DF32" w:rsidR="00E34FF1" w:rsidRPr="00AA49D9" w:rsidRDefault="00E34FF1" w:rsidP="005059B2">
      <w:pPr>
        <w:pStyle w:val="NormalNonumber"/>
        <w:tabs>
          <w:tab w:val="clear" w:pos="1247"/>
          <w:tab w:val="clear" w:pos="1871"/>
          <w:tab w:val="clear" w:pos="2495"/>
          <w:tab w:val="clear" w:pos="3119"/>
          <w:tab w:val="clear" w:pos="3742"/>
          <w:tab w:val="clear" w:pos="4366"/>
          <w:tab w:val="clear" w:pos="4990"/>
        </w:tabs>
        <w:ind w:firstLine="624"/>
        <w:rPr>
          <w:lang w:val="es-ES_tradnl"/>
        </w:rPr>
      </w:pPr>
      <w:r>
        <w:rPr>
          <w:i/>
          <w:iCs/>
          <w:lang w:val="es-ES"/>
        </w:rPr>
        <w:t>Expresando su agradecimiento</w:t>
      </w:r>
      <w:r>
        <w:rPr>
          <w:lang w:val="es-ES"/>
        </w:rPr>
        <w:t xml:space="preserve"> por la aprobación de una nueva actividad de facilitación del Consejo del Fondo para el Medio Ambiente Mundial sobre el examen de la aplicación del artículo 7 del Convenio de Minamata sobre el Mercurio, </w:t>
      </w:r>
    </w:p>
    <w:p w14:paraId="7F9F9781" w14:textId="251A1288" w:rsidR="00E34FF1" w:rsidRPr="00AA49D9" w:rsidRDefault="00E34FF1" w:rsidP="005059B2">
      <w:pPr>
        <w:pStyle w:val="NormalNonumber"/>
        <w:tabs>
          <w:tab w:val="clear" w:pos="1247"/>
          <w:tab w:val="clear" w:pos="1871"/>
          <w:tab w:val="clear" w:pos="2495"/>
          <w:tab w:val="clear" w:pos="3119"/>
          <w:tab w:val="clear" w:pos="3742"/>
          <w:tab w:val="clear" w:pos="4366"/>
          <w:tab w:val="clear" w:pos="4990"/>
        </w:tabs>
        <w:ind w:firstLine="624"/>
        <w:rPr>
          <w:i/>
          <w:lang w:val="es-ES_tradnl"/>
        </w:rPr>
      </w:pPr>
      <w:r>
        <w:rPr>
          <w:i/>
          <w:iCs/>
          <w:lang w:val="es-ES"/>
        </w:rPr>
        <w:t>Tomando nota</w:t>
      </w:r>
      <w:r>
        <w:rPr>
          <w:lang w:val="es-ES"/>
        </w:rPr>
        <w:t xml:space="preserve"> de la recomendación del Comité de Aplicación y Cumplimiento del Convenio de Minamata sobre el Mercurio a las Partes que se basaban en la información de referencia de las evaluaciones iniciales del Convenio de Minamata de que tuviesen en cuenta fuentes de información más actualizadas,</w:t>
      </w:r>
    </w:p>
    <w:p w14:paraId="288430BE" w14:textId="31131E03" w:rsidR="00E34FF1" w:rsidRPr="00AA49D9" w:rsidRDefault="00C53770" w:rsidP="005059B2">
      <w:pPr>
        <w:pStyle w:val="NormalNonumber"/>
        <w:tabs>
          <w:tab w:val="clear" w:pos="1247"/>
          <w:tab w:val="clear" w:pos="1871"/>
          <w:tab w:val="clear" w:pos="2495"/>
          <w:tab w:val="clear" w:pos="3119"/>
          <w:tab w:val="clear" w:pos="3742"/>
          <w:tab w:val="clear" w:pos="4366"/>
          <w:tab w:val="clear" w:pos="4990"/>
        </w:tabs>
        <w:ind w:firstLine="624"/>
        <w:rPr>
          <w:lang w:val="es-ES_tradnl"/>
        </w:rPr>
      </w:pPr>
      <w:r>
        <w:rPr>
          <w:i/>
          <w:iCs/>
          <w:lang w:val="es-ES"/>
        </w:rPr>
        <w:t>Expresando su agradecimiento</w:t>
      </w:r>
      <w:r>
        <w:rPr>
          <w:lang w:val="es-ES"/>
        </w:rPr>
        <w:t xml:space="preserve"> por los recursos que los donantes al fondo fiduciario específico del Programa Internacional Específico para apoyar la creación de capacidad y la asistencia técnica han tenido la generosidad de aportar a las rondas 4ª y 5ª del Programa Internacional Específico, y expresando su agradecimiento por la </w:t>
      </w:r>
      <w:r w:rsidR="00F7095E">
        <w:rPr>
          <w:lang w:val="es-ES"/>
        </w:rPr>
        <w:t>provechosa</w:t>
      </w:r>
      <w:r w:rsidR="00C31B71">
        <w:rPr>
          <w:lang w:val="es-ES"/>
        </w:rPr>
        <w:t xml:space="preserve"> </w:t>
      </w:r>
      <w:r>
        <w:rPr>
          <w:lang w:val="es-ES"/>
        </w:rPr>
        <w:t>puesta en marcha de la 4ª ronda,</w:t>
      </w:r>
    </w:p>
    <w:p w14:paraId="724EACAE" w14:textId="2B97CF36" w:rsidR="00E34FF1" w:rsidRPr="00AA49D9" w:rsidRDefault="00E34FF1" w:rsidP="005059B2">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rPr>
          <w:i/>
          <w:iCs/>
          <w:lang w:val="es-ES_tradnl"/>
        </w:rPr>
      </w:pPr>
      <w:r>
        <w:rPr>
          <w:i/>
          <w:iCs/>
          <w:lang w:val="es-ES"/>
        </w:rPr>
        <w:t>Acoge con beneplácito</w:t>
      </w:r>
      <w:r>
        <w:rPr>
          <w:lang w:val="es-ES"/>
        </w:rPr>
        <w:t xml:space="preserve"> el proceso en curso de la novena reposición del fondo fiduciario del Fondo para el Medio Ambiente Mundial y resalta la importancia de esta reposición para las Partes en el Convenio de Minamata sobre el Mercurio durante el período comprendido entre 2026 y 2030 en relación con las obligaciones y plazos respectivos que deben cumplir en virtud del Convenio;</w:t>
      </w:r>
    </w:p>
    <w:p w14:paraId="4F43903D" w14:textId="271F1F81" w:rsidR="00E34FF1" w:rsidRPr="00AA49D9" w:rsidRDefault="00E34FF1" w:rsidP="005059B2">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rPr>
          <w:lang w:val="es-ES_tradnl"/>
        </w:rPr>
      </w:pPr>
      <w:r>
        <w:rPr>
          <w:i/>
          <w:iCs/>
          <w:lang w:val="es-ES"/>
        </w:rPr>
        <w:t>Ofrece</w:t>
      </w:r>
      <w:r>
        <w:rPr>
          <w:lang w:val="es-ES"/>
        </w:rPr>
        <w:t xml:space="preserve"> más orientación al Fondo para el Medio Ambiente Mundial, a fin de complementar la orientación esbozada en la decisión MC</w:t>
      </w:r>
      <w:r>
        <w:rPr>
          <w:lang w:val="es-ES"/>
        </w:rPr>
        <w:noBreakHyphen/>
        <w:t>1/5, como sigue:</w:t>
      </w:r>
    </w:p>
    <w:p w14:paraId="6E0145E8" w14:textId="2D258DC4" w:rsidR="00E34FF1" w:rsidRPr="00AA49D9" w:rsidRDefault="009312F2" w:rsidP="009312F2">
      <w:pPr>
        <w:pStyle w:val="NormalNonumber"/>
        <w:numPr>
          <w:ilvl w:val="1"/>
          <w:numId w:val="16"/>
        </w:numPr>
        <w:tabs>
          <w:tab w:val="clear" w:pos="1247"/>
          <w:tab w:val="clear" w:pos="1871"/>
          <w:tab w:val="clear" w:pos="2495"/>
          <w:tab w:val="clear" w:pos="3119"/>
          <w:tab w:val="clear" w:pos="3742"/>
          <w:tab w:val="clear" w:pos="4366"/>
          <w:tab w:val="clear" w:pos="4990"/>
        </w:tabs>
        <w:ind w:left="1247" w:firstLine="624"/>
        <w:rPr>
          <w:lang w:val="es-ES_tradnl"/>
        </w:rPr>
      </w:pPr>
      <w:bookmarkStart w:id="2" w:name="_Hlk206239388"/>
      <w:r>
        <w:rPr>
          <w:lang w:val="es-ES"/>
        </w:rPr>
        <w:t xml:space="preserve">El Fondo para el Medio Ambiente Mundial debe prestar apoyo a los esfuerzos de las Partes para identificar las existencias y fuentes de mercurio y para elaborar y actualizar los inventarios de emisiones y liberaciones de mercurio y otros inventarios que se necesitan para aplicar las disposiciones del Convenio relativas a las obligaciones jurídicamente vinculantes, a partir de las evaluaciones iniciales del Convenio de Minamata; por lo tanto, se invita al mecanismo a que ese apoyo se integre en el </w:t>
      </w:r>
      <w:r w:rsidR="00093B6A">
        <w:rPr>
          <w:lang w:val="es-ES"/>
        </w:rPr>
        <w:t>apoyo mediante</w:t>
      </w:r>
      <w:r>
        <w:rPr>
          <w:lang w:val="es-ES"/>
        </w:rPr>
        <w:t xml:space="preserve"> actividades de facilitación del mecanismo a disposición de las Partes;</w:t>
      </w:r>
    </w:p>
    <w:bookmarkEnd w:id="2"/>
    <w:p w14:paraId="41E3B5A4" w14:textId="0CD17AE6" w:rsidR="00E34FF1" w:rsidRPr="00AA49D9" w:rsidRDefault="008334D7" w:rsidP="005059B2">
      <w:pPr>
        <w:pStyle w:val="NormalNonumber"/>
        <w:numPr>
          <w:ilvl w:val="1"/>
          <w:numId w:val="16"/>
        </w:numPr>
        <w:tabs>
          <w:tab w:val="clear" w:pos="1247"/>
          <w:tab w:val="clear" w:pos="1871"/>
          <w:tab w:val="clear" w:pos="2495"/>
          <w:tab w:val="clear" w:pos="3119"/>
          <w:tab w:val="clear" w:pos="3742"/>
          <w:tab w:val="clear" w:pos="4366"/>
          <w:tab w:val="clear" w:pos="4990"/>
        </w:tabs>
        <w:ind w:left="1247" w:firstLine="624"/>
        <w:rPr>
          <w:lang w:val="es-ES_tradnl"/>
        </w:rPr>
      </w:pPr>
      <w:r>
        <w:rPr>
          <w:lang w:val="es-ES"/>
        </w:rPr>
        <w:t xml:space="preserve">En el Fondo para el Medio Ambiente Mundial debería considerarse la posibilidad de prestar apoyo habilitante a los países que no son Partes y que son países en desarrollo o países con economías en transición, siempre y cuando los países estén dando pasos significativos para convertirse en Partes del Convenio y se comprometan a informar periódicamente sobre los progresos realizados en ese sentido a la Conferencia de las Partes mediante la presentación de una carta de un ministro competente a la Secretaria Ejecutiva del Convenio de Minamata sobre el Mercurio y al Director Ejecutivo y Presidente del Fondo para el Medio Ambiente Mundial; </w:t>
      </w:r>
    </w:p>
    <w:p w14:paraId="57BC1ED5" w14:textId="06EAA1FE" w:rsidR="00E34FF1" w:rsidRPr="00AA49D9" w:rsidRDefault="00E34FF1" w:rsidP="005059B2">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rPr>
          <w:lang w:val="es-ES_tradnl"/>
        </w:rPr>
      </w:pPr>
      <w:r>
        <w:rPr>
          <w:i/>
          <w:iCs/>
          <w:lang w:val="es-ES"/>
        </w:rPr>
        <w:t>Recuerda</w:t>
      </w:r>
      <w:r>
        <w:rPr>
          <w:lang w:val="es-ES"/>
        </w:rPr>
        <w:t xml:space="preserve"> su solicitud, en la decisión MC</w:t>
      </w:r>
      <w:r>
        <w:rPr>
          <w:lang w:val="es-ES"/>
        </w:rPr>
        <w:noBreakHyphen/>
        <w:t>5/11, de que el Fondo para el Medio Ambiente Mundial tenga en cuenta los plazos a los que deben atenerse las Partes para la aplicación de las obligaciones ineludibles al elaborar sus orientaciones de programación y asignaciones de recursos para el período de la 9ª reposición, y al seguir elaborando proyectos y programas en el marco de las orientaciones de programación para la 8ª reposición, como complemento de la orientación de la Conferencia de las Partes, y solicita a la Secretaría que transmita al Fondo para el Medio Ambiente Mundial la información esbozada en el documento UNEP/MC/COP.6/INF/39 sobre esos plazos y obligaciones ineludibles de las Partes;</w:t>
      </w:r>
    </w:p>
    <w:p w14:paraId="221343A2" w14:textId="4AD8A079" w:rsidR="000F6F11" w:rsidRPr="00AA49D9" w:rsidRDefault="00E34FF1" w:rsidP="005059B2">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rPr>
          <w:lang w:val="es-ES_tradnl"/>
        </w:rPr>
      </w:pPr>
      <w:r>
        <w:rPr>
          <w:i/>
          <w:iCs/>
          <w:lang w:val="es-ES"/>
        </w:rPr>
        <w:t>Alienta</w:t>
      </w:r>
      <w:r>
        <w:rPr>
          <w:lang w:val="es-ES"/>
        </w:rPr>
        <w:t xml:space="preserve"> a la Secretaría a que siga cooperando con la Secretaría del Fondo para el Medio Ambiente Mundial en la evaluación de sus proyectos; </w:t>
      </w:r>
    </w:p>
    <w:p w14:paraId="66F7AB71" w14:textId="07FEC5FD" w:rsidR="00E34FF1" w:rsidRPr="00AA49D9" w:rsidRDefault="000F6F11" w:rsidP="005059B2">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rPr>
          <w:lang w:val="es-ES_tradnl"/>
        </w:rPr>
      </w:pPr>
      <w:r>
        <w:rPr>
          <w:i/>
          <w:iCs/>
          <w:lang w:val="es-ES"/>
        </w:rPr>
        <w:t>Alienta</w:t>
      </w:r>
      <w:r>
        <w:rPr>
          <w:lang w:val="es-ES"/>
        </w:rPr>
        <w:t xml:space="preserve"> al Fondo para el Medio Ambiente Mundial a que, al informar de los resultados de los proyectos, facilite datos e información sobre la reducción y evitación del mercurio así como sobre los esfuerzos para fomentar la colaboración y participación efectivas de los Pueblos Indígenas, las mujeres, los jóvenes y las comunidades locales, a fin de fomentar la comprensión de todos los resultados cuantificables obtenidos; </w:t>
      </w:r>
    </w:p>
    <w:p w14:paraId="4678F4A1" w14:textId="5D41BBA0" w:rsidR="00E34FF1" w:rsidRPr="00AA49D9" w:rsidRDefault="00E34FF1" w:rsidP="005059B2">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rPr>
          <w:lang w:val="es-ES_tradnl"/>
        </w:rPr>
      </w:pPr>
      <w:r>
        <w:rPr>
          <w:i/>
          <w:iCs/>
          <w:lang w:val="es-ES"/>
        </w:rPr>
        <w:lastRenderedPageBreak/>
        <w:t>Reitera la importancia</w:t>
      </w:r>
      <w:r>
        <w:rPr>
          <w:lang w:val="es-ES"/>
        </w:rPr>
        <w:t xml:space="preserve"> de que las Partes pertinentes trabajen por conducto de sus coordinadores de operaciones para hacer un uso rápido y pleno de las orientaciones de programación y la asignación de recursos en el marco del fondo fiduciario del Fondo para el Medio Ambiente Mundial, entre otras cosas, con respecto a la realización de actividades de reducción del mercurio en los programas integrados y, en particular en las esferas de actividad de los productos químicos y los desechos, la diversidad biológica y el cambio climático;</w:t>
      </w:r>
    </w:p>
    <w:p w14:paraId="294D9184" w14:textId="4C75908C" w:rsidR="00E34FF1" w:rsidRPr="00AA49D9" w:rsidRDefault="00E34FF1" w:rsidP="00D74A26">
      <w:pPr>
        <w:pStyle w:val="NormalNonumber"/>
        <w:keepNext/>
        <w:keepLines/>
        <w:numPr>
          <w:ilvl w:val="0"/>
          <w:numId w:val="16"/>
        </w:numPr>
        <w:tabs>
          <w:tab w:val="clear" w:pos="1247"/>
          <w:tab w:val="clear" w:pos="1871"/>
          <w:tab w:val="clear" w:pos="2495"/>
          <w:tab w:val="clear" w:pos="3119"/>
          <w:tab w:val="clear" w:pos="3742"/>
          <w:tab w:val="clear" w:pos="4366"/>
          <w:tab w:val="clear" w:pos="4990"/>
        </w:tabs>
        <w:ind w:left="1247" w:firstLine="624"/>
        <w:rPr>
          <w:lang w:val="es-ES_tradnl"/>
        </w:rPr>
      </w:pPr>
      <w:r>
        <w:rPr>
          <w:i/>
          <w:iCs/>
          <w:lang w:val="es-ES"/>
        </w:rPr>
        <w:t xml:space="preserve">Toma nota </w:t>
      </w:r>
      <w:r>
        <w:rPr>
          <w:lang w:val="es-ES"/>
        </w:rPr>
        <w:t>del proyecto de análisis de la Secretaría de las necesidades de financiación y dotación de personal previstas durante el tiempo restante del período inicial y una posible prórroga del Programa Internacional Específico por otros siete años, y solicita a la Secretaría que colabore con la Junta Directiva para ultimar el proyecto de análisis y preparar un proyecto de recomendaciones con vistas a su examen por la Conferencia de las Partes en su séptima reunión;</w:t>
      </w:r>
    </w:p>
    <w:p w14:paraId="1FD4444E" w14:textId="3DCFEC7D" w:rsidR="00E34FF1" w:rsidRPr="00AA49D9" w:rsidRDefault="00E34FF1" w:rsidP="005059B2">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rPr>
          <w:lang w:val="es-ES_tradnl"/>
        </w:rPr>
      </w:pPr>
      <w:r>
        <w:rPr>
          <w:i/>
          <w:iCs/>
          <w:lang w:val="es-ES"/>
        </w:rPr>
        <w:t>Acuerda</w:t>
      </w:r>
      <w:r>
        <w:rPr>
          <w:lang w:val="es-ES"/>
        </w:rPr>
        <w:t xml:space="preserve"> decidir sobre la posible prórroga del Programa Internacional Específico por un período adicional de siete años en la séptima reunión de la Conferencia de las Partes y hace notar que está previsto que el tercer examen del mecanismo financiero tenga lugar en la misma reunión;</w:t>
      </w:r>
    </w:p>
    <w:p w14:paraId="2D4D2586" w14:textId="3E7B3F32" w:rsidR="00E34FF1" w:rsidRPr="00AA49D9" w:rsidRDefault="00E34FF1" w:rsidP="005059B2">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rPr>
          <w:lang w:val="es-ES_tradnl"/>
        </w:rPr>
      </w:pPr>
      <w:r>
        <w:rPr>
          <w:i/>
          <w:iCs/>
          <w:lang w:val="es-ES"/>
        </w:rPr>
        <w:t>Alienta</w:t>
      </w:r>
      <w:r>
        <w:rPr>
          <w:lang w:val="es-ES"/>
        </w:rPr>
        <w:t xml:space="preserve"> a la Secretaría a que siga coordinándose con el fondo del Marco Mundial sobre los Productos Químicos: por un Planeta Libre de los Daños derivados de los Productos Químicos y los Desechos y el Programa especial de apoyo al fortalecimiento institucional a nivel nacional para la aplicación de los Convenios de Basilea, Estocolmo y Rotterdam, el Convenio de Minamata sobre el Mercurio, el Enfoque Estratégico para la Gestión de Productos Químicos a Nivel Internacional y el Marco Mundial sobre los Productos Químicos: por un Planeta Libre de los Daños derivados de los Productos Químicos y los Desechos, dentro del ámbito de sus mandatos respectivos, con el fin de mejorar la complementariedad y evitar la duplicación, conforme a lo solicitado en la resolución 6/9 de la Asamblea de las Naciones Unidas sobre el Medio Ambiente del Programa de las Naciones Unidas para el Medio Ambiente.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5059B2" w:rsidRPr="00A7456B" w14:paraId="4B77B825" w14:textId="77777777" w:rsidTr="005059B2">
        <w:tc>
          <w:tcPr>
            <w:tcW w:w="1897" w:type="dxa"/>
          </w:tcPr>
          <w:p w14:paraId="0AE87846" w14:textId="77777777" w:rsidR="005059B2" w:rsidRPr="00AA49D9" w:rsidRDefault="005059B2" w:rsidP="005059B2">
            <w:pPr>
              <w:pStyle w:val="Normal-pool"/>
              <w:spacing w:before="520"/>
              <w:rPr>
                <w:rFonts w:eastAsiaTheme="minorEastAsia"/>
                <w:lang w:val="es-ES_tradnl"/>
              </w:rPr>
            </w:pPr>
          </w:p>
        </w:tc>
        <w:tc>
          <w:tcPr>
            <w:tcW w:w="1897" w:type="dxa"/>
          </w:tcPr>
          <w:p w14:paraId="135AC4A3" w14:textId="77777777" w:rsidR="005059B2" w:rsidRPr="00AA49D9" w:rsidRDefault="005059B2" w:rsidP="005059B2">
            <w:pPr>
              <w:pStyle w:val="Normal-pool"/>
              <w:spacing w:before="520"/>
              <w:rPr>
                <w:rFonts w:eastAsiaTheme="minorEastAsia"/>
                <w:lang w:val="es-ES_tradnl"/>
              </w:rPr>
            </w:pPr>
          </w:p>
        </w:tc>
        <w:tc>
          <w:tcPr>
            <w:tcW w:w="1897" w:type="dxa"/>
            <w:tcBorders>
              <w:bottom w:val="single" w:sz="4" w:space="0" w:color="auto"/>
            </w:tcBorders>
          </w:tcPr>
          <w:p w14:paraId="1C366554" w14:textId="77777777" w:rsidR="005059B2" w:rsidRPr="00AA49D9" w:rsidRDefault="005059B2" w:rsidP="005059B2">
            <w:pPr>
              <w:pStyle w:val="Normal-pool"/>
              <w:spacing w:before="520"/>
              <w:rPr>
                <w:rFonts w:eastAsiaTheme="minorEastAsia"/>
                <w:lang w:val="es-ES_tradnl"/>
              </w:rPr>
            </w:pPr>
          </w:p>
        </w:tc>
        <w:tc>
          <w:tcPr>
            <w:tcW w:w="1898" w:type="dxa"/>
          </w:tcPr>
          <w:p w14:paraId="6DD9FF43" w14:textId="77777777" w:rsidR="005059B2" w:rsidRPr="00AA49D9" w:rsidRDefault="005059B2" w:rsidP="005059B2">
            <w:pPr>
              <w:pStyle w:val="Normal-pool"/>
              <w:spacing w:before="520"/>
              <w:rPr>
                <w:rFonts w:eastAsiaTheme="minorEastAsia"/>
                <w:lang w:val="es-ES_tradnl"/>
              </w:rPr>
            </w:pPr>
          </w:p>
        </w:tc>
        <w:tc>
          <w:tcPr>
            <w:tcW w:w="1898" w:type="dxa"/>
          </w:tcPr>
          <w:p w14:paraId="5F228C92" w14:textId="77777777" w:rsidR="005059B2" w:rsidRPr="00AA49D9" w:rsidRDefault="005059B2" w:rsidP="005059B2">
            <w:pPr>
              <w:pStyle w:val="Normal-pool"/>
              <w:spacing w:before="520"/>
              <w:rPr>
                <w:rFonts w:eastAsiaTheme="minorEastAsia"/>
                <w:lang w:val="es-ES_tradnl"/>
              </w:rPr>
            </w:pPr>
          </w:p>
        </w:tc>
      </w:tr>
    </w:tbl>
    <w:p w14:paraId="68C1B782" w14:textId="064C2293" w:rsidR="002C5B43" w:rsidRPr="00AA49D9" w:rsidRDefault="002C5B43" w:rsidP="002C5B43">
      <w:pPr>
        <w:pStyle w:val="Normal-pool"/>
        <w:rPr>
          <w:rFonts w:eastAsiaTheme="minorEastAsia"/>
          <w:lang w:val="es-ES_tradnl"/>
        </w:rPr>
      </w:pPr>
    </w:p>
    <w:sectPr w:rsidR="002C5B43" w:rsidRPr="00AA49D9" w:rsidSect="00E34FF1">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2C2E" w14:textId="77777777" w:rsidR="00863F50" w:rsidRPr="002C5B43" w:rsidRDefault="00863F50">
      <w:r w:rsidRPr="002C5B43">
        <w:separator/>
      </w:r>
    </w:p>
  </w:endnote>
  <w:endnote w:type="continuationSeparator" w:id="0">
    <w:p w14:paraId="48CA86E8" w14:textId="77777777" w:rsidR="00863F50" w:rsidRPr="002C5B43" w:rsidRDefault="00863F50">
      <w:r w:rsidRPr="002C5B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E0F97" w14:textId="6E94D2C7" w:rsidR="007A36F8" w:rsidRPr="00E34FF1" w:rsidRDefault="00E34FF1" w:rsidP="00E34FF1">
    <w:pPr>
      <w:pStyle w:val="Footer-pool"/>
    </w:pPr>
    <w:r>
      <w:rPr>
        <w:rStyle w:val="PageNumber"/>
        <w:b/>
      </w:rPr>
      <w:fldChar w:fldCharType="begin"/>
    </w:r>
    <w:r>
      <w:rPr>
        <w:rStyle w:val="PageNumber"/>
        <w:b/>
      </w:rPr>
      <w:instrText xml:space="preserve"> PAGE </w:instrText>
    </w:r>
    <w:r>
      <w:rPr>
        <w:rStyle w:val="PageNumber"/>
        <w:b/>
      </w:rPr>
      <w:fldChar w:fldCharType="separate"/>
    </w:r>
    <w:r>
      <w:rPr>
        <w:rStyle w:val="PageNumber"/>
        <w:b/>
        <w:noProof/>
      </w:rPr>
      <w:t>3</w:t>
    </w:r>
    <w:r>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A8BE6" w14:textId="5A4788AE" w:rsidR="007A36F8" w:rsidRPr="005059B2" w:rsidRDefault="00E34FF1" w:rsidP="00E34FF1">
    <w:pPr>
      <w:pStyle w:val="Footer-pool"/>
      <w:jc w:val="right"/>
      <w:rPr>
        <w:b w:val="0"/>
        <w:bCs/>
      </w:rPr>
    </w:pPr>
    <w:r w:rsidRPr="005059B2">
      <w:rPr>
        <w:rStyle w:val="PageNumber"/>
        <w:b/>
        <w:bCs/>
      </w:rPr>
      <w:fldChar w:fldCharType="begin"/>
    </w:r>
    <w:r w:rsidRPr="005059B2">
      <w:rPr>
        <w:rStyle w:val="PageNumber"/>
        <w:b/>
        <w:bCs/>
      </w:rPr>
      <w:instrText xml:space="preserve"> PAGE \* MERGEFORMAT </w:instrText>
    </w:r>
    <w:r w:rsidRPr="005059B2">
      <w:rPr>
        <w:rStyle w:val="PageNumber"/>
        <w:b/>
        <w:bCs/>
      </w:rPr>
      <w:fldChar w:fldCharType="separate"/>
    </w:r>
    <w:r w:rsidRPr="005059B2">
      <w:rPr>
        <w:rStyle w:val="PageNumber"/>
        <w:b/>
        <w:bCs/>
        <w:noProof/>
      </w:rPr>
      <w:t>3</w:t>
    </w:r>
    <w:r w:rsidRPr="005059B2">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FB25" w14:textId="627687B4" w:rsidR="002C5B43" w:rsidRPr="002C5B43" w:rsidRDefault="007029D1" w:rsidP="00E34FF1">
    <w:pPr>
      <w:pStyle w:val="Footer-jobnumber"/>
    </w:pPr>
    <w:bookmarkStart w:id="3" w:name="FooterJobDate"/>
    <w:r>
      <w:rPr>
        <w:lang w:val="es-ES"/>
      </w:rPr>
      <w:t>K2512854[S]</w:t>
    </w:r>
    <w:r>
      <w:rPr>
        <w:lang w:val="es-ES"/>
      </w:rPr>
      <w:tab/>
      <w:t>1</w:t>
    </w:r>
    <w:r w:rsidR="00A7456B">
      <w:rPr>
        <w:lang w:val="es-ES"/>
      </w:rPr>
      <w:t>7</w:t>
    </w:r>
    <w:r>
      <w:rPr>
        <w:lang w:val="es-ES"/>
      </w:rPr>
      <w:t>0925</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5C0B8" w14:textId="77777777" w:rsidR="00863F50" w:rsidRPr="002C5B43" w:rsidRDefault="00863F50" w:rsidP="00C70B49">
      <w:pPr>
        <w:pStyle w:val="Footnote-Separator"/>
        <w:rPr>
          <w:szCs w:val="18"/>
        </w:rPr>
      </w:pPr>
      <w:r w:rsidRPr="002C5B43">
        <w:separator/>
      </w:r>
    </w:p>
  </w:footnote>
  <w:footnote w:type="continuationSeparator" w:id="0">
    <w:p w14:paraId="4590CE2C" w14:textId="77777777" w:rsidR="00863F50" w:rsidRPr="002C5B43" w:rsidRDefault="00863F50" w:rsidP="00C70B49">
      <w:pPr>
        <w:pStyle w:val="Footnote-Separator"/>
      </w:pPr>
      <w:r w:rsidRPr="002C5B43">
        <w:continuationSeparator/>
      </w:r>
    </w:p>
  </w:footnote>
  <w:footnote w:type="continuationNotice" w:id="1">
    <w:p w14:paraId="0EA485FD" w14:textId="77777777" w:rsidR="00863F50" w:rsidRPr="002C5B43" w:rsidRDefault="00863F50" w:rsidP="00C70B49">
      <w:pPr>
        <w:pStyle w:val="ASpacer"/>
      </w:pPr>
    </w:p>
  </w:footnote>
  <w:footnote w:id="2">
    <w:p w14:paraId="0F1DCB94" w14:textId="77777777" w:rsidR="00A7456B" w:rsidRPr="00A7456B" w:rsidRDefault="00A7456B" w:rsidP="00A7456B">
      <w:pPr>
        <w:pStyle w:val="FootnoteText"/>
        <w:tabs>
          <w:tab w:val="clear" w:pos="1247"/>
          <w:tab w:val="clear" w:pos="1814"/>
          <w:tab w:val="clear" w:pos="2381"/>
          <w:tab w:val="clear" w:pos="2948"/>
          <w:tab w:val="clear" w:pos="3515"/>
          <w:tab w:val="left" w:pos="624"/>
        </w:tabs>
        <w:spacing w:before="20" w:after="40"/>
        <w:ind w:left="1247"/>
        <w:rPr>
          <w:sz w:val="18"/>
          <w:szCs w:val="18"/>
          <w:lang w:val="es-ES_tradnl"/>
        </w:rPr>
      </w:pPr>
      <w:r w:rsidRPr="00A7456B">
        <w:rPr>
          <w:sz w:val="18"/>
          <w:szCs w:val="18"/>
          <w:lang w:val="es-ES"/>
        </w:rPr>
        <w:t>* UNEP/MC/COP.6/1/Rev.1.</w:t>
      </w:r>
    </w:p>
  </w:footnote>
  <w:footnote w:id="3">
    <w:p w14:paraId="03A56092" w14:textId="3AC681F4" w:rsidR="00E34FF1" w:rsidRPr="00A7456B" w:rsidRDefault="00E34FF1" w:rsidP="00E34FF1">
      <w:pPr>
        <w:pStyle w:val="FootnoteText"/>
        <w:tabs>
          <w:tab w:val="clear" w:pos="1247"/>
          <w:tab w:val="clear" w:pos="1814"/>
          <w:tab w:val="clear" w:pos="2381"/>
          <w:tab w:val="clear" w:pos="2948"/>
          <w:tab w:val="clear" w:pos="3515"/>
          <w:tab w:val="left" w:pos="624"/>
        </w:tabs>
        <w:spacing w:before="20" w:after="40"/>
        <w:ind w:left="1247"/>
        <w:rPr>
          <w:sz w:val="18"/>
          <w:szCs w:val="18"/>
          <w:lang w:val="es-ES_tradnl"/>
        </w:rPr>
      </w:pPr>
      <w:r w:rsidRPr="00A7456B">
        <w:rPr>
          <w:rStyle w:val="FootnoteReference"/>
          <w:sz w:val="18"/>
          <w:lang w:val="es-ES"/>
        </w:rPr>
        <w:footnoteRef/>
      </w:r>
      <w:r w:rsidRPr="00A7456B">
        <w:rPr>
          <w:sz w:val="18"/>
          <w:szCs w:val="18"/>
          <w:lang w:val="es-ES"/>
        </w:rPr>
        <w:t xml:space="preserve"> El proyecto de secciones hace referencia también a la orientación provisional sobre la colaboración y participación efectivas de los Pueblos Indígenas y las comunidades locales en la elaboración, la aplicación y el examen de los planes de acción nacionales en materia de extracción de oro artesanal y en pequeña escala, elaborados con el apoyo financiero de Australia y Noruega. La orientación provisional puede consultarse en el documento UNEP/MC/COP.6/INF/11.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119E1" w14:textId="5FDB5E31" w:rsidR="007A36F8" w:rsidRPr="00E34FF1" w:rsidRDefault="00F1278B" w:rsidP="00E34FF1">
    <w:pPr>
      <w:pStyle w:val="Header-pool"/>
    </w:pPr>
    <w:r>
      <w:rPr>
        <w:noProof/>
      </w:rPr>
      <w:t>UNEP/MC/COP.6/9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55B6" w14:textId="4C8BE76B" w:rsidR="007A36F8" w:rsidRPr="00E34FF1" w:rsidRDefault="00F1278B" w:rsidP="00E34FF1">
    <w:pPr>
      <w:pStyle w:val="Header-pool"/>
      <w:jc w:val="right"/>
    </w:pPr>
    <w:r>
      <w:rPr>
        <w:noProof/>
      </w:rPr>
      <w:t>UNEP/MC/COP.6/9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1E8C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AAFD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52438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48A5A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B76D0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2EE3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C284F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46A02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C600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002E9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37E0E98"/>
    <w:multiLevelType w:val="multilevel"/>
    <w:tmpl w:val="255CC47C"/>
    <w:lvl w:ilvl="0">
      <w:start w:val="1"/>
      <w:numFmt w:val="decimal"/>
      <w:lvlText w:val="%1."/>
      <w:lvlJc w:val="left"/>
      <w:pPr>
        <w:ind w:left="2591" w:hanging="360"/>
      </w:pPr>
      <w:rPr>
        <w:rFonts w:hint="default"/>
        <w:i w:val="0"/>
        <w:iCs w:val="0"/>
      </w:rPr>
    </w:lvl>
    <w:lvl w:ilvl="1">
      <w:start w:val="1"/>
      <w:numFmt w:val="lowerLetter"/>
      <w:lvlText w:val="%2)"/>
      <w:lvlJc w:val="left"/>
      <w:pPr>
        <w:ind w:left="3311" w:hanging="360"/>
      </w:pPr>
      <w:rPr>
        <w:rFonts w:hint="default"/>
      </w:rPr>
    </w:lvl>
    <w:lvl w:ilvl="2">
      <w:start w:val="1"/>
      <w:numFmt w:val="lowerRoman"/>
      <w:lvlText w:val="%3."/>
      <w:lvlJc w:val="right"/>
      <w:pPr>
        <w:ind w:left="4031" w:hanging="180"/>
      </w:pPr>
      <w:rPr>
        <w:rFonts w:hint="default"/>
      </w:rPr>
    </w:lvl>
    <w:lvl w:ilvl="3">
      <w:start w:val="1"/>
      <w:numFmt w:val="decimal"/>
      <w:lvlText w:val="%4."/>
      <w:lvlJc w:val="left"/>
      <w:pPr>
        <w:ind w:left="4751" w:hanging="360"/>
      </w:pPr>
      <w:rPr>
        <w:rFonts w:hint="default"/>
      </w:rPr>
    </w:lvl>
    <w:lvl w:ilvl="4">
      <w:start w:val="1"/>
      <w:numFmt w:val="lowerLetter"/>
      <w:lvlText w:val="%5."/>
      <w:lvlJc w:val="left"/>
      <w:pPr>
        <w:ind w:left="5471" w:hanging="360"/>
      </w:pPr>
      <w:rPr>
        <w:rFonts w:hint="default"/>
      </w:rPr>
    </w:lvl>
    <w:lvl w:ilvl="5">
      <w:start w:val="1"/>
      <w:numFmt w:val="lowerRoman"/>
      <w:lvlText w:val="%6."/>
      <w:lvlJc w:val="right"/>
      <w:pPr>
        <w:ind w:left="6191" w:hanging="180"/>
      </w:pPr>
      <w:rPr>
        <w:rFonts w:hint="default"/>
      </w:rPr>
    </w:lvl>
    <w:lvl w:ilvl="6">
      <w:start w:val="1"/>
      <w:numFmt w:val="decimal"/>
      <w:lvlText w:val="%7."/>
      <w:lvlJc w:val="left"/>
      <w:pPr>
        <w:ind w:left="6911" w:hanging="360"/>
      </w:pPr>
      <w:rPr>
        <w:rFonts w:hint="default"/>
      </w:rPr>
    </w:lvl>
    <w:lvl w:ilvl="7">
      <w:start w:val="1"/>
      <w:numFmt w:val="lowerLetter"/>
      <w:lvlText w:val="%8."/>
      <w:lvlJc w:val="left"/>
      <w:pPr>
        <w:ind w:left="7631" w:hanging="360"/>
      </w:pPr>
      <w:rPr>
        <w:rFonts w:hint="default"/>
      </w:rPr>
    </w:lvl>
    <w:lvl w:ilvl="8">
      <w:start w:val="1"/>
      <w:numFmt w:val="lowerRoman"/>
      <w:lvlText w:val="%9."/>
      <w:lvlJc w:val="right"/>
      <w:pPr>
        <w:ind w:left="8351" w:hanging="180"/>
      </w:pPr>
      <w:rPr>
        <w:rFonts w:hint="default"/>
      </w:rPr>
    </w:lvl>
  </w:abstractNum>
  <w:abstractNum w:abstractNumId="1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2A66A9D"/>
    <w:multiLevelType w:val="multilevel"/>
    <w:tmpl w:val="86C4AE58"/>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4"/>
  </w:num>
  <w:num w:numId="2" w16cid:durableId="1242644713">
    <w:abstractNumId w:val="15"/>
  </w:num>
  <w:num w:numId="3" w16cid:durableId="1933662228">
    <w:abstractNumId w:val="13"/>
  </w:num>
  <w:num w:numId="4" w16cid:durableId="1991909117">
    <w:abstractNumId w:val="10"/>
  </w:num>
  <w:num w:numId="5" w16cid:durableId="1138956019">
    <w:abstractNumId w:val="12"/>
  </w:num>
  <w:num w:numId="6" w16cid:durableId="1584336384">
    <w:abstractNumId w:val="9"/>
  </w:num>
  <w:num w:numId="7" w16cid:durableId="1466123023">
    <w:abstractNumId w:val="7"/>
  </w:num>
  <w:num w:numId="8" w16cid:durableId="761147383">
    <w:abstractNumId w:val="6"/>
  </w:num>
  <w:num w:numId="9" w16cid:durableId="182474994">
    <w:abstractNumId w:val="5"/>
  </w:num>
  <w:num w:numId="10" w16cid:durableId="1836457540">
    <w:abstractNumId w:val="4"/>
  </w:num>
  <w:num w:numId="11" w16cid:durableId="192351385">
    <w:abstractNumId w:val="8"/>
  </w:num>
  <w:num w:numId="12" w16cid:durableId="1776945661">
    <w:abstractNumId w:val="3"/>
  </w:num>
  <w:num w:numId="13" w16cid:durableId="827942247">
    <w:abstractNumId w:val="2"/>
  </w:num>
  <w:num w:numId="14" w16cid:durableId="1745225316">
    <w:abstractNumId w:val="1"/>
  </w:num>
  <w:num w:numId="15" w16cid:durableId="1888570610">
    <w:abstractNumId w:val="0"/>
  </w:num>
  <w:num w:numId="16" w16cid:durableId="1838037566">
    <w:abstractNumId w:val="11"/>
  </w:num>
  <w:num w:numId="17" w16cid:durableId="1248424919">
    <w:abstractNumId w:val="14"/>
  </w:num>
  <w:num w:numId="18" w16cid:durableId="1012341260">
    <w:abstractNumId w:val="14"/>
  </w:num>
  <w:num w:numId="19" w16cid:durableId="834222985">
    <w:abstractNumId w:val="14"/>
  </w:num>
  <w:num w:numId="20" w16cid:durableId="1929071796">
    <w:abstractNumId w:val="14"/>
  </w:num>
  <w:num w:numId="21" w16cid:durableId="876965925">
    <w:abstractNumId w:val="14"/>
  </w:num>
  <w:num w:numId="22" w16cid:durableId="1288269670">
    <w:abstractNumId w:val="14"/>
  </w:num>
  <w:num w:numId="23" w16cid:durableId="861746467">
    <w:abstractNumId w:val="14"/>
  </w:num>
  <w:num w:numId="24" w16cid:durableId="1310397963">
    <w:abstractNumId w:val="14"/>
  </w:num>
  <w:num w:numId="25" w16cid:durableId="801577709">
    <w:abstractNumId w:val="14"/>
  </w:num>
  <w:num w:numId="26" w16cid:durableId="467937855">
    <w:abstractNumId w:val="14"/>
  </w:num>
  <w:num w:numId="27" w16cid:durableId="1571305833">
    <w:abstractNumId w:val="14"/>
  </w:num>
  <w:num w:numId="28" w16cid:durableId="1075514354">
    <w:abstractNumId w:val="14"/>
  </w:num>
  <w:num w:numId="29" w16cid:durableId="2043818416">
    <w:abstractNumId w:val="14"/>
  </w:num>
  <w:num w:numId="30" w16cid:durableId="1253199021">
    <w:abstractNumId w:val="14"/>
  </w:num>
  <w:num w:numId="31" w16cid:durableId="1373725062">
    <w:abstractNumId w:val="14"/>
  </w:num>
  <w:num w:numId="32" w16cid:durableId="2082019476">
    <w:abstractNumId w:val="14"/>
  </w:num>
  <w:num w:numId="33" w16cid:durableId="1761946309">
    <w:abstractNumId w:val="14"/>
  </w:num>
  <w:num w:numId="34" w16cid:durableId="121844383">
    <w:abstractNumId w:val="14"/>
  </w:num>
  <w:num w:numId="35" w16cid:durableId="1538932796">
    <w:abstractNumId w:val="14"/>
  </w:num>
  <w:num w:numId="36" w16cid:durableId="2087993345">
    <w:abstractNumId w:val="14"/>
  </w:num>
  <w:num w:numId="37" w16cid:durableId="641080269">
    <w:abstractNumId w:val="14"/>
  </w:num>
  <w:num w:numId="38" w16cid:durableId="925653498">
    <w:abstractNumId w:val="14"/>
  </w:num>
  <w:num w:numId="39" w16cid:durableId="500776930">
    <w:abstractNumId w:val="14"/>
  </w:num>
  <w:num w:numId="40" w16cid:durableId="1067610413">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B43"/>
    <w:rsid w:val="00001F50"/>
    <w:rsid w:val="000024B0"/>
    <w:rsid w:val="00012FAB"/>
    <w:rsid w:val="00013F54"/>
    <w:rsid w:val="000149E6"/>
    <w:rsid w:val="00016AF3"/>
    <w:rsid w:val="000208C8"/>
    <w:rsid w:val="00022487"/>
    <w:rsid w:val="0002345F"/>
    <w:rsid w:val="000247B0"/>
    <w:rsid w:val="00026997"/>
    <w:rsid w:val="00027EE5"/>
    <w:rsid w:val="00033E0B"/>
    <w:rsid w:val="00035EDE"/>
    <w:rsid w:val="0004345E"/>
    <w:rsid w:val="00043727"/>
    <w:rsid w:val="000438E5"/>
    <w:rsid w:val="000509B4"/>
    <w:rsid w:val="00056B07"/>
    <w:rsid w:val="00056B2C"/>
    <w:rsid w:val="00060261"/>
    <w:rsid w:val="0006035B"/>
    <w:rsid w:val="00060514"/>
    <w:rsid w:val="00067368"/>
    <w:rsid w:val="0007166E"/>
    <w:rsid w:val="00071886"/>
    <w:rsid w:val="00072887"/>
    <w:rsid w:val="000742BC"/>
    <w:rsid w:val="0008041D"/>
    <w:rsid w:val="00082A0C"/>
    <w:rsid w:val="00082DCD"/>
    <w:rsid w:val="00083504"/>
    <w:rsid w:val="000845FF"/>
    <w:rsid w:val="0008710B"/>
    <w:rsid w:val="0008711C"/>
    <w:rsid w:val="00093B6A"/>
    <w:rsid w:val="0009640C"/>
    <w:rsid w:val="000A1AA1"/>
    <w:rsid w:val="000A3895"/>
    <w:rsid w:val="000A7258"/>
    <w:rsid w:val="000B21D5"/>
    <w:rsid w:val="000B22A2"/>
    <w:rsid w:val="000C1CAD"/>
    <w:rsid w:val="000C2A52"/>
    <w:rsid w:val="000C3902"/>
    <w:rsid w:val="000C46A9"/>
    <w:rsid w:val="000D32EC"/>
    <w:rsid w:val="000D33C0"/>
    <w:rsid w:val="000D5884"/>
    <w:rsid w:val="000D655B"/>
    <w:rsid w:val="000D6941"/>
    <w:rsid w:val="000D71B6"/>
    <w:rsid w:val="000E0405"/>
    <w:rsid w:val="000E2C9E"/>
    <w:rsid w:val="000E3CEE"/>
    <w:rsid w:val="000F0470"/>
    <w:rsid w:val="000F2E71"/>
    <w:rsid w:val="000F427A"/>
    <w:rsid w:val="000F6CFF"/>
    <w:rsid w:val="000F6F11"/>
    <w:rsid w:val="00110A20"/>
    <w:rsid w:val="00114614"/>
    <w:rsid w:val="00115F73"/>
    <w:rsid w:val="001202E3"/>
    <w:rsid w:val="00123280"/>
    <w:rsid w:val="00123699"/>
    <w:rsid w:val="00123C78"/>
    <w:rsid w:val="00126F9D"/>
    <w:rsid w:val="0013059D"/>
    <w:rsid w:val="001315F6"/>
    <w:rsid w:val="001322DE"/>
    <w:rsid w:val="0014083A"/>
    <w:rsid w:val="00140CB1"/>
    <w:rsid w:val="00141A55"/>
    <w:rsid w:val="00141F2F"/>
    <w:rsid w:val="00143551"/>
    <w:rsid w:val="001446A3"/>
    <w:rsid w:val="00145120"/>
    <w:rsid w:val="00155395"/>
    <w:rsid w:val="00160E74"/>
    <w:rsid w:val="00167F1F"/>
    <w:rsid w:val="00172E6C"/>
    <w:rsid w:val="00173D27"/>
    <w:rsid w:val="00174739"/>
    <w:rsid w:val="00177AB2"/>
    <w:rsid w:val="0018127C"/>
    <w:rsid w:val="00181C8E"/>
    <w:rsid w:val="00181EC8"/>
    <w:rsid w:val="00181FC0"/>
    <w:rsid w:val="00184349"/>
    <w:rsid w:val="00187152"/>
    <w:rsid w:val="0019161E"/>
    <w:rsid w:val="00195F33"/>
    <w:rsid w:val="00197C63"/>
    <w:rsid w:val="001A5EE1"/>
    <w:rsid w:val="001A7FF9"/>
    <w:rsid w:val="001B1617"/>
    <w:rsid w:val="001B3DB4"/>
    <w:rsid w:val="001B504B"/>
    <w:rsid w:val="001B54A5"/>
    <w:rsid w:val="001C29FC"/>
    <w:rsid w:val="001C479D"/>
    <w:rsid w:val="001C635F"/>
    <w:rsid w:val="001D3874"/>
    <w:rsid w:val="001D5344"/>
    <w:rsid w:val="001D5997"/>
    <w:rsid w:val="001D7E75"/>
    <w:rsid w:val="001E22D1"/>
    <w:rsid w:val="001E3002"/>
    <w:rsid w:val="001E32F0"/>
    <w:rsid w:val="001E56D2"/>
    <w:rsid w:val="001E7779"/>
    <w:rsid w:val="001E7950"/>
    <w:rsid w:val="001E7D56"/>
    <w:rsid w:val="001F2B66"/>
    <w:rsid w:val="001F2CB0"/>
    <w:rsid w:val="001F40E2"/>
    <w:rsid w:val="001F75DE"/>
    <w:rsid w:val="001F7779"/>
    <w:rsid w:val="002000B6"/>
    <w:rsid w:val="00200B53"/>
    <w:rsid w:val="00200D58"/>
    <w:rsid w:val="002013BE"/>
    <w:rsid w:val="00203634"/>
    <w:rsid w:val="002063A4"/>
    <w:rsid w:val="00206F97"/>
    <w:rsid w:val="00210171"/>
    <w:rsid w:val="0021145B"/>
    <w:rsid w:val="00212405"/>
    <w:rsid w:val="00214277"/>
    <w:rsid w:val="00217B3B"/>
    <w:rsid w:val="0022224B"/>
    <w:rsid w:val="0022762D"/>
    <w:rsid w:val="00232303"/>
    <w:rsid w:val="00234806"/>
    <w:rsid w:val="0023725B"/>
    <w:rsid w:val="002378D6"/>
    <w:rsid w:val="00243D36"/>
    <w:rsid w:val="002450B7"/>
    <w:rsid w:val="00247707"/>
    <w:rsid w:val="00250CD7"/>
    <w:rsid w:val="00254D17"/>
    <w:rsid w:val="00261737"/>
    <w:rsid w:val="00263171"/>
    <w:rsid w:val="00277919"/>
    <w:rsid w:val="00286740"/>
    <w:rsid w:val="00287B42"/>
    <w:rsid w:val="002929D8"/>
    <w:rsid w:val="002935C2"/>
    <w:rsid w:val="002A00A1"/>
    <w:rsid w:val="002A237D"/>
    <w:rsid w:val="002A4C53"/>
    <w:rsid w:val="002B0672"/>
    <w:rsid w:val="002B1B4C"/>
    <w:rsid w:val="002B247F"/>
    <w:rsid w:val="002B4339"/>
    <w:rsid w:val="002C145D"/>
    <w:rsid w:val="002C25BD"/>
    <w:rsid w:val="002C2901"/>
    <w:rsid w:val="002C2C3E"/>
    <w:rsid w:val="002C533E"/>
    <w:rsid w:val="002C5525"/>
    <w:rsid w:val="002C5B43"/>
    <w:rsid w:val="002D027F"/>
    <w:rsid w:val="002D1F8C"/>
    <w:rsid w:val="002D2F47"/>
    <w:rsid w:val="002D7A85"/>
    <w:rsid w:val="002D7B60"/>
    <w:rsid w:val="002E194A"/>
    <w:rsid w:val="002E19D4"/>
    <w:rsid w:val="002E516E"/>
    <w:rsid w:val="002E5A5C"/>
    <w:rsid w:val="002E644F"/>
    <w:rsid w:val="002E7CE4"/>
    <w:rsid w:val="002F0362"/>
    <w:rsid w:val="002F29B7"/>
    <w:rsid w:val="002F4761"/>
    <w:rsid w:val="002F5C79"/>
    <w:rsid w:val="003018CD"/>
    <w:rsid w:val="003019E2"/>
    <w:rsid w:val="00306D6B"/>
    <w:rsid w:val="00311697"/>
    <w:rsid w:val="0031413F"/>
    <w:rsid w:val="003148BB"/>
    <w:rsid w:val="00316117"/>
    <w:rsid w:val="00317976"/>
    <w:rsid w:val="00323885"/>
    <w:rsid w:val="00326CEC"/>
    <w:rsid w:val="00331475"/>
    <w:rsid w:val="00342FB1"/>
    <w:rsid w:val="00344A6F"/>
    <w:rsid w:val="0034671B"/>
    <w:rsid w:val="00351A93"/>
    <w:rsid w:val="00354BF9"/>
    <w:rsid w:val="00355EA9"/>
    <w:rsid w:val="003572CD"/>
    <w:rsid w:val="003578DE"/>
    <w:rsid w:val="00364013"/>
    <w:rsid w:val="003646CE"/>
    <w:rsid w:val="00365F6B"/>
    <w:rsid w:val="00365FF1"/>
    <w:rsid w:val="00370BF9"/>
    <w:rsid w:val="00371340"/>
    <w:rsid w:val="003715B6"/>
    <w:rsid w:val="0037473B"/>
    <w:rsid w:val="00375202"/>
    <w:rsid w:val="003759E2"/>
    <w:rsid w:val="00376509"/>
    <w:rsid w:val="00376796"/>
    <w:rsid w:val="00386999"/>
    <w:rsid w:val="003870E0"/>
    <w:rsid w:val="003878D0"/>
    <w:rsid w:val="00390145"/>
    <w:rsid w:val="00394379"/>
    <w:rsid w:val="00395733"/>
    <w:rsid w:val="00395CBA"/>
    <w:rsid w:val="00396257"/>
    <w:rsid w:val="00397EB8"/>
    <w:rsid w:val="003A07AB"/>
    <w:rsid w:val="003A086E"/>
    <w:rsid w:val="003A1944"/>
    <w:rsid w:val="003A37B8"/>
    <w:rsid w:val="003A4FD0"/>
    <w:rsid w:val="003A5493"/>
    <w:rsid w:val="003A69D1"/>
    <w:rsid w:val="003A7705"/>
    <w:rsid w:val="003B1545"/>
    <w:rsid w:val="003B2D89"/>
    <w:rsid w:val="003B5042"/>
    <w:rsid w:val="003C035E"/>
    <w:rsid w:val="003C3267"/>
    <w:rsid w:val="003C409D"/>
    <w:rsid w:val="003C4A31"/>
    <w:rsid w:val="003C5BA6"/>
    <w:rsid w:val="003C62B1"/>
    <w:rsid w:val="003C6BCB"/>
    <w:rsid w:val="003D2FDE"/>
    <w:rsid w:val="003E1F89"/>
    <w:rsid w:val="003E4C6C"/>
    <w:rsid w:val="003F0E85"/>
    <w:rsid w:val="003F2420"/>
    <w:rsid w:val="003F46AD"/>
    <w:rsid w:val="0040391C"/>
    <w:rsid w:val="00404CB5"/>
    <w:rsid w:val="00405251"/>
    <w:rsid w:val="00410C55"/>
    <w:rsid w:val="00413D5C"/>
    <w:rsid w:val="00413EE6"/>
    <w:rsid w:val="004152BC"/>
    <w:rsid w:val="0041604D"/>
    <w:rsid w:val="00416854"/>
    <w:rsid w:val="00417725"/>
    <w:rsid w:val="0041779A"/>
    <w:rsid w:val="00417B99"/>
    <w:rsid w:val="00420ACA"/>
    <w:rsid w:val="004218C2"/>
    <w:rsid w:val="0042213F"/>
    <w:rsid w:val="004243EA"/>
    <w:rsid w:val="004301AD"/>
    <w:rsid w:val="00431ED7"/>
    <w:rsid w:val="00433941"/>
    <w:rsid w:val="00434302"/>
    <w:rsid w:val="004346DA"/>
    <w:rsid w:val="00437F26"/>
    <w:rsid w:val="004404FE"/>
    <w:rsid w:val="00441630"/>
    <w:rsid w:val="00444097"/>
    <w:rsid w:val="00445487"/>
    <w:rsid w:val="00451235"/>
    <w:rsid w:val="00452A46"/>
    <w:rsid w:val="004535CB"/>
    <w:rsid w:val="00454769"/>
    <w:rsid w:val="00456D58"/>
    <w:rsid w:val="00460932"/>
    <w:rsid w:val="00460CAF"/>
    <w:rsid w:val="004614E2"/>
    <w:rsid w:val="00466991"/>
    <w:rsid w:val="00466B2E"/>
    <w:rsid w:val="0047064C"/>
    <w:rsid w:val="004711E4"/>
    <w:rsid w:val="00474D90"/>
    <w:rsid w:val="00477AFF"/>
    <w:rsid w:val="00481F0B"/>
    <w:rsid w:val="00482E60"/>
    <w:rsid w:val="00482EE0"/>
    <w:rsid w:val="00483670"/>
    <w:rsid w:val="00483A40"/>
    <w:rsid w:val="004862C1"/>
    <w:rsid w:val="00495BFE"/>
    <w:rsid w:val="00496175"/>
    <w:rsid w:val="004A2C2A"/>
    <w:rsid w:val="004A3ACE"/>
    <w:rsid w:val="004A42E1"/>
    <w:rsid w:val="004B162C"/>
    <w:rsid w:val="004B5076"/>
    <w:rsid w:val="004B5A24"/>
    <w:rsid w:val="004B6D71"/>
    <w:rsid w:val="004B7058"/>
    <w:rsid w:val="004C3DBE"/>
    <w:rsid w:val="004C549F"/>
    <w:rsid w:val="004C5C96"/>
    <w:rsid w:val="004D06A4"/>
    <w:rsid w:val="004D3206"/>
    <w:rsid w:val="004D47F2"/>
    <w:rsid w:val="004D60EA"/>
    <w:rsid w:val="004D6B60"/>
    <w:rsid w:val="004E0A92"/>
    <w:rsid w:val="004E15A6"/>
    <w:rsid w:val="004E59D4"/>
    <w:rsid w:val="004E61AC"/>
    <w:rsid w:val="004E79AC"/>
    <w:rsid w:val="004F1A81"/>
    <w:rsid w:val="004F6622"/>
    <w:rsid w:val="005059B2"/>
    <w:rsid w:val="00506E4C"/>
    <w:rsid w:val="00510A67"/>
    <w:rsid w:val="00513928"/>
    <w:rsid w:val="0052166F"/>
    <w:rsid w:val="005218D9"/>
    <w:rsid w:val="005232A3"/>
    <w:rsid w:val="00532E47"/>
    <w:rsid w:val="00533BD1"/>
    <w:rsid w:val="00533EC6"/>
    <w:rsid w:val="0053477A"/>
    <w:rsid w:val="00536186"/>
    <w:rsid w:val="00536826"/>
    <w:rsid w:val="00544CBB"/>
    <w:rsid w:val="00550518"/>
    <w:rsid w:val="00552CD6"/>
    <w:rsid w:val="005560F0"/>
    <w:rsid w:val="00563A6B"/>
    <w:rsid w:val="00567E27"/>
    <w:rsid w:val="0057315F"/>
    <w:rsid w:val="00573F8E"/>
    <w:rsid w:val="00575245"/>
    <w:rsid w:val="00575DF1"/>
    <w:rsid w:val="00576104"/>
    <w:rsid w:val="00592E63"/>
    <w:rsid w:val="005933F0"/>
    <w:rsid w:val="005940BC"/>
    <w:rsid w:val="00594BA0"/>
    <w:rsid w:val="005A2EB4"/>
    <w:rsid w:val="005A5376"/>
    <w:rsid w:val="005A5F00"/>
    <w:rsid w:val="005B1795"/>
    <w:rsid w:val="005B5412"/>
    <w:rsid w:val="005C67C8"/>
    <w:rsid w:val="005D0249"/>
    <w:rsid w:val="005D20E1"/>
    <w:rsid w:val="005D6E8C"/>
    <w:rsid w:val="005D7DF4"/>
    <w:rsid w:val="005E13BE"/>
    <w:rsid w:val="005E190C"/>
    <w:rsid w:val="005E1CA6"/>
    <w:rsid w:val="005E21CC"/>
    <w:rsid w:val="005E2D5F"/>
    <w:rsid w:val="005E4CC2"/>
    <w:rsid w:val="005F100C"/>
    <w:rsid w:val="005F3F04"/>
    <w:rsid w:val="005F68DA"/>
    <w:rsid w:val="005F75E6"/>
    <w:rsid w:val="006014DD"/>
    <w:rsid w:val="00602FC6"/>
    <w:rsid w:val="00603465"/>
    <w:rsid w:val="0060773B"/>
    <w:rsid w:val="00607D94"/>
    <w:rsid w:val="00613BB3"/>
    <w:rsid w:val="006157B5"/>
    <w:rsid w:val="00626FC6"/>
    <w:rsid w:val="00627E0A"/>
    <w:rsid w:val="006303B4"/>
    <w:rsid w:val="00631821"/>
    <w:rsid w:val="00632E9D"/>
    <w:rsid w:val="00633CEB"/>
    <w:rsid w:val="00633D3D"/>
    <w:rsid w:val="00633F3A"/>
    <w:rsid w:val="00635A06"/>
    <w:rsid w:val="00636C86"/>
    <w:rsid w:val="00637ACB"/>
    <w:rsid w:val="00641703"/>
    <w:rsid w:val="006431A6"/>
    <w:rsid w:val="006459F6"/>
    <w:rsid w:val="006501AD"/>
    <w:rsid w:val="00651BFA"/>
    <w:rsid w:val="006533B3"/>
    <w:rsid w:val="006545AF"/>
    <w:rsid w:val="00655F77"/>
    <w:rsid w:val="00660BF6"/>
    <w:rsid w:val="00661EB8"/>
    <w:rsid w:val="00663A80"/>
    <w:rsid w:val="00665A4B"/>
    <w:rsid w:val="006663A4"/>
    <w:rsid w:val="00671230"/>
    <w:rsid w:val="006731FE"/>
    <w:rsid w:val="00674F07"/>
    <w:rsid w:val="00680728"/>
    <w:rsid w:val="006821D7"/>
    <w:rsid w:val="00684BAC"/>
    <w:rsid w:val="00685A53"/>
    <w:rsid w:val="006929B2"/>
    <w:rsid w:val="00692E2A"/>
    <w:rsid w:val="00692E31"/>
    <w:rsid w:val="00694D41"/>
    <w:rsid w:val="006A6360"/>
    <w:rsid w:val="006A67CF"/>
    <w:rsid w:val="006A6ADC"/>
    <w:rsid w:val="006A76F2"/>
    <w:rsid w:val="006B4965"/>
    <w:rsid w:val="006C3DDA"/>
    <w:rsid w:val="006D07C9"/>
    <w:rsid w:val="006D3277"/>
    <w:rsid w:val="006D7EFB"/>
    <w:rsid w:val="006D7FDC"/>
    <w:rsid w:val="006E0DB2"/>
    <w:rsid w:val="006E27F8"/>
    <w:rsid w:val="006E6672"/>
    <w:rsid w:val="006E6722"/>
    <w:rsid w:val="006F10F1"/>
    <w:rsid w:val="006F24AE"/>
    <w:rsid w:val="006F3294"/>
    <w:rsid w:val="006F7F2D"/>
    <w:rsid w:val="00700E68"/>
    <w:rsid w:val="007027B9"/>
    <w:rsid w:val="007029D1"/>
    <w:rsid w:val="007042BE"/>
    <w:rsid w:val="00710A09"/>
    <w:rsid w:val="00711D25"/>
    <w:rsid w:val="00713D8F"/>
    <w:rsid w:val="00715E88"/>
    <w:rsid w:val="00716297"/>
    <w:rsid w:val="00721B94"/>
    <w:rsid w:val="00722B2D"/>
    <w:rsid w:val="0072508B"/>
    <w:rsid w:val="007309CD"/>
    <w:rsid w:val="00732257"/>
    <w:rsid w:val="00734CAA"/>
    <w:rsid w:val="00734CD2"/>
    <w:rsid w:val="00735723"/>
    <w:rsid w:val="00736583"/>
    <w:rsid w:val="007426EF"/>
    <w:rsid w:val="00743E94"/>
    <w:rsid w:val="007454D1"/>
    <w:rsid w:val="00750B70"/>
    <w:rsid w:val="0075473A"/>
    <w:rsid w:val="00755106"/>
    <w:rsid w:val="0075533C"/>
    <w:rsid w:val="00755CE1"/>
    <w:rsid w:val="00756E6E"/>
    <w:rsid w:val="00757092"/>
    <w:rsid w:val="00757581"/>
    <w:rsid w:val="007611A0"/>
    <w:rsid w:val="00763F06"/>
    <w:rsid w:val="007658A0"/>
    <w:rsid w:val="00771992"/>
    <w:rsid w:val="00771DC9"/>
    <w:rsid w:val="00772C04"/>
    <w:rsid w:val="00773EDF"/>
    <w:rsid w:val="00774146"/>
    <w:rsid w:val="0078026D"/>
    <w:rsid w:val="00780E3B"/>
    <w:rsid w:val="007819BD"/>
    <w:rsid w:val="00783699"/>
    <w:rsid w:val="00783907"/>
    <w:rsid w:val="00787D27"/>
    <w:rsid w:val="00790911"/>
    <w:rsid w:val="00795659"/>
    <w:rsid w:val="00796D3F"/>
    <w:rsid w:val="00796D44"/>
    <w:rsid w:val="007A1683"/>
    <w:rsid w:val="007A36F8"/>
    <w:rsid w:val="007A5C12"/>
    <w:rsid w:val="007A7CB0"/>
    <w:rsid w:val="007A7F9D"/>
    <w:rsid w:val="007B49C9"/>
    <w:rsid w:val="007B59C2"/>
    <w:rsid w:val="007B68A3"/>
    <w:rsid w:val="007C074F"/>
    <w:rsid w:val="007C2541"/>
    <w:rsid w:val="007C6C9F"/>
    <w:rsid w:val="007C6F05"/>
    <w:rsid w:val="007D66A8"/>
    <w:rsid w:val="007D6821"/>
    <w:rsid w:val="007D773D"/>
    <w:rsid w:val="007E003F"/>
    <w:rsid w:val="007E1415"/>
    <w:rsid w:val="007E1F97"/>
    <w:rsid w:val="007E7822"/>
    <w:rsid w:val="007F0370"/>
    <w:rsid w:val="007F682E"/>
    <w:rsid w:val="00802E72"/>
    <w:rsid w:val="008034FA"/>
    <w:rsid w:val="00805F1D"/>
    <w:rsid w:val="008164F2"/>
    <w:rsid w:val="00821395"/>
    <w:rsid w:val="008237A9"/>
    <w:rsid w:val="00830E26"/>
    <w:rsid w:val="008334D7"/>
    <w:rsid w:val="0083587A"/>
    <w:rsid w:val="00841D47"/>
    <w:rsid w:val="00842C71"/>
    <w:rsid w:val="00843576"/>
    <w:rsid w:val="00843B64"/>
    <w:rsid w:val="008470BD"/>
    <w:rsid w:val="008478FC"/>
    <w:rsid w:val="00847BAD"/>
    <w:rsid w:val="00851670"/>
    <w:rsid w:val="00863F50"/>
    <w:rsid w:val="00867BFF"/>
    <w:rsid w:val="00875AAA"/>
    <w:rsid w:val="00880092"/>
    <w:rsid w:val="00881EE7"/>
    <w:rsid w:val="0088480A"/>
    <w:rsid w:val="0088521E"/>
    <w:rsid w:val="00885D1B"/>
    <w:rsid w:val="0088757A"/>
    <w:rsid w:val="008878EA"/>
    <w:rsid w:val="008905A3"/>
    <w:rsid w:val="00890FC7"/>
    <w:rsid w:val="008914C0"/>
    <w:rsid w:val="00891EC3"/>
    <w:rsid w:val="008957DD"/>
    <w:rsid w:val="00897D98"/>
    <w:rsid w:val="00897ECD"/>
    <w:rsid w:val="008A26B4"/>
    <w:rsid w:val="008A3DA4"/>
    <w:rsid w:val="008A5C14"/>
    <w:rsid w:val="008A6DF2"/>
    <w:rsid w:val="008A7807"/>
    <w:rsid w:val="008B0D6B"/>
    <w:rsid w:val="008B1F36"/>
    <w:rsid w:val="008B3832"/>
    <w:rsid w:val="008B4CC9"/>
    <w:rsid w:val="008C13F0"/>
    <w:rsid w:val="008C1B8B"/>
    <w:rsid w:val="008C29B7"/>
    <w:rsid w:val="008D39FE"/>
    <w:rsid w:val="008D3AE0"/>
    <w:rsid w:val="008D698A"/>
    <w:rsid w:val="008D7C99"/>
    <w:rsid w:val="008E0FCB"/>
    <w:rsid w:val="008E3BE9"/>
    <w:rsid w:val="008E5228"/>
    <w:rsid w:val="008F65C8"/>
    <w:rsid w:val="008F666D"/>
    <w:rsid w:val="0090011D"/>
    <w:rsid w:val="009045D2"/>
    <w:rsid w:val="00907D78"/>
    <w:rsid w:val="00916C16"/>
    <w:rsid w:val="00916CBC"/>
    <w:rsid w:val="009173D9"/>
    <w:rsid w:val="00917A06"/>
    <w:rsid w:val="0092178C"/>
    <w:rsid w:val="00921B3F"/>
    <w:rsid w:val="00921BB5"/>
    <w:rsid w:val="0092493F"/>
    <w:rsid w:val="00930B88"/>
    <w:rsid w:val="009312F2"/>
    <w:rsid w:val="00932394"/>
    <w:rsid w:val="00932F11"/>
    <w:rsid w:val="009378DC"/>
    <w:rsid w:val="00940DCC"/>
    <w:rsid w:val="0094179A"/>
    <w:rsid w:val="00943482"/>
    <w:rsid w:val="009436EF"/>
    <w:rsid w:val="0094459E"/>
    <w:rsid w:val="00944DBC"/>
    <w:rsid w:val="00950977"/>
    <w:rsid w:val="00951A7B"/>
    <w:rsid w:val="009554B7"/>
    <w:rsid w:val="009564A6"/>
    <w:rsid w:val="009568BA"/>
    <w:rsid w:val="009611E3"/>
    <w:rsid w:val="00961A33"/>
    <w:rsid w:val="009628B9"/>
    <w:rsid w:val="00965EA1"/>
    <w:rsid w:val="00967621"/>
    <w:rsid w:val="0096767E"/>
    <w:rsid w:val="00967E6A"/>
    <w:rsid w:val="009769A5"/>
    <w:rsid w:val="00980797"/>
    <w:rsid w:val="00983664"/>
    <w:rsid w:val="00983C7C"/>
    <w:rsid w:val="00984AC1"/>
    <w:rsid w:val="009857BF"/>
    <w:rsid w:val="009935AC"/>
    <w:rsid w:val="0099364E"/>
    <w:rsid w:val="00993A62"/>
    <w:rsid w:val="00994F5F"/>
    <w:rsid w:val="009A041A"/>
    <w:rsid w:val="009A3D0E"/>
    <w:rsid w:val="009A6054"/>
    <w:rsid w:val="009B0C3E"/>
    <w:rsid w:val="009B41DC"/>
    <w:rsid w:val="009B4A0F"/>
    <w:rsid w:val="009C0FEC"/>
    <w:rsid w:val="009C11D2"/>
    <w:rsid w:val="009C6221"/>
    <w:rsid w:val="009C6C70"/>
    <w:rsid w:val="009D0922"/>
    <w:rsid w:val="009D0B63"/>
    <w:rsid w:val="009D2E29"/>
    <w:rsid w:val="009D3BAE"/>
    <w:rsid w:val="009D4209"/>
    <w:rsid w:val="009E1A50"/>
    <w:rsid w:val="009E307E"/>
    <w:rsid w:val="009E47E3"/>
    <w:rsid w:val="009E7315"/>
    <w:rsid w:val="009F3FC7"/>
    <w:rsid w:val="009F5221"/>
    <w:rsid w:val="009F61E0"/>
    <w:rsid w:val="00A01FFB"/>
    <w:rsid w:val="00A03A4A"/>
    <w:rsid w:val="00A04B65"/>
    <w:rsid w:val="00A07870"/>
    <w:rsid w:val="00A07F19"/>
    <w:rsid w:val="00A1348D"/>
    <w:rsid w:val="00A13D96"/>
    <w:rsid w:val="00A142D1"/>
    <w:rsid w:val="00A1489E"/>
    <w:rsid w:val="00A23040"/>
    <w:rsid w:val="00A232EE"/>
    <w:rsid w:val="00A24175"/>
    <w:rsid w:val="00A27F43"/>
    <w:rsid w:val="00A305E6"/>
    <w:rsid w:val="00A33719"/>
    <w:rsid w:val="00A3456A"/>
    <w:rsid w:val="00A4175F"/>
    <w:rsid w:val="00A43794"/>
    <w:rsid w:val="00A44411"/>
    <w:rsid w:val="00A444BD"/>
    <w:rsid w:val="00A469FA"/>
    <w:rsid w:val="00A50E94"/>
    <w:rsid w:val="00A53DD6"/>
    <w:rsid w:val="00A54CB4"/>
    <w:rsid w:val="00A55515"/>
    <w:rsid w:val="00A55B01"/>
    <w:rsid w:val="00A56B5B"/>
    <w:rsid w:val="00A603FF"/>
    <w:rsid w:val="00A61586"/>
    <w:rsid w:val="00A62338"/>
    <w:rsid w:val="00A657DD"/>
    <w:rsid w:val="00A665A7"/>
    <w:rsid w:val="00A666A6"/>
    <w:rsid w:val="00A675FD"/>
    <w:rsid w:val="00A67E21"/>
    <w:rsid w:val="00A72437"/>
    <w:rsid w:val="00A7456B"/>
    <w:rsid w:val="00A77AC6"/>
    <w:rsid w:val="00A80611"/>
    <w:rsid w:val="00A8081A"/>
    <w:rsid w:val="00A84B15"/>
    <w:rsid w:val="00A87016"/>
    <w:rsid w:val="00A935BA"/>
    <w:rsid w:val="00A9497B"/>
    <w:rsid w:val="00A96EA4"/>
    <w:rsid w:val="00AA49D9"/>
    <w:rsid w:val="00AB1F69"/>
    <w:rsid w:val="00AB5340"/>
    <w:rsid w:val="00AB74D6"/>
    <w:rsid w:val="00AC010E"/>
    <w:rsid w:val="00AC01CC"/>
    <w:rsid w:val="00AC16B8"/>
    <w:rsid w:val="00AC223F"/>
    <w:rsid w:val="00AC50E9"/>
    <w:rsid w:val="00AC7C96"/>
    <w:rsid w:val="00AE237D"/>
    <w:rsid w:val="00AE247E"/>
    <w:rsid w:val="00AE2A3D"/>
    <w:rsid w:val="00AE502A"/>
    <w:rsid w:val="00AF0DF7"/>
    <w:rsid w:val="00AF7C07"/>
    <w:rsid w:val="00AF7FB3"/>
    <w:rsid w:val="00B11841"/>
    <w:rsid w:val="00B12273"/>
    <w:rsid w:val="00B22C93"/>
    <w:rsid w:val="00B2706C"/>
    <w:rsid w:val="00B27589"/>
    <w:rsid w:val="00B34BDB"/>
    <w:rsid w:val="00B3709C"/>
    <w:rsid w:val="00B37EF9"/>
    <w:rsid w:val="00B405B7"/>
    <w:rsid w:val="00B40695"/>
    <w:rsid w:val="00B45E6D"/>
    <w:rsid w:val="00B52222"/>
    <w:rsid w:val="00B523A2"/>
    <w:rsid w:val="00B54FE7"/>
    <w:rsid w:val="00B578C7"/>
    <w:rsid w:val="00B57C47"/>
    <w:rsid w:val="00B66901"/>
    <w:rsid w:val="00B70163"/>
    <w:rsid w:val="00B7133C"/>
    <w:rsid w:val="00B71436"/>
    <w:rsid w:val="00B71E6D"/>
    <w:rsid w:val="00B72070"/>
    <w:rsid w:val="00B72DDB"/>
    <w:rsid w:val="00B779E1"/>
    <w:rsid w:val="00B81DA0"/>
    <w:rsid w:val="00B846CA"/>
    <w:rsid w:val="00B859A3"/>
    <w:rsid w:val="00B87270"/>
    <w:rsid w:val="00B91EE1"/>
    <w:rsid w:val="00B96DA8"/>
    <w:rsid w:val="00BA0090"/>
    <w:rsid w:val="00BA1A67"/>
    <w:rsid w:val="00BA1D32"/>
    <w:rsid w:val="00BA4C40"/>
    <w:rsid w:val="00BA7BDA"/>
    <w:rsid w:val="00BB3FB4"/>
    <w:rsid w:val="00BB4389"/>
    <w:rsid w:val="00BB49DE"/>
    <w:rsid w:val="00BC07FE"/>
    <w:rsid w:val="00BC40A1"/>
    <w:rsid w:val="00BC55A6"/>
    <w:rsid w:val="00BD0163"/>
    <w:rsid w:val="00BD159E"/>
    <w:rsid w:val="00BE0B0F"/>
    <w:rsid w:val="00BE5B5F"/>
    <w:rsid w:val="00BF03DA"/>
    <w:rsid w:val="00BF401E"/>
    <w:rsid w:val="00BF4CF1"/>
    <w:rsid w:val="00C0089F"/>
    <w:rsid w:val="00C1648B"/>
    <w:rsid w:val="00C165D5"/>
    <w:rsid w:val="00C17872"/>
    <w:rsid w:val="00C20169"/>
    <w:rsid w:val="00C21F6E"/>
    <w:rsid w:val="00C26C58"/>
    <w:rsid w:val="00C26F55"/>
    <w:rsid w:val="00C30C63"/>
    <w:rsid w:val="00C31B71"/>
    <w:rsid w:val="00C32B37"/>
    <w:rsid w:val="00C36B8B"/>
    <w:rsid w:val="00C412B5"/>
    <w:rsid w:val="00C42360"/>
    <w:rsid w:val="00C46A08"/>
    <w:rsid w:val="00C47DBF"/>
    <w:rsid w:val="00C508F8"/>
    <w:rsid w:val="00C53666"/>
    <w:rsid w:val="00C53770"/>
    <w:rsid w:val="00C54192"/>
    <w:rsid w:val="00C544BE"/>
    <w:rsid w:val="00C552FF"/>
    <w:rsid w:val="00C558DA"/>
    <w:rsid w:val="00C55AF3"/>
    <w:rsid w:val="00C60713"/>
    <w:rsid w:val="00C622D2"/>
    <w:rsid w:val="00C67DB0"/>
    <w:rsid w:val="00C70B49"/>
    <w:rsid w:val="00C73BF3"/>
    <w:rsid w:val="00C75C7C"/>
    <w:rsid w:val="00C81951"/>
    <w:rsid w:val="00C81E14"/>
    <w:rsid w:val="00C83A8F"/>
    <w:rsid w:val="00C84759"/>
    <w:rsid w:val="00C94324"/>
    <w:rsid w:val="00C972E5"/>
    <w:rsid w:val="00C97578"/>
    <w:rsid w:val="00CA26C6"/>
    <w:rsid w:val="00CA6C7F"/>
    <w:rsid w:val="00CA78AF"/>
    <w:rsid w:val="00CB2BE2"/>
    <w:rsid w:val="00CB3227"/>
    <w:rsid w:val="00CB3D96"/>
    <w:rsid w:val="00CB468E"/>
    <w:rsid w:val="00CB6F8C"/>
    <w:rsid w:val="00CC0260"/>
    <w:rsid w:val="00CC10A6"/>
    <w:rsid w:val="00CC12A6"/>
    <w:rsid w:val="00CC345A"/>
    <w:rsid w:val="00CC7E43"/>
    <w:rsid w:val="00CD34B6"/>
    <w:rsid w:val="00CD5EB8"/>
    <w:rsid w:val="00CD6AC7"/>
    <w:rsid w:val="00CD7044"/>
    <w:rsid w:val="00CD7092"/>
    <w:rsid w:val="00CE08B9"/>
    <w:rsid w:val="00CE16DD"/>
    <w:rsid w:val="00CE23C7"/>
    <w:rsid w:val="00CE3B1B"/>
    <w:rsid w:val="00CE524C"/>
    <w:rsid w:val="00CE655B"/>
    <w:rsid w:val="00CF141F"/>
    <w:rsid w:val="00CF4777"/>
    <w:rsid w:val="00CF4A65"/>
    <w:rsid w:val="00CF5AF8"/>
    <w:rsid w:val="00CF68D2"/>
    <w:rsid w:val="00CF7012"/>
    <w:rsid w:val="00D0007F"/>
    <w:rsid w:val="00D00D1E"/>
    <w:rsid w:val="00D052A7"/>
    <w:rsid w:val="00D067BB"/>
    <w:rsid w:val="00D070CC"/>
    <w:rsid w:val="00D1352A"/>
    <w:rsid w:val="00D13EDE"/>
    <w:rsid w:val="00D14599"/>
    <w:rsid w:val="00D169AF"/>
    <w:rsid w:val="00D22A3C"/>
    <w:rsid w:val="00D25249"/>
    <w:rsid w:val="00D255A7"/>
    <w:rsid w:val="00D25CEF"/>
    <w:rsid w:val="00D44172"/>
    <w:rsid w:val="00D526D8"/>
    <w:rsid w:val="00D63B8C"/>
    <w:rsid w:val="00D6688C"/>
    <w:rsid w:val="00D66D24"/>
    <w:rsid w:val="00D70965"/>
    <w:rsid w:val="00D712FD"/>
    <w:rsid w:val="00D72CB6"/>
    <w:rsid w:val="00D739CC"/>
    <w:rsid w:val="00D74271"/>
    <w:rsid w:val="00D74A26"/>
    <w:rsid w:val="00D74B25"/>
    <w:rsid w:val="00D77F31"/>
    <w:rsid w:val="00D8093D"/>
    <w:rsid w:val="00D8108C"/>
    <w:rsid w:val="00D842AE"/>
    <w:rsid w:val="00D86ACD"/>
    <w:rsid w:val="00D875C5"/>
    <w:rsid w:val="00D9211C"/>
    <w:rsid w:val="00D92DE0"/>
    <w:rsid w:val="00D92FEF"/>
    <w:rsid w:val="00D93A0F"/>
    <w:rsid w:val="00DA0127"/>
    <w:rsid w:val="00DA1BCA"/>
    <w:rsid w:val="00DA3FFA"/>
    <w:rsid w:val="00DA4C9A"/>
    <w:rsid w:val="00DA53D3"/>
    <w:rsid w:val="00DA684C"/>
    <w:rsid w:val="00DA7299"/>
    <w:rsid w:val="00DA78A7"/>
    <w:rsid w:val="00DB36B7"/>
    <w:rsid w:val="00DB3BB4"/>
    <w:rsid w:val="00DB3E23"/>
    <w:rsid w:val="00DB4F79"/>
    <w:rsid w:val="00DB7825"/>
    <w:rsid w:val="00DC0BF1"/>
    <w:rsid w:val="00DC46FF"/>
    <w:rsid w:val="00DC4EFE"/>
    <w:rsid w:val="00DC5254"/>
    <w:rsid w:val="00DC5DE1"/>
    <w:rsid w:val="00DC66AE"/>
    <w:rsid w:val="00DD1A4F"/>
    <w:rsid w:val="00DD3107"/>
    <w:rsid w:val="00DD34AB"/>
    <w:rsid w:val="00DD5EFF"/>
    <w:rsid w:val="00DD63DD"/>
    <w:rsid w:val="00DD7C2C"/>
    <w:rsid w:val="00DE30C0"/>
    <w:rsid w:val="00DE394A"/>
    <w:rsid w:val="00DE4F36"/>
    <w:rsid w:val="00DE509A"/>
    <w:rsid w:val="00DE6E55"/>
    <w:rsid w:val="00DF3A12"/>
    <w:rsid w:val="00DF5660"/>
    <w:rsid w:val="00E041A5"/>
    <w:rsid w:val="00E0574F"/>
    <w:rsid w:val="00E05C23"/>
    <w:rsid w:val="00E06797"/>
    <w:rsid w:val="00E06F05"/>
    <w:rsid w:val="00E06F71"/>
    <w:rsid w:val="00E122BC"/>
    <w:rsid w:val="00E1265B"/>
    <w:rsid w:val="00E13B48"/>
    <w:rsid w:val="00E1404F"/>
    <w:rsid w:val="00E212EF"/>
    <w:rsid w:val="00E21C83"/>
    <w:rsid w:val="00E22060"/>
    <w:rsid w:val="00E23C2C"/>
    <w:rsid w:val="00E24ADA"/>
    <w:rsid w:val="00E256F6"/>
    <w:rsid w:val="00E32F59"/>
    <w:rsid w:val="00E34FF1"/>
    <w:rsid w:val="00E367C9"/>
    <w:rsid w:val="00E37F15"/>
    <w:rsid w:val="00E4035C"/>
    <w:rsid w:val="00E42270"/>
    <w:rsid w:val="00E440CD"/>
    <w:rsid w:val="00E46D9A"/>
    <w:rsid w:val="00E47760"/>
    <w:rsid w:val="00E509D1"/>
    <w:rsid w:val="00E565FF"/>
    <w:rsid w:val="00E600D6"/>
    <w:rsid w:val="00E63C75"/>
    <w:rsid w:val="00E65388"/>
    <w:rsid w:val="00E669FB"/>
    <w:rsid w:val="00E67833"/>
    <w:rsid w:val="00E73F0E"/>
    <w:rsid w:val="00E74ACB"/>
    <w:rsid w:val="00E810AC"/>
    <w:rsid w:val="00E838C6"/>
    <w:rsid w:val="00E85B7D"/>
    <w:rsid w:val="00E9121B"/>
    <w:rsid w:val="00E93414"/>
    <w:rsid w:val="00E937CA"/>
    <w:rsid w:val="00E94B48"/>
    <w:rsid w:val="00E96614"/>
    <w:rsid w:val="00EA0AE2"/>
    <w:rsid w:val="00EA1C4F"/>
    <w:rsid w:val="00EA292F"/>
    <w:rsid w:val="00EA39E5"/>
    <w:rsid w:val="00EA4C57"/>
    <w:rsid w:val="00EB3106"/>
    <w:rsid w:val="00EB399B"/>
    <w:rsid w:val="00EC3C38"/>
    <w:rsid w:val="00EC4F50"/>
    <w:rsid w:val="00EC5A46"/>
    <w:rsid w:val="00EC63E2"/>
    <w:rsid w:val="00ED0087"/>
    <w:rsid w:val="00ED14C8"/>
    <w:rsid w:val="00ED1F3E"/>
    <w:rsid w:val="00EE1BA8"/>
    <w:rsid w:val="00EE1E98"/>
    <w:rsid w:val="00EE2C4B"/>
    <w:rsid w:val="00EE397B"/>
    <w:rsid w:val="00EE3C95"/>
    <w:rsid w:val="00EE4357"/>
    <w:rsid w:val="00EE4483"/>
    <w:rsid w:val="00EE5261"/>
    <w:rsid w:val="00EE7FCF"/>
    <w:rsid w:val="00EF22B3"/>
    <w:rsid w:val="00EF469A"/>
    <w:rsid w:val="00F011DB"/>
    <w:rsid w:val="00F03B69"/>
    <w:rsid w:val="00F04917"/>
    <w:rsid w:val="00F05092"/>
    <w:rsid w:val="00F0789A"/>
    <w:rsid w:val="00F07A50"/>
    <w:rsid w:val="00F113DA"/>
    <w:rsid w:val="00F1278B"/>
    <w:rsid w:val="00F16097"/>
    <w:rsid w:val="00F23184"/>
    <w:rsid w:val="00F2368A"/>
    <w:rsid w:val="00F25F15"/>
    <w:rsid w:val="00F319FC"/>
    <w:rsid w:val="00F33E9A"/>
    <w:rsid w:val="00F366A4"/>
    <w:rsid w:val="00F37DC8"/>
    <w:rsid w:val="00F439B3"/>
    <w:rsid w:val="00F45AA8"/>
    <w:rsid w:val="00F502DD"/>
    <w:rsid w:val="00F511D5"/>
    <w:rsid w:val="00F5274B"/>
    <w:rsid w:val="00F52A1B"/>
    <w:rsid w:val="00F543E6"/>
    <w:rsid w:val="00F633B7"/>
    <w:rsid w:val="00F638FC"/>
    <w:rsid w:val="00F650C3"/>
    <w:rsid w:val="00F65D85"/>
    <w:rsid w:val="00F66DE9"/>
    <w:rsid w:val="00F66DF8"/>
    <w:rsid w:val="00F7095E"/>
    <w:rsid w:val="00F709F6"/>
    <w:rsid w:val="00F7203C"/>
    <w:rsid w:val="00F75453"/>
    <w:rsid w:val="00F8091E"/>
    <w:rsid w:val="00F81F26"/>
    <w:rsid w:val="00F841FB"/>
    <w:rsid w:val="00F8615C"/>
    <w:rsid w:val="00F91B91"/>
    <w:rsid w:val="00F969E5"/>
    <w:rsid w:val="00F97AEE"/>
    <w:rsid w:val="00F97B6C"/>
    <w:rsid w:val="00F97E54"/>
    <w:rsid w:val="00FA1C95"/>
    <w:rsid w:val="00FA6BB0"/>
    <w:rsid w:val="00FB1DFB"/>
    <w:rsid w:val="00FB2E71"/>
    <w:rsid w:val="00FB4D06"/>
    <w:rsid w:val="00FC7298"/>
    <w:rsid w:val="00FD2D77"/>
    <w:rsid w:val="00FD5860"/>
    <w:rsid w:val="00FD5B6D"/>
    <w:rsid w:val="00FD7028"/>
    <w:rsid w:val="00FE0C11"/>
    <w:rsid w:val="00FE352D"/>
    <w:rsid w:val="00FE40EB"/>
    <w:rsid w:val="00FE454B"/>
    <w:rsid w:val="00FE4D02"/>
    <w:rsid w:val="00FE51C9"/>
    <w:rsid w:val="00FE7B2F"/>
    <w:rsid w:val="00FE7D62"/>
    <w:rsid w:val="00FF3819"/>
    <w:rsid w:val="00FF619A"/>
    <w:rsid w:val="4EF15782"/>
    <w:rsid w:val="4F7F48E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72CAC"/>
  <w15:chartTrackingRefBased/>
  <w15:docId w15:val="{1C7BE73B-DC2F-4FCB-8119-FC28653BE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2C5B43"/>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2C5B43"/>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2C5B43"/>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2C5B43"/>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2C5B43"/>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2C5B43"/>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2C5B43"/>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2C5B43"/>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2C5B43"/>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2C5B43"/>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2C5B43"/>
    <w:rPr>
      <w:rFonts w:ascii="Times New Roman" w:hAnsi="Times New Roman"/>
      <w:b/>
      <w:sz w:val="18"/>
      <w:lang w:val="en-GB"/>
    </w:rPr>
  </w:style>
  <w:style w:type="table" w:customStyle="1" w:styleId="Tabledocright">
    <w:name w:val="Table_doc_right"/>
    <w:basedOn w:val="TableNormal"/>
    <w:rsid w:val="002C5B43"/>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2C5B43"/>
    <w:pPr>
      <w:ind w:left="1000"/>
    </w:pPr>
    <w:rPr>
      <w:sz w:val="18"/>
      <w:szCs w:val="18"/>
    </w:rPr>
  </w:style>
  <w:style w:type="paragraph" w:styleId="TOC7">
    <w:name w:val="toc 7"/>
    <w:basedOn w:val="Normal"/>
    <w:next w:val="Normal"/>
    <w:autoRedefine/>
    <w:semiHidden/>
    <w:rsid w:val="002C5B43"/>
    <w:pPr>
      <w:ind w:left="1200"/>
    </w:pPr>
    <w:rPr>
      <w:sz w:val="18"/>
      <w:szCs w:val="18"/>
    </w:rPr>
  </w:style>
  <w:style w:type="paragraph" w:styleId="TOC8">
    <w:name w:val="toc 8"/>
    <w:basedOn w:val="Normal"/>
    <w:next w:val="Normal"/>
    <w:autoRedefine/>
    <w:semiHidden/>
    <w:rsid w:val="002C5B43"/>
    <w:pPr>
      <w:ind w:left="1400"/>
    </w:pPr>
    <w:rPr>
      <w:sz w:val="18"/>
      <w:szCs w:val="18"/>
    </w:rPr>
  </w:style>
  <w:style w:type="paragraph" w:styleId="TOC9">
    <w:name w:val="toc 9"/>
    <w:basedOn w:val="Normal"/>
    <w:next w:val="Normal"/>
    <w:autoRedefine/>
    <w:semiHidden/>
    <w:rsid w:val="002C5B43"/>
    <w:pPr>
      <w:ind w:left="1600"/>
    </w:pPr>
    <w:rPr>
      <w:sz w:val="18"/>
      <w:szCs w:val="18"/>
    </w:rPr>
  </w:style>
  <w:style w:type="paragraph" w:customStyle="1" w:styleId="Titlefigure">
    <w:name w:val="Title_figure"/>
    <w:basedOn w:val="Titletable"/>
    <w:next w:val="NormalNonumber"/>
    <w:rsid w:val="002C5B43"/>
    <w:pPr>
      <w:tabs>
        <w:tab w:val="clear" w:pos="4990"/>
      </w:tabs>
    </w:pPr>
    <w:rPr>
      <w:bCs w:val="0"/>
    </w:rPr>
  </w:style>
  <w:style w:type="paragraph" w:styleId="TableofFigures">
    <w:name w:val="table of figures"/>
    <w:basedOn w:val="Normal"/>
    <w:next w:val="Normal"/>
    <w:autoRedefine/>
    <w:semiHidden/>
    <w:rsid w:val="002C5B43"/>
    <w:pPr>
      <w:ind w:left="1814" w:hanging="567"/>
    </w:pPr>
  </w:style>
  <w:style w:type="paragraph" w:customStyle="1" w:styleId="CH1">
    <w:name w:val="CH1"/>
    <w:basedOn w:val="Normal-pool"/>
    <w:next w:val="CH2"/>
    <w:qFormat/>
    <w:rsid w:val="002C5B43"/>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2C5B43"/>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2C5B43"/>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2C5B43"/>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2C5B43"/>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2C5B43"/>
    <w:pPr>
      <w:tabs>
        <w:tab w:val="left" w:pos="4321"/>
        <w:tab w:val="right" w:pos="8641"/>
      </w:tabs>
      <w:spacing w:before="60"/>
    </w:pPr>
    <w:rPr>
      <w:b/>
      <w:sz w:val="18"/>
    </w:rPr>
  </w:style>
  <w:style w:type="paragraph" w:customStyle="1" w:styleId="Footer-pool">
    <w:name w:val="Footer-pool"/>
    <w:basedOn w:val="Normal-pool"/>
    <w:next w:val="Normal-pool"/>
    <w:rsid w:val="002C5B43"/>
    <w:pPr>
      <w:tabs>
        <w:tab w:val="right" w:pos="8641"/>
      </w:tabs>
      <w:spacing w:after="120"/>
    </w:pPr>
    <w:rPr>
      <w:b/>
      <w:sz w:val="18"/>
    </w:rPr>
  </w:style>
  <w:style w:type="paragraph" w:customStyle="1" w:styleId="Header-pool">
    <w:name w:val="Header-pool"/>
    <w:basedOn w:val="Normal"/>
    <w:next w:val="Normal"/>
    <w:rsid w:val="002C5B43"/>
    <w:pPr>
      <w:pBdr>
        <w:bottom w:val="single" w:sz="4" w:space="1" w:color="auto"/>
      </w:pBdr>
      <w:tabs>
        <w:tab w:val="right" w:pos="9072"/>
      </w:tabs>
    </w:pPr>
    <w:rPr>
      <w:b/>
      <w:sz w:val="18"/>
    </w:rPr>
  </w:style>
  <w:style w:type="character" w:styleId="FootnoteReference">
    <w:name w:val="footnote reference"/>
    <w:aliases w:val="ftref,16 Point,Superscript 6 Point,number,SUPERS,Footnote Reference Superscript,(Ref. de nota al pie),fr,Ref,de nota al pie,註腳內容,de nota al pie + (Asian) MS Mincho,Footnote Reference1,11 pt,Ref. de nota de rodapé1,stylish,4_G"/>
    <w:uiPriority w:val="99"/>
    <w:unhideWhenUsed/>
    <w:qFormat/>
    <w:rsid w:val="002C5B43"/>
    <w:rPr>
      <w:rFonts w:ascii="Times New Roman" w:hAnsi="Times New Roman"/>
      <w:color w:val="auto"/>
      <w:sz w:val="20"/>
      <w:szCs w:val="18"/>
      <w:vertAlign w:val="superscript"/>
      <w:lang w:val="en-GB"/>
    </w:rPr>
  </w:style>
  <w:style w:type="table" w:customStyle="1" w:styleId="AATable">
    <w:name w:val="AA_Table"/>
    <w:basedOn w:val="TableNormal"/>
    <w:semiHidden/>
    <w:rsid w:val="002C5B43"/>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2C5B43"/>
    <w:pPr>
      <w:keepNext/>
      <w:keepLines/>
      <w:suppressAutoHyphens/>
    </w:pPr>
    <w:rPr>
      <w:b/>
    </w:rPr>
  </w:style>
  <w:style w:type="paragraph" w:customStyle="1" w:styleId="AATitle2">
    <w:name w:val="AA_Title2"/>
    <w:basedOn w:val="AATitle"/>
    <w:qFormat/>
    <w:rsid w:val="002C5B43"/>
    <w:pPr>
      <w:keepNext w:val="0"/>
      <w:keepLines w:val="0"/>
      <w:tabs>
        <w:tab w:val="clear" w:pos="4990"/>
      </w:tabs>
      <w:spacing w:before="120" w:after="120"/>
    </w:pPr>
  </w:style>
  <w:style w:type="paragraph" w:customStyle="1" w:styleId="BBTitle">
    <w:name w:val="BB_Title"/>
    <w:basedOn w:val="Normal-pool"/>
    <w:qFormat/>
    <w:rsid w:val="002C5B43"/>
    <w:pPr>
      <w:keepNext/>
      <w:keepLines/>
      <w:suppressAutoHyphens/>
      <w:spacing w:before="320" w:after="240"/>
      <w:ind w:left="1247" w:right="567"/>
    </w:pPr>
    <w:rPr>
      <w:b/>
      <w:sz w:val="28"/>
      <w:szCs w:val="28"/>
    </w:rPr>
  </w:style>
  <w:style w:type="paragraph" w:customStyle="1" w:styleId="CH4">
    <w:name w:val="CH4"/>
    <w:basedOn w:val="Normal-pool"/>
    <w:next w:val="Normalnumber"/>
    <w:rsid w:val="002C5B43"/>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semiHidden/>
    <w:rsid w:val="002C5B43"/>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2C5B43"/>
    <w:rPr>
      <w:color w:val="0000FF"/>
      <w:u w:val="none"/>
      <w:lang w:val="en-GB"/>
    </w:rPr>
  </w:style>
  <w:style w:type="numbering" w:customStyle="1" w:styleId="Normallist">
    <w:name w:val="Normal_list"/>
    <w:basedOn w:val="NoList"/>
    <w:rsid w:val="002C5B43"/>
    <w:pPr>
      <w:numPr>
        <w:numId w:val="1"/>
      </w:numPr>
    </w:pPr>
  </w:style>
  <w:style w:type="paragraph" w:customStyle="1" w:styleId="NormalNonumber">
    <w:name w:val="Normal_No_number"/>
    <w:basedOn w:val="Normal-pool"/>
    <w:qFormat/>
    <w:rsid w:val="002C5B43"/>
    <w:pPr>
      <w:spacing w:after="120"/>
      <w:ind w:left="1247"/>
    </w:pPr>
  </w:style>
  <w:style w:type="paragraph" w:customStyle="1" w:styleId="Normalnumber">
    <w:name w:val="Normal_number"/>
    <w:basedOn w:val="Normal"/>
    <w:link w:val="NormalnumberChar"/>
    <w:qFormat/>
    <w:rsid w:val="002C5B43"/>
    <w:pPr>
      <w:numPr>
        <w:numId w:val="1"/>
      </w:numPr>
      <w:spacing w:after="120"/>
    </w:pPr>
  </w:style>
  <w:style w:type="paragraph" w:customStyle="1" w:styleId="Titletable">
    <w:name w:val="Title_table"/>
    <w:basedOn w:val="Normal-pool"/>
    <w:next w:val="NormalNonumber"/>
    <w:rsid w:val="002C5B43"/>
    <w:pPr>
      <w:keepNext/>
      <w:keepLines/>
      <w:suppressAutoHyphens/>
      <w:spacing w:after="60"/>
      <w:ind w:left="1247"/>
    </w:pPr>
    <w:rPr>
      <w:b/>
      <w:bCs/>
    </w:rPr>
  </w:style>
  <w:style w:type="paragraph" w:styleId="TOC1">
    <w:name w:val="toc 1"/>
    <w:basedOn w:val="Normal"/>
    <w:next w:val="Normal"/>
    <w:autoRedefine/>
    <w:uiPriority w:val="39"/>
    <w:unhideWhenUsed/>
    <w:rsid w:val="002C5B43"/>
    <w:pPr>
      <w:tabs>
        <w:tab w:val="right" w:leader="dot" w:pos="9486"/>
      </w:tabs>
      <w:spacing w:before="240"/>
      <w:ind w:left="1984" w:hanging="737"/>
    </w:pPr>
    <w:rPr>
      <w:bCs/>
    </w:rPr>
  </w:style>
  <w:style w:type="paragraph" w:styleId="TOC2">
    <w:name w:val="toc 2"/>
    <w:basedOn w:val="Normal"/>
    <w:next w:val="Normal"/>
    <w:uiPriority w:val="39"/>
    <w:unhideWhenUsed/>
    <w:rsid w:val="002C5B43"/>
    <w:pPr>
      <w:tabs>
        <w:tab w:val="right" w:leader="dot" w:pos="9486"/>
      </w:tabs>
      <w:spacing w:before="60"/>
      <w:ind w:left="2608" w:hanging="737"/>
    </w:pPr>
  </w:style>
  <w:style w:type="paragraph" w:styleId="TOC3">
    <w:name w:val="toc 3"/>
    <w:basedOn w:val="Normal"/>
    <w:next w:val="Normal"/>
    <w:uiPriority w:val="39"/>
    <w:unhideWhenUsed/>
    <w:rsid w:val="002C5B43"/>
    <w:pPr>
      <w:tabs>
        <w:tab w:val="right" w:leader="dot" w:pos="9486"/>
      </w:tabs>
      <w:ind w:left="3232" w:hanging="737"/>
    </w:pPr>
    <w:rPr>
      <w:iCs/>
    </w:rPr>
  </w:style>
  <w:style w:type="paragraph" w:styleId="TOC4">
    <w:name w:val="toc 4"/>
    <w:basedOn w:val="Normal"/>
    <w:next w:val="Normal"/>
    <w:uiPriority w:val="39"/>
    <w:unhideWhenUsed/>
    <w:rsid w:val="002C5B43"/>
    <w:pPr>
      <w:tabs>
        <w:tab w:val="left" w:pos="1000"/>
        <w:tab w:val="right" w:leader="dot" w:pos="9486"/>
      </w:tabs>
      <w:ind w:left="3856" w:hanging="737"/>
    </w:pPr>
    <w:rPr>
      <w:szCs w:val="18"/>
    </w:rPr>
  </w:style>
  <w:style w:type="paragraph" w:styleId="TOC5">
    <w:name w:val="toc 5"/>
    <w:basedOn w:val="Normal"/>
    <w:next w:val="Normal"/>
    <w:uiPriority w:val="39"/>
    <w:rsid w:val="002C5B43"/>
    <w:pPr>
      <w:tabs>
        <w:tab w:val="right" w:leader="dot" w:pos="9486"/>
      </w:tabs>
      <w:ind w:left="4479" w:hanging="737"/>
    </w:pPr>
    <w:rPr>
      <w:sz w:val="18"/>
      <w:szCs w:val="18"/>
    </w:rPr>
  </w:style>
  <w:style w:type="paragraph" w:customStyle="1" w:styleId="ZZAnxheader">
    <w:name w:val="ZZ_Anx_header"/>
    <w:basedOn w:val="Normal-pool"/>
    <w:rsid w:val="002C5B43"/>
    <w:rPr>
      <w:b/>
      <w:bCs/>
      <w:sz w:val="28"/>
      <w:szCs w:val="22"/>
    </w:rPr>
  </w:style>
  <w:style w:type="paragraph" w:customStyle="1" w:styleId="ZZAnxtitle">
    <w:name w:val="ZZ_Anx_title"/>
    <w:basedOn w:val="Normal-pool"/>
    <w:link w:val="ZZAnxtitleChar"/>
    <w:rsid w:val="002C5B43"/>
    <w:pPr>
      <w:spacing w:before="360" w:after="120"/>
      <w:ind w:left="1247"/>
    </w:pPr>
    <w:rPr>
      <w:b/>
      <w:bCs/>
      <w:sz w:val="28"/>
      <w:szCs w:val="26"/>
    </w:rPr>
  </w:style>
  <w:style w:type="paragraph" w:styleId="NormalWeb">
    <w:name w:val="Normal (Web)"/>
    <w:basedOn w:val="Normal"/>
    <w:uiPriority w:val="99"/>
    <w:semiHidden/>
    <w:unhideWhenUsed/>
    <w:rsid w:val="002C5B43"/>
    <w:pPr>
      <w:spacing w:before="100" w:beforeAutospacing="1" w:after="100" w:afterAutospacing="1"/>
    </w:pPr>
    <w:rPr>
      <w:rFonts w:eastAsiaTheme="minorEastAsia"/>
      <w:sz w:val="24"/>
      <w:szCs w:val="24"/>
    </w:rPr>
  </w:style>
  <w:style w:type="paragraph" w:customStyle="1" w:styleId="Normal-pool-Table">
    <w:name w:val="Normal-pool-Table"/>
    <w:basedOn w:val="Normal-pool"/>
    <w:rsid w:val="002C5B43"/>
    <w:pPr>
      <w:spacing w:before="40" w:after="40"/>
    </w:pPr>
    <w:rPr>
      <w:sz w:val="18"/>
    </w:rPr>
  </w:style>
  <w:style w:type="paragraph" w:customStyle="1" w:styleId="Footnote-Text">
    <w:name w:val="Footnote-Text"/>
    <w:basedOn w:val="Normal-pool"/>
    <w:rsid w:val="002C5B43"/>
    <w:pPr>
      <w:spacing w:before="20" w:after="40"/>
      <w:ind w:left="1247"/>
    </w:pPr>
    <w:rPr>
      <w:sz w:val="18"/>
    </w:rPr>
  </w:style>
  <w:style w:type="paragraph" w:customStyle="1" w:styleId="AConvName">
    <w:name w:val="A_ConvName"/>
    <w:basedOn w:val="Normal-pool"/>
    <w:next w:val="Normal-pool"/>
    <w:rsid w:val="002C5B43"/>
    <w:pPr>
      <w:spacing w:before="120" w:after="240"/>
    </w:pPr>
    <w:rPr>
      <w:rFonts w:ascii="Arial" w:hAnsi="Arial"/>
      <w:b/>
      <w:sz w:val="28"/>
    </w:rPr>
  </w:style>
  <w:style w:type="paragraph" w:customStyle="1" w:styleId="ASymbol">
    <w:name w:val="A_Symbol"/>
    <w:basedOn w:val="Normal-pool"/>
    <w:rsid w:val="002C5B43"/>
    <w:pPr>
      <w:tabs>
        <w:tab w:val="clear" w:pos="624"/>
        <w:tab w:val="clear" w:pos="1247"/>
        <w:tab w:val="right" w:pos="2920"/>
      </w:tabs>
    </w:pPr>
    <w:rPr>
      <w:rFonts w:eastAsia="SimSun"/>
    </w:rPr>
  </w:style>
  <w:style w:type="paragraph" w:customStyle="1" w:styleId="AText">
    <w:name w:val="A_Text"/>
    <w:basedOn w:val="Normal-pool"/>
    <w:rsid w:val="002C5B43"/>
    <w:pPr>
      <w:spacing w:before="120"/>
    </w:pPr>
  </w:style>
  <w:style w:type="paragraph" w:customStyle="1" w:styleId="ATwoLetters">
    <w:name w:val="A_TwoLetters"/>
    <w:basedOn w:val="Normal-pool"/>
    <w:next w:val="Normal-pool"/>
    <w:rsid w:val="002C5B43"/>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2C5B43"/>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2C5B43"/>
    <w:rPr>
      <w:rFonts w:ascii="Tahoma" w:hAnsi="Tahoma" w:cs="Tahoma"/>
      <w:sz w:val="16"/>
      <w:szCs w:val="16"/>
    </w:rPr>
  </w:style>
  <w:style w:type="character" w:customStyle="1" w:styleId="BalloonTextChar">
    <w:name w:val="Balloon Text Char"/>
    <w:basedOn w:val="DefaultParagraphFont"/>
    <w:link w:val="BalloonText"/>
    <w:rsid w:val="002C5B43"/>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2C5B43"/>
    <w:rPr>
      <w:sz w:val="16"/>
      <w:szCs w:val="16"/>
      <w:lang w:val="en-GB"/>
    </w:rPr>
  </w:style>
  <w:style w:type="paragraph" w:styleId="CommentText">
    <w:name w:val="annotation text"/>
    <w:basedOn w:val="Normal"/>
    <w:link w:val="CommentTextChar"/>
    <w:unhideWhenUsed/>
    <w:rsid w:val="002C5B43"/>
  </w:style>
  <w:style w:type="character" w:customStyle="1" w:styleId="CommentTextChar">
    <w:name w:val="Comment Text Char"/>
    <w:basedOn w:val="DefaultParagraphFont"/>
    <w:link w:val="CommentText"/>
    <w:rsid w:val="002C5B43"/>
    <w:rPr>
      <w:rFonts w:eastAsia="Times New Roman"/>
      <w:lang w:val="en-GB" w:eastAsia="en-US"/>
    </w:rPr>
  </w:style>
  <w:style w:type="paragraph" w:styleId="CommentSubject">
    <w:name w:val="annotation subject"/>
    <w:basedOn w:val="CommentText"/>
    <w:next w:val="CommentText"/>
    <w:link w:val="CommentSubjectChar"/>
    <w:semiHidden/>
    <w:unhideWhenUsed/>
    <w:rsid w:val="002C5B43"/>
    <w:rPr>
      <w:b/>
      <w:bCs/>
    </w:rPr>
  </w:style>
  <w:style w:type="character" w:customStyle="1" w:styleId="CommentSubjectChar">
    <w:name w:val="Comment Subject Char"/>
    <w:basedOn w:val="CommentTextChar"/>
    <w:link w:val="CommentSubject"/>
    <w:semiHidden/>
    <w:rsid w:val="002C5B43"/>
    <w:rPr>
      <w:rFonts w:eastAsia="Times New Roman"/>
      <w:b/>
      <w:bCs/>
      <w:lang w:val="en-GB" w:eastAsia="en-US"/>
    </w:rPr>
  </w:style>
  <w:style w:type="character" w:styleId="FollowedHyperlink">
    <w:name w:val="FollowedHyperlink"/>
    <w:uiPriority w:val="99"/>
    <w:semiHidden/>
    <w:rsid w:val="002C5B43"/>
    <w:rPr>
      <w:color w:val="0000FF"/>
      <w:u w:val="none"/>
      <w:lang w:val="en-GB"/>
    </w:rPr>
  </w:style>
  <w:style w:type="character" w:customStyle="1" w:styleId="FooterChar">
    <w:name w:val="Footer Char"/>
    <w:basedOn w:val="DefaultParagraphFont"/>
    <w:link w:val="Footer"/>
    <w:uiPriority w:val="99"/>
    <w:rsid w:val="002C5B43"/>
    <w:rPr>
      <w:rFonts w:eastAsia="Times New Roman"/>
      <w:lang w:val="en-GB" w:eastAsia="en-US"/>
    </w:rPr>
  </w:style>
  <w:style w:type="character" w:customStyle="1" w:styleId="HeaderChar">
    <w:name w:val="Header Char"/>
    <w:basedOn w:val="DefaultParagraphFont"/>
    <w:link w:val="Header"/>
    <w:uiPriority w:val="99"/>
    <w:semiHidden/>
    <w:rsid w:val="002C5B43"/>
    <w:rPr>
      <w:rFonts w:eastAsia="Times New Roman"/>
      <w:lang w:val="en-GB" w:eastAsia="en-US"/>
    </w:rPr>
  </w:style>
  <w:style w:type="character" w:customStyle="1" w:styleId="Heading1Char">
    <w:name w:val="Heading 1 Char"/>
    <w:basedOn w:val="DefaultParagraphFont"/>
    <w:link w:val="Heading1"/>
    <w:rsid w:val="002C5B43"/>
    <w:rPr>
      <w:rFonts w:eastAsia="Times New Roman"/>
      <w:b/>
      <w:sz w:val="28"/>
      <w:szCs w:val="28"/>
      <w:lang w:val="en-GB" w:eastAsia="en-US"/>
    </w:rPr>
  </w:style>
  <w:style w:type="character" w:customStyle="1" w:styleId="Heading2Char">
    <w:name w:val="Heading 2 Char"/>
    <w:basedOn w:val="DefaultParagraphFont"/>
    <w:link w:val="Heading2"/>
    <w:rsid w:val="002C5B43"/>
    <w:rPr>
      <w:rFonts w:eastAsia="Times New Roman"/>
      <w:b/>
      <w:sz w:val="24"/>
      <w:szCs w:val="24"/>
      <w:lang w:val="en-GB" w:eastAsia="en-US"/>
    </w:rPr>
  </w:style>
  <w:style w:type="character" w:customStyle="1" w:styleId="Heading3Char">
    <w:name w:val="Heading 3 Char"/>
    <w:basedOn w:val="DefaultParagraphFont"/>
    <w:link w:val="Heading3"/>
    <w:rsid w:val="002C5B43"/>
    <w:rPr>
      <w:rFonts w:eastAsia="Times New Roman"/>
      <w:b/>
      <w:lang w:val="en-GB" w:eastAsia="en-US"/>
    </w:rPr>
  </w:style>
  <w:style w:type="character" w:customStyle="1" w:styleId="Heading4Char">
    <w:name w:val="Heading 4 Char"/>
    <w:basedOn w:val="DefaultParagraphFont"/>
    <w:link w:val="Heading4"/>
    <w:rsid w:val="002C5B43"/>
    <w:rPr>
      <w:rFonts w:eastAsia="Times New Roman"/>
      <w:b/>
      <w:lang w:val="en-GB" w:eastAsia="en-US"/>
    </w:rPr>
  </w:style>
  <w:style w:type="character" w:customStyle="1" w:styleId="Heading5Char">
    <w:name w:val="Heading 5 Char"/>
    <w:basedOn w:val="DefaultParagraphFont"/>
    <w:link w:val="Heading5"/>
    <w:rsid w:val="002C5B43"/>
    <w:rPr>
      <w:rFonts w:eastAsia="Times New Roman"/>
      <w:b/>
      <w:lang w:val="en-GB" w:eastAsia="en-US"/>
    </w:rPr>
  </w:style>
  <w:style w:type="character" w:customStyle="1" w:styleId="Heading6Char">
    <w:name w:val="Heading 6 Char"/>
    <w:basedOn w:val="DefaultParagraphFont"/>
    <w:link w:val="Heading6"/>
    <w:semiHidden/>
    <w:rsid w:val="002C5B43"/>
    <w:rPr>
      <w:rFonts w:eastAsia="Times New Roman"/>
      <w:bCs/>
      <w:sz w:val="24"/>
      <w:lang w:val="en-GB" w:eastAsia="en-US"/>
    </w:rPr>
  </w:style>
  <w:style w:type="character" w:customStyle="1" w:styleId="Heading7Char">
    <w:name w:val="Heading 7 Char"/>
    <w:basedOn w:val="DefaultParagraphFont"/>
    <w:link w:val="Heading7"/>
    <w:semiHidden/>
    <w:rsid w:val="002C5B43"/>
    <w:rPr>
      <w:rFonts w:eastAsia="Times New Roman"/>
      <w:b/>
      <w:snapToGrid w:val="0"/>
      <w:u w:val="single"/>
      <w:lang w:val="en-GB" w:eastAsia="en-US"/>
    </w:rPr>
  </w:style>
  <w:style w:type="character" w:customStyle="1" w:styleId="Heading8Char">
    <w:name w:val="Heading 8 Char"/>
    <w:basedOn w:val="DefaultParagraphFont"/>
    <w:link w:val="Heading8"/>
    <w:semiHidden/>
    <w:rsid w:val="002C5B43"/>
    <w:rPr>
      <w:rFonts w:eastAsia="Times New Roman"/>
      <w:b/>
      <w:snapToGrid w:val="0"/>
      <w:u w:val="single"/>
      <w:lang w:val="en-GB" w:eastAsia="en-US"/>
    </w:rPr>
  </w:style>
  <w:style w:type="character" w:customStyle="1" w:styleId="Heading9Char">
    <w:name w:val="Heading 9 Char"/>
    <w:basedOn w:val="DefaultParagraphFont"/>
    <w:link w:val="Heading9"/>
    <w:semiHidden/>
    <w:rsid w:val="002C5B43"/>
    <w:rPr>
      <w:rFonts w:eastAsia="Times New Roman"/>
      <w:snapToGrid w:val="0"/>
      <w:u w:val="single"/>
      <w:lang w:val="en-GB" w:eastAsia="en-US"/>
    </w:rPr>
  </w:style>
  <w:style w:type="paragraph" w:styleId="ListParagraph">
    <w:name w:val="List Paragraph"/>
    <w:basedOn w:val="Normal"/>
    <w:uiPriority w:val="34"/>
    <w:semiHidden/>
    <w:qFormat/>
    <w:rsid w:val="002C5B43"/>
    <w:pPr>
      <w:ind w:left="720"/>
      <w:contextualSpacing/>
    </w:pPr>
  </w:style>
  <w:style w:type="paragraph" w:styleId="NoSpacing">
    <w:name w:val="No Spacing"/>
    <w:uiPriority w:val="1"/>
    <w:semiHidden/>
    <w:qFormat/>
    <w:rsid w:val="002C5B43"/>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2C5B43"/>
    <w:rPr>
      <w:rFonts w:eastAsia="Times New Roman"/>
      <w:lang w:val="en-GB" w:eastAsia="en-US"/>
    </w:rPr>
  </w:style>
  <w:style w:type="character" w:styleId="PlaceholderText">
    <w:name w:val="Placeholder Text"/>
    <w:basedOn w:val="DefaultParagraphFont"/>
    <w:uiPriority w:val="99"/>
    <w:semiHidden/>
    <w:rsid w:val="002C5B43"/>
    <w:rPr>
      <w:color w:val="808080"/>
      <w:lang w:val="en-GB"/>
    </w:rPr>
  </w:style>
  <w:style w:type="table" w:styleId="TableGrid">
    <w:name w:val="Table Grid"/>
    <w:basedOn w:val="TableNormal"/>
    <w:rsid w:val="002C5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2C5B43"/>
    <w:pPr>
      <w:spacing w:before="120" w:after="240"/>
    </w:pPr>
  </w:style>
  <w:style w:type="character" w:customStyle="1" w:styleId="ALogoChar">
    <w:name w:val="A_Logo Char"/>
    <w:basedOn w:val="DefaultParagraphFont"/>
    <w:link w:val="ALogo"/>
    <w:rsid w:val="002C5B43"/>
    <w:rPr>
      <w:rFonts w:eastAsia="Times New Roman"/>
      <w:lang w:val="en-GB" w:eastAsia="en-US"/>
    </w:rPr>
  </w:style>
  <w:style w:type="paragraph" w:customStyle="1" w:styleId="ASpacer">
    <w:name w:val="A_Spacer"/>
    <w:basedOn w:val="Normal-pool"/>
    <w:link w:val="ASpacerChar"/>
    <w:qFormat/>
    <w:rsid w:val="002C5B43"/>
    <w:rPr>
      <w:sz w:val="2"/>
    </w:rPr>
  </w:style>
  <w:style w:type="character" w:customStyle="1" w:styleId="ASpacerChar">
    <w:name w:val="A_Spacer Char"/>
    <w:basedOn w:val="DefaultParagraphFont"/>
    <w:link w:val="ASpacer"/>
    <w:rsid w:val="002C5B43"/>
    <w:rPr>
      <w:rFonts w:eastAsia="Times New Roman"/>
      <w:sz w:val="2"/>
      <w:lang w:val="en-GB" w:eastAsia="en-US"/>
    </w:rPr>
  </w:style>
  <w:style w:type="paragraph" w:customStyle="1" w:styleId="AATitle1">
    <w:name w:val="AA_Title1"/>
    <w:basedOn w:val="Normal-pool"/>
    <w:rsid w:val="002C5B43"/>
  </w:style>
  <w:style w:type="character" w:styleId="UnresolvedMention">
    <w:name w:val="Unresolved Mention"/>
    <w:basedOn w:val="DefaultParagraphFont"/>
    <w:uiPriority w:val="99"/>
    <w:semiHidden/>
    <w:rsid w:val="002C5B43"/>
    <w:rPr>
      <w:color w:val="605E5C"/>
      <w:shd w:val="clear" w:color="auto" w:fill="E1DFDD"/>
      <w:lang w:val="en-GB"/>
    </w:rPr>
  </w:style>
  <w:style w:type="paragraph" w:customStyle="1" w:styleId="ANormal">
    <w:name w:val="A_Normal"/>
    <w:basedOn w:val="Normal-pool"/>
    <w:rsid w:val="002C5B43"/>
  </w:style>
  <w:style w:type="paragraph" w:customStyle="1" w:styleId="AText0">
    <w:name w:val="A_Text0"/>
    <w:basedOn w:val="AText"/>
    <w:next w:val="AText"/>
    <w:qFormat/>
    <w:rsid w:val="002C5B43"/>
    <w:pPr>
      <w:tabs>
        <w:tab w:val="clear" w:pos="4990"/>
      </w:tabs>
      <w:spacing w:before="0" w:after="120"/>
    </w:pPr>
  </w:style>
  <w:style w:type="paragraph" w:styleId="Footer">
    <w:name w:val="footer"/>
    <w:basedOn w:val="Normal"/>
    <w:link w:val="FooterChar"/>
    <w:uiPriority w:val="99"/>
    <w:rsid w:val="002C5B43"/>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2C5B43"/>
    <w:rPr>
      <w:rFonts w:eastAsia="Times New Roman"/>
      <w:b/>
      <w:sz w:val="18"/>
      <w:lang w:val="en-GB" w:eastAsia="en-US"/>
    </w:rPr>
  </w:style>
  <w:style w:type="paragraph" w:customStyle="1" w:styleId="Normal-pool">
    <w:name w:val="Normal-pool"/>
    <w:link w:val="Normal-poolChar"/>
    <w:qFormat/>
    <w:rsid w:val="002C5B43"/>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2C5B43"/>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2C5B43"/>
    <w:pPr>
      <w:spacing w:before="60"/>
      <w:ind w:left="624"/>
    </w:pPr>
    <w:rPr>
      <w:rFonts w:eastAsiaTheme="minorEastAsia"/>
      <w:sz w:val="18"/>
    </w:rPr>
  </w:style>
  <w:style w:type="paragraph" w:styleId="Bibliography">
    <w:name w:val="Bibliography"/>
    <w:basedOn w:val="Normal"/>
    <w:next w:val="Normal"/>
    <w:uiPriority w:val="37"/>
    <w:semiHidden/>
    <w:rsid w:val="002C5B43"/>
  </w:style>
  <w:style w:type="paragraph" w:styleId="BlockText">
    <w:name w:val="Block Text"/>
    <w:basedOn w:val="Normal"/>
    <w:semiHidden/>
    <w:unhideWhenUsed/>
    <w:rsid w:val="002C5B4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2C5B43"/>
    <w:pPr>
      <w:spacing w:after="120"/>
    </w:pPr>
  </w:style>
  <w:style w:type="character" w:customStyle="1" w:styleId="BodyTextChar">
    <w:name w:val="Body Text Char"/>
    <w:basedOn w:val="DefaultParagraphFont"/>
    <w:link w:val="BodyText"/>
    <w:semiHidden/>
    <w:rsid w:val="002C5B43"/>
    <w:rPr>
      <w:rFonts w:eastAsia="Times New Roman"/>
      <w:lang w:val="en-GB" w:eastAsia="en-US"/>
    </w:rPr>
  </w:style>
  <w:style w:type="paragraph" w:styleId="BodyText2">
    <w:name w:val="Body Text 2"/>
    <w:basedOn w:val="Normal"/>
    <w:link w:val="BodyText2Char"/>
    <w:semiHidden/>
    <w:unhideWhenUsed/>
    <w:rsid w:val="002C5B43"/>
    <w:pPr>
      <w:spacing w:after="120" w:line="480" w:lineRule="auto"/>
    </w:pPr>
  </w:style>
  <w:style w:type="character" w:customStyle="1" w:styleId="BodyText2Char">
    <w:name w:val="Body Text 2 Char"/>
    <w:basedOn w:val="DefaultParagraphFont"/>
    <w:link w:val="BodyText2"/>
    <w:semiHidden/>
    <w:rsid w:val="002C5B43"/>
    <w:rPr>
      <w:rFonts w:eastAsia="Times New Roman"/>
      <w:lang w:val="en-GB" w:eastAsia="en-US"/>
    </w:rPr>
  </w:style>
  <w:style w:type="paragraph" w:styleId="BodyText3">
    <w:name w:val="Body Text 3"/>
    <w:basedOn w:val="Normal"/>
    <w:link w:val="BodyText3Char"/>
    <w:semiHidden/>
    <w:unhideWhenUsed/>
    <w:rsid w:val="002C5B43"/>
    <w:pPr>
      <w:spacing w:after="120"/>
    </w:pPr>
    <w:rPr>
      <w:sz w:val="16"/>
      <w:szCs w:val="16"/>
    </w:rPr>
  </w:style>
  <w:style w:type="character" w:customStyle="1" w:styleId="BodyText3Char">
    <w:name w:val="Body Text 3 Char"/>
    <w:basedOn w:val="DefaultParagraphFont"/>
    <w:link w:val="BodyText3"/>
    <w:semiHidden/>
    <w:rsid w:val="002C5B43"/>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2C5B43"/>
    <w:pPr>
      <w:spacing w:after="0"/>
      <w:ind w:firstLine="360"/>
    </w:pPr>
  </w:style>
  <w:style w:type="character" w:customStyle="1" w:styleId="BodyTextFirstIndentChar">
    <w:name w:val="Body Text First Indent Char"/>
    <w:basedOn w:val="BodyTextChar"/>
    <w:link w:val="BodyTextFirstIndent"/>
    <w:semiHidden/>
    <w:rsid w:val="002C5B43"/>
    <w:rPr>
      <w:rFonts w:eastAsia="Times New Roman"/>
      <w:lang w:val="en-GB" w:eastAsia="en-US"/>
    </w:rPr>
  </w:style>
  <w:style w:type="paragraph" w:styleId="BodyTextIndent">
    <w:name w:val="Body Text Indent"/>
    <w:basedOn w:val="Normal"/>
    <w:link w:val="BodyTextIndentChar"/>
    <w:semiHidden/>
    <w:unhideWhenUsed/>
    <w:rsid w:val="002C5B43"/>
    <w:pPr>
      <w:spacing w:after="120"/>
      <w:ind w:left="283"/>
    </w:pPr>
  </w:style>
  <w:style w:type="character" w:customStyle="1" w:styleId="BodyTextIndentChar">
    <w:name w:val="Body Text Indent Char"/>
    <w:basedOn w:val="DefaultParagraphFont"/>
    <w:link w:val="BodyTextIndent"/>
    <w:semiHidden/>
    <w:rsid w:val="002C5B43"/>
    <w:rPr>
      <w:rFonts w:eastAsia="Times New Roman"/>
      <w:lang w:val="en-GB" w:eastAsia="en-US"/>
    </w:rPr>
  </w:style>
  <w:style w:type="paragraph" w:styleId="BodyTextFirstIndent2">
    <w:name w:val="Body Text First Indent 2"/>
    <w:basedOn w:val="BodyTextIndent"/>
    <w:link w:val="BodyTextFirstIndent2Char"/>
    <w:semiHidden/>
    <w:unhideWhenUsed/>
    <w:rsid w:val="002C5B43"/>
    <w:pPr>
      <w:spacing w:after="0"/>
      <w:ind w:left="360" w:firstLine="360"/>
    </w:pPr>
  </w:style>
  <w:style w:type="character" w:customStyle="1" w:styleId="BodyTextFirstIndent2Char">
    <w:name w:val="Body Text First Indent 2 Char"/>
    <w:basedOn w:val="BodyTextIndentChar"/>
    <w:link w:val="BodyTextFirstIndent2"/>
    <w:semiHidden/>
    <w:rsid w:val="002C5B43"/>
    <w:rPr>
      <w:rFonts w:eastAsia="Times New Roman"/>
      <w:lang w:val="en-GB" w:eastAsia="en-US"/>
    </w:rPr>
  </w:style>
  <w:style w:type="paragraph" w:styleId="BodyTextIndent2">
    <w:name w:val="Body Text Indent 2"/>
    <w:basedOn w:val="Normal"/>
    <w:link w:val="BodyTextIndent2Char"/>
    <w:semiHidden/>
    <w:unhideWhenUsed/>
    <w:rsid w:val="002C5B43"/>
    <w:pPr>
      <w:spacing w:after="120" w:line="480" w:lineRule="auto"/>
      <w:ind w:left="283"/>
    </w:pPr>
  </w:style>
  <w:style w:type="character" w:customStyle="1" w:styleId="BodyTextIndent2Char">
    <w:name w:val="Body Text Indent 2 Char"/>
    <w:basedOn w:val="DefaultParagraphFont"/>
    <w:link w:val="BodyTextIndent2"/>
    <w:semiHidden/>
    <w:rsid w:val="002C5B43"/>
    <w:rPr>
      <w:rFonts w:eastAsia="Times New Roman"/>
      <w:lang w:val="en-GB" w:eastAsia="en-US"/>
    </w:rPr>
  </w:style>
  <w:style w:type="paragraph" w:styleId="BodyTextIndent3">
    <w:name w:val="Body Text Indent 3"/>
    <w:basedOn w:val="Normal"/>
    <w:link w:val="BodyTextIndent3Char"/>
    <w:semiHidden/>
    <w:unhideWhenUsed/>
    <w:rsid w:val="002C5B43"/>
    <w:pPr>
      <w:spacing w:after="120"/>
      <w:ind w:left="283"/>
    </w:pPr>
    <w:rPr>
      <w:sz w:val="16"/>
      <w:szCs w:val="16"/>
    </w:rPr>
  </w:style>
  <w:style w:type="character" w:customStyle="1" w:styleId="BodyTextIndent3Char">
    <w:name w:val="Body Text Indent 3 Char"/>
    <w:basedOn w:val="DefaultParagraphFont"/>
    <w:link w:val="BodyTextIndent3"/>
    <w:semiHidden/>
    <w:rsid w:val="002C5B43"/>
    <w:rPr>
      <w:rFonts w:eastAsia="Times New Roman"/>
      <w:sz w:val="16"/>
      <w:szCs w:val="16"/>
      <w:lang w:val="en-GB" w:eastAsia="en-US"/>
    </w:rPr>
  </w:style>
  <w:style w:type="character" w:styleId="BookTitle">
    <w:name w:val="Book Title"/>
    <w:basedOn w:val="DefaultParagraphFont"/>
    <w:uiPriority w:val="33"/>
    <w:semiHidden/>
    <w:qFormat/>
    <w:rsid w:val="002C5B43"/>
    <w:rPr>
      <w:b/>
      <w:bCs/>
      <w:i/>
      <w:iCs/>
      <w:spacing w:val="5"/>
      <w:lang w:val="en-GB"/>
    </w:rPr>
  </w:style>
  <w:style w:type="paragraph" w:styleId="Caption">
    <w:name w:val="caption"/>
    <w:basedOn w:val="Normal"/>
    <w:next w:val="Normal"/>
    <w:semiHidden/>
    <w:unhideWhenUsed/>
    <w:qFormat/>
    <w:rsid w:val="002C5B43"/>
    <w:pPr>
      <w:spacing w:after="200"/>
    </w:pPr>
    <w:rPr>
      <w:i/>
      <w:iCs/>
      <w:color w:val="1F497D" w:themeColor="text2"/>
      <w:sz w:val="18"/>
      <w:szCs w:val="18"/>
    </w:rPr>
  </w:style>
  <w:style w:type="paragraph" w:styleId="Closing">
    <w:name w:val="Closing"/>
    <w:basedOn w:val="Normal"/>
    <w:link w:val="ClosingChar"/>
    <w:semiHidden/>
    <w:unhideWhenUsed/>
    <w:rsid w:val="002C5B43"/>
    <w:pPr>
      <w:ind w:left="4252"/>
    </w:pPr>
  </w:style>
  <w:style w:type="character" w:customStyle="1" w:styleId="ClosingChar">
    <w:name w:val="Closing Char"/>
    <w:basedOn w:val="DefaultParagraphFont"/>
    <w:link w:val="Closing"/>
    <w:semiHidden/>
    <w:rsid w:val="002C5B43"/>
    <w:rPr>
      <w:rFonts w:eastAsia="Times New Roman"/>
      <w:lang w:val="en-GB" w:eastAsia="en-US"/>
    </w:rPr>
  </w:style>
  <w:style w:type="table" w:styleId="ColorfulGrid">
    <w:name w:val="Colorful Grid"/>
    <w:basedOn w:val="TableNormal"/>
    <w:uiPriority w:val="73"/>
    <w:semiHidden/>
    <w:unhideWhenUsed/>
    <w:rsid w:val="002C5B4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C5B4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C5B4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C5B4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C5B4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C5B4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C5B4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C5B4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C5B4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C5B4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C5B4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C5B4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C5B4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C5B4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C5B4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C5B4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C5B4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C5B4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C5B4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C5B4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C5B4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C5B4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C5B4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C5B4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C5B4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C5B4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C5B4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C5B4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2C5B43"/>
  </w:style>
  <w:style w:type="character" w:customStyle="1" w:styleId="DateChar">
    <w:name w:val="Date Char"/>
    <w:basedOn w:val="DefaultParagraphFont"/>
    <w:link w:val="Date"/>
    <w:semiHidden/>
    <w:rsid w:val="002C5B43"/>
    <w:rPr>
      <w:rFonts w:eastAsia="Times New Roman"/>
      <w:lang w:val="en-GB" w:eastAsia="en-US"/>
    </w:rPr>
  </w:style>
  <w:style w:type="paragraph" w:styleId="DocumentMap">
    <w:name w:val="Document Map"/>
    <w:basedOn w:val="Normal"/>
    <w:link w:val="DocumentMapChar"/>
    <w:semiHidden/>
    <w:unhideWhenUsed/>
    <w:rsid w:val="002C5B43"/>
    <w:rPr>
      <w:rFonts w:ascii="Segoe UI" w:hAnsi="Segoe UI" w:cs="Segoe UI"/>
      <w:sz w:val="16"/>
      <w:szCs w:val="16"/>
    </w:rPr>
  </w:style>
  <w:style w:type="character" w:customStyle="1" w:styleId="DocumentMapChar">
    <w:name w:val="Document Map Char"/>
    <w:basedOn w:val="DefaultParagraphFont"/>
    <w:link w:val="DocumentMap"/>
    <w:semiHidden/>
    <w:rsid w:val="002C5B43"/>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2C5B43"/>
  </w:style>
  <w:style w:type="character" w:customStyle="1" w:styleId="E-mailSignatureChar">
    <w:name w:val="E-mail Signature Char"/>
    <w:basedOn w:val="DefaultParagraphFont"/>
    <w:link w:val="E-mailSignature"/>
    <w:semiHidden/>
    <w:rsid w:val="002C5B43"/>
    <w:rPr>
      <w:rFonts w:eastAsia="Times New Roman"/>
      <w:lang w:val="en-GB" w:eastAsia="en-US"/>
    </w:rPr>
  </w:style>
  <w:style w:type="character" w:styleId="Emphasis">
    <w:name w:val="Emphasis"/>
    <w:basedOn w:val="DefaultParagraphFont"/>
    <w:semiHidden/>
    <w:qFormat/>
    <w:rsid w:val="002C5B43"/>
    <w:rPr>
      <w:i/>
      <w:iCs/>
      <w:lang w:val="en-GB"/>
    </w:rPr>
  </w:style>
  <w:style w:type="character" w:styleId="EndnoteReference">
    <w:name w:val="endnote reference"/>
    <w:basedOn w:val="DefaultParagraphFont"/>
    <w:semiHidden/>
    <w:unhideWhenUsed/>
    <w:rsid w:val="002C5B43"/>
    <w:rPr>
      <w:vertAlign w:val="superscript"/>
      <w:lang w:val="en-GB"/>
    </w:rPr>
  </w:style>
  <w:style w:type="paragraph" w:styleId="EndnoteText">
    <w:name w:val="endnote text"/>
    <w:basedOn w:val="Normal"/>
    <w:link w:val="EndnoteTextChar"/>
    <w:semiHidden/>
    <w:unhideWhenUsed/>
    <w:rsid w:val="002C5B43"/>
  </w:style>
  <w:style w:type="character" w:customStyle="1" w:styleId="EndnoteTextChar">
    <w:name w:val="Endnote Text Char"/>
    <w:basedOn w:val="DefaultParagraphFont"/>
    <w:link w:val="EndnoteText"/>
    <w:semiHidden/>
    <w:rsid w:val="002C5B43"/>
    <w:rPr>
      <w:rFonts w:eastAsia="Times New Roman"/>
      <w:lang w:val="en-GB" w:eastAsia="en-US"/>
    </w:rPr>
  </w:style>
  <w:style w:type="paragraph" w:styleId="EnvelopeAddress">
    <w:name w:val="envelope address"/>
    <w:basedOn w:val="Normal"/>
    <w:semiHidden/>
    <w:unhideWhenUsed/>
    <w:rsid w:val="002C5B4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2C5B43"/>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
    <w:basedOn w:val="Normal"/>
    <w:link w:val="FootnoteTextChar"/>
    <w:unhideWhenUsed/>
    <w:qFormat/>
    <w:rsid w:val="002C5B43"/>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2C5B43"/>
    <w:rPr>
      <w:rFonts w:eastAsia="Times New Roman"/>
      <w:lang w:val="en-GB" w:eastAsia="en-US"/>
    </w:rPr>
  </w:style>
  <w:style w:type="table" w:styleId="GridTable1Light">
    <w:name w:val="Grid Table 1 Light"/>
    <w:basedOn w:val="TableNormal"/>
    <w:uiPriority w:val="46"/>
    <w:rsid w:val="002C5B4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C5B4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C5B4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C5B4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C5B4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C5B4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C5B4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C5B4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C5B4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C5B4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C5B4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C5B4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C5B4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C5B4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C5B4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C5B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C5B4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C5B4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C5B4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C5B4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C5B4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C5B4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C5B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C5B4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C5B4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C5B4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C5B4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C5B4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C5B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C5B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C5B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C5B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C5B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C5B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C5B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C5B4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C5B4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C5B4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C5B4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C5B4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C5B4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C5B4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C5B4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C5B4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C5B4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C5B4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C5B4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C5B4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C5B4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2C5B43"/>
    <w:rPr>
      <w:color w:val="2B579A"/>
      <w:shd w:val="clear" w:color="auto" w:fill="E1DFDD"/>
      <w:lang w:val="en-GB"/>
    </w:rPr>
  </w:style>
  <w:style w:type="character" w:styleId="HTMLAcronym">
    <w:name w:val="HTML Acronym"/>
    <w:basedOn w:val="DefaultParagraphFont"/>
    <w:semiHidden/>
    <w:unhideWhenUsed/>
    <w:rsid w:val="002C5B43"/>
    <w:rPr>
      <w:lang w:val="en-GB"/>
    </w:rPr>
  </w:style>
  <w:style w:type="paragraph" w:styleId="HTMLAddress">
    <w:name w:val="HTML Address"/>
    <w:basedOn w:val="Normal"/>
    <w:link w:val="HTMLAddressChar"/>
    <w:semiHidden/>
    <w:unhideWhenUsed/>
    <w:rsid w:val="002C5B43"/>
    <w:rPr>
      <w:i/>
      <w:iCs/>
    </w:rPr>
  </w:style>
  <w:style w:type="character" w:customStyle="1" w:styleId="HTMLAddressChar">
    <w:name w:val="HTML Address Char"/>
    <w:basedOn w:val="DefaultParagraphFont"/>
    <w:link w:val="HTMLAddress"/>
    <w:semiHidden/>
    <w:rsid w:val="002C5B43"/>
    <w:rPr>
      <w:rFonts w:eastAsia="Times New Roman"/>
      <w:i/>
      <w:iCs/>
      <w:lang w:val="en-GB" w:eastAsia="en-US"/>
    </w:rPr>
  </w:style>
  <w:style w:type="character" w:styleId="HTMLCite">
    <w:name w:val="HTML Cite"/>
    <w:basedOn w:val="DefaultParagraphFont"/>
    <w:semiHidden/>
    <w:unhideWhenUsed/>
    <w:rsid w:val="002C5B43"/>
    <w:rPr>
      <w:i/>
      <w:iCs/>
      <w:lang w:val="en-GB"/>
    </w:rPr>
  </w:style>
  <w:style w:type="character" w:styleId="HTMLCode">
    <w:name w:val="HTML Code"/>
    <w:basedOn w:val="DefaultParagraphFont"/>
    <w:semiHidden/>
    <w:unhideWhenUsed/>
    <w:rsid w:val="002C5B43"/>
    <w:rPr>
      <w:rFonts w:ascii="Consolas" w:hAnsi="Consolas"/>
      <w:sz w:val="20"/>
      <w:szCs w:val="20"/>
      <w:lang w:val="en-GB"/>
    </w:rPr>
  </w:style>
  <w:style w:type="character" w:styleId="HTMLDefinition">
    <w:name w:val="HTML Definition"/>
    <w:basedOn w:val="DefaultParagraphFont"/>
    <w:semiHidden/>
    <w:unhideWhenUsed/>
    <w:rsid w:val="002C5B43"/>
    <w:rPr>
      <w:i/>
      <w:iCs/>
      <w:lang w:val="en-GB"/>
    </w:rPr>
  </w:style>
  <w:style w:type="character" w:styleId="HTMLKeyboard">
    <w:name w:val="HTML Keyboard"/>
    <w:basedOn w:val="DefaultParagraphFont"/>
    <w:semiHidden/>
    <w:unhideWhenUsed/>
    <w:rsid w:val="002C5B43"/>
    <w:rPr>
      <w:rFonts w:ascii="Consolas" w:hAnsi="Consolas"/>
      <w:sz w:val="20"/>
      <w:szCs w:val="20"/>
      <w:lang w:val="en-GB"/>
    </w:rPr>
  </w:style>
  <w:style w:type="paragraph" w:styleId="HTMLPreformatted">
    <w:name w:val="HTML Preformatted"/>
    <w:basedOn w:val="Normal"/>
    <w:link w:val="HTMLPreformattedChar"/>
    <w:semiHidden/>
    <w:unhideWhenUsed/>
    <w:rsid w:val="002C5B43"/>
    <w:rPr>
      <w:rFonts w:ascii="Consolas" w:hAnsi="Consolas"/>
    </w:rPr>
  </w:style>
  <w:style w:type="character" w:customStyle="1" w:styleId="HTMLPreformattedChar">
    <w:name w:val="HTML Preformatted Char"/>
    <w:basedOn w:val="DefaultParagraphFont"/>
    <w:link w:val="HTMLPreformatted"/>
    <w:semiHidden/>
    <w:rsid w:val="002C5B43"/>
    <w:rPr>
      <w:rFonts w:ascii="Consolas" w:eastAsia="Times New Roman" w:hAnsi="Consolas"/>
      <w:lang w:val="en-GB" w:eastAsia="en-US"/>
    </w:rPr>
  </w:style>
  <w:style w:type="character" w:styleId="HTMLSample">
    <w:name w:val="HTML Sample"/>
    <w:basedOn w:val="DefaultParagraphFont"/>
    <w:semiHidden/>
    <w:unhideWhenUsed/>
    <w:rsid w:val="002C5B43"/>
    <w:rPr>
      <w:rFonts w:ascii="Consolas" w:hAnsi="Consolas"/>
      <w:sz w:val="24"/>
      <w:szCs w:val="24"/>
      <w:lang w:val="en-GB"/>
    </w:rPr>
  </w:style>
  <w:style w:type="character" w:styleId="HTMLTypewriter">
    <w:name w:val="HTML Typewriter"/>
    <w:basedOn w:val="DefaultParagraphFont"/>
    <w:semiHidden/>
    <w:unhideWhenUsed/>
    <w:rsid w:val="002C5B43"/>
    <w:rPr>
      <w:rFonts w:ascii="Consolas" w:hAnsi="Consolas"/>
      <w:sz w:val="20"/>
      <w:szCs w:val="20"/>
      <w:lang w:val="en-GB"/>
    </w:rPr>
  </w:style>
  <w:style w:type="character" w:styleId="HTMLVariable">
    <w:name w:val="HTML Variable"/>
    <w:basedOn w:val="DefaultParagraphFont"/>
    <w:semiHidden/>
    <w:unhideWhenUsed/>
    <w:rsid w:val="002C5B43"/>
    <w:rPr>
      <w:i/>
      <w:iCs/>
      <w:lang w:val="en-GB"/>
    </w:rPr>
  </w:style>
  <w:style w:type="paragraph" w:styleId="Index1">
    <w:name w:val="index 1"/>
    <w:basedOn w:val="Normal"/>
    <w:next w:val="Normal"/>
    <w:autoRedefine/>
    <w:semiHidden/>
    <w:unhideWhenUsed/>
    <w:rsid w:val="002C5B43"/>
    <w:pPr>
      <w:tabs>
        <w:tab w:val="clear" w:pos="1247"/>
      </w:tabs>
      <w:ind w:left="200" w:hanging="200"/>
    </w:pPr>
  </w:style>
  <w:style w:type="paragraph" w:styleId="Index2">
    <w:name w:val="index 2"/>
    <w:basedOn w:val="Normal"/>
    <w:next w:val="Normal"/>
    <w:autoRedefine/>
    <w:semiHidden/>
    <w:unhideWhenUsed/>
    <w:rsid w:val="002C5B43"/>
    <w:pPr>
      <w:tabs>
        <w:tab w:val="clear" w:pos="1247"/>
      </w:tabs>
      <w:ind w:left="400" w:hanging="200"/>
    </w:pPr>
  </w:style>
  <w:style w:type="paragraph" w:styleId="Index3">
    <w:name w:val="index 3"/>
    <w:basedOn w:val="Normal"/>
    <w:next w:val="Normal"/>
    <w:autoRedefine/>
    <w:semiHidden/>
    <w:unhideWhenUsed/>
    <w:rsid w:val="002C5B43"/>
    <w:pPr>
      <w:tabs>
        <w:tab w:val="clear" w:pos="1247"/>
      </w:tabs>
      <w:ind w:left="600" w:hanging="200"/>
    </w:pPr>
  </w:style>
  <w:style w:type="paragraph" w:styleId="Index4">
    <w:name w:val="index 4"/>
    <w:basedOn w:val="Normal"/>
    <w:next w:val="Normal"/>
    <w:autoRedefine/>
    <w:semiHidden/>
    <w:unhideWhenUsed/>
    <w:rsid w:val="002C5B43"/>
    <w:pPr>
      <w:tabs>
        <w:tab w:val="clear" w:pos="1247"/>
      </w:tabs>
      <w:ind w:left="800" w:hanging="200"/>
    </w:pPr>
  </w:style>
  <w:style w:type="paragraph" w:styleId="Index5">
    <w:name w:val="index 5"/>
    <w:basedOn w:val="Normal"/>
    <w:next w:val="Normal"/>
    <w:autoRedefine/>
    <w:semiHidden/>
    <w:unhideWhenUsed/>
    <w:rsid w:val="002C5B43"/>
    <w:pPr>
      <w:tabs>
        <w:tab w:val="clear" w:pos="1247"/>
      </w:tabs>
      <w:ind w:left="1000" w:hanging="200"/>
    </w:pPr>
  </w:style>
  <w:style w:type="paragraph" w:styleId="Index6">
    <w:name w:val="index 6"/>
    <w:basedOn w:val="Normal"/>
    <w:next w:val="Normal"/>
    <w:autoRedefine/>
    <w:semiHidden/>
    <w:unhideWhenUsed/>
    <w:rsid w:val="002C5B43"/>
    <w:pPr>
      <w:tabs>
        <w:tab w:val="clear" w:pos="1247"/>
      </w:tabs>
      <w:ind w:left="1200" w:hanging="200"/>
    </w:pPr>
  </w:style>
  <w:style w:type="paragraph" w:styleId="Index7">
    <w:name w:val="index 7"/>
    <w:basedOn w:val="Normal"/>
    <w:next w:val="Normal"/>
    <w:autoRedefine/>
    <w:semiHidden/>
    <w:unhideWhenUsed/>
    <w:rsid w:val="002C5B43"/>
    <w:pPr>
      <w:tabs>
        <w:tab w:val="clear" w:pos="1247"/>
      </w:tabs>
      <w:ind w:left="1400" w:hanging="200"/>
    </w:pPr>
  </w:style>
  <w:style w:type="paragraph" w:styleId="Index8">
    <w:name w:val="index 8"/>
    <w:basedOn w:val="Normal"/>
    <w:next w:val="Normal"/>
    <w:autoRedefine/>
    <w:semiHidden/>
    <w:unhideWhenUsed/>
    <w:rsid w:val="002C5B43"/>
    <w:pPr>
      <w:tabs>
        <w:tab w:val="clear" w:pos="1247"/>
      </w:tabs>
      <w:ind w:left="1600" w:hanging="200"/>
    </w:pPr>
  </w:style>
  <w:style w:type="paragraph" w:styleId="Index9">
    <w:name w:val="index 9"/>
    <w:basedOn w:val="Normal"/>
    <w:next w:val="Normal"/>
    <w:autoRedefine/>
    <w:semiHidden/>
    <w:unhideWhenUsed/>
    <w:rsid w:val="002C5B43"/>
    <w:pPr>
      <w:tabs>
        <w:tab w:val="clear" w:pos="1247"/>
      </w:tabs>
      <w:ind w:left="1800" w:hanging="200"/>
    </w:pPr>
  </w:style>
  <w:style w:type="paragraph" w:styleId="IndexHeading">
    <w:name w:val="index heading"/>
    <w:basedOn w:val="Normal"/>
    <w:next w:val="Index1"/>
    <w:semiHidden/>
    <w:unhideWhenUsed/>
    <w:rsid w:val="002C5B43"/>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2C5B43"/>
    <w:rPr>
      <w:i/>
      <w:iCs/>
      <w:color w:val="4F81BD" w:themeColor="accent1"/>
      <w:lang w:val="en-GB"/>
    </w:rPr>
  </w:style>
  <w:style w:type="paragraph" w:styleId="IntenseQuote">
    <w:name w:val="Intense Quote"/>
    <w:basedOn w:val="Normal"/>
    <w:next w:val="Normal"/>
    <w:link w:val="IntenseQuoteChar"/>
    <w:uiPriority w:val="30"/>
    <w:semiHidden/>
    <w:qFormat/>
    <w:rsid w:val="002C5B4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2C5B43"/>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2C5B43"/>
    <w:rPr>
      <w:b/>
      <w:bCs/>
      <w:smallCaps/>
      <w:color w:val="4F81BD" w:themeColor="accent1"/>
      <w:spacing w:val="5"/>
      <w:lang w:val="en-GB"/>
    </w:rPr>
  </w:style>
  <w:style w:type="table" w:styleId="LightGrid">
    <w:name w:val="Light Grid"/>
    <w:basedOn w:val="TableNormal"/>
    <w:uiPriority w:val="62"/>
    <w:semiHidden/>
    <w:unhideWhenUsed/>
    <w:rsid w:val="002C5B4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C5B4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C5B4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C5B4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C5B4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C5B4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C5B4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C5B4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C5B4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C5B4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C5B4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C5B4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C5B4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C5B4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C5B4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C5B4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C5B4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C5B4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C5B4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C5B4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C5B4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2C5B43"/>
    <w:rPr>
      <w:lang w:val="en-GB"/>
    </w:rPr>
  </w:style>
  <w:style w:type="paragraph" w:styleId="List">
    <w:name w:val="List"/>
    <w:basedOn w:val="Normal"/>
    <w:semiHidden/>
    <w:unhideWhenUsed/>
    <w:rsid w:val="002C5B43"/>
    <w:pPr>
      <w:ind w:left="283" w:hanging="283"/>
      <w:contextualSpacing/>
    </w:pPr>
  </w:style>
  <w:style w:type="paragraph" w:styleId="List2">
    <w:name w:val="List 2"/>
    <w:basedOn w:val="Normal"/>
    <w:semiHidden/>
    <w:unhideWhenUsed/>
    <w:rsid w:val="002C5B43"/>
    <w:pPr>
      <w:ind w:left="566" w:hanging="283"/>
      <w:contextualSpacing/>
    </w:pPr>
  </w:style>
  <w:style w:type="paragraph" w:styleId="List3">
    <w:name w:val="List 3"/>
    <w:basedOn w:val="Normal"/>
    <w:semiHidden/>
    <w:unhideWhenUsed/>
    <w:rsid w:val="002C5B43"/>
    <w:pPr>
      <w:ind w:left="849" w:hanging="283"/>
      <w:contextualSpacing/>
    </w:pPr>
  </w:style>
  <w:style w:type="paragraph" w:styleId="List4">
    <w:name w:val="List 4"/>
    <w:basedOn w:val="Normal"/>
    <w:semiHidden/>
    <w:unhideWhenUsed/>
    <w:rsid w:val="002C5B43"/>
    <w:pPr>
      <w:ind w:left="1132" w:hanging="283"/>
      <w:contextualSpacing/>
    </w:pPr>
  </w:style>
  <w:style w:type="paragraph" w:styleId="List5">
    <w:name w:val="List 5"/>
    <w:basedOn w:val="Normal"/>
    <w:semiHidden/>
    <w:unhideWhenUsed/>
    <w:rsid w:val="002C5B43"/>
    <w:pPr>
      <w:ind w:left="1415" w:hanging="283"/>
      <w:contextualSpacing/>
    </w:pPr>
  </w:style>
  <w:style w:type="paragraph" w:styleId="ListBullet">
    <w:name w:val="List Bullet"/>
    <w:basedOn w:val="Normal"/>
    <w:semiHidden/>
    <w:rsid w:val="002C5B43"/>
    <w:pPr>
      <w:numPr>
        <w:numId w:val="6"/>
      </w:numPr>
      <w:contextualSpacing/>
    </w:pPr>
  </w:style>
  <w:style w:type="paragraph" w:styleId="ListBullet2">
    <w:name w:val="List Bullet 2"/>
    <w:basedOn w:val="Normal"/>
    <w:semiHidden/>
    <w:unhideWhenUsed/>
    <w:rsid w:val="002C5B43"/>
    <w:pPr>
      <w:numPr>
        <w:numId w:val="7"/>
      </w:numPr>
      <w:contextualSpacing/>
    </w:pPr>
  </w:style>
  <w:style w:type="paragraph" w:styleId="ListBullet3">
    <w:name w:val="List Bullet 3"/>
    <w:basedOn w:val="Normal"/>
    <w:semiHidden/>
    <w:unhideWhenUsed/>
    <w:rsid w:val="002C5B43"/>
    <w:pPr>
      <w:numPr>
        <w:numId w:val="8"/>
      </w:numPr>
      <w:contextualSpacing/>
    </w:pPr>
  </w:style>
  <w:style w:type="paragraph" w:styleId="ListBullet4">
    <w:name w:val="List Bullet 4"/>
    <w:basedOn w:val="Normal"/>
    <w:semiHidden/>
    <w:unhideWhenUsed/>
    <w:rsid w:val="002C5B43"/>
    <w:pPr>
      <w:numPr>
        <w:numId w:val="9"/>
      </w:numPr>
      <w:contextualSpacing/>
    </w:pPr>
  </w:style>
  <w:style w:type="paragraph" w:styleId="ListBullet5">
    <w:name w:val="List Bullet 5"/>
    <w:basedOn w:val="Normal"/>
    <w:semiHidden/>
    <w:unhideWhenUsed/>
    <w:rsid w:val="002C5B43"/>
    <w:pPr>
      <w:numPr>
        <w:numId w:val="10"/>
      </w:numPr>
      <w:contextualSpacing/>
    </w:pPr>
  </w:style>
  <w:style w:type="paragraph" w:styleId="ListContinue">
    <w:name w:val="List Continue"/>
    <w:basedOn w:val="Normal"/>
    <w:semiHidden/>
    <w:unhideWhenUsed/>
    <w:rsid w:val="002C5B43"/>
    <w:pPr>
      <w:spacing w:after="120"/>
      <w:ind w:left="283"/>
      <w:contextualSpacing/>
    </w:pPr>
  </w:style>
  <w:style w:type="paragraph" w:styleId="ListContinue2">
    <w:name w:val="List Continue 2"/>
    <w:basedOn w:val="Normal"/>
    <w:semiHidden/>
    <w:unhideWhenUsed/>
    <w:rsid w:val="002C5B43"/>
    <w:pPr>
      <w:spacing w:after="120"/>
      <w:ind w:left="566"/>
      <w:contextualSpacing/>
    </w:pPr>
  </w:style>
  <w:style w:type="paragraph" w:styleId="ListContinue3">
    <w:name w:val="List Continue 3"/>
    <w:basedOn w:val="Normal"/>
    <w:semiHidden/>
    <w:rsid w:val="002C5B43"/>
    <w:pPr>
      <w:spacing w:after="120"/>
      <w:ind w:left="849"/>
      <w:contextualSpacing/>
    </w:pPr>
  </w:style>
  <w:style w:type="paragraph" w:styleId="ListContinue4">
    <w:name w:val="List Continue 4"/>
    <w:basedOn w:val="Normal"/>
    <w:semiHidden/>
    <w:rsid w:val="002C5B43"/>
    <w:pPr>
      <w:spacing w:after="120"/>
      <w:ind w:left="1132"/>
      <w:contextualSpacing/>
    </w:pPr>
  </w:style>
  <w:style w:type="paragraph" w:styleId="ListContinue5">
    <w:name w:val="List Continue 5"/>
    <w:basedOn w:val="Normal"/>
    <w:semiHidden/>
    <w:rsid w:val="002C5B43"/>
    <w:pPr>
      <w:spacing w:after="120"/>
      <w:ind w:left="1415"/>
      <w:contextualSpacing/>
    </w:pPr>
  </w:style>
  <w:style w:type="paragraph" w:styleId="ListNumber">
    <w:name w:val="List Number"/>
    <w:basedOn w:val="Normal"/>
    <w:semiHidden/>
    <w:rsid w:val="002C5B43"/>
    <w:pPr>
      <w:numPr>
        <w:numId w:val="11"/>
      </w:numPr>
      <w:contextualSpacing/>
    </w:pPr>
  </w:style>
  <w:style w:type="paragraph" w:styleId="ListNumber2">
    <w:name w:val="List Number 2"/>
    <w:basedOn w:val="Normal"/>
    <w:semiHidden/>
    <w:unhideWhenUsed/>
    <w:rsid w:val="002C5B43"/>
    <w:pPr>
      <w:numPr>
        <w:numId w:val="12"/>
      </w:numPr>
      <w:contextualSpacing/>
    </w:pPr>
  </w:style>
  <w:style w:type="paragraph" w:styleId="ListNumber3">
    <w:name w:val="List Number 3"/>
    <w:basedOn w:val="Normal"/>
    <w:semiHidden/>
    <w:unhideWhenUsed/>
    <w:rsid w:val="002C5B43"/>
    <w:pPr>
      <w:numPr>
        <w:numId w:val="13"/>
      </w:numPr>
      <w:contextualSpacing/>
    </w:pPr>
  </w:style>
  <w:style w:type="paragraph" w:styleId="ListNumber4">
    <w:name w:val="List Number 4"/>
    <w:basedOn w:val="Normal"/>
    <w:semiHidden/>
    <w:unhideWhenUsed/>
    <w:rsid w:val="002C5B43"/>
    <w:pPr>
      <w:numPr>
        <w:numId w:val="14"/>
      </w:numPr>
      <w:contextualSpacing/>
    </w:pPr>
  </w:style>
  <w:style w:type="paragraph" w:styleId="ListNumber5">
    <w:name w:val="List Number 5"/>
    <w:basedOn w:val="Normal"/>
    <w:semiHidden/>
    <w:unhideWhenUsed/>
    <w:rsid w:val="002C5B43"/>
    <w:pPr>
      <w:numPr>
        <w:numId w:val="15"/>
      </w:numPr>
      <w:contextualSpacing/>
    </w:pPr>
  </w:style>
  <w:style w:type="table" w:styleId="ListTable1Light">
    <w:name w:val="List Table 1 Light"/>
    <w:basedOn w:val="TableNormal"/>
    <w:uiPriority w:val="46"/>
    <w:rsid w:val="002C5B4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C5B4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C5B4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C5B4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C5B4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C5B4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C5B4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C5B4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C5B4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C5B4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C5B4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C5B4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C5B4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C5B4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C5B4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C5B4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C5B4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C5B4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C5B4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C5B4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C5B4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C5B4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C5B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C5B4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C5B4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C5B4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C5B4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C5B4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C5B4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C5B4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C5B4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C5B4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C5B4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C5B4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C5B4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C5B4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C5B4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C5B4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C5B4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C5B4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C5B4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C5B4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C5B4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C5B4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C5B4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C5B4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C5B4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C5B4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C5B4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2C5B43"/>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2C5B43"/>
    <w:rPr>
      <w:rFonts w:ascii="Consolas" w:eastAsia="Times New Roman" w:hAnsi="Consolas"/>
      <w:lang w:val="en-GB" w:eastAsia="en-US"/>
    </w:rPr>
  </w:style>
  <w:style w:type="table" w:styleId="MediumGrid1">
    <w:name w:val="Medium Grid 1"/>
    <w:basedOn w:val="TableNormal"/>
    <w:uiPriority w:val="67"/>
    <w:semiHidden/>
    <w:unhideWhenUsed/>
    <w:rsid w:val="002C5B4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C5B4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C5B4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C5B4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C5B4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C5B4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C5B4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C5B4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C5B4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C5B4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C5B4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C5B4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C5B4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C5B4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C5B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C5B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C5B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C5B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C5B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C5B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C5B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C5B4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C5B4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C5B4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C5B4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C5B4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C5B4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C5B4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C5B4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C5B4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C5B4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C5B4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C5B4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C5B4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C5B4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C5B4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C5B4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C5B4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C5B4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C5B4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C5B4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C5B4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C5B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C5B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2C5B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2C5B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2C5B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2C5B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2C5B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2C5B43"/>
    <w:rPr>
      <w:color w:val="2B579A"/>
      <w:shd w:val="clear" w:color="auto" w:fill="E1DFDD"/>
      <w:lang w:val="en-GB"/>
    </w:rPr>
  </w:style>
  <w:style w:type="paragraph" w:styleId="MessageHeader">
    <w:name w:val="Message Header"/>
    <w:basedOn w:val="Normal"/>
    <w:link w:val="MessageHeaderChar"/>
    <w:semiHidden/>
    <w:rsid w:val="002C5B4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C5B43"/>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2C5B43"/>
    <w:pPr>
      <w:ind w:left="720"/>
    </w:pPr>
  </w:style>
  <w:style w:type="paragraph" w:styleId="NoteHeading">
    <w:name w:val="Note Heading"/>
    <w:basedOn w:val="Normal"/>
    <w:next w:val="Normal"/>
    <w:link w:val="NoteHeadingChar"/>
    <w:semiHidden/>
    <w:unhideWhenUsed/>
    <w:rsid w:val="002C5B43"/>
  </w:style>
  <w:style w:type="character" w:customStyle="1" w:styleId="NoteHeadingChar">
    <w:name w:val="Note Heading Char"/>
    <w:basedOn w:val="DefaultParagraphFont"/>
    <w:link w:val="NoteHeading"/>
    <w:semiHidden/>
    <w:rsid w:val="002C5B43"/>
    <w:rPr>
      <w:rFonts w:eastAsia="Times New Roman"/>
      <w:lang w:val="en-GB" w:eastAsia="en-US"/>
    </w:rPr>
  </w:style>
  <w:style w:type="table" w:styleId="PlainTable1">
    <w:name w:val="Plain Table 1"/>
    <w:basedOn w:val="TableNormal"/>
    <w:uiPriority w:val="41"/>
    <w:rsid w:val="002C5B4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C5B4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C5B43"/>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C5B4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C5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2C5B43"/>
    <w:rPr>
      <w:rFonts w:ascii="Consolas" w:hAnsi="Consolas"/>
      <w:sz w:val="21"/>
      <w:szCs w:val="21"/>
    </w:rPr>
  </w:style>
  <w:style w:type="character" w:customStyle="1" w:styleId="PlainTextChar">
    <w:name w:val="Plain Text Char"/>
    <w:basedOn w:val="DefaultParagraphFont"/>
    <w:link w:val="PlainText"/>
    <w:semiHidden/>
    <w:rsid w:val="002C5B43"/>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2C5B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2C5B43"/>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2C5B43"/>
  </w:style>
  <w:style w:type="character" w:customStyle="1" w:styleId="SalutationChar">
    <w:name w:val="Salutation Char"/>
    <w:basedOn w:val="DefaultParagraphFont"/>
    <w:link w:val="Salutation"/>
    <w:semiHidden/>
    <w:rsid w:val="002C5B43"/>
    <w:rPr>
      <w:rFonts w:eastAsia="Times New Roman"/>
      <w:lang w:val="en-GB" w:eastAsia="en-US"/>
    </w:rPr>
  </w:style>
  <w:style w:type="paragraph" w:styleId="Signature">
    <w:name w:val="Signature"/>
    <w:basedOn w:val="Normal"/>
    <w:link w:val="SignatureChar"/>
    <w:semiHidden/>
    <w:unhideWhenUsed/>
    <w:rsid w:val="002C5B43"/>
    <w:pPr>
      <w:ind w:left="4252"/>
    </w:pPr>
  </w:style>
  <w:style w:type="character" w:customStyle="1" w:styleId="SignatureChar">
    <w:name w:val="Signature Char"/>
    <w:basedOn w:val="DefaultParagraphFont"/>
    <w:link w:val="Signature"/>
    <w:semiHidden/>
    <w:rsid w:val="002C5B43"/>
    <w:rPr>
      <w:rFonts w:eastAsia="Times New Roman"/>
      <w:lang w:val="en-GB" w:eastAsia="en-US"/>
    </w:rPr>
  </w:style>
  <w:style w:type="character" w:styleId="SmartHyperlink">
    <w:name w:val="Smart Hyperlink"/>
    <w:basedOn w:val="DefaultParagraphFont"/>
    <w:uiPriority w:val="99"/>
    <w:semiHidden/>
    <w:rsid w:val="002C5B43"/>
    <w:rPr>
      <w:u w:val="dotted"/>
      <w:lang w:val="en-GB"/>
    </w:rPr>
  </w:style>
  <w:style w:type="character" w:styleId="SmartLink">
    <w:name w:val="Smart Link"/>
    <w:basedOn w:val="DefaultParagraphFont"/>
    <w:uiPriority w:val="99"/>
    <w:semiHidden/>
    <w:unhideWhenUsed/>
    <w:rsid w:val="002C5B43"/>
    <w:rPr>
      <w:color w:val="0000FF"/>
      <w:u w:val="single"/>
      <w:shd w:val="clear" w:color="auto" w:fill="F3F2F1"/>
      <w:lang w:val="en-GB"/>
    </w:rPr>
  </w:style>
  <w:style w:type="character" w:styleId="Strong">
    <w:name w:val="Strong"/>
    <w:basedOn w:val="DefaultParagraphFont"/>
    <w:semiHidden/>
    <w:qFormat/>
    <w:rsid w:val="002C5B43"/>
    <w:rPr>
      <w:b/>
      <w:bCs/>
      <w:lang w:val="en-GB"/>
    </w:rPr>
  </w:style>
  <w:style w:type="paragraph" w:styleId="Subtitle">
    <w:name w:val="Subtitle"/>
    <w:basedOn w:val="Normal"/>
    <w:next w:val="Normal"/>
    <w:link w:val="SubtitleChar"/>
    <w:semiHidden/>
    <w:qFormat/>
    <w:rsid w:val="002C5B4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2C5B43"/>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2C5B43"/>
    <w:rPr>
      <w:i/>
      <w:iCs/>
      <w:color w:val="404040" w:themeColor="text1" w:themeTint="BF"/>
      <w:lang w:val="en-GB"/>
    </w:rPr>
  </w:style>
  <w:style w:type="character" w:styleId="SubtleReference">
    <w:name w:val="Subtle Reference"/>
    <w:basedOn w:val="DefaultParagraphFont"/>
    <w:uiPriority w:val="31"/>
    <w:semiHidden/>
    <w:qFormat/>
    <w:rsid w:val="002C5B43"/>
    <w:rPr>
      <w:smallCaps/>
      <w:color w:val="5A5A5A" w:themeColor="text1" w:themeTint="A5"/>
      <w:lang w:val="en-GB"/>
    </w:rPr>
  </w:style>
  <w:style w:type="table" w:styleId="Table3Deffects1">
    <w:name w:val="Table 3D effects 1"/>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C5B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2C5B43"/>
    <w:pPr>
      <w:tabs>
        <w:tab w:val="clear" w:pos="1247"/>
      </w:tabs>
      <w:ind w:left="200" w:hanging="200"/>
    </w:pPr>
  </w:style>
  <w:style w:type="table" w:styleId="TableProfessional">
    <w:name w:val="Table Professional"/>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2C5B4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2C5B43"/>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2C5B4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C5B43"/>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ZZAnxtitleChar">
    <w:name w:val="ZZ_Anx_title Char"/>
    <w:link w:val="ZZAnxtitle"/>
    <w:rsid w:val="00E34FF1"/>
    <w:rPr>
      <w:rFonts w:eastAsia="Times New Roman"/>
      <w:b/>
      <w:bCs/>
      <w:sz w:val="28"/>
      <w:szCs w:val="26"/>
      <w:lang w:val="en-GB" w:eastAsia="en-US"/>
    </w:rPr>
  </w:style>
  <w:style w:type="character" w:customStyle="1" w:styleId="Normal-poolChar">
    <w:name w:val="Normal-pool Char"/>
    <w:link w:val="Normal-pool"/>
    <w:locked/>
    <w:rsid w:val="00E34FF1"/>
    <w:rPr>
      <w:rFonts w:eastAsia="Times New Roman"/>
      <w:lang w:val="en-GB" w:eastAsia="en-US"/>
    </w:rPr>
  </w:style>
  <w:style w:type="character" w:customStyle="1" w:styleId="CH2Char">
    <w:name w:val="CH2 Char"/>
    <w:link w:val="CH2"/>
    <w:rsid w:val="00E34FF1"/>
    <w:rPr>
      <w:rFonts w:eastAsia="Times New Roman"/>
      <w:b/>
      <w:sz w:val="24"/>
      <w:szCs w:val="24"/>
      <w:lang w:val="en-GB" w:eastAsia="en-US"/>
    </w:rPr>
  </w:style>
  <w:style w:type="character" w:customStyle="1" w:styleId="normaltextrun">
    <w:name w:val="normaltextrun"/>
    <w:basedOn w:val="DefaultParagraphFont"/>
    <w:rsid w:val="00E34FF1"/>
    <w:rPr>
      <w:lang w:val="en-GB"/>
    </w:rPr>
  </w:style>
  <w:style w:type="character" w:customStyle="1" w:styleId="Inget">
    <w:name w:val="Inget"/>
    <w:rsid w:val="00E34FF1"/>
  </w:style>
  <w:style w:type="character" w:customStyle="1" w:styleId="superscript">
    <w:name w:val="superscript"/>
    <w:basedOn w:val="DefaultParagraphFont"/>
    <w:rsid w:val="00E34FF1"/>
    <w:rPr>
      <w:lang w:val="en-GB"/>
    </w:rPr>
  </w:style>
  <w:style w:type="character" w:customStyle="1" w:styleId="eop">
    <w:name w:val="eop"/>
    <w:basedOn w:val="DefaultParagraphFont"/>
    <w:rsid w:val="00E34FF1"/>
    <w:rPr>
      <w:lang w:val="en-GB"/>
    </w:rPr>
  </w:style>
  <w:style w:type="paragraph" w:styleId="Revision">
    <w:name w:val="Revision"/>
    <w:hidden/>
    <w:uiPriority w:val="99"/>
    <w:semiHidden/>
    <w:rsid w:val="00D052A7"/>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ée un document." ma:contentTypeScope="" ma:versionID="917278fa49eb90c144593efffa87e957">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941525fcd7dfb3c4f1826264a56f242d"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44b29a07-ae0c-4297-aad9-2f7ae2e24b8e"/>
  </ds:schemaRefs>
</ds:datastoreItem>
</file>

<file path=customXml/itemProps2.xml><?xml version="1.0" encoding="utf-8"?>
<ds:datastoreItem xmlns:ds="http://schemas.openxmlformats.org/officeDocument/2006/customXml" ds:itemID="{4EEA0A30-09DD-410E-8B6B-055ED92FAE71}"/>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0</TotalTime>
  <Pages>6</Pages>
  <Words>3256</Words>
  <Characters>17912</Characters>
  <Application>Microsoft Office Word</Application>
  <DocSecurity>0</DocSecurity>
  <PresentationFormat/>
  <Lines>149</Lines>
  <Paragraphs>42</Paragraphs>
  <ScaleCrop>false</ScaleCrop>
  <Manager/>
  <Company/>
  <LinksUpToDate>false</LinksUpToDate>
  <CharactersWithSpaces>21126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Jimena Vallejo Montes</cp:lastModifiedBy>
  <cp:revision>2</cp:revision>
  <cp:lastPrinted>2025-08-29T08:44:00Z</cp:lastPrinted>
  <dcterms:created xsi:type="dcterms:W3CDTF">2025-09-17T13:47:00Z</dcterms:created>
  <dcterms:modified xsi:type="dcterms:W3CDTF">2025-09-17T13:47:00Z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0x010100D4A186B34AAF4047A570F9DFA6808567</vt:lpwstr>
  </property>
  <property fmtid="{D5CDD505-2E9C-101B-9397-08002B2CF9AE}" pid="11" name="MediaServiceImageTags">
    <vt:lpwstr/>
  </property>
  <property fmtid="{D5CDD505-2E9C-101B-9397-08002B2CF9AE}" pid="12" name="TranslatedWith">
    <vt:lpwstr>Mercury</vt:lpwstr>
  </property>
  <property fmtid="{D5CDD505-2E9C-101B-9397-08002B2CF9AE}" pid="13" name="GeneratedBy">
    <vt:lpwstr>mariaisabel.bolivarperez@un.org</vt:lpwstr>
  </property>
  <property fmtid="{D5CDD505-2E9C-101B-9397-08002B2CF9AE}" pid="14" name="GeneratedDate">
    <vt:lpwstr>09/16/2025 05:56:09</vt:lpwstr>
  </property>
  <property fmtid="{D5CDD505-2E9C-101B-9397-08002B2CF9AE}" pid="15" name="OriginalDocID">
    <vt:lpwstr>de620981-2408-404b-ac69-ab96c87c88de</vt:lpwstr>
  </property>
</Properties>
</file>