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2C5B43" w:rsidRPr="009F5221" w14:paraId="696D1CB5" w14:textId="77777777" w:rsidTr="002C5B43">
        <w:trPr>
          <w:trHeight w:val="850"/>
        </w:trPr>
        <w:tc>
          <w:tcPr>
            <w:tcW w:w="1559" w:type="dxa"/>
          </w:tcPr>
          <w:p w14:paraId="30DA7F02" w14:textId="75A315C8" w:rsidR="002C5B43" w:rsidRPr="009F5221" w:rsidRDefault="002C5B43" w:rsidP="002C5B43">
            <w:pPr>
              <w:pStyle w:val="AUnitedNations"/>
              <w:rPr>
                <w:rFonts w:eastAsiaTheme="minorEastAsia"/>
              </w:rPr>
            </w:pPr>
            <w:r w:rsidRPr="009F5221">
              <w:rPr>
                <w:rFonts w:eastAsiaTheme="minorEastAsia"/>
              </w:rPr>
              <w:t xml:space="preserve">UNITED </w:t>
            </w:r>
            <w:r w:rsidRPr="009F5221">
              <w:rPr>
                <w:rFonts w:eastAsiaTheme="minorEastAsia"/>
              </w:rPr>
              <w:br/>
              <w:t>NATIONS</w:t>
            </w:r>
          </w:p>
        </w:tc>
        <w:tc>
          <w:tcPr>
            <w:tcW w:w="6520" w:type="dxa"/>
          </w:tcPr>
          <w:p w14:paraId="49474DB0" w14:textId="359D9895" w:rsidR="002C5B43" w:rsidRPr="009F5221" w:rsidRDefault="002C5B43" w:rsidP="002C5B43">
            <w:pPr>
              <w:pStyle w:val="Normal-pool"/>
              <w:rPr>
                <w:rFonts w:eastAsiaTheme="minorEastAsia"/>
              </w:rPr>
            </w:pPr>
            <w:r w:rsidRPr="009F5221">
              <w:rPr>
                <w:rFonts w:eastAsiaTheme="minorEastAsia"/>
                <w:noProof/>
              </w:rPr>
              <w:drawing>
                <wp:anchor distT="0" distB="0" distL="114300" distR="114300" simplePos="0" relativeHeight="251658240" behindDoc="0" locked="0" layoutInCell="1" allowOverlap="1" wp14:anchorId="79F36631" wp14:editId="68079E69">
                  <wp:simplePos x="0" y="0"/>
                  <wp:positionH relativeFrom="column">
                    <wp:posOffset>454</wp:posOffset>
                  </wp:positionH>
                  <wp:positionV relativeFrom="paragraph">
                    <wp:posOffset>998</wp:posOffset>
                  </wp:positionV>
                  <wp:extent cx="1269153" cy="573559"/>
                  <wp:effectExtent l="0" t="0" r="7620" b="0"/>
                  <wp:wrapNone/>
                  <wp:docPr id="196249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94810"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F7C2A3C" w14:textId="77777777" w:rsidR="002C5B43" w:rsidRPr="009F5221" w:rsidRDefault="002C5B43" w:rsidP="002C5B43">
            <w:pPr>
              <w:pStyle w:val="Normal-pool"/>
              <w:rPr>
                <w:rFonts w:eastAsiaTheme="minorEastAsia"/>
              </w:rPr>
            </w:pPr>
          </w:p>
        </w:tc>
      </w:tr>
    </w:tbl>
    <w:p w14:paraId="56BDA6C7" w14:textId="77777777" w:rsidR="006533B3" w:rsidRPr="009F5221" w:rsidRDefault="006533B3" w:rsidP="002C5B43">
      <w:pPr>
        <w:pStyle w:val="ASpacer"/>
        <w:rPr>
          <w:rFonts w:eastAsiaTheme="minorEastAsia"/>
        </w:rPr>
      </w:pPr>
    </w:p>
    <w:tbl>
      <w:tblPr>
        <w:tblW w:w="9496" w:type="dxa"/>
        <w:tblLook w:val="0000" w:firstRow="0" w:lastRow="0" w:firstColumn="0" w:lastColumn="0" w:noHBand="0" w:noVBand="0"/>
      </w:tblPr>
      <w:tblGrid>
        <w:gridCol w:w="6378"/>
        <w:gridCol w:w="3118"/>
      </w:tblGrid>
      <w:tr w:rsidR="002C5B43" w:rsidRPr="009F5221" w14:paraId="1CD22692" w14:textId="77777777" w:rsidTr="002C5B43">
        <w:trPr>
          <w:trHeight w:val="340"/>
        </w:trPr>
        <w:tc>
          <w:tcPr>
            <w:tcW w:w="3358" w:type="pct"/>
            <w:vAlign w:val="bottom"/>
          </w:tcPr>
          <w:p w14:paraId="7E5B1C11" w14:textId="77777777" w:rsidR="002C5B43" w:rsidRPr="009F5221" w:rsidRDefault="002C5B43" w:rsidP="002C5B43">
            <w:pPr>
              <w:pStyle w:val="Normal-pool"/>
              <w:rPr>
                <w:rFonts w:eastAsiaTheme="minorEastAsia"/>
              </w:rPr>
            </w:pPr>
          </w:p>
        </w:tc>
        <w:tc>
          <w:tcPr>
            <w:tcW w:w="1642" w:type="pct"/>
            <w:noWrap/>
            <w:vAlign w:val="bottom"/>
          </w:tcPr>
          <w:p w14:paraId="0850BF93" w14:textId="605B4F33" w:rsidR="002C5B43" w:rsidRPr="009F5221" w:rsidRDefault="002C5B43" w:rsidP="002C5B43">
            <w:pPr>
              <w:pStyle w:val="ASymbol"/>
            </w:pPr>
            <w:r w:rsidRPr="009F5221">
              <w:rPr>
                <w:b/>
                <w:sz w:val="28"/>
              </w:rPr>
              <w:t>UNEP</w:t>
            </w:r>
            <w:r w:rsidRPr="009F5221">
              <w:t>/MC/COP.</w:t>
            </w:r>
            <w:bookmarkStart w:id="0" w:name="Symbol1A"/>
            <w:r w:rsidRPr="009F5221">
              <w:t>6</w:t>
            </w:r>
            <w:bookmarkStart w:id="1" w:name="Symbol1B"/>
            <w:bookmarkEnd w:id="0"/>
            <w:r w:rsidR="00E34FF1" w:rsidRPr="009F5221">
              <w:t>/9</w:t>
            </w:r>
            <w:bookmarkEnd w:id="1"/>
          </w:p>
        </w:tc>
      </w:tr>
    </w:tbl>
    <w:p w14:paraId="375ECC2E" w14:textId="77777777" w:rsidR="002C5B43" w:rsidRPr="009F5221" w:rsidRDefault="002C5B43" w:rsidP="002C5B43">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C5B43" w:rsidRPr="009F5221" w14:paraId="1310CB18" w14:textId="77777777" w:rsidTr="002C5B43">
        <w:trPr>
          <w:trHeight w:val="2098"/>
        </w:trPr>
        <w:tc>
          <w:tcPr>
            <w:tcW w:w="3685" w:type="dxa"/>
          </w:tcPr>
          <w:p w14:paraId="398A6549" w14:textId="2C96F0E5" w:rsidR="002C5B43" w:rsidRPr="009F5221" w:rsidRDefault="002C5B43" w:rsidP="002C5B43">
            <w:pPr>
              <w:pStyle w:val="ALogo"/>
              <w:rPr>
                <w:rFonts w:eastAsiaTheme="minorEastAsia"/>
              </w:rPr>
            </w:pPr>
            <w:r w:rsidRPr="009F5221">
              <w:rPr>
                <w:rFonts w:eastAsiaTheme="minorEastAsia"/>
                <w:noProof/>
              </w:rPr>
              <w:drawing>
                <wp:inline distT="0" distB="0" distL="0" distR="0" wp14:anchorId="35A43CE9" wp14:editId="284CD9AE">
                  <wp:extent cx="2202815" cy="1028700"/>
                  <wp:effectExtent l="0" t="0" r="6985" b="0"/>
                  <wp:docPr id="693398387" name="Picture 2"/>
                  <wp:cNvGraphicFramePr/>
                  <a:graphic xmlns:a="http://schemas.openxmlformats.org/drawingml/2006/main">
                    <a:graphicData uri="http://schemas.openxmlformats.org/drawingml/2006/picture">
                      <pic:pic xmlns:pic="http://schemas.openxmlformats.org/drawingml/2006/picture">
                        <pic:nvPicPr>
                          <pic:cNvPr id="69339838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9F5221">
              <w:rPr>
                <w:rFonts w:eastAsiaTheme="minorEastAsia"/>
              </w:rPr>
              <w:t xml:space="preserve"> </w:t>
            </w:r>
          </w:p>
          <w:p w14:paraId="4BEAD549" w14:textId="586F1BCD" w:rsidR="002C5B43" w:rsidRPr="009F5221" w:rsidRDefault="002C5B43" w:rsidP="002C5B43">
            <w:pPr>
              <w:pStyle w:val="ALogo"/>
              <w:rPr>
                <w:rFonts w:eastAsiaTheme="minorEastAsia"/>
              </w:rPr>
            </w:pPr>
          </w:p>
        </w:tc>
        <w:tc>
          <w:tcPr>
            <w:tcW w:w="2693" w:type="dxa"/>
          </w:tcPr>
          <w:p w14:paraId="0B052AB0" w14:textId="77777777" w:rsidR="002C5B43" w:rsidRPr="009F5221" w:rsidRDefault="002C5B43" w:rsidP="002C5B43">
            <w:pPr>
              <w:pStyle w:val="Normal-pool"/>
              <w:rPr>
                <w:rFonts w:eastAsiaTheme="minorEastAsia"/>
              </w:rPr>
            </w:pPr>
          </w:p>
        </w:tc>
        <w:tc>
          <w:tcPr>
            <w:tcW w:w="3118" w:type="dxa"/>
          </w:tcPr>
          <w:p w14:paraId="568335FA" w14:textId="02E7DF6A" w:rsidR="002C5B43" w:rsidRPr="009F5221" w:rsidRDefault="002C5B43" w:rsidP="002C5B43">
            <w:pPr>
              <w:pStyle w:val="AText"/>
              <w:rPr>
                <w:rFonts w:eastAsiaTheme="minorEastAsia"/>
              </w:rPr>
            </w:pPr>
            <w:r w:rsidRPr="009F5221">
              <w:rPr>
                <w:rFonts w:eastAsiaTheme="minorEastAsia"/>
              </w:rPr>
              <w:t xml:space="preserve">Distr.: </w:t>
            </w:r>
            <w:bookmarkStart w:id="2" w:name="Distribution"/>
            <w:r w:rsidR="00E34FF1" w:rsidRPr="009F5221">
              <w:rPr>
                <w:rFonts w:eastAsiaTheme="minorEastAsia"/>
              </w:rPr>
              <w:t>General</w:t>
            </w:r>
            <w:bookmarkEnd w:id="2"/>
            <w:r w:rsidRPr="009F5221">
              <w:rPr>
                <w:rFonts w:eastAsiaTheme="minorEastAsia"/>
              </w:rPr>
              <w:t xml:space="preserve"> </w:t>
            </w:r>
          </w:p>
          <w:p w14:paraId="2F6F39F8" w14:textId="0939062F" w:rsidR="002C5B43" w:rsidRPr="009F5221" w:rsidRDefault="00E34FF1" w:rsidP="002C5B43">
            <w:pPr>
              <w:pStyle w:val="AText0"/>
              <w:rPr>
                <w:rFonts w:eastAsiaTheme="minorEastAsia"/>
              </w:rPr>
            </w:pPr>
            <w:bookmarkStart w:id="3" w:name="DistributionDate"/>
            <w:r w:rsidRPr="009F5221">
              <w:rPr>
                <w:rFonts w:eastAsiaTheme="minorEastAsia"/>
              </w:rPr>
              <w:t>8 August 2025</w:t>
            </w:r>
            <w:bookmarkEnd w:id="3"/>
            <w:r w:rsidR="002C5B43" w:rsidRPr="009F5221">
              <w:rPr>
                <w:rFonts w:eastAsiaTheme="minorEastAsia"/>
              </w:rPr>
              <w:t xml:space="preserve"> </w:t>
            </w:r>
          </w:p>
          <w:p w14:paraId="60435B42" w14:textId="2D8E3870" w:rsidR="002C5B43" w:rsidRPr="009F5221" w:rsidRDefault="002C5B43" w:rsidP="002C5B43">
            <w:pPr>
              <w:pStyle w:val="AText"/>
              <w:rPr>
                <w:rFonts w:eastAsiaTheme="minorEastAsia"/>
              </w:rPr>
            </w:pPr>
            <w:bookmarkStart w:id="4" w:name="DistributionLang"/>
            <w:r w:rsidRPr="009F5221">
              <w:rPr>
                <w:rFonts w:eastAsiaTheme="minorEastAsia"/>
              </w:rPr>
              <w:t>Original: English</w:t>
            </w:r>
            <w:bookmarkEnd w:id="4"/>
          </w:p>
        </w:tc>
      </w:tr>
    </w:tbl>
    <w:p w14:paraId="784A67B8" w14:textId="77777777" w:rsidR="002C5B43" w:rsidRPr="009F5221" w:rsidRDefault="002C5B43" w:rsidP="002C5B43">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C5B43" w:rsidRPr="009F5221" w14:paraId="3C9FD031" w14:textId="77777777" w:rsidTr="002C5B43">
        <w:trPr>
          <w:trHeight w:val="57"/>
        </w:trPr>
        <w:tc>
          <w:tcPr>
            <w:tcW w:w="5301" w:type="dxa"/>
          </w:tcPr>
          <w:p w14:paraId="61433B0E" w14:textId="77777777" w:rsidR="002C5B43" w:rsidRPr="009F5221" w:rsidRDefault="002C5B43" w:rsidP="002C5B43">
            <w:pPr>
              <w:pStyle w:val="AATitle"/>
              <w:rPr>
                <w:rFonts w:eastAsiaTheme="minorEastAsia"/>
              </w:rPr>
            </w:pPr>
            <w:bookmarkStart w:id="5" w:name="CorNot1Text"/>
            <w:r w:rsidRPr="009F5221">
              <w:rPr>
                <w:rFonts w:eastAsiaTheme="minorEastAsia"/>
              </w:rPr>
              <w:t xml:space="preserve">Conference of the Parties to the </w:t>
            </w:r>
            <w:r w:rsidRPr="009F5221">
              <w:rPr>
                <w:rFonts w:eastAsiaTheme="minorEastAsia"/>
              </w:rPr>
              <w:br/>
              <w:t xml:space="preserve">Minamata Convention on Mercury </w:t>
            </w:r>
          </w:p>
          <w:p w14:paraId="4F1452E9" w14:textId="30550B11" w:rsidR="002C5B43" w:rsidRPr="009F5221" w:rsidRDefault="002C5B43" w:rsidP="002C5B43">
            <w:pPr>
              <w:pStyle w:val="AATitle"/>
              <w:rPr>
                <w:rFonts w:eastAsiaTheme="minorEastAsia"/>
              </w:rPr>
            </w:pPr>
            <w:r w:rsidRPr="009F5221">
              <w:rPr>
                <w:rFonts w:eastAsiaTheme="minorEastAsia"/>
              </w:rPr>
              <w:t>Sixth meeting</w:t>
            </w:r>
            <w:bookmarkEnd w:id="5"/>
            <w:r w:rsidRPr="009F5221">
              <w:rPr>
                <w:rFonts w:eastAsiaTheme="minorEastAsia"/>
              </w:rPr>
              <w:t xml:space="preserve"> </w:t>
            </w:r>
          </w:p>
          <w:p w14:paraId="1C51F79A" w14:textId="29BF5B5A" w:rsidR="002C5B43" w:rsidRPr="009F5221" w:rsidRDefault="002C5B43" w:rsidP="002C5B43">
            <w:pPr>
              <w:pStyle w:val="AATitle1"/>
              <w:rPr>
                <w:rFonts w:eastAsiaTheme="minorEastAsia"/>
              </w:rPr>
            </w:pPr>
            <w:bookmarkStart w:id="6" w:name="CorNot1VenueDate"/>
            <w:r w:rsidRPr="009F5221">
              <w:rPr>
                <w:rFonts w:eastAsiaTheme="minorEastAsia"/>
              </w:rPr>
              <w:t>Geneva, 3–7 November 2025</w:t>
            </w:r>
            <w:bookmarkEnd w:id="6"/>
            <w:r w:rsidRPr="009F5221">
              <w:rPr>
                <w:rFonts w:eastAsiaTheme="minorEastAsia"/>
              </w:rPr>
              <w:t xml:space="preserve"> </w:t>
            </w:r>
          </w:p>
          <w:p w14:paraId="19BE37BC" w14:textId="19B30548" w:rsidR="002C5B43" w:rsidRPr="009F5221" w:rsidRDefault="00E34FF1" w:rsidP="002C5B43">
            <w:pPr>
              <w:pStyle w:val="AATitle1"/>
              <w:rPr>
                <w:rFonts w:eastAsiaTheme="minorEastAsia"/>
              </w:rPr>
            </w:pPr>
            <w:bookmarkStart w:id="7" w:name="CorNot1AgItem"/>
            <w:r w:rsidRPr="009F5221">
              <w:rPr>
                <w:rFonts w:eastAsiaTheme="minorEastAsia"/>
              </w:rPr>
              <w:t>Item 4 (e) of the provisional agenda</w:t>
            </w:r>
            <w:bookmarkEnd w:id="7"/>
            <w:r w:rsidRPr="00C42360">
              <w:rPr>
                <w:rStyle w:val="FootnoteReference"/>
                <w:bCs/>
                <w:vertAlign w:val="baseline"/>
              </w:rPr>
              <w:footnoteReference w:customMarkFollows="1" w:id="2"/>
              <w:t>*</w:t>
            </w:r>
            <w:r w:rsidR="002C5B43" w:rsidRPr="00C42360">
              <w:rPr>
                <w:rFonts w:eastAsiaTheme="minorEastAsia"/>
                <w:bCs/>
              </w:rPr>
              <w:t xml:space="preserve"> </w:t>
            </w:r>
          </w:p>
          <w:p w14:paraId="20310BA6" w14:textId="1532E453" w:rsidR="002C5B43" w:rsidRPr="009F5221" w:rsidRDefault="00E34FF1" w:rsidP="002C5B43">
            <w:pPr>
              <w:pStyle w:val="AATitle2"/>
              <w:rPr>
                <w:rFonts w:eastAsiaTheme="minorEastAsia"/>
              </w:rPr>
            </w:pPr>
            <w:bookmarkStart w:id="8" w:name="CorNot1AgTitle"/>
            <w:r w:rsidRPr="009F5221">
              <w:rPr>
                <w:rFonts w:eastAsiaTheme="minorEastAsia"/>
              </w:rPr>
              <w:t>Matters for consideration or action by the Conference of the Parties: financial resources and mechanism</w:t>
            </w:r>
            <w:bookmarkEnd w:id="8"/>
          </w:p>
        </w:tc>
        <w:tc>
          <w:tcPr>
            <w:tcW w:w="4195" w:type="dxa"/>
          </w:tcPr>
          <w:p w14:paraId="1498952E" w14:textId="77777777" w:rsidR="002C5B43" w:rsidRPr="009F5221" w:rsidRDefault="002C5B43" w:rsidP="002C5B43">
            <w:pPr>
              <w:pStyle w:val="Normal-pool"/>
              <w:rPr>
                <w:rFonts w:eastAsiaTheme="minorEastAsia"/>
              </w:rPr>
            </w:pPr>
          </w:p>
        </w:tc>
      </w:tr>
    </w:tbl>
    <w:p w14:paraId="44889F52" w14:textId="12E677CF" w:rsidR="00E34FF1" w:rsidRPr="009F5221" w:rsidRDefault="00E34FF1" w:rsidP="00E34FF1">
      <w:pPr>
        <w:pStyle w:val="BBTitle"/>
      </w:pPr>
      <w:bookmarkStart w:id="9" w:name="_Hlk200543215"/>
      <w:r w:rsidRPr="4EF15782">
        <w:t>Matters for consideration by the Conference of the Parties pursuant to decision MC-5/11 on the review of the financial mechanism</w:t>
      </w:r>
      <w:r w:rsidR="008034FA" w:rsidRPr="4EF15782">
        <w:t xml:space="preserve"> of the Minamata Convention on Mercury</w:t>
      </w:r>
    </w:p>
    <w:bookmarkEnd w:id="9"/>
    <w:p w14:paraId="4854D7F1" w14:textId="77777777" w:rsidR="00E34FF1" w:rsidRPr="009F5221" w:rsidRDefault="00E34FF1" w:rsidP="00E34FF1">
      <w:pPr>
        <w:pStyle w:val="CH2"/>
      </w:pPr>
      <w:r w:rsidRPr="009F5221">
        <w:tab/>
      </w:r>
      <w:r w:rsidRPr="009F5221">
        <w:tab/>
        <w:t>Note by the secretariat</w:t>
      </w:r>
    </w:p>
    <w:p w14:paraId="79ED1981" w14:textId="77777777" w:rsidR="00E34FF1" w:rsidRPr="009F5221" w:rsidRDefault="00E34FF1" w:rsidP="00E34FF1">
      <w:pPr>
        <w:pStyle w:val="CH1"/>
      </w:pPr>
      <w:bookmarkStart w:id="10" w:name="_Hlk192252242"/>
      <w:r w:rsidRPr="009F5221">
        <w:tab/>
      </w:r>
      <w:r w:rsidRPr="4EF15782">
        <w:t>I.</w:t>
      </w:r>
      <w:r w:rsidRPr="009F5221">
        <w:tab/>
      </w:r>
      <w:r w:rsidRPr="4EF15782">
        <w:t>Introduction</w:t>
      </w:r>
    </w:p>
    <w:bookmarkEnd w:id="10"/>
    <w:p w14:paraId="17F86BB7" w14:textId="48D3C765" w:rsidR="00E34FF1" w:rsidRPr="009F5221" w:rsidRDefault="00763F06" w:rsidP="00E34FF1">
      <w:pPr>
        <w:pStyle w:val="Normalnumber"/>
        <w:tabs>
          <w:tab w:val="clear" w:pos="1247"/>
          <w:tab w:val="clear" w:pos="1814"/>
          <w:tab w:val="clear" w:pos="2381"/>
          <w:tab w:val="clear" w:pos="2948"/>
          <w:tab w:val="clear" w:pos="3515"/>
          <w:tab w:val="left" w:pos="624"/>
        </w:tabs>
      </w:pPr>
      <w:r w:rsidRPr="4EF15782">
        <w:t xml:space="preserve">The </w:t>
      </w:r>
      <w:r w:rsidR="00E34FF1" w:rsidRPr="4EF15782">
        <w:t>Minamata Convention on Mercury</w:t>
      </w:r>
      <w:r w:rsidR="00482E60" w:rsidRPr="4EF15782">
        <w:t>,</w:t>
      </w:r>
      <w:r w:rsidR="00E34FF1" w:rsidRPr="4EF15782">
        <w:t xml:space="preserve"> </w:t>
      </w:r>
      <w:r w:rsidRPr="4EF15782">
        <w:t>in article 13</w:t>
      </w:r>
      <w:r w:rsidR="00482E60" w:rsidRPr="4EF15782">
        <w:t>, paragraph 5,</w:t>
      </w:r>
      <w:r w:rsidRPr="4EF15782">
        <w:t xml:space="preserve"> on financial resources and mechanism</w:t>
      </w:r>
      <w:r w:rsidR="00482E60" w:rsidRPr="4EF15782">
        <w:t>,</w:t>
      </w:r>
      <w:r w:rsidRPr="4EF15782">
        <w:t xml:space="preserve"> </w:t>
      </w:r>
      <w:r w:rsidR="00E34FF1" w:rsidRPr="4EF15782">
        <w:t xml:space="preserve">defines a mechanism for the provision of adequate, predictable and timely financial resources to support developing-country parties and parties with economies in transition in implementing their obligations under the Convention. Paragraph 6 of the same article </w:t>
      </w:r>
      <w:r w:rsidRPr="4EF15782">
        <w:t>provides</w:t>
      </w:r>
      <w:r w:rsidR="00E34FF1" w:rsidRPr="4EF15782">
        <w:t xml:space="preserve"> that the mechanism is to include the Global Environment Facility (GEF) trust fund and a specific international programme to support capacity-building and technical assistance. </w:t>
      </w:r>
    </w:p>
    <w:p w14:paraId="30491D14" w14:textId="1B208CFA" w:rsidR="00E34FF1" w:rsidRPr="009F5221" w:rsidRDefault="00E34FF1" w:rsidP="00E34FF1">
      <w:pPr>
        <w:pStyle w:val="Normalnumber"/>
        <w:tabs>
          <w:tab w:val="clear" w:pos="1247"/>
          <w:tab w:val="clear" w:pos="1814"/>
          <w:tab w:val="clear" w:pos="2381"/>
          <w:tab w:val="clear" w:pos="2948"/>
          <w:tab w:val="clear" w:pos="3515"/>
          <w:tab w:val="left" w:pos="624"/>
        </w:tabs>
      </w:pPr>
      <w:r w:rsidRPr="4EF15782">
        <w:t>Paragraph 11 of article 13 specifies that the Conference of the Parties</w:t>
      </w:r>
      <w:r w:rsidR="00613BB3" w:rsidRPr="4EF15782">
        <w:t xml:space="preserve"> to the Convention</w:t>
      </w:r>
      <w:r w:rsidRPr="4EF15782">
        <w:t xml:space="preserve"> </w:t>
      </w:r>
      <w:r w:rsidR="00B81DA0" w:rsidRPr="4EF15782">
        <w:t xml:space="preserve">is to </w:t>
      </w:r>
      <w:r w:rsidRPr="4EF15782">
        <w:t>review, no later than at its third meeting, and thereafter on a regular basis, the level of funding, the guidance provided by the Conference of the Parties to the entities entrusted to operationalize the financial mechanism</w:t>
      </w:r>
      <w:r w:rsidR="003C62B1" w:rsidRPr="4EF15782">
        <w:t xml:space="preserve"> of the Minamata Convention on Mercury</w:t>
      </w:r>
      <w:r w:rsidR="0008711C" w:rsidRPr="4EF15782">
        <w:t>,</w:t>
      </w:r>
      <w:r w:rsidRPr="4EF15782">
        <w:t xml:space="preserve"> the effectiveness</w:t>
      </w:r>
      <w:r w:rsidR="001F2CB0" w:rsidRPr="4EF15782">
        <w:t xml:space="preserve"> of those entities</w:t>
      </w:r>
      <w:r w:rsidRPr="4EF15782">
        <w:t xml:space="preserve">, and their ability to address the changing needs of developing country parties and parties with economies in transition. </w:t>
      </w:r>
      <w:proofErr w:type="gramStart"/>
      <w:r w:rsidR="00013F54" w:rsidRPr="4EF15782">
        <w:t>On the basis of</w:t>
      </w:r>
      <w:proofErr w:type="gramEnd"/>
      <w:r w:rsidR="00013F54" w:rsidRPr="4EF15782">
        <w:t xml:space="preserve"> such a review, t</w:t>
      </w:r>
      <w:r w:rsidRPr="4EF15782">
        <w:t xml:space="preserve">he Conference of the Parties </w:t>
      </w:r>
      <w:r w:rsidR="00013F54" w:rsidRPr="4EF15782">
        <w:t xml:space="preserve">is to </w:t>
      </w:r>
      <w:r w:rsidRPr="4EF15782">
        <w:t xml:space="preserve">take appropriate action to improve the effectiveness of the </w:t>
      </w:r>
      <w:r w:rsidR="009B0C3E" w:rsidRPr="4EF15782">
        <w:t>financial m</w:t>
      </w:r>
      <w:r w:rsidRPr="4EF15782">
        <w:t>echanism.</w:t>
      </w:r>
    </w:p>
    <w:p w14:paraId="7FED5AAF" w14:textId="70CA9130" w:rsidR="00E34FF1" w:rsidRPr="009F5221" w:rsidRDefault="00E34FF1" w:rsidP="00E34FF1">
      <w:pPr>
        <w:pStyle w:val="Normalnumber"/>
        <w:tabs>
          <w:tab w:val="clear" w:pos="1247"/>
          <w:tab w:val="clear" w:pos="1814"/>
          <w:tab w:val="clear" w:pos="2381"/>
          <w:tab w:val="clear" w:pos="2948"/>
          <w:tab w:val="clear" w:pos="3515"/>
          <w:tab w:val="left" w:pos="624"/>
        </w:tabs>
      </w:pPr>
      <w:r w:rsidRPr="009F5221">
        <w:t>Th</w:t>
      </w:r>
      <w:r w:rsidR="00013F54" w:rsidRPr="009F5221">
        <w:t>e present</w:t>
      </w:r>
      <w:r w:rsidRPr="009F5221">
        <w:t xml:space="preserve"> note describes </w:t>
      </w:r>
      <w:r w:rsidR="003C62B1" w:rsidRPr="009F5221">
        <w:t xml:space="preserve">progress in the implementation by </w:t>
      </w:r>
      <w:r w:rsidRPr="009F5221">
        <w:t xml:space="preserve">the secretariat of decision </w:t>
      </w:r>
      <w:r w:rsidR="00A13D96">
        <w:t>MC</w:t>
      </w:r>
      <w:r w:rsidR="00A13D96">
        <w:noBreakHyphen/>
      </w:r>
      <w:r w:rsidRPr="009F5221">
        <w:t>5/11 on the review of the financial mechanism.</w:t>
      </w:r>
    </w:p>
    <w:p w14:paraId="4FBCE448" w14:textId="3CFA35BE" w:rsidR="00E34FF1" w:rsidRPr="009F5221" w:rsidRDefault="00E34FF1" w:rsidP="005059B2">
      <w:pPr>
        <w:pStyle w:val="CH1"/>
      </w:pPr>
      <w:r w:rsidRPr="009F5221">
        <w:tab/>
      </w:r>
      <w:r w:rsidRPr="4EF15782">
        <w:t>II.</w:t>
      </w:r>
      <w:r w:rsidRPr="009F5221">
        <w:tab/>
      </w:r>
      <w:r w:rsidRPr="4EF15782">
        <w:t xml:space="preserve">Overview of obligations and deadlines and </w:t>
      </w:r>
      <w:r w:rsidR="00F05092" w:rsidRPr="4EF15782">
        <w:t xml:space="preserve">the </w:t>
      </w:r>
      <w:r w:rsidRPr="4EF15782">
        <w:t>extent to which parties meet them</w:t>
      </w:r>
    </w:p>
    <w:p w14:paraId="1C8E8FFA" w14:textId="7A4856A8" w:rsidR="00E34FF1" w:rsidRPr="009F5221" w:rsidRDefault="00E34FF1" w:rsidP="00E34FF1">
      <w:pPr>
        <w:pStyle w:val="Normalnumber"/>
        <w:tabs>
          <w:tab w:val="clear" w:pos="1247"/>
          <w:tab w:val="clear" w:pos="1814"/>
          <w:tab w:val="clear" w:pos="2381"/>
          <w:tab w:val="clear" w:pos="2948"/>
          <w:tab w:val="clear" w:pos="3515"/>
        </w:tabs>
        <w:ind w:left="1247"/>
      </w:pPr>
      <w:r w:rsidRPr="009F5221">
        <w:t xml:space="preserve">The secretariat has kept the GEF secretariat and the Governing Board of the Specific International Programme </w:t>
      </w:r>
      <w:r w:rsidR="00A96EA4" w:rsidRPr="009F5221">
        <w:t xml:space="preserve">to Support Capacity-Building and Technical Assistance </w:t>
      </w:r>
      <w:r w:rsidRPr="009F5221">
        <w:t>informed of relevant Convention obligations and deadlines and the extent to which such obligations and deadlines are being met by parties</w:t>
      </w:r>
      <w:r w:rsidR="009554B7" w:rsidRPr="009F5221">
        <w:t>,</w:t>
      </w:r>
      <w:r w:rsidRPr="009F5221">
        <w:t xml:space="preserve"> </w:t>
      </w:r>
      <w:r w:rsidR="000D32EC" w:rsidRPr="009F5221">
        <w:t>pursuant to</w:t>
      </w:r>
      <w:r w:rsidRPr="009F5221">
        <w:t xml:space="preserve"> paragraph 5 of decision MC-5/11.</w:t>
      </w:r>
    </w:p>
    <w:p w14:paraId="243619ED" w14:textId="5979BA0A" w:rsidR="00E34FF1" w:rsidRPr="009F5221" w:rsidRDefault="00B34BDB" w:rsidP="00420ACA">
      <w:pPr>
        <w:pStyle w:val="Normalnumber"/>
        <w:tabs>
          <w:tab w:val="clear" w:pos="1247"/>
          <w:tab w:val="clear" w:pos="1814"/>
          <w:tab w:val="clear" w:pos="2381"/>
          <w:tab w:val="clear" w:pos="2948"/>
          <w:tab w:val="clear" w:pos="3515"/>
        </w:tabs>
        <w:ind w:left="1247"/>
      </w:pPr>
      <w:r w:rsidRPr="4EF15782">
        <w:lastRenderedPageBreak/>
        <w:t>In response to</w:t>
      </w:r>
      <w:r w:rsidR="00E34FF1" w:rsidRPr="4EF15782">
        <w:t xml:space="preserve"> the request in paragraph 5</w:t>
      </w:r>
      <w:r w:rsidR="00CE3B1B" w:rsidRPr="4EF15782">
        <w:t xml:space="preserve"> of decision MC-5/11</w:t>
      </w:r>
      <w:r w:rsidR="00E34FF1" w:rsidRPr="4EF15782">
        <w:t xml:space="preserve">, the secretariat prepared a compilation of obligations and deadlines under the Minamata Convention on Mercury and the extent to which </w:t>
      </w:r>
      <w:r w:rsidR="00A53DD6" w:rsidRPr="4EF15782">
        <w:t>they</w:t>
      </w:r>
      <w:r w:rsidR="00E34FF1" w:rsidRPr="4EF15782">
        <w:t xml:space="preserve"> are being met by </w:t>
      </w:r>
      <w:r w:rsidR="00E34FF1" w:rsidRPr="00CB3D96">
        <w:t>parties</w:t>
      </w:r>
      <w:r w:rsidR="001315F6" w:rsidRPr="00CB3D96">
        <w:t>,</w:t>
      </w:r>
      <w:r w:rsidR="00E34FF1" w:rsidRPr="00CB3D96">
        <w:t xml:space="preserve"> as set out in UNEP/MC/COP.6/INF/39. </w:t>
      </w:r>
      <w:r w:rsidR="00755CE1" w:rsidRPr="00CB3D96">
        <w:t>T</w:t>
      </w:r>
      <w:r w:rsidR="00E34FF1" w:rsidRPr="00CB3D96">
        <w:t xml:space="preserve">he </w:t>
      </w:r>
      <w:r w:rsidR="00755CE1" w:rsidRPr="00CB3D96">
        <w:t xml:space="preserve">compilation </w:t>
      </w:r>
      <w:r w:rsidR="00E34FF1" w:rsidRPr="00CB3D96">
        <w:t xml:space="preserve">shows that many of the obligations with timelines based on a calendar year fall due before 2030. Beyond 2030, obligations for many parties </w:t>
      </w:r>
      <w:r w:rsidR="006821D7" w:rsidRPr="00D86ACD">
        <w:t>will</w:t>
      </w:r>
      <w:r w:rsidR="005E4CC2" w:rsidRPr="00CB3D96">
        <w:t xml:space="preserve"> </w:t>
      </w:r>
      <w:r w:rsidR="00E34FF1" w:rsidRPr="00CB3D96">
        <w:t xml:space="preserve">relate to ongoing measures under articles 3, 7, 10, 11 and 12. In addition, parties are obliged to maintain their inventory of emissions from relevant sources </w:t>
      </w:r>
      <w:r w:rsidR="007F0370" w:rsidRPr="00CB3D96">
        <w:t>pursuant to</w:t>
      </w:r>
      <w:r w:rsidR="00E34FF1" w:rsidRPr="00CB3D96">
        <w:t xml:space="preserve"> article 8 and of releases </w:t>
      </w:r>
      <w:r w:rsidR="007F0370" w:rsidRPr="00CB3D96">
        <w:t xml:space="preserve">pursuant to </w:t>
      </w:r>
      <w:r w:rsidR="00E34FF1" w:rsidRPr="00CB3D96">
        <w:t xml:space="preserve">article 9. New parties joining the Convention in 2025 and </w:t>
      </w:r>
      <w:r w:rsidR="00413EE6" w:rsidRPr="00CB3D96">
        <w:t>later</w:t>
      </w:r>
      <w:r w:rsidR="00E34FF1" w:rsidRPr="00CB3D96">
        <w:t xml:space="preserve"> will be required to take timely measures </w:t>
      </w:r>
      <w:proofErr w:type="gramStart"/>
      <w:r w:rsidR="00E34FF1" w:rsidRPr="00CB3D96">
        <w:t>in order to</w:t>
      </w:r>
      <w:proofErr w:type="gramEnd"/>
      <w:r w:rsidR="00E34FF1" w:rsidRPr="00CB3D96">
        <w:t xml:space="preserve"> meet their obligations within the </w:t>
      </w:r>
      <w:r w:rsidR="00043727" w:rsidRPr="00CB3D96">
        <w:t xml:space="preserve">established </w:t>
      </w:r>
      <w:r w:rsidR="00E34FF1" w:rsidRPr="00CB3D96">
        <w:t>time</w:t>
      </w:r>
      <w:r w:rsidR="00EE2C4B" w:rsidRPr="00CB3D96">
        <w:t xml:space="preserve"> </w:t>
      </w:r>
      <w:r w:rsidR="00E34FF1" w:rsidRPr="00CB3D96">
        <w:t>frames. In this regard, both new parties and non-parties that are developing countries or countries with econom</w:t>
      </w:r>
      <w:r w:rsidR="00EE2C4B" w:rsidRPr="00CB3D96">
        <w:t>ies</w:t>
      </w:r>
      <w:r w:rsidR="00E34FF1" w:rsidRPr="4EF15782">
        <w:t xml:space="preserve"> in transition</w:t>
      </w:r>
      <w:r w:rsidR="00757092" w:rsidRPr="4EF15782">
        <w:t xml:space="preserve"> that</w:t>
      </w:r>
      <w:r w:rsidR="00E34FF1" w:rsidRPr="4EF15782">
        <w:t xml:space="preserve"> </w:t>
      </w:r>
      <w:r w:rsidR="00757092" w:rsidRPr="4EF15782">
        <w:t xml:space="preserve">are </w:t>
      </w:r>
      <w:r w:rsidR="00E34FF1" w:rsidRPr="4EF15782">
        <w:t>taking meaningful steps towards becoming part</w:t>
      </w:r>
      <w:r w:rsidR="00DD63DD" w:rsidRPr="4EF15782">
        <w:t>ies</w:t>
      </w:r>
      <w:r w:rsidR="00E34FF1" w:rsidRPr="4EF15782">
        <w:t xml:space="preserve"> will require enabling support in the lead-up to 2030 and would particularly benefit from targeted and timely engagement with GEF during the period 2026</w:t>
      </w:r>
      <w:r w:rsidR="00DD63DD" w:rsidRPr="4EF15782">
        <w:t>–</w:t>
      </w:r>
      <w:r w:rsidR="00E34FF1" w:rsidRPr="4EF15782">
        <w:t xml:space="preserve">2030 under the ninth replenishment of the GEF </w:t>
      </w:r>
      <w:r w:rsidR="00E367C9" w:rsidRPr="4EF15782">
        <w:t>t</w:t>
      </w:r>
      <w:r w:rsidR="00E34FF1" w:rsidRPr="4EF15782">
        <w:t xml:space="preserve">rust </w:t>
      </w:r>
      <w:r w:rsidR="00E367C9" w:rsidRPr="4EF15782">
        <w:t>f</w:t>
      </w:r>
      <w:r w:rsidR="00E34FF1" w:rsidRPr="4EF15782">
        <w:t>und.</w:t>
      </w:r>
    </w:p>
    <w:p w14:paraId="4A8D641A" w14:textId="1557093F" w:rsidR="00E34FF1" w:rsidRPr="009F5221" w:rsidRDefault="00E34FF1" w:rsidP="00420ACA">
      <w:pPr>
        <w:pStyle w:val="Normalnumber"/>
        <w:tabs>
          <w:tab w:val="clear" w:pos="1247"/>
          <w:tab w:val="clear" w:pos="1814"/>
          <w:tab w:val="clear" w:pos="2381"/>
          <w:tab w:val="clear" w:pos="2948"/>
          <w:tab w:val="clear" w:pos="3515"/>
        </w:tabs>
        <w:ind w:left="1247"/>
      </w:pPr>
      <w:r w:rsidRPr="4EF15782">
        <w:t xml:space="preserve">Information collected under national reporting is useful </w:t>
      </w:r>
      <w:r w:rsidR="00513928" w:rsidRPr="4EF15782">
        <w:t>for</w:t>
      </w:r>
      <w:r w:rsidRPr="4EF15782">
        <w:t xml:space="preserve"> understanding further needs </w:t>
      </w:r>
      <w:proofErr w:type="gramStart"/>
      <w:r w:rsidR="00513928" w:rsidRPr="4EF15782">
        <w:t>with regard to</w:t>
      </w:r>
      <w:proofErr w:type="gramEnd"/>
      <w:r w:rsidRPr="4EF15782">
        <w:t xml:space="preserve"> the implementation of the Convention. First, one can see which parties have implemented which provisions</w:t>
      </w:r>
      <w:r w:rsidR="004B5076" w:rsidRPr="4EF15782">
        <w:t>,</w:t>
      </w:r>
      <w:r w:rsidRPr="4EF15782">
        <w:t xml:space="preserve"> </w:t>
      </w:r>
      <w:proofErr w:type="gramStart"/>
      <w:r w:rsidRPr="4EF15782">
        <w:t>and</w:t>
      </w:r>
      <w:r w:rsidR="004E0A92" w:rsidRPr="4EF15782">
        <w:t>,</w:t>
      </w:r>
      <w:proofErr w:type="gramEnd"/>
      <w:r w:rsidRPr="4EF15782">
        <w:t xml:space="preserve"> second, parties also set out their challenges in meeting the objective of the Convention. In their first full national reports, covering the period 17 August 2017</w:t>
      </w:r>
      <w:r w:rsidR="00CD7092" w:rsidRPr="4EF15782">
        <w:t>–</w:t>
      </w:r>
      <w:r w:rsidRPr="4EF15782">
        <w:t>31</w:t>
      </w:r>
      <w:r w:rsidR="00A13D96">
        <w:t> </w:t>
      </w:r>
      <w:r w:rsidRPr="4EF15782">
        <w:t>December</w:t>
      </w:r>
      <w:r w:rsidR="00A13D96">
        <w:t> </w:t>
      </w:r>
      <w:r w:rsidRPr="4EF15782">
        <w:t>2020, parties highlighted challenges relat</w:t>
      </w:r>
      <w:r w:rsidR="00B70163" w:rsidRPr="4EF15782">
        <w:t>ing</w:t>
      </w:r>
      <w:r w:rsidR="00160E74" w:rsidRPr="4EF15782">
        <w:t xml:space="preserve"> to</w:t>
      </w:r>
      <w:r w:rsidRPr="4EF15782">
        <w:t>, among other</w:t>
      </w:r>
      <w:r w:rsidR="00B70163" w:rsidRPr="4EF15782">
        <w:t xml:space="preserve"> thing</w:t>
      </w:r>
      <w:r w:rsidRPr="4EF15782">
        <w:t>s:</w:t>
      </w:r>
    </w:p>
    <w:p w14:paraId="2D460C78" w14:textId="189FF512" w:rsidR="00E34FF1" w:rsidRPr="009F5221" w:rsidRDefault="00B70163" w:rsidP="00E34FF1">
      <w:pPr>
        <w:pStyle w:val="Normalnumber"/>
        <w:numPr>
          <w:ilvl w:val="1"/>
          <w:numId w:val="1"/>
        </w:numPr>
        <w:tabs>
          <w:tab w:val="clear" w:pos="1247"/>
          <w:tab w:val="clear" w:pos="1814"/>
          <w:tab w:val="clear" w:pos="2381"/>
          <w:tab w:val="clear" w:pos="2948"/>
          <w:tab w:val="clear" w:pos="3515"/>
        </w:tabs>
        <w:ind w:left="1247" w:firstLine="624"/>
      </w:pPr>
      <w:r w:rsidRPr="009F5221">
        <w:t>I</w:t>
      </w:r>
      <w:r w:rsidR="00E34FF1" w:rsidRPr="009F5221">
        <w:t>nformal, illegal, unrecognized primary mercury mining (</w:t>
      </w:r>
      <w:r w:rsidR="00763F06">
        <w:t>art</w:t>
      </w:r>
      <w:r w:rsidR="00CD7092">
        <w:t>.</w:t>
      </w:r>
      <w:r w:rsidR="00763F06">
        <w:t xml:space="preserve"> 3, </w:t>
      </w:r>
      <w:r w:rsidR="00E34FF1" w:rsidRPr="009F5221">
        <w:t>para. 4), artisanal and small-scale gold mining (art</w:t>
      </w:r>
      <w:r w:rsidR="00CD7092">
        <w:t>.</w:t>
      </w:r>
      <w:r w:rsidR="00E34FF1" w:rsidRPr="009F5221">
        <w:t xml:space="preserve"> 7) and trade without consent of the party (</w:t>
      </w:r>
      <w:r w:rsidR="00763F06">
        <w:t>art</w:t>
      </w:r>
      <w:r w:rsidR="00CD7092">
        <w:t>.</w:t>
      </w:r>
      <w:r w:rsidR="00763F06">
        <w:t xml:space="preserve"> 3, </w:t>
      </w:r>
      <w:r w:rsidR="00E34FF1" w:rsidRPr="009F5221">
        <w:t>para. 6</w:t>
      </w:r>
      <w:proofErr w:type="gramStart"/>
      <w:r w:rsidR="00E34FF1" w:rsidRPr="009F5221">
        <w:t>);</w:t>
      </w:r>
      <w:proofErr w:type="gramEnd"/>
      <w:r w:rsidR="00E34FF1" w:rsidRPr="009F5221">
        <w:t xml:space="preserve"> </w:t>
      </w:r>
    </w:p>
    <w:p w14:paraId="735914F5" w14:textId="72CBA468" w:rsidR="00E34FF1" w:rsidRPr="009F5221" w:rsidRDefault="00710A09" w:rsidP="00E34FF1">
      <w:pPr>
        <w:pStyle w:val="Normalnumber"/>
        <w:numPr>
          <w:ilvl w:val="1"/>
          <w:numId w:val="1"/>
        </w:numPr>
        <w:tabs>
          <w:tab w:val="clear" w:pos="1247"/>
          <w:tab w:val="clear" w:pos="1814"/>
          <w:tab w:val="clear" w:pos="2381"/>
          <w:tab w:val="clear" w:pos="2948"/>
          <w:tab w:val="clear" w:pos="3515"/>
        </w:tabs>
        <w:ind w:left="1247" w:firstLine="624"/>
      </w:pPr>
      <w:r w:rsidRPr="009F5221">
        <w:t>I</w:t>
      </w:r>
      <w:r w:rsidR="00E34FF1" w:rsidRPr="009F5221">
        <w:t>mplement</w:t>
      </w:r>
      <w:r w:rsidR="0083587A">
        <w:t>ation of</w:t>
      </w:r>
      <w:r w:rsidR="00E34FF1" w:rsidRPr="009F5221">
        <w:t xml:space="preserve"> trade controls for mercury-added </w:t>
      </w:r>
      <w:proofErr w:type="gramStart"/>
      <w:r w:rsidR="00E34FF1" w:rsidRPr="009F5221">
        <w:t>products;</w:t>
      </w:r>
      <w:proofErr w:type="gramEnd"/>
      <w:r w:rsidR="00E34FF1" w:rsidRPr="009F5221">
        <w:t xml:space="preserve"> </w:t>
      </w:r>
    </w:p>
    <w:p w14:paraId="3B85F224" w14:textId="096F0E0A" w:rsidR="00E34FF1" w:rsidRPr="009F5221" w:rsidRDefault="00710A09" w:rsidP="00E34FF1">
      <w:pPr>
        <w:pStyle w:val="Normalnumber"/>
        <w:numPr>
          <w:ilvl w:val="1"/>
          <w:numId w:val="1"/>
        </w:numPr>
        <w:tabs>
          <w:tab w:val="clear" w:pos="1247"/>
          <w:tab w:val="clear" w:pos="1814"/>
          <w:tab w:val="clear" w:pos="2381"/>
          <w:tab w:val="clear" w:pos="2948"/>
          <w:tab w:val="clear" w:pos="3515"/>
        </w:tabs>
        <w:ind w:left="1247" w:firstLine="624"/>
      </w:pPr>
      <w:r w:rsidRPr="009F5221">
        <w:t>L</w:t>
      </w:r>
      <w:r w:rsidR="00E34FF1" w:rsidRPr="009F5221">
        <w:t xml:space="preserve">ack of final disposal facilities for mercury </w:t>
      </w:r>
      <w:proofErr w:type="gramStart"/>
      <w:r w:rsidR="00E34FF1" w:rsidRPr="009F5221">
        <w:t>waste;</w:t>
      </w:r>
      <w:proofErr w:type="gramEnd"/>
      <w:r w:rsidR="00E34FF1" w:rsidRPr="009F5221">
        <w:t xml:space="preserve"> </w:t>
      </w:r>
    </w:p>
    <w:p w14:paraId="1CA721BA" w14:textId="047A4A9C" w:rsidR="00E34FF1" w:rsidRPr="009F5221" w:rsidRDefault="00710A09" w:rsidP="00E34FF1">
      <w:pPr>
        <w:pStyle w:val="Normalnumber"/>
        <w:numPr>
          <w:ilvl w:val="1"/>
          <w:numId w:val="1"/>
        </w:numPr>
        <w:tabs>
          <w:tab w:val="clear" w:pos="1247"/>
          <w:tab w:val="clear" w:pos="1814"/>
          <w:tab w:val="clear" w:pos="2381"/>
          <w:tab w:val="clear" w:pos="2948"/>
          <w:tab w:val="clear" w:pos="3515"/>
        </w:tabs>
        <w:ind w:left="1247" w:firstLine="624"/>
      </w:pPr>
      <w:r w:rsidRPr="009F5221">
        <w:t>L</w:t>
      </w:r>
      <w:r w:rsidR="00E34FF1" w:rsidRPr="009F5221">
        <w:t xml:space="preserve">ack of facilities for storing mercury waste awaiting final </w:t>
      </w:r>
      <w:proofErr w:type="gramStart"/>
      <w:r w:rsidR="00E34FF1" w:rsidRPr="009F5221">
        <w:t>disposal;</w:t>
      </w:r>
      <w:proofErr w:type="gramEnd"/>
      <w:r w:rsidR="00E34FF1" w:rsidRPr="009F5221">
        <w:t xml:space="preserve"> </w:t>
      </w:r>
    </w:p>
    <w:p w14:paraId="52C59D75" w14:textId="03C163CB" w:rsidR="00E34FF1" w:rsidRPr="009F5221" w:rsidRDefault="00710A09" w:rsidP="00E34FF1">
      <w:pPr>
        <w:pStyle w:val="Normalnumber"/>
        <w:numPr>
          <w:ilvl w:val="1"/>
          <w:numId w:val="1"/>
        </w:numPr>
        <w:tabs>
          <w:tab w:val="clear" w:pos="1247"/>
          <w:tab w:val="clear" w:pos="1814"/>
          <w:tab w:val="clear" w:pos="2381"/>
          <w:tab w:val="clear" w:pos="2948"/>
          <w:tab w:val="clear" w:pos="3515"/>
        </w:tabs>
        <w:ind w:left="1247" w:firstLine="624"/>
      </w:pPr>
      <w:r w:rsidRPr="009F5221">
        <w:t>M</w:t>
      </w:r>
      <w:r w:rsidR="00E34FF1" w:rsidRPr="009F5221">
        <w:t>anag</w:t>
      </w:r>
      <w:r w:rsidR="0083587A">
        <w:t>ement of</w:t>
      </w:r>
      <w:r w:rsidR="00E34FF1" w:rsidRPr="009F5221">
        <w:t xml:space="preserve"> mercury</w:t>
      </w:r>
      <w:r w:rsidR="000F427A" w:rsidRPr="009F5221">
        <w:t>-</w:t>
      </w:r>
      <w:r w:rsidR="00E34FF1" w:rsidRPr="009F5221">
        <w:t xml:space="preserve">contaminated </w:t>
      </w:r>
      <w:proofErr w:type="gramStart"/>
      <w:r w:rsidR="00E34FF1" w:rsidRPr="009F5221">
        <w:t>sites;</w:t>
      </w:r>
      <w:proofErr w:type="gramEnd"/>
    </w:p>
    <w:p w14:paraId="023676E3" w14:textId="45476E0E" w:rsidR="00E34FF1" w:rsidRPr="000C3902" w:rsidRDefault="00710A09" w:rsidP="00C42360">
      <w:pPr>
        <w:pStyle w:val="Normalnumber"/>
        <w:numPr>
          <w:ilvl w:val="1"/>
          <w:numId w:val="1"/>
        </w:numPr>
        <w:tabs>
          <w:tab w:val="clear" w:pos="1247"/>
          <w:tab w:val="clear" w:pos="1814"/>
          <w:tab w:val="clear" w:pos="2381"/>
          <w:tab w:val="clear" w:pos="2948"/>
          <w:tab w:val="clear" w:pos="3515"/>
        </w:tabs>
        <w:ind w:left="1247" w:firstLine="624"/>
      </w:pPr>
      <w:r w:rsidRPr="000C3902">
        <w:t>L</w:t>
      </w:r>
      <w:r w:rsidR="00E34FF1" w:rsidRPr="000C3902">
        <w:t xml:space="preserve">ack of access to financial, technical and capacity-building support for developing plans, guidelines and </w:t>
      </w:r>
      <w:proofErr w:type="gramStart"/>
      <w:r w:rsidR="00E34FF1" w:rsidRPr="000C3902">
        <w:t>regulations;</w:t>
      </w:r>
      <w:proofErr w:type="gramEnd"/>
      <w:r w:rsidR="00E34FF1" w:rsidRPr="000C3902">
        <w:t xml:space="preserve"> </w:t>
      </w:r>
    </w:p>
    <w:p w14:paraId="7E7B8CB9" w14:textId="6055EF11" w:rsidR="00E34FF1" w:rsidRPr="000C3902" w:rsidRDefault="00710A09" w:rsidP="00C42360">
      <w:pPr>
        <w:pStyle w:val="Normalnumber"/>
        <w:numPr>
          <w:ilvl w:val="1"/>
          <w:numId w:val="1"/>
        </w:numPr>
        <w:tabs>
          <w:tab w:val="clear" w:pos="1247"/>
          <w:tab w:val="clear" w:pos="1814"/>
          <w:tab w:val="clear" w:pos="2381"/>
          <w:tab w:val="clear" w:pos="2948"/>
          <w:tab w:val="clear" w:pos="3515"/>
        </w:tabs>
        <w:ind w:left="1247" w:firstLine="624"/>
      </w:pPr>
      <w:r w:rsidRPr="000C3902">
        <w:t>L</w:t>
      </w:r>
      <w:r w:rsidR="00E34FF1" w:rsidRPr="000C3902">
        <w:t>ack of capacity to translate technical information into local languages.</w:t>
      </w:r>
    </w:p>
    <w:p w14:paraId="64D28021" w14:textId="22A052FE" w:rsidR="00E34FF1" w:rsidRPr="009F5221" w:rsidRDefault="00E34FF1" w:rsidP="00E34FF1">
      <w:pPr>
        <w:pStyle w:val="Normalnumber"/>
        <w:tabs>
          <w:tab w:val="clear" w:pos="1247"/>
          <w:tab w:val="clear" w:pos="1814"/>
          <w:tab w:val="clear" w:pos="2381"/>
          <w:tab w:val="clear" w:pos="2948"/>
          <w:tab w:val="clear" w:pos="3515"/>
        </w:tabs>
        <w:ind w:left="1247"/>
      </w:pPr>
      <w:r w:rsidRPr="009F5221">
        <w:t>Furthermore</w:t>
      </w:r>
      <w:r w:rsidR="00710A09" w:rsidRPr="009F5221">
        <w:t>,</w:t>
      </w:r>
      <w:r w:rsidRPr="009F5221">
        <w:t xml:space="preserve"> in the reports of the Implementation and Compliance Committee </w:t>
      </w:r>
      <w:r w:rsidR="00613BB3" w:rsidRPr="009F5221">
        <w:t xml:space="preserve">of the Convention </w:t>
      </w:r>
      <w:r w:rsidRPr="009F5221">
        <w:t>to the Conference of the Parties, set out in the annex to document UNEP/MC/COP.5/14 and the annex to document UNEP/MC/COP.6/14, it was noted, among other</w:t>
      </w:r>
      <w:r w:rsidR="00EE7FCF" w:rsidRPr="009F5221">
        <w:t xml:space="preserve"> thing</w:t>
      </w:r>
      <w:r w:rsidRPr="009F5221">
        <w:t>s</w:t>
      </w:r>
      <w:r w:rsidR="00EE7FCF" w:rsidRPr="009F5221">
        <w:t>, that</w:t>
      </w:r>
      <w:r w:rsidRPr="009F5221">
        <w:t>:</w:t>
      </w:r>
    </w:p>
    <w:p w14:paraId="7A8A6A8B" w14:textId="52CA12D1" w:rsidR="00E34FF1" w:rsidRPr="009F5221" w:rsidRDefault="00EE7FCF"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4EF15782">
        <w:t>P</w:t>
      </w:r>
      <w:r w:rsidR="00E34FF1" w:rsidRPr="4EF15782">
        <w:t xml:space="preserve">arties that </w:t>
      </w:r>
      <w:r w:rsidR="0083587A" w:rsidRPr="4EF15782">
        <w:t xml:space="preserve">rely </w:t>
      </w:r>
      <w:r w:rsidR="00E34FF1" w:rsidRPr="4EF15782">
        <w:t xml:space="preserve">solely on Minamata Initial Assessments for identifying mercury stocks and sources may need to consider more up-to-date sources of </w:t>
      </w:r>
      <w:proofErr w:type="gramStart"/>
      <w:r w:rsidR="00E34FF1" w:rsidRPr="4EF15782">
        <w:t>information;</w:t>
      </w:r>
      <w:proofErr w:type="gramEnd"/>
    </w:p>
    <w:p w14:paraId="2B2660AA" w14:textId="36551EC1" w:rsidR="00E34FF1" w:rsidRPr="009F5221" w:rsidRDefault="00EE7FCF"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4EF15782">
        <w:t>S</w:t>
      </w:r>
      <w:r w:rsidR="00E34FF1" w:rsidRPr="4EF15782">
        <w:t>everal parties have not</w:t>
      </w:r>
      <w:r w:rsidRPr="4EF15782">
        <w:t xml:space="preserve"> yet</w:t>
      </w:r>
      <w:r w:rsidR="00E34FF1" w:rsidRPr="4EF15782">
        <w:t xml:space="preserve"> fulfilled their obligations under article 4, </w:t>
      </w:r>
      <w:proofErr w:type="gramStart"/>
      <w:r w:rsidR="00E34FF1" w:rsidRPr="4EF15782">
        <w:t>in particular the</w:t>
      </w:r>
      <w:proofErr w:type="gramEnd"/>
      <w:r w:rsidR="00E34FF1" w:rsidRPr="4EF15782">
        <w:t xml:space="preserve"> deadline for phasing out mercury-added products and for taking measures to phase down dental amalgam, and th</w:t>
      </w:r>
      <w:r w:rsidRPr="4EF15782">
        <w:t>o</w:t>
      </w:r>
      <w:r w:rsidR="00E34FF1" w:rsidRPr="4EF15782">
        <w:t xml:space="preserve">se parties have cited lack of resources to support them in implementing the provisions of article </w:t>
      </w:r>
      <w:proofErr w:type="gramStart"/>
      <w:r w:rsidR="00E34FF1" w:rsidRPr="4EF15782">
        <w:t>4;</w:t>
      </w:r>
      <w:proofErr w:type="gramEnd"/>
    </w:p>
    <w:p w14:paraId="7A57317F" w14:textId="6807DBFB" w:rsidR="00E34FF1" w:rsidRPr="00420ACA" w:rsidRDefault="00EE7FCF"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420ACA">
        <w:t xml:space="preserve">A </w:t>
      </w:r>
      <w:r w:rsidR="00E34FF1" w:rsidRPr="00420ACA">
        <w:t xml:space="preserve">limited number of parties reported on the effectiveness of the measures taken to implement articles 8 and 9. </w:t>
      </w:r>
    </w:p>
    <w:p w14:paraId="7E12C9DF" w14:textId="77777777" w:rsidR="00E34FF1" w:rsidRPr="009F5221" w:rsidRDefault="00E34FF1" w:rsidP="005059B2">
      <w:pPr>
        <w:pStyle w:val="CH1"/>
      </w:pPr>
      <w:r w:rsidRPr="009F5221">
        <w:tab/>
      </w:r>
      <w:r w:rsidRPr="4EF15782">
        <w:t>III.</w:t>
      </w:r>
      <w:r w:rsidRPr="009F5221">
        <w:tab/>
      </w:r>
      <w:r w:rsidRPr="4EF15782">
        <w:t>Global Environment Facility</w:t>
      </w:r>
    </w:p>
    <w:p w14:paraId="31D77037" w14:textId="6D74F3D9" w:rsidR="00E34FF1" w:rsidRPr="00772C04" w:rsidRDefault="00E34FF1" w:rsidP="00E34FF1">
      <w:pPr>
        <w:pStyle w:val="Normalnumber"/>
        <w:tabs>
          <w:tab w:val="clear" w:pos="1247"/>
          <w:tab w:val="clear" w:pos="1814"/>
          <w:tab w:val="clear" w:pos="2381"/>
          <w:tab w:val="clear" w:pos="2948"/>
          <w:tab w:val="clear" w:pos="3515"/>
        </w:tabs>
        <w:ind w:left="1247"/>
      </w:pPr>
      <w:r w:rsidRPr="00772C04">
        <w:t xml:space="preserve">Document UNEP/MC/COP.6/10 provides an </w:t>
      </w:r>
      <w:r w:rsidR="009611E3" w:rsidRPr="00772C04">
        <w:t>update</w:t>
      </w:r>
      <w:r w:rsidR="006A6ADC" w:rsidRPr="00772C04">
        <w:t xml:space="preserve">, prepared by the secretariat, </w:t>
      </w:r>
      <w:r w:rsidRPr="00772C04">
        <w:t>o</w:t>
      </w:r>
      <w:r w:rsidR="000D655B" w:rsidRPr="00772C04">
        <w:t>f</w:t>
      </w:r>
      <w:r w:rsidRPr="00772C04">
        <w:t xml:space="preserve"> matters related to the Global Environment Facility</w:t>
      </w:r>
      <w:r w:rsidR="006A6ADC" w:rsidRPr="00772C04">
        <w:t>,</w:t>
      </w:r>
      <w:r w:rsidRPr="00772C04">
        <w:t xml:space="preserve"> including the following: </w:t>
      </w:r>
    </w:p>
    <w:p w14:paraId="30F8BFBA" w14:textId="46CA2DAB" w:rsidR="00E34FF1" w:rsidRPr="009F5221" w:rsidRDefault="008A3DA4" w:rsidP="00772C04">
      <w:pPr>
        <w:pStyle w:val="Normalnumber"/>
        <w:numPr>
          <w:ilvl w:val="1"/>
          <w:numId w:val="1"/>
        </w:numPr>
        <w:tabs>
          <w:tab w:val="clear" w:pos="1247"/>
          <w:tab w:val="clear" w:pos="1814"/>
          <w:tab w:val="clear" w:pos="2381"/>
          <w:tab w:val="clear" w:pos="2948"/>
          <w:tab w:val="clear" w:pos="3515"/>
        </w:tabs>
        <w:ind w:left="1247" w:firstLine="624"/>
      </w:pPr>
      <w:r w:rsidRPr="00772C04">
        <w:t>S</w:t>
      </w:r>
      <w:r w:rsidR="00E34FF1" w:rsidRPr="00772C04">
        <w:t xml:space="preserve">tatus of GEF programming on mercury since the fifth meeting of the Conference of the Parties to the Convention, including </w:t>
      </w:r>
      <w:proofErr w:type="gramStart"/>
      <w:r w:rsidR="00E34FF1" w:rsidRPr="00772C04">
        <w:t>a number of</w:t>
      </w:r>
      <w:proofErr w:type="gramEnd"/>
      <w:r w:rsidR="00E34FF1" w:rsidRPr="00772C04">
        <w:t xml:space="preserve"> recently approved programmes and projects. In particular, </w:t>
      </w:r>
      <w:r w:rsidRPr="00772C04">
        <w:t xml:space="preserve">the </w:t>
      </w:r>
      <w:r w:rsidR="00E34FF1" w:rsidRPr="00772C04">
        <w:t>newly approved</w:t>
      </w:r>
      <w:r w:rsidR="00F5274B" w:rsidRPr="00772C04">
        <w:t>,</w:t>
      </w:r>
      <w:r w:rsidR="00E34FF1" w:rsidRPr="00772C04">
        <w:t xml:space="preserve"> innovative Global Chemicals Monitoring Programme to support implementation of </w:t>
      </w:r>
      <w:r w:rsidR="00F709F6" w:rsidRPr="00772C04">
        <w:t xml:space="preserve">the </w:t>
      </w:r>
      <w:r w:rsidR="00E34FF1" w:rsidRPr="00772C04">
        <w:t xml:space="preserve">Stockholm </w:t>
      </w:r>
      <w:r w:rsidR="00F709F6" w:rsidRPr="00772C04">
        <w:t xml:space="preserve">Convention </w:t>
      </w:r>
      <w:r w:rsidR="00674F07" w:rsidRPr="00772C04">
        <w:t>on Persistent Organic Pollutants</w:t>
      </w:r>
      <w:r w:rsidR="00F709F6" w:rsidRPr="00772C04">
        <w:t xml:space="preserve"> </w:t>
      </w:r>
      <w:r w:rsidR="00E34FF1" w:rsidRPr="00772C04">
        <w:t xml:space="preserve">and </w:t>
      </w:r>
      <w:r w:rsidR="00674F07" w:rsidRPr="00772C04">
        <w:t xml:space="preserve">the </w:t>
      </w:r>
      <w:r w:rsidR="00E34FF1" w:rsidRPr="00772C04">
        <w:t xml:space="preserve">Minamata </w:t>
      </w:r>
      <w:r w:rsidR="00674F07" w:rsidRPr="00772C04">
        <w:t>C</w:t>
      </w:r>
      <w:r w:rsidR="00E34FF1" w:rsidRPr="00772C04">
        <w:t>onvention</w:t>
      </w:r>
      <w:r w:rsidR="00674F07" w:rsidRPr="00772C04">
        <w:t xml:space="preserve"> on Mercury</w:t>
      </w:r>
      <w:r w:rsidR="00E34FF1" w:rsidRPr="00772C04">
        <w:t xml:space="preserve"> and </w:t>
      </w:r>
      <w:r w:rsidR="00126F9D" w:rsidRPr="00772C04">
        <w:t xml:space="preserve">the </w:t>
      </w:r>
      <w:r w:rsidR="00E73F0E" w:rsidRPr="00772C04">
        <w:t>g</w:t>
      </w:r>
      <w:r w:rsidR="00E34FF1" w:rsidRPr="00772C04">
        <w:t xml:space="preserve">lobal elimination of mercury in </w:t>
      </w:r>
      <w:r w:rsidR="005059B2" w:rsidRPr="00772C04">
        <w:t>non</w:t>
      </w:r>
      <w:r w:rsidR="005059B2" w:rsidRPr="00772C04">
        <w:noBreakHyphen/>
      </w:r>
      <w:r w:rsidR="00E34FF1" w:rsidRPr="00772C04">
        <w:t>ferrous metals initiative will address mercury in industrial emissions and in the environment at large, supporting party efforts in assessing and combating mercury</w:t>
      </w:r>
      <w:r w:rsidR="00E34FF1" w:rsidRPr="4EF15782">
        <w:t xml:space="preserve"> </w:t>
      </w:r>
      <w:proofErr w:type="gramStart"/>
      <w:r w:rsidR="00E34FF1" w:rsidRPr="4EF15782">
        <w:t>pollution;</w:t>
      </w:r>
      <w:proofErr w:type="gramEnd"/>
      <w:r w:rsidR="00E34FF1" w:rsidRPr="4EF15782">
        <w:t xml:space="preserve"> </w:t>
      </w:r>
    </w:p>
    <w:p w14:paraId="51E022ED" w14:textId="31A6CC14" w:rsidR="00E34FF1" w:rsidRPr="009F5221" w:rsidRDefault="00694D41" w:rsidP="00E34FF1">
      <w:pPr>
        <w:pStyle w:val="Normalnumber"/>
        <w:numPr>
          <w:ilvl w:val="1"/>
          <w:numId w:val="1"/>
        </w:numPr>
        <w:tabs>
          <w:tab w:val="clear" w:pos="1247"/>
          <w:tab w:val="clear" w:pos="1814"/>
          <w:tab w:val="clear" w:pos="2381"/>
          <w:tab w:val="clear" w:pos="2948"/>
          <w:tab w:val="clear" w:pos="3515"/>
        </w:tabs>
        <w:ind w:left="1247" w:firstLine="624"/>
      </w:pPr>
      <w:r w:rsidRPr="009F5221">
        <w:t>S</w:t>
      </w:r>
      <w:r w:rsidR="00E34FF1" w:rsidRPr="009F5221">
        <w:t xml:space="preserve">tatus of the eighth replenishment of the GEF </w:t>
      </w:r>
      <w:r w:rsidRPr="009F5221">
        <w:t>t</w:t>
      </w:r>
      <w:r w:rsidR="00E34FF1" w:rsidRPr="009F5221">
        <w:t xml:space="preserve">rust </w:t>
      </w:r>
      <w:r w:rsidRPr="009F5221">
        <w:t>f</w:t>
      </w:r>
      <w:r w:rsidR="00E34FF1" w:rsidRPr="009F5221">
        <w:t xml:space="preserve">und, highlighting that </w:t>
      </w:r>
      <w:r w:rsidR="00BC55A6" w:rsidRPr="009F5221">
        <w:t xml:space="preserve">approximately </w:t>
      </w:r>
      <w:r w:rsidR="00E34FF1" w:rsidRPr="009F5221">
        <w:t>35</w:t>
      </w:r>
      <w:r w:rsidR="00BC55A6" w:rsidRPr="009F5221">
        <w:t xml:space="preserve"> per cent</w:t>
      </w:r>
      <w:r w:rsidR="00E34FF1" w:rsidRPr="009F5221">
        <w:t xml:space="preserve"> of the mercury allocation remains to be </w:t>
      </w:r>
      <w:proofErr w:type="gramStart"/>
      <w:r w:rsidR="00E34FF1" w:rsidRPr="009F5221">
        <w:t>programmed;</w:t>
      </w:r>
      <w:proofErr w:type="gramEnd"/>
      <w:r w:rsidR="00E34FF1" w:rsidRPr="009F5221">
        <w:t xml:space="preserve"> </w:t>
      </w:r>
    </w:p>
    <w:p w14:paraId="1EA8CE91" w14:textId="1D8CAAA4" w:rsidR="00E34FF1" w:rsidRPr="009F5221" w:rsidRDefault="00BC55A6" w:rsidP="00E34FF1">
      <w:pPr>
        <w:pStyle w:val="Normalnumber"/>
        <w:numPr>
          <w:ilvl w:val="1"/>
          <w:numId w:val="1"/>
        </w:numPr>
        <w:tabs>
          <w:tab w:val="clear" w:pos="1247"/>
          <w:tab w:val="clear" w:pos="1814"/>
          <w:tab w:val="clear" w:pos="2381"/>
          <w:tab w:val="clear" w:pos="2948"/>
          <w:tab w:val="clear" w:pos="3515"/>
        </w:tabs>
        <w:ind w:left="1247" w:firstLine="624"/>
      </w:pPr>
      <w:r w:rsidRPr="009F5221">
        <w:t>A</w:t>
      </w:r>
      <w:r w:rsidR="00E34FF1" w:rsidRPr="009F5221">
        <w:t>n update on a recent evaluation of GEF interventions in the chemicals and waste focal area for the 2010</w:t>
      </w:r>
      <w:r w:rsidR="008E5228" w:rsidRPr="009F5221">
        <w:t>–</w:t>
      </w:r>
      <w:r w:rsidR="00E34FF1" w:rsidRPr="009F5221">
        <w:t>2024 period, and cooperation between the secretariat of the Global Environment Facility and the secretariat of the Minamata Convention</w:t>
      </w:r>
      <w:r w:rsidR="008E5228" w:rsidRPr="009F5221">
        <w:t xml:space="preserve"> on Mercury</w:t>
      </w:r>
      <w:r w:rsidR="00E34FF1" w:rsidRPr="009F5221">
        <w:t xml:space="preserve">. </w:t>
      </w:r>
    </w:p>
    <w:p w14:paraId="4D095CCD" w14:textId="4573356E" w:rsidR="00E34FF1" w:rsidRPr="009F5221" w:rsidRDefault="00E34FF1" w:rsidP="00E34FF1">
      <w:pPr>
        <w:pStyle w:val="Normalnumber"/>
        <w:tabs>
          <w:tab w:val="clear" w:pos="1247"/>
          <w:tab w:val="clear" w:pos="1814"/>
          <w:tab w:val="clear" w:pos="2381"/>
          <w:tab w:val="clear" w:pos="2948"/>
          <w:tab w:val="clear" w:pos="3515"/>
        </w:tabs>
        <w:ind w:left="1247"/>
      </w:pPr>
      <w:r w:rsidRPr="009F5221">
        <w:lastRenderedPageBreak/>
        <w:t xml:space="preserve">Pursuant to </w:t>
      </w:r>
      <w:r w:rsidRPr="009F5221" w:rsidDel="007C4721">
        <w:t>p</w:t>
      </w:r>
      <w:r w:rsidRPr="009F5221" w:rsidDel="00E85021">
        <w:t>aragraph 10 of decision MC-5/</w:t>
      </w:r>
      <w:r w:rsidRPr="009F5221">
        <w:t>11</w:t>
      </w:r>
      <w:r w:rsidR="00E42270" w:rsidRPr="009F5221">
        <w:t xml:space="preserve">, </w:t>
      </w:r>
      <w:r w:rsidRPr="009F5221">
        <w:t xml:space="preserve">the secretariat communicated to the GEF secretariat the result of the second review of the financial mechanism </w:t>
      </w:r>
      <w:r w:rsidR="00E42270" w:rsidRPr="009F5221">
        <w:t xml:space="preserve">of the Convention </w:t>
      </w:r>
      <w:r w:rsidRPr="009F5221">
        <w:t xml:space="preserve">and forwarded the report on the second review of the financial mechanism and </w:t>
      </w:r>
      <w:r w:rsidR="00E42270" w:rsidRPr="00891EC3">
        <w:t xml:space="preserve">the text of </w:t>
      </w:r>
      <w:r w:rsidRPr="00891EC3">
        <w:t>decision</w:t>
      </w:r>
      <w:r w:rsidRPr="009F5221">
        <w:t xml:space="preserve"> MC-5/11 </w:t>
      </w:r>
      <w:r w:rsidR="00E47760" w:rsidRPr="009F5221">
        <w:t xml:space="preserve">to the GEF secretariat and </w:t>
      </w:r>
      <w:r w:rsidR="00636C86">
        <w:t xml:space="preserve">the GEF </w:t>
      </w:r>
      <w:r w:rsidR="00E47760" w:rsidRPr="009F5221">
        <w:t xml:space="preserve">Council </w:t>
      </w:r>
      <w:r w:rsidRPr="009F5221">
        <w:t xml:space="preserve">in a letter dated 24 January 2024. The GEF secretariat </w:t>
      </w:r>
      <w:r w:rsidR="008B1F36" w:rsidRPr="009F5221">
        <w:t xml:space="preserve">set out </w:t>
      </w:r>
      <w:r w:rsidRPr="009F5221">
        <w:t>the relevant information in document GEF/C.67/07/Rev.01</w:t>
      </w:r>
      <w:r w:rsidR="00E42270" w:rsidRPr="009F5221">
        <w:t>,</w:t>
      </w:r>
      <w:r w:rsidRPr="009F5221">
        <w:t xml:space="preserve"> </w:t>
      </w:r>
      <w:r w:rsidR="00795659" w:rsidRPr="009F5221">
        <w:t>o</w:t>
      </w:r>
      <w:r w:rsidR="00891EC3">
        <w:t>n</w:t>
      </w:r>
      <w:r w:rsidR="00795659" w:rsidRPr="009F5221">
        <w:t xml:space="preserve"> </w:t>
      </w:r>
      <w:r w:rsidRPr="009F5221">
        <w:t>relations with the conventions and other international institutions</w:t>
      </w:r>
      <w:r w:rsidR="0004345E" w:rsidRPr="009F5221">
        <w:t xml:space="preserve">, which was submitted </w:t>
      </w:r>
      <w:r w:rsidRPr="009F5221">
        <w:t xml:space="preserve">to the </w:t>
      </w:r>
      <w:r w:rsidR="003870E0" w:rsidRPr="009F5221">
        <w:t xml:space="preserve">GEF Council </w:t>
      </w:r>
      <w:r w:rsidR="003870E0">
        <w:t xml:space="preserve">at its </w:t>
      </w:r>
      <w:r w:rsidR="00885D1B" w:rsidRPr="009F5221">
        <w:t>sixty-seven</w:t>
      </w:r>
      <w:r w:rsidRPr="009F5221">
        <w:t xml:space="preserve">th </w:t>
      </w:r>
      <w:r w:rsidR="00C81E14">
        <w:t>meeting</w:t>
      </w:r>
      <w:r w:rsidR="00CD34B6" w:rsidRPr="009F5221">
        <w:t xml:space="preserve">, </w:t>
      </w:r>
      <w:r w:rsidR="00D00D1E">
        <w:t>held</w:t>
      </w:r>
      <w:r w:rsidRPr="009F5221">
        <w:t xml:space="preserve"> in June 2024.</w:t>
      </w:r>
    </w:p>
    <w:p w14:paraId="7B3A134A" w14:textId="2987EF4C" w:rsidR="00E34FF1" w:rsidRPr="009F5221" w:rsidRDefault="00E34FF1" w:rsidP="00E34FF1">
      <w:pPr>
        <w:pStyle w:val="Normalnumber"/>
        <w:tabs>
          <w:tab w:val="clear" w:pos="1247"/>
          <w:tab w:val="clear" w:pos="1814"/>
          <w:tab w:val="clear" w:pos="2381"/>
          <w:tab w:val="clear" w:pos="2948"/>
          <w:tab w:val="clear" w:pos="3515"/>
        </w:tabs>
        <w:ind w:left="1247"/>
      </w:pPr>
      <w:r w:rsidRPr="009F5221">
        <w:t xml:space="preserve">The ninth replenishment of the GEF trust fund </w:t>
      </w:r>
      <w:r w:rsidR="00885D1B" w:rsidRPr="009F5221">
        <w:t>was</w:t>
      </w:r>
      <w:r w:rsidRPr="009F5221">
        <w:t xml:space="preserve"> launched at the Technical Advisory Group meeting</w:t>
      </w:r>
      <w:r w:rsidR="009769A5" w:rsidRPr="009F5221">
        <w:t>s</w:t>
      </w:r>
      <w:r w:rsidR="00261737" w:rsidRPr="009F5221">
        <w:t xml:space="preserve"> held</w:t>
      </w:r>
      <w:r w:rsidRPr="009F5221">
        <w:t xml:space="preserve"> in February 2025. The secretariat of the Minamata Convention</w:t>
      </w:r>
      <w:r w:rsidR="004A3ACE" w:rsidRPr="009F5221">
        <w:t xml:space="preserve"> on Mercury</w:t>
      </w:r>
      <w:r w:rsidRPr="009F5221">
        <w:t xml:space="preserve"> has been engaged in the discussions, with the Executive Secretary attending th</w:t>
      </w:r>
      <w:r w:rsidR="00DC5DE1" w:rsidRPr="009F5221">
        <w:t>os</w:t>
      </w:r>
      <w:r w:rsidRPr="009F5221">
        <w:t xml:space="preserve">e </w:t>
      </w:r>
      <w:r w:rsidR="00DC5DE1" w:rsidRPr="009F5221">
        <w:t>meetings</w:t>
      </w:r>
      <w:r w:rsidRPr="009F5221">
        <w:t xml:space="preserve"> and the first replenishment meetings</w:t>
      </w:r>
      <w:r w:rsidR="00DC5DE1" w:rsidRPr="009F5221">
        <w:t>, which were</w:t>
      </w:r>
      <w:r w:rsidRPr="009F5221">
        <w:t xml:space="preserve"> held in May 2025 in Paris. The replenishment process will continue with three more meetings in 2025 and early 2026</w:t>
      </w:r>
      <w:r w:rsidR="009E7315" w:rsidRPr="009F5221">
        <w:t xml:space="preserve"> and</w:t>
      </w:r>
      <w:r w:rsidRPr="009F5221">
        <w:t xml:space="preserve"> will be concluded at the GEF Assembly in June 2026.</w:t>
      </w:r>
    </w:p>
    <w:p w14:paraId="7E02F085" w14:textId="67C58A11" w:rsidR="00E34FF1" w:rsidRPr="009F5221" w:rsidRDefault="00BB3FB4" w:rsidP="00E34FF1">
      <w:pPr>
        <w:pStyle w:val="Normalnumber"/>
        <w:tabs>
          <w:tab w:val="clear" w:pos="1247"/>
          <w:tab w:val="clear" w:pos="1814"/>
          <w:tab w:val="clear" w:pos="2381"/>
          <w:tab w:val="clear" w:pos="2948"/>
          <w:tab w:val="clear" w:pos="3515"/>
        </w:tabs>
        <w:ind w:left="1247"/>
      </w:pPr>
      <w:r w:rsidRPr="4EF15782">
        <w:t xml:space="preserve">In </w:t>
      </w:r>
      <w:r w:rsidR="00E34FF1" w:rsidRPr="4EF15782">
        <w:t xml:space="preserve">paragraph 3 of decision MC-5/7, the Conference of the Parties invited GEF to support parties undertaking their reviews of the implementation of article </w:t>
      </w:r>
      <w:r w:rsidR="00DA0127" w:rsidRPr="4EF15782">
        <w:t>7</w:t>
      </w:r>
      <w:r w:rsidR="00E34FF1" w:rsidRPr="4EF15782">
        <w:t xml:space="preserve"> as part of the GEF enabling activity support available to parties. The GEF Council</w:t>
      </w:r>
      <w:r w:rsidR="00E22060" w:rsidRPr="4EF15782">
        <w:t>,</w:t>
      </w:r>
      <w:r w:rsidR="00E34FF1" w:rsidRPr="4EF15782">
        <w:t xml:space="preserve"> at its sixty-seventh meeting</w:t>
      </w:r>
      <w:r w:rsidR="00DB3BB4" w:rsidRPr="4EF15782">
        <w:t>,</w:t>
      </w:r>
      <w:r w:rsidR="00E34FF1" w:rsidRPr="4EF15782">
        <w:t xml:space="preserve"> in June 2024</w:t>
      </w:r>
      <w:r w:rsidR="00E22060" w:rsidRPr="4EF15782">
        <w:t>,</w:t>
      </w:r>
      <w:r w:rsidR="00E34FF1" w:rsidRPr="4EF15782">
        <w:t xml:space="preserve"> approved a new enabling activity on review of the implementation of article 7 of the Minamata Convention</w:t>
      </w:r>
      <w:r w:rsidR="00E22060" w:rsidRPr="4EF15782">
        <w:t xml:space="preserve"> on Mercury</w:t>
      </w:r>
      <w:r w:rsidR="00E34FF1" w:rsidRPr="4EF15782">
        <w:t>. The secretariat</w:t>
      </w:r>
      <w:r w:rsidR="00AC223F" w:rsidRPr="4EF15782">
        <w:t xml:space="preserve"> of the Minamata Convention on Mercury</w:t>
      </w:r>
      <w:r w:rsidR="00E34FF1" w:rsidRPr="4EF15782">
        <w:t>, in collaboration with the Global Mercury Partnership, developed draft sections on the review of the implementation of article 7 for inclusion in the existing artisanal and small-scale gold mining national action plan guidance</w:t>
      </w:r>
      <w:r w:rsidR="000C1CAD" w:rsidRPr="4EF15782">
        <w:t>.</w:t>
      </w:r>
      <w:r w:rsidR="00E34FF1" w:rsidRPr="4EF15782">
        <w:t xml:space="preserve"> The aim of the new sections is to facilitate reviews and support national focal points to organize information on the results of the review</w:t>
      </w:r>
      <w:r w:rsidR="00483A40">
        <w:t xml:space="preserve"> of the implementation of article 7</w:t>
      </w:r>
      <w:r w:rsidR="00E34FF1" w:rsidRPr="4EF15782">
        <w:t xml:space="preserve"> for inclusion in reports required under article 21. The proposed amendments are </w:t>
      </w:r>
      <w:r w:rsidR="001B54A5" w:rsidRPr="4EF15782">
        <w:t>set out</w:t>
      </w:r>
      <w:r w:rsidR="00E34FF1" w:rsidRPr="4EF15782">
        <w:t xml:space="preserve"> in</w:t>
      </w:r>
      <w:r w:rsidR="00C67DB0" w:rsidRPr="4EF15782">
        <w:t xml:space="preserve"> the annex to</w:t>
      </w:r>
      <w:r w:rsidR="00E34FF1" w:rsidRPr="4EF15782">
        <w:t xml:space="preserve"> document UNEP/MC/COP.6/7/Add.1 and include sections on the effective engagement and participation of Indigenous Peoples, local communities and other stakeholders as requested in decision MC-5/7</w:t>
      </w:r>
      <w:r w:rsidR="000C1CAD" w:rsidRPr="4EF15782">
        <w:t>,</w:t>
      </w:r>
      <w:r w:rsidR="00E34FF1" w:rsidRPr="4EF15782">
        <w:t xml:space="preserve"> paragraph 7</w:t>
      </w:r>
      <w:r w:rsidR="000C1CAD" w:rsidRPr="4EF15782">
        <w:t>.</w:t>
      </w:r>
      <w:r w:rsidR="00E34FF1" w:rsidRPr="4EF15782">
        <w:rPr>
          <w:vertAlign w:val="superscript"/>
        </w:rPr>
        <w:footnoteReference w:id="3"/>
      </w:r>
      <w:r w:rsidR="00E34FF1" w:rsidRPr="4EF15782">
        <w:t> </w:t>
      </w:r>
    </w:p>
    <w:p w14:paraId="51D21B39" w14:textId="367B087D" w:rsidR="00E34FF1" w:rsidRPr="009F5221" w:rsidRDefault="00E34FF1" w:rsidP="005059B2">
      <w:pPr>
        <w:pStyle w:val="CH1"/>
      </w:pPr>
      <w:r w:rsidRPr="009F5221">
        <w:tab/>
      </w:r>
      <w:r w:rsidRPr="4EF15782">
        <w:t>IV.</w:t>
      </w:r>
      <w:r w:rsidRPr="009F5221">
        <w:tab/>
      </w:r>
      <w:r w:rsidRPr="4EF15782">
        <w:t xml:space="preserve">Specific International Programme </w:t>
      </w:r>
      <w:r w:rsidR="00983C7C" w:rsidRPr="4EF15782">
        <w:t>to Support Capacity-Building and Technical Assistance</w:t>
      </w:r>
    </w:p>
    <w:p w14:paraId="046B2BC2" w14:textId="37D45BAA" w:rsidR="00E34FF1" w:rsidRPr="007426EF" w:rsidRDefault="00965EA1" w:rsidP="00E34FF1">
      <w:pPr>
        <w:pStyle w:val="Normalnumber"/>
        <w:tabs>
          <w:tab w:val="clear" w:pos="1247"/>
          <w:tab w:val="clear" w:pos="1814"/>
          <w:tab w:val="clear" w:pos="2381"/>
          <w:tab w:val="clear" w:pos="2948"/>
          <w:tab w:val="clear" w:pos="3515"/>
        </w:tabs>
        <w:ind w:left="1247"/>
      </w:pPr>
      <w:r w:rsidRPr="009F5221">
        <w:t>A</w:t>
      </w:r>
      <w:r w:rsidR="00E34FF1" w:rsidRPr="009F5221">
        <w:t xml:space="preserve">n </w:t>
      </w:r>
      <w:r w:rsidR="00E34FF1" w:rsidRPr="004862C1">
        <w:t>overall report on the Specific International Programme to Support Capacity-Building and Technical Assistance, prepared by the secretariat</w:t>
      </w:r>
      <w:r w:rsidRPr="004862C1">
        <w:t>, is set out in document UNEP/MC/COP.6/11</w:t>
      </w:r>
      <w:r w:rsidR="00E34FF1" w:rsidRPr="004862C1">
        <w:t>. The report covers the following elements</w:t>
      </w:r>
      <w:r w:rsidR="00E34FF1" w:rsidRPr="009F5221">
        <w:t>: (</w:t>
      </w:r>
      <w:r w:rsidR="00441630" w:rsidRPr="009F5221">
        <w:t>a</w:t>
      </w:r>
      <w:r w:rsidR="00E34FF1" w:rsidRPr="009F5221">
        <w:t xml:space="preserve">) support provided by the secretariat of the Minamata Convention </w:t>
      </w:r>
      <w:r w:rsidR="00880092" w:rsidRPr="009F5221">
        <w:t xml:space="preserve">on Mercury </w:t>
      </w:r>
      <w:r w:rsidR="00E34FF1" w:rsidRPr="009F5221">
        <w:t>to the Specific International Programme; (</w:t>
      </w:r>
      <w:r w:rsidR="00441630" w:rsidRPr="009F5221">
        <w:t>b</w:t>
      </w:r>
      <w:r w:rsidR="00E34FF1" w:rsidRPr="009F5221">
        <w:t xml:space="preserve">) </w:t>
      </w:r>
      <w:r w:rsidR="005560F0">
        <w:t xml:space="preserve">the </w:t>
      </w:r>
      <w:r w:rsidR="00E34FF1" w:rsidRPr="009F5221">
        <w:t xml:space="preserve">work of the Governing Board of the Specific </w:t>
      </w:r>
      <w:r w:rsidR="00E34FF1" w:rsidRPr="007426EF">
        <w:t>International Programme since the fifth meeting of the Conference of the Parties; (</w:t>
      </w:r>
      <w:r w:rsidR="00441630" w:rsidRPr="007426EF">
        <w:t>c</w:t>
      </w:r>
      <w:r w:rsidR="00E34FF1" w:rsidRPr="007426EF">
        <w:t>)</w:t>
      </w:r>
      <w:r w:rsidR="00772C04">
        <w:t> </w:t>
      </w:r>
      <w:r w:rsidR="005560F0" w:rsidRPr="007426EF">
        <w:t xml:space="preserve">the </w:t>
      </w:r>
      <w:r w:rsidR="00E34FF1" w:rsidRPr="007426EF">
        <w:t>status of implementation of the projects approved in the first, second, third and fourth rounds of applications to the Specific International Programme; and (</w:t>
      </w:r>
      <w:r w:rsidR="00441630" w:rsidRPr="007426EF">
        <w:t>d</w:t>
      </w:r>
      <w:r w:rsidR="00E34FF1" w:rsidRPr="007426EF">
        <w:t xml:space="preserve">) </w:t>
      </w:r>
      <w:r w:rsidR="005560F0" w:rsidRPr="007426EF">
        <w:t xml:space="preserve">the </w:t>
      </w:r>
      <w:r w:rsidR="00E34FF1" w:rsidRPr="007426EF">
        <w:t>status of contributions to the Specific Trust Fund</w:t>
      </w:r>
      <w:r w:rsidR="00413D5C" w:rsidRPr="007426EF">
        <w:rPr>
          <w:rFonts w:ascii="Aptos" w:hAnsi="Aptos"/>
          <w:color w:val="000000"/>
          <w:shd w:val="clear" w:color="auto" w:fill="FFFFFF"/>
        </w:rPr>
        <w:t xml:space="preserve"> </w:t>
      </w:r>
      <w:r w:rsidR="00413D5C" w:rsidRPr="007426EF">
        <w:t>for the Specific International Programme to Support Capacity-Building and Technical Assistance</w:t>
      </w:r>
      <w:r w:rsidR="00E34FF1" w:rsidRPr="007426EF">
        <w:t>.</w:t>
      </w:r>
    </w:p>
    <w:p w14:paraId="1E7A60FC" w14:textId="11DEDAD9" w:rsidR="00E34FF1" w:rsidRPr="009F5221" w:rsidRDefault="00E34FF1" w:rsidP="00E34FF1">
      <w:pPr>
        <w:pStyle w:val="Normalnumber"/>
        <w:tabs>
          <w:tab w:val="clear" w:pos="1247"/>
          <w:tab w:val="clear" w:pos="1814"/>
          <w:tab w:val="clear" w:pos="2381"/>
          <w:tab w:val="clear" w:pos="2948"/>
          <w:tab w:val="clear" w:pos="3515"/>
        </w:tabs>
        <w:ind w:left="1247"/>
      </w:pPr>
      <w:r w:rsidRPr="4EF15782">
        <w:t xml:space="preserve">The Specific International Programme is open to receive voluntary contributions and applications for support for an initial period of </w:t>
      </w:r>
      <w:r w:rsidR="001E7950" w:rsidRPr="4EF15782">
        <w:t>10</w:t>
      </w:r>
      <w:r w:rsidRPr="4EF15782">
        <w:t xml:space="preserve"> years from the establishment of the Specific Trust Fund in January 2018</w:t>
      </w:r>
      <w:r w:rsidR="003E4C6C" w:rsidRPr="4EF15782">
        <w:t>,</w:t>
      </w:r>
      <w:r w:rsidRPr="4EF15782">
        <w:t xml:space="preserve"> </w:t>
      </w:r>
      <w:r w:rsidR="00254D17" w:rsidRPr="4EF15782">
        <w:t>pursuant to</w:t>
      </w:r>
      <w:r w:rsidRPr="4EF15782">
        <w:t xml:space="preserve"> decision MC-1/6. The decision </w:t>
      </w:r>
      <w:r w:rsidR="00AE247E" w:rsidRPr="4EF15782">
        <w:t xml:space="preserve">also </w:t>
      </w:r>
      <w:r w:rsidRPr="4EF15782">
        <w:t xml:space="preserve">specifies that the Conference of the Parties may decide to extend the programme beyond 31 December 2027, not exceeding an additional seven years, </w:t>
      </w:r>
      <w:proofErr w:type="gramStart"/>
      <w:r w:rsidRPr="4EF15782">
        <w:t>taking into account</w:t>
      </w:r>
      <w:proofErr w:type="gramEnd"/>
      <w:r w:rsidRPr="4EF15782">
        <w:t xml:space="preserve"> the review process of the financial mechanism in accordance with paragraph 11 of article 13 of the Convention.</w:t>
      </w:r>
    </w:p>
    <w:p w14:paraId="57E75D2A" w14:textId="6731CD84" w:rsidR="00E34FF1" w:rsidRPr="009F5221" w:rsidRDefault="00E34FF1" w:rsidP="00E34FF1">
      <w:pPr>
        <w:pStyle w:val="Normalnumber"/>
        <w:tabs>
          <w:tab w:val="clear" w:pos="1247"/>
          <w:tab w:val="clear" w:pos="1814"/>
          <w:tab w:val="clear" w:pos="2381"/>
          <w:tab w:val="clear" w:pos="2948"/>
          <w:tab w:val="clear" w:pos="3515"/>
        </w:tabs>
        <w:ind w:left="1247"/>
      </w:pPr>
      <w:r w:rsidRPr="4EF15782">
        <w:t>With the initial term of the Specific International Programme open only until 31</w:t>
      </w:r>
      <w:r w:rsidR="0099364E">
        <w:t> </w:t>
      </w:r>
      <w:r w:rsidRPr="4EF15782">
        <w:t>December</w:t>
      </w:r>
      <w:r w:rsidR="0099364E">
        <w:t> </w:t>
      </w:r>
      <w:r w:rsidRPr="4EF15782">
        <w:t>2027, the Conference of the Parties</w:t>
      </w:r>
      <w:r w:rsidR="002C25BD" w:rsidRPr="4EF15782">
        <w:t>,</w:t>
      </w:r>
      <w:r w:rsidRPr="4EF15782">
        <w:t xml:space="preserve"> in decision MC-5/11</w:t>
      </w:r>
      <w:r w:rsidR="002C25BD" w:rsidRPr="4EF15782">
        <w:t>,</w:t>
      </w:r>
      <w:r w:rsidRPr="4EF15782">
        <w:t xml:space="preserve"> requested the secretariat to prepare an analysis of expected funding needs and related staffing needs </w:t>
      </w:r>
      <w:r w:rsidR="00D875C5" w:rsidRPr="4EF15782">
        <w:t xml:space="preserve">during </w:t>
      </w:r>
      <w:r w:rsidRPr="4EF15782">
        <w:t>the second half of the initial term of the Specific International Programme. The draft analysis</w:t>
      </w:r>
      <w:r w:rsidR="009A041A" w:rsidRPr="4EF15782">
        <w:t>, which</w:t>
      </w:r>
      <w:r w:rsidRPr="4EF15782">
        <w:t xml:space="preserve"> is available in document UNEP/MC/COP.6/INF/40</w:t>
      </w:r>
      <w:r w:rsidR="009A041A" w:rsidRPr="4EF15782">
        <w:t>,</w:t>
      </w:r>
      <w:r w:rsidRPr="4EF15782">
        <w:t xml:space="preserve"> sets out two scenarios </w:t>
      </w:r>
      <w:r w:rsidR="009A041A" w:rsidRPr="4EF15782">
        <w:t xml:space="preserve">for </w:t>
      </w:r>
      <w:r w:rsidRPr="4EF15782">
        <w:t>determin</w:t>
      </w:r>
      <w:r w:rsidR="009A041A" w:rsidRPr="4EF15782">
        <w:t>ing</w:t>
      </w:r>
      <w:r w:rsidRPr="4EF15782">
        <w:t xml:space="preserve"> expected funding and related staffing needs </w:t>
      </w:r>
      <w:r w:rsidR="00D875C5" w:rsidRPr="4EF15782">
        <w:t>during</w:t>
      </w:r>
      <w:r w:rsidR="00140CB1" w:rsidRPr="4EF15782">
        <w:t xml:space="preserve"> </w:t>
      </w:r>
      <w:r w:rsidRPr="4EF15782">
        <w:t xml:space="preserve">the second half of the initial term </w:t>
      </w:r>
      <w:r w:rsidR="00D70965" w:rsidRPr="4EF15782">
        <w:t xml:space="preserve">and </w:t>
      </w:r>
      <w:r w:rsidRPr="4EF15782">
        <w:t>the potential extended term of the Specific International Programme</w:t>
      </w:r>
      <w:r w:rsidR="009A041A" w:rsidRPr="4EF15782">
        <w:t>, as follows</w:t>
      </w:r>
      <w:r w:rsidRPr="4EF15782">
        <w:t xml:space="preserve">: </w:t>
      </w:r>
    </w:p>
    <w:p w14:paraId="61EE083F" w14:textId="0FB6A9FF" w:rsidR="00E34FF1" w:rsidRPr="00420ACA" w:rsidRDefault="00E34FF1"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420ACA">
        <w:lastRenderedPageBreak/>
        <w:t xml:space="preserve">Scenario 1 assumes </w:t>
      </w:r>
      <w:r w:rsidR="00CF68D2" w:rsidRPr="00420ACA">
        <w:t xml:space="preserve">that </w:t>
      </w:r>
      <w:r w:rsidRPr="00420ACA">
        <w:t xml:space="preserve">a fifth and </w:t>
      </w:r>
      <w:r w:rsidR="00CF68D2" w:rsidRPr="00420ACA">
        <w:t>final</w:t>
      </w:r>
      <w:r w:rsidRPr="00420ACA">
        <w:t xml:space="preserve"> round of applications would be launched in 2027 to support up to </w:t>
      </w:r>
      <w:r w:rsidR="00BC40A1" w:rsidRPr="00420ACA">
        <w:t>10</w:t>
      </w:r>
      <w:r w:rsidRPr="00420ACA">
        <w:t xml:space="preserve"> additional projects within the initial </w:t>
      </w:r>
      <w:r w:rsidR="00DB4F79" w:rsidRPr="00420ACA">
        <w:t xml:space="preserve">term </w:t>
      </w:r>
      <w:r w:rsidRPr="00420ACA">
        <w:t xml:space="preserve">of the </w:t>
      </w:r>
      <w:r w:rsidR="001F40E2" w:rsidRPr="00420ACA">
        <w:t>P</w:t>
      </w:r>
      <w:r w:rsidRPr="00420ACA">
        <w:t>rogramme. The anticipated budget for th</w:t>
      </w:r>
      <w:r w:rsidR="00BC40A1" w:rsidRPr="00420ACA">
        <w:t>e</w:t>
      </w:r>
      <w:r w:rsidRPr="00420ACA">
        <w:t xml:space="preserve"> additional funding round is up to $2.5 million</w:t>
      </w:r>
      <w:r w:rsidR="00671230" w:rsidRPr="00420ACA">
        <w:t>.</w:t>
      </w:r>
      <w:r w:rsidRPr="00420ACA">
        <w:t xml:space="preserve"> </w:t>
      </w:r>
    </w:p>
    <w:p w14:paraId="03BF39A0" w14:textId="6C92BAA6" w:rsidR="00E34FF1" w:rsidRPr="00420ACA" w:rsidRDefault="00E34FF1" w:rsidP="00420ACA">
      <w:pPr>
        <w:pStyle w:val="Normalnumber"/>
        <w:numPr>
          <w:ilvl w:val="1"/>
          <w:numId w:val="1"/>
        </w:numPr>
        <w:tabs>
          <w:tab w:val="clear" w:pos="1247"/>
          <w:tab w:val="clear" w:pos="1814"/>
          <w:tab w:val="clear" w:pos="2381"/>
          <w:tab w:val="clear" w:pos="2495"/>
          <w:tab w:val="clear" w:pos="2948"/>
          <w:tab w:val="clear" w:pos="3515"/>
          <w:tab w:val="num" w:pos="624"/>
        </w:tabs>
        <w:ind w:left="1247" w:firstLine="624"/>
      </w:pPr>
      <w:r w:rsidRPr="00420ACA">
        <w:t xml:space="preserve">Scenario 2 considers three funding rounds until the end of the </w:t>
      </w:r>
      <w:r w:rsidR="001F40E2" w:rsidRPr="00420ACA">
        <w:t>P</w:t>
      </w:r>
      <w:r w:rsidRPr="00420ACA">
        <w:t xml:space="preserve">rogramme’s possible extended term </w:t>
      </w:r>
      <w:r w:rsidR="001F40E2" w:rsidRPr="00420ACA">
        <w:t xml:space="preserve">in </w:t>
      </w:r>
      <w:r w:rsidRPr="00420ACA">
        <w:t>2034</w:t>
      </w:r>
      <w:r w:rsidR="00CF68D2" w:rsidRPr="00420ACA">
        <w:t>, enabling</w:t>
      </w:r>
      <w:r w:rsidRPr="00420ACA">
        <w:t xml:space="preserve"> up to 40 additional projects. Extension of the </w:t>
      </w:r>
      <w:r w:rsidR="00CF68D2" w:rsidRPr="00420ACA">
        <w:t>P</w:t>
      </w:r>
      <w:r w:rsidRPr="00420ACA">
        <w:t xml:space="preserve">rogramme for an additional seven years to 2034 is subject to a decision of the Conference of the Parties, expected at its seventh meeting. The anticipated budget for an additional three funding rounds is up to $9.1 million. </w:t>
      </w:r>
    </w:p>
    <w:p w14:paraId="5A124F58" w14:textId="4A883FC8" w:rsidR="00E34FF1" w:rsidRPr="009F5221" w:rsidRDefault="00E34FF1" w:rsidP="00E34FF1">
      <w:pPr>
        <w:pStyle w:val="Normalnumber"/>
        <w:tabs>
          <w:tab w:val="clear" w:pos="1247"/>
          <w:tab w:val="clear" w:pos="1814"/>
          <w:tab w:val="clear" w:pos="2381"/>
          <w:tab w:val="clear" w:pos="2948"/>
          <w:tab w:val="clear" w:pos="3515"/>
        </w:tabs>
        <w:ind w:left="1247"/>
      </w:pPr>
      <w:r w:rsidRPr="4EF15782">
        <w:t xml:space="preserve">In both scenarios, the related workload </w:t>
      </w:r>
      <w:r w:rsidR="006D07C9" w:rsidRPr="4EF15782">
        <w:t>of</w:t>
      </w:r>
      <w:r w:rsidRPr="4EF15782">
        <w:t xml:space="preserve"> manag</w:t>
      </w:r>
      <w:r w:rsidR="006D07C9" w:rsidRPr="4EF15782">
        <w:t>ing</w:t>
      </w:r>
      <w:r w:rsidRPr="4EF15782">
        <w:t xml:space="preserve"> the Programme would be </w:t>
      </w:r>
      <w:proofErr w:type="gramStart"/>
      <w:r w:rsidRPr="4EF15782">
        <w:t>similar to</w:t>
      </w:r>
      <w:proofErr w:type="gramEnd"/>
      <w:r w:rsidRPr="4EF15782">
        <w:t xml:space="preserve"> the current allocation of resources</w:t>
      </w:r>
      <w:r w:rsidR="006D07C9" w:rsidRPr="4EF15782">
        <w:t>,</w:t>
      </w:r>
      <w:r w:rsidRPr="4EF15782">
        <w:t xml:space="preserve"> which includes</w:t>
      </w:r>
      <w:r w:rsidR="00787D27" w:rsidRPr="4EF15782">
        <w:t xml:space="preserve"> the</w:t>
      </w:r>
      <w:r w:rsidRPr="4EF15782">
        <w:t xml:space="preserve"> support of a full</w:t>
      </w:r>
      <w:r w:rsidR="00431ED7" w:rsidRPr="4EF15782">
        <w:t>-</w:t>
      </w:r>
      <w:r w:rsidRPr="4EF15782">
        <w:t xml:space="preserve">time Junior Professional Officer or similar </w:t>
      </w:r>
      <w:r w:rsidR="00431ED7" w:rsidRPr="4EF15782">
        <w:t xml:space="preserve">at the </w:t>
      </w:r>
      <w:r w:rsidRPr="4EF15782">
        <w:t>P-2 level.</w:t>
      </w:r>
    </w:p>
    <w:p w14:paraId="0B7AC0DC" w14:textId="229C129E" w:rsidR="00E34FF1" w:rsidRPr="009F5221" w:rsidRDefault="00E34FF1" w:rsidP="00E34FF1">
      <w:pPr>
        <w:pStyle w:val="Normalnumber"/>
        <w:tabs>
          <w:tab w:val="clear" w:pos="1247"/>
          <w:tab w:val="clear" w:pos="1814"/>
          <w:tab w:val="clear" w:pos="2381"/>
          <w:tab w:val="clear" w:pos="2948"/>
          <w:tab w:val="clear" w:pos="3515"/>
        </w:tabs>
        <w:ind w:left="1247"/>
      </w:pPr>
      <w:r w:rsidRPr="4EF15782">
        <w:t xml:space="preserve">Parties may wish to request the secretariat to work with the Governing Board to finalize the current draft analysis for consideration </w:t>
      </w:r>
      <w:r w:rsidR="008A5C14" w:rsidRPr="4EF15782">
        <w:t>by</w:t>
      </w:r>
      <w:r w:rsidRPr="4EF15782">
        <w:t xml:space="preserve"> </w:t>
      </w:r>
      <w:r w:rsidR="002B4339" w:rsidRPr="4EF15782">
        <w:t xml:space="preserve">the </w:t>
      </w:r>
      <w:r w:rsidR="001F2B66" w:rsidRPr="4EF15782">
        <w:t>Conference of the P</w:t>
      </w:r>
      <w:r w:rsidRPr="4EF15782">
        <w:t xml:space="preserve">arties at </w:t>
      </w:r>
      <w:r w:rsidR="001F2B66" w:rsidRPr="4EF15782">
        <w:t>its</w:t>
      </w:r>
      <w:r w:rsidRPr="4EF15782">
        <w:t xml:space="preserve"> seventh meeting.</w:t>
      </w:r>
    </w:p>
    <w:p w14:paraId="7F455BE2" w14:textId="5882FDD4" w:rsidR="00E34FF1" w:rsidRPr="009F5221" w:rsidRDefault="00E34FF1" w:rsidP="005059B2">
      <w:pPr>
        <w:pStyle w:val="CH1"/>
      </w:pPr>
      <w:r w:rsidRPr="009F5221">
        <w:tab/>
        <w:t>V.</w:t>
      </w:r>
      <w:r w:rsidRPr="009F5221">
        <w:tab/>
        <w:t>Draft terms of reference for the third review of the financial mechanism</w:t>
      </w:r>
    </w:p>
    <w:p w14:paraId="22E2F480" w14:textId="14BCFD17" w:rsidR="00E34FF1" w:rsidRPr="009F5221" w:rsidRDefault="00E34FF1" w:rsidP="00E34FF1">
      <w:pPr>
        <w:pStyle w:val="Normalnumber"/>
        <w:tabs>
          <w:tab w:val="clear" w:pos="1247"/>
          <w:tab w:val="clear" w:pos="1814"/>
          <w:tab w:val="clear" w:pos="2381"/>
          <w:tab w:val="clear" w:pos="2948"/>
          <w:tab w:val="clear" w:pos="3515"/>
        </w:tabs>
        <w:ind w:left="1247"/>
      </w:pPr>
      <w:r w:rsidRPr="009F5221">
        <w:t>In decision MC-5/11, the Conference</w:t>
      </w:r>
      <w:r w:rsidR="00EB399B" w:rsidRPr="009F5221">
        <w:t xml:space="preserve"> of the Parties</w:t>
      </w:r>
      <w:r w:rsidRPr="009F5221">
        <w:t xml:space="preserve"> requested the secretariat to prepare draft terms of reference for the third review of the financial mechanism for consideration </w:t>
      </w:r>
      <w:r w:rsidR="00EB399B" w:rsidRPr="009F5221">
        <w:t xml:space="preserve">by the Conference of the Parties </w:t>
      </w:r>
      <w:r w:rsidRPr="009F5221">
        <w:t xml:space="preserve">at its sixth meeting. The draft terms of reference are set </w:t>
      </w:r>
      <w:r w:rsidR="004346DA" w:rsidRPr="009F5221">
        <w:t xml:space="preserve">out </w:t>
      </w:r>
      <w:r w:rsidRPr="009F5221">
        <w:t>in</w:t>
      </w:r>
      <w:r w:rsidR="004346DA" w:rsidRPr="009F5221">
        <w:t xml:space="preserve"> the annex to</w:t>
      </w:r>
      <w:r w:rsidRPr="009F5221">
        <w:t xml:space="preserve"> document UNEP/MC/COP.6/12, which </w:t>
      </w:r>
      <w:r w:rsidR="004346DA" w:rsidRPr="009F5221">
        <w:t xml:space="preserve">also </w:t>
      </w:r>
      <w:r w:rsidRPr="009F5221">
        <w:t xml:space="preserve">includes a draft decision </w:t>
      </w:r>
      <w:r w:rsidR="004346DA" w:rsidRPr="009F5221">
        <w:t>on</w:t>
      </w:r>
      <w:r w:rsidRPr="009F5221">
        <w:t xml:space="preserve"> the third review of the financial mechanism for consideration by the Conference of the Parties.</w:t>
      </w:r>
    </w:p>
    <w:p w14:paraId="77CA8EAA" w14:textId="5D82F741" w:rsidR="00E34FF1" w:rsidRPr="009F5221" w:rsidRDefault="00E34FF1" w:rsidP="005059B2">
      <w:pPr>
        <w:pStyle w:val="CH1"/>
      </w:pPr>
      <w:r w:rsidRPr="009F5221">
        <w:tab/>
      </w:r>
      <w:r w:rsidRPr="4EF15782">
        <w:t>V</w:t>
      </w:r>
      <w:r w:rsidR="003646CE" w:rsidRPr="4EF15782">
        <w:t>I</w:t>
      </w:r>
      <w:r w:rsidRPr="4EF15782">
        <w:t>.</w:t>
      </w:r>
      <w:r w:rsidRPr="009F5221">
        <w:tab/>
      </w:r>
      <w:r w:rsidRPr="4EF15782">
        <w:t>Suggested action by the Conference of the Parties</w:t>
      </w:r>
    </w:p>
    <w:p w14:paraId="30D00A7E" w14:textId="31461547" w:rsidR="00E34FF1" w:rsidRPr="009F5221" w:rsidRDefault="00E34FF1" w:rsidP="00E34FF1">
      <w:pPr>
        <w:pStyle w:val="Normalnumber"/>
        <w:tabs>
          <w:tab w:val="clear" w:pos="1247"/>
          <w:tab w:val="clear" w:pos="1814"/>
          <w:tab w:val="clear" w:pos="2381"/>
          <w:tab w:val="clear" w:pos="2948"/>
          <w:tab w:val="clear" w:pos="3515"/>
        </w:tabs>
        <w:ind w:left="1247"/>
      </w:pPr>
      <w:r w:rsidRPr="4EF15782">
        <w:t xml:space="preserve">The Conference of the Parties may wish to consider the information contained in the present note and adopt a decision along the lines </w:t>
      </w:r>
      <w:r w:rsidR="00602FC6" w:rsidRPr="4EF15782">
        <w:t xml:space="preserve">of the draft decision </w:t>
      </w:r>
      <w:r w:rsidRPr="4EF15782">
        <w:t xml:space="preserve">set out in the annex to the </w:t>
      </w:r>
      <w:r w:rsidR="00C21F6E" w:rsidRPr="4EF15782">
        <w:t>note</w:t>
      </w:r>
      <w:r w:rsidRPr="4EF15782">
        <w:t>.</w:t>
      </w:r>
    </w:p>
    <w:p w14:paraId="097540C0" w14:textId="77777777" w:rsidR="00E34FF1" w:rsidRPr="009F5221" w:rsidRDefault="00E34FF1" w:rsidP="00E34FF1">
      <w:pPr>
        <w:pStyle w:val="ZZAnxheader"/>
      </w:pPr>
      <w:r w:rsidRPr="009F5221">
        <w:br w:type="page"/>
      </w:r>
      <w:r w:rsidRPr="009F5221">
        <w:lastRenderedPageBreak/>
        <w:t>Annex</w:t>
      </w:r>
    </w:p>
    <w:p w14:paraId="7241B062" w14:textId="77777777" w:rsidR="00E34FF1" w:rsidRPr="009F5221" w:rsidRDefault="00E34FF1" w:rsidP="00E34FF1">
      <w:pPr>
        <w:pStyle w:val="ZZAnxtitle"/>
      </w:pPr>
      <w:r w:rsidRPr="4EF15782">
        <w:t>Draft decision MC-6</w:t>
      </w:r>
      <w:proofErr w:type="gramStart"/>
      <w:r w:rsidRPr="4EF15782">
        <w:t>/[</w:t>
      </w:r>
      <w:proofErr w:type="gramEnd"/>
      <w:r w:rsidRPr="4EF15782">
        <w:t>--]: Financial mechanism</w:t>
      </w:r>
    </w:p>
    <w:p w14:paraId="5D188700" w14:textId="77777777" w:rsidR="00E34FF1" w:rsidRPr="009F5221" w:rsidRDefault="00E34FF1" w:rsidP="005059B2">
      <w:pPr>
        <w:pStyle w:val="NormalNonumber"/>
        <w:tabs>
          <w:tab w:val="clear" w:pos="1247"/>
          <w:tab w:val="clear" w:pos="1871"/>
          <w:tab w:val="clear" w:pos="2495"/>
          <w:tab w:val="clear" w:pos="3119"/>
          <w:tab w:val="clear" w:pos="3742"/>
          <w:tab w:val="clear" w:pos="4366"/>
          <w:tab w:val="clear" w:pos="4990"/>
        </w:tabs>
        <w:ind w:firstLine="624"/>
        <w:rPr>
          <w:i/>
          <w:iCs/>
        </w:rPr>
      </w:pPr>
      <w:r w:rsidRPr="009F5221">
        <w:rPr>
          <w:i/>
          <w:iCs/>
        </w:rPr>
        <w:t>The Conference of the Parties,</w:t>
      </w:r>
    </w:p>
    <w:p w14:paraId="10FFFE51" w14:textId="0BE759AC" w:rsidR="00E34FF1" w:rsidRPr="00BF03DA" w:rsidRDefault="00E34FF1" w:rsidP="005059B2">
      <w:pPr>
        <w:pStyle w:val="NormalNonumber"/>
        <w:tabs>
          <w:tab w:val="clear" w:pos="1247"/>
          <w:tab w:val="clear" w:pos="1871"/>
          <w:tab w:val="clear" w:pos="2495"/>
          <w:tab w:val="clear" w:pos="3119"/>
          <w:tab w:val="clear" w:pos="3742"/>
          <w:tab w:val="clear" w:pos="4366"/>
          <w:tab w:val="clear" w:pos="4990"/>
        </w:tabs>
        <w:ind w:firstLine="624"/>
      </w:pPr>
      <w:r w:rsidRPr="4EF15782">
        <w:rPr>
          <w:i/>
          <w:iCs/>
        </w:rPr>
        <w:t>Highlighting</w:t>
      </w:r>
      <w:r w:rsidRPr="4EF15782">
        <w:t xml:space="preserve"> the central roles of the Global </w:t>
      </w:r>
      <w:r w:rsidRPr="00BF03DA">
        <w:t xml:space="preserve">Environment Facility trust fund and the Specific International Programme to Support Capacity-Building and Technical Assistance as the entities comprising the financial mechanism of the </w:t>
      </w:r>
      <w:r w:rsidR="00B7133C" w:rsidRPr="00BF03DA">
        <w:t xml:space="preserve">Minamata </w:t>
      </w:r>
      <w:r w:rsidRPr="00BF03DA">
        <w:t>Convention</w:t>
      </w:r>
      <w:r w:rsidR="00B7133C" w:rsidRPr="00BF03DA">
        <w:t xml:space="preserve"> on Mercury</w:t>
      </w:r>
      <w:r w:rsidRPr="00BF03DA">
        <w:t xml:space="preserve">, </w:t>
      </w:r>
    </w:p>
    <w:p w14:paraId="47CC31CE" w14:textId="5953DF32" w:rsidR="00E34FF1" w:rsidRPr="00BF03DA" w:rsidRDefault="00E34FF1" w:rsidP="005059B2">
      <w:pPr>
        <w:pStyle w:val="NormalNonumber"/>
        <w:tabs>
          <w:tab w:val="clear" w:pos="1247"/>
          <w:tab w:val="clear" w:pos="1871"/>
          <w:tab w:val="clear" w:pos="2495"/>
          <w:tab w:val="clear" w:pos="3119"/>
          <w:tab w:val="clear" w:pos="3742"/>
          <w:tab w:val="clear" w:pos="4366"/>
          <w:tab w:val="clear" w:pos="4990"/>
        </w:tabs>
        <w:ind w:firstLine="624"/>
      </w:pPr>
      <w:r w:rsidRPr="00BF03DA">
        <w:rPr>
          <w:i/>
          <w:iCs/>
        </w:rPr>
        <w:t xml:space="preserve">Expressing appreciation </w:t>
      </w:r>
      <w:r w:rsidRPr="00BF03DA">
        <w:t>for</w:t>
      </w:r>
      <w:r w:rsidRPr="00BF03DA">
        <w:rPr>
          <w:i/>
          <w:iCs/>
        </w:rPr>
        <w:t xml:space="preserve"> </w:t>
      </w:r>
      <w:r w:rsidRPr="00BF03DA">
        <w:t xml:space="preserve">the approval of a new enabling activity </w:t>
      </w:r>
      <w:r w:rsidR="00916CBC" w:rsidRPr="00BF03DA">
        <w:t>of</w:t>
      </w:r>
      <w:r w:rsidRPr="00BF03DA">
        <w:t xml:space="preserve"> the G</w:t>
      </w:r>
      <w:r w:rsidR="003572CD" w:rsidRPr="00BF03DA">
        <w:t xml:space="preserve">lobal </w:t>
      </w:r>
      <w:r w:rsidRPr="00BF03DA">
        <w:t>E</w:t>
      </w:r>
      <w:r w:rsidR="003572CD" w:rsidRPr="00BF03DA">
        <w:t xml:space="preserve">nvironment </w:t>
      </w:r>
      <w:r w:rsidRPr="00BF03DA">
        <w:t>F</w:t>
      </w:r>
      <w:r w:rsidR="003572CD" w:rsidRPr="00BF03DA">
        <w:t>acility</w:t>
      </w:r>
      <w:r w:rsidRPr="00BF03DA">
        <w:t xml:space="preserve"> Council </w:t>
      </w:r>
      <w:r w:rsidR="00376509" w:rsidRPr="00BF03DA">
        <w:t>on</w:t>
      </w:r>
      <w:r w:rsidRPr="00BF03DA">
        <w:t xml:space="preserve"> review of</w:t>
      </w:r>
      <w:r w:rsidR="002C2901" w:rsidRPr="00BF03DA">
        <w:t xml:space="preserve"> the </w:t>
      </w:r>
      <w:r w:rsidRPr="00BF03DA">
        <w:t>implementation of article 7 of the Minamata Convention</w:t>
      </w:r>
      <w:r w:rsidR="002C2901" w:rsidRPr="00BF03DA">
        <w:t xml:space="preserve"> on Mercury</w:t>
      </w:r>
      <w:r w:rsidRPr="00BF03DA">
        <w:t xml:space="preserve">, </w:t>
      </w:r>
    </w:p>
    <w:p w14:paraId="7F9F9781" w14:textId="251A1288" w:rsidR="00E34FF1" w:rsidRPr="00734CD2" w:rsidRDefault="00E34FF1" w:rsidP="005059B2">
      <w:pPr>
        <w:pStyle w:val="NormalNonumber"/>
        <w:tabs>
          <w:tab w:val="clear" w:pos="1247"/>
          <w:tab w:val="clear" w:pos="1871"/>
          <w:tab w:val="clear" w:pos="2495"/>
          <w:tab w:val="clear" w:pos="3119"/>
          <w:tab w:val="clear" w:pos="3742"/>
          <w:tab w:val="clear" w:pos="4366"/>
          <w:tab w:val="clear" w:pos="4990"/>
        </w:tabs>
        <w:ind w:firstLine="624"/>
        <w:rPr>
          <w:i/>
        </w:rPr>
      </w:pPr>
      <w:r w:rsidRPr="00BF03DA">
        <w:rPr>
          <w:i/>
          <w:iCs/>
        </w:rPr>
        <w:t xml:space="preserve">Taking note </w:t>
      </w:r>
      <w:r w:rsidRPr="00BF03DA">
        <w:t>of the</w:t>
      </w:r>
      <w:r w:rsidRPr="00BF03DA">
        <w:rPr>
          <w:i/>
          <w:iCs/>
        </w:rPr>
        <w:t xml:space="preserve"> </w:t>
      </w:r>
      <w:r w:rsidRPr="00BF03DA">
        <w:t>recommendation of the Implementa</w:t>
      </w:r>
      <w:r w:rsidRPr="009F5221">
        <w:t>tion and Compliance Committee</w:t>
      </w:r>
      <w:r w:rsidR="006929B2" w:rsidRPr="009F5221">
        <w:t xml:space="preserve"> of the Minamata Convention on Mercury</w:t>
      </w:r>
      <w:r w:rsidRPr="009F5221">
        <w:t xml:space="preserve"> to parties that </w:t>
      </w:r>
      <w:r w:rsidRPr="00734CD2">
        <w:t>rely on the Minamata Initial Assessment baseline information to consider more up-to-date sources of information,</w:t>
      </w:r>
    </w:p>
    <w:p w14:paraId="288430BE" w14:textId="6A3C9626" w:rsidR="00E34FF1" w:rsidRPr="009F5221" w:rsidRDefault="00C53770" w:rsidP="005059B2">
      <w:pPr>
        <w:pStyle w:val="NormalNonumber"/>
        <w:tabs>
          <w:tab w:val="clear" w:pos="1247"/>
          <w:tab w:val="clear" w:pos="1871"/>
          <w:tab w:val="clear" w:pos="2495"/>
          <w:tab w:val="clear" w:pos="3119"/>
          <w:tab w:val="clear" w:pos="3742"/>
          <w:tab w:val="clear" w:pos="4366"/>
          <w:tab w:val="clear" w:pos="4990"/>
        </w:tabs>
        <w:ind w:firstLine="624"/>
      </w:pPr>
      <w:r w:rsidRPr="00734CD2">
        <w:rPr>
          <w:i/>
          <w:iCs/>
        </w:rPr>
        <w:t>Expressing a</w:t>
      </w:r>
      <w:r w:rsidR="00E34FF1" w:rsidRPr="00734CD2">
        <w:rPr>
          <w:i/>
          <w:iCs/>
        </w:rPr>
        <w:t>ppreciati</w:t>
      </w:r>
      <w:r w:rsidRPr="00734CD2">
        <w:rPr>
          <w:i/>
          <w:iCs/>
        </w:rPr>
        <w:t>o</w:t>
      </w:r>
      <w:r w:rsidR="00E34FF1" w:rsidRPr="00734CD2">
        <w:rPr>
          <w:i/>
          <w:iCs/>
        </w:rPr>
        <w:t>n</w:t>
      </w:r>
      <w:r w:rsidRPr="00734CD2">
        <w:rPr>
          <w:i/>
          <w:iCs/>
        </w:rPr>
        <w:t xml:space="preserve"> </w:t>
      </w:r>
      <w:r w:rsidRPr="00734CD2">
        <w:t>for</w:t>
      </w:r>
      <w:r w:rsidR="00E34FF1" w:rsidRPr="00734CD2">
        <w:rPr>
          <w:i/>
          <w:iCs/>
        </w:rPr>
        <w:t xml:space="preserve"> </w:t>
      </w:r>
      <w:r w:rsidR="00E34FF1" w:rsidRPr="00734CD2">
        <w:t xml:space="preserve">the resources generously contributed by donors to the Specific Trust Fund </w:t>
      </w:r>
      <w:r w:rsidR="00B11841" w:rsidRPr="00734CD2">
        <w:t xml:space="preserve">for the Specific International Programme to Support Capacity-Building and Technical Assistance </w:t>
      </w:r>
      <w:r w:rsidR="00E34FF1" w:rsidRPr="00734CD2">
        <w:t>for the fourth and fifth rounds of the Specific</w:t>
      </w:r>
      <w:r w:rsidR="00E34FF1" w:rsidRPr="009F5221">
        <w:t xml:space="preserve"> International Programme</w:t>
      </w:r>
      <w:r w:rsidR="00365FF1">
        <w:t>,</w:t>
      </w:r>
      <w:r w:rsidR="00E34FF1" w:rsidRPr="009F5221">
        <w:t xml:space="preserve"> and </w:t>
      </w:r>
      <w:r w:rsidR="00365FF1">
        <w:t xml:space="preserve">expressing appreciation for </w:t>
      </w:r>
      <w:r w:rsidR="00E34FF1" w:rsidRPr="009F5221">
        <w:t>a successful launch of the fourth round,</w:t>
      </w:r>
    </w:p>
    <w:p w14:paraId="724EACAE" w14:textId="2B97CF36" w:rsidR="00E34FF1" w:rsidRPr="007426EF"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rPr>
          <w:i/>
          <w:iCs/>
        </w:rPr>
      </w:pPr>
      <w:r w:rsidRPr="009F5221">
        <w:rPr>
          <w:i/>
          <w:iCs/>
        </w:rPr>
        <w:t xml:space="preserve">Welcomes </w:t>
      </w:r>
      <w:r w:rsidRPr="009F5221">
        <w:t xml:space="preserve">the ongoing ninth replenishment process of the Global Environment Facility trust fund and </w:t>
      </w:r>
      <w:r w:rsidRPr="00F66DF8">
        <w:t>highlights</w:t>
      </w:r>
      <w:r w:rsidRPr="009F5221">
        <w:rPr>
          <w:i/>
          <w:iCs/>
        </w:rPr>
        <w:t xml:space="preserve"> </w:t>
      </w:r>
      <w:r w:rsidRPr="009F5221">
        <w:t xml:space="preserve">the importance of the </w:t>
      </w:r>
      <w:r w:rsidRPr="007426EF">
        <w:t xml:space="preserve">ninth replenishment </w:t>
      </w:r>
      <w:r w:rsidR="00D14599" w:rsidRPr="007426EF">
        <w:t>for</w:t>
      </w:r>
      <w:r w:rsidRPr="007426EF">
        <w:t xml:space="preserve"> the parties of the Minamata Convention </w:t>
      </w:r>
      <w:r w:rsidR="00B71436" w:rsidRPr="007426EF">
        <w:t xml:space="preserve">on Mercury </w:t>
      </w:r>
      <w:r w:rsidRPr="007426EF">
        <w:t>for the period 2026</w:t>
      </w:r>
      <w:r w:rsidR="00B71436" w:rsidRPr="007426EF">
        <w:t>–</w:t>
      </w:r>
      <w:r w:rsidRPr="007426EF">
        <w:t xml:space="preserve">2030 vis-à-vis their respective obligations and deadlines to be met under the </w:t>
      </w:r>
      <w:proofErr w:type="gramStart"/>
      <w:r w:rsidRPr="007426EF">
        <w:t>Convention;</w:t>
      </w:r>
      <w:proofErr w:type="gramEnd"/>
    </w:p>
    <w:p w14:paraId="4F43903D" w14:textId="271F1F81" w:rsidR="00E34FF1" w:rsidRPr="003B2D89"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4EF15782">
        <w:rPr>
          <w:i/>
          <w:iCs/>
        </w:rPr>
        <w:t xml:space="preserve">Provides </w:t>
      </w:r>
      <w:r w:rsidRPr="4EF15782">
        <w:t>additional guidance to the Global Environment Facility, to supplement the guidance outlined in decision MC-1/5, as follows:</w:t>
      </w:r>
    </w:p>
    <w:p w14:paraId="6E0145E8" w14:textId="369FE1C8" w:rsidR="00E34FF1" w:rsidRPr="00BF03DA" w:rsidRDefault="009312F2" w:rsidP="009312F2">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pPr>
      <w:bookmarkStart w:id="11" w:name="_Hlk206239388"/>
      <w:r w:rsidRPr="00D86ACD">
        <w:t>The Global Environment Facility should support parties’ efforts to identify mercury stocks and sources and to develop and update inventories of mercury emissions and releases and other inventories needed for implementation of the provisions of the Convention that relate to legally binding obligations, building on the Minamata Convention Initial Assessment</w:t>
      </w:r>
      <w:r w:rsidR="00BF4CF1">
        <w:t>s; the</w:t>
      </w:r>
      <w:r w:rsidRPr="00D86ACD">
        <w:t xml:space="preserve"> Facility is </w:t>
      </w:r>
      <w:r w:rsidR="00BF4CF1">
        <w:t xml:space="preserve">therefore </w:t>
      </w:r>
      <w:r w:rsidRPr="00D86ACD">
        <w:t>invited to include such support as part of the Facility’s enabling activity support available to parties.</w:t>
      </w:r>
      <w:r w:rsidR="00E34FF1" w:rsidRPr="00BF03DA">
        <w:t>;</w:t>
      </w:r>
    </w:p>
    <w:bookmarkEnd w:id="11"/>
    <w:p w14:paraId="41E3B5A4" w14:textId="0CD17AE6" w:rsidR="00E34FF1" w:rsidRPr="00C508F8" w:rsidRDefault="008334D7" w:rsidP="005059B2">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pPr>
      <w:r w:rsidRPr="0088521E">
        <w:t>T</w:t>
      </w:r>
      <w:r w:rsidR="00E34FF1" w:rsidRPr="0088521E">
        <w:t xml:space="preserve">he Global Environment Facility should consider </w:t>
      </w:r>
      <w:r w:rsidRPr="0088521E">
        <w:t xml:space="preserve">providing </w:t>
      </w:r>
      <w:r w:rsidR="00F91B91">
        <w:t xml:space="preserve">enabling </w:t>
      </w:r>
      <w:r w:rsidR="00E34FF1" w:rsidRPr="0088521E">
        <w:t xml:space="preserve">support to </w:t>
      </w:r>
      <w:r w:rsidR="00C42360">
        <w:t>non</w:t>
      </w:r>
      <w:r w:rsidR="00C42360">
        <w:noBreakHyphen/>
      </w:r>
      <w:r w:rsidR="00E34FF1" w:rsidRPr="0088521E">
        <w:t>parties that are developing countries or countries with econom</w:t>
      </w:r>
      <w:r w:rsidRPr="0088521E">
        <w:t>ies</w:t>
      </w:r>
      <w:r w:rsidR="00E34FF1" w:rsidRPr="0088521E">
        <w:t xml:space="preserve"> in transition </w:t>
      </w:r>
      <w:r w:rsidR="00E34FF1" w:rsidRPr="00C508F8">
        <w:t>as long as the countr</w:t>
      </w:r>
      <w:r w:rsidR="00123C78" w:rsidRPr="00C508F8">
        <w:t>ies are</w:t>
      </w:r>
      <w:r w:rsidR="00E34FF1" w:rsidRPr="00C508F8">
        <w:t xml:space="preserve"> taking meaningful steps</w:t>
      </w:r>
      <w:r w:rsidR="00E34FF1" w:rsidRPr="00C508F8">
        <w:rPr>
          <w:rStyle w:val="Inget"/>
        </w:rPr>
        <w:t xml:space="preserve"> towards becoming part</w:t>
      </w:r>
      <w:r w:rsidR="00001F50">
        <w:rPr>
          <w:rStyle w:val="Inget"/>
        </w:rPr>
        <w:t>ies</w:t>
      </w:r>
      <w:r w:rsidR="00E34FF1" w:rsidRPr="00C508F8">
        <w:t xml:space="preserve"> </w:t>
      </w:r>
      <w:r w:rsidR="00FE454B" w:rsidRPr="00C508F8">
        <w:t xml:space="preserve">to the Convention </w:t>
      </w:r>
      <w:r w:rsidR="00E34FF1" w:rsidRPr="00C508F8">
        <w:rPr>
          <w:rStyle w:val="Inget"/>
        </w:rPr>
        <w:t>and commit to report</w:t>
      </w:r>
      <w:r w:rsidR="0040391C" w:rsidRPr="00C508F8">
        <w:rPr>
          <w:rStyle w:val="Inget"/>
        </w:rPr>
        <w:t>ing</w:t>
      </w:r>
      <w:r w:rsidR="00E34FF1" w:rsidRPr="00C508F8">
        <w:rPr>
          <w:rStyle w:val="Inget"/>
        </w:rPr>
        <w:t xml:space="preserve"> </w:t>
      </w:r>
      <w:r w:rsidR="00C17872" w:rsidRPr="00C508F8">
        <w:rPr>
          <w:rStyle w:val="Inget"/>
        </w:rPr>
        <w:t xml:space="preserve">periodically </w:t>
      </w:r>
      <w:r w:rsidR="00E34FF1" w:rsidRPr="00C508F8">
        <w:rPr>
          <w:rStyle w:val="Inget"/>
        </w:rPr>
        <w:t xml:space="preserve">on progress in </w:t>
      </w:r>
      <w:r w:rsidR="00C17872" w:rsidRPr="00C508F8">
        <w:rPr>
          <w:rStyle w:val="Inget"/>
        </w:rPr>
        <w:t>that regard</w:t>
      </w:r>
      <w:r w:rsidR="00E34FF1" w:rsidRPr="00C508F8">
        <w:rPr>
          <w:rStyle w:val="Inget"/>
        </w:rPr>
        <w:t xml:space="preserve"> to the Conference of the Parties</w:t>
      </w:r>
      <w:r w:rsidR="00F97B6C" w:rsidRPr="00C508F8">
        <w:rPr>
          <w:rStyle w:val="Inget"/>
        </w:rPr>
        <w:t xml:space="preserve"> by</w:t>
      </w:r>
      <w:r w:rsidR="00E34FF1" w:rsidRPr="00C508F8">
        <w:rPr>
          <w:rStyle w:val="Inget"/>
        </w:rPr>
        <w:t xml:space="preserve"> </w:t>
      </w:r>
      <w:r w:rsidR="00F97B6C" w:rsidRPr="00C508F8">
        <w:rPr>
          <w:rStyle w:val="Inget"/>
        </w:rPr>
        <w:t>submitting</w:t>
      </w:r>
      <w:r w:rsidR="00E34FF1" w:rsidRPr="00C508F8">
        <w:rPr>
          <w:rStyle w:val="Inget"/>
        </w:rPr>
        <w:t xml:space="preserve"> a letter from </w:t>
      </w:r>
      <w:r w:rsidR="0022224B" w:rsidRPr="00C508F8">
        <w:rPr>
          <w:rStyle w:val="Inget"/>
        </w:rPr>
        <w:t xml:space="preserve">a </w:t>
      </w:r>
      <w:r w:rsidR="00E34FF1" w:rsidRPr="00C508F8">
        <w:rPr>
          <w:rStyle w:val="Inget"/>
        </w:rPr>
        <w:t xml:space="preserve">relevant </w:t>
      </w:r>
      <w:r w:rsidR="00F66DE9" w:rsidRPr="00C508F8">
        <w:rPr>
          <w:rStyle w:val="Inget"/>
        </w:rPr>
        <w:t>m</w:t>
      </w:r>
      <w:r w:rsidR="00E34FF1" w:rsidRPr="00C508F8">
        <w:rPr>
          <w:rStyle w:val="Inget"/>
        </w:rPr>
        <w:t xml:space="preserve">inister to the Executive Secretary of the Minamata Convention </w:t>
      </w:r>
      <w:r w:rsidR="0022224B" w:rsidRPr="00C508F8">
        <w:rPr>
          <w:rStyle w:val="Inget"/>
        </w:rPr>
        <w:t xml:space="preserve">on Mercury </w:t>
      </w:r>
      <w:r w:rsidR="00E34FF1" w:rsidRPr="00C508F8">
        <w:rPr>
          <w:rStyle w:val="Inget"/>
        </w:rPr>
        <w:t>and to the Chief Executive Officer and Chairperson of the Global Environment Facility</w:t>
      </w:r>
      <w:r w:rsidR="00E34FF1" w:rsidRPr="00C508F8">
        <w:t xml:space="preserve">; </w:t>
      </w:r>
    </w:p>
    <w:p w14:paraId="57BC1ED5" w14:textId="06EAA1FE" w:rsidR="00E34FF1" w:rsidRPr="009F5221"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7426EF">
        <w:rPr>
          <w:i/>
          <w:iCs/>
        </w:rPr>
        <w:t>Recalls</w:t>
      </w:r>
      <w:r w:rsidRPr="007426EF">
        <w:t xml:space="preserve"> its </w:t>
      </w:r>
      <w:r w:rsidR="00875AAA" w:rsidRPr="007426EF">
        <w:t xml:space="preserve">request, in </w:t>
      </w:r>
      <w:r w:rsidRPr="007426EF">
        <w:t>decision MC-5/11</w:t>
      </w:r>
      <w:r w:rsidR="00661EB8" w:rsidRPr="007426EF">
        <w:t>,</w:t>
      </w:r>
      <w:r w:rsidRPr="007426EF">
        <w:t xml:space="preserve"> </w:t>
      </w:r>
      <w:r w:rsidR="00E23C2C" w:rsidRPr="007426EF">
        <w:t>that</w:t>
      </w:r>
      <w:r w:rsidRPr="007426EF">
        <w:t xml:space="preserve"> the Global Environment Facility take into account the time frames t</w:t>
      </w:r>
      <w:r w:rsidR="00592E63" w:rsidRPr="007426EF">
        <w:t>o which</w:t>
      </w:r>
      <w:r w:rsidRPr="007426EF">
        <w:t xml:space="preserve"> parties must </w:t>
      </w:r>
      <w:r w:rsidR="00592E63" w:rsidRPr="007426EF">
        <w:t>adhere</w:t>
      </w:r>
      <w:r w:rsidRPr="007426EF">
        <w:t xml:space="preserve"> for </w:t>
      </w:r>
      <w:r w:rsidR="00592E63" w:rsidRPr="007426EF">
        <w:t xml:space="preserve">the </w:t>
      </w:r>
      <w:r w:rsidRPr="007426EF">
        <w:t>implementation of mandatory obligations in developing its programming</w:t>
      </w:r>
      <w:r w:rsidRPr="009F5221">
        <w:t xml:space="preserve"> directions and resource allocations for the ninth replenishment period, and in further </w:t>
      </w:r>
      <w:r w:rsidRPr="00F66DF8">
        <w:t>developing</w:t>
      </w:r>
      <w:r w:rsidRPr="009F5221">
        <w:t xml:space="preserve"> projects and programmes under the programming directions for the eighth replenishment</w:t>
      </w:r>
      <w:r w:rsidR="00EA4C57" w:rsidRPr="009F5221">
        <w:t>,</w:t>
      </w:r>
      <w:r w:rsidRPr="009F5221">
        <w:t xml:space="preserve"> as a supplement to the guidance of the Conference of the Parties, and requests the secretariat to transmit information as outlined in document UNEP/MC/COP.6/INF/39 to the Global Environment Facility on such time frames </w:t>
      </w:r>
      <w:r w:rsidR="00A77AC6" w:rsidRPr="009F5221">
        <w:t xml:space="preserve">for </w:t>
      </w:r>
      <w:r w:rsidRPr="009F5221">
        <w:t xml:space="preserve">and mandatory obligations </w:t>
      </w:r>
      <w:r w:rsidR="00A77AC6" w:rsidRPr="009F5221">
        <w:t>of</w:t>
      </w:r>
      <w:r w:rsidRPr="009F5221">
        <w:t xml:space="preserve"> parties;</w:t>
      </w:r>
    </w:p>
    <w:p w14:paraId="221343A2" w14:textId="4AD8A079" w:rsidR="000F6F11"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9F5221">
        <w:rPr>
          <w:i/>
          <w:iCs/>
        </w:rPr>
        <w:t xml:space="preserve">Encourages </w:t>
      </w:r>
      <w:r w:rsidRPr="009F5221">
        <w:t xml:space="preserve">the secretariat to continue to cooperate with the secretariat of the Global Environment Facility in the evaluation of its </w:t>
      </w:r>
      <w:proofErr w:type="gramStart"/>
      <w:r w:rsidRPr="009F5221">
        <w:t>projects</w:t>
      </w:r>
      <w:r w:rsidR="000F6F11">
        <w:t>;</w:t>
      </w:r>
      <w:proofErr w:type="gramEnd"/>
      <w:r w:rsidRPr="009F5221">
        <w:t xml:space="preserve"> </w:t>
      </w:r>
    </w:p>
    <w:p w14:paraId="66F7AB71" w14:textId="07FEC5FD" w:rsidR="00E34FF1" w:rsidRDefault="000F6F1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D86ACD">
        <w:rPr>
          <w:i/>
          <w:iCs/>
        </w:rPr>
        <w:t>E</w:t>
      </w:r>
      <w:r w:rsidR="00E34FF1" w:rsidRPr="00D86ACD">
        <w:rPr>
          <w:i/>
          <w:iCs/>
        </w:rPr>
        <w:t>ncourages</w:t>
      </w:r>
      <w:r w:rsidR="00E34FF1" w:rsidRPr="009F5221">
        <w:t xml:space="preserve"> the Global Environment Facility</w:t>
      </w:r>
      <w:r w:rsidR="004C549F" w:rsidRPr="009F5221">
        <w:t>,</w:t>
      </w:r>
      <w:r w:rsidR="00E34FF1" w:rsidRPr="009F5221">
        <w:t xml:space="preserve"> in reporting project results</w:t>
      </w:r>
      <w:r w:rsidR="004C549F" w:rsidRPr="009F5221">
        <w:t>,</w:t>
      </w:r>
      <w:r w:rsidR="00E34FF1" w:rsidRPr="009F5221">
        <w:t xml:space="preserve"> to provide data and information on mercury reduction and avoidance as well as on efforts t</w:t>
      </w:r>
      <w:r w:rsidR="00983664">
        <w:t>o</w:t>
      </w:r>
      <w:r w:rsidR="00E34FF1" w:rsidRPr="009F5221">
        <w:t xml:space="preserve"> advanc</w:t>
      </w:r>
      <w:r w:rsidR="00983664">
        <w:t>e</w:t>
      </w:r>
      <w:r w:rsidR="00E34FF1" w:rsidRPr="009F5221" w:rsidDel="00E016F1">
        <w:t xml:space="preserve"> the </w:t>
      </w:r>
      <w:r w:rsidR="00E34FF1" w:rsidRPr="009F5221">
        <w:t>effective engagement and participation</w:t>
      </w:r>
      <w:r w:rsidR="00E34FF1" w:rsidRPr="009F5221" w:rsidDel="00E016F1">
        <w:t xml:space="preserve"> of </w:t>
      </w:r>
      <w:r w:rsidR="00E34FF1" w:rsidRPr="009F5221">
        <w:t>Indigenous Peoples, women, youth and local communities,</w:t>
      </w:r>
      <w:r w:rsidR="00E34FF1" w:rsidRPr="009F5221" w:rsidDel="00E016F1">
        <w:t xml:space="preserve"> </w:t>
      </w:r>
      <w:r w:rsidR="00E34FF1" w:rsidRPr="009F5221">
        <w:t xml:space="preserve">to improve the </w:t>
      </w:r>
      <w:r w:rsidR="008D39FE">
        <w:t xml:space="preserve">understanding of any </w:t>
      </w:r>
      <w:r w:rsidR="00E34FF1" w:rsidRPr="009F5221">
        <w:t>measur</w:t>
      </w:r>
      <w:r w:rsidR="008D39FE">
        <w:t>able results</w:t>
      </w:r>
      <w:r w:rsidR="00E34FF1" w:rsidRPr="009F5221">
        <w:t xml:space="preserve"> </w:t>
      </w:r>
      <w:proofErr w:type="gramStart"/>
      <w:r w:rsidR="00E34FF1" w:rsidRPr="009F5221">
        <w:t>achieved;</w:t>
      </w:r>
      <w:proofErr w:type="gramEnd"/>
      <w:r w:rsidR="00E34FF1" w:rsidRPr="009F5221">
        <w:t xml:space="preserve"> </w:t>
      </w:r>
    </w:p>
    <w:p w14:paraId="4678F4A1" w14:textId="5D41BBA0" w:rsidR="00E34FF1" w:rsidRPr="009F5221"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9F5221">
        <w:rPr>
          <w:i/>
          <w:iCs/>
        </w:rPr>
        <w:t xml:space="preserve">Reiterates the importance </w:t>
      </w:r>
      <w:r w:rsidRPr="00F66DF8">
        <w:t>of</w:t>
      </w:r>
      <w:r w:rsidRPr="009F5221">
        <w:t xml:space="preserve"> relevant parties</w:t>
      </w:r>
      <w:r w:rsidR="006F7F2D">
        <w:t>’</w:t>
      </w:r>
      <w:r w:rsidRPr="009F5221">
        <w:t xml:space="preserve"> working through their operational focal points to make prompt and full use of the programming directions and resource allocation under the Global Environment Facility trust fund, including with respect to undertaking mercury reduction activities in the integrated programmes and within</w:t>
      </w:r>
      <w:proofErr w:type="gramStart"/>
      <w:r w:rsidRPr="009F5221">
        <w:t>, in particular, the</w:t>
      </w:r>
      <w:proofErr w:type="gramEnd"/>
      <w:r w:rsidRPr="009F5221">
        <w:t xml:space="preserve"> chemicals and waste, biodiversity, and climate change focal </w:t>
      </w:r>
      <w:proofErr w:type="gramStart"/>
      <w:r w:rsidRPr="009F5221">
        <w:t>areas;</w:t>
      </w:r>
      <w:proofErr w:type="gramEnd"/>
    </w:p>
    <w:p w14:paraId="294D9184" w14:textId="4C75908C" w:rsidR="00E34FF1" w:rsidRPr="009F5221" w:rsidRDefault="00E34FF1" w:rsidP="00D74A26">
      <w:pPr>
        <w:pStyle w:val="NormalNonumber"/>
        <w:keepNext/>
        <w:keepLines/>
        <w:numPr>
          <w:ilvl w:val="0"/>
          <w:numId w:val="16"/>
        </w:numPr>
        <w:tabs>
          <w:tab w:val="clear" w:pos="1247"/>
          <w:tab w:val="clear" w:pos="1871"/>
          <w:tab w:val="clear" w:pos="2495"/>
          <w:tab w:val="clear" w:pos="3119"/>
          <w:tab w:val="clear" w:pos="3742"/>
          <w:tab w:val="clear" w:pos="4366"/>
          <w:tab w:val="clear" w:pos="4990"/>
        </w:tabs>
        <w:ind w:left="1247" w:firstLine="624"/>
      </w:pPr>
      <w:r w:rsidRPr="00CB3D96">
        <w:rPr>
          <w:i/>
          <w:iCs/>
        </w:rPr>
        <w:lastRenderedPageBreak/>
        <w:t xml:space="preserve">Takes note </w:t>
      </w:r>
      <w:r w:rsidRPr="00CB3D96">
        <w:t>of the draft analysis by the secretariat of expected funding and staffing needs</w:t>
      </w:r>
      <w:r w:rsidR="00D74A26" w:rsidRPr="00CB3D96">
        <w:t xml:space="preserve"> f</w:t>
      </w:r>
      <w:r w:rsidR="00D74A26" w:rsidRPr="00D86ACD">
        <w:t xml:space="preserve">or the remaining time of the initial term and </w:t>
      </w:r>
      <w:r w:rsidR="00D74B25" w:rsidRPr="00D86ACD">
        <w:t xml:space="preserve">for a </w:t>
      </w:r>
      <w:r w:rsidR="00D74A26" w:rsidRPr="00D86ACD">
        <w:t>potential exten</w:t>
      </w:r>
      <w:r w:rsidR="00773EDF" w:rsidRPr="00D86ACD">
        <w:t>sion</w:t>
      </w:r>
      <w:r w:rsidR="00D74A26" w:rsidRPr="00D86ACD">
        <w:t xml:space="preserve"> of the Specific International Programme</w:t>
      </w:r>
      <w:r w:rsidRPr="00CB3D96">
        <w:t xml:space="preserve"> for an additional seven years, and requests the secretariat to work with the Governing Board to finalize the draft analysis and</w:t>
      </w:r>
      <w:r w:rsidRPr="009F5221">
        <w:t xml:space="preserve"> prepare draft recommendations for consideration </w:t>
      </w:r>
      <w:r w:rsidR="0037473B">
        <w:t>by</w:t>
      </w:r>
      <w:r w:rsidRPr="009F5221">
        <w:t xml:space="preserve"> the Conference of the Parties</w:t>
      </w:r>
      <w:r w:rsidR="0037473B">
        <w:t xml:space="preserve"> at its seventh </w:t>
      </w:r>
      <w:proofErr w:type="gramStart"/>
      <w:r w:rsidR="0037473B">
        <w:t>meeting</w:t>
      </w:r>
      <w:r w:rsidRPr="009F5221">
        <w:t>;</w:t>
      </w:r>
      <w:proofErr w:type="gramEnd"/>
    </w:p>
    <w:p w14:paraId="1FD4444E" w14:textId="3DCFEC7D" w:rsidR="00E34FF1" w:rsidRPr="009F5221"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4EF15782">
        <w:rPr>
          <w:i/>
          <w:iCs/>
        </w:rPr>
        <w:t xml:space="preserve">Agrees </w:t>
      </w:r>
      <w:r w:rsidRPr="4EF15782">
        <w:t>to decide on the potential extension of the Specific International Programme for an additional period of seven years at the seventh meeting of the Conference</w:t>
      </w:r>
      <w:r w:rsidR="00D74A26">
        <w:t xml:space="preserve"> of the Parties</w:t>
      </w:r>
      <w:r w:rsidR="00C1648B">
        <w:t>,</w:t>
      </w:r>
      <w:r w:rsidRPr="4EF15782">
        <w:t xml:space="preserve"> noting</w:t>
      </w:r>
      <w:r w:rsidR="00BB4389" w:rsidRPr="4EF15782">
        <w:t xml:space="preserve"> that</w:t>
      </w:r>
      <w:r w:rsidRPr="4EF15782">
        <w:t xml:space="preserve"> the third review of the financial mechanism is scheduled</w:t>
      </w:r>
      <w:r w:rsidR="00CC345A" w:rsidRPr="4EF15782">
        <w:t xml:space="preserve"> to take place</w:t>
      </w:r>
      <w:r w:rsidRPr="4EF15782">
        <w:t xml:space="preserve"> at the same </w:t>
      </w:r>
      <w:proofErr w:type="gramStart"/>
      <w:r w:rsidRPr="4EF15782">
        <w:t>meeting;</w:t>
      </w:r>
      <w:proofErr w:type="gramEnd"/>
    </w:p>
    <w:p w14:paraId="2D4D2586" w14:textId="7306614C" w:rsidR="00E34FF1" w:rsidRPr="009F5221" w:rsidRDefault="00E34FF1" w:rsidP="005059B2">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pPr>
      <w:r w:rsidRPr="009F5221">
        <w:rPr>
          <w:i/>
          <w:iCs/>
        </w:rPr>
        <w:t>Encourages</w:t>
      </w:r>
      <w:r w:rsidRPr="009F5221">
        <w:t xml:space="preserve"> the secretariat to continue coordinating with the Global Framework on Chemicals Fund </w:t>
      </w:r>
      <w:r w:rsidR="00756E6E" w:rsidRPr="00F66DF8">
        <w:t xml:space="preserve">for the Global Framework on Chemicals – </w:t>
      </w:r>
      <w:r w:rsidR="00BF401E">
        <w:t>f</w:t>
      </w:r>
      <w:r w:rsidR="00756E6E" w:rsidRPr="00F66DF8">
        <w:t>or a Planet Free of Harm from Chemicals and Waste</w:t>
      </w:r>
      <w:r w:rsidR="00756E6E" w:rsidRPr="009F5221">
        <w:t xml:space="preserve"> </w:t>
      </w:r>
      <w:r w:rsidRPr="009F5221">
        <w:t xml:space="preserve">and the Special Programme to support institutional strengthening at the national level for implementation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the Minamata Convention </w:t>
      </w:r>
      <w:r w:rsidR="002A00A1" w:rsidRPr="009F5221">
        <w:t>on Mercury</w:t>
      </w:r>
      <w:r w:rsidR="00A33719" w:rsidRPr="009F5221">
        <w:t>,</w:t>
      </w:r>
      <w:r w:rsidRPr="009F5221">
        <w:t xml:space="preserve"> the Strategic Approach to International Chemicals Management</w:t>
      </w:r>
      <w:r w:rsidR="00A33719" w:rsidRPr="009F5221">
        <w:t xml:space="preserve"> and the Global Framework on Chemicals – for a Planet Free of Harm from Chemicals and Waste</w:t>
      </w:r>
      <w:r w:rsidRPr="009F5221">
        <w:t xml:space="preserve">, within the scope of their respective mandates, in order to enhance complementarity and avoid duplication, as </w:t>
      </w:r>
      <w:r w:rsidR="00F33E9A" w:rsidRPr="009F5221">
        <w:t>request</w:t>
      </w:r>
      <w:r w:rsidR="00460CAF" w:rsidRPr="009F5221">
        <w:t>ed in</w:t>
      </w:r>
      <w:r w:rsidR="00E06F71" w:rsidRPr="009F5221">
        <w:t xml:space="preserve"> </w:t>
      </w:r>
      <w:r w:rsidR="00460CAF" w:rsidRPr="009F5221">
        <w:t>r</w:t>
      </w:r>
      <w:r w:rsidRPr="009F5221">
        <w:t>esolution 6/9 of</w:t>
      </w:r>
      <w:r w:rsidR="00F33E9A" w:rsidRPr="009F5221">
        <w:t xml:space="preserve"> </w:t>
      </w:r>
      <w:r w:rsidRPr="009F5221">
        <w:t>the United Nations Environment Assembly</w:t>
      </w:r>
      <w:r w:rsidR="003878D0" w:rsidRPr="009F5221">
        <w:t xml:space="preserve"> of the United Nations Environment Programme</w:t>
      </w:r>
      <w:r w:rsidRPr="009F522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5059B2" w:rsidRPr="009F5221" w14:paraId="4B77B825" w14:textId="77777777" w:rsidTr="005059B2">
        <w:tc>
          <w:tcPr>
            <w:tcW w:w="1897" w:type="dxa"/>
          </w:tcPr>
          <w:p w14:paraId="0AE87846" w14:textId="77777777" w:rsidR="005059B2" w:rsidRPr="009F5221" w:rsidRDefault="005059B2" w:rsidP="005059B2">
            <w:pPr>
              <w:pStyle w:val="Normal-pool"/>
              <w:spacing w:before="520"/>
              <w:rPr>
                <w:rFonts w:eastAsiaTheme="minorEastAsia"/>
              </w:rPr>
            </w:pPr>
          </w:p>
        </w:tc>
        <w:tc>
          <w:tcPr>
            <w:tcW w:w="1897" w:type="dxa"/>
          </w:tcPr>
          <w:p w14:paraId="135AC4A3" w14:textId="77777777" w:rsidR="005059B2" w:rsidRPr="009F5221" w:rsidRDefault="005059B2" w:rsidP="005059B2">
            <w:pPr>
              <w:pStyle w:val="Normal-pool"/>
              <w:spacing w:before="520"/>
              <w:rPr>
                <w:rFonts w:eastAsiaTheme="minorEastAsia"/>
              </w:rPr>
            </w:pPr>
          </w:p>
        </w:tc>
        <w:tc>
          <w:tcPr>
            <w:tcW w:w="1897" w:type="dxa"/>
            <w:tcBorders>
              <w:bottom w:val="single" w:sz="4" w:space="0" w:color="auto"/>
            </w:tcBorders>
          </w:tcPr>
          <w:p w14:paraId="1C366554" w14:textId="77777777" w:rsidR="005059B2" w:rsidRPr="009F5221" w:rsidRDefault="005059B2" w:rsidP="005059B2">
            <w:pPr>
              <w:pStyle w:val="Normal-pool"/>
              <w:spacing w:before="520"/>
              <w:rPr>
                <w:rFonts w:eastAsiaTheme="minorEastAsia"/>
              </w:rPr>
            </w:pPr>
          </w:p>
        </w:tc>
        <w:tc>
          <w:tcPr>
            <w:tcW w:w="1898" w:type="dxa"/>
          </w:tcPr>
          <w:p w14:paraId="6DD9FF43" w14:textId="77777777" w:rsidR="005059B2" w:rsidRPr="009F5221" w:rsidRDefault="005059B2" w:rsidP="005059B2">
            <w:pPr>
              <w:pStyle w:val="Normal-pool"/>
              <w:spacing w:before="520"/>
              <w:rPr>
                <w:rFonts w:eastAsiaTheme="minorEastAsia"/>
              </w:rPr>
            </w:pPr>
          </w:p>
        </w:tc>
        <w:tc>
          <w:tcPr>
            <w:tcW w:w="1898" w:type="dxa"/>
          </w:tcPr>
          <w:p w14:paraId="5F228C92" w14:textId="77777777" w:rsidR="005059B2" w:rsidRPr="009F5221" w:rsidRDefault="005059B2" w:rsidP="005059B2">
            <w:pPr>
              <w:pStyle w:val="Normal-pool"/>
              <w:spacing w:before="520"/>
              <w:rPr>
                <w:rFonts w:eastAsiaTheme="minorEastAsia"/>
              </w:rPr>
            </w:pPr>
          </w:p>
        </w:tc>
      </w:tr>
    </w:tbl>
    <w:p w14:paraId="68C1B782" w14:textId="064C2293" w:rsidR="002C5B43" w:rsidRPr="009F5221" w:rsidRDefault="002C5B43" w:rsidP="002C5B43">
      <w:pPr>
        <w:pStyle w:val="Normal-pool"/>
        <w:rPr>
          <w:rFonts w:eastAsiaTheme="minorEastAsia"/>
        </w:rPr>
      </w:pPr>
    </w:p>
    <w:sectPr w:rsidR="002C5B43" w:rsidRPr="009F5221" w:rsidSect="00E34FF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4FFB" w14:textId="77777777" w:rsidR="00483670" w:rsidRPr="002C5B43" w:rsidRDefault="00483670">
      <w:r w:rsidRPr="002C5B43">
        <w:separator/>
      </w:r>
    </w:p>
  </w:endnote>
  <w:endnote w:type="continuationSeparator" w:id="0">
    <w:p w14:paraId="09C29DAA" w14:textId="77777777" w:rsidR="00483670" w:rsidRPr="002C5B43" w:rsidRDefault="00483670">
      <w:r w:rsidRPr="002C5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0F97" w14:textId="6E94D2C7" w:rsidR="007A36F8" w:rsidRPr="00E34FF1" w:rsidRDefault="00E34FF1" w:rsidP="00E34FF1">
    <w:pPr>
      <w:pStyle w:val="Footer-pool"/>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8BE6" w14:textId="5A4788AE" w:rsidR="007A36F8" w:rsidRPr="005059B2" w:rsidRDefault="00E34FF1" w:rsidP="00E34FF1">
    <w:pPr>
      <w:pStyle w:val="Footer-pool"/>
      <w:jc w:val="right"/>
      <w:rPr>
        <w:b w:val="0"/>
        <w:bCs/>
      </w:rPr>
    </w:pPr>
    <w:r w:rsidRPr="005059B2">
      <w:rPr>
        <w:rStyle w:val="PageNumber"/>
        <w:b/>
        <w:bCs/>
      </w:rPr>
      <w:fldChar w:fldCharType="begin"/>
    </w:r>
    <w:r w:rsidRPr="005059B2">
      <w:rPr>
        <w:rStyle w:val="PageNumber"/>
        <w:b/>
        <w:bCs/>
      </w:rPr>
      <w:instrText xml:space="preserve"> PAGE \* MERGEFORMAT </w:instrText>
    </w:r>
    <w:r w:rsidRPr="005059B2">
      <w:rPr>
        <w:rStyle w:val="PageNumber"/>
        <w:b/>
        <w:bCs/>
      </w:rPr>
      <w:fldChar w:fldCharType="separate"/>
    </w:r>
    <w:r w:rsidRPr="005059B2">
      <w:rPr>
        <w:rStyle w:val="PageNumber"/>
        <w:b/>
        <w:bCs/>
        <w:noProof/>
      </w:rPr>
      <w:t>3</w:t>
    </w:r>
    <w:r w:rsidRPr="005059B2">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FB25" w14:textId="5FD08320" w:rsidR="002C5B43" w:rsidRPr="002C5B43" w:rsidRDefault="007029D1" w:rsidP="00E34FF1">
    <w:pPr>
      <w:pStyle w:val="Footer-jobnumber"/>
    </w:pPr>
    <w:bookmarkStart w:id="12" w:name="FooterJobDate"/>
    <w:r>
      <w:t>K2512854[E]</w:t>
    </w:r>
    <w:r>
      <w:tab/>
      <w:t>290825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8AE8" w14:textId="77777777" w:rsidR="00483670" w:rsidRPr="002C5B43" w:rsidRDefault="00483670" w:rsidP="00C70B49">
      <w:pPr>
        <w:pStyle w:val="Footnote-Separator"/>
        <w:rPr>
          <w:szCs w:val="18"/>
        </w:rPr>
      </w:pPr>
      <w:r w:rsidRPr="002C5B43">
        <w:separator/>
      </w:r>
    </w:p>
  </w:footnote>
  <w:footnote w:type="continuationSeparator" w:id="0">
    <w:p w14:paraId="23330844" w14:textId="77777777" w:rsidR="00483670" w:rsidRPr="002C5B43" w:rsidRDefault="00483670" w:rsidP="00C70B49">
      <w:pPr>
        <w:pStyle w:val="Footnote-Separator"/>
      </w:pPr>
      <w:r w:rsidRPr="002C5B43">
        <w:continuationSeparator/>
      </w:r>
    </w:p>
  </w:footnote>
  <w:footnote w:type="continuationNotice" w:id="1">
    <w:p w14:paraId="22693909" w14:textId="77777777" w:rsidR="00483670" w:rsidRPr="002C5B43" w:rsidRDefault="00483670" w:rsidP="00C70B49">
      <w:pPr>
        <w:pStyle w:val="ASpacer"/>
      </w:pPr>
    </w:p>
  </w:footnote>
  <w:footnote w:id="2">
    <w:p w14:paraId="03DE49D7" w14:textId="7B059B50" w:rsidR="00E34FF1" w:rsidRPr="00E34FF1" w:rsidRDefault="00E34FF1" w:rsidP="00E34FF1">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E34FF1">
        <w:rPr>
          <w:rStyle w:val="FootnoteReference"/>
          <w:sz w:val="18"/>
          <w:vertAlign w:val="baseline"/>
          <w:lang w:val="en-US"/>
        </w:rPr>
        <w:t>*</w:t>
      </w:r>
      <w:r w:rsidRPr="00E34FF1">
        <w:rPr>
          <w:sz w:val="18"/>
          <w:szCs w:val="18"/>
          <w:lang w:val="en-US"/>
        </w:rPr>
        <w:t xml:space="preserve"> UNEP/MC/COP.6/1</w:t>
      </w:r>
      <w:r w:rsidR="0034671B">
        <w:rPr>
          <w:sz w:val="18"/>
          <w:szCs w:val="18"/>
          <w:lang w:val="en-US"/>
        </w:rPr>
        <w:t>/Rev.1</w:t>
      </w:r>
      <w:r w:rsidRPr="00E34FF1">
        <w:rPr>
          <w:sz w:val="18"/>
          <w:szCs w:val="18"/>
          <w:lang w:val="en-US"/>
        </w:rPr>
        <w:t>.</w:t>
      </w:r>
    </w:p>
  </w:footnote>
  <w:footnote w:id="3">
    <w:p w14:paraId="03A56092" w14:textId="3AC681F4" w:rsidR="00E34FF1" w:rsidRPr="00E34FF1" w:rsidRDefault="00E34FF1" w:rsidP="00E34FF1">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E34FF1">
        <w:rPr>
          <w:rStyle w:val="FootnoteReference"/>
          <w:sz w:val="18"/>
        </w:rPr>
        <w:footnoteRef/>
      </w:r>
      <w:r w:rsidRPr="00E34FF1">
        <w:rPr>
          <w:sz w:val="18"/>
          <w:szCs w:val="18"/>
          <w:lang w:val="en-US"/>
        </w:rPr>
        <w:t xml:space="preserve"> The </w:t>
      </w:r>
      <w:r w:rsidR="005E1CA6">
        <w:rPr>
          <w:sz w:val="18"/>
          <w:szCs w:val="18"/>
          <w:lang w:val="en-US"/>
        </w:rPr>
        <w:t>draft</w:t>
      </w:r>
      <w:r w:rsidR="005E1CA6" w:rsidRPr="00E34FF1">
        <w:rPr>
          <w:sz w:val="18"/>
          <w:szCs w:val="18"/>
          <w:lang w:val="en-US"/>
        </w:rPr>
        <w:t xml:space="preserve"> </w:t>
      </w:r>
      <w:r w:rsidRPr="00E34FF1">
        <w:rPr>
          <w:sz w:val="18"/>
          <w:szCs w:val="18"/>
          <w:lang w:val="en-US"/>
        </w:rPr>
        <w:t>section</w:t>
      </w:r>
      <w:r w:rsidR="003A1944">
        <w:rPr>
          <w:sz w:val="18"/>
          <w:szCs w:val="18"/>
          <w:lang w:val="en-US"/>
        </w:rPr>
        <w:t>s</w:t>
      </w:r>
      <w:r w:rsidRPr="00E34FF1">
        <w:rPr>
          <w:sz w:val="18"/>
          <w:szCs w:val="18"/>
          <w:lang w:val="en-US"/>
        </w:rPr>
        <w:t xml:space="preserve"> also</w:t>
      </w:r>
      <w:r w:rsidR="00E06F05">
        <w:rPr>
          <w:sz w:val="18"/>
          <w:szCs w:val="18"/>
          <w:lang w:val="en-US"/>
        </w:rPr>
        <w:t xml:space="preserve"> refer to</w:t>
      </w:r>
      <w:r w:rsidRPr="00E34FF1">
        <w:rPr>
          <w:sz w:val="18"/>
          <w:szCs w:val="18"/>
          <w:lang w:val="en-US"/>
        </w:rPr>
        <w:t xml:space="preserve"> provisional guid</w:t>
      </w:r>
      <w:r w:rsidR="00250CD7">
        <w:rPr>
          <w:sz w:val="18"/>
          <w:szCs w:val="18"/>
          <w:lang w:val="en-US"/>
        </w:rPr>
        <w:t>anc</w:t>
      </w:r>
      <w:r w:rsidRPr="00E34FF1">
        <w:rPr>
          <w:sz w:val="18"/>
          <w:szCs w:val="18"/>
          <w:lang w:val="en-US"/>
        </w:rPr>
        <w:t xml:space="preserve">e on the effective engagement and participation of Indigenous Peoples and </w:t>
      </w:r>
      <w:r w:rsidR="00627E0A">
        <w:rPr>
          <w:sz w:val="18"/>
          <w:szCs w:val="18"/>
          <w:lang w:val="en-US"/>
        </w:rPr>
        <w:t>l</w:t>
      </w:r>
      <w:r w:rsidRPr="00E34FF1">
        <w:rPr>
          <w:sz w:val="18"/>
          <w:szCs w:val="18"/>
          <w:lang w:val="en-US"/>
        </w:rPr>
        <w:t xml:space="preserve">ocal communities in the development, implementation and review of </w:t>
      </w:r>
      <w:r w:rsidR="002E644F" w:rsidRPr="002E644F">
        <w:rPr>
          <w:sz w:val="18"/>
          <w:szCs w:val="18"/>
        </w:rPr>
        <w:t>artisanal and small-scale gold mining</w:t>
      </w:r>
      <w:r w:rsidRPr="00E34FF1">
        <w:rPr>
          <w:sz w:val="18"/>
          <w:szCs w:val="18"/>
          <w:lang w:val="en-US"/>
        </w:rPr>
        <w:t xml:space="preserve"> national action plans, developed with the financial support </w:t>
      </w:r>
      <w:r w:rsidR="0078026D">
        <w:rPr>
          <w:sz w:val="18"/>
          <w:szCs w:val="18"/>
          <w:lang w:val="en-US"/>
        </w:rPr>
        <w:t>of</w:t>
      </w:r>
      <w:r w:rsidR="0078026D" w:rsidRPr="00E34FF1">
        <w:rPr>
          <w:sz w:val="18"/>
          <w:szCs w:val="18"/>
          <w:lang w:val="en-US"/>
        </w:rPr>
        <w:t xml:space="preserve"> </w:t>
      </w:r>
      <w:r w:rsidRPr="00E34FF1">
        <w:rPr>
          <w:sz w:val="18"/>
          <w:szCs w:val="18"/>
          <w:lang w:val="en-US"/>
        </w:rPr>
        <w:t>Australia and Norway. The provisional guid</w:t>
      </w:r>
      <w:r w:rsidR="0078026D">
        <w:rPr>
          <w:sz w:val="18"/>
          <w:szCs w:val="18"/>
          <w:lang w:val="en-US"/>
        </w:rPr>
        <w:t>anc</w:t>
      </w:r>
      <w:r w:rsidRPr="00E34FF1">
        <w:rPr>
          <w:sz w:val="18"/>
          <w:szCs w:val="18"/>
          <w:lang w:val="en-US"/>
        </w:rPr>
        <w:t xml:space="preserve">e is available </w:t>
      </w:r>
      <w:r w:rsidR="0078026D">
        <w:rPr>
          <w:sz w:val="18"/>
          <w:szCs w:val="18"/>
          <w:lang w:val="en-US"/>
        </w:rPr>
        <w:t>in</w:t>
      </w:r>
      <w:r w:rsidR="0078026D" w:rsidRPr="00E34FF1">
        <w:rPr>
          <w:sz w:val="18"/>
          <w:szCs w:val="18"/>
          <w:lang w:val="en-US"/>
        </w:rPr>
        <w:t xml:space="preserve"> </w:t>
      </w:r>
      <w:r w:rsidRPr="00E34FF1">
        <w:rPr>
          <w:sz w:val="18"/>
          <w:szCs w:val="18"/>
          <w:lang w:val="en-US"/>
        </w:rPr>
        <w:t>document UNEP/MC/COP.6/INF/11.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19E1" w14:textId="5FDB5E31" w:rsidR="007A36F8" w:rsidRPr="00E34FF1" w:rsidRDefault="00E34FF1" w:rsidP="00E34FF1">
    <w:pPr>
      <w:pStyle w:val="Header-pool"/>
    </w:pPr>
    <w:r>
      <w:fldChar w:fldCharType="begin"/>
    </w:r>
    <w:r>
      <w:instrText xml:space="preserve"> StyleRef A_Symbol </w:instrText>
    </w:r>
    <w:r>
      <w:fldChar w:fldCharType="separate"/>
    </w:r>
    <w:r w:rsidR="00F1278B">
      <w:rPr>
        <w:noProof/>
      </w:rPr>
      <w:t>UNEP/MC/COP.6/9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55B6" w14:textId="4C8BE76B" w:rsidR="007A36F8" w:rsidRPr="00E34FF1" w:rsidRDefault="00E34FF1" w:rsidP="00E34FF1">
    <w:pPr>
      <w:pStyle w:val="Header-pool"/>
      <w:jc w:val="right"/>
    </w:pPr>
    <w:r>
      <w:fldChar w:fldCharType="begin"/>
    </w:r>
    <w:r>
      <w:instrText xml:space="preserve"> StyleRef A_Symbol </w:instrText>
    </w:r>
    <w:r>
      <w:fldChar w:fldCharType="separate"/>
    </w:r>
    <w:r w:rsidR="00F1278B">
      <w:rPr>
        <w:noProof/>
      </w:rPr>
      <w:t>UNEP/MC/COP.6/9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1E8C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AFD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2438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8A5A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B76D0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2EE3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C284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46A0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600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02E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B3124F64"/>
    <w:lvl w:ilvl="0" w:tplc="071C0134">
      <w:start w:val="1"/>
      <w:numFmt w:val="decimal"/>
      <w:lvlText w:val="%1."/>
      <w:lvlJc w:val="left"/>
      <w:pPr>
        <w:ind w:left="2591" w:hanging="360"/>
      </w:pPr>
      <w:rPr>
        <w:i w:val="0"/>
        <w:iCs w:val="0"/>
      </w:r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584336384">
    <w:abstractNumId w:val="9"/>
  </w:num>
  <w:num w:numId="7" w16cid:durableId="1466123023">
    <w:abstractNumId w:val="7"/>
  </w:num>
  <w:num w:numId="8" w16cid:durableId="761147383">
    <w:abstractNumId w:val="6"/>
  </w:num>
  <w:num w:numId="9" w16cid:durableId="182474994">
    <w:abstractNumId w:val="5"/>
  </w:num>
  <w:num w:numId="10" w16cid:durableId="1836457540">
    <w:abstractNumId w:val="4"/>
  </w:num>
  <w:num w:numId="11" w16cid:durableId="192351385">
    <w:abstractNumId w:val="8"/>
  </w:num>
  <w:num w:numId="12" w16cid:durableId="1776945661">
    <w:abstractNumId w:val="3"/>
  </w:num>
  <w:num w:numId="13" w16cid:durableId="827942247">
    <w:abstractNumId w:val="2"/>
  </w:num>
  <w:num w:numId="14" w16cid:durableId="1745225316">
    <w:abstractNumId w:val="1"/>
  </w:num>
  <w:num w:numId="15" w16cid:durableId="1888570610">
    <w:abstractNumId w:val="0"/>
  </w:num>
  <w:num w:numId="16" w16cid:durableId="1838037566">
    <w:abstractNumId w:val="11"/>
  </w:num>
  <w:num w:numId="17" w16cid:durableId="1248424919">
    <w:abstractNumId w:val="14"/>
  </w:num>
  <w:num w:numId="18" w16cid:durableId="1012341260">
    <w:abstractNumId w:val="14"/>
  </w:num>
  <w:num w:numId="19" w16cid:durableId="834222985">
    <w:abstractNumId w:val="14"/>
  </w:num>
  <w:num w:numId="20" w16cid:durableId="1929071796">
    <w:abstractNumId w:val="14"/>
  </w:num>
  <w:num w:numId="21" w16cid:durableId="876965925">
    <w:abstractNumId w:val="14"/>
  </w:num>
  <w:num w:numId="22" w16cid:durableId="1288269670">
    <w:abstractNumId w:val="14"/>
  </w:num>
  <w:num w:numId="23" w16cid:durableId="861746467">
    <w:abstractNumId w:val="14"/>
  </w:num>
  <w:num w:numId="24" w16cid:durableId="1310397963">
    <w:abstractNumId w:val="14"/>
  </w:num>
  <w:num w:numId="25" w16cid:durableId="801577709">
    <w:abstractNumId w:val="14"/>
  </w:num>
  <w:num w:numId="26" w16cid:durableId="467937855">
    <w:abstractNumId w:val="14"/>
  </w:num>
  <w:num w:numId="27" w16cid:durableId="1571305833">
    <w:abstractNumId w:val="14"/>
  </w:num>
  <w:num w:numId="28" w16cid:durableId="1075514354">
    <w:abstractNumId w:val="14"/>
  </w:num>
  <w:num w:numId="29" w16cid:durableId="2043818416">
    <w:abstractNumId w:val="14"/>
  </w:num>
  <w:num w:numId="30" w16cid:durableId="1253199021">
    <w:abstractNumId w:val="14"/>
  </w:num>
  <w:num w:numId="31" w16cid:durableId="1373725062">
    <w:abstractNumId w:val="14"/>
  </w:num>
  <w:num w:numId="32" w16cid:durableId="2082019476">
    <w:abstractNumId w:val="14"/>
  </w:num>
  <w:num w:numId="33" w16cid:durableId="1761946309">
    <w:abstractNumId w:val="14"/>
  </w:num>
  <w:num w:numId="34" w16cid:durableId="121844383">
    <w:abstractNumId w:val="14"/>
  </w:num>
  <w:num w:numId="35" w16cid:durableId="1538932796">
    <w:abstractNumId w:val="14"/>
  </w:num>
  <w:num w:numId="36" w16cid:durableId="2087993345">
    <w:abstractNumId w:val="14"/>
  </w:num>
  <w:num w:numId="37" w16cid:durableId="641080269">
    <w:abstractNumId w:val="14"/>
  </w:num>
  <w:num w:numId="38" w16cid:durableId="925653498">
    <w:abstractNumId w:val="14"/>
  </w:num>
  <w:num w:numId="39" w16cid:durableId="500776930">
    <w:abstractNumId w:val="14"/>
  </w:num>
  <w:num w:numId="40" w16cid:durableId="106761041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43"/>
    <w:rsid w:val="00001F50"/>
    <w:rsid w:val="000024B0"/>
    <w:rsid w:val="00012FAB"/>
    <w:rsid w:val="00013F54"/>
    <w:rsid w:val="000149E6"/>
    <w:rsid w:val="00016AF3"/>
    <w:rsid w:val="000208C8"/>
    <w:rsid w:val="00022487"/>
    <w:rsid w:val="0002345F"/>
    <w:rsid w:val="000247B0"/>
    <w:rsid w:val="00026997"/>
    <w:rsid w:val="00027EE5"/>
    <w:rsid w:val="00033E0B"/>
    <w:rsid w:val="00035EDE"/>
    <w:rsid w:val="0004345E"/>
    <w:rsid w:val="00043727"/>
    <w:rsid w:val="000509B4"/>
    <w:rsid w:val="00056B07"/>
    <w:rsid w:val="00056B2C"/>
    <w:rsid w:val="00060261"/>
    <w:rsid w:val="0006035B"/>
    <w:rsid w:val="00060514"/>
    <w:rsid w:val="00067368"/>
    <w:rsid w:val="0007166E"/>
    <w:rsid w:val="00071886"/>
    <w:rsid w:val="00072887"/>
    <w:rsid w:val="000742BC"/>
    <w:rsid w:val="0008041D"/>
    <w:rsid w:val="00082A0C"/>
    <w:rsid w:val="00082DCD"/>
    <w:rsid w:val="00083504"/>
    <w:rsid w:val="000845FF"/>
    <w:rsid w:val="0008710B"/>
    <w:rsid w:val="0008711C"/>
    <w:rsid w:val="0009640C"/>
    <w:rsid w:val="000A1AA1"/>
    <w:rsid w:val="000A3895"/>
    <w:rsid w:val="000A7258"/>
    <w:rsid w:val="000B21D5"/>
    <w:rsid w:val="000B22A2"/>
    <w:rsid w:val="000C1CAD"/>
    <w:rsid w:val="000C2A52"/>
    <w:rsid w:val="000C3902"/>
    <w:rsid w:val="000C46A9"/>
    <w:rsid w:val="000D32EC"/>
    <w:rsid w:val="000D33C0"/>
    <w:rsid w:val="000D5884"/>
    <w:rsid w:val="000D655B"/>
    <w:rsid w:val="000D6941"/>
    <w:rsid w:val="000D71B6"/>
    <w:rsid w:val="000E0405"/>
    <w:rsid w:val="000E2C9E"/>
    <w:rsid w:val="000E3CEE"/>
    <w:rsid w:val="000F0470"/>
    <w:rsid w:val="000F2E71"/>
    <w:rsid w:val="000F427A"/>
    <w:rsid w:val="000F6CFF"/>
    <w:rsid w:val="000F6F11"/>
    <w:rsid w:val="00110A20"/>
    <w:rsid w:val="00115F73"/>
    <w:rsid w:val="001202E3"/>
    <w:rsid w:val="00123280"/>
    <w:rsid w:val="00123699"/>
    <w:rsid w:val="00123C78"/>
    <w:rsid w:val="00126F9D"/>
    <w:rsid w:val="0013059D"/>
    <w:rsid w:val="001315F6"/>
    <w:rsid w:val="001322DE"/>
    <w:rsid w:val="0014083A"/>
    <w:rsid w:val="00140CB1"/>
    <w:rsid w:val="00141A55"/>
    <w:rsid w:val="00141F2F"/>
    <w:rsid w:val="00143551"/>
    <w:rsid w:val="001446A3"/>
    <w:rsid w:val="00145120"/>
    <w:rsid w:val="00155395"/>
    <w:rsid w:val="00160E74"/>
    <w:rsid w:val="00167F1F"/>
    <w:rsid w:val="00172E6C"/>
    <w:rsid w:val="00173D27"/>
    <w:rsid w:val="00174739"/>
    <w:rsid w:val="00177AB2"/>
    <w:rsid w:val="0018127C"/>
    <w:rsid w:val="00181C8E"/>
    <w:rsid w:val="00181EC8"/>
    <w:rsid w:val="00181FC0"/>
    <w:rsid w:val="00184349"/>
    <w:rsid w:val="00187152"/>
    <w:rsid w:val="0019161E"/>
    <w:rsid w:val="00195F33"/>
    <w:rsid w:val="00197C63"/>
    <w:rsid w:val="001A5EE1"/>
    <w:rsid w:val="001A7FF9"/>
    <w:rsid w:val="001B1617"/>
    <w:rsid w:val="001B504B"/>
    <w:rsid w:val="001B54A5"/>
    <w:rsid w:val="001C29FC"/>
    <w:rsid w:val="001C479D"/>
    <w:rsid w:val="001C635F"/>
    <w:rsid w:val="001D3874"/>
    <w:rsid w:val="001D5344"/>
    <w:rsid w:val="001D5997"/>
    <w:rsid w:val="001D7E75"/>
    <w:rsid w:val="001E22D1"/>
    <w:rsid w:val="001E3002"/>
    <w:rsid w:val="001E32F0"/>
    <w:rsid w:val="001E56D2"/>
    <w:rsid w:val="001E7779"/>
    <w:rsid w:val="001E7950"/>
    <w:rsid w:val="001E7D56"/>
    <w:rsid w:val="001F2B66"/>
    <w:rsid w:val="001F2CB0"/>
    <w:rsid w:val="001F40E2"/>
    <w:rsid w:val="001F75DE"/>
    <w:rsid w:val="002000B6"/>
    <w:rsid w:val="00200B53"/>
    <w:rsid w:val="00200D58"/>
    <w:rsid w:val="002013BE"/>
    <w:rsid w:val="00203634"/>
    <w:rsid w:val="002063A4"/>
    <w:rsid w:val="00206F97"/>
    <w:rsid w:val="00210171"/>
    <w:rsid w:val="0021145B"/>
    <w:rsid w:val="00212405"/>
    <w:rsid w:val="00214277"/>
    <w:rsid w:val="00217B3B"/>
    <w:rsid w:val="0022224B"/>
    <w:rsid w:val="0022762D"/>
    <w:rsid w:val="00232303"/>
    <w:rsid w:val="00234806"/>
    <w:rsid w:val="002378D6"/>
    <w:rsid w:val="00243D36"/>
    <w:rsid w:val="002450B7"/>
    <w:rsid w:val="00247707"/>
    <w:rsid w:val="00250CD7"/>
    <w:rsid w:val="00254D17"/>
    <w:rsid w:val="00261737"/>
    <w:rsid w:val="00263171"/>
    <w:rsid w:val="00277919"/>
    <w:rsid w:val="00286740"/>
    <w:rsid w:val="00287B42"/>
    <w:rsid w:val="002929D8"/>
    <w:rsid w:val="002935C2"/>
    <w:rsid w:val="002A00A1"/>
    <w:rsid w:val="002A237D"/>
    <w:rsid w:val="002A4C53"/>
    <w:rsid w:val="002B0672"/>
    <w:rsid w:val="002B1B4C"/>
    <w:rsid w:val="002B247F"/>
    <w:rsid w:val="002B4339"/>
    <w:rsid w:val="002C145D"/>
    <w:rsid w:val="002C25BD"/>
    <w:rsid w:val="002C2901"/>
    <w:rsid w:val="002C2C3E"/>
    <w:rsid w:val="002C533E"/>
    <w:rsid w:val="002C5525"/>
    <w:rsid w:val="002C5B43"/>
    <w:rsid w:val="002D027F"/>
    <w:rsid w:val="002D1F8C"/>
    <w:rsid w:val="002D2F47"/>
    <w:rsid w:val="002D7A85"/>
    <w:rsid w:val="002D7B60"/>
    <w:rsid w:val="002E194A"/>
    <w:rsid w:val="002E19D4"/>
    <w:rsid w:val="002E516E"/>
    <w:rsid w:val="002E5A5C"/>
    <w:rsid w:val="002E644F"/>
    <w:rsid w:val="002E7CE4"/>
    <w:rsid w:val="002F0362"/>
    <w:rsid w:val="002F29B7"/>
    <w:rsid w:val="002F4761"/>
    <w:rsid w:val="002F5C79"/>
    <w:rsid w:val="003018CD"/>
    <w:rsid w:val="003019E2"/>
    <w:rsid w:val="00306D6B"/>
    <w:rsid w:val="00311697"/>
    <w:rsid w:val="0031413F"/>
    <w:rsid w:val="003148BB"/>
    <w:rsid w:val="00316117"/>
    <w:rsid w:val="00317976"/>
    <w:rsid w:val="00323885"/>
    <w:rsid w:val="00326CEC"/>
    <w:rsid w:val="00331475"/>
    <w:rsid w:val="00342FB1"/>
    <w:rsid w:val="00344A6F"/>
    <w:rsid w:val="0034671B"/>
    <w:rsid w:val="00351A93"/>
    <w:rsid w:val="00354BF9"/>
    <w:rsid w:val="00355EA9"/>
    <w:rsid w:val="003572CD"/>
    <w:rsid w:val="003578DE"/>
    <w:rsid w:val="00364013"/>
    <w:rsid w:val="003646CE"/>
    <w:rsid w:val="00365F6B"/>
    <w:rsid w:val="00365FF1"/>
    <w:rsid w:val="00370BF9"/>
    <w:rsid w:val="00371340"/>
    <w:rsid w:val="003715B6"/>
    <w:rsid w:val="0037473B"/>
    <w:rsid w:val="00375202"/>
    <w:rsid w:val="003759E2"/>
    <w:rsid w:val="00376509"/>
    <w:rsid w:val="00376796"/>
    <w:rsid w:val="00386999"/>
    <w:rsid w:val="003870E0"/>
    <w:rsid w:val="003878D0"/>
    <w:rsid w:val="00390145"/>
    <w:rsid w:val="00394379"/>
    <w:rsid w:val="00395733"/>
    <w:rsid w:val="00396257"/>
    <w:rsid w:val="00397EB8"/>
    <w:rsid w:val="003A07AB"/>
    <w:rsid w:val="003A086E"/>
    <w:rsid w:val="003A1944"/>
    <w:rsid w:val="003A37B8"/>
    <w:rsid w:val="003A4FD0"/>
    <w:rsid w:val="003A5493"/>
    <w:rsid w:val="003A69D1"/>
    <w:rsid w:val="003A7705"/>
    <w:rsid w:val="003B1545"/>
    <w:rsid w:val="003B2D89"/>
    <w:rsid w:val="003B5042"/>
    <w:rsid w:val="003C035E"/>
    <w:rsid w:val="003C3267"/>
    <w:rsid w:val="003C409D"/>
    <w:rsid w:val="003C5BA6"/>
    <w:rsid w:val="003C62B1"/>
    <w:rsid w:val="003C6BCB"/>
    <w:rsid w:val="003D2FDE"/>
    <w:rsid w:val="003E1F89"/>
    <w:rsid w:val="003E4C6C"/>
    <w:rsid w:val="003F0E85"/>
    <w:rsid w:val="003F2420"/>
    <w:rsid w:val="003F46AD"/>
    <w:rsid w:val="0040391C"/>
    <w:rsid w:val="00404CB5"/>
    <w:rsid w:val="00405251"/>
    <w:rsid w:val="00410C55"/>
    <w:rsid w:val="00413D5C"/>
    <w:rsid w:val="00413EE6"/>
    <w:rsid w:val="004152BC"/>
    <w:rsid w:val="0041604D"/>
    <w:rsid w:val="00416854"/>
    <w:rsid w:val="00417725"/>
    <w:rsid w:val="0041779A"/>
    <w:rsid w:val="00417B99"/>
    <w:rsid w:val="00420ACA"/>
    <w:rsid w:val="004218C2"/>
    <w:rsid w:val="0042213F"/>
    <w:rsid w:val="004243EA"/>
    <w:rsid w:val="004301AD"/>
    <w:rsid w:val="00431ED7"/>
    <w:rsid w:val="00433941"/>
    <w:rsid w:val="00434302"/>
    <w:rsid w:val="004346DA"/>
    <w:rsid w:val="00437F26"/>
    <w:rsid w:val="004404FE"/>
    <w:rsid w:val="00441630"/>
    <w:rsid w:val="00444097"/>
    <w:rsid w:val="00445487"/>
    <w:rsid w:val="00451235"/>
    <w:rsid w:val="00452A46"/>
    <w:rsid w:val="00454769"/>
    <w:rsid w:val="00456D58"/>
    <w:rsid w:val="00460932"/>
    <w:rsid w:val="00460CAF"/>
    <w:rsid w:val="004614E2"/>
    <w:rsid w:val="00466991"/>
    <w:rsid w:val="00466B2E"/>
    <w:rsid w:val="0047064C"/>
    <w:rsid w:val="004711E4"/>
    <w:rsid w:val="00474D90"/>
    <w:rsid w:val="00477AFF"/>
    <w:rsid w:val="00481F0B"/>
    <w:rsid w:val="00482E60"/>
    <w:rsid w:val="00482EE0"/>
    <w:rsid w:val="00483670"/>
    <w:rsid w:val="00483A40"/>
    <w:rsid w:val="004862C1"/>
    <w:rsid w:val="00495BFE"/>
    <w:rsid w:val="00496175"/>
    <w:rsid w:val="004A2C2A"/>
    <w:rsid w:val="004A3ACE"/>
    <w:rsid w:val="004A42E1"/>
    <w:rsid w:val="004B162C"/>
    <w:rsid w:val="004B5076"/>
    <w:rsid w:val="004B5A24"/>
    <w:rsid w:val="004B6D71"/>
    <w:rsid w:val="004B7058"/>
    <w:rsid w:val="004C3DBE"/>
    <w:rsid w:val="004C549F"/>
    <w:rsid w:val="004C5C96"/>
    <w:rsid w:val="004D06A4"/>
    <w:rsid w:val="004D3206"/>
    <w:rsid w:val="004D60EA"/>
    <w:rsid w:val="004D6B60"/>
    <w:rsid w:val="004E0A92"/>
    <w:rsid w:val="004E15A6"/>
    <w:rsid w:val="004E59D4"/>
    <w:rsid w:val="004E61AC"/>
    <w:rsid w:val="004E79AC"/>
    <w:rsid w:val="004F1A81"/>
    <w:rsid w:val="004F6622"/>
    <w:rsid w:val="005059B2"/>
    <w:rsid w:val="00506E4C"/>
    <w:rsid w:val="00510A67"/>
    <w:rsid w:val="00513928"/>
    <w:rsid w:val="0052166F"/>
    <w:rsid w:val="005218D9"/>
    <w:rsid w:val="005232A3"/>
    <w:rsid w:val="00532E47"/>
    <w:rsid w:val="00533BD1"/>
    <w:rsid w:val="00533EC6"/>
    <w:rsid w:val="00536186"/>
    <w:rsid w:val="00536826"/>
    <w:rsid w:val="00544CBB"/>
    <w:rsid w:val="00550518"/>
    <w:rsid w:val="00552CD6"/>
    <w:rsid w:val="005560F0"/>
    <w:rsid w:val="00563A6B"/>
    <w:rsid w:val="00567E27"/>
    <w:rsid w:val="0057315F"/>
    <w:rsid w:val="00573F8E"/>
    <w:rsid w:val="00575245"/>
    <w:rsid w:val="00575DF1"/>
    <w:rsid w:val="00576104"/>
    <w:rsid w:val="00592E63"/>
    <w:rsid w:val="005933F0"/>
    <w:rsid w:val="005940BC"/>
    <w:rsid w:val="00594BA0"/>
    <w:rsid w:val="005A5376"/>
    <w:rsid w:val="005A5F00"/>
    <w:rsid w:val="005B5412"/>
    <w:rsid w:val="005C67C8"/>
    <w:rsid w:val="005D0249"/>
    <w:rsid w:val="005D20E1"/>
    <w:rsid w:val="005D6E8C"/>
    <w:rsid w:val="005D7DF4"/>
    <w:rsid w:val="005E13BE"/>
    <w:rsid w:val="005E190C"/>
    <w:rsid w:val="005E1CA6"/>
    <w:rsid w:val="005E21CC"/>
    <w:rsid w:val="005E2D5F"/>
    <w:rsid w:val="005E4CC2"/>
    <w:rsid w:val="005F100C"/>
    <w:rsid w:val="005F3F04"/>
    <w:rsid w:val="005F68DA"/>
    <w:rsid w:val="005F75E6"/>
    <w:rsid w:val="006014DD"/>
    <w:rsid w:val="00602FC6"/>
    <w:rsid w:val="00603465"/>
    <w:rsid w:val="0060773B"/>
    <w:rsid w:val="00607D94"/>
    <w:rsid w:val="00613BB3"/>
    <w:rsid w:val="006157B5"/>
    <w:rsid w:val="00626FC6"/>
    <w:rsid w:val="00627E0A"/>
    <w:rsid w:val="006303B4"/>
    <w:rsid w:val="00632E9D"/>
    <w:rsid w:val="00633CEB"/>
    <w:rsid w:val="00633D3D"/>
    <w:rsid w:val="00633F3A"/>
    <w:rsid w:val="00635A06"/>
    <w:rsid w:val="00636C86"/>
    <w:rsid w:val="00637ACB"/>
    <w:rsid w:val="00641703"/>
    <w:rsid w:val="006431A6"/>
    <w:rsid w:val="006459F6"/>
    <w:rsid w:val="006501AD"/>
    <w:rsid w:val="00651BFA"/>
    <w:rsid w:val="006533B3"/>
    <w:rsid w:val="006545AF"/>
    <w:rsid w:val="00655F77"/>
    <w:rsid w:val="00660BF6"/>
    <w:rsid w:val="00661EB8"/>
    <w:rsid w:val="00663A80"/>
    <w:rsid w:val="00665A4B"/>
    <w:rsid w:val="00671230"/>
    <w:rsid w:val="006731FE"/>
    <w:rsid w:val="00674F07"/>
    <w:rsid w:val="00680728"/>
    <w:rsid w:val="006821D7"/>
    <w:rsid w:val="00684BAC"/>
    <w:rsid w:val="00685A53"/>
    <w:rsid w:val="006929B2"/>
    <w:rsid w:val="00692E2A"/>
    <w:rsid w:val="00694D41"/>
    <w:rsid w:val="006A6360"/>
    <w:rsid w:val="006A67CF"/>
    <w:rsid w:val="006A6ADC"/>
    <w:rsid w:val="006A76F2"/>
    <w:rsid w:val="006B4965"/>
    <w:rsid w:val="006C3DDA"/>
    <w:rsid w:val="006D07C9"/>
    <w:rsid w:val="006D3277"/>
    <w:rsid w:val="006D7EFB"/>
    <w:rsid w:val="006D7FDC"/>
    <w:rsid w:val="006E0DB2"/>
    <w:rsid w:val="006E27F8"/>
    <w:rsid w:val="006E6672"/>
    <w:rsid w:val="006E6722"/>
    <w:rsid w:val="006F10F1"/>
    <w:rsid w:val="006F24AE"/>
    <w:rsid w:val="006F3294"/>
    <w:rsid w:val="006F7F2D"/>
    <w:rsid w:val="00700E68"/>
    <w:rsid w:val="007027B9"/>
    <w:rsid w:val="007029D1"/>
    <w:rsid w:val="007042BE"/>
    <w:rsid w:val="00710A09"/>
    <w:rsid w:val="00711D25"/>
    <w:rsid w:val="00713D8F"/>
    <w:rsid w:val="00715E88"/>
    <w:rsid w:val="00721B94"/>
    <w:rsid w:val="00722B2D"/>
    <w:rsid w:val="0072508B"/>
    <w:rsid w:val="007309CD"/>
    <w:rsid w:val="00732257"/>
    <w:rsid w:val="00734CAA"/>
    <w:rsid w:val="00734CD2"/>
    <w:rsid w:val="00735723"/>
    <w:rsid w:val="00736583"/>
    <w:rsid w:val="007426EF"/>
    <w:rsid w:val="007454D1"/>
    <w:rsid w:val="00750B70"/>
    <w:rsid w:val="0075473A"/>
    <w:rsid w:val="00755106"/>
    <w:rsid w:val="0075533C"/>
    <w:rsid w:val="00755CE1"/>
    <w:rsid w:val="00756E6E"/>
    <w:rsid w:val="00757092"/>
    <w:rsid w:val="00757581"/>
    <w:rsid w:val="007611A0"/>
    <w:rsid w:val="00763F06"/>
    <w:rsid w:val="007658A0"/>
    <w:rsid w:val="00771992"/>
    <w:rsid w:val="00771DC9"/>
    <w:rsid w:val="00772C04"/>
    <w:rsid w:val="00773EDF"/>
    <w:rsid w:val="00774146"/>
    <w:rsid w:val="0078026D"/>
    <w:rsid w:val="00780E3B"/>
    <w:rsid w:val="00783699"/>
    <w:rsid w:val="00783907"/>
    <w:rsid w:val="00787D27"/>
    <w:rsid w:val="00795659"/>
    <w:rsid w:val="00796D3F"/>
    <w:rsid w:val="00796D44"/>
    <w:rsid w:val="007A1683"/>
    <w:rsid w:val="007A36F8"/>
    <w:rsid w:val="007A5C12"/>
    <w:rsid w:val="007A7CB0"/>
    <w:rsid w:val="007A7F9D"/>
    <w:rsid w:val="007B49C9"/>
    <w:rsid w:val="007B59C2"/>
    <w:rsid w:val="007B68A3"/>
    <w:rsid w:val="007C074F"/>
    <w:rsid w:val="007C2541"/>
    <w:rsid w:val="007C6C9F"/>
    <w:rsid w:val="007C6F05"/>
    <w:rsid w:val="007D66A8"/>
    <w:rsid w:val="007D6821"/>
    <w:rsid w:val="007D773D"/>
    <w:rsid w:val="007E003F"/>
    <w:rsid w:val="007E1415"/>
    <w:rsid w:val="007E7822"/>
    <w:rsid w:val="007F0370"/>
    <w:rsid w:val="007F682E"/>
    <w:rsid w:val="00802E72"/>
    <w:rsid w:val="008034FA"/>
    <w:rsid w:val="00805F1D"/>
    <w:rsid w:val="008164F2"/>
    <w:rsid w:val="00821395"/>
    <w:rsid w:val="008237A9"/>
    <w:rsid w:val="00830E26"/>
    <w:rsid w:val="008334D7"/>
    <w:rsid w:val="0083587A"/>
    <w:rsid w:val="00841D47"/>
    <w:rsid w:val="00842C71"/>
    <w:rsid w:val="00843576"/>
    <w:rsid w:val="00843B64"/>
    <w:rsid w:val="008470BD"/>
    <w:rsid w:val="008478FC"/>
    <w:rsid w:val="00847BAD"/>
    <w:rsid w:val="00851670"/>
    <w:rsid w:val="00867BFF"/>
    <w:rsid w:val="00875AAA"/>
    <w:rsid w:val="00880092"/>
    <w:rsid w:val="00881EE7"/>
    <w:rsid w:val="0088480A"/>
    <w:rsid w:val="0088521E"/>
    <w:rsid w:val="00885D1B"/>
    <w:rsid w:val="0088757A"/>
    <w:rsid w:val="008878EA"/>
    <w:rsid w:val="00890FC7"/>
    <w:rsid w:val="008914C0"/>
    <w:rsid w:val="00891EC3"/>
    <w:rsid w:val="008957DD"/>
    <w:rsid w:val="00897D98"/>
    <w:rsid w:val="00897ECD"/>
    <w:rsid w:val="008A26B4"/>
    <w:rsid w:val="008A3DA4"/>
    <w:rsid w:val="008A5C14"/>
    <w:rsid w:val="008A6DF2"/>
    <w:rsid w:val="008A7807"/>
    <w:rsid w:val="008B0D6B"/>
    <w:rsid w:val="008B1F36"/>
    <w:rsid w:val="008B3832"/>
    <w:rsid w:val="008B4CC9"/>
    <w:rsid w:val="008C13F0"/>
    <w:rsid w:val="008C1B8B"/>
    <w:rsid w:val="008D39FE"/>
    <w:rsid w:val="008D3AE0"/>
    <w:rsid w:val="008D698A"/>
    <w:rsid w:val="008D7C99"/>
    <w:rsid w:val="008E0FCB"/>
    <w:rsid w:val="008E3BE9"/>
    <w:rsid w:val="008E5228"/>
    <w:rsid w:val="008F65C8"/>
    <w:rsid w:val="008F666D"/>
    <w:rsid w:val="0090011D"/>
    <w:rsid w:val="009045D2"/>
    <w:rsid w:val="00907D78"/>
    <w:rsid w:val="00916C16"/>
    <w:rsid w:val="00916CBC"/>
    <w:rsid w:val="009173D9"/>
    <w:rsid w:val="00917A06"/>
    <w:rsid w:val="0092178C"/>
    <w:rsid w:val="00921B3F"/>
    <w:rsid w:val="00921BB5"/>
    <w:rsid w:val="0092493F"/>
    <w:rsid w:val="00930B88"/>
    <w:rsid w:val="009312F2"/>
    <w:rsid w:val="00932394"/>
    <w:rsid w:val="00932F11"/>
    <w:rsid w:val="009378DC"/>
    <w:rsid w:val="00940DCC"/>
    <w:rsid w:val="0094179A"/>
    <w:rsid w:val="00943482"/>
    <w:rsid w:val="009436EF"/>
    <w:rsid w:val="0094459E"/>
    <w:rsid w:val="00944DBC"/>
    <w:rsid w:val="00950977"/>
    <w:rsid w:val="00951A7B"/>
    <w:rsid w:val="009554B7"/>
    <w:rsid w:val="009564A6"/>
    <w:rsid w:val="009568BA"/>
    <w:rsid w:val="009611E3"/>
    <w:rsid w:val="00961A33"/>
    <w:rsid w:val="009628B9"/>
    <w:rsid w:val="00965EA1"/>
    <w:rsid w:val="00967621"/>
    <w:rsid w:val="0096767E"/>
    <w:rsid w:val="00967E6A"/>
    <w:rsid w:val="009769A5"/>
    <w:rsid w:val="00980797"/>
    <w:rsid w:val="00983664"/>
    <w:rsid w:val="00983C7C"/>
    <w:rsid w:val="00984AC1"/>
    <w:rsid w:val="009857BF"/>
    <w:rsid w:val="009935AC"/>
    <w:rsid w:val="0099364E"/>
    <w:rsid w:val="00993A62"/>
    <w:rsid w:val="00994F5F"/>
    <w:rsid w:val="009A041A"/>
    <w:rsid w:val="009A3D0E"/>
    <w:rsid w:val="009A6054"/>
    <w:rsid w:val="009B0C3E"/>
    <w:rsid w:val="009B41DC"/>
    <w:rsid w:val="009B4A0F"/>
    <w:rsid w:val="009C0FEC"/>
    <w:rsid w:val="009C11D2"/>
    <w:rsid w:val="009C6221"/>
    <w:rsid w:val="009C6C70"/>
    <w:rsid w:val="009D0922"/>
    <w:rsid w:val="009D0B63"/>
    <w:rsid w:val="009D2E29"/>
    <w:rsid w:val="009D3BAE"/>
    <w:rsid w:val="009D4209"/>
    <w:rsid w:val="009E1A50"/>
    <w:rsid w:val="009E307E"/>
    <w:rsid w:val="009E47E3"/>
    <w:rsid w:val="009E7315"/>
    <w:rsid w:val="009F3FC7"/>
    <w:rsid w:val="009F5221"/>
    <w:rsid w:val="009F61E0"/>
    <w:rsid w:val="00A01FFB"/>
    <w:rsid w:val="00A03A4A"/>
    <w:rsid w:val="00A04B65"/>
    <w:rsid w:val="00A07870"/>
    <w:rsid w:val="00A07F19"/>
    <w:rsid w:val="00A1348D"/>
    <w:rsid w:val="00A13D96"/>
    <w:rsid w:val="00A142D1"/>
    <w:rsid w:val="00A1489E"/>
    <w:rsid w:val="00A23040"/>
    <w:rsid w:val="00A232EE"/>
    <w:rsid w:val="00A24175"/>
    <w:rsid w:val="00A27F43"/>
    <w:rsid w:val="00A305E6"/>
    <w:rsid w:val="00A33719"/>
    <w:rsid w:val="00A3456A"/>
    <w:rsid w:val="00A4175F"/>
    <w:rsid w:val="00A43794"/>
    <w:rsid w:val="00A44411"/>
    <w:rsid w:val="00A444BD"/>
    <w:rsid w:val="00A469FA"/>
    <w:rsid w:val="00A50E94"/>
    <w:rsid w:val="00A53DD6"/>
    <w:rsid w:val="00A54CB4"/>
    <w:rsid w:val="00A55515"/>
    <w:rsid w:val="00A55B01"/>
    <w:rsid w:val="00A56B5B"/>
    <w:rsid w:val="00A603FF"/>
    <w:rsid w:val="00A61586"/>
    <w:rsid w:val="00A62338"/>
    <w:rsid w:val="00A657DD"/>
    <w:rsid w:val="00A665A7"/>
    <w:rsid w:val="00A666A6"/>
    <w:rsid w:val="00A675FD"/>
    <w:rsid w:val="00A67E21"/>
    <w:rsid w:val="00A72437"/>
    <w:rsid w:val="00A77AC6"/>
    <w:rsid w:val="00A80611"/>
    <w:rsid w:val="00A8081A"/>
    <w:rsid w:val="00A84B15"/>
    <w:rsid w:val="00A87016"/>
    <w:rsid w:val="00A935BA"/>
    <w:rsid w:val="00A9497B"/>
    <w:rsid w:val="00A96EA4"/>
    <w:rsid w:val="00AB1F69"/>
    <w:rsid w:val="00AB5340"/>
    <w:rsid w:val="00AB74D6"/>
    <w:rsid w:val="00AC010E"/>
    <w:rsid w:val="00AC01CC"/>
    <w:rsid w:val="00AC16B8"/>
    <w:rsid w:val="00AC223F"/>
    <w:rsid w:val="00AC50E9"/>
    <w:rsid w:val="00AC7C96"/>
    <w:rsid w:val="00AE237D"/>
    <w:rsid w:val="00AE247E"/>
    <w:rsid w:val="00AE2A3D"/>
    <w:rsid w:val="00AE502A"/>
    <w:rsid w:val="00AF0DF7"/>
    <w:rsid w:val="00AF7C07"/>
    <w:rsid w:val="00B11841"/>
    <w:rsid w:val="00B12273"/>
    <w:rsid w:val="00B22C93"/>
    <w:rsid w:val="00B2706C"/>
    <w:rsid w:val="00B27589"/>
    <w:rsid w:val="00B34BDB"/>
    <w:rsid w:val="00B3709C"/>
    <w:rsid w:val="00B37EF9"/>
    <w:rsid w:val="00B405B7"/>
    <w:rsid w:val="00B45E6D"/>
    <w:rsid w:val="00B52222"/>
    <w:rsid w:val="00B523A2"/>
    <w:rsid w:val="00B54FE7"/>
    <w:rsid w:val="00B578C7"/>
    <w:rsid w:val="00B57C47"/>
    <w:rsid w:val="00B66901"/>
    <w:rsid w:val="00B70163"/>
    <w:rsid w:val="00B7133C"/>
    <w:rsid w:val="00B71436"/>
    <w:rsid w:val="00B71E6D"/>
    <w:rsid w:val="00B72070"/>
    <w:rsid w:val="00B72DDB"/>
    <w:rsid w:val="00B779E1"/>
    <w:rsid w:val="00B81DA0"/>
    <w:rsid w:val="00B846CA"/>
    <w:rsid w:val="00B859A3"/>
    <w:rsid w:val="00B87270"/>
    <w:rsid w:val="00B91EE1"/>
    <w:rsid w:val="00B96DA8"/>
    <w:rsid w:val="00BA0090"/>
    <w:rsid w:val="00BA1A67"/>
    <w:rsid w:val="00BA1D32"/>
    <w:rsid w:val="00BA4C40"/>
    <w:rsid w:val="00BB3FB4"/>
    <w:rsid w:val="00BB4389"/>
    <w:rsid w:val="00BB49DE"/>
    <w:rsid w:val="00BC07FE"/>
    <w:rsid w:val="00BC40A1"/>
    <w:rsid w:val="00BC55A6"/>
    <w:rsid w:val="00BD0163"/>
    <w:rsid w:val="00BD159E"/>
    <w:rsid w:val="00BE0B0F"/>
    <w:rsid w:val="00BE5B5F"/>
    <w:rsid w:val="00BF03DA"/>
    <w:rsid w:val="00BF401E"/>
    <w:rsid w:val="00BF4CF1"/>
    <w:rsid w:val="00C0089F"/>
    <w:rsid w:val="00C1648B"/>
    <w:rsid w:val="00C165D5"/>
    <w:rsid w:val="00C17872"/>
    <w:rsid w:val="00C20169"/>
    <w:rsid w:val="00C21F6E"/>
    <w:rsid w:val="00C26F55"/>
    <w:rsid w:val="00C30C63"/>
    <w:rsid w:val="00C32B37"/>
    <w:rsid w:val="00C36B8B"/>
    <w:rsid w:val="00C412B5"/>
    <w:rsid w:val="00C42360"/>
    <w:rsid w:val="00C46A08"/>
    <w:rsid w:val="00C47DBF"/>
    <w:rsid w:val="00C508F8"/>
    <w:rsid w:val="00C53666"/>
    <w:rsid w:val="00C53770"/>
    <w:rsid w:val="00C54192"/>
    <w:rsid w:val="00C544BE"/>
    <w:rsid w:val="00C552FF"/>
    <w:rsid w:val="00C558DA"/>
    <w:rsid w:val="00C55AF3"/>
    <w:rsid w:val="00C60713"/>
    <w:rsid w:val="00C622D2"/>
    <w:rsid w:val="00C67DB0"/>
    <w:rsid w:val="00C70B49"/>
    <w:rsid w:val="00C75C7C"/>
    <w:rsid w:val="00C81951"/>
    <w:rsid w:val="00C81E14"/>
    <w:rsid w:val="00C83A8F"/>
    <w:rsid w:val="00C84759"/>
    <w:rsid w:val="00C94324"/>
    <w:rsid w:val="00C972E5"/>
    <w:rsid w:val="00C97578"/>
    <w:rsid w:val="00CA26C6"/>
    <w:rsid w:val="00CA6C7F"/>
    <w:rsid w:val="00CA78AF"/>
    <w:rsid w:val="00CB2BE2"/>
    <w:rsid w:val="00CB3227"/>
    <w:rsid w:val="00CB3D96"/>
    <w:rsid w:val="00CB468E"/>
    <w:rsid w:val="00CB6F8C"/>
    <w:rsid w:val="00CC0260"/>
    <w:rsid w:val="00CC10A6"/>
    <w:rsid w:val="00CC12A6"/>
    <w:rsid w:val="00CC345A"/>
    <w:rsid w:val="00CC7E43"/>
    <w:rsid w:val="00CD34B6"/>
    <w:rsid w:val="00CD5EB8"/>
    <w:rsid w:val="00CD6AC7"/>
    <w:rsid w:val="00CD7044"/>
    <w:rsid w:val="00CD7092"/>
    <w:rsid w:val="00CE08B9"/>
    <w:rsid w:val="00CE16DD"/>
    <w:rsid w:val="00CE23C7"/>
    <w:rsid w:val="00CE3B1B"/>
    <w:rsid w:val="00CE524C"/>
    <w:rsid w:val="00CF141F"/>
    <w:rsid w:val="00CF4777"/>
    <w:rsid w:val="00CF4A65"/>
    <w:rsid w:val="00CF5AF8"/>
    <w:rsid w:val="00CF68D2"/>
    <w:rsid w:val="00CF7012"/>
    <w:rsid w:val="00D00D1E"/>
    <w:rsid w:val="00D052A7"/>
    <w:rsid w:val="00D067BB"/>
    <w:rsid w:val="00D070CC"/>
    <w:rsid w:val="00D1352A"/>
    <w:rsid w:val="00D13EDE"/>
    <w:rsid w:val="00D14599"/>
    <w:rsid w:val="00D169AF"/>
    <w:rsid w:val="00D22A3C"/>
    <w:rsid w:val="00D25249"/>
    <w:rsid w:val="00D255A7"/>
    <w:rsid w:val="00D44172"/>
    <w:rsid w:val="00D526D8"/>
    <w:rsid w:val="00D63B8C"/>
    <w:rsid w:val="00D66D24"/>
    <w:rsid w:val="00D70965"/>
    <w:rsid w:val="00D712FD"/>
    <w:rsid w:val="00D72CB6"/>
    <w:rsid w:val="00D739CC"/>
    <w:rsid w:val="00D74A26"/>
    <w:rsid w:val="00D74B25"/>
    <w:rsid w:val="00D77F31"/>
    <w:rsid w:val="00D8093D"/>
    <w:rsid w:val="00D8108C"/>
    <w:rsid w:val="00D842AE"/>
    <w:rsid w:val="00D86ACD"/>
    <w:rsid w:val="00D875C5"/>
    <w:rsid w:val="00D9211C"/>
    <w:rsid w:val="00D92DE0"/>
    <w:rsid w:val="00D92FEF"/>
    <w:rsid w:val="00D93A0F"/>
    <w:rsid w:val="00DA0127"/>
    <w:rsid w:val="00DA1BCA"/>
    <w:rsid w:val="00DA3FFA"/>
    <w:rsid w:val="00DA4C9A"/>
    <w:rsid w:val="00DA53D3"/>
    <w:rsid w:val="00DA684C"/>
    <w:rsid w:val="00DA7299"/>
    <w:rsid w:val="00DA78A7"/>
    <w:rsid w:val="00DB36B7"/>
    <w:rsid w:val="00DB3BB4"/>
    <w:rsid w:val="00DB3E23"/>
    <w:rsid w:val="00DB4F79"/>
    <w:rsid w:val="00DB7825"/>
    <w:rsid w:val="00DC46FF"/>
    <w:rsid w:val="00DC4EFE"/>
    <w:rsid w:val="00DC5254"/>
    <w:rsid w:val="00DC5DE1"/>
    <w:rsid w:val="00DC66AE"/>
    <w:rsid w:val="00DD1A4F"/>
    <w:rsid w:val="00DD3107"/>
    <w:rsid w:val="00DD34AB"/>
    <w:rsid w:val="00DD5EFF"/>
    <w:rsid w:val="00DD63DD"/>
    <w:rsid w:val="00DD7C2C"/>
    <w:rsid w:val="00DE30C0"/>
    <w:rsid w:val="00DE394A"/>
    <w:rsid w:val="00DE4F36"/>
    <w:rsid w:val="00DE509A"/>
    <w:rsid w:val="00DE6E55"/>
    <w:rsid w:val="00DF5660"/>
    <w:rsid w:val="00E041A5"/>
    <w:rsid w:val="00E0574F"/>
    <w:rsid w:val="00E05C23"/>
    <w:rsid w:val="00E06797"/>
    <w:rsid w:val="00E06F05"/>
    <w:rsid w:val="00E06F71"/>
    <w:rsid w:val="00E122BC"/>
    <w:rsid w:val="00E1265B"/>
    <w:rsid w:val="00E13B48"/>
    <w:rsid w:val="00E1404F"/>
    <w:rsid w:val="00E212EF"/>
    <w:rsid w:val="00E21C83"/>
    <w:rsid w:val="00E22060"/>
    <w:rsid w:val="00E23C2C"/>
    <w:rsid w:val="00E24ADA"/>
    <w:rsid w:val="00E256F6"/>
    <w:rsid w:val="00E32F59"/>
    <w:rsid w:val="00E34FF1"/>
    <w:rsid w:val="00E367C9"/>
    <w:rsid w:val="00E37F15"/>
    <w:rsid w:val="00E4035C"/>
    <w:rsid w:val="00E42270"/>
    <w:rsid w:val="00E440CD"/>
    <w:rsid w:val="00E46D9A"/>
    <w:rsid w:val="00E47760"/>
    <w:rsid w:val="00E509D1"/>
    <w:rsid w:val="00E565FF"/>
    <w:rsid w:val="00E600D6"/>
    <w:rsid w:val="00E63C75"/>
    <w:rsid w:val="00E65388"/>
    <w:rsid w:val="00E669FB"/>
    <w:rsid w:val="00E67833"/>
    <w:rsid w:val="00E73F0E"/>
    <w:rsid w:val="00E74ACB"/>
    <w:rsid w:val="00E810AC"/>
    <w:rsid w:val="00E838C6"/>
    <w:rsid w:val="00E85B7D"/>
    <w:rsid w:val="00E9121B"/>
    <w:rsid w:val="00E937CA"/>
    <w:rsid w:val="00E94B48"/>
    <w:rsid w:val="00E96614"/>
    <w:rsid w:val="00EA0AE2"/>
    <w:rsid w:val="00EA1C4F"/>
    <w:rsid w:val="00EA292F"/>
    <w:rsid w:val="00EA39E5"/>
    <w:rsid w:val="00EA4C57"/>
    <w:rsid w:val="00EB3106"/>
    <w:rsid w:val="00EB399B"/>
    <w:rsid w:val="00EC3C38"/>
    <w:rsid w:val="00EC4F50"/>
    <w:rsid w:val="00EC5A46"/>
    <w:rsid w:val="00EC63E2"/>
    <w:rsid w:val="00ED0087"/>
    <w:rsid w:val="00ED14C8"/>
    <w:rsid w:val="00ED1F3E"/>
    <w:rsid w:val="00EE1BA8"/>
    <w:rsid w:val="00EE1E98"/>
    <w:rsid w:val="00EE2C4B"/>
    <w:rsid w:val="00EE397B"/>
    <w:rsid w:val="00EE3C95"/>
    <w:rsid w:val="00EE4357"/>
    <w:rsid w:val="00EE4483"/>
    <w:rsid w:val="00EE5261"/>
    <w:rsid w:val="00EE7FCF"/>
    <w:rsid w:val="00EF22B3"/>
    <w:rsid w:val="00EF469A"/>
    <w:rsid w:val="00F011DB"/>
    <w:rsid w:val="00F03B69"/>
    <w:rsid w:val="00F04917"/>
    <w:rsid w:val="00F05092"/>
    <w:rsid w:val="00F0789A"/>
    <w:rsid w:val="00F07A50"/>
    <w:rsid w:val="00F113DA"/>
    <w:rsid w:val="00F1278B"/>
    <w:rsid w:val="00F16097"/>
    <w:rsid w:val="00F23184"/>
    <w:rsid w:val="00F2368A"/>
    <w:rsid w:val="00F25F15"/>
    <w:rsid w:val="00F319FC"/>
    <w:rsid w:val="00F33E9A"/>
    <w:rsid w:val="00F366A4"/>
    <w:rsid w:val="00F37DC8"/>
    <w:rsid w:val="00F439B3"/>
    <w:rsid w:val="00F45AA8"/>
    <w:rsid w:val="00F502DD"/>
    <w:rsid w:val="00F511D5"/>
    <w:rsid w:val="00F5274B"/>
    <w:rsid w:val="00F52A1B"/>
    <w:rsid w:val="00F633B7"/>
    <w:rsid w:val="00F638FC"/>
    <w:rsid w:val="00F650C3"/>
    <w:rsid w:val="00F65D85"/>
    <w:rsid w:val="00F66DE9"/>
    <w:rsid w:val="00F66DF8"/>
    <w:rsid w:val="00F709F6"/>
    <w:rsid w:val="00F7203C"/>
    <w:rsid w:val="00F75453"/>
    <w:rsid w:val="00F8091E"/>
    <w:rsid w:val="00F81F26"/>
    <w:rsid w:val="00F841FB"/>
    <w:rsid w:val="00F8615C"/>
    <w:rsid w:val="00F91B91"/>
    <w:rsid w:val="00F969E5"/>
    <w:rsid w:val="00F97AEE"/>
    <w:rsid w:val="00F97B6C"/>
    <w:rsid w:val="00F97E54"/>
    <w:rsid w:val="00FA1C95"/>
    <w:rsid w:val="00FA6BB0"/>
    <w:rsid w:val="00FB1DFB"/>
    <w:rsid w:val="00FB2E71"/>
    <w:rsid w:val="00FB4D06"/>
    <w:rsid w:val="00FD2D77"/>
    <w:rsid w:val="00FD5860"/>
    <w:rsid w:val="00FD5B6D"/>
    <w:rsid w:val="00FD7028"/>
    <w:rsid w:val="00FE0C11"/>
    <w:rsid w:val="00FE352D"/>
    <w:rsid w:val="00FE40EB"/>
    <w:rsid w:val="00FE454B"/>
    <w:rsid w:val="00FE4D02"/>
    <w:rsid w:val="00FE51C9"/>
    <w:rsid w:val="00FE7B2F"/>
    <w:rsid w:val="00FE7D62"/>
    <w:rsid w:val="00FF3819"/>
    <w:rsid w:val="00FF619A"/>
    <w:rsid w:val="4EF15782"/>
    <w:rsid w:val="4F7F48E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72CAC"/>
  <w15:chartTrackingRefBased/>
  <w15:docId w15:val="{1C7BE73B-DC2F-4FCB-8119-FC28653B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2C5B43"/>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2C5B4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2C5B4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2C5B4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2C5B4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2C5B4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C5B4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C5B4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C5B4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C5B4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C5B43"/>
    <w:rPr>
      <w:rFonts w:ascii="Times New Roman" w:hAnsi="Times New Roman"/>
      <w:b/>
      <w:sz w:val="18"/>
      <w:lang w:val="en-GB"/>
    </w:rPr>
  </w:style>
  <w:style w:type="table" w:customStyle="1" w:styleId="Tabledocright">
    <w:name w:val="Table_doc_right"/>
    <w:basedOn w:val="TableNormal"/>
    <w:rsid w:val="002C5B4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C5B43"/>
    <w:pPr>
      <w:ind w:left="1000"/>
    </w:pPr>
    <w:rPr>
      <w:sz w:val="18"/>
      <w:szCs w:val="18"/>
    </w:rPr>
  </w:style>
  <w:style w:type="paragraph" w:styleId="TOC7">
    <w:name w:val="toc 7"/>
    <w:basedOn w:val="Normal"/>
    <w:next w:val="Normal"/>
    <w:autoRedefine/>
    <w:semiHidden/>
    <w:rsid w:val="002C5B43"/>
    <w:pPr>
      <w:ind w:left="1200"/>
    </w:pPr>
    <w:rPr>
      <w:sz w:val="18"/>
      <w:szCs w:val="18"/>
    </w:rPr>
  </w:style>
  <w:style w:type="paragraph" w:styleId="TOC8">
    <w:name w:val="toc 8"/>
    <w:basedOn w:val="Normal"/>
    <w:next w:val="Normal"/>
    <w:autoRedefine/>
    <w:semiHidden/>
    <w:rsid w:val="002C5B43"/>
    <w:pPr>
      <w:ind w:left="1400"/>
    </w:pPr>
    <w:rPr>
      <w:sz w:val="18"/>
      <w:szCs w:val="18"/>
    </w:rPr>
  </w:style>
  <w:style w:type="paragraph" w:styleId="TOC9">
    <w:name w:val="toc 9"/>
    <w:basedOn w:val="Normal"/>
    <w:next w:val="Normal"/>
    <w:autoRedefine/>
    <w:semiHidden/>
    <w:rsid w:val="002C5B43"/>
    <w:pPr>
      <w:ind w:left="1600"/>
    </w:pPr>
    <w:rPr>
      <w:sz w:val="18"/>
      <w:szCs w:val="18"/>
    </w:rPr>
  </w:style>
  <w:style w:type="paragraph" w:customStyle="1" w:styleId="Titlefigure">
    <w:name w:val="Title_figure"/>
    <w:basedOn w:val="Titletable"/>
    <w:next w:val="NormalNonumber"/>
    <w:rsid w:val="002C5B43"/>
    <w:pPr>
      <w:tabs>
        <w:tab w:val="clear" w:pos="4990"/>
      </w:tabs>
    </w:pPr>
    <w:rPr>
      <w:bCs w:val="0"/>
    </w:rPr>
  </w:style>
  <w:style w:type="paragraph" w:styleId="TableofFigures">
    <w:name w:val="table of figures"/>
    <w:basedOn w:val="Normal"/>
    <w:next w:val="Normal"/>
    <w:autoRedefine/>
    <w:semiHidden/>
    <w:rsid w:val="002C5B43"/>
    <w:pPr>
      <w:ind w:left="1814" w:hanging="567"/>
    </w:pPr>
  </w:style>
  <w:style w:type="paragraph" w:customStyle="1" w:styleId="CH1">
    <w:name w:val="CH1"/>
    <w:basedOn w:val="Normal-pool"/>
    <w:next w:val="CH2"/>
    <w:qFormat/>
    <w:rsid w:val="002C5B4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C5B4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C5B4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C5B4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C5B4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C5B43"/>
    <w:pPr>
      <w:tabs>
        <w:tab w:val="left" w:pos="4321"/>
        <w:tab w:val="right" w:pos="8641"/>
      </w:tabs>
      <w:spacing w:before="60"/>
    </w:pPr>
    <w:rPr>
      <w:b/>
      <w:sz w:val="18"/>
    </w:rPr>
  </w:style>
  <w:style w:type="paragraph" w:customStyle="1" w:styleId="Footer-pool">
    <w:name w:val="Footer-pool"/>
    <w:basedOn w:val="Normal-pool"/>
    <w:next w:val="Normal-pool"/>
    <w:rsid w:val="002C5B43"/>
    <w:pPr>
      <w:tabs>
        <w:tab w:val="right" w:pos="8641"/>
      </w:tabs>
      <w:spacing w:after="120"/>
    </w:pPr>
    <w:rPr>
      <w:b/>
      <w:sz w:val="18"/>
    </w:rPr>
  </w:style>
  <w:style w:type="paragraph" w:customStyle="1" w:styleId="Header-pool">
    <w:name w:val="Header-pool"/>
    <w:basedOn w:val="Normal"/>
    <w:next w:val="Normal"/>
    <w:rsid w:val="002C5B43"/>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iPriority w:val="99"/>
    <w:unhideWhenUsed/>
    <w:qFormat/>
    <w:rsid w:val="002C5B43"/>
    <w:rPr>
      <w:rFonts w:ascii="Times New Roman" w:hAnsi="Times New Roman"/>
      <w:color w:val="auto"/>
      <w:sz w:val="20"/>
      <w:szCs w:val="18"/>
      <w:vertAlign w:val="superscript"/>
      <w:lang w:val="en-GB"/>
    </w:rPr>
  </w:style>
  <w:style w:type="table" w:customStyle="1" w:styleId="AATable">
    <w:name w:val="AA_Table"/>
    <w:basedOn w:val="TableNormal"/>
    <w:semiHidden/>
    <w:rsid w:val="002C5B43"/>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C5B43"/>
    <w:pPr>
      <w:keepNext/>
      <w:keepLines/>
      <w:suppressAutoHyphens/>
    </w:pPr>
    <w:rPr>
      <w:b/>
    </w:rPr>
  </w:style>
  <w:style w:type="paragraph" w:customStyle="1" w:styleId="AATitle2">
    <w:name w:val="AA_Title2"/>
    <w:basedOn w:val="AATitle"/>
    <w:rsid w:val="002C5B43"/>
    <w:pPr>
      <w:keepNext w:val="0"/>
      <w:keepLines w:val="0"/>
      <w:tabs>
        <w:tab w:val="clear" w:pos="4990"/>
      </w:tabs>
      <w:spacing w:before="120" w:after="120"/>
    </w:pPr>
  </w:style>
  <w:style w:type="paragraph" w:customStyle="1" w:styleId="BBTitle">
    <w:name w:val="BB_Title"/>
    <w:basedOn w:val="Normal-pool"/>
    <w:qFormat/>
    <w:rsid w:val="002C5B43"/>
    <w:pPr>
      <w:keepNext/>
      <w:keepLines/>
      <w:suppressAutoHyphens/>
      <w:spacing w:before="320" w:after="240"/>
      <w:ind w:left="1247" w:right="567"/>
    </w:pPr>
    <w:rPr>
      <w:b/>
      <w:sz w:val="28"/>
      <w:szCs w:val="28"/>
    </w:rPr>
  </w:style>
  <w:style w:type="paragraph" w:customStyle="1" w:styleId="CH4">
    <w:name w:val="CH4"/>
    <w:basedOn w:val="Normal-pool"/>
    <w:next w:val="Normalnumber"/>
    <w:rsid w:val="002C5B43"/>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2C5B4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2C5B43"/>
    <w:rPr>
      <w:color w:val="0000FF"/>
      <w:u w:val="none"/>
      <w:lang w:val="en-GB"/>
    </w:rPr>
  </w:style>
  <w:style w:type="numbering" w:customStyle="1" w:styleId="Normallist">
    <w:name w:val="Normal_list"/>
    <w:basedOn w:val="NoList"/>
    <w:rsid w:val="002C5B43"/>
    <w:pPr>
      <w:numPr>
        <w:numId w:val="1"/>
      </w:numPr>
    </w:pPr>
  </w:style>
  <w:style w:type="paragraph" w:customStyle="1" w:styleId="NormalNonumber">
    <w:name w:val="Normal_No_number"/>
    <w:basedOn w:val="Normal-pool"/>
    <w:qFormat/>
    <w:rsid w:val="002C5B43"/>
    <w:pPr>
      <w:spacing w:after="120"/>
      <w:ind w:left="1247"/>
    </w:pPr>
  </w:style>
  <w:style w:type="paragraph" w:customStyle="1" w:styleId="Normalnumber">
    <w:name w:val="Normal_number"/>
    <w:basedOn w:val="Normal"/>
    <w:link w:val="NormalnumberChar"/>
    <w:qFormat/>
    <w:rsid w:val="002C5B43"/>
    <w:pPr>
      <w:numPr>
        <w:numId w:val="1"/>
      </w:numPr>
      <w:spacing w:after="120"/>
    </w:pPr>
  </w:style>
  <w:style w:type="paragraph" w:customStyle="1" w:styleId="Titletable">
    <w:name w:val="Title_table"/>
    <w:basedOn w:val="Normal-pool"/>
    <w:next w:val="NormalNonumber"/>
    <w:rsid w:val="002C5B43"/>
    <w:pPr>
      <w:keepNext/>
      <w:keepLines/>
      <w:suppressAutoHyphens/>
      <w:spacing w:after="60"/>
      <w:ind w:left="1247"/>
    </w:pPr>
    <w:rPr>
      <w:b/>
      <w:bCs/>
    </w:rPr>
  </w:style>
  <w:style w:type="paragraph" w:styleId="TOC1">
    <w:name w:val="toc 1"/>
    <w:basedOn w:val="Normal"/>
    <w:next w:val="Normal"/>
    <w:autoRedefine/>
    <w:uiPriority w:val="39"/>
    <w:unhideWhenUsed/>
    <w:rsid w:val="002C5B43"/>
    <w:pPr>
      <w:tabs>
        <w:tab w:val="right" w:leader="dot" w:pos="9486"/>
      </w:tabs>
      <w:spacing w:before="240"/>
      <w:ind w:left="1984" w:hanging="737"/>
    </w:pPr>
    <w:rPr>
      <w:bCs/>
    </w:rPr>
  </w:style>
  <w:style w:type="paragraph" w:styleId="TOC2">
    <w:name w:val="toc 2"/>
    <w:basedOn w:val="Normal"/>
    <w:next w:val="Normal"/>
    <w:uiPriority w:val="39"/>
    <w:unhideWhenUsed/>
    <w:rsid w:val="002C5B43"/>
    <w:pPr>
      <w:tabs>
        <w:tab w:val="right" w:leader="dot" w:pos="9486"/>
      </w:tabs>
      <w:spacing w:before="60"/>
      <w:ind w:left="2608" w:hanging="737"/>
    </w:pPr>
  </w:style>
  <w:style w:type="paragraph" w:styleId="TOC3">
    <w:name w:val="toc 3"/>
    <w:basedOn w:val="Normal"/>
    <w:next w:val="Normal"/>
    <w:uiPriority w:val="39"/>
    <w:unhideWhenUsed/>
    <w:rsid w:val="002C5B43"/>
    <w:pPr>
      <w:tabs>
        <w:tab w:val="right" w:leader="dot" w:pos="9486"/>
      </w:tabs>
      <w:ind w:left="3232" w:hanging="737"/>
    </w:pPr>
    <w:rPr>
      <w:iCs/>
    </w:rPr>
  </w:style>
  <w:style w:type="paragraph" w:styleId="TOC4">
    <w:name w:val="toc 4"/>
    <w:basedOn w:val="Normal"/>
    <w:next w:val="Normal"/>
    <w:uiPriority w:val="39"/>
    <w:unhideWhenUsed/>
    <w:rsid w:val="002C5B43"/>
    <w:pPr>
      <w:tabs>
        <w:tab w:val="left" w:pos="1000"/>
        <w:tab w:val="right" w:leader="dot" w:pos="9486"/>
      </w:tabs>
      <w:ind w:left="3856" w:hanging="737"/>
    </w:pPr>
    <w:rPr>
      <w:szCs w:val="18"/>
    </w:rPr>
  </w:style>
  <w:style w:type="paragraph" w:styleId="TOC5">
    <w:name w:val="toc 5"/>
    <w:basedOn w:val="Normal"/>
    <w:next w:val="Normal"/>
    <w:uiPriority w:val="39"/>
    <w:rsid w:val="002C5B43"/>
    <w:pPr>
      <w:tabs>
        <w:tab w:val="right" w:leader="dot" w:pos="9486"/>
      </w:tabs>
      <w:ind w:left="4479" w:hanging="737"/>
    </w:pPr>
    <w:rPr>
      <w:sz w:val="18"/>
      <w:szCs w:val="18"/>
    </w:rPr>
  </w:style>
  <w:style w:type="paragraph" w:customStyle="1" w:styleId="ZZAnxheader">
    <w:name w:val="ZZ_Anx_header"/>
    <w:basedOn w:val="Normal-pool"/>
    <w:rsid w:val="002C5B43"/>
    <w:rPr>
      <w:b/>
      <w:bCs/>
      <w:sz w:val="28"/>
      <w:szCs w:val="22"/>
    </w:rPr>
  </w:style>
  <w:style w:type="paragraph" w:customStyle="1" w:styleId="ZZAnxtitle">
    <w:name w:val="ZZ_Anx_title"/>
    <w:basedOn w:val="Normal-pool"/>
    <w:link w:val="ZZAnxtitleChar"/>
    <w:rsid w:val="002C5B43"/>
    <w:pPr>
      <w:spacing w:before="360" w:after="120"/>
      <w:ind w:left="1247"/>
    </w:pPr>
    <w:rPr>
      <w:b/>
      <w:bCs/>
      <w:sz w:val="28"/>
      <w:szCs w:val="26"/>
    </w:rPr>
  </w:style>
  <w:style w:type="paragraph" w:styleId="NormalWeb">
    <w:name w:val="Normal (Web)"/>
    <w:basedOn w:val="Normal"/>
    <w:uiPriority w:val="99"/>
    <w:semiHidden/>
    <w:unhideWhenUsed/>
    <w:rsid w:val="002C5B4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C5B43"/>
    <w:pPr>
      <w:spacing w:before="40" w:after="40"/>
    </w:pPr>
    <w:rPr>
      <w:sz w:val="18"/>
    </w:rPr>
  </w:style>
  <w:style w:type="paragraph" w:customStyle="1" w:styleId="Footnote-Text">
    <w:name w:val="Footnote-Text"/>
    <w:basedOn w:val="Normal-pool"/>
    <w:rsid w:val="002C5B43"/>
    <w:pPr>
      <w:spacing w:before="20" w:after="40"/>
      <w:ind w:left="1247"/>
    </w:pPr>
    <w:rPr>
      <w:sz w:val="18"/>
    </w:rPr>
  </w:style>
  <w:style w:type="paragraph" w:customStyle="1" w:styleId="AConvName">
    <w:name w:val="A_ConvName"/>
    <w:basedOn w:val="Normal-pool"/>
    <w:next w:val="Normal-pool"/>
    <w:rsid w:val="002C5B43"/>
    <w:pPr>
      <w:spacing w:before="120" w:after="240"/>
    </w:pPr>
    <w:rPr>
      <w:rFonts w:ascii="Arial" w:hAnsi="Arial"/>
      <w:b/>
      <w:sz w:val="28"/>
    </w:rPr>
  </w:style>
  <w:style w:type="paragraph" w:customStyle="1" w:styleId="ASymbol">
    <w:name w:val="A_Symbol"/>
    <w:basedOn w:val="Normal-pool"/>
    <w:rsid w:val="002C5B43"/>
    <w:pPr>
      <w:tabs>
        <w:tab w:val="clear" w:pos="624"/>
        <w:tab w:val="clear" w:pos="1247"/>
        <w:tab w:val="right" w:pos="2920"/>
      </w:tabs>
    </w:pPr>
    <w:rPr>
      <w:rFonts w:eastAsia="SimSun"/>
    </w:rPr>
  </w:style>
  <w:style w:type="paragraph" w:customStyle="1" w:styleId="AText">
    <w:name w:val="A_Text"/>
    <w:basedOn w:val="Normal-pool"/>
    <w:rsid w:val="002C5B43"/>
    <w:pPr>
      <w:spacing w:before="120"/>
    </w:pPr>
  </w:style>
  <w:style w:type="paragraph" w:customStyle="1" w:styleId="ATwoLetters">
    <w:name w:val="A_TwoLetters"/>
    <w:basedOn w:val="Normal-pool"/>
    <w:next w:val="Normal-pool"/>
    <w:rsid w:val="002C5B4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C5B4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C5B43"/>
    <w:rPr>
      <w:rFonts w:ascii="Tahoma" w:hAnsi="Tahoma" w:cs="Tahoma"/>
      <w:sz w:val="16"/>
      <w:szCs w:val="16"/>
    </w:rPr>
  </w:style>
  <w:style w:type="character" w:customStyle="1" w:styleId="BalloonTextChar">
    <w:name w:val="Balloon Text Char"/>
    <w:basedOn w:val="DefaultParagraphFont"/>
    <w:link w:val="BalloonText"/>
    <w:rsid w:val="002C5B43"/>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2C5B43"/>
    <w:rPr>
      <w:sz w:val="16"/>
      <w:szCs w:val="16"/>
      <w:lang w:val="en-GB"/>
    </w:rPr>
  </w:style>
  <w:style w:type="paragraph" w:styleId="CommentText">
    <w:name w:val="annotation text"/>
    <w:basedOn w:val="Normal"/>
    <w:link w:val="CommentTextChar"/>
    <w:unhideWhenUsed/>
    <w:rsid w:val="002C5B43"/>
  </w:style>
  <w:style w:type="character" w:customStyle="1" w:styleId="CommentTextChar">
    <w:name w:val="Comment Text Char"/>
    <w:basedOn w:val="DefaultParagraphFont"/>
    <w:link w:val="CommentText"/>
    <w:rsid w:val="002C5B43"/>
    <w:rPr>
      <w:rFonts w:eastAsia="Times New Roman"/>
      <w:lang w:val="en-GB" w:eastAsia="en-US"/>
    </w:rPr>
  </w:style>
  <w:style w:type="paragraph" w:styleId="CommentSubject">
    <w:name w:val="annotation subject"/>
    <w:basedOn w:val="CommentText"/>
    <w:next w:val="CommentText"/>
    <w:link w:val="CommentSubjectChar"/>
    <w:semiHidden/>
    <w:unhideWhenUsed/>
    <w:rsid w:val="002C5B43"/>
    <w:rPr>
      <w:b/>
      <w:bCs/>
    </w:rPr>
  </w:style>
  <w:style w:type="character" w:customStyle="1" w:styleId="CommentSubjectChar">
    <w:name w:val="Comment Subject Char"/>
    <w:basedOn w:val="CommentTextChar"/>
    <w:link w:val="CommentSubject"/>
    <w:semiHidden/>
    <w:rsid w:val="002C5B43"/>
    <w:rPr>
      <w:rFonts w:eastAsia="Times New Roman"/>
      <w:b/>
      <w:bCs/>
      <w:lang w:val="en-GB" w:eastAsia="en-US"/>
    </w:rPr>
  </w:style>
  <w:style w:type="character" w:styleId="FollowedHyperlink">
    <w:name w:val="FollowedHyperlink"/>
    <w:uiPriority w:val="99"/>
    <w:semiHidden/>
    <w:rsid w:val="002C5B43"/>
    <w:rPr>
      <w:color w:val="0000FF"/>
      <w:u w:val="none"/>
      <w:lang w:val="en-GB"/>
    </w:rPr>
  </w:style>
  <w:style w:type="character" w:customStyle="1" w:styleId="FooterChar">
    <w:name w:val="Footer Char"/>
    <w:basedOn w:val="DefaultParagraphFont"/>
    <w:link w:val="Footer"/>
    <w:uiPriority w:val="99"/>
    <w:rsid w:val="002C5B43"/>
    <w:rPr>
      <w:rFonts w:eastAsia="Times New Roman"/>
      <w:lang w:val="en-GB" w:eastAsia="en-US"/>
    </w:rPr>
  </w:style>
  <w:style w:type="character" w:customStyle="1" w:styleId="HeaderChar">
    <w:name w:val="Header Char"/>
    <w:basedOn w:val="DefaultParagraphFont"/>
    <w:link w:val="Header"/>
    <w:uiPriority w:val="99"/>
    <w:semiHidden/>
    <w:rsid w:val="002C5B43"/>
    <w:rPr>
      <w:rFonts w:eastAsia="Times New Roman"/>
      <w:lang w:val="en-GB" w:eastAsia="en-US"/>
    </w:rPr>
  </w:style>
  <w:style w:type="character" w:customStyle="1" w:styleId="Heading1Char">
    <w:name w:val="Heading 1 Char"/>
    <w:basedOn w:val="DefaultParagraphFont"/>
    <w:link w:val="Heading1"/>
    <w:rsid w:val="002C5B43"/>
    <w:rPr>
      <w:rFonts w:eastAsia="Times New Roman"/>
      <w:b/>
      <w:sz w:val="28"/>
      <w:szCs w:val="28"/>
      <w:lang w:val="en-GB" w:eastAsia="en-US"/>
    </w:rPr>
  </w:style>
  <w:style w:type="character" w:customStyle="1" w:styleId="Heading2Char">
    <w:name w:val="Heading 2 Char"/>
    <w:basedOn w:val="DefaultParagraphFont"/>
    <w:link w:val="Heading2"/>
    <w:rsid w:val="002C5B43"/>
    <w:rPr>
      <w:rFonts w:eastAsia="Times New Roman"/>
      <w:b/>
      <w:sz w:val="24"/>
      <w:szCs w:val="24"/>
      <w:lang w:val="en-GB" w:eastAsia="en-US"/>
    </w:rPr>
  </w:style>
  <w:style w:type="character" w:customStyle="1" w:styleId="Heading3Char">
    <w:name w:val="Heading 3 Char"/>
    <w:basedOn w:val="DefaultParagraphFont"/>
    <w:link w:val="Heading3"/>
    <w:rsid w:val="002C5B43"/>
    <w:rPr>
      <w:rFonts w:eastAsia="Times New Roman"/>
      <w:b/>
      <w:lang w:val="en-GB" w:eastAsia="en-US"/>
    </w:rPr>
  </w:style>
  <w:style w:type="character" w:customStyle="1" w:styleId="Heading4Char">
    <w:name w:val="Heading 4 Char"/>
    <w:basedOn w:val="DefaultParagraphFont"/>
    <w:link w:val="Heading4"/>
    <w:rsid w:val="002C5B43"/>
    <w:rPr>
      <w:rFonts w:eastAsia="Times New Roman"/>
      <w:b/>
      <w:lang w:val="en-GB" w:eastAsia="en-US"/>
    </w:rPr>
  </w:style>
  <w:style w:type="character" w:customStyle="1" w:styleId="Heading5Char">
    <w:name w:val="Heading 5 Char"/>
    <w:basedOn w:val="DefaultParagraphFont"/>
    <w:link w:val="Heading5"/>
    <w:rsid w:val="002C5B43"/>
    <w:rPr>
      <w:rFonts w:eastAsia="Times New Roman"/>
      <w:b/>
      <w:lang w:val="en-GB" w:eastAsia="en-US"/>
    </w:rPr>
  </w:style>
  <w:style w:type="character" w:customStyle="1" w:styleId="Heading6Char">
    <w:name w:val="Heading 6 Char"/>
    <w:basedOn w:val="DefaultParagraphFont"/>
    <w:link w:val="Heading6"/>
    <w:semiHidden/>
    <w:rsid w:val="002C5B43"/>
    <w:rPr>
      <w:rFonts w:eastAsia="Times New Roman"/>
      <w:bCs/>
      <w:sz w:val="24"/>
      <w:lang w:val="en-GB" w:eastAsia="en-US"/>
    </w:rPr>
  </w:style>
  <w:style w:type="character" w:customStyle="1" w:styleId="Heading7Char">
    <w:name w:val="Heading 7 Char"/>
    <w:basedOn w:val="DefaultParagraphFont"/>
    <w:link w:val="Heading7"/>
    <w:semiHidden/>
    <w:rsid w:val="002C5B43"/>
    <w:rPr>
      <w:rFonts w:eastAsia="Times New Roman"/>
      <w:b/>
      <w:snapToGrid w:val="0"/>
      <w:u w:val="single"/>
      <w:lang w:val="en-GB" w:eastAsia="en-US"/>
    </w:rPr>
  </w:style>
  <w:style w:type="character" w:customStyle="1" w:styleId="Heading8Char">
    <w:name w:val="Heading 8 Char"/>
    <w:basedOn w:val="DefaultParagraphFont"/>
    <w:link w:val="Heading8"/>
    <w:semiHidden/>
    <w:rsid w:val="002C5B43"/>
    <w:rPr>
      <w:rFonts w:eastAsia="Times New Roman"/>
      <w:b/>
      <w:snapToGrid w:val="0"/>
      <w:u w:val="single"/>
      <w:lang w:val="en-GB" w:eastAsia="en-US"/>
    </w:rPr>
  </w:style>
  <w:style w:type="character" w:customStyle="1" w:styleId="Heading9Char">
    <w:name w:val="Heading 9 Char"/>
    <w:basedOn w:val="DefaultParagraphFont"/>
    <w:link w:val="Heading9"/>
    <w:semiHidden/>
    <w:rsid w:val="002C5B43"/>
    <w:rPr>
      <w:rFonts w:eastAsia="Times New Roman"/>
      <w:snapToGrid w:val="0"/>
      <w:u w:val="single"/>
      <w:lang w:val="en-GB" w:eastAsia="en-US"/>
    </w:rPr>
  </w:style>
  <w:style w:type="paragraph" w:styleId="ListParagraph">
    <w:name w:val="List Paragraph"/>
    <w:basedOn w:val="Normal"/>
    <w:uiPriority w:val="34"/>
    <w:semiHidden/>
    <w:qFormat/>
    <w:rsid w:val="002C5B43"/>
    <w:pPr>
      <w:ind w:left="720"/>
      <w:contextualSpacing/>
    </w:pPr>
  </w:style>
  <w:style w:type="paragraph" w:styleId="NoSpacing">
    <w:name w:val="No Spacing"/>
    <w:uiPriority w:val="1"/>
    <w:semiHidden/>
    <w:qFormat/>
    <w:rsid w:val="002C5B43"/>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2C5B43"/>
    <w:rPr>
      <w:rFonts w:eastAsia="Times New Roman"/>
      <w:lang w:val="en-GB" w:eastAsia="en-US"/>
    </w:rPr>
  </w:style>
  <w:style w:type="character" w:styleId="PlaceholderText">
    <w:name w:val="Placeholder Text"/>
    <w:basedOn w:val="DefaultParagraphFont"/>
    <w:uiPriority w:val="99"/>
    <w:semiHidden/>
    <w:rsid w:val="002C5B43"/>
    <w:rPr>
      <w:color w:val="808080"/>
      <w:lang w:val="en-GB"/>
    </w:rPr>
  </w:style>
  <w:style w:type="table" w:styleId="TableGrid">
    <w:name w:val="Table Grid"/>
    <w:basedOn w:val="TableNormal"/>
    <w:rsid w:val="002C5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C5B43"/>
    <w:pPr>
      <w:spacing w:before="120" w:after="240"/>
    </w:pPr>
  </w:style>
  <w:style w:type="character" w:customStyle="1" w:styleId="ALogoChar">
    <w:name w:val="A_Logo Char"/>
    <w:basedOn w:val="DefaultParagraphFont"/>
    <w:link w:val="ALogo"/>
    <w:rsid w:val="002C5B43"/>
    <w:rPr>
      <w:rFonts w:eastAsia="Times New Roman"/>
      <w:lang w:val="en-GB" w:eastAsia="en-US"/>
    </w:rPr>
  </w:style>
  <w:style w:type="paragraph" w:customStyle="1" w:styleId="ASpacer">
    <w:name w:val="A_Spacer"/>
    <w:basedOn w:val="Normal-pool"/>
    <w:link w:val="ASpacerChar"/>
    <w:rsid w:val="002C5B43"/>
    <w:rPr>
      <w:sz w:val="2"/>
    </w:rPr>
  </w:style>
  <w:style w:type="character" w:customStyle="1" w:styleId="ASpacerChar">
    <w:name w:val="A_Spacer Char"/>
    <w:basedOn w:val="DefaultParagraphFont"/>
    <w:link w:val="ASpacer"/>
    <w:rsid w:val="002C5B43"/>
    <w:rPr>
      <w:rFonts w:eastAsia="Times New Roman"/>
      <w:sz w:val="2"/>
      <w:lang w:val="en-GB" w:eastAsia="en-US"/>
    </w:rPr>
  </w:style>
  <w:style w:type="paragraph" w:customStyle="1" w:styleId="AATitle1">
    <w:name w:val="AA_Title1"/>
    <w:basedOn w:val="Normal-pool"/>
    <w:rsid w:val="002C5B43"/>
  </w:style>
  <w:style w:type="character" w:styleId="UnresolvedMention">
    <w:name w:val="Unresolved Mention"/>
    <w:basedOn w:val="DefaultParagraphFont"/>
    <w:uiPriority w:val="99"/>
    <w:semiHidden/>
    <w:rsid w:val="002C5B43"/>
    <w:rPr>
      <w:color w:val="605E5C"/>
      <w:shd w:val="clear" w:color="auto" w:fill="E1DFDD"/>
      <w:lang w:val="en-GB"/>
    </w:rPr>
  </w:style>
  <w:style w:type="paragraph" w:customStyle="1" w:styleId="ANormal">
    <w:name w:val="A_Normal"/>
    <w:basedOn w:val="Normal-pool"/>
    <w:rsid w:val="002C5B43"/>
  </w:style>
  <w:style w:type="paragraph" w:customStyle="1" w:styleId="AText0">
    <w:name w:val="A_Text0"/>
    <w:basedOn w:val="AText"/>
    <w:next w:val="AText"/>
    <w:rsid w:val="002C5B43"/>
    <w:pPr>
      <w:tabs>
        <w:tab w:val="clear" w:pos="4990"/>
      </w:tabs>
      <w:spacing w:before="0" w:after="120"/>
    </w:pPr>
  </w:style>
  <w:style w:type="paragraph" w:styleId="Footer">
    <w:name w:val="footer"/>
    <w:basedOn w:val="Normal"/>
    <w:link w:val="FooterChar"/>
    <w:uiPriority w:val="99"/>
    <w:rsid w:val="002C5B4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2C5B43"/>
    <w:rPr>
      <w:rFonts w:eastAsia="Times New Roman"/>
      <w:b/>
      <w:sz w:val="18"/>
      <w:lang w:val="en-GB" w:eastAsia="en-US"/>
    </w:rPr>
  </w:style>
  <w:style w:type="paragraph" w:customStyle="1" w:styleId="Normal-pool">
    <w:name w:val="Normal-pool"/>
    <w:link w:val="Normal-poolChar"/>
    <w:qFormat/>
    <w:rsid w:val="002C5B43"/>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2C5B4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2C5B43"/>
    <w:pPr>
      <w:spacing w:before="60"/>
      <w:ind w:left="624"/>
    </w:pPr>
    <w:rPr>
      <w:rFonts w:eastAsiaTheme="minorEastAsia"/>
      <w:sz w:val="18"/>
    </w:rPr>
  </w:style>
  <w:style w:type="paragraph" w:styleId="Bibliography">
    <w:name w:val="Bibliography"/>
    <w:basedOn w:val="Normal"/>
    <w:next w:val="Normal"/>
    <w:uiPriority w:val="37"/>
    <w:semiHidden/>
    <w:rsid w:val="002C5B43"/>
  </w:style>
  <w:style w:type="paragraph" w:styleId="BlockText">
    <w:name w:val="Block Text"/>
    <w:basedOn w:val="Normal"/>
    <w:semiHidden/>
    <w:unhideWhenUsed/>
    <w:rsid w:val="002C5B4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C5B43"/>
    <w:pPr>
      <w:spacing w:after="120"/>
    </w:pPr>
  </w:style>
  <w:style w:type="character" w:customStyle="1" w:styleId="BodyTextChar">
    <w:name w:val="Body Text Char"/>
    <w:basedOn w:val="DefaultParagraphFont"/>
    <w:link w:val="BodyText"/>
    <w:semiHidden/>
    <w:rsid w:val="002C5B43"/>
    <w:rPr>
      <w:rFonts w:eastAsia="Times New Roman"/>
      <w:lang w:val="en-GB" w:eastAsia="en-US"/>
    </w:rPr>
  </w:style>
  <w:style w:type="paragraph" w:styleId="BodyText2">
    <w:name w:val="Body Text 2"/>
    <w:basedOn w:val="Normal"/>
    <w:link w:val="BodyText2Char"/>
    <w:semiHidden/>
    <w:unhideWhenUsed/>
    <w:rsid w:val="002C5B43"/>
    <w:pPr>
      <w:spacing w:after="120" w:line="480" w:lineRule="auto"/>
    </w:pPr>
  </w:style>
  <w:style w:type="character" w:customStyle="1" w:styleId="BodyText2Char">
    <w:name w:val="Body Text 2 Char"/>
    <w:basedOn w:val="DefaultParagraphFont"/>
    <w:link w:val="BodyText2"/>
    <w:semiHidden/>
    <w:rsid w:val="002C5B43"/>
    <w:rPr>
      <w:rFonts w:eastAsia="Times New Roman"/>
      <w:lang w:val="en-GB" w:eastAsia="en-US"/>
    </w:rPr>
  </w:style>
  <w:style w:type="paragraph" w:styleId="BodyText3">
    <w:name w:val="Body Text 3"/>
    <w:basedOn w:val="Normal"/>
    <w:link w:val="BodyText3Char"/>
    <w:semiHidden/>
    <w:unhideWhenUsed/>
    <w:rsid w:val="002C5B43"/>
    <w:pPr>
      <w:spacing w:after="120"/>
    </w:pPr>
    <w:rPr>
      <w:sz w:val="16"/>
      <w:szCs w:val="16"/>
    </w:rPr>
  </w:style>
  <w:style w:type="character" w:customStyle="1" w:styleId="BodyText3Char">
    <w:name w:val="Body Text 3 Char"/>
    <w:basedOn w:val="DefaultParagraphFont"/>
    <w:link w:val="BodyText3"/>
    <w:semiHidden/>
    <w:rsid w:val="002C5B43"/>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C5B43"/>
    <w:pPr>
      <w:spacing w:after="0"/>
      <w:ind w:firstLine="360"/>
    </w:pPr>
  </w:style>
  <w:style w:type="character" w:customStyle="1" w:styleId="BodyTextFirstIndentChar">
    <w:name w:val="Body Text First Indent Char"/>
    <w:basedOn w:val="BodyTextChar"/>
    <w:link w:val="BodyTextFirstIndent"/>
    <w:semiHidden/>
    <w:rsid w:val="002C5B43"/>
    <w:rPr>
      <w:rFonts w:eastAsia="Times New Roman"/>
      <w:lang w:val="en-GB" w:eastAsia="en-US"/>
    </w:rPr>
  </w:style>
  <w:style w:type="paragraph" w:styleId="BodyTextIndent">
    <w:name w:val="Body Text Indent"/>
    <w:basedOn w:val="Normal"/>
    <w:link w:val="BodyTextIndentChar"/>
    <w:semiHidden/>
    <w:unhideWhenUsed/>
    <w:rsid w:val="002C5B43"/>
    <w:pPr>
      <w:spacing w:after="120"/>
      <w:ind w:left="283"/>
    </w:pPr>
  </w:style>
  <w:style w:type="character" w:customStyle="1" w:styleId="BodyTextIndentChar">
    <w:name w:val="Body Text Indent Char"/>
    <w:basedOn w:val="DefaultParagraphFont"/>
    <w:link w:val="BodyTextIndent"/>
    <w:semiHidden/>
    <w:rsid w:val="002C5B43"/>
    <w:rPr>
      <w:rFonts w:eastAsia="Times New Roman"/>
      <w:lang w:val="en-GB" w:eastAsia="en-US"/>
    </w:rPr>
  </w:style>
  <w:style w:type="paragraph" w:styleId="BodyTextFirstIndent2">
    <w:name w:val="Body Text First Indent 2"/>
    <w:basedOn w:val="BodyTextIndent"/>
    <w:link w:val="BodyTextFirstIndent2Char"/>
    <w:semiHidden/>
    <w:unhideWhenUsed/>
    <w:rsid w:val="002C5B43"/>
    <w:pPr>
      <w:spacing w:after="0"/>
      <w:ind w:left="360" w:firstLine="360"/>
    </w:pPr>
  </w:style>
  <w:style w:type="character" w:customStyle="1" w:styleId="BodyTextFirstIndent2Char">
    <w:name w:val="Body Text First Indent 2 Char"/>
    <w:basedOn w:val="BodyTextIndentChar"/>
    <w:link w:val="BodyTextFirstIndent2"/>
    <w:semiHidden/>
    <w:rsid w:val="002C5B43"/>
    <w:rPr>
      <w:rFonts w:eastAsia="Times New Roman"/>
      <w:lang w:val="en-GB" w:eastAsia="en-US"/>
    </w:rPr>
  </w:style>
  <w:style w:type="paragraph" w:styleId="BodyTextIndent2">
    <w:name w:val="Body Text Indent 2"/>
    <w:basedOn w:val="Normal"/>
    <w:link w:val="BodyTextIndent2Char"/>
    <w:semiHidden/>
    <w:unhideWhenUsed/>
    <w:rsid w:val="002C5B43"/>
    <w:pPr>
      <w:spacing w:after="120" w:line="480" w:lineRule="auto"/>
      <w:ind w:left="283"/>
    </w:pPr>
  </w:style>
  <w:style w:type="character" w:customStyle="1" w:styleId="BodyTextIndent2Char">
    <w:name w:val="Body Text Indent 2 Char"/>
    <w:basedOn w:val="DefaultParagraphFont"/>
    <w:link w:val="BodyTextIndent2"/>
    <w:semiHidden/>
    <w:rsid w:val="002C5B43"/>
    <w:rPr>
      <w:rFonts w:eastAsia="Times New Roman"/>
      <w:lang w:val="en-GB" w:eastAsia="en-US"/>
    </w:rPr>
  </w:style>
  <w:style w:type="paragraph" w:styleId="BodyTextIndent3">
    <w:name w:val="Body Text Indent 3"/>
    <w:basedOn w:val="Normal"/>
    <w:link w:val="BodyTextIndent3Char"/>
    <w:semiHidden/>
    <w:unhideWhenUsed/>
    <w:rsid w:val="002C5B43"/>
    <w:pPr>
      <w:spacing w:after="120"/>
      <w:ind w:left="283"/>
    </w:pPr>
    <w:rPr>
      <w:sz w:val="16"/>
      <w:szCs w:val="16"/>
    </w:rPr>
  </w:style>
  <w:style w:type="character" w:customStyle="1" w:styleId="BodyTextIndent3Char">
    <w:name w:val="Body Text Indent 3 Char"/>
    <w:basedOn w:val="DefaultParagraphFont"/>
    <w:link w:val="BodyTextIndent3"/>
    <w:semiHidden/>
    <w:rsid w:val="002C5B43"/>
    <w:rPr>
      <w:rFonts w:eastAsia="Times New Roman"/>
      <w:sz w:val="16"/>
      <w:szCs w:val="16"/>
      <w:lang w:val="en-GB" w:eastAsia="en-US"/>
    </w:rPr>
  </w:style>
  <w:style w:type="character" w:styleId="BookTitle">
    <w:name w:val="Book Title"/>
    <w:basedOn w:val="DefaultParagraphFont"/>
    <w:uiPriority w:val="33"/>
    <w:semiHidden/>
    <w:qFormat/>
    <w:rsid w:val="002C5B43"/>
    <w:rPr>
      <w:b/>
      <w:bCs/>
      <w:i/>
      <w:iCs/>
      <w:spacing w:val="5"/>
      <w:lang w:val="en-GB"/>
    </w:rPr>
  </w:style>
  <w:style w:type="paragraph" w:styleId="Caption">
    <w:name w:val="caption"/>
    <w:basedOn w:val="Normal"/>
    <w:next w:val="Normal"/>
    <w:semiHidden/>
    <w:unhideWhenUsed/>
    <w:qFormat/>
    <w:rsid w:val="002C5B43"/>
    <w:pPr>
      <w:spacing w:after="200"/>
    </w:pPr>
    <w:rPr>
      <w:i/>
      <w:iCs/>
      <w:color w:val="1F497D" w:themeColor="text2"/>
      <w:sz w:val="18"/>
      <w:szCs w:val="18"/>
    </w:rPr>
  </w:style>
  <w:style w:type="paragraph" w:styleId="Closing">
    <w:name w:val="Closing"/>
    <w:basedOn w:val="Normal"/>
    <w:link w:val="ClosingChar"/>
    <w:semiHidden/>
    <w:unhideWhenUsed/>
    <w:rsid w:val="002C5B43"/>
    <w:pPr>
      <w:ind w:left="4252"/>
    </w:pPr>
  </w:style>
  <w:style w:type="character" w:customStyle="1" w:styleId="ClosingChar">
    <w:name w:val="Closing Char"/>
    <w:basedOn w:val="DefaultParagraphFont"/>
    <w:link w:val="Closing"/>
    <w:semiHidden/>
    <w:rsid w:val="002C5B43"/>
    <w:rPr>
      <w:rFonts w:eastAsia="Times New Roman"/>
      <w:lang w:val="en-GB" w:eastAsia="en-US"/>
    </w:rPr>
  </w:style>
  <w:style w:type="table" w:styleId="ColorfulGrid">
    <w:name w:val="Colorful Grid"/>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C5B4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C5B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5B4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C5B4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C5B4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C5B4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C5B4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C5B4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5B4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5B4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C5B4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5B4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5B4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C5B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5B4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C5B4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C5B4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C5B4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C5B4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C5B4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C5B43"/>
  </w:style>
  <w:style w:type="character" w:customStyle="1" w:styleId="DateChar">
    <w:name w:val="Date Char"/>
    <w:basedOn w:val="DefaultParagraphFont"/>
    <w:link w:val="Date"/>
    <w:semiHidden/>
    <w:rsid w:val="002C5B43"/>
    <w:rPr>
      <w:rFonts w:eastAsia="Times New Roman"/>
      <w:lang w:val="en-GB" w:eastAsia="en-US"/>
    </w:rPr>
  </w:style>
  <w:style w:type="paragraph" w:styleId="DocumentMap">
    <w:name w:val="Document Map"/>
    <w:basedOn w:val="Normal"/>
    <w:link w:val="DocumentMapChar"/>
    <w:semiHidden/>
    <w:unhideWhenUsed/>
    <w:rsid w:val="002C5B43"/>
    <w:rPr>
      <w:rFonts w:ascii="Segoe UI" w:hAnsi="Segoe UI" w:cs="Segoe UI"/>
      <w:sz w:val="16"/>
      <w:szCs w:val="16"/>
    </w:rPr>
  </w:style>
  <w:style w:type="character" w:customStyle="1" w:styleId="DocumentMapChar">
    <w:name w:val="Document Map Char"/>
    <w:basedOn w:val="DefaultParagraphFont"/>
    <w:link w:val="DocumentMap"/>
    <w:semiHidden/>
    <w:rsid w:val="002C5B43"/>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C5B43"/>
  </w:style>
  <w:style w:type="character" w:customStyle="1" w:styleId="E-mailSignatureChar">
    <w:name w:val="E-mail Signature Char"/>
    <w:basedOn w:val="DefaultParagraphFont"/>
    <w:link w:val="E-mailSignature"/>
    <w:semiHidden/>
    <w:rsid w:val="002C5B43"/>
    <w:rPr>
      <w:rFonts w:eastAsia="Times New Roman"/>
      <w:lang w:val="en-GB" w:eastAsia="en-US"/>
    </w:rPr>
  </w:style>
  <w:style w:type="character" w:styleId="Emphasis">
    <w:name w:val="Emphasis"/>
    <w:basedOn w:val="DefaultParagraphFont"/>
    <w:semiHidden/>
    <w:qFormat/>
    <w:rsid w:val="002C5B43"/>
    <w:rPr>
      <w:i/>
      <w:iCs/>
      <w:lang w:val="en-GB"/>
    </w:rPr>
  </w:style>
  <w:style w:type="character" w:styleId="EndnoteReference">
    <w:name w:val="endnote reference"/>
    <w:basedOn w:val="DefaultParagraphFont"/>
    <w:semiHidden/>
    <w:unhideWhenUsed/>
    <w:rsid w:val="002C5B43"/>
    <w:rPr>
      <w:vertAlign w:val="superscript"/>
      <w:lang w:val="en-GB"/>
    </w:rPr>
  </w:style>
  <w:style w:type="paragraph" w:styleId="EndnoteText">
    <w:name w:val="endnote text"/>
    <w:basedOn w:val="Normal"/>
    <w:link w:val="EndnoteTextChar"/>
    <w:semiHidden/>
    <w:unhideWhenUsed/>
    <w:rsid w:val="002C5B43"/>
  </w:style>
  <w:style w:type="character" w:customStyle="1" w:styleId="EndnoteTextChar">
    <w:name w:val="Endnote Text Char"/>
    <w:basedOn w:val="DefaultParagraphFont"/>
    <w:link w:val="EndnoteText"/>
    <w:semiHidden/>
    <w:rsid w:val="002C5B43"/>
    <w:rPr>
      <w:rFonts w:eastAsia="Times New Roman"/>
      <w:lang w:val="en-GB" w:eastAsia="en-US"/>
    </w:rPr>
  </w:style>
  <w:style w:type="paragraph" w:styleId="EnvelopeAddress">
    <w:name w:val="envelope address"/>
    <w:basedOn w:val="Normal"/>
    <w:semiHidden/>
    <w:unhideWhenUsed/>
    <w:rsid w:val="002C5B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C5B43"/>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unhideWhenUsed/>
    <w:qFormat/>
    <w:rsid w:val="002C5B43"/>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C5B43"/>
    <w:rPr>
      <w:rFonts w:eastAsia="Times New Roman"/>
      <w:lang w:val="en-GB" w:eastAsia="en-US"/>
    </w:rPr>
  </w:style>
  <w:style w:type="table" w:styleId="GridTable1Light">
    <w:name w:val="Grid Table 1 Light"/>
    <w:basedOn w:val="TableNormal"/>
    <w:uiPriority w:val="46"/>
    <w:rsid w:val="002C5B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5B4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5B4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5B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5B4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5B4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5B4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5B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5B4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5B4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5B4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5B4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5B4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5B4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5B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5B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5B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5B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5B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5B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5B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5B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5B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5B4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5B4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5B4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5B4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5B4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5B4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C5B43"/>
    <w:rPr>
      <w:color w:val="2B579A"/>
      <w:shd w:val="clear" w:color="auto" w:fill="E1DFDD"/>
      <w:lang w:val="en-GB"/>
    </w:rPr>
  </w:style>
  <w:style w:type="character" w:styleId="HTMLAcronym">
    <w:name w:val="HTML Acronym"/>
    <w:basedOn w:val="DefaultParagraphFont"/>
    <w:semiHidden/>
    <w:unhideWhenUsed/>
    <w:rsid w:val="002C5B43"/>
    <w:rPr>
      <w:lang w:val="en-GB"/>
    </w:rPr>
  </w:style>
  <w:style w:type="paragraph" w:styleId="HTMLAddress">
    <w:name w:val="HTML Address"/>
    <w:basedOn w:val="Normal"/>
    <w:link w:val="HTMLAddressChar"/>
    <w:semiHidden/>
    <w:unhideWhenUsed/>
    <w:rsid w:val="002C5B43"/>
    <w:rPr>
      <w:i/>
      <w:iCs/>
    </w:rPr>
  </w:style>
  <w:style w:type="character" w:customStyle="1" w:styleId="HTMLAddressChar">
    <w:name w:val="HTML Address Char"/>
    <w:basedOn w:val="DefaultParagraphFont"/>
    <w:link w:val="HTMLAddress"/>
    <w:semiHidden/>
    <w:rsid w:val="002C5B43"/>
    <w:rPr>
      <w:rFonts w:eastAsia="Times New Roman"/>
      <w:i/>
      <w:iCs/>
      <w:lang w:val="en-GB" w:eastAsia="en-US"/>
    </w:rPr>
  </w:style>
  <w:style w:type="character" w:styleId="HTMLCite">
    <w:name w:val="HTML Cite"/>
    <w:basedOn w:val="DefaultParagraphFont"/>
    <w:semiHidden/>
    <w:unhideWhenUsed/>
    <w:rsid w:val="002C5B43"/>
    <w:rPr>
      <w:i/>
      <w:iCs/>
      <w:lang w:val="en-GB"/>
    </w:rPr>
  </w:style>
  <w:style w:type="character" w:styleId="HTMLCode">
    <w:name w:val="HTML Code"/>
    <w:basedOn w:val="DefaultParagraphFont"/>
    <w:semiHidden/>
    <w:unhideWhenUsed/>
    <w:rsid w:val="002C5B43"/>
    <w:rPr>
      <w:rFonts w:ascii="Consolas" w:hAnsi="Consolas"/>
      <w:sz w:val="20"/>
      <w:szCs w:val="20"/>
      <w:lang w:val="en-GB"/>
    </w:rPr>
  </w:style>
  <w:style w:type="character" w:styleId="HTMLDefinition">
    <w:name w:val="HTML Definition"/>
    <w:basedOn w:val="DefaultParagraphFont"/>
    <w:semiHidden/>
    <w:unhideWhenUsed/>
    <w:rsid w:val="002C5B43"/>
    <w:rPr>
      <w:i/>
      <w:iCs/>
      <w:lang w:val="en-GB"/>
    </w:rPr>
  </w:style>
  <w:style w:type="character" w:styleId="HTMLKeyboard">
    <w:name w:val="HTML Keyboard"/>
    <w:basedOn w:val="DefaultParagraphFont"/>
    <w:semiHidden/>
    <w:unhideWhenUsed/>
    <w:rsid w:val="002C5B43"/>
    <w:rPr>
      <w:rFonts w:ascii="Consolas" w:hAnsi="Consolas"/>
      <w:sz w:val="20"/>
      <w:szCs w:val="20"/>
      <w:lang w:val="en-GB"/>
    </w:rPr>
  </w:style>
  <w:style w:type="paragraph" w:styleId="HTMLPreformatted">
    <w:name w:val="HTML Preformatted"/>
    <w:basedOn w:val="Normal"/>
    <w:link w:val="HTMLPreformattedChar"/>
    <w:semiHidden/>
    <w:unhideWhenUsed/>
    <w:rsid w:val="002C5B43"/>
    <w:rPr>
      <w:rFonts w:ascii="Consolas" w:hAnsi="Consolas"/>
    </w:rPr>
  </w:style>
  <w:style w:type="character" w:customStyle="1" w:styleId="HTMLPreformattedChar">
    <w:name w:val="HTML Preformatted Char"/>
    <w:basedOn w:val="DefaultParagraphFont"/>
    <w:link w:val="HTMLPreformatted"/>
    <w:semiHidden/>
    <w:rsid w:val="002C5B43"/>
    <w:rPr>
      <w:rFonts w:ascii="Consolas" w:eastAsia="Times New Roman" w:hAnsi="Consolas"/>
      <w:lang w:val="en-GB" w:eastAsia="en-US"/>
    </w:rPr>
  </w:style>
  <w:style w:type="character" w:styleId="HTMLSample">
    <w:name w:val="HTML Sample"/>
    <w:basedOn w:val="DefaultParagraphFont"/>
    <w:semiHidden/>
    <w:unhideWhenUsed/>
    <w:rsid w:val="002C5B43"/>
    <w:rPr>
      <w:rFonts w:ascii="Consolas" w:hAnsi="Consolas"/>
      <w:sz w:val="24"/>
      <w:szCs w:val="24"/>
      <w:lang w:val="en-GB"/>
    </w:rPr>
  </w:style>
  <w:style w:type="character" w:styleId="HTMLTypewriter">
    <w:name w:val="HTML Typewriter"/>
    <w:basedOn w:val="DefaultParagraphFont"/>
    <w:semiHidden/>
    <w:unhideWhenUsed/>
    <w:rsid w:val="002C5B43"/>
    <w:rPr>
      <w:rFonts w:ascii="Consolas" w:hAnsi="Consolas"/>
      <w:sz w:val="20"/>
      <w:szCs w:val="20"/>
      <w:lang w:val="en-GB"/>
    </w:rPr>
  </w:style>
  <w:style w:type="character" w:styleId="HTMLVariable">
    <w:name w:val="HTML Variable"/>
    <w:basedOn w:val="DefaultParagraphFont"/>
    <w:semiHidden/>
    <w:unhideWhenUsed/>
    <w:rsid w:val="002C5B43"/>
    <w:rPr>
      <w:i/>
      <w:iCs/>
      <w:lang w:val="en-GB"/>
    </w:rPr>
  </w:style>
  <w:style w:type="paragraph" w:styleId="Index1">
    <w:name w:val="index 1"/>
    <w:basedOn w:val="Normal"/>
    <w:next w:val="Normal"/>
    <w:autoRedefine/>
    <w:semiHidden/>
    <w:unhideWhenUsed/>
    <w:rsid w:val="002C5B43"/>
    <w:pPr>
      <w:tabs>
        <w:tab w:val="clear" w:pos="1247"/>
      </w:tabs>
      <w:ind w:left="200" w:hanging="200"/>
    </w:pPr>
  </w:style>
  <w:style w:type="paragraph" w:styleId="Index2">
    <w:name w:val="index 2"/>
    <w:basedOn w:val="Normal"/>
    <w:next w:val="Normal"/>
    <w:autoRedefine/>
    <w:semiHidden/>
    <w:unhideWhenUsed/>
    <w:rsid w:val="002C5B43"/>
    <w:pPr>
      <w:tabs>
        <w:tab w:val="clear" w:pos="1247"/>
      </w:tabs>
      <w:ind w:left="400" w:hanging="200"/>
    </w:pPr>
  </w:style>
  <w:style w:type="paragraph" w:styleId="Index3">
    <w:name w:val="index 3"/>
    <w:basedOn w:val="Normal"/>
    <w:next w:val="Normal"/>
    <w:autoRedefine/>
    <w:semiHidden/>
    <w:unhideWhenUsed/>
    <w:rsid w:val="002C5B43"/>
    <w:pPr>
      <w:tabs>
        <w:tab w:val="clear" w:pos="1247"/>
      </w:tabs>
      <w:ind w:left="600" w:hanging="200"/>
    </w:pPr>
  </w:style>
  <w:style w:type="paragraph" w:styleId="Index4">
    <w:name w:val="index 4"/>
    <w:basedOn w:val="Normal"/>
    <w:next w:val="Normal"/>
    <w:autoRedefine/>
    <w:semiHidden/>
    <w:unhideWhenUsed/>
    <w:rsid w:val="002C5B43"/>
    <w:pPr>
      <w:tabs>
        <w:tab w:val="clear" w:pos="1247"/>
      </w:tabs>
      <w:ind w:left="800" w:hanging="200"/>
    </w:pPr>
  </w:style>
  <w:style w:type="paragraph" w:styleId="Index5">
    <w:name w:val="index 5"/>
    <w:basedOn w:val="Normal"/>
    <w:next w:val="Normal"/>
    <w:autoRedefine/>
    <w:semiHidden/>
    <w:unhideWhenUsed/>
    <w:rsid w:val="002C5B43"/>
    <w:pPr>
      <w:tabs>
        <w:tab w:val="clear" w:pos="1247"/>
      </w:tabs>
      <w:ind w:left="1000" w:hanging="200"/>
    </w:pPr>
  </w:style>
  <w:style w:type="paragraph" w:styleId="Index6">
    <w:name w:val="index 6"/>
    <w:basedOn w:val="Normal"/>
    <w:next w:val="Normal"/>
    <w:autoRedefine/>
    <w:semiHidden/>
    <w:unhideWhenUsed/>
    <w:rsid w:val="002C5B43"/>
    <w:pPr>
      <w:tabs>
        <w:tab w:val="clear" w:pos="1247"/>
      </w:tabs>
      <w:ind w:left="1200" w:hanging="200"/>
    </w:pPr>
  </w:style>
  <w:style w:type="paragraph" w:styleId="Index7">
    <w:name w:val="index 7"/>
    <w:basedOn w:val="Normal"/>
    <w:next w:val="Normal"/>
    <w:autoRedefine/>
    <w:semiHidden/>
    <w:unhideWhenUsed/>
    <w:rsid w:val="002C5B43"/>
    <w:pPr>
      <w:tabs>
        <w:tab w:val="clear" w:pos="1247"/>
      </w:tabs>
      <w:ind w:left="1400" w:hanging="200"/>
    </w:pPr>
  </w:style>
  <w:style w:type="paragraph" w:styleId="Index8">
    <w:name w:val="index 8"/>
    <w:basedOn w:val="Normal"/>
    <w:next w:val="Normal"/>
    <w:autoRedefine/>
    <w:semiHidden/>
    <w:unhideWhenUsed/>
    <w:rsid w:val="002C5B43"/>
    <w:pPr>
      <w:tabs>
        <w:tab w:val="clear" w:pos="1247"/>
      </w:tabs>
      <w:ind w:left="1600" w:hanging="200"/>
    </w:pPr>
  </w:style>
  <w:style w:type="paragraph" w:styleId="Index9">
    <w:name w:val="index 9"/>
    <w:basedOn w:val="Normal"/>
    <w:next w:val="Normal"/>
    <w:autoRedefine/>
    <w:semiHidden/>
    <w:unhideWhenUsed/>
    <w:rsid w:val="002C5B43"/>
    <w:pPr>
      <w:tabs>
        <w:tab w:val="clear" w:pos="1247"/>
      </w:tabs>
      <w:ind w:left="1800" w:hanging="200"/>
    </w:pPr>
  </w:style>
  <w:style w:type="paragraph" w:styleId="IndexHeading">
    <w:name w:val="index heading"/>
    <w:basedOn w:val="Normal"/>
    <w:next w:val="Index1"/>
    <w:semiHidden/>
    <w:unhideWhenUsed/>
    <w:rsid w:val="002C5B43"/>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C5B43"/>
    <w:rPr>
      <w:i/>
      <w:iCs/>
      <w:color w:val="4F81BD" w:themeColor="accent1"/>
      <w:lang w:val="en-GB"/>
    </w:rPr>
  </w:style>
  <w:style w:type="paragraph" w:styleId="IntenseQuote">
    <w:name w:val="Intense Quote"/>
    <w:basedOn w:val="Normal"/>
    <w:next w:val="Normal"/>
    <w:link w:val="IntenseQuoteChar"/>
    <w:uiPriority w:val="30"/>
    <w:semiHidden/>
    <w:qFormat/>
    <w:rsid w:val="002C5B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C5B43"/>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C5B43"/>
    <w:rPr>
      <w:b/>
      <w:bCs/>
      <w:smallCaps/>
      <w:color w:val="4F81BD" w:themeColor="accent1"/>
      <w:spacing w:val="5"/>
      <w:lang w:val="en-GB"/>
    </w:rPr>
  </w:style>
  <w:style w:type="table" w:styleId="LightGrid">
    <w:name w:val="Light Grid"/>
    <w:basedOn w:val="TableNormal"/>
    <w:uiPriority w:val="62"/>
    <w:semiHidden/>
    <w:unhideWhenUsed/>
    <w:rsid w:val="002C5B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5B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C5B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C5B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C5B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C5B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C5B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C5B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5B4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C5B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C5B4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C5B4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C5B4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C5B4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C5B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5B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C5B4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C5B4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C5B4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C5B4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C5B4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C5B43"/>
    <w:rPr>
      <w:lang w:val="en-GB"/>
    </w:rPr>
  </w:style>
  <w:style w:type="paragraph" w:styleId="List">
    <w:name w:val="List"/>
    <w:basedOn w:val="Normal"/>
    <w:semiHidden/>
    <w:unhideWhenUsed/>
    <w:rsid w:val="002C5B43"/>
    <w:pPr>
      <w:ind w:left="283" w:hanging="283"/>
      <w:contextualSpacing/>
    </w:pPr>
  </w:style>
  <w:style w:type="paragraph" w:styleId="List2">
    <w:name w:val="List 2"/>
    <w:basedOn w:val="Normal"/>
    <w:semiHidden/>
    <w:unhideWhenUsed/>
    <w:rsid w:val="002C5B43"/>
    <w:pPr>
      <w:ind w:left="566" w:hanging="283"/>
      <w:contextualSpacing/>
    </w:pPr>
  </w:style>
  <w:style w:type="paragraph" w:styleId="List3">
    <w:name w:val="List 3"/>
    <w:basedOn w:val="Normal"/>
    <w:semiHidden/>
    <w:unhideWhenUsed/>
    <w:rsid w:val="002C5B43"/>
    <w:pPr>
      <w:ind w:left="849" w:hanging="283"/>
      <w:contextualSpacing/>
    </w:pPr>
  </w:style>
  <w:style w:type="paragraph" w:styleId="List4">
    <w:name w:val="List 4"/>
    <w:basedOn w:val="Normal"/>
    <w:semiHidden/>
    <w:unhideWhenUsed/>
    <w:rsid w:val="002C5B43"/>
    <w:pPr>
      <w:ind w:left="1132" w:hanging="283"/>
      <w:contextualSpacing/>
    </w:pPr>
  </w:style>
  <w:style w:type="paragraph" w:styleId="List5">
    <w:name w:val="List 5"/>
    <w:basedOn w:val="Normal"/>
    <w:semiHidden/>
    <w:unhideWhenUsed/>
    <w:rsid w:val="002C5B43"/>
    <w:pPr>
      <w:ind w:left="1415" w:hanging="283"/>
      <w:contextualSpacing/>
    </w:pPr>
  </w:style>
  <w:style w:type="paragraph" w:styleId="ListBullet">
    <w:name w:val="List Bullet"/>
    <w:basedOn w:val="Normal"/>
    <w:semiHidden/>
    <w:rsid w:val="002C5B43"/>
    <w:pPr>
      <w:numPr>
        <w:numId w:val="6"/>
      </w:numPr>
      <w:contextualSpacing/>
    </w:pPr>
  </w:style>
  <w:style w:type="paragraph" w:styleId="ListBullet2">
    <w:name w:val="List Bullet 2"/>
    <w:basedOn w:val="Normal"/>
    <w:semiHidden/>
    <w:unhideWhenUsed/>
    <w:rsid w:val="002C5B43"/>
    <w:pPr>
      <w:numPr>
        <w:numId w:val="7"/>
      </w:numPr>
      <w:contextualSpacing/>
    </w:pPr>
  </w:style>
  <w:style w:type="paragraph" w:styleId="ListBullet3">
    <w:name w:val="List Bullet 3"/>
    <w:basedOn w:val="Normal"/>
    <w:semiHidden/>
    <w:unhideWhenUsed/>
    <w:rsid w:val="002C5B43"/>
    <w:pPr>
      <w:numPr>
        <w:numId w:val="8"/>
      </w:numPr>
      <w:contextualSpacing/>
    </w:pPr>
  </w:style>
  <w:style w:type="paragraph" w:styleId="ListBullet4">
    <w:name w:val="List Bullet 4"/>
    <w:basedOn w:val="Normal"/>
    <w:semiHidden/>
    <w:unhideWhenUsed/>
    <w:rsid w:val="002C5B43"/>
    <w:pPr>
      <w:numPr>
        <w:numId w:val="9"/>
      </w:numPr>
      <w:contextualSpacing/>
    </w:pPr>
  </w:style>
  <w:style w:type="paragraph" w:styleId="ListBullet5">
    <w:name w:val="List Bullet 5"/>
    <w:basedOn w:val="Normal"/>
    <w:semiHidden/>
    <w:unhideWhenUsed/>
    <w:rsid w:val="002C5B43"/>
    <w:pPr>
      <w:numPr>
        <w:numId w:val="10"/>
      </w:numPr>
      <w:contextualSpacing/>
    </w:pPr>
  </w:style>
  <w:style w:type="paragraph" w:styleId="ListContinue">
    <w:name w:val="List Continue"/>
    <w:basedOn w:val="Normal"/>
    <w:semiHidden/>
    <w:unhideWhenUsed/>
    <w:rsid w:val="002C5B43"/>
    <w:pPr>
      <w:spacing w:after="120"/>
      <w:ind w:left="283"/>
      <w:contextualSpacing/>
    </w:pPr>
  </w:style>
  <w:style w:type="paragraph" w:styleId="ListContinue2">
    <w:name w:val="List Continue 2"/>
    <w:basedOn w:val="Normal"/>
    <w:semiHidden/>
    <w:unhideWhenUsed/>
    <w:rsid w:val="002C5B43"/>
    <w:pPr>
      <w:spacing w:after="120"/>
      <w:ind w:left="566"/>
      <w:contextualSpacing/>
    </w:pPr>
  </w:style>
  <w:style w:type="paragraph" w:styleId="ListContinue3">
    <w:name w:val="List Continue 3"/>
    <w:basedOn w:val="Normal"/>
    <w:semiHidden/>
    <w:rsid w:val="002C5B43"/>
    <w:pPr>
      <w:spacing w:after="120"/>
      <w:ind w:left="849"/>
      <w:contextualSpacing/>
    </w:pPr>
  </w:style>
  <w:style w:type="paragraph" w:styleId="ListContinue4">
    <w:name w:val="List Continue 4"/>
    <w:basedOn w:val="Normal"/>
    <w:semiHidden/>
    <w:rsid w:val="002C5B43"/>
    <w:pPr>
      <w:spacing w:after="120"/>
      <w:ind w:left="1132"/>
      <w:contextualSpacing/>
    </w:pPr>
  </w:style>
  <w:style w:type="paragraph" w:styleId="ListContinue5">
    <w:name w:val="List Continue 5"/>
    <w:basedOn w:val="Normal"/>
    <w:semiHidden/>
    <w:rsid w:val="002C5B43"/>
    <w:pPr>
      <w:spacing w:after="120"/>
      <w:ind w:left="1415"/>
      <w:contextualSpacing/>
    </w:pPr>
  </w:style>
  <w:style w:type="paragraph" w:styleId="ListNumber">
    <w:name w:val="List Number"/>
    <w:basedOn w:val="Normal"/>
    <w:semiHidden/>
    <w:rsid w:val="002C5B43"/>
    <w:pPr>
      <w:numPr>
        <w:numId w:val="11"/>
      </w:numPr>
      <w:contextualSpacing/>
    </w:pPr>
  </w:style>
  <w:style w:type="paragraph" w:styleId="ListNumber2">
    <w:name w:val="List Number 2"/>
    <w:basedOn w:val="Normal"/>
    <w:semiHidden/>
    <w:unhideWhenUsed/>
    <w:rsid w:val="002C5B43"/>
    <w:pPr>
      <w:numPr>
        <w:numId w:val="12"/>
      </w:numPr>
      <w:contextualSpacing/>
    </w:pPr>
  </w:style>
  <w:style w:type="paragraph" w:styleId="ListNumber3">
    <w:name w:val="List Number 3"/>
    <w:basedOn w:val="Normal"/>
    <w:semiHidden/>
    <w:unhideWhenUsed/>
    <w:rsid w:val="002C5B43"/>
    <w:pPr>
      <w:numPr>
        <w:numId w:val="13"/>
      </w:numPr>
      <w:contextualSpacing/>
    </w:pPr>
  </w:style>
  <w:style w:type="paragraph" w:styleId="ListNumber4">
    <w:name w:val="List Number 4"/>
    <w:basedOn w:val="Normal"/>
    <w:semiHidden/>
    <w:unhideWhenUsed/>
    <w:rsid w:val="002C5B43"/>
    <w:pPr>
      <w:numPr>
        <w:numId w:val="14"/>
      </w:numPr>
      <w:contextualSpacing/>
    </w:pPr>
  </w:style>
  <w:style w:type="paragraph" w:styleId="ListNumber5">
    <w:name w:val="List Number 5"/>
    <w:basedOn w:val="Normal"/>
    <w:semiHidden/>
    <w:unhideWhenUsed/>
    <w:rsid w:val="002C5B43"/>
    <w:pPr>
      <w:numPr>
        <w:numId w:val="15"/>
      </w:numPr>
      <w:contextualSpacing/>
    </w:pPr>
  </w:style>
  <w:style w:type="table" w:styleId="ListTable1Light">
    <w:name w:val="List Table 1 Light"/>
    <w:basedOn w:val="TableNormal"/>
    <w:uiPriority w:val="46"/>
    <w:rsid w:val="002C5B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5B4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5B4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5B4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5B4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5B4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5B4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5B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5B4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5B4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5B4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5B4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5B4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5B4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5B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5B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5B4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5B4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5B4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5B4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5B4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5B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5B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5B4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5B4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5B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5B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5B4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5B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5B4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5B4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5B4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5B4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5B4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5B4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5B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5B4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5B4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5B4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5B4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5B4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5B4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5B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5B4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5B4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5B4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5B4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5B4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5B4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C5B43"/>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2C5B43"/>
    <w:rPr>
      <w:rFonts w:ascii="Consolas" w:eastAsia="Times New Roman" w:hAnsi="Consolas"/>
      <w:lang w:val="en-GB" w:eastAsia="en-US"/>
    </w:rPr>
  </w:style>
  <w:style w:type="table" w:styleId="MediumGrid1">
    <w:name w:val="Medium Grid 1"/>
    <w:basedOn w:val="TableNormal"/>
    <w:uiPriority w:val="67"/>
    <w:semiHidden/>
    <w:unhideWhenUsed/>
    <w:rsid w:val="002C5B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5B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C5B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C5B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C5B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C5B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C5B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C5B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C5B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5B4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C5B4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C5B4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C5B4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C5B4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C5B4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5B4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5B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5B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5B4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5B4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5B4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5B4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5B4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C5B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C5B43"/>
    <w:rPr>
      <w:color w:val="2B579A"/>
      <w:shd w:val="clear" w:color="auto" w:fill="E1DFDD"/>
      <w:lang w:val="en-GB"/>
    </w:rPr>
  </w:style>
  <w:style w:type="paragraph" w:styleId="MessageHeader">
    <w:name w:val="Message Header"/>
    <w:basedOn w:val="Normal"/>
    <w:link w:val="MessageHeaderChar"/>
    <w:semiHidden/>
    <w:rsid w:val="002C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C5B43"/>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C5B43"/>
    <w:pPr>
      <w:ind w:left="720"/>
    </w:pPr>
  </w:style>
  <w:style w:type="paragraph" w:styleId="NoteHeading">
    <w:name w:val="Note Heading"/>
    <w:basedOn w:val="Normal"/>
    <w:next w:val="Normal"/>
    <w:link w:val="NoteHeadingChar"/>
    <w:semiHidden/>
    <w:unhideWhenUsed/>
    <w:rsid w:val="002C5B43"/>
  </w:style>
  <w:style w:type="character" w:customStyle="1" w:styleId="NoteHeadingChar">
    <w:name w:val="Note Heading Char"/>
    <w:basedOn w:val="DefaultParagraphFont"/>
    <w:link w:val="NoteHeading"/>
    <w:semiHidden/>
    <w:rsid w:val="002C5B43"/>
    <w:rPr>
      <w:rFonts w:eastAsia="Times New Roman"/>
      <w:lang w:val="en-GB" w:eastAsia="en-US"/>
    </w:rPr>
  </w:style>
  <w:style w:type="table" w:styleId="PlainTable1">
    <w:name w:val="Plain Table 1"/>
    <w:basedOn w:val="TableNormal"/>
    <w:uiPriority w:val="41"/>
    <w:rsid w:val="002C5B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5B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5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5B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5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C5B43"/>
    <w:rPr>
      <w:rFonts w:ascii="Consolas" w:hAnsi="Consolas"/>
      <w:sz w:val="21"/>
      <w:szCs w:val="21"/>
    </w:rPr>
  </w:style>
  <w:style w:type="character" w:customStyle="1" w:styleId="PlainTextChar">
    <w:name w:val="Plain Text Char"/>
    <w:basedOn w:val="DefaultParagraphFont"/>
    <w:link w:val="PlainText"/>
    <w:semiHidden/>
    <w:rsid w:val="002C5B43"/>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C5B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5B43"/>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C5B43"/>
  </w:style>
  <w:style w:type="character" w:customStyle="1" w:styleId="SalutationChar">
    <w:name w:val="Salutation Char"/>
    <w:basedOn w:val="DefaultParagraphFont"/>
    <w:link w:val="Salutation"/>
    <w:semiHidden/>
    <w:rsid w:val="002C5B43"/>
    <w:rPr>
      <w:rFonts w:eastAsia="Times New Roman"/>
      <w:lang w:val="en-GB" w:eastAsia="en-US"/>
    </w:rPr>
  </w:style>
  <w:style w:type="paragraph" w:styleId="Signature">
    <w:name w:val="Signature"/>
    <w:basedOn w:val="Normal"/>
    <w:link w:val="SignatureChar"/>
    <w:semiHidden/>
    <w:unhideWhenUsed/>
    <w:rsid w:val="002C5B43"/>
    <w:pPr>
      <w:ind w:left="4252"/>
    </w:pPr>
  </w:style>
  <w:style w:type="character" w:customStyle="1" w:styleId="SignatureChar">
    <w:name w:val="Signature Char"/>
    <w:basedOn w:val="DefaultParagraphFont"/>
    <w:link w:val="Signature"/>
    <w:semiHidden/>
    <w:rsid w:val="002C5B43"/>
    <w:rPr>
      <w:rFonts w:eastAsia="Times New Roman"/>
      <w:lang w:val="en-GB" w:eastAsia="en-US"/>
    </w:rPr>
  </w:style>
  <w:style w:type="character" w:styleId="SmartHyperlink">
    <w:name w:val="Smart Hyperlink"/>
    <w:basedOn w:val="DefaultParagraphFont"/>
    <w:uiPriority w:val="99"/>
    <w:semiHidden/>
    <w:rsid w:val="002C5B43"/>
    <w:rPr>
      <w:u w:val="dotted"/>
      <w:lang w:val="en-GB"/>
    </w:rPr>
  </w:style>
  <w:style w:type="character" w:styleId="SmartLink">
    <w:name w:val="Smart Link"/>
    <w:basedOn w:val="DefaultParagraphFont"/>
    <w:uiPriority w:val="99"/>
    <w:semiHidden/>
    <w:unhideWhenUsed/>
    <w:rsid w:val="002C5B43"/>
    <w:rPr>
      <w:color w:val="0000FF"/>
      <w:u w:val="single"/>
      <w:shd w:val="clear" w:color="auto" w:fill="F3F2F1"/>
      <w:lang w:val="en-GB"/>
    </w:rPr>
  </w:style>
  <w:style w:type="character" w:styleId="Strong">
    <w:name w:val="Strong"/>
    <w:basedOn w:val="DefaultParagraphFont"/>
    <w:semiHidden/>
    <w:qFormat/>
    <w:rsid w:val="002C5B43"/>
    <w:rPr>
      <w:b/>
      <w:bCs/>
      <w:lang w:val="en-GB"/>
    </w:rPr>
  </w:style>
  <w:style w:type="paragraph" w:styleId="Subtitle">
    <w:name w:val="Subtitle"/>
    <w:basedOn w:val="Normal"/>
    <w:next w:val="Normal"/>
    <w:link w:val="SubtitleChar"/>
    <w:semiHidden/>
    <w:qFormat/>
    <w:rsid w:val="002C5B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C5B43"/>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C5B43"/>
    <w:rPr>
      <w:i/>
      <w:iCs/>
      <w:color w:val="404040" w:themeColor="text1" w:themeTint="BF"/>
      <w:lang w:val="en-GB"/>
    </w:rPr>
  </w:style>
  <w:style w:type="character" w:styleId="SubtleReference">
    <w:name w:val="Subtle Reference"/>
    <w:basedOn w:val="DefaultParagraphFont"/>
    <w:uiPriority w:val="31"/>
    <w:semiHidden/>
    <w:qFormat/>
    <w:rsid w:val="002C5B43"/>
    <w:rPr>
      <w:smallCaps/>
      <w:color w:val="5A5A5A" w:themeColor="text1" w:themeTint="A5"/>
      <w:lang w:val="en-GB"/>
    </w:rPr>
  </w:style>
  <w:style w:type="table" w:styleId="Table3Deffects1">
    <w:name w:val="Table 3D effects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5B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C5B43"/>
    <w:pPr>
      <w:tabs>
        <w:tab w:val="clear" w:pos="1247"/>
      </w:tabs>
      <w:ind w:left="200" w:hanging="200"/>
    </w:pPr>
  </w:style>
  <w:style w:type="table" w:styleId="TableProfessional">
    <w:name w:val="Table Professional"/>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C5B43"/>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C5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C5B4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C5B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C5B4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titleChar">
    <w:name w:val="ZZ_Anx_title Char"/>
    <w:link w:val="ZZAnxtitle"/>
    <w:rsid w:val="00E34FF1"/>
    <w:rPr>
      <w:rFonts w:eastAsia="Times New Roman"/>
      <w:b/>
      <w:bCs/>
      <w:sz w:val="28"/>
      <w:szCs w:val="26"/>
      <w:lang w:val="en-GB" w:eastAsia="en-US"/>
    </w:rPr>
  </w:style>
  <w:style w:type="character" w:customStyle="1" w:styleId="Normal-poolChar">
    <w:name w:val="Normal-pool Char"/>
    <w:link w:val="Normal-pool"/>
    <w:locked/>
    <w:rsid w:val="00E34FF1"/>
    <w:rPr>
      <w:rFonts w:eastAsia="Times New Roman"/>
      <w:lang w:val="en-GB" w:eastAsia="en-US"/>
    </w:rPr>
  </w:style>
  <w:style w:type="character" w:customStyle="1" w:styleId="CH2Char">
    <w:name w:val="CH2 Char"/>
    <w:link w:val="CH2"/>
    <w:rsid w:val="00E34FF1"/>
    <w:rPr>
      <w:rFonts w:eastAsia="Times New Roman"/>
      <w:b/>
      <w:sz w:val="24"/>
      <w:szCs w:val="24"/>
      <w:lang w:val="en-GB" w:eastAsia="en-US"/>
    </w:rPr>
  </w:style>
  <w:style w:type="character" w:customStyle="1" w:styleId="normaltextrun">
    <w:name w:val="normaltextrun"/>
    <w:basedOn w:val="DefaultParagraphFont"/>
    <w:rsid w:val="00E34FF1"/>
    <w:rPr>
      <w:lang w:val="en-GB"/>
    </w:rPr>
  </w:style>
  <w:style w:type="character" w:customStyle="1" w:styleId="Inget">
    <w:name w:val="Inget"/>
    <w:rsid w:val="00E34FF1"/>
  </w:style>
  <w:style w:type="character" w:customStyle="1" w:styleId="superscript">
    <w:name w:val="superscript"/>
    <w:basedOn w:val="DefaultParagraphFont"/>
    <w:rsid w:val="00E34FF1"/>
    <w:rPr>
      <w:lang w:val="en-GB"/>
    </w:rPr>
  </w:style>
  <w:style w:type="character" w:customStyle="1" w:styleId="eop">
    <w:name w:val="eop"/>
    <w:basedOn w:val="DefaultParagraphFont"/>
    <w:rsid w:val="00E34FF1"/>
    <w:rPr>
      <w:lang w:val="en-GB"/>
    </w:rPr>
  </w:style>
  <w:style w:type="paragraph" w:styleId="Revision">
    <w:name w:val="Revision"/>
    <w:hidden/>
    <w:uiPriority w:val="99"/>
    <w:semiHidden/>
    <w:rsid w:val="00D052A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985ec44e-1bab-4c0b-9df0-6ba128686fc9"/>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591afa8-fd54-42f1-9ea9-749d51e1c00b"/>
    <ds:schemaRef ds:uri="44b29a07-ae0c-4297-aad9-2f7ae2e24b8e"/>
  </ds:schemaRefs>
</ds:datastoreItem>
</file>

<file path=customXml/itemProps4.xml><?xml version="1.0" encoding="utf-8"?>
<ds:datastoreItem xmlns:ds="http://schemas.openxmlformats.org/officeDocument/2006/customXml" ds:itemID="{3EF78FF7-C763-43E2-8C4F-606F13F1A4A3}"/>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7</TotalTime>
  <Pages>6</Pages>
  <Words>2842</Words>
  <Characters>15888</Characters>
  <Application>Microsoft Office Word</Application>
  <DocSecurity>0</DocSecurity>
  <PresentationFormat/>
  <Lines>252</Lines>
  <Paragraphs>80</Paragraphs>
  <ScaleCrop>false</ScaleCrop>
  <Manager/>
  <Company/>
  <LinksUpToDate>false</LinksUpToDate>
  <CharactersWithSpaces>18650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Cynthia Mwanza</cp:lastModifiedBy>
  <cp:revision>9</cp:revision>
  <cp:lastPrinted>2025-08-29T08:44:00Z</cp:lastPrinted>
  <dcterms:created xsi:type="dcterms:W3CDTF">2025-08-29T08:26:00Z</dcterms:created>
  <dcterms:modified xsi:type="dcterms:W3CDTF">2025-08-29T08:44:00Z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