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A645FA" w:rsidRPr="00C1536A" w14:paraId="7A8965D1" w14:textId="77777777" w:rsidTr="0041769E">
        <w:trPr>
          <w:trHeight w:val="850"/>
        </w:trPr>
        <w:tc>
          <w:tcPr>
            <w:tcW w:w="1701" w:type="dxa"/>
          </w:tcPr>
          <w:p w14:paraId="637CE70B" w14:textId="67F71789" w:rsidR="00A645FA" w:rsidRPr="00C1536A" w:rsidRDefault="00A645FA" w:rsidP="0041769E">
            <w:pPr>
              <w:pStyle w:val="AUnitedNations"/>
            </w:pPr>
            <w:r w:rsidRPr="00C1536A">
              <w:t xml:space="preserve">NACIONES </w:t>
            </w:r>
            <w:r w:rsidRPr="00C1536A">
              <w:br/>
              <w:t>UNIDAS</w:t>
            </w:r>
          </w:p>
        </w:tc>
        <w:tc>
          <w:tcPr>
            <w:tcW w:w="6378" w:type="dxa"/>
          </w:tcPr>
          <w:p w14:paraId="49B8885B" w14:textId="77777777" w:rsidR="00A645FA" w:rsidRPr="00C1536A" w:rsidRDefault="00A645FA" w:rsidP="0041769E">
            <w:pPr>
              <w:pStyle w:val="Normal-pool"/>
            </w:pPr>
            <w:r w:rsidRPr="00C1536A">
              <w:rPr>
                <w:noProof/>
                <w14:ligatures w14:val="standardContextual"/>
              </w:rPr>
              <w:drawing>
                <wp:anchor distT="0" distB="0" distL="114300" distR="114300" simplePos="0" relativeHeight="251660288" behindDoc="0" locked="0" layoutInCell="1" allowOverlap="1" wp14:anchorId="75B6B167" wp14:editId="7CC0BD24">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4753F276" w14:textId="77777777" w:rsidR="00A645FA" w:rsidRPr="00C1536A" w:rsidRDefault="00A645FA" w:rsidP="0041769E">
            <w:pPr>
              <w:pStyle w:val="Normal-pool"/>
            </w:pPr>
          </w:p>
        </w:tc>
      </w:tr>
    </w:tbl>
    <w:p w14:paraId="0413F1AC" w14:textId="77777777" w:rsidR="00A645FA" w:rsidRPr="00C1536A" w:rsidRDefault="00A645FA" w:rsidP="00A645FA">
      <w:pPr>
        <w:pStyle w:val="ASpacer"/>
      </w:pPr>
    </w:p>
    <w:tbl>
      <w:tblPr>
        <w:tblW w:w="9496" w:type="dxa"/>
        <w:tblLook w:val="0000" w:firstRow="0" w:lastRow="0" w:firstColumn="0" w:lastColumn="0" w:noHBand="0" w:noVBand="0"/>
      </w:tblPr>
      <w:tblGrid>
        <w:gridCol w:w="6378"/>
        <w:gridCol w:w="3118"/>
      </w:tblGrid>
      <w:tr w:rsidR="00A645FA" w:rsidRPr="00C1536A" w14:paraId="094DE7C9" w14:textId="77777777" w:rsidTr="0041769E">
        <w:trPr>
          <w:trHeight w:val="340"/>
        </w:trPr>
        <w:tc>
          <w:tcPr>
            <w:tcW w:w="3358" w:type="pct"/>
            <w:vAlign w:val="bottom"/>
          </w:tcPr>
          <w:p w14:paraId="0C2B18F2" w14:textId="77777777" w:rsidR="00A645FA" w:rsidRPr="00C1536A" w:rsidRDefault="00A645FA" w:rsidP="0041769E">
            <w:pPr>
              <w:pStyle w:val="Normal-pool"/>
            </w:pPr>
          </w:p>
        </w:tc>
        <w:tc>
          <w:tcPr>
            <w:tcW w:w="1642" w:type="pct"/>
            <w:noWrap/>
            <w:vAlign w:val="bottom"/>
          </w:tcPr>
          <w:p w14:paraId="6C68BE00" w14:textId="695B0B1A" w:rsidR="00A645FA" w:rsidRPr="00C1536A" w:rsidRDefault="00A645FA" w:rsidP="0041769E">
            <w:pPr>
              <w:pStyle w:val="ASymbol"/>
            </w:pPr>
            <w:r w:rsidRPr="00C1536A">
              <w:rPr>
                <w:b/>
                <w:sz w:val="28"/>
              </w:rPr>
              <w:t>UNEP</w:t>
            </w:r>
            <w:r w:rsidRPr="00C1536A">
              <w:t>/MC/COP.6/</w:t>
            </w:r>
            <w:r>
              <w:t>7</w:t>
            </w:r>
          </w:p>
        </w:tc>
      </w:tr>
    </w:tbl>
    <w:p w14:paraId="0CC1BF26" w14:textId="77777777" w:rsidR="00A645FA" w:rsidRPr="00C1536A" w:rsidRDefault="00A645FA" w:rsidP="00A645F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645FA" w:rsidRPr="00A645FA" w14:paraId="3FC89D80" w14:textId="77777777" w:rsidTr="0041769E">
        <w:trPr>
          <w:trHeight w:val="2098"/>
        </w:trPr>
        <w:tc>
          <w:tcPr>
            <w:tcW w:w="3685" w:type="dxa"/>
          </w:tcPr>
          <w:p w14:paraId="7FCEBFF6" w14:textId="77777777" w:rsidR="00A645FA" w:rsidRPr="00C1536A" w:rsidRDefault="00A645FA" w:rsidP="0041769E">
            <w:pPr>
              <w:pStyle w:val="ALogo"/>
            </w:pPr>
            <w:r w:rsidRPr="00C1536A">
              <w:rPr>
                <w:noProof/>
                <w14:ligatures w14:val="standardContextual"/>
              </w:rPr>
              <w:drawing>
                <wp:inline distT="0" distB="0" distL="0" distR="0" wp14:anchorId="092510AF" wp14:editId="6DFDADC3">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39A7322F" w14:textId="77777777" w:rsidR="00A645FA" w:rsidRPr="00C1536A" w:rsidRDefault="00A645FA" w:rsidP="0041769E">
            <w:pPr>
              <w:pStyle w:val="ALogo"/>
            </w:pPr>
          </w:p>
        </w:tc>
        <w:tc>
          <w:tcPr>
            <w:tcW w:w="2693" w:type="dxa"/>
          </w:tcPr>
          <w:p w14:paraId="5E3D0B9D" w14:textId="77777777" w:rsidR="00A645FA" w:rsidRPr="00C1536A" w:rsidRDefault="00A645FA" w:rsidP="0041769E">
            <w:pPr>
              <w:pStyle w:val="Normal-pool"/>
            </w:pPr>
          </w:p>
        </w:tc>
        <w:tc>
          <w:tcPr>
            <w:tcW w:w="3118" w:type="dxa"/>
          </w:tcPr>
          <w:p w14:paraId="7D00A1EB" w14:textId="77777777" w:rsidR="00A645FA" w:rsidRPr="00B16408" w:rsidRDefault="00A645FA" w:rsidP="00A645FA">
            <w:pPr>
              <w:pStyle w:val="AText"/>
              <w:rPr>
                <w:rFonts w:eastAsiaTheme="minorEastAsia"/>
                <w:lang w:val="es-ES_tradnl"/>
              </w:rPr>
            </w:pPr>
            <w:proofErr w:type="spellStart"/>
            <w:r>
              <w:rPr>
                <w:color w:val="000000"/>
                <w:lang w:val="es-ES"/>
              </w:rPr>
              <w:t>Distr</w:t>
            </w:r>
            <w:proofErr w:type="spellEnd"/>
            <w:r>
              <w:rPr>
                <w:color w:val="000000"/>
                <w:lang w:val="es-ES"/>
              </w:rPr>
              <w:t xml:space="preserve">. general </w:t>
            </w:r>
          </w:p>
          <w:p w14:paraId="1C50A1FE" w14:textId="77777777" w:rsidR="00A645FA" w:rsidRPr="00B16408" w:rsidRDefault="00A645FA" w:rsidP="00A645FA">
            <w:pPr>
              <w:pStyle w:val="AText0"/>
              <w:rPr>
                <w:rFonts w:eastAsiaTheme="minorEastAsia"/>
                <w:lang w:val="es-ES_tradnl"/>
              </w:rPr>
            </w:pPr>
            <w:r>
              <w:rPr>
                <w:color w:val="000000"/>
                <w:lang w:val="es-ES"/>
              </w:rPr>
              <w:t xml:space="preserve">28 de julio de 2025 </w:t>
            </w:r>
          </w:p>
          <w:p w14:paraId="12C58D40" w14:textId="77777777" w:rsidR="00A645FA" w:rsidRPr="00A645FA" w:rsidRDefault="00A645FA" w:rsidP="0041769E">
            <w:pPr>
              <w:pStyle w:val="AText"/>
              <w:rPr>
                <w:lang w:val="es-ES"/>
              </w:rPr>
            </w:pPr>
            <w:r w:rsidRPr="00A645FA">
              <w:rPr>
                <w:lang w:val="es-ES"/>
              </w:rPr>
              <w:t xml:space="preserve">Español </w:t>
            </w:r>
            <w:r w:rsidRPr="00A645FA">
              <w:rPr>
                <w:lang w:val="es-ES"/>
              </w:rPr>
              <w:br/>
              <w:t>Original: inglés</w:t>
            </w:r>
          </w:p>
        </w:tc>
      </w:tr>
    </w:tbl>
    <w:p w14:paraId="0E4F1BC2" w14:textId="77777777" w:rsidR="00A645FA" w:rsidRPr="00A645FA" w:rsidRDefault="00A645FA" w:rsidP="00A645FA">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645FA" w:rsidRPr="00A645FA" w14:paraId="4C15A70E" w14:textId="77777777" w:rsidTr="0041769E">
        <w:trPr>
          <w:trHeight w:val="57"/>
        </w:trPr>
        <w:tc>
          <w:tcPr>
            <w:tcW w:w="5301" w:type="dxa"/>
          </w:tcPr>
          <w:p w14:paraId="0BE8964E" w14:textId="77777777" w:rsidR="00A645FA" w:rsidRPr="00A645FA" w:rsidRDefault="00A645FA" w:rsidP="0041769E">
            <w:pPr>
              <w:pStyle w:val="AATitle"/>
              <w:rPr>
                <w:lang w:val="es-ES"/>
              </w:rPr>
            </w:pPr>
            <w:r w:rsidRPr="00A645FA">
              <w:rPr>
                <w:lang w:val="es-ES"/>
              </w:rPr>
              <w:t xml:space="preserve">Conferencia de las Partes en el Convenio </w:t>
            </w:r>
            <w:r w:rsidRPr="00A645FA">
              <w:rPr>
                <w:lang w:val="es-ES"/>
              </w:rPr>
              <w:br/>
              <w:t>de Minamata sobre el Mercurio</w:t>
            </w:r>
          </w:p>
          <w:p w14:paraId="74DAE3FB" w14:textId="77777777" w:rsidR="00A645FA" w:rsidRPr="00A645FA" w:rsidRDefault="00A645FA" w:rsidP="0041769E">
            <w:pPr>
              <w:pStyle w:val="AATitle"/>
              <w:rPr>
                <w:lang w:val="es-ES"/>
              </w:rPr>
            </w:pPr>
            <w:r w:rsidRPr="00A645FA">
              <w:rPr>
                <w:lang w:val="es-ES"/>
              </w:rPr>
              <w:t xml:space="preserve">Sexta reunión </w:t>
            </w:r>
          </w:p>
          <w:p w14:paraId="0C69167D" w14:textId="77777777" w:rsidR="00A645FA" w:rsidRPr="00A645FA" w:rsidRDefault="00A645FA" w:rsidP="0041769E">
            <w:pPr>
              <w:pStyle w:val="AATitle1"/>
              <w:rPr>
                <w:lang w:val="es-ES"/>
              </w:rPr>
            </w:pPr>
            <w:r w:rsidRPr="00A645FA">
              <w:rPr>
                <w:lang w:val="es-ES"/>
              </w:rPr>
              <w:t xml:space="preserve">Ginebra, 3 a 7 de noviembre de 2025 </w:t>
            </w:r>
          </w:p>
          <w:p w14:paraId="2E61D5B3" w14:textId="77777777" w:rsidR="00A645FA" w:rsidRPr="00B16408" w:rsidRDefault="00A645FA" w:rsidP="00A645FA">
            <w:pPr>
              <w:pStyle w:val="AATitle1"/>
              <w:rPr>
                <w:rFonts w:eastAsiaTheme="minorEastAsia"/>
                <w:lang w:val="es-ES_tradnl"/>
              </w:rPr>
            </w:pPr>
            <w:r>
              <w:rPr>
                <w:color w:val="000000"/>
                <w:lang w:val="es-ES"/>
              </w:rPr>
              <w:t>Tema 4 c) del programa provisional</w:t>
            </w:r>
            <w:r w:rsidRPr="00E628E3">
              <w:rPr>
                <w:rStyle w:val="FootnoteReference"/>
                <w:bCs/>
                <w:color w:val="000000"/>
                <w:vertAlign w:val="baseline"/>
                <w:lang w:val="es-ES"/>
              </w:rPr>
              <w:footnoteReference w:customMarkFollows="1" w:id="2"/>
              <w:t>*</w:t>
            </w:r>
            <w:r>
              <w:rPr>
                <w:color w:val="000000"/>
                <w:lang w:val="es-ES"/>
              </w:rPr>
              <w:t xml:space="preserve"> </w:t>
            </w:r>
          </w:p>
          <w:p w14:paraId="5CF61A69" w14:textId="7A500180" w:rsidR="00A645FA" w:rsidRPr="00A645FA" w:rsidRDefault="00A645FA" w:rsidP="00A645FA">
            <w:pPr>
              <w:pStyle w:val="AATitle2"/>
              <w:rPr>
                <w:lang w:val="es-ES"/>
              </w:rPr>
            </w:pPr>
            <w:r>
              <w:rPr>
                <w:bCs/>
                <w:color w:val="000000"/>
                <w:lang w:val="es-ES"/>
              </w:rPr>
              <w:t>Cuestiones para el examen o la adopción de medidas por la Conferencia de las Partes: extracción de oro artesanal y en pequeña escala</w:t>
            </w:r>
          </w:p>
        </w:tc>
        <w:tc>
          <w:tcPr>
            <w:tcW w:w="4195" w:type="dxa"/>
          </w:tcPr>
          <w:p w14:paraId="6860291A" w14:textId="77777777" w:rsidR="00A645FA" w:rsidRPr="00A645FA" w:rsidRDefault="00A645FA" w:rsidP="0041769E">
            <w:pPr>
              <w:pStyle w:val="Normal-pool"/>
              <w:rPr>
                <w:lang w:val="es-ES"/>
              </w:rPr>
            </w:pPr>
          </w:p>
        </w:tc>
      </w:tr>
    </w:tbl>
    <w:p w14:paraId="1FC0283F" w14:textId="0A8EA0E3" w:rsidR="001030F4" w:rsidRPr="00B16408" w:rsidRDefault="001030F4" w:rsidP="001030F4">
      <w:pPr>
        <w:pStyle w:val="BBTitle"/>
        <w:rPr>
          <w:lang w:val="es-ES_tradnl"/>
        </w:rPr>
      </w:pPr>
      <w:r>
        <w:rPr>
          <w:bCs/>
          <w:lang w:val="es-ES"/>
        </w:rPr>
        <w:t>Cuestiones para el examen de la Conferencia de las Partes de conformidad con la decisión MC</w:t>
      </w:r>
      <w:r>
        <w:rPr>
          <w:bCs/>
          <w:lang w:val="es-ES"/>
        </w:rPr>
        <w:noBreakHyphen/>
        <w:t>5/7, relativa a la extracción de oro artesanal y en pequeña escala</w:t>
      </w:r>
    </w:p>
    <w:p w14:paraId="29D4BBA6" w14:textId="77777777" w:rsidR="001030F4" w:rsidRPr="00B16408" w:rsidRDefault="001030F4" w:rsidP="001030F4">
      <w:pPr>
        <w:pStyle w:val="CH2"/>
        <w:rPr>
          <w:lang w:val="es-ES_tradnl"/>
        </w:rPr>
      </w:pPr>
      <w:r>
        <w:rPr>
          <w:lang w:val="es-ES"/>
        </w:rPr>
        <w:tab/>
      </w:r>
      <w:r>
        <w:rPr>
          <w:lang w:val="es-ES"/>
        </w:rPr>
        <w:tab/>
      </w:r>
      <w:r>
        <w:rPr>
          <w:bCs/>
          <w:lang w:val="es-ES"/>
        </w:rPr>
        <w:t>Nota de la Secretaría</w:t>
      </w:r>
    </w:p>
    <w:p w14:paraId="612FA313" w14:textId="2A15AED2" w:rsidR="001030F4" w:rsidRPr="00B16408" w:rsidRDefault="00B16408" w:rsidP="001030F4">
      <w:pPr>
        <w:pStyle w:val="CH1"/>
        <w:rPr>
          <w:lang w:val="es-ES_tradnl"/>
        </w:rPr>
      </w:pPr>
      <w:r>
        <w:rPr>
          <w:bCs/>
          <w:lang w:val="es-ES"/>
        </w:rPr>
        <w:tab/>
      </w:r>
      <w:r w:rsidR="001030F4">
        <w:rPr>
          <w:bCs/>
          <w:lang w:val="es-ES"/>
        </w:rPr>
        <w:t>I.</w:t>
      </w:r>
      <w:r w:rsidR="001030F4">
        <w:rPr>
          <w:lang w:val="es-ES"/>
        </w:rPr>
        <w:tab/>
      </w:r>
      <w:r w:rsidR="001030F4">
        <w:rPr>
          <w:bCs/>
          <w:lang w:val="es-ES"/>
        </w:rPr>
        <w:t>Introducción</w:t>
      </w:r>
      <w:bookmarkStart w:id="0" w:name="_Hlk192252242"/>
    </w:p>
    <w:bookmarkEnd w:id="0"/>
    <w:p w14:paraId="7B8FEC96" w14:textId="2F90AC29"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La extracción de oro artesanal y en pequeña escala sigue siendo el sector en que se produce el</w:t>
      </w:r>
      <w:r w:rsidR="00A645FA">
        <w:rPr>
          <w:lang w:val="es-ES"/>
        </w:rPr>
        <w:t> </w:t>
      </w:r>
      <w:r>
        <w:rPr>
          <w:lang w:val="es-ES"/>
        </w:rPr>
        <w:t>mayor volumen de uso, emisiones y liberaciones de mercurio en todo el mundo. Los efectos en la salud humana, la tierra, los ecosistemas y la diversidad biológica son considerables.</w:t>
      </w:r>
    </w:p>
    <w:p w14:paraId="5B742AC8" w14:textId="7024DC9E"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La presenta nota contiene información sobre el estado de ejecución de los mandatos establecidos en la decisión MC</w:t>
      </w:r>
      <w:r>
        <w:rPr>
          <w:lang w:val="es-ES"/>
        </w:rPr>
        <w:noBreakHyphen/>
        <w:t>5/7, relativa a la extracción de oro artesanal y en pequeña escala, adoptada por la Conferencia de las Partes en el Convenio de Minamata sobre el Mercurio en su quinta reunión.</w:t>
      </w:r>
    </w:p>
    <w:p w14:paraId="129A10E7" w14:textId="1CE06E81" w:rsidR="001030F4" w:rsidRPr="00B16408" w:rsidRDefault="00B16408" w:rsidP="001030F4">
      <w:pPr>
        <w:pStyle w:val="CH1"/>
        <w:spacing w:before="60"/>
        <w:rPr>
          <w:sz w:val="20"/>
          <w:szCs w:val="20"/>
          <w:lang w:val="es-ES_tradnl"/>
        </w:rPr>
      </w:pPr>
      <w:r>
        <w:rPr>
          <w:bCs/>
          <w:lang w:val="es-ES"/>
        </w:rPr>
        <w:tab/>
      </w:r>
      <w:r w:rsidR="001030F4">
        <w:rPr>
          <w:bCs/>
          <w:lang w:val="es-ES"/>
        </w:rPr>
        <w:t>II.</w:t>
      </w:r>
      <w:r w:rsidR="001030F4">
        <w:rPr>
          <w:lang w:val="es-ES"/>
        </w:rPr>
        <w:tab/>
      </w:r>
      <w:r w:rsidR="001030F4">
        <w:rPr>
          <w:bCs/>
          <w:lang w:val="es-ES"/>
        </w:rPr>
        <w:t>Aplicación de la decisión MC-5/7</w:t>
      </w:r>
    </w:p>
    <w:p w14:paraId="3B872404" w14:textId="68FC17E3" w:rsidR="001030F4" w:rsidRPr="00B16408" w:rsidRDefault="00B16408" w:rsidP="001030F4">
      <w:pPr>
        <w:pStyle w:val="CH2"/>
        <w:ind w:right="0"/>
        <w:rPr>
          <w:lang w:val="es-ES_tradnl"/>
        </w:rPr>
      </w:pPr>
      <w:r>
        <w:rPr>
          <w:bCs/>
          <w:lang w:val="es-ES"/>
        </w:rPr>
        <w:tab/>
      </w:r>
      <w:r w:rsidR="001030F4">
        <w:rPr>
          <w:bCs/>
          <w:lang w:val="es-ES"/>
        </w:rPr>
        <w:t>A.</w:t>
      </w:r>
      <w:r w:rsidR="001030F4">
        <w:rPr>
          <w:lang w:val="es-ES"/>
        </w:rPr>
        <w:tab/>
      </w:r>
      <w:r w:rsidR="001030F4">
        <w:rPr>
          <w:bCs/>
          <w:lang w:val="es-ES"/>
        </w:rPr>
        <w:t>Progresos realizados en relación con las notificaciones, comunicaciones y exámenes presentados de conformidad con el artículo 7</w:t>
      </w:r>
      <w:r w:rsidR="001030F4">
        <w:rPr>
          <w:lang w:val="es-ES"/>
        </w:rPr>
        <w:t xml:space="preserve"> </w:t>
      </w:r>
    </w:p>
    <w:p w14:paraId="4A7D8CD6" w14:textId="1C49B702" w:rsidR="001030F4" w:rsidRPr="00B16408" w:rsidRDefault="001D71D1"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En el párrafo 1 de la decisión MC</w:t>
      </w:r>
      <w:r>
        <w:rPr>
          <w:lang w:val="es-ES"/>
        </w:rPr>
        <w:noBreakHyphen/>
        <w:t xml:space="preserve">5/7, se exhortaba a todas las Partes que hubiesen enviado notificaciones a la Secretaría de conformidad con el párrafo 3 del artículo 7, y en especial a aquellas Partes que hubiesen recibido apoyo del Fondo para el Medio Ambiente Mundial (FMAM) para elaborar sus planes de acción nacionales pero que aún no los hubiesen presentado, a que presentasen los planes definitivos a la Secretaría lo antes posible, teniendo en cuenta el plazo establecido en el párrafo 3 b) del artículo 7. En el párrafo 2 de la decisión, se exhortaba también a todas las Partes que hubiesen presentado sus planes de acción nacionales a que realizasen un examen de los progresos realizados en el cumplimiento de sus obligaciones contraídas en virtud del artículo 7 y lo incluyesen en los informes que rendirían de conformidad con el artículo 21, como se establecía en el párrafo 3 c) del artículo 7; </w:t>
      </w:r>
    </w:p>
    <w:p w14:paraId="7F3A7C1A" w14:textId="0B9D5A14" w:rsidR="00EB2473" w:rsidRPr="00B16408" w:rsidRDefault="00080616"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lastRenderedPageBreak/>
        <w:t>El 22 de enero de 2024, la Secretaria Ejecutiva envió una carta a todos los coordinadores nacionales y misiones permanentes para recordarles la necesidad de presentar un plan de acción nacional o, en caso de que ya hubiesen presentado uno, de aportar un examen de los progresos realizados en la aplicación del artículo 7 del Convenio.</w:t>
      </w:r>
    </w:p>
    <w:p w14:paraId="4795C1AB" w14:textId="6BD09AD4"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En lo referente a la elaboración de los planes de acción nacionales, a 30 de junio de 2025, el</w:t>
      </w:r>
      <w:r w:rsidR="00A645FA">
        <w:rPr>
          <w:lang w:val="es-ES"/>
        </w:rPr>
        <w:t> </w:t>
      </w:r>
      <w:r>
        <w:rPr>
          <w:lang w:val="es-ES"/>
        </w:rPr>
        <w:t>FMAM ha facilitado financiación a 50 países</w:t>
      </w:r>
      <w:r w:rsidRPr="005A0B48">
        <w:rPr>
          <w:rStyle w:val="FootnoteReference"/>
          <w:lang w:val="es-ES"/>
        </w:rPr>
        <w:footnoteReference w:id="3"/>
      </w:r>
      <w:r>
        <w:rPr>
          <w:lang w:val="es-ES"/>
        </w:rPr>
        <w:t xml:space="preserve"> a fin de que pudiesen elaborar sus planes de acción nacionales, además de incluir un componente global de elaboración de planes de acción nacionales y gestión del conocimiento en su programa planetGOLD</w:t>
      </w:r>
      <w:r w:rsidRPr="00E628E3">
        <w:rPr>
          <w:vertAlign w:val="superscript"/>
          <w:lang w:val="es-ES"/>
        </w:rPr>
        <w:footnoteReference w:id="4"/>
      </w:r>
      <w:r>
        <w:rPr>
          <w:lang w:val="es-ES"/>
        </w:rPr>
        <w:t xml:space="preserve">. </w:t>
      </w:r>
    </w:p>
    <w:p w14:paraId="5733A712" w14:textId="2A2D552E" w:rsidR="001030F4" w:rsidRPr="00E628E3" w:rsidRDefault="00B16408" w:rsidP="001030F4">
      <w:pPr>
        <w:pStyle w:val="CH3"/>
      </w:pPr>
      <w:r>
        <w:rPr>
          <w:bCs/>
          <w:lang w:val="es-ES"/>
        </w:rPr>
        <w:tab/>
      </w:r>
      <w:r w:rsidR="001030F4">
        <w:rPr>
          <w:bCs/>
          <w:lang w:val="es-ES"/>
        </w:rPr>
        <w:t>1.</w:t>
      </w:r>
      <w:r w:rsidR="001030F4">
        <w:rPr>
          <w:lang w:val="es-ES"/>
        </w:rPr>
        <w:tab/>
      </w:r>
      <w:r w:rsidR="001030F4">
        <w:rPr>
          <w:bCs/>
          <w:lang w:val="es-ES"/>
        </w:rPr>
        <w:t>Notificaciones</w:t>
      </w:r>
    </w:p>
    <w:p w14:paraId="39214BEC" w14:textId="0B68C40E" w:rsidR="00AE3F14" w:rsidRPr="00B16408" w:rsidRDefault="00AE3F14" w:rsidP="00AE3F14">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A 31 de mayo de 2025, 51 Partes habían notificado a la Secretaría que las actividades de extracción y tratamiento de oro artesanales y en pequeña escala en las que se utilizaba amalgama de mercurio realizadas en su territorio eran más que insignificantes. Cuatro Estados que no eran Partes habían presentado también notificaciones a tal efecto; la notificación de los Estados que no son Partes es un requisito en el caso de los firmantes que soliciten financiación del FMAM para actividades de apoyo. Las notificaciones se publican en el sitio web del Convenio de Minamata, en la pestaña “Partes”</w:t>
      </w:r>
      <w:r w:rsidRPr="001853C9">
        <w:rPr>
          <w:rStyle w:val="FootnoteReference"/>
          <w:lang w:val="es-ES"/>
        </w:rPr>
        <w:footnoteReference w:id="5"/>
      </w:r>
      <w:r>
        <w:rPr>
          <w:lang w:val="es-ES"/>
        </w:rPr>
        <w:t>.</w:t>
      </w:r>
    </w:p>
    <w:p w14:paraId="11F8BA01" w14:textId="624871B6" w:rsidR="001030F4" w:rsidRPr="00B16408" w:rsidRDefault="00A16B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En el anexo II de la presente nota figura información más detallada sobre la presentación de notificaciones y respuestas de conformidad con la pregunta 7.4 del informe nacional íntegro.</w:t>
      </w:r>
    </w:p>
    <w:p w14:paraId="0E0467F2" w14:textId="282986E6" w:rsidR="001030F4" w:rsidRPr="00B16408" w:rsidRDefault="00B16408" w:rsidP="001030F4">
      <w:pPr>
        <w:pStyle w:val="CH3"/>
        <w:rPr>
          <w:lang w:val="es-ES_tradnl"/>
        </w:rPr>
      </w:pPr>
      <w:r>
        <w:rPr>
          <w:bCs/>
          <w:lang w:val="es-ES"/>
        </w:rPr>
        <w:tab/>
      </w:r>
      <w:r w:rsidR="001030F4">
        <w:rPr>
          <w:bCs/>
          <w:lang w:val="es-ES"/>
        </w:rPr>
        <w:t>2.</w:t>
      </w:r>
      <w:r w:rsidR="001030F4">
        <w:rPr>
          <w:lang w:val="es-ES"/>
        </w:rPr>
        <w:tab/>
      </w:r>
      <w:r w:rsidR="001030F4">
        <w:rPr>
          <w:bCs/>
          <w:lang w:val="es-ES"/>
        </w:rPr>
        <w:t>Presentación de los planes de acción nacionales</w:t>
      </w:r>
    </w:p>
    <w:p w14:paraId="5A146F80" w14:textId="69A2A0C0"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Con respecto a la presentación de planes de acción nacionales a la Secretaría:</w:t>
      </w:r>
      <w:r w:rsidR="007C3182">
        <w:rPr>
          <w:lang w:val="es-ES"/>
        </w:rPr>
        <w:t xml:space="preserve"> </w:t>
      </w:r>
    </w:p>
    <w:p w14:paraId="5D06715E" w14:textId="34EFEE23" w:rsidR="001030F4" w:rsidRPr="00B16408" w:rsidRDefault="001030F4" w:rsidP="001030F4">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 xml:space="preserve">De los 35 planes de acción nacionales que se han presentado a la Secretaría, 5 se presentaron en 2024, tras el informe de la Secretaría a la Conferencia de las Partes en su quinta reunión, a principios de noviembre de 2023. </w:t>
      </w:r>
    </w:p>
    <w:p w14:paraId="5B380441" w14:textId="738F95E5" w:rsidR="001030F4" w:rsidRPr="00B16408" w:rsidRDefault="001030F4" w:rsidP="001030F4">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 xml:space="preserve">Además, dos Estados que no son Partes presentaron sus planes de acción nacionales. </w:t>
      </w:r>
    </w:p>
    <w:p w14:paraId="0F081B0A" w14:textId="66766295" w:rsidR="001030F4" w:rsidRPr="00B16408" w:rsidRDefault="001030F4" w:rsidP="001030F4">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 xml:space="preserve">La lista de Partes y de Estados que no son Partes que han presentado planes de acción nacionales puede consultarse en el anexo II de la presente nota. Todos los planes presentados a la Secretaría están publicados en el sitio web del Convenio de Minamata. </w:t>
      </w:r>
    </w:p>
    <w:p w14:paraId="450217EA" w14:textId="42D1A1BE" w:rsidR="001030F4" w:rsidRPr="00B16408" w:rsidRDefault="00B16408" w:rsidP="001030F4">
      <w:pPr>
        <w:pStyle w:val="CH3"/>
        <w:rPr>
          <w:lang w:val="es-ES_tradnl"/>
        </w:rPr>
      </w:pPr>
      <w:r>
        <w:rPr>
          <w:bCs/>
          <w:lang w:val="es-ES"/>
        </w:rPr>
        <w:tab/>
      </w:r>
      <w:r w:rsidR="001030F4">
        <w:rPr>
          <w:bCs/>
          <w:lang w:val="es-ES"/>
        </w:rPr>
        <w:t>3.</w:t>
      </w:r>
      <w:r w:rsidR="001030F4">
        <w:rPr>
          <w:lang w:val="es-ES"/>
        </w:rPr>
        <w:tab/>
      </w:r>
      <w:r w:rsidR="001030F4">
        <w:rPr>
          <w:bCs/>
          <w:lang w:val="es-ES"/>
        </w:rPr>
        <w:t>Exámenes de la aplicación del artículo 7</w:t>
      </w:r>
    </w:p>
    <w:p w14:paraId="7C5C3835" w14:textId="2457492E"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 xml:space="preserve">En virtud del párrafo 3 c) del artículo 7, las Partes que hayan determinado que las actividades de extracción y tratamiento de oro artesanales y en pequeña escala realizadas en su territorio son más que insignificantes, hayan notificado a la Secretaría esa determinación y hayan elaborado y presentado un plan de acción nacional, deben examinar los progresos realizados en el cumplimiento de las obligaciones contraídas en virtud del artículo 7 e incluir el examen en el informe que presenten de conformidad con el artículo 21. Si bien en la mayoría de los planes de acción nacionales presentados se describen mecanismos de evaluación para hacer un seguimiento de los progresos, en muchos de ellos no están presentes los procedimientos detallados de examen que se piden en el párrafo 3 c) del artículo 7. </w:t>
      </w:r>
    </w:p>
    <w:p w14:paraId="78E53F0A" w14:textId="6E4CA6E4"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No hubo exámenes pendientes durante el primer ciclo de presentación de informes abreviados (16 de agosto de 2017 a 31 de diciembre de 2018). Durante el primer ciclo de presentación de informes íntegros (del 16 de agosto de 2017 al 31 de diciembre de 2020), cuatro Partes respondieron a</w:t>
      </w:r>
      <w:r w:rsidR="00A645FA">
        <w:rPr>
          <w:lang w:val="es-ES"/>
        </w:rPr>
        <w:t> </w:t>
      </w:r>
      <w:r>
        <w:rPr>
          <w:lang w:val="es-ES"/>
        </w:rPr>
        <w:t xml:space="preserve">la pregunta 7.4, en la que se solicitaba a las Partes que adjuntasen a su informe su examen más </w:t>
      </w:r>
      <w:r>
        <w:rPr>
          <w:lang w:val="es-ES"/>
        </w:rPr>
        <w:lastRenderedPageBreak/>
        <w:t>reciente</w:t>
      </w:r>
      <w:r w:rsidRPr="00AE3F14">
        <w:rPr>
          <w:rStyle w:val="FootnoteReference"/>
          <w:lang w:val="es-ES"/>
        </w:rPr>
        <w:footnoteReference w:id="6"/>
      </w:r>
      <w:r>
        <w:rPr>
          <w:lang w:val="es-ES"/>
        </w:rPr>
        <w:t>. Durante el segundo ciclo de presentación de informes abreviados que siguió (del 1 de enero de 2021 al 31 de diciembre de 2022) no se recibió ninguna comunicación. En respuesta a la invitación del párrafo 3 de la decisión MC</w:t>
      </w:r>
      <w:r>
        <w:rPr>
          <w:lang w:val="es-ES"/>
        </w:rPr>
        <w:noBreakHyphen/>
        <w:t>5/7, el Consejo del FMAM, en su 67ª reunión, aprobó la inclusión de una nueva actividad de facilitación en el marco del Convenio de Minamata, sobre los exámenes de la aplicación del artículo 7, a fin de ayudar a las Partes a preparar su examen.</w:t>
      </w:r>
      <w:r w:rsidR="007C3182">
        <w:rPr>
          <w:lang w:val="es-ES"/>
        </w:rPr>
        <w:t xml:space="preserve"> </w:t>
      </w:r>
    </w:p>
    <w:p w14:paraId="0DB05128" w14:textId="22A8CCD4"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La Secretaría, en colaboración con la Asociación Mundial sobre el Mercurio, elaboró versiones preliminares de secciones sobre el examen de la aplicación del artículo 7 para su inclusión en el documento de orientación existente sobre la elaboración de un plan de acción nacional para la extracción de oro artesanal y en pequeña escala</w:t>
      </w:r>
      <w:r w:rsidRPr="00E628E3">
        <w:rPr>
          <w:rStyle w:val="FootnoteReference"/>
          <w:lang w:val="es-ES"/>
        </w:rPr>
        <w:footnoteReference w:id="7"/>
      </w:r>
      <w:r>
        <w:rPr>
          <w:lang w:val="es-ES"/>
        </w:rPr>
        <w:t>. El objetivo de las nuevas secciones es facilitar los exámenes y ayudar a los coordinadores nacionales a organizar la información sobre los resultados del</w:t>
      </w:r>
      <w:r w:rsidR="00AB0E77">
        <w:rPr>
          <w:lang w:val="es-ES"/>
        </w:rPr>
        <w:t> </w:t>
      </w:r>
      <w:r>
        <w:rPr>
          <w:lang w:val="es-ES"/>
        </w:rPr>
        <w:t>examen para incluirla en los informes solicitados en virtud del artículo 21. Las modificaciones propuestas figuran en el documento UNEP/MC/COP.6/7/Add.1, y entre ellas se cuentan secciones sobre la colaboración y participación efectivas de los Pueblos Indígenas, las comunidades locales y otros interesados, conforme a lo solicitado en el párrafo 7 de la decisión 5/7.</w:t>
      </w:r>
    </w:p>
    <w:p w14:paraId="40261C03" w14:textId="6A72EEE5" w:rsidR="001030F4" w:rsidRPr="00B16408" w:rsidRDefault="0000292A" w:rsidP="001030F4">
      <w:pPr>
        <w:pStyle w:val="CH2"/>
        <w:ind w:right="0"/>
        <w:rPr>
          <w:lang w:val="es-ES_tradnl"/>
        </w:rPr>
      </w:pPr>
      <w:r>
        <w:rPr>
          <w:bCs/>
          <w:lang w:val="es-ES"/>
        </w:rPr>
        <w:tab/>
      </w:r>
      <w:r w:rsidR="001030F4">
        <w:rPr>
          <w:bCs/>
          <w:lang w:val="es-ES"/>
        </w:rPr>
        <w:t>B.</w:t>
      </w:r>
      <w:r w:rsidR="001030F4">
        <w:rPr>
          <w:lang w:val="es-ES"/>
        </w:rPr>
        <w:tab/>
      </w:r>
      <w:r w:rsidR="001030F4">
        <w:rPr>
          <w:bCs/>
          <w:lang w:val="es-ES"/>
        </w:rPr>
        <w:t>Colaboración y participación efectivas de los Pueblos Indígenas, las comunidades locales y otros interesados</w:t>
      </w:r>
      <w:r w:rsidR="001030F4">
        <w:rPr>
          <w:lang w:val="es-ES"/>
        </w:rPr>
        <w:t xml:space="preserve"> </w:t>
      </w:r>
    </w:p>
    <w:p w14:paraId="110D6693" w14:textId="1E102DE1"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En respuesta al párrafo 7 de la decisión MC</w:t>
      </w:r>
      <w:r>
        <w:rPr>
          <w:lang w:val="es-ES"/>
        </w:rPr>
        <w:noBreakHyphen/>
        <w:t>5/7, la Secretaría, con el apoyo financiero de Australia y Noruega, elaboró un proyecto de guía provisional sobre la colaboración y participación efectivas de los Pueblos Indígenas y de las comunidades locales en la elaboración, la aplicación y el examen de los planes de acción nacionales para la extracción de oro artesanal y en pequeña escala. El</w:t>
      </w:r>
      <w:r w:rsidR="00AB0E77">
        <w:rPr>
          <w:lang w:val="es-ES"/>
        </w:rPr>
        <w:t> </w:t>
      </w:r>
      <w:r>
        <w:rPr>
          <w:lang w:val="es-ES"/>
        </w:rPr>
        <w:t>proyecto de guía se publicó en el sitio web del Convenio del 26 de marzo al 30 de abril de 2025 con</w:t>
      </w:r>
      <w:r w:rsidR="00A645FA">
        <w:rPr>
          <w:lang w:val="es-ES"/>
        </w:rPr>
        <w:t> </w:t>
      </w:r>
      <w:r>
        <w:rPr>
          <w:lang w:val="es-ES"/>
        </w:rPr>
        <w:t>vistas a recibir las opiniones de las Partes y otros interesados</w:t>
      </w:r>
      <w:r w:rsidRPr="00EF0BD8">
        <w:rPr>
          <w:rStyle w:val="FootnoteReference"/>
          <w:lang w:val="es-ES"/>
        </w:rPr>
        <w:footnoteReference w:id="8"/>
      </w:r>
      <w:r>
        <w:rPr>
          <w:lang w:val="es-ES"/>
        </w:rPr>
        <w:t>. La versión actualizada puede consultarse en el documento UNEP/MC/COP.6/INF/11. El proyecto de guía provisional se basa en un</w:t>
      </w:r>
      <w:r w:rsidR="00A645FA">
        <w:rPr>
          <w:lang w:val="es-ES"/>
        </w:rPr>
        <w:t> </w:t>
      </w:r>
      <w:r>
        <w:rPr>
          <w:lang w:val="es-ES"/>
        </w:rPr>
        <w:t>estudio documental de protocolos de colaboración similares y está destinado a reflejar las mejores prácticas existentes de colaboración de los Pueblos Indígenas y de las comunidades locales. Se propone que la guía se considere provisional, ya que puede ser necesario seguir trabajándola en función de las observaciones de las Partes que la empleen, así como de los Pueblos Indígenas y de las</w:t>
      </w:r>
      <w:r w:rsidR="00A645FA">
        <w:rPr>
          <w:lang w:val="es-ES"/>
        </w:rPr>
        <w:t> </w:t>
      </w:r>
      <w:r>
        <w:rPr>
          <w:lang w:val="es-ES"/>
        </w:rPr>
        <w:t xml:space="preserve">comunidades locales. </w:t>
      </w:r>
    </w:p>
    <w:p w14:paraId="4A24D3D1" w14:textId="3FA3BE40"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De conformidad con el párrafo 8 de la decisión MC</w:t>
      </w:r>
      <w:r>
        <w:rPr>
          <w:lang w:val="es-ES"/>
        </w:rPr>
        <w:noBreakHyphen/>
        <w:t>5/7, la Secretaría prestó apoyo a los esfuerzos de las Partes para concienciar a los Pueblos Indígenas sobre los riesgos asociados al uso de mercurio en la extracción de oro artesanal y en pequeña escala, para lo cual, entre otras cosas, impartió cursos de capacitación presenciales sobre el Convenio de Minamata y la extracción de oro artesanal y en pequeña escala, en cooperación con la Oficina del Alto Comisionado de las Naciones Unidas para los Derechos Humanos, y presentó los resultados del estudio realizado sobre las necesidades y las prioridades de los Pueblos Indígenas con respecto a los efectos del mercurio en su salud, medios de subsistencia, cultura y conocimientos. En el marco de esas actividades, la Secretaría organizó 2 actividades que tuvieron lugar en Ginebra: 1 reunión celebrada el 7 de julio de 2025 en el Programa de Becarios Indígenas, y 1 actividad paralela titulada “Dialogue on the needs and priorities of Indigenous Peoples in relation to the effects of mercury pollution”, celebrada el 17 de julio de 2025 durante el 18º período de sesiones del Mecanismo de Expertos sobre los Derechos de los Pueblos Indígenas.</w:t>
      </w:r>
    </w:p>
    <w:p w14:paraId="01DEDE88" w14:textId="0D6FF7D5"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En el documento UNEP/MC/COP.6/INF/36 figura una lista de todas las actividades de concienciación que ha llevado a cabo la Secretaría.</w:t>
      </w:r>
    </w:p>
    <w:p w14:paraId="5E0BC692" w14:textId="19AABB80" w:rsidR="001030F4" w:rsidRPr="00B16408" w:rsidRDefault="0085578A" w:rsidP="001030F4">
      <w:pPr>
        <w:pStyle w:val="CH2"/>
        <w:rPr>
          <w:lang w:val="es-ES_tradnl"/>
        </w:rPr>
      </w:pPr>
      <w:r>
        <w:rPr>
          <w:bCs/>
          <w:lang w:val="es-ES"/>
        </w:rPr>
        <w:tab/>
      </w:r>
      <w:r w:rsidR="001030F4">
        <w:rPr>
          <w:bCs/>
          <w:lang w:val="es-ES"/>
        </w:rPr>
        <w:t>C.</w:t>
      </w:r>
      <w:r w:rsidR="001030F4">
        <w:rPr>
          <w:lang w:val="es-ES"/>
        </w:rPr>
        <w:tab/>
      </w:r>
      <w:r w:rsidR="001030F4">
        <w:rPr>
          <w:bCs/>
          <w:lang w:val="es-ES"/>
        </w:rPr>
        <w:t>Nuevas iniciativas para impulsar la aplicación del artículo 7</w:t>
      </w:r>
    </w:p>
    <w:p w14:paraId="04CDAD9B" w14:textId="1BBA1DBB" w:rsidR="001030F4" w:rsidRPr="005C6C0B" w:rsidRDefault="00500B90"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En el párrafo 4 de la decisión MC</w:t>
      </w:r>
      <w:r>
        <w:rPr>
          <w:lang w:val="es-ES"/>
        </w:rPr>
        <w:noBreakHyphen/>
        <w:t xml:space="preserve">5/7 se exhortaba a las Partes y al FMAM a que persistiesen en sus esfuerzos en pos de oportunidades de progresar en la aplicación del artículo 7 en el contexto de los proyectos sobre diversidad biológica, degradación de las tierras, aguas internacionales y comercio, </w:t>
      </w:r>
      <w:r>
        <w:rPr>
          <w:lang w:val="es-ES"/>
        </w:rPr>
        <w:lastRenderedPageBreak/>
        <w:t>y a que siguiesen impulsando la ejecución de los planes de acción nacionales por medio de proyectos y programas. Los principales avances en este ámbito son los siguientes:</w:t>
      </w:r>
    </w:p>
    <w:p w14:paraId="6189C044" w14:textId="101606B0" w:rsidR="001030F4" w:rsidRPr="00B16408" w:rsidRDefault="001030F4" w:rsidP="00EC3E4C">
      <w:pPr>
        <w:pStyle w:val="Normalnumber"/>
        <w:numPr>
          <w:ilvl w:val="1"/>
          <w:numId w:val="19"/>
        </w:numPr>
        <w:tabs>
          <w:tab w:val="clear" w:pos="567"/>
          <w:tab w:val="clear" w:pos="1247"/>
          <w:tab w:val="clear" w:pos="1814"/>
          <w:tab w:val="clear" w:pos="2381"/>
          <w:tab w:val="clear" w:pos="2948"/>
          <w:tab w:val="clear" w:pos="3515"/>
          <w:tab w:val="num" w:pos="624"/>
        </w:tabs>
        <w:ind w:firstLine="624"/>
        <w:rPr>
          <w:lang w:val="es-ES_tradnl"/>
        </w:rPr>
      </w:pPr>
      <w:r w:rsidRPr="000B53B2">
        <w:rPr>
          <w:lang w:val="es-ES_tradnl"/>
        </w:rPr>
        <w:t xml:space="preserve">La Secretaría ha colaborado con The Nature Conservancy en la elaboración de un documento técnico titulado “Integrating action to reduce mercury pollution from artisanal and small-scale gold mining into the Kunming-Montréal Global Biodiversity Framework national biodiversity strategies and action plans” (UNEP/MC/COP.6/INF/27). </w:t>
      </w:r>
      <w:r>
        <w:rPr>
          <w:lang w:val="es-ES"/>
        </w:rPr>
        <w:t>Con el documento se pretenden facilitar las sinergias y ayudar a los países a reflejar sus objetivos nacionales de reducción y control del mercurio en sus estrategias y planes de acción nacionales en materia de diversidad biológica, una vez revisados o actualizados para que se ajusten al Marco Mundial de Biodiversidad de Kunming</w:t>
      </w:r>
      <w:r>
        <w:rPr>
          <w:lang w:val="es-ES"/>
        </w:rPr>
        <w:noBreakHyphen/>
        <w:t xml:space="preserve">Montreal. </w:t>
      </w:r>
    </w:p>
    <w:p w14:paraId="7CA1C9F0" w14:textId="7FF994F1" w:rsidR="001030F4" w:rsidRPr="00B16408" w:rsidRDefault="001030F4" w:rsidP="00EC3E4C">
      <w:pPr>
        <w:pStyle w:val="Normalnumber"/>
        <w:numPr>
          <w:ilvl w:val="1"/>
          <w:numId w:val="19"/>
        </w:numPr>
        <w:tabs>
          <w:tab w:val="clear" w:pos="567"/>
          <w:tab w:val="clear" w:pos="1247"/>
          <w:tab w:val="clear" w:pos="1814"/>
          <w:tab w:val="clear" w:pos="2381"/>
          <w:tab w:val="clear" w:pos="2948"/>
          <w:tab w:val="clear" w:pos="3515"/>
          <w:tab w:val="num" w:pos="624"/>
        </w:tabs>
        <w:ind w:firstLine="624"/>
        <w:rPr>
          <w:lang w:val="es-ES_tradnl"/>
        </w:rPr>
      </w:pPr>
      <w:r>
        <w:rPr>
          <w:lang w:val="es-ES"/>
        </w:rPr>
        <w:t>En el marco del Programa Internacional Específico para</w:t>
      </w:r>
      <w:r w:rsidR="006902AE">
        <w:rPr>
          <w:lang w:val="es-ES"/>
        </w:rPr>
        <w:t xml:space="preserve"> </w:t>
      </w:r>
      <w:r>
        <w:rPr>
          <w:lang w:val="es-ES"/>
        </w:rPr>
        <w:t>apoyar la creación de capacidad y la asistencia técnica se aprobaron 2 proyectos destinados a</w:t>
      </w:r>
      <w:r w:rsidR="005C6C0B">
        <w:rPr>
          <w:lang w:val="es-ES"/>
        </w:rPr>
        <w:t xml:space="preserve"> </w:t>
      </w:r>
      <w:r>
        <w:rPr>
          <w:lang w:val="es-ES"/>
        </w:rPr>
        <w:t>tratar cuestiones sanitarias y ambientales relacionadas con el uso de mercurio en la extracción de oro artesanal y en pequeña escala,</w:t>
      </w:r>
      <w:r w:rsidR="00915BF1">
        <w:rPr>
          <w:lang w:val="es-ES"/>
        </w:rPr>
        <w:t> </w:t>
      </w:r>
      <w:r>
        <w:rPr>
          <w:lang w:val="es-ES"/>
        </w:rPr>
        <w:t>1 en el Brasil y otro en Eritrea. El proyecto del Brasil es especialmente pertinente a efectos del párrafo 6 d) de la decisión MC</w:t>
      </w:r>
      <w:r>
        <w:rPr>
          <w:lang w:val="es-ES"/>
        </w:rPr>
        <w:noBreakHyphen/>
        <w:t xml:space="preserve">5/7, ya que está centrado en la colaboración de los Pueblos Indígenas y otros grupos que participan en la extracción de oro artesanal y en pequeña escala y que se ven afectados por ella en la región amazónica, de forma que se les conciencie de los efectos del mercurio en la salud y se promuevan unas prácticas de extracción más seguras y sostenibles. Con el proyecto de Eritrea se ayudará a aplicar el plan de acción nacional del país sobre la extracción de oro artesanal y en pequeña escala por medio de campañas de concienciación dirigidas a las comunidades mineras. </w:t>
      </w:r>
    </w:p>
    <w:p w14:paraId="65CD0933" w14:textId="66309DFD" w:rsidR="001030F4" w:rsidRPr="00B16408" w:rsidRDefault="001030F4" w:rsidP="00EC3E4C">
      <w:pPr>
        <w:pStyle w:val="Normalnumber"/>
        <w:numPr>
          <w:ilvl w:val="1"/>
          <w:numId w:val="19"/>
        </w:numPr>
        <w:tabs>
          <w:tab w:val="clear" w:pos="567"/>
          <w:tab w:val="clear" w:pos="1247"/>
          <w:tab w:val="clear" w:pos="1814"/>
          <w:tab w:val="clear" w:pos="2381"/>
          <w:tab w:val="clear" w:pos="2948"/>
          <w:tab w:val="clear" w:pos="3515"/>
          <w:tab w:val="num" w:pos="624"/>
        </w:tabs>
        <w:ind w:firstLine="624"/>
        <w:rPr>
          <w:lang w:val="es-ES_tradnl"/>
        </w:rPr>
      </w:pPr>
      <w:r>
        <w:rPr>
          <w:lang w:val="es-ES"/>
        </w:rPr>
        <w:t>El FMAM ha avanzado en la aplicación del párrafo 4 en distintas esferas, entre ellas:</w:t>
      </w:r>
    </w:p>
    <w:p w14:paraId="05E6E40A" w14:textId="7D6C6EC3" w:rsidR="001030F4" w:rsidRPr="00B16408" w:rsidRDefault="001030F4" w:rsidP="00A645FA">
      <w:pPr>
        <w:pStyle w:val="Normalnumber"/>
        <w:numPr>
          <w:ilvl w:val="2"/>
          <w:numId w:val="19"/>
        </w:numPr>
        <w:tabs>
          <w:tab w:val="clear" w:pos="567"/>
          <w:tab w:val="clear" w:pos="1247"/>
          <w:tab w:val="clear" w:pos="1814"/>
          <w:tab w:val="clear" w:pos="2381"/>
          <w:tab w:val="clear" w:pos="2948"/>
          <w:tab w:val="clear" w:pos="3515"/>
        </w:tabs>
        <w:ind w:left="3119" w:hanging="624"/>
        <w:rPr>
          <w:lang w:val="es-ES_tradnl"/>
        </w:rPr>
      </w:pPr>
      <w:r>
        <w:rPr>
          <w:lang w:val="es-ES"/>
        </w:rPr>
        <w:t>La aprobación de un proyecto regional para promover un mayor conocimiento de las tendencias del mercurio y mejorar el control de los flujos de mercurio en</w:t>
      </w:r>
      <w:r w:rsidR="00AB0E77">
        <w:rPr>
          <w:lang w:val="es-ES"/>
        </w:rPr>
        <w:t> </w:t>
      </w:r>
      <w:r>
        <w:rPr>
          <w:lang w:val="es-ES"/>
        </w:rPr>
        <w:t>seis países de América Latina y el Caribe, ejecutado por el Programa de las Naciones Unidas para el Medio Ambiente (PNUMA); la iniciativa, destinada a</w:t>
      </w:r>
      <w:r w:rsidR="00AB0E77">
        <w:rPr>
          <w:lang w:val="es-ES"/>
        </w:rPr>
        <w:t> </w:t>
      </w:r>
      <w:r>
        <w:rPr>
          <w:lang w:val="es-ES"/>
        </w:rPr>
        <w:t>prevenir y evitar directamente la entrada en el mercado internacional de aproximadamente 176 toneladas de mercurio por medio de una mejora en el control del comercio en la región de América Latina y el Caribe, se puso en marcha en Bogotá en marzo de 2025;</w:t>
      </w:r>
    </w:p>
    <w:p w14:paraId="05C70670" w14:textId="5B7CD8A6" w:rsidR="001030F4" w:rsidRPr="00B16408" w:rsidRDefault="001030F4" w:rsidP="00A645FA">
      <w:pPr>
        <w:pStyle w:val="Normalnumber"/>
        <w:numPr>
          <w:ilvl w:val="2"/>
          <w:numId w:val="19"/>
        </w:numPr>
        <w:tabs>
          <w:tab w:val="clear" w:pos="567"/>
          <w:tab w:val="clear" w:pos="1247"/>
          <w:tab w:val="clear" w:pos="1814"/>
          <w:tab w:val="clear" w:pos="2381"/>
          <w:tab w:val="clear" w:pos="2948"/>
          <w:tab w:val="clear" w:pos="3515"/>
        </w:tabs>
        <w:ind w:left="3119" w:hanging="624"/>
        <w:rPr>
          <w:lang w:val="es-ES_tradnl"/>
        </w:rPr>
      </w:pPr>
      <w:r>
        <w:rPr>
          <w:lang w:val="es-ES"/>
        </w:rPr>
        <w:t>La ampliación del número de países que participan en el programa planetGOLD a 27, con lo que se amplía aún más el alcance de las intervenciones y se ayuda a las Partes a aplicar sus planes de acción nacionales; en junio de 2024, con las intervenciones del programa planetGOLD se había evitado la emisión de 33,8 toneladas de mercurio al medio ambiente y se había prestado apoyo a unos 12.400 mineros en su proceso de formalización;</w:t>
      </w:r>
    </w:p>
    <w:p w14:paraId="3F4EB002" w14:textId="407AB26F" w:rsidR="001030F4" w:rsidRPr="00B16408" w:rsidRDefault="001030F4" w:rsidP="00A645FA">
      <w:pPr>
        <w:pStyle w:val="Normalnumber"/>
        <w:numPr>
          <w:ilvl w:val="2"/>
          <w:numId w:val="19"/>
        </w:numPr>
        <w:tabs>
          <w:tab w:val="clear" w:pos="567"/>
          <w:tab w:val="clear" w:pos="1247"/>
          <w:tab w:val="clear" w:pos="1814"/>
          <w:tab w:val="clear" w:pos="2381"/>
          <w:tab w:val="clear" w:pos="2948"/>
          <w:tab w:val="clear" w:pos="3515"/>
        </w:tabs>
        <w:ind w:left="3119" w:hanging="624"/>
        <w:rPr>
          <w:lang w:val="es-ES_tradnl"/>
        </w:rPr>
      </w:pPr>
      <w:r>
        <w:rPr>
          <w:lang w:val="es-ES"/>
        </w:rPr>
        <w:t>La asignación de 284,8 millones de dólares de los Estados Unidos en el marco de la octava reposición del fondo fiduciario del FMAM al programa integrado Amazon, Congo and Critical Forest Biomes, que incluye cinco documentos marco que cubren los biomas de importancia mundial de la Amazonia, el Congo, la región indomalaya, los bosques guineanos de África Occidental y Mesoamérica; con el programa se prestará apoyo a 25 países por distintos medios, entre ellos la prestación de asistencia para la aplicación de los acuerdos ambientales multilaterales, como el Marco Mundial de Biodiversidad de Kunming</w:t>
      </w:r>
      <w:r>
        <w:rPr>
          <w:lang w:val="es-ES"/>
        </w:rPr>
        <w:noBreakHyphen/>
        <w:t>Montreal del Convenio sobre la Diversidad Biológica, que concuerdan con los objetivos del Convenio de Minamata, especialmente en las esferas de la extracción de oro artesanal y en pequeña escala, la reducción del uso de mercurio y la restauración de antiguas explotaciones mineras.</w:t>
      </w:r>
    </w:p>
    <w:p w14:paraId="48C314D8" w14:textId="565E53AA"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 xml:space="preserve">El documento técnico definitivo sobre la vigilancia </w:t>
      </w:r>
      <w:r>
        <w:rPr>
          <w:i/>
          <w:iCs/>
          <w:lang w:val="es-ES"/>
        </w:rPr>
        <w:t>in situ</w:t>
      </w:r>
      <w:r>
        <w:rPr>
          <w:lang w:val="es-ES"/>
        </w:rPr>
        <w:t xml:space="preserve"> del mercurio y los compuestos de</w:t>
      </w:r>
      <w:r w:rsidR="00A645FA">
        <w:rPr>
          <w:lang w:val="es-ES"/>
        </w:rPr>
        <w:t> </w:t>
      </w:r>
      <w:r>
        <w:rPr>
          <w:lang w:val="es-ES"/>
        </w:rPr>
        <w:t>mercurio en los sitios de extracción de oro artesanal y en pequeña escala y sus alrededores (UNEP/MC/COP.5/INF/9) se publicó en el sitio web del Convenio en enero de 2025</w:t>
      </w:r>
      <w:r w:rsidRPr="00E628E3">
        <w:rPr>
          <w:rStyle w:val="FootnoteReference"/>
          <w:lang w:val="es-ES"/>
        </w:rPr>
        <w:footnoteReference w:id="9"/>
      </w:r>
      <w:r>
        <w:rPr>
          <w:lang w:val="es-ES"/>
        </w:rPr>
        <w:t>. En el documento se presentan ideas sobre cómo colaborar con eficacia con los Pueblos Indígenas y con las comunidades locales, informar a los responsables de la formulación de políticas para ayudar a proteger la salud humana y el medio ambiente, reducir los daños ambientales y los efectos sobre la salud humana y reforzar la protección ambiental y la conservación de la diversidad biológica en las zonas en</w:t>
      </w:r>
      <w:r w:rsidR="00A645FA">
        <w:rPr>
          <w:lang w:val="es-ES"/>
        </w:rPr>
        <w:t> </w:t>
      </w:r>
      <w:r>
        <w:rPr>
          <w:lang w:val="es-ES"/>
        </w:rPr>
        <w:t>que predomine la extracción de oro artesanal y en pequeña escala.</w:t>
      </w:r>
    </w:p>
    <w:p w14:paraId="7F036D52" w14:textId="0B08369E"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En respuesta al párrafo 6 c) de la decisión MC</w:t>
      </w:r>
      <w:r>
        <w:rPr>
          <w:lang w:val="es-ES"/>
        </w:rPr>
        <w:noBreakHyphen/>
        <w:t xml:space="preserve">5/7, en que se alentaba a las Partes y otros interesados a que fomentasen las iniciativas de cooperación multilateral con vistas a hacer cumplir las </w:t>
      </w:r>
      <w:r>
        <w:rPr>
          <w:lang w:val="es-ES"/>
        </w:rPr>
        <w:lastRenderedPageBreak/>
        <w:t>leyes nacionales relativas al comercio internacional del mercurio, la Secretaría organizó un taller titulado “Managing Mercury Trade: Experience from Parties with an artisanal and small-scale gold mining sector”, que tuvo lugar el 6 de junio de 2024, a fin de intercambiar información sobre las dificultades asociadas al comercio de mercurio a que se enfrentaban las Partes con un sector de extracción de oro artesanal y en pequeña escala y posibles soluciones. Esta actividad recibió el apoyo financiero de la Unión Europea y fue organizada por el Departamento del Medio Ambiente y Recursos Naturales de Filipinas, la Organización de las Naciones Unidas para el Desarrollo Industrial y BAN Toxics. Participaron representantes de 27 Partes en cuyos territorios se realizaban actividades de extracción de oro artesanal y en pequeña escala, incluidos ocho coordinadores nacionales. Para la actividad se aprovechó la presencia de participantes que asistían al Foro Mundial sobre Extracción de</w:t>
      </w:r>
      <w:r w:rsidR="00A645FA">
        <w:rPr>
          <w:lang w:val="es-ES"/>
        </w:rPr>
        <w:t> </w:t>
      </w:r>
      <w:r>
        <w:rPr>
          <w:lang w:val="es-ES"/>
        </w:rPr>
        <w:t>Oro Artesanal y en Pequeña Escala planetGOLD</w:t>
      </w:r>
      <w:r w:rsidRPr="00E628E3">
        <w:rPr>
          <w:rStyle w:val="FootnoteReference"/>
          <w:lang w:val="es-ES"/>
        </w:rPr>
        <w:footnoteReference w:id="10"/>
      </w:r>
      <w:r>
        <w:rPr>
          <w:lang w:val="es-ES"/>
        </w:rPr>
        <w:t xml:space="preserve">, que dieron a conocer sus experiencias con el comercio de mercurio en sus países, incluido el comercio del mercurio derivado de la extracción primaria de mercurio.  </w:t>
      </w:r>
    </w:p>
    <w:p w14:paraId="4185CE3D" w14:textId="44E38699" w:rsidR="001030F4" w:rsidRPr="00B16408" w:rsidRDefault="00CB56DF" w:rsidP="001030F4">
      <w:pPr>
        <w:pStyle w:val="CH1"/>
        <w:rPr>
          <w:lang w:val="es-ES_tradnl"/>
        </w:rPr>
      </w:pPr>
      <w:r>
        <w:rPr>
          <w:bCs/>
          <w:lang w:val="es-ES"/>
        </w:rPr>
        <w:tab/>
      </w:r>
      <w:r w:rsidR="001030F4">
        <w:rPr>
          <w:bCs/>
          <w:lang w:val="es-ES"/>
        </w:rPr>
        <w:t>III.</w:t>
      </w:r>
      <w:r w:rsidR="001030F4">
        <w:rPr>
          <w:lang w:val="es-ES"/>
        </w:rPr>
        <w:tab/>
      </w:r>
      <w:r w:rsidR="001030F4">
        <w:rPr>
          <w:bCs/>
          <w:lang w:val="es-ES"/>
        </w:rPr>
        <w:t>Dificultades indicadas en los informes nacionales</w:t>
      </w:r>
    </w:p>
    <w:p w14:paraId="4545BFEB" w14:textId="3C434171" w:rsidR="001030F4" w:rsidRPr="00B16408" w:rsidRDefault="0061391A"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 xml:space="preserve">De conformidad con el artículo 21 del Convenio, se pide a cada Parte que informe a la Conferencia de las Partes sobre las medidas que haya adoptado para aplicar las disposiciones del presente Convenio y sobre la eficacia de esas medidas y los posibles desafíos para el logro de los objetivos del Convenio. Los últimos informes nacionales de que se dispone son los que presentaron las Partes en el marco del segundo ciclo de presentación de informes nacionales abreviados, que cubrían el ejercicio comprendido entre el 1 de enero de 2021 y el 31 de diciembre de 2022. </w:t>
      </w:r>
    </w:p>
    <w:p w14:paraId="1FE07855" w14:textId="05D545D3" w:rsidR="001030F4" w:rsidRPr="00B16408" w:rsidRDefault="00033AB6" w:rsidP="00EC3E4C">
      <w:pPr>
        <w:pStyle w:val="Normalnumber"/>
        <w:numPr>
          <w:ilvl w:val="0"/>
          <w:numId w:val="18"/>
        </w:numPr>
        <w:tabs>
          <w:tab w:val="clear" w:pos="1247"/>
          <w:tab w:val="clear" w:pos="1814"/>
          <w:tab w:val="clear" w:pos="2381"/>
          <w:tab w:val="clear" w:pos="2948"/>
          <w:tab w:val="clear" w:pos="3515"/>
          <w:tab w:val="left" w:pos="624"/>
        </w:tabs>
        <w:ind w:left="1247" w:firstLine="0"/>
        <w:rPr>
          <w:rStyle w:val="normaltextrun"/>
          <w:color w:val="000000"/>
          <w:lang w:val="es-ES_tradnl"/>
        </w:rPr>
      </w:pPr>
      <w:r>
        <w:rPr>
          <w:lang w:val="es-ES"/>
        </w:rPr>
        <w:t>En el segundo ciclo de presentación de informes abreviados, 14 (27 %) de las 51 Partes que presentaron observaciones en la parte C del formulario de presentación de informes, relativa a las posibles dificultades en el cumplimiento del objetivo del Convenio, informaron de dificultades asociadas al comercio del mercurio con un posible vínculo con la extracción de oro artesanal y en</w:t>
      </w:r>
      <w:r w:rsidR="00A645FA">
        <w:rPr>
          <w:lang w:val="es-ES"/>
        </w:rPr>
        <w:t> </w:t>
      </w:r>
      <w:r>
        <w:rPr>
          <w:lang w:val="es-ES"/>
        </w:rPr>
        <w:t>pequeña escala, a saber:</w:t>
      </w:r>
    </w:p>
    <w:p w14:paraId="0175262E" w14:textId="39E201D9" w:rsidR="001030F4" w:rsidRPr="00B16408" w:rsidRDefault="00AD07C5" w:rsidP="00EC3E4C">
      <w:pPr>
        <w:pStyle w:val="Normalnumber"/>
        <w:numPr>
          <w:ilvl w:val="1"/>
          <w:numId w:val="20"/>
        </w:numPr>
        <w:tabs>
          <w:tab w:val="clear" w:pos="567"/>
          <w:tab w:val="clear" w:pos="1247"/>
          <w:tab w:val="clear" w:pos="1814"/>
          <w:tab w:val="clear" w:pos="2381"/>
          <w:tab w:val="clear" w:pos="2948"/>
          <w:tab w:val="clear" w:pos="3515"/>
          <w:tab w:val="num" w:pos="624"/>
        </w:tabs>
        <w:ind w:firstLine="624"/>
        <w:rPr>
          <w:rStyle w:val="normaltextrun"/>
          <w:lang w:val="es-ES_tradnl"/>
        </w:rPr>
      </w:pPr>
      <w:r>
        <w:rPr>
          <w:lang w:val="es-ES"/>
        </w:rPr>
        <w:t xml:space="preserve">El tráfico ilícito de mercurio; </w:t>
      </w:r>
    </w:p>
    <w:p w14:paraId="06466943" w14:textId="25229352" w:rsidR="001030F4" w:rsidRPr="00B16408" w:rsidRDefault="00AD07C5" w:rsidP="00EC3E4C">
      <w:pPr>
        <w:pStyle w:val="Normalnumber"/>
        <w:numPr>
          <w:ilvl w:val="1"/>
          <w:numId w:val="20"/>
        </w:numPr>
        <w:tabs>
          <w:tab w:val="clear" w:pos="567"/>
          <w:tab w:val="clear" w:pos="1247"/>
          <w:tab w:val="clear" w:pos="1814"/>
          <w:tab w:val="clear" w:pos="2381"/>
          <w:tab w:val="clear" w:pos="2948"/>
          <w:tab w:val="clear" w:pos="3515"/>
          <w:tab w:val="num" w:pos="624"/>
        </w:tabs>
        <w:ind w:firstLine="624"/>
        <w:rPr>
          <w:rStyle w:val="normaltextrun"/>
          <w:lang w:val="es-ES_tradnl"/>
        </w:rPr>
      </w:pPr>
      <w:r>
        <w:rPr>
          <w:lang w:val="es-ES"/>
        </w:rPr>
        <w:t>El contrabando de mercurio para su uso en la extracción de oro artesanal y en pequeña</w:t>
      </w:r>
      <w:r w:rsidR="00A645FA">
        <w:rPr>
          <w:lang w:val="es-ES"/>
        </w:rPr>
        <w:t> </w:t>
      </w:r>
      <w:r>
        <w:rPr>
          <w:lang w:val="es-ES"/>
        </w:rPr>
        <w:t xml:space="preserve">escala; </w:t>
      </w:r>
    </w:p>
    <w:p w14:paraId="5640EBCF" w14:textId="70BC42A3" w:rsidR="001030F4" w:rsidRPr="00B16408" w:rsidRDefault="00AD07C5" w:rsidP="00EC3E4C">
      <w:pPr>
        <w:pStyle w:val="Normalnumber"/>
        <w:numPr>
          <w:ilvl w:val="1"/>
          <w:numId w:val="20"/>
        </w:numPr>
        <w:tabs>
          <w:tab w:val="clear" w:pos="567"/>
          <w:tab w:val="clear" w:pos="1247"/>
          <w:tab w:val="clear" w:pos="1814"/>
          <w:tab w:val="clear" w:pos="2381"/>
          <w:tab w:val="clear" w:pos="2948"/>
          <w:tab w:val="clear" w:pos="3515"/>
          <w:tab w:val="num" w:pos="624"/>
        </w:tabs>
        <w:ind w:firstLine="624"/>
        <w:rPr>
          <w:rStyle w:val="normaltextrun"/>
          <w:lang w:val="es-ES_tradnl"/>
        </w:rPr>
      </w:pPr>
      <w:r>
        <w:rPr>
          <w:lang w:val="es-ES"/>
        </w:rPr>
        <w:t xml:space="preserve">El comercio de productos con mercurio añadido prohibidos. </w:t>
      </w:r>
    </w:p>
    <w:p w14:paraId="13A33994" w14:textId="7FA62BFB"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Además, una Parte informó de dos preocupaciones propias, una relacionada con la facilitación del comercio de mercurio por medio del comercio electrónico o de plataformas de comercio en línea y otra relacionada con el problema actual de la venta de mercurio a través de consultorios dentales que</w:t>
      </w:r>
      <w:r w:rsidR="00A645FA">
        <w:rPr>
          <w:lang w:val="es-ES"/>
        </w:rPr>
        <w:t> </w:t>
      </w:r>
      <w:r>
        <w:rPr>
          <w:lang w:val="es-ES"/>
        </w:rPr>
        <w:t>se desvía ilícitamente para su uso en la extracción de oro artesanal y en pequeña escala. En el documento UNEP/MC/COP.6/INF/20 pueden consultarse más detalles sobre las respuestas a la parte</w:t>
      </w:r>
      <w:r w:rsidR="00A645FA">
        <w:rPr>
          <w:lang w:val="es-ES"/>
        </w:rPr>
        <w:t> </w:t>
      </w:r>
      <w:r>
        <w:rPr>
          <w:lang w:val="es-ES"/>
        </w:rPr>
        <w:t>C de los informes nacionales abreviados presentados en el segundo ciclo.</w:t>
      </w:r>
    </w:p>
    <w:p w14:paraId="77E4A107" w14:textId="0899E779" w:rsidR="001030F4" w:rsidRPr="00B16408" w:rsidRDefault="00CB56DF" w:rsidP="001030F4">
      <w:pPr>
        <w:pStyle w:val="CH1"/>
        <w:rPr>
          <w:lang w:val="es-ES_tradnl"/>
        </w:rPr>
      </w:pPr>
      <w:r>
        <w:rPr>
          <w:bCs/>
          <w:lang w:val="es-ES"/>
        </w:rPr>
        <w:tab/>
      </w:r>
      <w:r w:rsidR="001030F4">
        <w:rPr>
          <w:bCs/>
          <w:lang w:val="es-ES"/>
        </w:rPr>
        <w:t>IV.</w:t>
      </w:r>
      <w:r w:rsidR="001030F4">
        <w:rPr>
          <w:lang w:val="es-ES"/>
        </w:rPr>
        <w:tab/>
      </w:r>
      <w:r w:rsidR="001030F4">
        <w:rPr>
          <w:bCs/>
          <w:lang w:val="es-ES"/>
        </w:rPr>
        <w:t>Medidas que podría adoptar la Conferencia de las Partes</w:t>
      </w:r>
    </w:p>
    <w:p w14:paraId="19028793" w14:textId="1A411498" w:rsidR="001030F4" w:rsidRPr="00B16408" w:rsidRDefault="001030F4" w:rsidP="00EC3E4C">
      <w:pPr>
        <w:pStyle w:val="Normalnumber"/>
        <w:numPr>
          <w:ilvl w:val="0"/>
          <w:numId w:val="18"/>
        </w:numPr>
        <w:tabs>
          <w:tab w:val="clear" w:pos="1247"/>
          <w:tab w:val="clear" w:pos="1814"/>
          <w:tab w:val="clear" w:pos="2381"/>
          <w:tab w:val="clear" w:pos="2948"/>
          <w:tab w:val="clear" w:pos="3515"/>
          <w:tab w:val="left" w:pos="624"/>
        </w:tabs>
        <w:ind w:left="1247" w:firstLine="0"/>
        <w:rPr>
          <w:lang w:val="es-ES_tradnl"/>
        </w:rPr>
      </w:pPr>
      <w:r>
        <w:rPr>
          <w:lang w:val="es-ES"/>
        </w:rPr>
        <w:t>La Conferencia de las Partes tal vez deseará considerar la adopción de una decisión del tenor del texto que figura en el anexo I de la presente nota.</w:t>
      </w:r>
    </w:p>
    <w:p w14:paraId="1117D9F6" w14:textId="77777777" w:rsidR="001030F4" w:rsidRPr="00B16408" w:rsidRDefault="001030F4" w:rsidP="001030F4">
      <w:pPr>
        <w:pStyle w:val="Normal-pool"/>
        <w:rPr>
          <w:lang w:val="es-ES_tradnl"/>
        </w:rPr>
      </w:pPr>
      <w:r w:rsidRPr="00B16408">
        <w:rPr>
          <w:lang w:val="es-ES_tradnl"/>
        </w:rPr>
        <w:br w:type="page"/>
      </w:r>
    </w:p>
    <w:p w14:paraId="5B1177C0" w14:textId="77777777" w:rsidR="001030F4" w:rsidRPr="00B16408" w:rsidRDefault="001030F4" w:rsidP="001030F4">
      <w:pPr>
        <w:pStyle w:val="ZZAnxheader"/>
        <w:rPr>
          <w:lang w:val="es-ES_tradnl"/>
        </w:rPr>
      </w:pPr>
      <w:bookmarkStart w:id="1" w:name="_Hlk201300676"/>
      <w:r>
        <w:rPr>
          <w:lang w:val="es-ES"/>
        </w:rPr>
        <w:lastRenderedPageBreak/>
        <w:t>Anexo I</w:t>
      </w:r>
    </w:p>
    <w:p w14:paraId="482BE23B" w14:textId="796F64CF" w:rsidR="001030F4" w:rsidRPr="00B16408" w:rsidRDefault="001030F4" w:rsidP="001030F4">
      <w:pPr>
        <w:pStyle w:val="ZZAnxtitle"/>
        <w:rPr>
          <w:lang w:val="es-ES_tradnl"/>
        </w:rPr>
      </w:pPr>
      <w:r>
        <w:rPr>
          <w:lang w:val="es-ES"/>
        </w:rPr>
        <w:t xml:space="preserve">Proyecto de decisión MC-6/[--]: extracción de oro artesanal y en pequeña escala: examen de la aplicación del artículo 7 </w:t>
      </w:r>
    </w:p>
    <w:bookmarkEnd w:id="1"/>
    <w:p w14:paraId="5692D756" w14:textId="77777777" w:rsidR="001030F4" w:rsidRPr="00B16408"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rPr>
          <w:i/>
          <w:iCs/>
          <w:lang w:val="es-ES_tradnl"/>
        </w:rPr>
      </w:pPr>
      <w:r>
        <w:rPr>
          <w:i/>
          <w:iCs/>
          <w:lang w:val="es-ES"/>
        </w:rPr>
        <w:t>La Conferencia de las Partes,</w:t>
      </w:r>
    </w:p>
    <w:p w14:paraId="5A5BD947" w14:textId="3F29CFF9" w:rsidR="001030F4" w:rsidRPr="00B16408"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Pr>
          <w:i/>
          <w:iCs/>
          <w:lang w:val="es-ES"/>
        </w:rPr>
        <w:t>Haciendo notar</w:t>
      </w:r>
      <w:r>
        <w:rPr>
          <w:lang w:val="es-ES"/>
        </w:rPr>
        <w:t xml:space="preserve"> que la contaminación procedente de la extracción de oro artesanal y en pequeña escala sigue siendo la mayor fuente mundial de emisiones de mercurio antropógenas,</w:t>
      </w:r>
    </w:p>
    <w:p w14:paraId="10AB6D3C" w14:textId="421C555B" w:rsidR="001030F4" w:rsidRPr="00B16408"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Pr>
          <w:i/>
          <w:iCs/>
          <w:lang w:val="es-ES"/>
        </w:rPr>
        <w:t>Reconociendo</w:t>
      </w:r>
      <w:r>
        <w:rPr>
          <w:lang w:val="es-ES"/>
        </w:rPr>
        <w:t xml:space="preserve"> los esfuerzos realizados por las Partes pertinentes para elaborar, presentar y ejecutar sus planes de acción nacionales de conformidad con los párrafos 3 a) y b) del artículo 7,</w:t>
      </w:r>
    </w:p>
    <w:p w14:paraId="1B8A549E" w14:textId="33ECE0A2" w:rsidR="001030F4" w:rsidRPr="00B16408" w:rsidRDefault="001030F4" w:rsidP="001030F4">
      <w:pPr>
        <w:pStyle w:val="NormalNonumber"/>
        <w:tabs>
          <w:tab w:val="clear" w:pos="1247"/>
          <w:tab w:val="clear" w:pos="1871"/>
          <w:tab w:val="clear" w:pos="2495"/>
          <w:tab w:val="clear" w:pos="3119"/>
          <w:tab w:val="clear" w:pos="3742"/>
          <w:tab w:val="clear" w:pos="4366"/>
          <w:tab w:val="clear" w:pos="4990"/>
        </w:tabs>
        <w:ind w:firstLine="624"/>
        <w:rPr>
          <w:rFonts w:eastAsia="Calibri"/>
          <w:lang w:val="es-ES_tradnl"/>
        </w:rPr>
      </w:pPr>
      <w:r>
        <w:rPr>
          <w:i/>
          <w:iCs/>
          <w:lang w:val="es-ES"/>
        </w:rPr>
        <w:t>Recordando</w:t>
      </w:r>
      <w:r>
        <w:rPr>
          <w:lang w:val="es-ES"/>
        </w:rPr>
        <w:t xml:space="preserve"> el párrafo 3 c) del artículo 7, en que se solicita a todas las Partes que hayan determinado que las actividades de extracción y tratamiento de oro artesanales y en pequeña escala realizadas en su territorio son más que insignificantes, hayan notificado a la Secretaría esa determinación y hayan elaborado y presentado sus planes de acción nacionales, que presenten un examen de los progresos realizados en el cumplimiento de las obligaciones contraídas en virtud del artículo 7 y que incluyan el examen en los informes que presenten de conformidad con el artículo 21,</w:t>
      </w:r>
    </w:p>
    <w:p w14:paraId="24DCDF42" w14:textId="33A6D47C" w:rsidR="001030F4" w:rsidRPr="00B16408" w:rsidRDefault="001030F4" w:rsidP="001030F4">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Pr>
          <w:i/>
          <w:iCs/>
          <w:lang w:val="es-ES"/>
        </w:rPr>
        <w:t>Recordando también</w:t>
      </w:r>
      <w:r>
        <w:rPr>
          <w:lang w:val="es-ES"/>
        </w:rPr>
        <w:t xml:space="preserve"> su decisión MC</w:t>
      </w:r>
      <w:r>
        <w:rPr>
          <w:lang w:val="es-ES"/>
        </w:rPr>
        <w:noBreakHyphen/>
        <w:t>4/4 en la que se exhorta a las Partes a que fomenten la participación de los Pueblos Indígenas, las comunidades locales y otros interesados pertinentes en la elaboración y la aplicación de sus planes de acción nacionales para la extracción de oro artesanal y en pequeña escala,</w:t>
      </w:r>
    </w:p>
    <w:p w14:paraId="486DA0BF" w14:textId="7CCD91AE" w:rsidR="001030F4" w:rsidRPr="00B16408"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_tradnl"/>
        </w:rPr>
      </w:pPr>
      <w:r>
        <w:rPr>
          <w:i/>
          <w:iCs/>
          <w:lang w:val="es-ES"/>
        </w:rPr>
        <w:t>Exhorta</w:t>
      </w:r>
      <w:r>
        <w:rPr>
          <w:lang w:val="es-ES"/>
        </w:rPr>
        <w:t xml:space="preserve"> a las Partes cuyos planes de acción nacionales sobre la extracción de oro artesanal y en pequeña escala deban presentarse de conformidad con el párrafo 3 b) del artículo 7 a que presenten sus planes definitivos a la Secretaría lo antes posible; </w:t>
      </w:r>
    </w:p>
    <w:p w14:paraId="30BC9AF3" w14:textId="15C607B5" w:rsidR="001030F4" w:rsidRPr="00B16408" w:rsidRDefault="001030F4" w:rsidP="7F25646C">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iCs/>
          <w:lang w:val="es-ES_tradnl"/>
        </w:rPr>
      </w:pPr>
      <w:r>
        <w:rPr>
          <w:i/>
          <w:iCs/>
          <w:lang w:val="es-ES"/>
        </w:rPr>
        <w:t xml:space="preserve">Aprueba </w:t>
      </w:r>
      <w:r>
        <w:rPr>
          <w:lang w:val="es-ES"/>
        </w:rPr>
        <w:t>las secciones modificadas sobre el examen de la aplicación del artículo 7, presentadas en el documento UNEP/MC/COP.6/7/Add.1, para su inclusión en el documento de orientación sobre la elaboración de un plan de acción nacional para reducir y, cuando sea posible, eliminar el uso de mercurio en la extracción de oro artesanal y en pequeña escala;</w:t>
      </w:r>
    </w:p>
    <w:p w14:paraId="4E9134C4" w14:textId="02B3940F" w:rsidR="001030F4" w:rsidRPr="00B16408"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Cs/>
          <w:lang w:val="es-ES_tradnl"/>
        </w:rPr>
      </w:pPr>
      <w:r>
        <w:rPr>
          <w:i/>
          <w:iCs/>
          <w:lang w:val="es-ES"/>
        </w:rPr>
        <w:t>Solicita</w:t>
      </w:r>
      <w:r>
        <w:rPr>
          <w:lang w:val="es-ES"/>
        </w:rPr>
        <w:t xml:space="preserve"> a la Secretaría que incorpore las modificaciones aprobadas en el documento de</w:t>
      </w:r>
      <w:r w:rsidR="00A645FA">
        <w:rPr>
          <w:lang w:val="es-ES"/>
        </w:rPr>
        <w:t> </w:t>
      </w:r>
      <w:r>
        <w:rPr>
          <w:lang w:val="es-ES"/>
        </w:rPr>
        <w:t>orientación y que coopere con la Asociación Mundial sobre el Mercurio en la difusión de la orientación modificada;</w:t>
      </w:r>
    </w:p>
    <w:p w14:paraId="33A230E6" w14:textId="2BECF217" w:rsidR="001030F4" w:rsidRPr="00B16408"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_tradnl"/>
        </w:rPr>
      </w:pPr>
      <w:r>
        <w:rPr>
          <w:i/>
          <w:iCs/>
          <w:lang w:val="es-ES"/>
        </w:rPr>
        <w:t>Exhorta</w:t>
      </w:r>
      <w:r>
        <w:rPr>
          <w:lang w:val="es-ES"/>
        </w:rPr>
        <w:t xml:space="preserve"> a todas las Partes que hayan presentado sus planes de acción nacionales a que realicen un examen de los progresos realizados en el cumplimiento de sus obligaciones contraídas en virtud del artículo 7 y lo incluyan, valiéndose de la plantilla de presentación de informes del anexo 7 de la orientación modificada, en los informes que rendirán de conformidad con el artículo 21;</w:t>
      </w:r>
    </w:p>
    <w:p w14:paraId="703ABE65" w14:textId="41A73DDD" w:rsidR="001030F4" w:rsidRPr="00B16408" w:rsidRDefault="001030F4"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lang w:val="es-ES_tradnl"/>
        </w:rPr>
      </w:pPr>
      <w:r>
        <w:rPr>
          <w:i/>
          <w:iCs/>
          <w:lang w:val="es-ES"/>
        </w:rPr>
        <w:t>Invita</w:t>
      </w:r>
      <w:r>
        <w:rPr>
          <w:lang w:val="es-ES"/>
        </w:rPr>
        <w:t xml:space="preserve"> a las Partes que hayan enviado notificaciones a la Secretaría de conformidad con</w:t>
      </w:r>
      <w:r w:rsidR="00A645FA">
        <w:rPr>
          <w:lang w:val="es-ES"/>
        </w:rPr>
        <w:t> </w:t>
      </w:r>
      <w:r>
        <w:rPr>
          <w:lang w:val="es-ES"/>
        </w:rPr>
        <w:t>el párrafo 3 del artículo 7 a que empleen la guía provisional sobre la colaboración eficaz de los Pueblos Indígenas y de las comunidades locales (UNEP/MC/COP.6/INF/11) al elaborar y aplicar sus planes de acción nacionales así como al examinar sus progresos de conformidad con el párrafo 3 c) del artículo 7, y solicita a la Secretaría que pida información sobre el uso de la guía provisional;</w:t>
      </w:r>
    </w:p>
    <w:p w14:paraId="18A7168A" w14:textId="5320AEFD" w:rsidR="001030F4" w:rsidRPr="00B16408" w:rsidRDefault="00BB7836"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lang w:val="es-ES_tradnl"/>
        </w:rPr>
      </w:pPr>
      <w:r>
        <w:rPr>
          <w:i/>
          <w:iCs/>
          <w:lang w:val="es-ES"/>
        </w:rPr>
        <w:t xml:space="preserve">Solicita </w:t>
      </w:r>
      <w:r>
        <w:rPr>
          <w:lang w:val="es-ES"/>
        </w:rPr>
        <w:t>a la Secretaría que, en colaboración con la Asociación Mundial sobre el Mercurio y aprovechando la información procedente de los planes de acción nacionales y los exámenes de los progresos realizados en la aplicación del artículo 7 presentados, hagan balance e</w:t>
      </w:r>
      <w:r w:rsidR="00A645FA">
        <w:rPr>
          <w:lang w:val="es-ES"/>
        </w:rPr>
        <w:t> </w:t>
      </w:r>
      <w:r>
        <w:rPr>
          <w:lang w:val="es-ES"/>
        </w:rPr>
        <w:t>informen a la Conferencia de las Partes sobre:</w:t>
      </w:r>
    </w:p>
    <w:p w14:paraId="5D186AB2" w14:textId="10DFE224" w:rsidR="001030F4" w:rsidRPr="00B16408" w:rsidRDefault="001030F4" w:rsidP="00EC3E4C">
      <w:pPr>
        <w:pStyle w:val="Normalnumber"/>
        <w:numPr>
          <w:ilvl w:val="0"/>
          <w:numId w:val="17"/>
        </w:numPr>
        <w:tabs>
          <w:tab w:val="clear" w:pos="1247"/>
          <w:tab w:val="clear" w:pos="1814"/>
          <w:tab w:val="clear" w:pos="2381"/>
          <w:tab w:val="clear" w:pos="2948"/>
          <w:tab w:val="clear" w:pos="3515"/>
          <w:tab w:val="left" w:pos="624"/>
        </w:tabs>
        <w:ind w:left="1247" w:firstLine="624"/>
        <w:rPr>
          <w:i/>
          <w:lang w:val="es-ES_tradnl"/>
        </w:rPr>
      </w:pPr>
      <w:r>
        <w:rPr>
          <w:lang w:val="es-ES"/>
        </w:rPr>
        <w:t xml:space="preserve">Las medidas adoptadas para aplicar los planes de acción nacionales; </w:t>
      </w:r>
    </w:p>
    <w:p w14:paraId="0CC22235" w14:textId="3FAA9620" w:rsidR="001030F4" w:rsidRPr="00B16408" w:rsidRDefault="001030F4" w:rsidP="00CB4C03">
      <w:pPr>
        <w:pStyle w:val="Normalnumber"/>
        <w:numPr>
          <w:ilvl w:val="0"/>
          <w:numId w:val="17"/>
        </w:numPr>
        <w:tabs>
          <w:tab w:val="clear" w:pos="1247"/>
          <w:tab w:val="clear" w:pos="1814"/>
          <w:tab w:val="clear" w:pos="2381"/>
          <w:tab w:val="clear" w:pos="2948"/>
          <w:tab w:val="clear" w:pos="3515"/>
          <w:tab w:val="left" w:pos="624"/>
        </w:tabs>
        <w:ind w:left="1247" w:firstLine="624"/>
        <w:rPr>
          <w:i/>
          <w:iCs/>
          <w:lang w:val="es-ES_tradnl"/>
        </w:rPr>
      </w:pPr>
      <w:r>
        <w:rPr>
          <w:lang w:val="es-ES"/>
        </w:rPr>
        <w:t xml:space="preserve">Las estrategias y actividades provechosas, los logros en la aplicación y las dificultades y obstáculos afrontados en la reducción y eliminación del uso, las emisiones y las liberaciones de mercurio en la extracción de oro artesanal y en pequeña escala que se hayan determinado, en particular información sobre la formalización o regulación de la extracción de oro artesanal y en pequeña escala, así como la gestión del comercio y la prevención del desvío del mercurio que se utilizaría en la extracción de oro artesanal y en pequeña escala; </w:t>
      </w:r>
    </w:p>
    <w:p w14:paraId="0EA7022E" w14:textId="0E4E1096" w:rsidR="001030F4" w:rsidRPr="00B16408" w:rsidRDefault="002632A6" w:rsidP="001030F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i/>
          <w:lang w:val="es-ES_tradnl"/>
        </w:rPr>
      </w:pPr>
      <w:r>
        <w:rPr>
          <w:i/>
          <w:iCs/>
          <w:lang w:val="es-ES"/>
        </w:rPr>
        <w:t>Solicita también</w:t>
      </w:r>
      <w:r>
        <w:rPr>
          <w:lang w:val="es-ES"/>
        </w:rPr>
        <w:t xml:space="preserve"> a la Secretaría que informe a la Conferencia de las Partes, en su séptima reunión, sobre la aplicación de la presente decisión.</w:t>
      </w:r>
    </w:p>
    <w:p w14:paraId="380B57A8" w14:textId="77777777" w:rsidR="001030F4" w:rsidRPr="00B16408" w:rsidRDefault="001030F4" w:rsidP="001030F4">
      <w:pPr>
        <w:pStyle w:val="Normal-pool"/>
        <w:rPr>
          <w:lang w:val="es-ES_tradnl"/>
        </w:rPr>
      </w:pPr>
      <w:r w:rsidRPr="00B16408">
        <w:rPr>
          <w:lang w:val="es-ES_tradnl"/>
        </w:rPr>
        <w:br w:type="page"/>
      </w:r>
    </w:p>
    <w:p w14:paraId="262EA3AC" w14:textId="77777777" w:rsidR="001030F4" w:rsidRPr="00B16408" w:rsidRDefault="001030F4" w:rsidP="001030F4">
      <w:pPr>
        <w:pStyle w:val="ZZAnxheader"/>
        <w:rPr>
          <w:lang w:val="es-ES_tradnl"/>
        </w:rPr>
      </w:pPr>
      <w:r>
        <w:rPr>
          <w:lang w:val="es-ES"/>
        </w:rPr>
        <w:lastRenderedPageBreak/>
        <w:t>Anexo II</w:t>
      </w:r>
    </w:p>
    <w:p w14:paraId="6649B694" w14:textId="63DEFE7E" w:rsidR="001030F4" w:rsidRPr="00B16408" w:rsidRDefault="00BF4D37" w:rsidP="001030F4">
      <w:pPr>
        <w:pStyle w:val="ZZAnxtitle"/>
        <w:rPr>
          <w:lang w:val="es-ES_tradnl"/>
        </w:rPr>
      </w:pPr>
      <w:r>
        <w:rPr>
          <w:lang w:val="es-ES"/>
        </w:rPr>
        <w:t>Estado de las notificaciones, comunicaciones y respuestas sobre la extracción de oro artesanal y en pequeña escala de conformidad con la pregunta 7.4 del informe nacional íntegro</w:t>
      </w:r>
    </w:p>
    <w:p w14:paraId="34EE3557" w14:textId="23D34C9A" w:rsidR="001030F4" w:rsidRPr="00A645FA" w:rsidRDefault="001030F4" w:rsidP="001030F4">
      <w:pPr>
        <w:pStyle w:val="NormalNonumber"/>
        <w:rPr>
          <w:spacing w:val="-4"/>
          <w:lang w:val="es-ES_tradnl"/>
        </w:rPr>
      </w:pPr>
      <w:r w:rsidRPr="00A645FA">
        <w:rPr>
          <w:spacing w:val="-4"/>
          <w:lang w:val="es-ES"/>
        </w:rPr>
        <w:t>En el cuadro 1 se enumeran todas las Partes que hayan notificado a la Secretaría que las actividades de extracción y tratamiento de oro artesanales y en pequeña escala en las que se utilizaba amalgama de mercurio realizadas en su territorio eran más que insignificantes, de conformidad con el párrafo 3 del artículo 7, y se muestra el estado de presentación de sus planes de acción nacionales y sus respuestas a la pregunta 7.4 del primer informe nacional íntegro, sobre los resultados del examen</w:t>
      </w:r>
      <w:r w:rsidRPr="00A645FA">
        <w:rPr>
          <w:rStyle w:val="FootnoteReference"/>
          <w:rFonts w:cstheme="majorBidi"/>
          <w:spacing w:val="-4"/>
          <w:lang w:val="es-ES"/>
        </w:rPr>
        <w:footnoteReference w:id="11"/>
      </w:r>
      <w:r w:rsidRPr="00A645FA">
        <w:rPr>
          <w:spacing w:val="-4"/>
          <w:lang w:val="es-ES"/>
        </w:rPr>
        <w:t xml:space="preserve"> realizado con arreglo al párrafo 3 c) del artículo 7 del Convenio. En el cuadro 2 se enumeran los Estados que no son Partes que han notificado a la Secretaría que las actividades de extracción y tratamiento de oro artesanales y en pequeña escala en las que se utilizaba amalgama de mercurio realizadas en su territorio eran más que insignificantes. </w:t>
      </w:r>
    </w:p>
    <w:p w14:paraId="318121D3" w14:textId="749253FC" w:rsidR="001030F4" w:rsidRPr="00B16408" w:rsidRDefault="001030F4" w:rsidP="001030F4">
      <w:pPr>
        <w:pStyle w:val="Titletable"/>
        <w:rPr>
          <w:lang w:val="es-ES_tradnl"/>
        </w:rPr>
      </w:pPr>
      <w:r w:rsidRPr="00176932">
        <w:rPr>
          <w:b w:val="0"/>
          <w:bCs w:val="0"/>
          <w:lang w:val="es-ES"/>
        </w:rPr>
        <w:t>Cuadro 1</w:t>
      </w:r>
      <w:r>
        <w:rPr>
          <w:lang w:val="es-ES"/>
        </w:rPr>
        <w:t xml:space="preserve"> </w:t>
      </w:r>
      <w:r w:rsidR="00176932">
        <w:rPr>
          <w:lang w:val="es-ES"/>
        </w:rPr>
        <w:br/>
      </w:r>
      <w:r>
        <w:rPr>
          <w:lang w:val="es-ES"/>
        </w:rPr>
        <w:t xml:space="preserve">Partes que han enviado notificaciones a la Secretaría de conformidad con el párrafo 3 del artículo 7 y estado de sus comunicaciones y respuestas a la pregunta 7.4 del primer informe nacional íntegro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1798"/>
        <w:gridCol w:w="1799"/>
        <w:gridCol w:w="1943"/>
      </w:tblGrid>
      <w:tr w:rsidR="009152E1" w:rsidRPr="00A645FA" w14:paraId="42CFC15A" w14:textId="77777777" w:rsidTr="00B25BC6">
        <w:trPr>
          <w:tblHeader/>
          <w:jc w:val="right"/>
        </w:trPr>
        <w:tc>
          <w:tcPr>
            <w:tcW w:w="2835" w:type="dxa"/>
            <w:tcBorders>
              <w:top w:val="single" w:sz="4" w:space="0" w:color="auto"/>
              <w:bottom w:val="single" w:sz="12" w:space="0" w:color="auto"/>
            </w:tcBorders>
            <w:vAlign w:val="bottom"/>
          </w:tcPr>
          <w:p w14:paraId="398ADFE5" w14:textId="77777777" w:rsidR="009152E1" w:rsidRPr="00E628E3" w:rsidRDefault="009152E1" w:rsidP="00B25BC6">
            <w:pPr>
              <w:pStyle w:val="Normal-pool-Table"/>
              <w:rPr>
                <w:i/>
                <w:iCs/>
                <w:szCs w:val="18"/>
              </w:rPr>
            </w:pPr>
            <w:bookmarkStart w:id="2" w:name="_Hlk201300851"/>
            <w:r>
              <w:rPr>
                <w:i/>
                <w:iCs/>
                <w:color w:val="000000"/>
                <w:lang w:val="es-ES"/>
              </w:rPr>
              <w:t>Parte</w:t>
            </w:r>
          </w:p>
        </w:tc>
        <w:tc>
          <w:tcPr>
            <w:tcW w:w="1840" w:type="dxa"/>
            <w:tcBorders>
              <w:top w:val="single" w:sz="4" w:space="0" w:color="auto"/>
              <w:bottom w:val="single" w:sz="12" w:space="0" w:color="auto"/>
            </w:tcBorders>
            <w:vAlign w:val="bottom"/>
          </w:tcPr>
          <w:p w14:paraId="1FBC2DE2" w14:textId="77777777" w:rsidR="009152E1" w:rsidRPr="00E628E3" w:rsidRDefault="009152E1" w:rsidP="00B25BC6">
            <w:pPr>
              <w:pStyle w:val="Normal-pool-Table"/>
              <w:rPr>
                <w:i/>
                <w:iCs/>
                <w:szCs w:val="18"/>
              </w:rPr>
            </w:pPr>
            <w:r>
              <w:rPr>
                <w:i/>
                <w:iCs/>
                <w:color w:val="000000"/>
                <w:lang w:val="es-ES"/>
              </w:rPr>
              <w:t>Fecha de notificación</w:t>
            </w:r>
          </w:p>
        </w:tc>
        <w:tc>
          <w:tcPr>
            <w:tcW w:w="1841" w:type="dxa"/>
            <w:tcBorders>
              <w:top w:val="single" w:sz="4" w:space="0" w:color="auto"/>
              <w:bottom w:val="single" w:sz="12" w:space="0" w:color="auto"/>
            </w:tcBorders>
            <w:vAlign w:val="bottom"/>
          </w:tcPr>
          <w:p w14:paraId="1138FAD7" w14:textId="77777777" w:rsidR="009152E1" w:rsidRPr="00B16408" w:rsidRDefault="009152E1" w:rsidP="00B25BC6">
            <w:pPr>
              <w:pStyle w:val="Normal-pool-Table"/>
              <w:rPr>
                <w:i/>
                <w:iCs/>
                <w:szCs w:val="18"/>
                <w:lang w:val="es-ES_tradnl"/>
              </w:rPr>
            </w:pPr>
            <w:r>
              <w:rPr>
                <w:i/>
                <w:iCs/>
                <w:color w:val="000000"/>
                <w:lang w:val="es-ES"/>
              </w:rPr>
              <w:t>Estado de presentación del plan de acción nacional de la Parte</w:t>
            </w:r>
          </w:p>
        </w:tc>
        <w:tc>
          <w:tcPr>
            <w:tcW w:w="1989" w:type="dxa"/>
            <w:tcBorders>
              <w:top w:val="single" w:sz="4" w:space="0" w:color="auto"/>
              <w:bottom w:val="single" w:sz="12" w:space="0" w:color="auto"/>
            </w:tcBorders>
            <w:vAlign w:val="bottom"/>
          </w:tcPr>
          <w:p w14:paraId="51FBC55F" w14:textId="77777777" w:rsidR="009152E1" w:rsidRPr="00B16408" w:rsidRDefault="009152E1" w:rsidP="00B25BC6">
            <w:pPr>
              <w:pStyle w:val="Normal-pool-Table"/>
              <w:rPr>
                <w:i/>
                <w:iCs/>
                <w:szCs w:val="18"/>
                <w:lang w:val="es-ES_tradnl"/>
              </w:rPr>
            </w:pPr>
            <w:r>
              <w:rPr>
                <w:i/>
                <w:iCs/>
                <w:color w:val="000000"/>
                <w:lang w:val="es-ES"/>
              </w:rPr>
              <w:t>Estado de la respuesta de la Parte a la pregunta 7.4 del primer informe nacional íntegro</w:t>
            </w:r>
            <w:r>
              <w:rPr>
                <w:i/>
                <w:iCs/>
                <w:color w:val="000000"/>
                <w:vertAlign w:val="superscript"/>
                <w:lang w:val="es-ES"/>
              </w:rPr>
              <w:t>a</w:t>
            </w:r>
            <w:r>
              <w:rPr>
                <w:color w:val="000000"/>
                <w:lang w:val="es-ES"/>
              </w:rPr>
              <w:t xml:space="preserve"> </w:t>
            </w:r>
          </w:p>
        </w:tc>
      </w:tr>
      <w:bookmarkEnd w:id="2"/>
      <w:tr w:rsidR="009152E1" w:rsidRPr="00E628E3" w14:paraId="7248AC02" w14:textId="77777777" w:rsidTr="00B25BC6">
        <w:trPr>
          <w:jc w:val="right"/>
        </w:trPr>
        <w:tc>
          <w:tcPr>
            <w:tcW w:w="2835" w:type="dxa"/>
            <w:tcBorders>
              <w:top w:val="single" w:sz="12" w:space="0" w:color="auto"/>
            </w:tcBorders>
            <w:vAlign w:val="bottom"/>
          </w:tcPr>
          <w:p w14:paraId="37396C7E" w14:textId="77777777" w:rsidR="009152E1" w:rsidRPr="00E628E3" w:rsidRDefault="009152E1" w:rsidP="00B25BC6">
            <w:pPr>
              <w:pStyle w:val="Normal-pool-Table"/>
              <w:rPr>
                <w:rFonts w:eastAsiaTheme="minorEastAsia"/>
              </w:rPr>
            </w:pPr>
            <w:r>
              <w:rPr>
                <w:color w:val="000000"/>
                <w:lang w:val="es-ES"/>
              </w:rPr>
              <w:t>Afganistán</w:t>
            </w:r>
          </w:p>
        </w:tc>
        <w:tc>
          <w:tcPr>
            <w:tcW w:w="1840" w:type="dxa"/>
            <w:tcBorders>
              <w:top w:val="single" w:sz="12" w:space="0" w:color="auto"/>
            </w:tcBorders>
          </w:tcPr>
          <w:p w14:paraId="3103EC99" w14:textId="77777777" w:rsidR="009152E1" w:rsidRPr="00E628E3" w:rsidRDefault="009152E1" w:rsidP="00B25BC6">
            <w:pPr>
              <w:pStyle w:val="Normal-pool-Table"/>
              <w:rPr>
                <w:rFonts w:eastAsiaTheme="minorEastAsia"/>
              </w:rPr>
            </w:pPr>
            <w:r>
              <w:rPr>
                <w:color w:val="000000"/>
                <w:lang w:val="es-ES"/>
              </w:rPr>
              <w:t>06/07/2020</w:t>
            </w:r>
          </w:p>
        </w:tc>
        <w:tc>
          <w:tcPr>
            <w:tcW w:w="1841" w:type="dxa"/>
            <w:tcBorders>
              <w:top w:val="single" w:sz="12" w:space="0" w:color="auto"/>
            </w:tcBorders>
          </w:tcPr>
          <w:p w14:paraId="7E9886B7" w14:textId="77777777" w:rsidR="009152E1" w:rsidRPr="00E628E3" w:rsidRDefault="009152E1" w:rsidP="00B25BC6">
            <w:pPr>
              <w:pStyle w:val="Normal-pool-Table"/>
              <w:rPr>
                <w:rFonts w:eastAsiaTheme="minorEastAsia"/>
              </w:rPr>
            </w:pPr>
            <w:r>
              <w:rPr>
                <w:color w:val="000000"/>
                <w:lang w:val="es-ES"/>
              </w:rPr>
              <w:t>No presentado</w:t>
            </w:r>
          </w:p>
        </w:tc>
        <w:tc>
          <w:tcPr>
            <w:tcW w:w="1989" w:type="dxa"/>
            <w:tcBorders>
              <w:top w:val="single" w:sz="12" w:space="0" w:color="auto"/>
            </w:tcBorders>
          </w:tcPr>
          <w:p w14:paraId="3C751237" w14:textId="77777777" w:rsidR="009152E1" w:rsidRPr="00E628E3" w:rsidRDefault="009152E1" w:rsidP="00B25BC6">
            <w:pPr>
              <w:pStyle w:val="Normal-pool-Table"/>
              <w:rPr>
                <w:rFonts w:eastAsiaTheme="minorEastAsia"/>
              </w:rPr>
            </w:pPr>
            <w:r>
              <w:rPr>
                <w:color w:val="000000"/>
                <w:lang w:val="es-ES"/>
              </w:rPr>
              <w:t>Sin respuesta</w:t>
            </w:r>
          </w:p>
        </w:tc>
      </w:tr>
      <w:tr w:rsidR="009152E1" w:rsidRPr="00E628E3" w14:paraId="4D18281A" w14:textId="77777777" w:rsidTr="00B25BC6">
        <w:trPr>
          <w:jc w:val="right"/>
        </w:trPr>
        <w:tc>
          <w:tcPr>
            <w:tcW w:w="2835" w:type="dxa"/>
            <w:vAlign w:val="bottom"/>
          </w:tcPr>
          <w:p w14:paraId="68FBB55F" w14:textId="77777777" w:rsidR="009152E1" w:rsidRPr="00E628E3" w:rsidRDefault="009152E1" w:rsidP="00B25BC6">
            <w:pPr>
              <w:pStyle w:val="Normal-pool-Table"/>
              <w:rPr>
                <w:rFonts w:eastAsiaTheme="minorEastAsia"/>
              </w:rPr>
            </w:pPr>
            <w:r>
              <w:rPr>
                <w:color w:val="000000"/>
                <w:lang w:val="es-ES"/>
              </w:rPr>
              <w:t>Bolivia (Estado Plurinacional de)</w:t>
            </w:r>
          </w:p>
        </w:tc>
        <w:tc>
          <w:tcPr>
            <w:tcW w:w="1840" w:type="dxa"/>
          </w:tcPr>
          <w:p w14:paraId="1B69E60A" w14:textId="77777777" w:rsidR="009152E1" w:rsidRPr="00E628E3" w:rsidRDefault="009152E1" w:rsidP="00B25BC6">
            <w:pPr>
              <w:pStyle w:val="Normal-pool-Table"/>
              <w:rPr>
                <w:rFonts w:eastAsiaTheme="minorEastAsia"/>
              </w:rPr>
            </w:pPr>
            <w:r>
              <w:rPr>
                <w:color w:val="000000"/>
                <w:lang w:val="es-ES"/>
              </w:rPr>
              <w:t>30/05/2019</w:t>
            </w:r>
          </w:p>
        </w:tc>
        <w:tc>
          <w:tcPr>
            <w:tcW w:w="1841" w:type="dxa"/>
          </w:tcPr>
          <w:p w14:paraId="48AAD005" w14:textId="77777777" w:rsidR="009152E1" w:rsidRPr="00E628E3" w:rsidRDefault="009152E1" w:rsidP="00B25BC6">
            <w:pPr>
              <w:pStyle w:val="Normal-pool-Table"/>
              <w:rPr>
                <w:rFonts w:eastAsiaTheme="minorEastAsia"/>
              </w:rPr>
            </w:pPr>
            <w:r>
              <w:rPr>
                <w:color w:val="000000"/>
                <w:lang w:val="es-ES"/>
              </w:rPr>
              <w:t>No presentado</w:t>
            </w:r>
          </w:p>
        </w:tc>
        <w:tc>
          <w:tcPr>
            <w:tcW w:w="1989" w:type="dxa"/>
          </w:tcPr>
          <w:p w14:paraId="5BFB271B" w14:textId="77777777" w:rsidR="009152E1" w:rsidRPr="00E628E3" w:rsidRDefault="009152E1" w:rsidP="00B25BC6">
            <w:pPr>
              <w:pStyle w:val="Normal-pool-Table"/>
              <w:rPr>
                <w:rFonts w:eastAsiaTheme="minorEastAsia"/>
              </w:rPr>
            </w:pPr>
            <w:r>
              <w:rPr>
                <w:color w:val="000000"/>
                <w:lang w:val="es-ES"/>
              </w:rPr>
              <w:t>Sin respuesta</w:t>
            </w:r>
          </w:p>
        </w:tc>
      </w:tr>
      <w:tr w:rsidR="009152E1" w:rsidRPr="00E628E3" w14:paraId="64B91466" w14:textId="77777777" w:rsidTr="00B25BC6">
        <w:trPr>
          <w:jc w:val="right"/>
        </w:trPr>
        <w:tc>
          <w:tcPr>
            <w:tcW w:w="2835" w:type="dxa"/>
            <w:vAlign w:val="bottom"/>
          </w:tcPr>
          <w:p w14:paraId="32C73980" w14:textId="77777777" w:rsidR="009152E1" w:rsidRPr="00E628E3" w:rsidRDefault="009152E1" w:rsidP="00B25BC6">
            <w:pPr>
              <w:pStyle w:val="Normal-pool-Table"/>
            </w:pPr>
            <w:r>
              <w:rPr>
                <w:color w:val="000000"/>
                <w:lang w:val="es-ES"/>
              </w:rPr>
              <w:t>Botswana</w:t>
            </w:r>
          </w:p>
        </w:tc>
        <w:tc>
          <w:tcPr>
            <w:tcW w:w="1840" w:type="dxa"/>
          </w:tcPr>
          <w:p w14:paraId="1FF5A4FD" w14:textId="77777777" w:rsidR="009152E1" w:rsidRPr="00E628E3" w:rsidRDefault="009152E1" w:rsidP="00B25BC6">
            <w:pPr>
              <w:pStyle w:val="Normal-pool-Table"/>
            </w:pPr>
            <w:r>
              <w:rPr>
                <w:color w:val="000000"/>
                <w:lang w:val="es-ES"/>
              </w:rPr>
              <w:t>06/01/2025</w:t>
            </w:r>
          </w:p>
        </w:tc>
        <w:tc>
          <w:tcPr>
            <w:tcW w:w="1841" w:type="dxa"/>
          </w:tcPr>
          <w:p w14:paraId="2DC74E4F" w14:textId="77777777" w:rsidR="009152E1" w:rsidRPr="00E628E3" w:rsidRDefault="009152E1" w:rsidP="00B25BC6">
            <w:pPr>
              <w:pStyle w:val="Normal-pool-Table"/>
            </w:pPr>
            <w:r>
              <w:rPr>
                <w:color w:val="000000"/>
                <w:lang w:val="es-ES"/>
              </w:rPr>
              <w:t>No presentado</w:t>
            </w:r>
          </w:p>
        </w:tc>
        <w:tc>
          <w:tcPr>
            <w:tcW w:w="1989" w:type="dxa"/>
          </w:tcPr>
          <w:p w14:paraId="521402B7" w14:textId="77777777" w:rsidR="009152E1" w:rsidRPr="00E628E3" w:rsidRDefault="009152E1" w:rsidP="00B25BC6">
            <w:pPr>
              <w:pStyle w:val="Normal-pool-Table"/>
            </w:pPr>
            <w:r>
              <w:rPr>
                <w:color w:val="000000"/>
                <w:lang w:val="es-ES"/>
              </w:rPr>
              <w:t>Sin respuesta</w:t>
            </w:r>
          </w:p>
        </w:tc>
      </w:tr>
      <w:tr w:rsidR="009152E1" w:rsidRPr="00E628E3" w14:paraId="4DA783D8" w14:textId="77777777" w:rsidTr="00B25BC6">
        <w:trPr>
          <w:jc w:val="right"/>
        </w:trPr>
        <w:tc>
          <w:tcPr>
            <w:tcW w:w="2835" w:type="dxa"/>
            <w:vAlign w:val="bottom"/>
          </w:tcPr>
          <w:p w14:paraId="2B5078CE" w14:textId="77777777" w:rsidR="009152E1" w:rsidRPr="00E628E3" w:rsidRDefault="009152E1" w:rsidP="00B25BC6">
            <w:pPr>
              <w:pStyle w:val="Normal-pool-Table"/>
            </w:pPr>
            <w:r>
              <w:rPr>
                <w:color w:val="000000"/>
                <w:lang w:val="es-ES"/>
              </w:rPr>
              <w:t>Brasil</w:t>
            </w:r>
          </w:p>
        </w:tc>
        <w:tc>
          <w:tcPr>
            <w:tcW w:w="1840" w:type="dxa"/>
          </w:tcPr>
          <w:p w14:paraId="493731F4" w14:textId="77777777" w:rsidR="009152E1" w:rsidRPr="00E628E3" w:rsidRDefault="009152E1" w:rsidP="00B25BC6">
            <w:pPr>
              <w:pStyle w:val="Normal-pool-Table"/>
            </w:pPr>
            <w:r>
              <w:rPr>
                <w:color w:val="000000"/>
                <w:lang w:val="es-ES"/>
              </w:rPr>
              <w:t>20/11/2019</w:t>
            </w:r>
          </w:p>
        </w:tc>
        <w:tc>
          <w:tcPr>
            <w:tcW w:w="1841" w:type="dxa"/>
          </w:tcPr>
          <w:p w14:paraId="6584438B" w14:textId="77777777" w:rsidR="009152E1" w:rsidRPr="00E628E3" w:rsidRDefault="009152E1" w:rsidP="00B25BC6">
            <w:pPr>
              <w:pStyle w:val="Normal-pool-Table"/>
            </w:pPr>
            <w:r>
              <w:rPr>
                <w:color w:val="000000"/>
                <w:lang w:val="es-ES"/>
              </w:rPr>
              <w:t>No presentado</w:t>
            </w:r>
          </w:p>
        </w:tc>
        <w:tc>
          <w:tcPr>
            <w:tcW w:w="1989" w:type="dxa"/>
          </w:tcPr>
          <w:p w14:paraId="1E200689" w14:textId="77777777" w:rsidR="009152E1" w:rsidRPr="00E628E3" w:rsidRDefault="009152E1" w:rsidP="00B25BC6">
            <w:pPr>
              <w:pStyle w:val="Normal-pool-Table"/>
            </w:pPr>
            <w:r>
              <w:rPr>
                <w:color w:val="000000"/>
                <w:lang w:val="es-ES"/>
              </w:rPr>
              <w:t>Sin respuesta</w:t>
            </w:r>
          </w:p>
        </w:tc>
      </w:tr>
      <w:tr w:rsidR="009152E1" w:rsidRPr="00E628E3" w14:paraId="2043701E" w14:textId="77777777" w:rsidTr="00B25BC6">
        <w:trPr>
          <w:jc w:val="right"/>
        </w:trPr>
        <w:tc>
          <w:tcPr>
            <w:tcW w:w="2835" w:type="dxa"/>
            <w:vAlign w:val="bottom"/>
          </w:tcPr>
          <w:p w14:paraId="2E79D9A6" w14:textId="77777777" w:rsidR="009152E1" w:rsidRPr="00E628E3" w:rsidRDefault="009152E1" w:rsidP="00B25BC6">
            <w:pPr>
              <w:pStyle w:val="Normal-pool-Table"/>
            </w:pPr>
            <w:r>
              <w:rPr>
                <w:color w:val="000000"/>
                <w:lang w:val="es-ES"/>
              </w:rPr>
              <w:t>Burkina Faso</w:t>
            </w:r>
          </w:p>
        </w:tc>
        <w:tc>
          <w:tcPr>
            <w:tcW w:w="1840" w:type="dxa"/>
          </w:tcPr>
          <w:p w14:paraId="139F8987" w14:textId="77777777" w:rsidR="009152E1" w:rsidRPr="00E628E3" w:rsidRDefault="009152E1" w:rsidP="00B25BC6">
            <w:pPr>
              <w:pStyle w:val="Normal-pool-Table"/>
            </w:pPr>
            <w:r>
              <w:rPr>
                <w:color w:val="000000"/>
                <w:lang w:val="es-ES"/>
              </w:rPr>
              <w:t>15/06/2016</w:t>
            </w:r>
          </w:p>
        </w:tc>
        <w:tc>
          <w:tcPr>
            <w:tcW w:w="1841" w:type="dxa"/>
          </w:tcPr>
          <w:p w14:paraId="6A6BB9CF" w14:textId="77777777" w:rsidR="009152E1" w:rsidRPr="00E628E3" w:rsidRDefault="009152E1" w:rsidP="00B25BC6">
            <w:pPr>
              <w:pStyle w:val="Normal-pool-Table"/>
            </w:pPr>
            <w:r>
              <w:rPr>
                <w:color w:val="000000"/>
                <w:lang w:val="es-ES"/>
              </w:rPr>
              <w:t>06/05/2020</w:t>
            </w:r>
          </w:p>
        </w:tc>
        <w:tc>
          <w:tcPr>
            <w:tcW w:w="1989" w:type="dxa"/>
          </w:tcPr>
          <w:p w14:paraId="41C43C20" w14:textId="77777777" w:rsidR="009152E1" w:rsidRPr="00E628E3" w:rsidRDefault="009152E1" w:rsidP="00B25BC6">
            <w:pPr>
              <w:pStyle w:val="Normal-pool-Table"/>
            </w:pPr>
            <w:r>
              <w:rPr>
                <w:color w:val="000000"/>
                <w:lang w:val="es-ES"/>
              </w:rPr>
              <w:t>Sin respuesta</w:t>
            </w:r>
          </w:p>
        </w:tc>
      </w:tr>
      <w:tr w:rsidR="009152E1" w:rsidRPr="00E628E3" w14:paraId="01D0AFDC" w14:textId="77777777" w:rsidTr="00B25BC6">
        <w:trPr>
          <w:jc w:val="right"/>
        </w:trPr>
        <w:tc>
          <w:tcPr>
            <w:tcW w:w="2835" w:type="dxa"/>
            <w:vAlign w:val="bottom"/>
          </w:tcPr>
          <w:p w14:paraId="5630F63B" w14:textId="77777777" w:rsidR="009152E1" w:rsidRPr="00E628E3" w:rsidRDefault="009152E1" w:rsidP="00B25BC6">
            <w:pPr>
              <w:pStyle w:val="Normal-pool-Table"/>
            </w:pPr>
            <w:r>
              <w:rPr>
                <w:color w:val="000000"/>
                <w:lang w:val="es-ES"/>
              </w:rPr>
              <w:t>Burundi</w:t>
            </w:r>
          </w:p>
        </w:tc>
        <w:tc>
          <w:tcPr>
            <w:tcW w:w="1840" w:type="dxa"/>
          </w:tcPr>
          <w:p w14:paraId="2F630C47" w14:textId="77777777" w:rsidR="009152E1" w:rsidRPr="00E628E3" w:rsidRDefault="009152E1" w:rsidP="00B25BC6">
            <w:pPr>
              <w:pStyle w:val="Normal-pool-Table"/>
            </w:pPr>
            <w:r>
              <w:rPr>
                <w:color w:val="000000"/>
                <w:lang w:val="es-ES"/>
              </w:rPr>
              <w:t>21/03/2016</w:t>
            </w:r>
          </w:p>
        </w:tc>
        <w:tc>
          <w:tcPr>
            <w:tcW w:w="1841" w:type="dxa"/>
          </w:tcPr>
          <w:p w14:paraId="05DAC747" w14:textId="77777777" w:rsidR="009152E1" w:rsidRPr="00E628E3" w:rsidRDefault="009152E1" w:rsidP="00B25BC6">
            <w:pPr>
              <w:pStyle w:val="Normal-pool-Table"/>
            </w:pPr>
            <w:r>
              <w:rPr>
                <w:color w:val="000000"/>
                <w:lang w:val="es-ES"/>
              </w:rPr>
              <w:t>23/04/2020</w:t>
            </w:r>
          </w:p>
        </w:tc>
        <w:tc>
          <w:tcPr>
            <w:tcW w:w="1989" w:type="dxa"/>
          </w:tcPr>
          <w:p w14:paraId="351BAD36" w14:textId="77777777" w:rsidR="009152E1" w:rsidRPr="00E628E3" w:rsidRDefault="009152E1" w:rsidP="00B25BC6">
            <w:pPr>
              <w:pStyle w:val="Normal-pool-Table"/>
            </w:pPr>
            <w:r>
              <w:rPr>
                <w:color w:val="000000"/>
                <w:lang w:val="es-ES"/>
              </w:rPr>
              <w:t>Sin respuesta</w:t>
            </w:r>
          </w:p>
        </w:tc>
      </w:tr>
      <w:tr w:rsidR="009152E1" w:rsidRPr="00E628E3" w14:paraId="097D83F9" w14:textId="77777777" w:rsidTr="00B25BC6">
        <w:trPr>
          <w:jc w:val="right"/>
        </w:trPr>
        <w:tc>
          <w:tcPr>
            <w:tcW w:w="2835" w:type="dxa"/>
            <w:vAlign w:val="bottom"/>
          </w:tcPr>
          <w:p w14:paraId="3DF74A16" w14:textId="77777777" w:rsidR="009152E1" w:rsidRPr="00E628E3" w:rsidRDefault="009152E1" w:rsidP="00B25BC6">
            <w:pPr>
              <w:pStyle w:val="Normal-pool-Table"/>
            </w:pPr>
            <w:r>
              <w:rPr>
                <w:color w:val="000000"/>
                <w:lang w:val="es-ES"/>
              </w:rPr>
              <w:t>Camboya</w:t>
            </w:r>
          </w:p>
        </w:tc>
        <w:tc>
          <w:tcPr>
            <w:tcW w:w="1840" w:type="dxa"/>
          </w:tcPr>
          <w:p w14:paraId="52E20C8E" w14:textId="77777777" w:rsidR="009152E1" w:rsidRPr="00E628E3" w:rsidRDefault="009152E1" w:rsidP="00B25BC6">
            <w:pPr>
              <w:pStyle w:val="Normal-pool-Table"/>
            </w:pPr>
            <w:r>
              <w:rPr>
                <w:color w:val="000000"/>
                <w:lang w:val="es-ES"/>
              </w:rPr>
              <w:t>01/10/2021</w:t>
            </w:r>
          </w:p>
        </w:tc>
        <w:tc>
          <w:tcPr>
            <w:tcW w:w="1841" w:type="dxa"/>
          </w:tcPr>
          <w:p w14:paraId="450876E8" w14:textId="77777777" w:rsidR="009152E1" w:rsidRPr="00E628E3" w:rsidRDefault="009152E1" w:rsidP="00B25BC6">
            <w:pPr>
              <w:pStyle w:val="Normal-pool-Table"/>
            </w:pPr>
            <w:r>
              <w:rPr>
                <w:color w:val="000000"/>
                <w:lang w:val="es-ES"/>
              </w:rPr>
              <w:t>No presentado</w:t>
            </w:r>
          </w:p>
        </w:tc>
        <w:tc>
          <w:tcPr>
            <w:tcW w:w="1989" w:type="dxa"/>
          </w:tcPr>
          <w:p w14:paraId="70C67B85" w14:textId="77777777" w:rsidR="009152E1" w:rsidRPr="00E628E3" w:rsidRDefault="009152E1" w:rsidP="00B25BC6">
            <w:pPr>
              <w:pStyle w:val="Normal-pool-Table"/>
            </w:pPr>
            <w:r>
              <w:rPr>
                <w:color w:val="000000"/>
                <w:lang w:val="es-ES"/>
              </w:rPr>
              <w:t>Sin respuesta</w:t>
            </w:r>
          </w:p>
        </w:tc>
      </w:tr>
      <w:tr w:rsidR="009152E1" w:rsidRPr="00E628E3" w14:paraId="58C504C6" w14:textId="77777777" w:rsidTr="00B25BC6">
        <w:trPr>
          <w:jc w:val="right"/>
        </w:trPr>
        <w:tc>
          <w:tcPr>
            <w:tcW w:w="2835" w:type="dxa"/>
            <w:vAlign w:val="bottom"/>
          </w:tcPr>
          <w:p w14:paraId="2F3C953D" w14:textId="77777777" w:rsidR="009152E1" w:rsidRPr="00E628E3" w:rsidRDefault="009152E1" w:rsidP="00B25BC6">
            <w:pPr>
              <w:pStyle w:val="Normal-pool-Table"/>
            </w:pPr>
            <w:r>
              <w:rPr>
                <w:color w:val="000000"/>
                <w:lang w:val="es-ES"/>
              </w:rPr>
              <w:t>Camerún</w:t>
            </w:r>
          </w:p>
        </w:tc>
        <w:tc>
          <w:tcPr>
            <w:tcW w:w="1840" w:type="dxa"/>
          </w:tcPr>
          <w:p w14:paraId="42361E53" w14:textId="77777777" w:rsidR="009152E1" w:rsidRPr="00E628E3" w:rsidRDefault="009152E1" w:rsidP="00B25BC6">
            <w:pPr>
              <w:pStyle w:val="Normal-pool-Table"/>
            </w:pPr>
            <w:r>
              <w:rPr>
                <w:color w:val="000000"/>
                <w:lang w:val="es-ES"/>
              </w:rPr>
              <w:t>16/07/2015</w:t>
            </w:r>
          </w:p>
        </w:tc>
        <w:tc>
          <w:tcPr>
            <w:tcW w:w="1841" w:type="dxa"/>
          </w:tcPr>
          <w:p w14:paraId="313635D6" w14:textId="77777777" w:rsidR="009152E1" w:rsidRPr="00E628E3" w:rsidRDefault="009152E1" w:rsidP="00B25BC6">
            <w:pPr>
              <w:pStyle w:val="Normal-pool-Table"/>
            </w:pPr>
            <w:r>
              <w:rPr>
                <w:color w:val="000000"/>
                <w:lang w:val="es-ES"/>
              </w:rPr>
              <w:t>28/06/2024</w:t>
            </w:r>
          </w:p>
        </w:tc>
        <w:tc>
          <w:tcPr>
            <w:tcW w:w="1989" w:type="dxa"/>
          </w:tcPr>
          <w:p w14:paraId="07BC2ADD" w14:textId="77777777" w:rsidR="009152E1" w:rsidRPr="00E628E3" w:rsidRDefault="009152E1" w:rsidP="00B25BC6">
            <w:pPr>
              <w:pStyle w:val="Normal-pool-Table"/>
            </w:pPr>
            <w:r>
              <w:rPr>
                <w:color w:val="000000"/>
                <w:lang w:val="es-ES"/>
              </w:rPr>
              <w:t>Sin respuesta</w:t>
            </w:r>
          </w:p>
        </w:tc>
      </w:tr>
      <w:tr w:rsidR="009152E1" w:rsidRPr="00E628E3" w14:paraId="27F82F3F" w14:textId="77777777" w:rsidTr="00B25BC6">
        <w:trPr>
          <w:jc w:val="right"/>
        </w:trPr>
        <w:tc>
          <w:tcPr>
            <w:tcW w:w="2835" w:type="dxa"/>
            <w:vAlign w:val="bottom"/>
          </w:tcPr>
          <w:p w14:paraId="19550B61" w14:textId="77777777" w:rsidR="009152E1" w:rsidRPr="00E628E3" w:rsidRDefault="009152E1" w:rsidP="00B25BC6">
            <w:pPr>
              <w:pStyle w:val="Normal-pool-Table"/>
            </w:pPr>
            <w:r>
              <w:rPr>
                <w:color w:val="000000"/>
                <w:lang w:val="es-ES"/>
              </w:rPr>
              <w:t>Chad</w:t>
            </w:r>
          </w:p>
        </w:tc>
        <w:tc>
          <w:tcPr>
            <w:tcW w:w="1840" w:type="dxa"/>
          </w:tcPr>
          <w:p w14:paraId="6EA24DD8" w14:textId="77777777" w:rsidR="009152E1" w:rsidRPr="00E628E3" w:rsidRDefault="009152E1" w:rsidP="00B25BC6">
            <w:pPr>
              <w:pStyle w:val="Normal-pool-Table"/>
            </w:pPr>
            <w:r>
              <w:rPr>
                <w:color w:val="000000"/>
                <w:lang w:val="es-ES"/>
              </w:rPr>
              <w:t>29/07/2019</w:t>
            </w:r>
          </w:p>
        </w:tc>
        <w:tc>
          <w:tcPr>
            <w:tcW w:w="1841" w:type="dxa"/>
          </w:tcPr>
          <w:p w14:paraId="63914DDB" w14:textId="77777777" w:rsidR="009152E1" w:rsidRPr="00E628E3" w:rsidRDefault="009152E1" w:rsidP="00B25BC6">
            <w:pPr>
              <w:pStyle w:val="Normal-pool-Table"/>
            </w:pPr>
            <w:r>
              <w:rPr>
                <w:color w:val="000000"/>
                <w:lang w:val="es-ES"/>
              </w:rPr>
              <w:t>19/09/2022</w:t>
            </w:r>
          </w:p>
        </w:tc>
        <w:tc>
          <w:tcPr>
            <w:tcW w:w="1989" w:type="dxa"/>
          </w:tcPr>
          <w:p w14:paraId="5864A419" w14:textId="77777777" w:rsidR="009152E1" w:rsidRPr="00E628E3" w:rsidRDefault="009152E1" w:rsidP="00B25BC6">
            <w:pPr>
              <w:pStyle w:val="Normal-pool-Table"/>
            </w:pPr>
            <w:r>
              <w:rPr>
                <w:color w:val="000000"/>
                <w:lang w:val="es-ES"/>
              </w:rPr>
              <w:t>Respondida</w:t>
            </w:r>
          </w:p>
        </w:tc>
      </w:tr>
      <w:tr w:rsidR="009152E1" w:rsidRPr="00E628E3" w14:paraId="57E7D588" w14:textId="77777777" w:rsidTr="00B25BC6">
        <w:trPr>
          <w:jc w:val="right"/>
        </w:trPr>
        <w:tc>
          <w:tcPr>
            <w:tcW w:w="2835" w:type="dxa"/>
            <w:vAlign w:val="bottom"/>
          </w:tcPr>
          <w:p w14:paraId="77394765" w14:textId="77777777" w:rsidR="009152E1" w:rsidRPr="00E628E3" w:rsidRDefault="009152E1" w:rsidP="00B25BC6">
            <w:pPr>
              <w:pStyle w:val="Normal-pool-Table"/>
            </w:pPr>
            <w:r>
              <w:rPr>
                <w:color w:val="000000"/>
                <w:lang w:val="es-ES"/>
              </w:rPr>
              <w:t>Colombia</w:t>
            </w:r>
          </w:p>
        </w:tc>
        <w:tc>
          <w:tcPr>
            <w:tcW w:w="1840" w:type="dxa"/>
          </w:tcPr>
          <w:p w14:paraId="6B74E0C7" w14:textId="77777777" w:rsidR="009152E1" w:rsidRPr="00E628E3" w:rsidRDefault="009152E1" w:rsidP="00B25BC6">
            <w:pPr>
              <w:pStyle w:val="Normal-pool-Table"/>
            </w:pPr>
            <w:r>
              <w:rPr>
                <w:color w:val="000000"/>
                <w:lang w:val="es-ES"/>
              </w:rPr>
              <w:t>23/06/2016</w:t>
            </w:r>
          </w:p>
        </w:tc>
        <w:tc>
          <w:tcPr>
            <w:tcW w:w="1841" w:type="dxa"/>
          </w:tcPr>
          <w:p w14:paraId="7DE0327E" w14:textId="77777777" w:rsidR="009152E1" w:rsidRPr="00E628E3" w:rsidRDefault="009152E1" w:rsidP="00B25BC6">
            <w:pPr>
              <w:pStyle w:val="Normal-pool-Table"/>
            </w:pPr>
            <w:r>
              <w:rPr>
                <w:color w:val="000000"/>
                <w:lang w:val="es-ES"/>
              </w:rPr>
              <w:t>15/01/2024</w:t>
            </w:r>
          </w:p>
        </w:tc>
        <w:tc>
          <w:tcPr>
            <w:tcW w:w="1989" w:type="dxa"/>
          </w:tcPr>
          <w:p w14:paraId="1CFE03E3" w14:textId="77777777" w:rsidR="009152E1" w:rsidRPr="00E628E3" w:rsidRDefault="009152E1" w:rsidP="00B25BC6">
            <w:pPr>
              <w:pStyle w:val="Normal-pool-Table"/>
            </w:pPr>
            <w:r>
              <w:rPr>
                <w:color w:val="000000"/>
                <w:lang w:val="es-ES"/>
              </w:rPr>
              <w:t>Sin respuesta</w:t>
            </w:r>
          </w:p>
        </w:tc>
      </w:tr>
      <w:tr w:rsidR="009152E1" w:rsidRPr="00E628E3" w14:paraId="252AFB47" w14:textId="77777777" w:rsidTr="00B25BC6">
        <w:trPr>
          <w:jc w:val="right"/>
        </w:trPr>
        <w:tc>
          <w:tcPr>
            <w:tcW w:w="2835" w:type="dxa"/>
            <w:vAlign w:val="bottom"/>
          </w:tcPr>
          <w:p w14:paraId="73F7B9D7" w14:textId="77777777" w:rsidR="009152E1" w:rsidRPr="00E628E3" w:rsidRDefault="009152E1" w:rsidP="00B25BC6">
            <w:pPr>
              <w:pStyle w:val="Normal-pool-Table"/>
            </w:pPr>
            <w:r>
              <w:rPr>
                <w:color w:val="000000"/>
                <w:lang w:val="es-ES"/>
              </w:rPr>
              <w:t>Congo</w:t>
            </w:r>
          </w:p>
        </w:tc>
        <w:tc>
          <w:tcPr>
            <w:tcW w:w="1840" w:type="dxa"/>
          </w:tcPr>
          <w:p w14:paraId="01A15B7B" w14:textId="77777777" w:rsidR="009152E1" w:rsidRPr="00E628E3" w:rsidRDefault="009152E1" w:rsidP="00B25BC6">
            <w:pPr>
              <w:pStyle w:val="Normal-pool-Table"/>
            </w:pPr>
            <w:r>
              <w:rPr>
                <w:color w:val="000000"/>
                <w:lang w:val="es-ES"/>
              </w:rPr>
              <w:t>05/12/2015</w:t>
            </w:r>
          </w:p>
        </w:tc>
        <w:tc>
          <w:tcPr>
            <w:tcW w:w="1841" w:type="dxa"/>
          </w:tcPr>
          <w:p w14:paraId="263F203A" w14:textId="77777777" w:rsidR="009152E1" w:rsidRPr="00E628E3" w:rsidRDefault="009152E1" w:rsidP="00B25BC6">
            <w:pPr>
              <w:pStyle w:val="Normal-pool-Table"/>
            </w:pPr>
            <w:r>
              <w:rPr>
                <w:color w:val="000000"/>
                <w:lang w:val="es-ES"/>
              </w:rPr>
              <w:t>18/08/2021</w:t>
            </w:r>
          </w:p>
        </w:tc>
        <w:tc>
          <w:tcPr>
            <w:tcW w:w="1989" w:type="dxa"/>
          </w:tcPr>
          <w:p w14:paraId="5EC420CB" w14:textId="77777777" w:rsidR="009152E1" w:rsidRPr="00E628E3" w:rsidRDefault="009152E1" w:rsidP="00B25BC6">
            <w:pPr>
              <w:pStyle w:val="Normal-pool-Table"/>
            </w:pPr>
            <w:r>
              <w:rPr>
                <w:color w:val="000000"/>
                <w:lang w:val="es-ES"/>
              </w:rPr>
              <w:t>Sin respuesta</w:t>
            </w:r>
          </w:p>
        </w:tc>
      </w:tr>
      <w:tr w:rsidR="009152E1" w:rsidRPr="00E628E3" w14:paraId="39DC27DD" w14:textId="77777777" w:rsidTr="00B25BC6">
        <w:trPr>
          <w:jc w:val="right"/>
        </w:trPr>
        <w:tc>
          <w:tcPr>
            <w:tcW w:w="2835" w:type="dxa"/>
            <w:vAlign w:val="bottom"/>
          </w:tcPr>
          <w:p w14:paraId="7CF6A7C2" w14:textId="77777777" w:rsidR="009152E1" w:rsidRPr="00E628E3" w:rsidRDefault="009152E1" w:rsidP="00B25BC6">
            <w:pPr>
              <w:pStyle w:val="Normal-pool-Table"/>
            </w:pPr>
            <w:r>
              <w:rPr>
                <w:color w:val="000000"/>
                <w:lang w:val="es-ES"/>
              </w:rPr>
              <w:t>Costa Rica</w:t>
            </w:r>
          </w:p>
        </w:tc>
        <w:tc>
          <w:tcPr>
            <w:tcW w:w="1840" w:type="dxa"/>
          </w:tcPr>
          <w:p w14:paraId="1D8EBCEF" w14:textId="77777777" w:rsidR="009152E1" w:rsidRPr="00E628E3" w:rsidRDefault="009152E1" w:rsidP="00B25BC6">
            <w:pPr>
              <w:pStyle w:val="Normal-pool-Table"/>
            </w:pPr>
            <w:r>
              <w:rPr>
                <w:color w:val="000000"/>
                <w:lang w:val="es-ES"/>
              </w:rPr>
              <w:t>19/07/2019</w:t>
            </w:r>
          </w:p>
        </w:tc>
        <w:tc>
          <w:tcPr>
            <w:tcW w:w="1841" w:type="dxa"/>
          </w:tcPr>
          <w:p w14:paraId="07F2CF41" w14:textId="77777777" w:rsidR="009152E1" w:rsidRPr="00E628E3" w:rsidRDefault="009152E1" w:rsidP="00B25BC6">
            <w:pPr>
              <w:pStyle w:val="Normal-pool-Table"/>
            </w:pPr>
            <w:r>
              <w:rPr>
                <w:color w:val="000000"/>
                <w:lang w:val="es-ES"/>
              </w:rPr>
              <w:t>15/12/2023</w:t>
            </w:r>
          </w:p>
        </w:tc>
        <w:tc>
          <w:tcPr>
            <w:tcW w:w="1989" w:type="dxa"/>
          </w:tcPr>
          <w:p w14:paraId="0905AD75" w14:textId="77777777" w:rsidR="009152E1" w:rsidRPr="00E628E3" w:rsidRDefault="009152E1" w:rsidP="00B25BC6">
            <w:pPr>
              <w:pStyle w:val="Normal-pool-Table"/>
            </w:pPr>
            <w:r>
              <w:rPr>
                <w:color w:val="000000"/>
                <w:lang w:val="es-ES"/>
              </w:rPr>
              <w:t>Sin respuesta</w:t>
            </w:r>
          </w:p>
        </w:tc>
      </w:tr>
      <w:tr w:rsidR="009152E1" w:rsidRPr="00E628E3" w14:paraId="4FC791CC" w14:textId="77777777" w:rsidTr="00B25BC6">
        <w:trPr>
          <w:jc w:val="right"/>
        </w:trPr>
        <w:tc>
          <w:tcPr>
            <w:tcW w:w="2835" w:type="dxa"/>
            <w:vAlign w:val="bottom"/>
          </w:tcPr>
          <w:p w14:paraId="4DF21244" w14:textId="77777777" w:rsidR="009152E1" w:rsidRPr="00E628E3" w:rsidRDefault="009152E1" w:rsidP="00B25BC6">
            <w:pPr>
              <w:pStyle w:val="Normal-pool-Table"/>
            </w:pPr>
            <w:r>
              <w:rPr>
                <w:color w:val="000000"/>
                <w:lang w:val="es-ES"/>
              </w:rPr>
              <w:t>Côte d’Ivoire</w:t>
            </w:r>
          </w:p>
        </w:tc>
        <w:tc>
          <w:tcPr>
            <w:tcW w:w="1840" w:type="dxa"/>
          </w:tcPr>
          <w:p w14:paraId="5AB39165" w14:textId="77777777" w:rsidR="009152E1" w:rsidRPr="00E628E3" w:rsidRDefault="009152E1" w:rsidP="00B25BC6">
            <w:pPr>
              <w:pStyle w:val="Normal-pool-Table"/>
            </w:pPr>
            <w:r>
              <w:rPr>
                <w:color w:val="000000"/>
                <w:lang w:val="es-ES"/>
              </w:rPr>
              <w:t>07/01/2019</w:t>
            </w:r>
          </w:p>
        </w:tc>
        <w:tc>
          <w:tcPr>
            <w:tcW w:w="1841" w:type="dxa"/>
          </w:tcPr>
          <w:p w14:paraId="35DDAF9A" w14:textId="77777777" w:rsidR="009152E1" w:rsidRPr="00E628E3" w:rsidRDefault="009152E1" w:rsidP="00B25BC6">
            <w:pPr>
              <w:pStyle w:val="Normal-pool-Table"/>
            </w:pPr>
            <w:r>
              <w:rPr>
                <w:color w:val="000000"/>
                <w:lang w:val="es-ES"/>
              </w:rPr>
              <w:t>30/06/2023</w:t>
            </w:r>
          </w:p>
        </w:tc>
        <w:tc>
          <w:tcPr>
            <w:tcW w:w="1989" w:type="dxa"/>
          </w:tcPr>
          <w:p w14:paraId="14A66D9B" w14:textId="77777777" w:rsidR="009152E1" w:rsidRPr="00E628E3" w:rsidRDefault="009152E1" w:rsidP="00B25BC6">
            <w:pPr>
              <w:pStyle w:val="Normal-pool-Table"/>
            </w:pPr>
            <w:r>
              <w:rPr>
                <w:color w:val="000000"/>
                <w:lang w:val="es-ES"/>
              </w:rPr>
              <w:t>Sin respuesta</w:t>
            </w:r>
          </w:p>
        </w:tc>
      </w:tr>
      <w:tr w:rsidR="009152E1" w:rsidRPr="00E628E3" w14:paraId="7865C455" w14:textId="77777777" w:rsidTr="00B25BC6">
        <w:trPr>
          <w:jc w:val="right"/>
        </w:trPr>
        <w:tc>
          <w:tcPr>
            <w:tcW w:w="2835" w:type="dxa"/>
            <w:vAlign w:val="bottom"/>
          </w:tcPr>
          <w:p w14:paraId="36312BAE" w14:textId="77777777" w:rsidR="009152E1" w:rsidRPr="00E628E3" w:rsidRDefault="009152E1" w:rsidP="00B25BC6">
            <w:pPr>
              <w:pStyle w:val="Normal-pool-Table"/>
            </w:pPr>
            <w:r>
              <w:rPr>
                <w:color w:val="000000"/>
                <w:lang w:val="es-ES"/>
              </w:rPr>
              <w:t>Ecuador</w:t>
            </w:r>
          </w:p>
        </w:tc>
        <w:tc>
          <w:tcPr>
            <w:tcW w:w="1840" w:type="dxa"/>
          </w:tcPr>
          <w:p w14:paraId="1765939F" w14:textId="77777777" w:rsidR="009152E1" w:rsidRPr="00E628E3" w:rsidRDefault="009152E1" w:rsidP="00B25BC6">
            <w:pPr>
              <w:pStyle w:val="Normal-pool-Table"/>
            </w:pPr>
            <w:r>
              <w:rPr>
                <w:color w:val="000000"/>
                <w:lang w:val="es-ES"/>
              </w:rPr>
              <w:t>21/08/2015</w:t>
            </w:r>
          </w:p>
        </w:tc>
        <w:tc>
          <w:tcPr>
            <w:tcW w:w="1841" w:type="dxa"/>
          </w:tcPr>
          <w:p w14:paraId="2EDCF355" w14:textId="77777777" w:rsidR="009152E1" w:rsidRPr="00E628E3" w:rsidRDefault="009152E1" w:rsidP="00B25BC6">
            <w:pPr>
              <w:pStyle w:val="Normal-pool-Table"/>
            </w:pPr>
            <w:r>
              <w:rPr>
                <w:color w:val="000000"/>
                <w:lang w:val="es-ES"/>
              </w:rPr>
              <w:t>13/10/2020</w:t>
            </w:r>
          </w:p>
        </w:tc>
        <w:tc>
          <w:tcPr>
            <w:tcW w:w="1989" w:type="dxa"/>
          </w:tcPr>
          <w:p w14:paraId="6D6FE309" w14:textId="77777777" w:rsidR="009152E1" w:rsidRPr="00E628E3" w:rsidRDefault="009152E1" w:rsidP="00B25BC6">
            <w:pPr>
              <w:pStyle w:val="Normal-pool-Table"/>
            </w:pPr>
            <w:r>
              <w:rPr>
                <w:color w:val="000000"/>
                <w:lang w:val="es-ES"/>
              </w:rPr>
              <w:t>Sin respuesta</w:t>
            </w:r>
          </w:p>
        </w:tc>
      </w:tr>
      <w:tr w:rsidR="009152E1" w:rsidRPr="00E628E3" w14:paraId="2B720BA5" w14:textId="77777777" w:rsidTr="00B25BC6">
        <w:trPr>
          <w:jc w:val="right"/>
        </w:trPr>
        <w:tc>
          <w:tcPr>
            <w:tcW w:w="2835" w:type="dxa"/>
            <w:vAlign w:val="bottom"/>
          </w:tcPr>
          <w:p w14:paraId="7329D8A7" w14:textId="77777777" w:rsidR="009152E1" w:rsidRPr="00E628E3" w:rsidRDefault="009152E1" w:rsidP="00B25BC6">
            <w:pPr>
              <w:pStyle w:val="Normal-pool-Table"/>
            </w:pPr>
            <w:r>
              <w:rPr>
                <w:color w:val="000000"/>
                <w:lang w:val="es-ES"/>
              </w:rPr>
              <w:t>Eritrea</w:t>
            </w:r>
          </w:p>
        </w:tc>
        <w:tc>
          <w:tcPr>
            <w:tcW w:w="1840" w:type="dxa"/>
          </w:tcPr>
          <w:p w14:paraId="27696E8A" w14:textId="77777777" w:rsidR="009152E1" w:rsidRPr="00E628E3" w:rsidRDefault="009152E1" w:rsidP="00B25BC6">
            <w:pPr>
              <w:pStyle w:val="Normal-pool-Table"/>
            </w:pPr>
            <w:r>
              <w:rPr>
                <w:color w:val="000000"/>
                <w:lang w:val="es-ES"/>
              </w:rPr>
              <w:t>04/07/2016</w:t>
            </w:r>
          </w:p>
        </w:tc>
        <w:tc>
          <w:tcPr>
            <w:tcW w:w="1841" w:type="dxa"/>
          </w:tcPr>
          <w:p w14:paraId="12C25EF4" w14:textId="77777777" w:rsidR="009152E1" w:rsidRPr="00E628E3" w:rsidRDefault="009152E1" w:rsidP="00B25BC6">
            <w:pPr>
              <w:pStyle w:val="Normal-pool-Table"/>
            </w:pPr>
            <w:r>
              <w:rPr>
                <w:color w:val="000000"/>
                <w:lang w:val="es-ES"/>
              </w:rPr>
              <w:t>07/07/2023</w:t>
            </w:r>
          </w:p>
        </w:tc>
        <w:tc>
          <w:tcPr>
            <w:tcW w:w="1989" w:type="dxa"/>
          </w:tcPr>
          <w:p w14:paraId="45C180AB" w14:textId="77777777" w:rsidR="009152E1" w:rsidRPr="00E628E3" w:rsidRDefault="009152E1" w:rsidP="00B25BC6">
            <w:pPr>
              <w:pStyle w:val="Normal-pool-Table"/>
            </w:pPr>
            <w:r>
              <w:rPr>
                <w:color w:val="000000"/>
                <w:lang w:val="es-ES"/>
              </w:rPr>
              <w:t>Sin respuesta</w:t>
            </w:r>
          </w:p>
        </w:tc>
      </w:tr>
      <w:tr w:rsidR="009152E1" w:rsidRPr="00E628E3" w14:paraId="62EAB3AA" w14:textId="77777777" w:rsidTr="00B25BC6">
        <w:trPr>
          <w:jc w:val="right"/>
        </w:trPr>
        <w:tc>
          <w:tcPr>
            <w:tcW w:w="2835" w:type="dxa"/>
            <w:vAlign w:val="bottom"/>
          </w:tcPr>
          <w:p w14:paraId="51358584" w14:textId="77777777" w:rsidR="009152E1" w:rsidRPr="00E628E3" w:rsidRDefault="009152E1" w:rsidP="00B25BC6">
            <w:pPr>
              <w:pStyle w:val="Normal-pool-Table"/>
            </w:pPr>
            <w:r>
              <w:rPr>
                <w:color w:val="000000"/>
                <w:lang w:val="es-ES"/>
              </w:rPr>
              <w:t>Eswatini</w:t>
            </w:r>
          </w:p>
        </w:tc>
        <w:tc>
          <w:tcPr>
            <w:tcW w:w="1840" w:type="dxa"/>
          </w:tcPr>
          <w:p w14:paraId="0D500B39" w14:textId="77777777" w:rsidR="009152E1" w:rsidRPr="00E628E3" w:rsidRDefault="009152E1" w:rsidP="00B25BC6">
            <w:pPr>
              <w:pStyle w:val="Normal-pool-Table"/>
            </w:pPr>
            <w:r>
              <w:rPr>
                <w:color w:val="000000"/>
                <w:lang w:val="es-ES"/>
              </w:rPr>
              <w:t>14/07/2015</w:t>
            </w:r>
          </w:p>
        </w:tc>
        <w:tc>
          <w:tcPr>
            <w:tcW w:w="1841" w:type="dxa"/>
          </w:tcPr>
          <w:p w14:paraId="52CB3D42" w14:textId="77777777" w:rsidR="009152E1" w:rsidRPr="00E628E3" w:rsidRDefault="009152E1" w:rsidP="00B25BC6">
            <w:pPr>
              <w:pStyle w:val="Normal-pool-Table"/>
            </w:pPr>
            <w:r>
              <w:rPr>
                <w:color w:val="000000"/>
                <w:lang w:val="es-ES"/>
              </w:rPr>
              <w:t>15/09/2022</w:t>
            </w:r>
          </w:p>
        </w:tc>
        <w:tc>
          <w:tcPr>
            <w:tcW w:w="1989" w:type="dxa"/>
          </w:tcPr>
          <w:p w14:paraId="59F9E59E" w14:textId="77777777" w:rsidR="009152E1" w:rsidRPr="00E628E3" w:rsidRDefault="009152E1" w:rsidP="00B25BC6">
            <w:pPr>
              <w:pStyle w:val="Normal-pool-Table"/>
            </w:pPr>
            <w:r>
              <w:rPr>
                <w:color w:val="000000"/>
                <w:lang w:val="es-ES"/>
              </w:rPr>
              <w:t>Respondida</w:t>
            </w:r>
          </w:p>
        </w:tc>
      </w:tr>
      <w:tr w:rsidR="009152E1" w:rsidRPr="00E628E3" w14:paraId="460D602F" w14:textId="77777777" w:rsidTr="00B25BC6">
        <w:trPr>
          <w:jc w:val="right"/>
        </w:trPr>
        <w:tc>
          <w:tcPr>
            <w:tcW w:w="2835" w:type="dxa"/>
            <w:vAlign w:val="bottom"/>
          </w:tcPr>
          <w:p w14:paraId="60FB75B8" w14:textId="77777777" w:rsidR="009152E1" w:rsidRPr="00E628E3" w:rsidRDefault="009152E1" w:rsidP="00B25BC6">
            <w:pPr>
              <w:pStyle w:val="Normal-pool-Table"/>
            </w:pPr>
            <w:r>
              <w:rPr>
                <w:color w:val="000000"/>
                <w:lang w:val="es-ES"/>
              </w:rPr>
              <w:t>Etiopía</w:t>
            </w:r>
          </w:p>
        </w:tc>
        <w:tc>
          <w:tcPr>
            <w:tcW w:w="1840" w:type="dxa"/>
          </w:tcPr>
          <w:p w14:paraId="29E00271" w14:textId="77777777" w:rsidR="009152E1" w:rsidRPr="00E628E3" w:rsidRDefault="009152E1" w:rsidP="00B25BC6">
            <w:pPr>
              <w:pStyle w:val="Normal-pool-Table"/>
            </w:pPr>
            <w:r>
              <w:rPr>
                <w:color w:val="000000"/>
                <w:lang w:val="es-ES"/>
              </w:rPr>
              <w:t>14/03/2025</w:t>
            </w:r>
          </w:p>
        </w:tc>
        <w:tc>
          <w:tcPr>
            <w:tcW w:w="1841" w:type="dxa"/>
          </w:tcPr>
          <w:p w14:paraId="11CA606D" w14:textId="77777777" w:rsidR="009152E1" w:rsidRPr="00E628E3" w:rsidRDefault="009152E1" w:rsidP="00B25BC6">
            <w:pPr>
              <w:pStyle w:val="Normal-pool-Table"/>
            </w:pPr>
            <w:r>
              <w:rPr>
                <w:color w:val="000000"/>
                <w:lang w:val="es-ES"/>
              </w:rPr>
              <w:t>No presentado</w:t>
            </w:r>
          </w:p>
        </w:tc>
        <w:tc>
          <w:tcPr>
            <w:tcW w:w="1989" w:type="dxa"/>
          </w:tcPr>
          <w:p w14:paraId="1BE1F1FE" w14:textId="77777777" w:rsidR="009152E1" w:rsidRPr="00E628E3" w:rsidRDefault="009152E1" w:rsidP="00B25BC6">
            <w:pPr>
              <w:pStyle w:val="Normal-pool-Table"/>
            </w:pPr>
            <w:r>
              <w:rPr>
                <w:color w:val="000000"/>
                <w:lang w:val="es-ES"/>
              </w:rPr>
              <w:t>Sin respuesta</w:t>
            </w:r>
          </w:p>
        </w:tc>
      </w:tr>
      <w:tr w:rsidR="009152E1" w:rsidRPr="00E628E3" w14:paraId="63C68D7B" w14:textId="77777777" w:rsidTr="00B25BC6">
        <w:trPr>
          <w:jc w:val="right"/>
        </w:trPr>
        <w:tc>
          <w:tcPr>
            <w:tcW w:w="2835" w:type="dxa"/>
            <w:vAlign w:val="bottom"/>
          </w:tcPr>
          <w:p w14:paraId="0A2FCCC9" w14:textId="77777777" w:rsidR="009152E1" w:rsidRPr="00E628E3" w:rsidRDefault="009152E1" w:rsidP="00B25BC6">
            <w:pPr>
              <w:pStyle w:val="Normal-pool-Table"/>
            </w:pPr>
            <w:r>
              <w:rPr>
                <w:color w:val="000000"/>
                <w:lang w:val="es-ES"/>
              </w:rPr>
              <w:t>Filipinas</w:t>
            </w:r>
          </w:p>
        </w:tc>
        <w:tc>
          <w:tcPr>
            <w:tcW w:w="1840" w:type="dxa"/>
          </w:tcPr>
          <w:p w14:paraId="66CFE919" w14:textId="77777777" w:rsidR="009152E1" w:rsidRPr="00E628E3" w:rsidRDefault="009152E1" w:rsidP="00B25BC6">
            <w:pPr>
              <w:pStyle w:val="Normal-pool-Table"/>
            </w:pPr>
            <w:r>
              <w:rPr>
                <w:color w:val="000000"/>
                <w:lang w:val="es-ES"/>
              </w:rPr>
              <w:t>06/09/2016</w:t>
            </w:r>
          </w:p>
        </w:tc>
        <w:tc>
          <w:tcPr>
            <w:tcW w:w="1841" w:type="dxa"/>
          </w:tcPr>
          <w:p w14:paraId="512E591F" w14:textId="77777777" w:rsidR="009152E1" w:rsidRPr="00E628E3" w:rsidRDefault="009152E1" w:rsidP="00B25BC6">
            <w:pPr>
              <w:pStyle w:val="Normal-pool-Table"/>
            </w:pPr>
            <w:r>
              <w:rPr>
                <w:color w:val="000000"/>
                <w:lang w:val="es-ES"/>
              </w:rPr>
              <w:t>No presentado</w:t>
            </w:r>
          </w:p>
        </w:tc>
        <w:tc>
          <w:tcPr>
            <w:tcW w:w="1989" w:type="dxa"/>
          </w:tcPr>
          <w:p w14:paraId="7A1DC975" w14:textId="77777777" w:rsidR="009152E1" w:rsidRPr="00E628E3" w:rsidRDefault="009152E1" w:rsidP="00B25BC6">
            <w:pPr>
              <w:pStyle w:val="Normal-pool-Table"/>
            </w:pPr>
            <w:r>
              <w:rPr>
                <w:color w:val="000000"/>
                <w:lang w:val="es-ES"/>
              </w:rPr>
              <w:t>Sin respuesta</w:t>
            </w:r>
          </w:p>
        </w:tc>
      </w:tr>
      <w:tr w:rsidR="009152E1" w:rsidRPr="00E628E3" w14:paraId="791148D9" w14:textId="77777777" w:rsidTr="00B25BC6">
        <w:trPr>
          <w:jc w:val="right"/>
        </w:trPr>
        <w:tc>
          <w:tcPr>
            <w:tcW w:w="2835" w:type="dxa"/>
            <w:vAlign w:val="bottom"/>
          </w:tcPr>
          <w:p w14:paraId="532E8AD0" w14:textId="77777777" w:rsidR="009152E1" w:rsidRPr="00E628E3" w:rsidRDefault="009152E1" w:rsidP="00B25BC6">
            <w:pPr>
              <w:pStyle w:val="Normal-pool-Table"/>
            </w:pPr>
            <w:r>
              <w:rPr>
                <w:color w:val="000000"/>
                <w:lang w:val="es-ES"/>
              </w:rPr>
              <w:t>Gabón</w:t>
            </w:r>
          </w:p>
        </w:tc>
        <w:tc>
          <w:tcPr>
            <w:tcW w:w="1840" w:type="dxa"/>
          </w:tcPr>
          <w:p w14:paraId="3B903351" w14:textId="77777777" w:rsidR="009152E1" w:rsidRPr="00E628E3" w:rsidRDefault="009152E1" w:rsidP="00B25BC6">
            <w:pPr>
              <w:pStyle w:val="Normal-pool-Table"/>
            </w:pPr>
            <w:r>
              <w:rPr>
                <w:color w:val="000000"/>
                <w:lang w:val="es-ES"/>
              </w:rPr>
              <w:t>11/03/2020</w:t>
            </w:r>
          </w:p>
        </w:tc>
        <w:tc>
          <w:tcPr>
            <w:tcW w:w="1841" w:type="dxa"/>
          </w:tcPr>
          <w:p w14:paraId="260D7787" w14:textId="77777777" w:rsidR="009152E1" w:rsidRPr="00E628E3" w:rsidRDefault="009152E1" w:rsidP="00B25BC6">
            <w:pPr>
              <w:pStyle w:val="Normal-pool-Table"/>
            </w:pPr>
            <w:r>
              <w:rPr>
                <w:color w:val="000000"/>
                <w:lang w:val="es-ES"/>
              </w:rPr>
              <w:t>22/03/2024</w:t>
            </w:r>
          </w:p>
        </w:tc>
        <w:tc>
          <w:tcPr>
            <w:tcW w:w="1989" w:type="dxa"/>
          </w:tcPr>
          <w:p w14:paraId="6DAF4C5C" w14:textId="77777777" w:rsidR="009152E1" w:rsidRPr="00E628E3" w:rsidRDefault="009152E1" w:rsidP="00B25BC6">
            <w:pPr>
              <w:pStyle w:val="Normal-pool-Table"/>
            </w:pPr>
            <w:r>
              <w:rPr>
                <w:color w:val="000000"/>
                <w:lang w:val="es-ES"/>
              </w:rPr>
              <w:t>Sin respuesta</w:t>
            </w:r>
          </w:p>
        </w:tc>
      </w:tr>
      <w:tr w:rsidR="009152E1" w:rsidRPr="00E628E3" w14:paraId="5C6155A0" w14:textId="77777777" w:rsidTr="00B25BC6">
        <w:trPr>
          <w:jc w:val="right"/>
        </w:trPr>
        <w:tc>
          <w:tcPr>
            <w:tcW w:w="2835" w:type="dxa"/>
            <w:vAlign w:val="bottom"/>
          </w:tcPr>
          <w:p w14:paraId="2724AE89" w14:textId="77777777" w:rsidR="009152E1" w:rsidRPr="00E628E3" w:rsidRDefault="009152E1" w:rsidP="00B25BC6">
            <w:pPr>
              <w:pStyle w:val="Normal-pool-Table"/>
            </w:pPr>
            <w:r>
              <w:rPr>
                <w:color w:val="000000"/>
                <w:lang w:val="es-ES"/>
              </w:rPr>
              <w:t>Ghana</w:t>
            </w:r>
          </w:p>
        </w:tc>
        <w:tc>
          <w:tcPr>
            <w:tcW w:w="1840" w:type="dxa"/>
          </w:tcPr>
          <w:p w14:paraId="4548816E" w14:textId="77777777" w:rsidR="009152E1" w:rsidRPr="00E628E3" w:rsidRDefault="009152E1" w:rsidP="00B25BC6">
            <w:pPr>
              <w:pStyle w:val="Normal-pool-Table"/>
            </w:pPr>
            <w:r>
              <w:rPr>
                <w:color w:val="000000"/>
                <w:lang w:val="es-ES"/>
              </w:rPr>
              <w:t>10/07/2015</w:t>
            </w:r>
          </w:p>
        </w:tc>
        <w:tc>
          <w:tcPr>
            <w:tcW w:w="1841" w:type="dxa"/>
          </w:tcPr>
          <w:p w14:paraId="099A33A1" w14:textId="77777777" w:rsidR="009152E1" w:rsidRPr="00E628E3" w:rsidRDefault="009152E1" w:rsidP="00B25BC6">
            <w:pPr>
              <w:pStyle w:val="Normal-pool-Table"/>
            </w:pPr>
            <w:r>
              <w:rPr>
                <w:color w:val="000000"/>
                <w:lang w:val="es-ES"/>
              </w:rPr>
              <w:t>21/04/2022</w:t>
            </w:r>
          </w:p>
        </w:tc>
        <w:tc>
          <w:tcPr>
            <w:tcW w:w="1989" w:type="dxa"/>
          </w:tcPr>
          <w:p w14:paraId="7BBB52B8" w14:textId="77777777" w:rsidR="009152E1" w:rsidRPr="00E628E3" w:rsidRDefault="009152E1" w:rsidP="00B25BC6">
            <w:pPr>
              <w:pStyle w:val="Normal-pool-Table"/>
            </w:pPr>
            <w:r>
              <w:rPr>
                <w:color w:val="000000"/>
                <w:lang w:val="es-ES"/>
              </w:rPr>
              <w:t>Sin respuesta</w:t>
            </w:r>
          </w:p>
        </w:tc>
      </w:tr>
      <w:tr w:rsidR="009152E1" w:rsidRPr="00E628E3" w14:paraId="2E700961" w14:textId="77777777" w:rsidTr="00B25BC6">
        <w:trPr>
          <w:jc w:val="right"/>
        </w:trPr>
        <w:tc>
          <w:tcPr>
            <w:tcW w:w="2835" w:type="dxa"/>
            <w:vAlign w:val="bottom"/>
          </w:tcPr>
          <w:p w14:paraId="1D1ED3D6" w14:textId="77777777" w:rsidR="009152E1" w:rsidRPr="00E628E3" w:rsidRDefault="009152E1" w:rsidP="00B25BC6">
            <w:pPr>
              <w:pStyle w:val="Normal-pool-Table"/>
            </w:pPr>
            <w:r>
              <w:rPr>
                <w:color w:val="000000"/>
                <w:lang w:val="es-ES"/>
              </w:rPr>
              <w:t>Guinea</w:t>
            </w:r>
          </w:p>
        </w:tc>
        <w:tc>
          <w:tcPr>
            <w:tcW w:w="1840" w:type="dxa"/>
          </w:tcPr>
          <w:p w14:paraId="42B1841F" w14:textId="77777777" w:rsidR="009152E1" w:rsidRPr="00E628E3" w:rsidRDefault="009152E1" w:rsidP="00B25BC6">
            <w:pPr>
              <w:pStyle w:val="Normal-pool-Table"/>
            </w:pPr>
            <w:r>
              <w:rPr>
                <w:color w:val="000000"/>
                <w:lang w:val="es-ES"/>
              </w:rPr>
              <w:t>Sin fecha</w:t>
            </w:r>
          </w:p>
        </w:tc>
        <w:tc>
          <w:tcPr>
            <w:tcW w:w="1841" w:type="dxa"/>
          </w:tcPr>
          <w:p w14:paraId="2F2668C3" w14:textId="77777777" w:rsidR="009152E1" w:rsidRPr="00E628E3" w:rsidRDefault="009152E1" w:rsidP="00B25BC6">
            <w:pPr>
              <w:pStyle w:val="Normal-pool-Table"/>
            </w:pPr>
            <w:r>
              <w:rPr>
                <w:color w:val="000000"/>
                <w:lang w:val="es-ES"/>
              </w:rPr>
              <w:t>19/04/2021</w:t>
            </w:r>
          </w:p>
        </w:tc>
        <w:tc>
          <w:tcPr>
            <w:tcW w:w="1989" w:type="dxa"/>
          </w:tcPr>
          <w:p w14:paraId="6F8DCFF6" w14:textId="77777777" w:rsidR="009152E1" w:rsidRPr="00E628E3" w:rsidRDefault="009152E1" w:rsidP="00B25BC6">
            <w:pPr>
              <w:pStyle w:val="Normal-pool-Table"/>
            </w:pPr>
            <w:r>
              <w:rPr>
                <w:color w:val="000000"/>
                <w:lang w:val="es-ES"/>
              </w:rPr>
              <w:t>Sin respuesta</w:t>
            </w:r>
          </w:p>
        </w:tc>
      </w:tr>
      <w:tr w:rsidR="009152E1" w:rsidRPr="00E628E3" w14:paraId="5CCA4485" w14:textId="77777777" w:rsidTr="00B25BC6">
        <w:trPr>
          <w:jc w:val="right"/>
        </w:trPr>
        <w:tc>
          <w:tcPr>
            <w:tcW w:w="2835" w:type="dxa"/>
            <w:vAlign w:val="bottom"/>
          </w:tcPr>
          <w:p w14:paraId="1B248F34" w14:textId="77777777" w:rsidR="009152E1" w:rsidRPr="00E628E3" w:rsidRDefault="009152E1" w:rsidP="00B25BC6">
            <w:pPr>
              <w:pStyle w:val="Normal-pool-Table"/>
            </w:pPr>
            <w:r>
              <w:rPr>
                <w:color w:val="000000"/>
                <w:lang w:val="es-ES"/>
              </w:rPr>
              <w:lastRenderedPageBreak/>
              <w:t>Guinea Ecuatorial</w:t>
            </w:r>
          </w:p>
        </w:tc>
        <w:tc>
          <w:tcPr>
            <w:tcW w:w="1840" w:type="dxa"/>
          </w:tcPr>
          <w:p w14:paraId="649683DF" w14:textId="77777777" w:rsidR="009152E1" w:rsidRPr="00E628E3" w:rsidRDefault="009152E1" w:rsidP="00B25BC6">
            <w:pPr>
              <w:pStyle w:val="Normal-pool-Table"/>
            </w:pPr>
            <w:r>
              <w:rPr>
                <w:color w:val="000000"/>
                <w:lang w:val="es-ES"/>
              </w:rPr>
              <w:t>19/08/2024</w:t>
            </w:r>
          </w:p>
        </w:tc>
        <w:tc>
          <w:tcPr>
            <w:tcW w:w="1841" w:type="dxa"/>
          </w:tcPr>
          <w:p w14:paraId="7D4DF4E0" w14:textId="77777777" w:rsidR="009152E1" w:rsidRPr="00E628E3" w:rsidRDefault="009152E1" w:rsidP="00B25BC6">
            <w:pPr>
              <w:pStyle w:val="Normal-pool-Table"/>
            </w:pPr>
            <w:r>
              <w:rPr>
                <w:color w:val="000000"/>
                <w:lang w:val="es-ES"/>
              </w:rPr>
              <w:t>No presentado</w:t>
            </w:r>
          </w:p>
        </w:tc>
        <w:tc>
          <w:tcPr>
            <w:tcW w:w="1989" w:type="dxa"/>
          </w:tcPr>
          <w:p w14:paraId="32B820AC" w14:textId="77777777" w:rsidR="009152E1" w:rsidRPr="00E628E3" w:rsidRDefault="009152E1" w:rsidP="00B25BC6">
            <w:pPr>
              <w:pStyle w:val="Normal-pool-Table"/>
            </w:pPr>
            <w:r>
              <w:rPr>
                <w:color w:val="000000"/>
                <w:lang w:val="es-ES"/>
              </w:rPr>
              <w:t>Sin respuesta</w:t>
            </w:r>
          </w:p>
        </w:tc>
      </w:tr>
      <w:tr w:rsidR="009152E1" w:rsidRPr="00E628E3" w14:paraId="6D9F189A" w14:textId="77777777" w:rsidTr="00B25BC6">
        <w:trPr>
          <w:jc w:val="right"/>
        </w:trPr>
        <w:tc>
          <w:tcPr>
            <w:tcW w:w="2835" w:type="dxa"/>
            <w:vAlign w:val="bottom"/>
          </w:tcPr>
          <w:p w14:paraId="56B37A95" w14:textId="77777777" w:rsidR="009152E1" w:rsidRPr="00E628E3" w:rsidRDefault="009152E1" w:rsidP="00B25BC6">
            <w:pPr>
              <w:pStyle w:val="Normal-pool-Table"/>
            </w:pPr>
            <w:r>
              <w:rPr>
                <w:color w:val="000000"/>
                <w:lang w:val="es-ES"/>
              </w:rPr>
              <w:t>Guyana</w:t>
            </w:r>
          </w:p>
        </w:tc>
        <w:tc>
          <w:tcPr>
            <w:tcW w:w="1840" w:type="dxa"/>
          </w:tcPr>
          <w:p w14:paraId="3E727EEB" w14:textId="77777777" w:rsidR="009152E1" w:rsidRPr="00E628E3" w:rsidRDefault="009152E1" w:rsidP="00B25BC6">
            <w:pPr>
              <w:pStyle w:val="Normal-pool-Table"/>
            </w:pPr>
            <w:r>
              <w:rPr>
                <w:color w:val="000000"/>
                <w:lang w:val="es-ES"/>
              </w:rPr>
              <w:t>29/07/2016</w:t>
            </w:r>
          </w:p>
        </w:tc>
        <w:tc>
          <w:tcPr>
            <w:tcW w:w="1841" w:type="dxa"/>
          </w:tcPr>
          <w:p w14:paraId="497BE093" w14:textId="77777777" w:rsidR="009152E1" w:rsidRPr="00E628E3" w:rsidRDefault="009152E1" w:rsidP="00B25BC6">
            <w:pPr>
              <w:pStyle w:val="Normal-pool-Table"/>
            </w:pPr>
            <w:r>
              <w:rPr>
                <w:color w:val="000000"/>
                <w:lang w:val="es-ES"/>
              </w:rPr>
              <w:t>19/10/2022</w:t>
            </w:r>
          </w:p>
        </w:tc>
        <w:tc>
          <w:tcPr>
            <w:tcW w:w="1989" w:type="dxa"/>
          </w:tcPr>
          <w:p w14:paraId="30635420" w14:textId="77777777" w:rsidR="009152E1" w:rsidRPr="00E628E3" w:rsidRDefault="009152E1" w:rsidP="00B25BC6">
            <w:pPr>
              <w:pStyle w:val="Normal-pool-Table"/>
            </w:pPr>
            <w:r>
              <w:rPr>
                <w:color w:val="000000"/>
                <w:lang w:val="es-ES"/>
              </w:rPr>
              <w:t>Sin respuesta</w:t>
            </w:r>
          </w:p>
        </w:tc>
      </w:tr>
      <w:tr w:rsidR="009152E1" w:rsidRPr="00E628E3" w14:paraId="03763E6E" w14:textId="77777777" w:rsidTr="00B25BC6">
        <w:trPr>
          <w:jc w:val="right"/>
        </w:trPr>
        <w:tc>
          <w:tcPr>
            <w:tcW w:w="2835" w:type="dxa"/>
            <w:vAlign w:val="bottom"/>
          </w:tcPr>
          <w:p w14:paraId="0B7FC901" w14:textId="77777777" w:rsidR="009152E1" w:rsidRPr="00E628E3" w:rsidRDefault="009152E1" w:rsidP="00B25BC6">
            <w:pPr>
              <w:pStyle w:val="Normal-pool-Table"/>
            </w:pPr>
            <w:r>
              <w:rPr>
                <w:color w:val="000000"/>
                <w:lang w:val="es-ES"/>
              </w:rPr>
              <w:t>Honduras</w:t>
            </w:r>
          </w:p>
        </w:tc>
        <w:tc>
          <w:tcPr>
            <w:tcW w:w="1840" w:type="dxa"/>
          </w:tcPr>
          <w:p w14:paraId="404EE4FC" w14:textId="77777777" w:rsidR="009152E1" w:rsidRPr="00E628E3" w:rsidRDefault="009152E1" w:rsidP="00B25BC6">
            <w:pPr>
              <w:pStyle w:val="Normal-pool-Table"/>
            </w:pPr>
            <w:r>
              <w:rPr>
                <w:color w:val="000000"/>
                <w:lang w:val="es-ES"/>
              </w:rPr>
              <w:t>08/05/2015</w:t>
            </w:r>
          </w:p>
        </w:tc>
        <w:tc>
          <w:tcPr>
            <w:tcW w:w="1841" w:type="dxa"/>
          </w:tcPr>
          <w:p w14:paraId="2DB3652D" w14:textId="77777777" w:rsidR="009152E1" w:rsidRPr="00E628E3" w:rsidRDefault="009152E1" w:rsidP="00B25BC6">
            <w:pPr>
              <w:pStyle w:val="Normal-pool-Table"/>
            </w:pPr>
            <w:r>
              <w:rPr>
                <w:color w:val="000000"/>
                <w:lang w:val="es-ES"/>
              </w:rPr>
              <w:t>No presentado</w:t>
            </w:r>
          </w:p>
        </w:tc>
        <w:tc>
          <w:tcPr>
            <w:tcW w:w="1989" w:type="dxa"/>
          </w:tcPr>
          <w:p w14:paraId="563D29B7" w14:textId="77777777" w:rsidR="009152E1" w:rsidRPr="00E628E3" w:rsidRDefault="009152E1" w:rsidP="00B25BC6">
            <w:pPr>
              <w:pStyle w:val="Normal-pool-Table"/>
            </w:pPr>
            <w:r>
              <w:rPr>
                <w:color w:val="000000"/>
                <w:lang w:val="es-ES"/>
              </w:rPr>
              <w:t>Sin respuesta</w:t>
            </w:r>
          </w:p>
        </w:tc>
      </w:tr>
      <w:tr w:rsidR="009152E1" w:rsidRPr="00E628E3" w14:paraId="3B2AED10" w14:textId="77777777" w:rsidTr="00B25BC6">
        <w:trPr>
          <w:jc w:val="right"/>
        </w:trPr>
        <w:tc>
          <w:tcPr>
            <w:tcW w:w="2835" w:type="dxa"/>
            <w:vAlign w:val="bottom"/>
          </w:tcPr>
          <w:p w14:paraId="6A45B97B" w14:textId="77777777" w:rsidR="009152E1" w:rsidRPr="00E628E3" w:rsidRDefault="009152E1" w:rsidP="00B25BC6">
            <w:pPr>
              <w:pStyle w:val="Normal-pool-Table"/>
            </w:pPr>
            <w:r>
              <w:rPr>
                <w:color w:val="000000"/>
                <w:lang w:val="es-ES"/>
              </w:rPr>
              <w:t>Indonesia</w:t>
            </w:r>
          </w:p>
        </w:tc>
        <w:tc>
          <w:tcPr>
            <w:tcW w:w="1840" w:type="dxa"/>
          </w:tcPr>
          <w:p w14:paraId="0FE99461" w14:textId="77777777" w:rsidR="009152E1" w:rsidRPr="00E628E3" w:rsidRDefault="009152E1" w:rsidP="00B25BC6">
            <w:pPr>
              <w:pStyle w:val="Normal-pool-Table"/>
            </w:pPr>
            <w:r>
              <w:rPr>
                <w:color w:val="000000"/>
                <w:lang w:val="es-ES"/>
              </w:rPr>
              <w:t>08/05/2016</w:t>
            </w:r>
          </w:p>
        </w:tc>
        <w:tc>
          <w:tcPr>
            <w:tcW w:w="1841" w:type="dxa"/>
          </w:tcPr>
          <w:p w14:paraId="0EEE07E9" w14:textId="77777777" w:rsidR="009152E1" w:rsidRPr="00E628E3" w:rsidRDefault="009152E1" w:rsidP="00B25BC6">
            <w:pPr>
              <w:pStyle w:val="Normal-pool-Table"/>
            </w:pPr>
            <w:r>
              <w:rPr>
                <w:color w:val="000000"/>
                <w:lang w:val="es-ES"/>
              </w:rPr>
              <w:t>04/05/2023</w:t>
            </w:r>
          </w:p>
        </w:tc>
        <w:tc>
          <w:tcPr>
            <w:tcW w:w="1989" w:type="dxa"/>
          </w:tcPr>
          <w:p w14:paraId="5CB231BC" w14:textId="77777777" w:rsidR="009152E1" w:rsidRPr="00E628E3" w:rsidRDefault="009152E1" w:rsidP="00B25BC6">
            <w:pPr>
              <w:pStyle w:val="Normal-pool-Table"/>
            </w:pPr>
            <w:r>
              <w:rPr>
                <w:color w:val="000000"/>
                <w:lang w:val="es-ES"/>
              </w:rPr>
              <w:t>Sin respuesta</w:t>
            </w:r>
          </w:p>
        </w:tc>
      </w:tr>
      <w:tr w:rsidR="009152E1" w:rsidRPr="00E628E3" w14:paraId="4455F7ED" w14:textId="77777777" w:rsidTr="00B25BC6">
        <w:trPr>
          <w:jc w:val="right"/>
        </w:trPr>
        <w:tc>
          <w:tcPr>
            <w:tcW w:w="2835" w:type="dxa"/>
            <w:vAlign w:val="bottom"/>
          </w:tcPr>
          <w:p w14:paraId="78D54AA3" w14:textId="77777777" w:rsidR="009152E1" w:rsidRPr="00E628E3" w:rsidRDefault="009152E1" w:rsidP="00B25BC6">
            <w:pPr>
              <w:pStyle w:val="Normal-pool-Table"/>
            </w:pPr>
            <w:r>
              <w:rPr>
                <w:color w:val="000000"/>
                <w:lang w:val="es-ES"/>
              </w:rPr>
              <w:t>Kenya</w:t>
            </w:r>
          </w:p>
        </w:tc>
        <w:tc>
          <w:tcPr>
            <w:tcW w:w="1840" w:type="dxa"/>
          </w:tcPr>
          <w:p w14:paraId="299D4887" w14:textId="77777777" w:rsidR="009152E1" w:rsidRPr="00E628E3" w:rsidRDefault="009152E1" w:rsidP="00B25BC6">
            <w:pPr>
              <w:pStyle w:val="Normal-pool-Table"/>
            </w:pPr>
            <w:r>
              <w:rPr>
                <w:color w:val="000000"/>
                <w:lang w:val="es-ES"/>
              </w:rPr>
              <w:t>06/08/2015</w:t>
            </w:r>
          </w:p>
        </w:tc>
        <w:tc>
          <w:tcPr>
            <w:tcW w:w="1841" w:type="dxa"/>
          </w:tcPr>
          <w:p w14:paraId="11F41985" w14:textId="77777777" w:rsidR="009152E1" w:rsidRPr="00E628E3" w:rsidRDefault="009152E1" w:rsidP="00B25BC6">
            <w:pPr>
              <w:pStyle w:val="Normal-pool-Table"/>
            </w:pPr>
            <w:r>
              <w:rPr>
                <w:color w:val="000000"/>
                <w:lang w:val="es-ES"/>
              </w:rPr>
              <w:t>02/09/2022</w:t>
            </w:r>
          </w:p>
        </w:tc>
        <w:tc>
          <w:tcPr>
            <w:tcW w:w="1989" w:type="dxa"/>
          </w:tcPr>
          <w:p w14:paraId="5C83B8D0" w14:textId="77777777" w:rsidR="009152E1" w:rsidRPr="00E628E3" w:rsidRDefault="009152E1" w:rsidP="00B25BC6">
            <w:pPr>
              <w:pStyle w:val="Normal-pool-Table"/>
            </w:pPr>
            <w:r>
              <w:rPr>
                <w:color w:val="000000"/>
                <w:lang w:val="es-ES"/>
              </w:rPr>
              <w:t>Sin respuesta</w:t>
            </w:r>
          </w:p>
        </w:tc>
      </w:tr>
      <w:tr w:rsidR="009152E1" w:rsidRPr="00E628E3" w14:paraId="6FDC163D" w14:textId="77777777" w:rsidTr="00B25BC6">
        <w:trPr>
          <w:jc w:val="right"/>
        </w:trPr>
        <w:tc>
          <w:tcPr>
            <w:tcW w:w="2835" w:type="dxa"/>
            <w:vAlign w:val="bottom"/>
          </w:tcPr>
          <w:p w14:paraId="31151C4F" w14:textId="77777777" w:rsidR="009152E1" w:rsidRPr="00E628E3" w:rsidRDefault="009152E1" w:rsidP="00B25BC6">
            <w:pPr>
              <w:pStyle w:val="Normal-pool-Table"/>
            </w:pPr>
            <w:r>
              <w:rPr>
                <w:color w:val="000000"/>
                <w:lang w:val="es-ES"/>
              </w:rPr>
              <w:t>Liberia</w:t>
            </w:r>
          </w:p>
        </w:tc>
        <w:tc>
          <w:tcPr>
            <w:tcW w:w="1840" w:type="dxa"/>
          </w:tcPr>
          <w:p w14:paraId="11EBDB0B" w14:textId="77777777" w:rsidR="009152E1" w:rsidRPr="00E628E3" w:rsidRDefault="009152E1" w:rsidP="00B25BC6">
            <w:pPr>
              <w:pStyle w:val="Normal-pool-Table"/>
            </w:pPr>
            <w:r>
              <w:rPr>
                <w:color w:val="000000"/>
                <w:lang w:val="es-ES"/>
              </w:rPr>
              <w:t>08/06/2022</w:t>
            </w:r>
          </w:p>
        </w:tc>
        <w:tc>
          <w:tcPr>
            <w:tcW w:w="1841" w:type="dxa"/>
          </w:tcPr>
          <w:p w14:paraId="203EEE65" w14:textId="77777777" w:rsidR="009152E1" w:rsidRPr="00E628E3" w:rsidRDefault="009152E1" w:rsidP="00B25BC6">
            <w:pPr>
              <w:pStyle w:val="Normal-pool-Table"/>
            </w:pPr>
            <w:r>
              <w:rPr>
                <w:color w:val="000000"/>
                <w:lang w:val="es-ES"/>
              </w:rPr>
              <w:t>No presentado</w:t>
            </w:r>
          </w:p>
        </w:tc>
        <w:tc>
          <w:tcPr>
            <w:tcW w:w="1989" w:type="dxa"/>
          </w:tcPr>
          <w:p w14:paraId="294C516A" w14:textId="77777777" w:rsidR="009152E1" w:rsidRPr="00E628E3" w:rsidRDefault="009152E1" w:rsidP="00B25BC6">
            <w:pPr>
              <w:pStyle w:val="Normal-pool-Table"/>
            </w:pPr>
            <w:r>
              <w:rPr>
                <w:color w:val="000000"/>
                <w:lang w:val="es-ES"/>
              </w:rPr>
              <w:t>Sin respuesta</w:t>
            </w:r>
          </w:p>
        </w:tc>
      </w:tr>
      <w:tr w:rsidR="009152E1" w:rsidRPr="00E628E3" w14:paraId="337F0347" w14:textId="77777777" w:rsidTr="00B25BC6">
        <w:trPr>
          <w:jc w:val="right"/>
        </w:trPr>
        <w:tc>
          <w:tcPr>
            <w:tcW w:w="2835" w:type="dxa"/>
            <w:vAlign w:val="bottom"/>
          </w:tcPr>
          <w:p w14:paraId="694E0DFB" w14:textId="77777777" w:rsidR="009152E1" w:rsidRPr="00E628E3" w:rsidRDefault="009152E1" w:rsidP="00B25BC6">
            <w:pPr>
              <w:pStyle w:val="Normal-pool-Table"/>
            </w:pPr>
            <w:r>
              <w:rPr>
                <w:color w:val="000000"/>
                <w:lang w:val="es-ES"/>
              </w:rPr>
              <w:t>Madagascar</w:t>
            </w:r>
          </w:p>
        </w:tc>
        <w:tc>
          <w:tcPr>
            <w:tcW w:w="1840" w:type="dxa"/>
          </w:tcPr>
          <w:p w14:paraId="727B3EB5" w14:textId="77777777" w:rsidR="009152E1" w:rsidRPr="00E628E3" w:rsidRDefault="009152E1" w:rsidP="00B25BC6">
            <w:pPr>
              <w:pStyle w:val="Normal-pool-Table"/>
            </w:pPr>
            <w:r>
              <w:rPr>
                <w:color w:val="000000"/>
                <w:lang w:val="es-ES"/>
              </w:rPr>
              <w:t>13/01/2016</w:t>
            </w:r>
          </w:p>
        </w:tc>
        <w:tc>
          <w:tcPr>
            <w:tcW w:w="1841" w:type="dxa"/>
          </w:tcPr>
          <w:p w14:paraId="7D218E80" w14:textId="77777777" w:rsidR="009152E1" w:rsidRPr="00E628E3" w:rsidRDefault="009152E1" w:rsidP="00B25BC6">
            <w:pPr>
              <w:pStyle w:val="Normal-pool-Table"/>
            </w:pPr>
            <w:r>
              <w:rPr>
                <w:color w:val="000000"/>
                <w:lang w:val="es-ES"/>
              </w:rPr>
              <w:t>05/03/2019</w:t>
            </w:r>
          </w:p>
        </w:tc>
        <w:tc>
          <w:tcPr>
            <w:tcW w:w="1989" w:type="dxa"/>
          </w:tcPr>
          <w:p w14:paraId="0B64C24F" w14:textId="77777777" w:rsidR="009152E1" w:rsidRPr="00E628E3" w:rsidRDefault="009152E1" w:rsidP="00B25BC6">
            <w:pPr>
              <w:pStyle w:val="Normal-pool-Table"/>
            </w:pPr>
            <w:r>
              <w:rPr>
                <w:color w:val="000000"/>
                <w:lang w:val="es-ES"/>
              </w:rPr>
              <w:t>Sin respuesta</w:t>
            </w:r>
          </w:p>
        </w:tc>
      </w:tr>
      <w:tr w:rsidR="009152E1" w:rsidRPr="00E628E3" w14:paraId="2FCEBBDD" w14:textId="77777777" w:rsidTr="00B25BC6">
        <w:trPr>
          <w:jc w:val="right"/>
        </w:trPr>
        <w:tc>
          <w:tcPr>
            <w:tcW w:w="2835" w:type="dxa"/>
            <w:vAlign w:val="bottom"/>
          </w:tcPr>
          <w:p w14:paraId="2AAD8593" w14:textId="77777777" w:rsidR="009152E1" w:rsidRPr="00E628E3" w:rsidRDefault="009152E1" w:rsidP="00B25BC6">
            <w:pPr>
              <w:pStyle w:val="Normal-pool-Table"/>
            </w:pPr>
            <w:r>
              <w:rPr>
                <w:color w:val="000000"/>
                <w:lang w:val="es-ES"/>
              </w:rPr>
              <w:t>Malí</w:t>
            </w:r>
          </w:p>
        </w:tc>
        <w:tc>
          <w:tcPr>
            <w:tcW w:w="1840" w:type="dxa"/>
          </w:tcPr>
          <w:p w14:paraId="5DEA1684" w14:textId="77777777" w:rsidR="009152E1" w:rsidRPr="00E628E3" w:rsidRDefault="009152E1" w:rsidP="00B25BC6">
            <w:pPr>
              <w:pStyle w:val="Normal-pool-Table"/>
            </w:pPr>
            <w:r>
              <w:rPr>
                <w:color w:val="000000"/>
                <w:lang w:val="es-ES"/>
              </w:rPr>
              <w:t>01/03/2016</w:t>
            </w:r>
          </w:p>
        </w:tc>
        <w:tc>
          <w:tcPr>
            <w:tcW w:w="1841" w:type="dxa"/>
          </w:tcPr>
          <w:p w14:paraId="786EB60B" w14:textId="77777777" w:rsidR="009152E1" w:rsidRPr="00E628E3" w:rsidRDefault="009152E1" w:rsidP="00B25BC6">
            <w:pPr>
              <w:pStyle w:val="Normal-pool-Table"/>
            </w:pPr>
            <w:r>
              <w:rPr>
                <w:color w:val="000000"/>
                <w:lang w:val="es-ES"/>
              </w:rPr>
              <w:t>01/06/2020</w:t>
            </w:r>
          </w:p>
        </w:tc>
        <w:tc>
          <w:tcPr>
            <w:tcW w:w="1989" w:type="dxa"/>
          </w:tcPr>
          <w:p w14:paraId="4A4ABA02" w14:textId="77777777" w:rsidR="009152E1" w:rsidRPr="00E628E3" w:rsidRDefault="009152E1" w:rsidP="00B25BC6">
            <w:pPr>
              <w:pStyle w:val="Normal-pool-Table"/>
            </w:pPr>
            <w:r>
              <w:rPr>
                <w:color w:val="000000"/>
                <w:lang w:val="es-ES"/>
              </w:rPr>
              <w:t>Sin respuesta</w:t>
            </w:r>
          </w:p>
        </w:tc>
      </w:tr>
      <w:tr w:rsidR="009152E1" w:rsidRPr="00E628E3" w14:paraId="2468CF21" w14:textId="77777777" w:rsidTr="00B25BC6">
        <w:trPr>
          <w:jc w:val="right"/>
        </w:trPr>
        <w:tc>
          <w:tcPr>
            <w:tcW w:w="2835" w:type="dxa"/>
            <w:vAlign w:val="bottom"/>
          </w:tcPr>
          <w:p w14:paraId="2909DEA9" w14:textId="77777777" w:rsidR="009152E1" w:rsidRPr="00E628E3" w:rsidRDefault="009152E1" w:rsidP="00B25BC6">
            <w:pPr>
              <w:pStyle w:val="Normal-pool-Table"/>
            </w:pPr>
            <w:r>
              <w:rPr>
                <w:color w:val="000000"/>
                <w:lang w:val="es-ES"/>
              </w:rPr>
              <w:t>Mauritania</w:t>
            </w:r>
          </w:p>
        </w:tc>
        <w:tc>
          <w:tcPr>
            <w:tcW w:w="1840" w:type="dxa"/>
          </w:tcPr>
          <w:p w14:paraId="7AAFB6E8" w14:textId="77777777" w:rsidR="009152E1" w:rsidRPr="00E628E3" w:rsidRDefault="009152E1" w:rsidP="00B25BC6">
            <w:pPr>
              <w:pStyle w:val="Normal-pool-Table"/>
            </w:pPr>
            <w:r>
              <w:rPr>
                <w:color w:val="000000"/>
                <w:lang w:val="es-ES"/>
              </w:rPr>
              <w:t>02/04/2024</w:t>
            </w:r>
          </w:p>
        </w:tc>
        <w:tc>
          <w:tcPr>
            <w:tcW w:w="1841" w:type="dxa"/>
          </w:tcPr>
          <w:p w14:paraId="4208E75B" w14:textId="77777777" w:rsidR="009152E1" w:rsidRPr="00E628E3" w:rsidRDefault="009152E1" w:rsidP="00B25BC6">
            <w:pPr>
              <w:pStyle w:val="Normal-pool-Table"/>
            </w:pPr>
            <w:r>
              <w:rPr>
                <w:color w:val="000000"/>
                <w:lang w:val="es-ES"/>
              </w:rPr>
              <w:t>No presentado</w:t>
            </w:r>
          </w:p>
        </w:tc>
        <w:tc>
          <w:tcPr>
            <w:tcW w:w="1989" w:type="dxa"/>
          </w:tcPr>
          <w:p w14:paraId="6AA0584F" w14:textId="77777777" w:rsidR="009152E1" w:rsidRPr="00E628E3" w:rsidRDefault="009152E1" w:rsidP="00B25BC6">
            <w:pPr>
              <w:pStyle w:val="Normal-pool-Table"/>
            </w:pPr>
            <w:r>
              <w:rPr>
                <w:color w:val="000000"/>
                <w:lang w:val="es-ES"/>
              </w:rPr>
              <w:t>Sin respuesta</w:t>
            </w:r>
          </w:p>
        </w:tc>
      </w:tr>
      <w:tr w:rsidR="009152E1" w:rsidRPr="00E628E3" w14:paraId="2B8CCD74" w14:textId="77777777" w:rsidTr="00B25BC6">
        <w:trPr>
          <w:jc w:val="right"/>
        </w:trPr>
        <w:tc>
          <w:tcPr>
            <w:tcW w:w="2835" w:type="dxa"/>
            <w:vAlign w:val="bottom"/>
          </w:tcPr>
          <w:p w14:paraId="63DEE533" w14:textId="77777777" w:rsidR="009152E1" w:rsidRPr="00E628E3" w:rsidRDefault="009152E1" w:rsidP="00B25BC6">
            <w:pPr>
              <w:pStyle w:val="Normal-pool-Table"/>
            </w:pPr>
            <w:r>
              <w:rPr>
                <w:color w:val="000000"/>
                <w:lang w:val="es-ES"/>
              </w:rPr>
              <w:t>México</w:t>
            </w:r>
          </w:p>
        </w:tc>
        <w:tc>
          <w:tcPr>
            <w:tcW w:w="1840" w:type="dxa"/>
          </w:tcPr>
          <w:p w14:paraId="790BC8EA" w14:textId="77777777" w:rsidR="009152E1" w:rsidRPr="00E628E3" w:rsidRDefault="009152E1" w:rsidP="00B25BC6">
            <w:pPr>
              <w:pStyle w:val="Normal-pool-Table"/>
            </w:pPr>
            <w:r>
              <w:rPr>
                <w:color w:val="000000"/>
                <w:lang w:val="es-ES"/>
              </w:rPr>
              <w:t>25/09/2017</w:t>
            </w:r>
          </w:p>
        </w:tc>
        <w:tc>
          <w:tcPr>
            <w:tcW w:w="1841" w:type="dxa"/>
          </w:tcPr>
          <w:p w14:paraId="5427AEB8" w14:textId="77777777" w:rsidR="009152E1" w:rsidRPr="00E628E3" w:rsidRDefault="009152E1" w:rsidP="00B25BC6">
            <w:pPr>
              <w:pStyle w:val="Normal-pool-Table"/>
            </w:pPr>
            <w:r>
              <w:rPr>
                <w:color w:val="000000"/>
                <w:lang w:val="es-ES"/>
              </w:rPr>
              <w:t>No presentado</w:t>
            </w:r>
          </w:p>
        </w:tc>
        <w:tc>
          <w:tcPr>
            <w:tcW w:w="1989" w:type="dxa"/>
          </w:tcPr>
          <w:p w14:paraId="1166B079" w14:textId="77777777" w:rsidR="009152E1" w:rsidRPr="00E628E3" w:rsidRDefault="009152E1" w:rsidP="00B25BC6">
            <w:pPr>
              <w:pStyle w:val="Normal-pool-Table"/>
            </w:pPr>
            <w:r>
              <w:rPr>
                <w:color w:val="000000"/>
                <w:lang w:val="es-ES"/>
              </w:rPr>
              <w:t>Sin respuesta</w:t>
            </w:r>
          </w:p>
        </w:tc>
      </w:tr>
      <w:tr w:rsidR="009152E1" w:rsidRPr="00E628E3" w14:paraId="32DC37E8" w14:textId="77777777" w:rsidTr="00B25BC6">
        <w:trPr>
          <w:jc w:val="right"/>
        </w:trPr>
        <w:tc>
          <w:tcPr>
            <w:tcW w:w="2835" w:type="dxa"/>
            <w:vAlign w:val="bottom"/>
          </w:tcPr>
          <w:p w14:paraId="53B29728" w14:textId="77777777" w:rsidR="009152E1" w:rsidRPr="00E628E3" w:rsidRDefault="009152E1" w:rsidP="00B25BC6">
            <w:pPr>
              <w:pStyle w:val="Normal-pool-Table"/>
            </w:pPr>
            <w:r>
              <w:rPr>
                <w:color w:val="000000"/>
                <w:lang w:val="es-ES"/>
              </w:rPr>
              <w:t>Mongolia</w:t>
            </w:r>
          </w:p>
        </w:tc>
        <w:tc>
          <w:tcPr>
            <w:tcW w:w="1840" w:type="dxa"/>
          </w:tcPr>
          <w:p w14:paraId="055DC655" w14:textId="77777777" w:rsidR="009152E1" w:rsidRPr="00E628E3" w:rsidRDefault="009152E1" w:rsidP="00B25BC6">
            <w:pPr>
              <w:pStyle w:val="Normal-pool-Table"/>
            </w:pPr>
            <w:r>
              <w:rPr>
                <w:color w:val="000000"/>
                <w:lang w:val="es-ES"/>
              </w:rPr>
              <w:t>03/07/2016</w:t>
            </w:r>
          </w:p>
        </w:tc>
        <w:tc>
          <w:tcPr>
            <w:tcW w:w="1841" w:type="dxa"/>
          </w:tcPr>
          <w:p w14:paraId="798E5476" w14:textId="77777777" w:rsidR="009152E1" w:rsidRPr="00E628E3" w:rsidRDefault="009152E1" w:rsidP="00B25BC6">
            <w:pPr>
              <w:pStyle w:val="Normal-pool-Table"/>
            </w:pPr>
            <w:r>
              <w:rPr>
                <w:color w:val="000000"/>
                <w:lang w:val="es-ES"/>
              </w:rPr>
              <w:t>09/06/2020</w:t>
            </w:r>
          </w:p>
        </w:tc>
        <w:tc>
          <w:tcPr>
            <w:tcW w:w="1989" w:type="dxa"/>
          </w:tcPr>
          <w:p w14:paraId="644B2BCD" w14:textId="77777777" w:rsidR="009152E1" w:rsidRPr="00E628E3" w:rsidRDefault="009152E1" w:rsidP="00B25BC6">
            <w:pPr>
              <w:pStyle w:val="Normal-pool-Table"/>
            </w:pPr>
            <w:r>
              <w:rPr>
                <w:color w:val="000000"/>
                <w:lang w:val="es-ES"/>
              </w:rPr>
              <w:t>Sin respuesta</w:t>
            </w:r>
          </w:p>
        </w:tc>
      </w:tr>
      <w:tr w:rsidR="009152E1" w:rsidRPr="00E628E3" w14:paraId="5EF35BD5" w14:textId="77777777" w:rsidTr="00B25BC6">
        <w:trPr>
          <w:jc w:val="right"/>
        </w:trPr>
        <w:tc>
          <w:tcPr>
            <w:tcW w:w="2835" w:type="dxa"/>
            <w:vAlign w:val="bottom"/>
          </w:tcPr>
          <w:p w14:paraId="4559905B" w14:textId="77777777" w:rsidR="009152E1" w:rsidRPr="00E628E3" w:rsidRDefault="009152E1" w:rsidP="00B25BC6">
            <w:pPr>
              <w:pStyle w:val="Normal-pool-Table"/>
            </w:pPr>
            <w:r>
              <w:rPr>
                <w:color w:val="000000"/>
                <w:lang w:val="es-ES"/>
              </w:rPr>
              <w:t>Mozambique</w:t>
            </w:r>
          </w:p>
        </w:tc>
        <w:tc>
          <w:tcPr>
            <w:tcW w:w="1840" w:type="dxa"/>
          </w:tcPr>
          <w:p w14:paraId="1803BB11" w14:textId="77777777" w:rsidR="009152E1" w:rsidRPr="00E628E3" w:rsidRDefault="009152E1" w:rsidP="00B25BC6">
            <w:pPr>
              <w:pStyle w:val="Normal-pool-Table"/>
            </w:pPr>
            <w:r>
              <w:rPr>
                <w:color w:val="000000"/>
                <w:lang w:val="es-ES"/>
              </w:rPr>
              <w:t>12/12/2014</w:t>
            </w:r>
          </w:p>
        </w:tc>
        <w:tc>
          <w:tcPr>
            <w:tcW w:w="1841" w:type="dxa"/>
          </w:tcPr>
          <w:p w14:paraId="622C4401" w14:textId="77777777" w:rsidR="009152E1" w:rsidRPr="00E628E3" w:rsidRDefault="009152E1" w:rsidP="00B25BC6">
            <w:pPr>
              <w:pStyle w:val="Normal-pool-Table"/>
            </w:pPr>
            <w:r>
              <w:rPr>
                <w:color w:val="000000"/>
                <w:lang w:val="es-ES"/>
              </w:rPr>
              <w:t>14/03/2024</w:t>
            </w:r>
          </w:p>
        </w:tc>
        <w:tc>
          <w:tcPr>
            <w:tcW w:w="1989" w:type="dxa"/>
          </w:tcPr>
          <w:p w14:paraId="5739C97B" w14:textId="77777777" w:rsidR="009152E1" w:rsidRPr="00E628E3" w:rsidRDefault="009152E1" w:rsidP="00B25BC6">
            <w:pPr>
              <w:pStyle w:val="Normal-pool-Table"/>
            </w:pPr>
            <w:r>
              <w:rPr>
                <w:color w:val="000000"/>
                <w:lang w:val="es-ES"/>
              </w:rPr>
              <w:t>Sin respuesta</w:t>
            </w:r>
          </w:p>
        </w:tc>
      </w:tr>
      <w:tr w:rsidR="009152E1" w:rsidRPr="00E628E3" w14:paraId="2CE90D31" w14:textId="77777777" w:rsidTr="00B25BC6">
        <w:trPr>
          <w:jc w:val="right"/>
        </w:trPr>
        <w:tc>
          <w:tcPr>
            <w:tcW w:w="2835" w:type="dxa"/>
            <w:vAlign w:val="bottom"/>
          </w:tcPr>
          <w:p w14:paraId="3916E6A7" w14:textId="77777777" w:rsidR="009152E1" w:rsidRPr="00E628E3" w:rsidRDefault="009152E1" w:rsidP="00B25BC6">
            <w:pPr>
              <w:pStyle w:val="Normal-pool-Table"/>
            </w:pPr>
            <w:r>
              <w:rPr>
                <w:color w:val="000000"/>
                <w:lang w:val="es-ES"/>
              </w:rPr>
              <w:t>Nicaragua</w:t>
            </w:r>
          </w:p>
        </w:tc>
        <w:tc>
          <w:tcPr>
            <w:tcW w:w="1840" w:type="dxa"/>
          </w:tcPr>
          <w:p w14:paraId="3E9B5A34" w14:textId="77777777" w:rsidR="009152E1" w:rsidRPr="00E628E3" w:rsidRDefault="009152E1" w:rsidP="00B25BC6">
            <w:pPr>
              <w:pStyle w:val="Normal-pool-Table"/>
            </w:pPr>
            <w:r>
              <w:rPr>
                <w:color w:val="000000"/>
                <w:lang w:val="es-ES"/>
              </w:rPr>
              <w:t>30/01/2019</w:t>
            </w:r>
          </w:p>
        </w:tc>
        <w:tc>
          <w:tcPr>
            <w:tcW w:w="1841" w:type="dxa"/>
          </w:tcPr>
          <w:p w14:paraId="68E045F2" w14:textId="77777777" w:rsidR="009152E1" w:rsidRPr="00E628E3" w:rsidRDefault="009152E1" w:rsidP="00B25BC6">
            <w:pPr>
              <w:pStyle w:val="Normal-pool-Table"/>
            </w:pPr>
            <w:r>
              <w:rPr>
                <w:color w:val="000000"/>
                <w:lang w:val="es-ES"/>
              </w:rPr>
              <w:t>No presentado</w:t>
            </w:r>
          </w:p>
        </w:tc>
        <w:tc>
          <w:tcPr>
            <w:tcW w:w="1989" w:type="dxa"/>
          </w:tcPr>
          <w:p w14:paraId="7EE83292" w14:textId="77777777" w:rsidR="009152E1" w:rsidRPr="00E628E3" w:rsidRDefault="009152E1" w:rsidP="00B25BC6">
            <w:pPr>
              <w:pStyle w:val="Normal-pool-Table"/>
            </w:pPr>
            <w:r>
              <w:rPr>
                <w:color w:val="000000"/>
                <w:lang w:val="es-ES"/>
              </w:rPr>
              <w:t>Sin respuesta</w:t>
            </w:r>
          </w:p>
        </w:tc>
      </w:tr>
      <w:tr w:rsidR="009152E1" w:rsidRPr="00E628E3" w14:paraId="58876836" w14:textId="77777777" w:rsidTr="00B25BC6">
        <w:trPr>
          <w:jc w:val="right"/>
        </w:trPr>
        <w:tc>
          <w:tcPr>
            <w:tcW w:w="2835" w:type="dxa"/>
            <w:vAlign w:val="bottom"/>
          </w:tcPr>
          <w:p w14:paraId="03ABD7E9" w14:textId="77777777" w:rsidR="009152E1" w:rsidRPr="00E628E3" w:rsidRDefault="009152E1" w:rsidP="00B25BC6">
            <w:pPr>
              <w:pStyle w:val="Normal-pool-Table"/>
            </w:pPr>
            <w:r>
              <w:rPr>
                <w:color w:val="000000"/>
                <w:lang w:val="es-ES"/>
              </w:rPr>
              <w:t>Níger</w:t>
            </w:r>
          </w:p>
        </w:tc>
        <w:tc>
          <w:tcPr>
            <w:tcW w:w="1840" w:type="dxa"/>
          </w:tcPr>
          <w:p w14:paraId="7286C794" w14:textId="77777777" w:rsidR="009152E1" w:rsidRPr="00E628E3" w:rsidRDefault="009152E1" w:rsidP="00B25BC6">
            <w:pPr>
              <w:pStyle w:val="Normal-pool-Table"/>
            </w:pPr>
            <w:r>
              <w:rPr>
                <w:color w:val="000000"/>
                <w:lang w:val="es-ES"/>
              </w:rPr>
              <w:t>10/06/2016</w:t>
            </w:r>
          </w:p>
        </w:tc>
        <w:tc>
          <w:tcPr>
            <w:tcW w:w="1841" w:type="dxa"/>
          </w:tcPr>
          <w:p w14:paraId="37A372F9" w14:textId="77777777" w:rsidR="009152E1" w:rsidRPr="00E628E3" w:rsidRDefault="009152E1" w:rsidP="00B25BC6">
            <w:pPr>
              <w:pStyle w:val="Normal-pool-Table"/>
            </w:pPr>
            <w:r>
              <w:rPr>
                <w:color w:val="000000"/>
                <w:lang w:val="es-ES"/>
              </w:rPr>
              <w:t>14/07/2022</w:t>
            </w:r>
          </w:p>
        </w:tc>
        <w:tc>
          <w:tcPr>
            <w:tcW w:w="1989" w:type="dxa"/>
          </w:tcPr>
          <w:p w14:paraId="147E9E31" w14:textId="77777777" w:rsidR="009152E1" w:rsidRPr="00E628E3" w:rsidRDefault="009152E1" w:rsidP="00B25BC6">
            <w:pPr>
              <w:pStyle w:val="Normal-pool-Table"/>
            </w:pPr>
            <w:r>
              <w:rPr>
                <w:color w:val="000000"/>
                <w:lang w:val="es-ES"/>
              </w:rPr>
              <w:t>Sin respuesta</w:t>
            </w:r>
          </w:p>
        </w:tc>
      </w:tr>
      <w:tr w:rsidR="009152E1" w:rsidRPr="00E628E3" w14:paraId="16DC580F" w14:textId="77777777" w:rsidTr="00B25BC6">
        <w:trPr>
          <w:jc w:val="right"/>
        </w:trPr>
        <w:tc>
          <w:tcPr>
            <w:tcW w:w="2835" w:type="dxa"/>
            <w:vAlign w:val="bottom"/>
          </w:tcPr>
          <w:p w14:paraId="5DB5B21D" w14:textId="77777777" w:rsidR="009152E1" w:rsidRPr="00E628E3" w:rsidRDefault="009152E1" w:rsidP="00B25BC6">
            <w:pPr>
              <w:pStyle w:val="Normal-pool-Table"/>
            </w:pPr>
            <w:r>
              <w:rPr>
                <w:color w:val="000000"/>
                <w:lang w:val="es-ES"/>
              </w:rPr>
              <w:t>Nigeria</w:t>
            </w:r>
          </w:p>
        </w:tc>
        <w:tc>
          <w:tcPr>
            <w:tcW w:w="1840" w:type="dxa"/>
          </w:tcPr>
          <w:p w14:paraId="1E7EDBDA" w14:textId="77777777" w:rsidR="009152E1" w:rsidRPr="00E628E3" w:rsidRDefault="009152E1" w:rsidP="00B25BC6">
            <w:pPr>
              <w:pStyle w:val="Normal-pool-Table"/>
            </w:pPr>
            <w:r>
              <w:rPr>
                <w:color w:val="000000"/>
                <w:lang w:val="es-ES"/>
              </w:rPr>
              <w:t>18/06/2015</w:t>
            </w:r>
          </w:p>
        </w:tc>
        <w:tc>
          <w:tcPr>
            <w:tcW w:w="1841" w:type="dxa"/>
          </w:tcPr>
          <w:p w14:paraId="03C50175" w14:textId="77777777" w:rsidR="009152E1" w:rsidRPr="00E628E3" w:rsidRDefault="009152E1" w:rsidP="00B25BC6">
            <w:pPr>
              <w:pStyle w:val="Normal-pool-Table"/>
            </w:pPr>
            <w:r>
              <w:rPr>
                <w:color w:val="000000"/>
                <w:lang w:val="es-ES"/>
              </w:rPr>
              <w:t>08/06/2021</w:t>
            </w:r>
          </w:p>
        </w:tc>
        <w:tc>
          <w:tcPr>
            <w:tcW w:w="1989" w:type="dxa"/>
          </w:tcPr>
          <w:p w14:paraId="37D58F04" w14:textId="77777777" w:rsidR="009152E1" w:rsidRPr="00E628E3" w:rsidRDefault="009152E1" w:rsidP="00B25BC6">
            <w:pPr>
              <w:pStyle w:val="Normal-pool-Table"/>
            </w:pPr>
            <w:r>
              <w:rPr>
                <w:color w:val="000000"/>
                <w:lang w:val="es-ES"/>
              </w:rPr>
              <w:t>Sin respuesta</w:t>
            </w:r>
          </w:p>
        </w:tc>
      </w:tr>
      <w:tr w:rsidR="009152E1" w:rsidRPr="00E628E3" w14:paraId="389FD3F5" w14:textId="77777777" w:rsidTr="00B25BC6">
        <w:trPr>
          <w:jc w:val="right"/>
        </w:trPr>
        <w:tc>
          <w:tcPr>
            <w:tcW w:w="2835" w:type="dxa"/>
            <w:vAlign w:val="bottom"/>
          </w:tcPr>
          <w:p w14:paraId="1E2AF57E" w14:textId="77777777" w:rsidR="009152E1" w:rsidRPr="00E628E3" w:rsidRDefault="009152E1" w:rsidP="00B25BC6">
            <w:pPr>
              <w:pStyle w:val="Normal-pool-Table"/>
            </w:pPr>
            <w:r>
              <w:rPr>
                <w:color w:val="000000"/>
                <w:lang w:val="es-ES"/>
              </w:rPr>
              <w:t>Pakistán</w:t>
            </w:r>
          </w:p>
        </w:tc>
        <w:tc>
          <w:tcPr>
            <w:tcW w:w="1840" w:type="dxa"/>
          </w:tcPr>
          <w:p w14:paraId="7118A588" w14:textId="77777777" w:rsidR="009152E1" w:rsidRPr="00E628E3" w:rsidRDefault="009152E1" w:rsidP="00B25BC6">
            <w:pPr>
              <w:pStyle w:val="Normal-pool-Table"/>
            </w:pPr>
            <w:r>
              <w:rPr>
                <w:color w:val="000000"/>
                <w:lang w:val="es-ES"/>
              </w:rPr>
              <w:t>06/10/2021</w:t>
            </w:r>
          </w:p>
        </w:tc>
        <w:tc>
          <w:tcPr>
            <w:tcW w:w="1841" w:type="dxa"/>
          </w:tcPr>
          <w:p w14:paraId="59934C8A" w14:textId="77777777" w:rsidR="009152E1" w:rsidRPr="00E628E3" w:rsidRDefault="009152E1" w:rsidP="00B25BC6">
            <w:pPr>
              <w:pStyle w:val="Normal-pool-Table"/>
            </w:pPr>
            <w:r>
              <w:rPr>
                <w:color w:val="000000"/>
                <w:lang w:val="es-ES"/>
              </w:rPr>
              <w:t>No presentado</w:t>
            </w:r>
          </w:p>
        </w:tc>
        <w:tc>
          <w:tcPr>
            <w:tcW w:w="1989" w:type="dxa"/>
          </w:tcPr>
          <w:p w14:paraId="02EC26F9" w14:textId="77777777" w:rsidR="009152E1" w:rsidRPr="00E628E3" w:rsidRDefault="009152E1" w:rsidP="00B25BC6">
            <w:pPr>
              <w:pStyle w:val="Normal-pool-Table"/>
            </w:pPr>
            <w:r>
              <w:rPr>
                <w:color w:val="000000"/>
                <w:lang w:val="es-ES"/>
              </w:rPr>
              <w:t>Sin respuesta</w:t>
            </w:r>
          </w:p>
        </w:tc>
      </w:tr>
      <w:tr w:rsidR="009152E1" w:rsidRPr="00E628E3" w14:paraId="1E3C0FFE" w14:textId="77777777" w:rsidTr="00B25BC6">
        <w:trPr>
          <w:jc w:val="right"/>
        </w:trPr>
        <w:tc>
          <w:tcPr>
            <w:tcW w:w="2835" w:type="dxa"/>
            <w:vAlign w:val="bottom"/>
          </w:tcPr>
          <w:p w14:paraId="66932C01" w14:textId="77777777" w:rsidR="009152E1" w:rsidRPr="00E628E3" w:rsidRDefault="009152E1" w:rsidP="00B25BC6">
            <w:pPr>
              <w:pStyle w:val="Normal-pool-Table"/>
            </w:pPr>
            <w:r>
              <w:rPr>
                <w:color w:val="000000"/>
                <w:lang w:val="es-ES"/>
              </w:rPr>
              <w:t>Paraguay</w:t>
            </w:r>
          </w:p>
        </w:tc>
        <w:tc>
          <w:tcPr>
            <w:tcW w:w="1840" w:type="dxa"/>
          </w:tcPr>
          <w:p w14:paraId="370C1694" w14:textId="77777777" w:rsidR="009152E1" w:rsidRPr="00E628E3" w:rsidRDefault="009152E1" w:rsidP="00B25BC6">
            <w:pPr>
              <w:pStyle w:val="Normal-pool-Table"/>
            </w:pPr>
            <w:r>
              <w:rPr>
                <w:color w:val="000000"/>
                <w:lang w:val="es-ES"/>
              </w:rPr>
              <w:t>29/07/2015</w:t>
            </w:r>
          </w:p>
        </w:tc>
        <w:tc>
          <w:tcPr>
            <w:tcW w:w="1841" w:type="dxa"/>
          </w:tcPr>
          <w:p w14:paraId="65CAFB0A" w14:textId="77777777" w:rsidR="009152E1" w:rsidRPr="00E628E3" w:rsidRDefault="009152E1" w:rsidP="00B25BC6">
            <w:pPr>
              <w:pStyle w:val="Normal-pool-Table"/>
            </w:pPr>
            <w:r>
              <w:rPr>
                <w:color w:val="000000"/>
                <w:lang w:val="es-ES"/>
              </w:rPr>
              <w:t>29/12/2021</w:t>
            </w:r>
          </w:p>
        </w:tc>
        <w:tc>
          <w:tcPr>
            <w:tcW w:w="1989" w:type="dxa"/>
          </w:tcPr>
          <w:p w14:paraId="370D8F37" w14:textId="77777777" w:rsidR="009152E1" w:rsidRPr="00E628E3" w:rsidRDefault="009152E1" w:rsidP="00B25BC6">
            <w:pPr>
              <w:pStyle w:val="Normal-pool-Table"/>
            </w:pPr>
            <w:r>
              <w:rPr>
                <w:color w:val="000000"/>
                <w:lang w:val="es-ES"/>
              </w:rPr>
              <w:t>Respondida</w:t>
            </w:r>
          </w:p>
        </w:tc>
      </w:tr>
      <w:tr w:rsidR="009152E1" w:rsidRPr="00E628E3" w14:paraId="24E80641" w14:textId="77777777" w:rsidTr="00B25BC6">
        <w:trPr>
          <w:jc w:val="right"/>
        </w:trPr>
        <w:tc>
          <w:tcPr>
            <w:tcW w:w="2835" w:type="dxa"/>
            <w:vAlign w:val="bottom"/>
          </w:tcPr>
          <w:p w14:paraId="013E430B" w14:textId="77777777" w:rsidR="009152E1" w:rsidRPr="00E628E3" w:rsidRDefault="009152E1" w:rsidP="00B25BC6">
            <w:pPr>
              <w:pStyle w:val="Normal-pool-Table"/>
            </w:pPr>
            <w:r>
              <w:rPr>
                <w:color w:val="000000"/>
                <w:lang w:val="es-ES"/>
              </w:rPr>
              <w:t>Perú</w:t>
            </w:r>
          </w:p>
        </w:tc>
        <w:tc>
          <w:tcPr>
            <w:tcW w:w="1840" w:type="dxa"/>
          </w:tcPr>
          <w:p w14:paraId="4C9EA036" w14:textId="77777777" w:rsidR="009152E1" w:rsidRPr="00E628E3" w:rsidRDefault="009152E1" w:rsidP="00B25BC6">
            <w:pPr>
              <w:pStyle w:val="Normal-pool-Table"/>
            </w:pPr>
            <w:r>
              <w:rPr>
                <w:color w:val="000000"/>
                <w:lang w:val="es-ES"/>
              </w:rPr>
              <w:t>08/05/2015</w:t>
            </w:r>
          </w:p>
        </w:tc>
        <w:tc>
          <w:tcPr>
            <w:tcW w:w="1841" w:type="dxa"/>
          </w:tcPr>
          <w:p w14:paraId="7C751FB1" w14:textId="77777777" w:rsidR="009152E1" w:rsidRPr="00E628E3" w:rsidRDefault="009152E1" w:rsidP="00B25BC6">
            <w:pPr>
              <w:pStyle w:val="Normal-pool-Table"/>
            </w:pPr>
            <w:r>
              <w:rPr>
                <w:color w:val="000000"/>
                <w:lang w:val="es-ES"/>
              </w:rPr>
              <w:t>No presentado</w:t>
            </w:r>
          </w:p>
        </w:tc>
        <w:tc>
          <w:tcPr>
            <w:tcW w:w="1989" w:type="dxa"/>
          </w:tcPr>
          <w:p w14:paraId="344DBA12" w14:textId="77777777" w:rsidR="009152E1" w:rsidRPr="00E628E3" w:rsidRDefault="009152E1" w:rsidP="00B25BC6">
            <w:pPr>
              <w:pStyle w:val="Normal-pool-Table"/>
            </w:pPr>
            <w:r>
              <w:rPr>
                <w:color w:val="000000"/>
                <w:lang w:val="es-ES"/>
              </w:rPr>
              <w:t>Respondida</w:t>
            </w:r>
          </w:p>
        </w:tc>
      </w:tr>
      <w:tr w:rsidR="009152E1" w:rsidRPr="00E628E3" w14:paraId="232392D3" w14:textId="77777777" w:rsidTr="00B25BC6">
        <w:trPr>
          <w:jc w:val="right"/>
        </w:trPr>
        <w:tc>
          <w:tcPr>
            <w:tcW w:w="2835" w:type="dxa"/>
            <w:vAlign w:val="bottom"/>
          </w:tcPr>
          <w:p w14:paraId="7444AA8D" w14:textId="77777777" w:rsidR="009152E1" w:rsidRPr="00E628E3" w:rsidRDefault="009152E1" w:rsidP="00B25BC6">
            <w:pPr>
              <w:pStyle w:val="Normal-pool-Table"/>
            </w:pPr>
            <w:r>
              <w:rPr>
                <w:color w:val="000000"/>
                <w:lang w:val="es-ES"/>
              </w:rPr>
              <w:t>República Centroafricana</w:t>
            </w:r>
          </w:p>
        </w:tc>
        <w:tc>
          <w:tcPr>
            <w:tcW w:w="1840" w:type="dxa"/>
          </w:tcPr>
          <w:p w14:paraId="094FD33E" w14:textId="77777777" w:rsidR="009152E1" w:rsidRPr="00E628E3" w:rsidRDefault="009152E1" w:rsidP="00B25BC6">
            <w:pPr>
              <w:pStyle w:val="Normal-pool-Table"/>
            </w:pPr>
            <w:r>
              <w:rPr>
                <w:color w:val="000000"/>
                <w:lang w:val="es-ES"/>
              </w:rPr>
              <w:t>06/05/2015</w:t>
            </w:r>
          </w:p>
        </w:tc>
        <w:tc>
          <w:tcPr>
            <w:tcW w:w="1841" w:type="dxa"/>
          </w:tcPr>
          <w:p w14:paraId="5667BA47" w14:textId="77777777" w:rsidR="009152E1" w:rsidRPr="00E628E3" w:rsidRDefault="009152E1" w:rsidP="00B25BC6">
            <w:pPr>
              <w:pStyle w:val="Normal-pool-Table"/>
            </w:pPr>
            <w:r>
              <w:rPr>
                <w:color w:val="000000"/>
                <w:lang w:val="es-ES"/>
              </w:rPr>
              <w:t>18/01/2021</w:t>
            </w:r>
          </w:p>
        </w:tc>
        <w:tc>
          <w:tcPr>
            <w:tcW w:w="1989" w:type="dxa"/>
          </w:tcPr>
          <w:p w14:paraId="64621DF1" w14:textId="77777777" w:rsidR="009152E1" w:rsidRPr="00E628E3" w:rsidRDefault="009152E1" w:rsidP="00B25BC6">
            <w:pPr>
              <w:pStyle w:val="Normal-pool-Table"/>
            </w:pPr>
            <w:r>
              <w:rPr>
                <w:color w:val="000000"/>
                <w:lang w:val="es-ES"/>
              </w:rPr>
              <w:t>Sin respuesta</w:t>
            </w:r>
          </w:p>
        </w:tc>
      </w:tr>
      <w:tr w:rsidR="009152E1" w:rsidRPr="00E628E3" w14:paraId="31BF8CA5" w14:textId="77777777" w:rsidTr="00B25BC6">
        <w:trPr>
          <w:jc w:val="right"/>
        </w:trPr>
        <w:tc>
          <w:tcPr>
            <w:tcW w:w="2835" w:type="dxa"/>
            <w:vAlign w:val="bottom"/>
          </w:tcPr>
          <w:p w14:paraId="26C46E30" w14:textId="77777777" w:rsidR="009152E1" w:rsidRPr="00E628E3" w:rsidRDefault="009152E1" w:rsidP="00B25BC6">
            <w:pPr>
              <w:pStyle w:val="Normal-pool-Table"/>
            </w:pPr>
            <w:r>
              <w:rPr>
                <w:color w:val="000000"/>
                <w:lang w:val="es-ES"/>
              </w:rPr>
              <w:t>República Democrática Popular Lao</w:t>
            </w:r>
          </w:p>
        </w:tc>
        <w:tc>
          <w:tcPr>
            <w:tcW w:w="1840" w:type="dxa"/>
          </w:tcPr>
          <w:p w14:paraId="58C3F07E" w14:textId="77777777" w:rsidR="009152E1" w:rsidRPr="00E628E3" w:rsidRDefault="009152E1" w:rsidP="00B25BC6">
            <w:pPr>
              <w:pStyle w:val="Normal-pool-Table"/>
            </w:pPr>
            <w:r>
              <w:rPr>
                <w:color w:val="000000"/>
                <w:lang w:val="es-ES"/>
              </w:rPr>
              <w:t>09/05/2016</w:t>
            </w:r>
          </w:p>
        </w:tc>
        <w:tc>
          <w:tcPr>
            <w:tcW w:w="1841" w:type="dxa"/>
          </w:tcPr>
          <w:p w14:paraId="6FEDEF6E" w14:textId="77777777" w:rsidR="009152E1" w:rsidRPr="00E628E3" w:rsidRDefault="009152E1" w:rsidP="00B25BC6">
            <w:pPr>
              <w:pStyle w:val="Normal-pool-Table"/>
            </w:pPr>
            <w:r>
              <w:rPr>
                <w:color w:val="000000"/>
                <w:lang w:val="es-ES"/>
              </w:rPr>
              <w:t>29/07/2021</w:t>
            </w:r>
          </w:p>
        </w:tc>
        <w:tc>
          <w:tcPr>
            <w:tcW w:w="1989" w:type="dxa"/>
          </w:tcPr>
          <w:p w14:paraId="1607511D" w14:textId="77777777" w:rsidR="009152E1" w:rsidRPr="00E628E3" w:rsidRDefault="009152E1" w:rsidP="00B25BC6">
            <w:pPr>
              <w:pStyle w:val="Normal-pool-Table"/>
            </w:pPr>
            <w:r>
              <w:rPr>
                <w:color w:val="000000"/>
                <w:lang w:val="es-ES"/>
              </w:rPr>
              <w:t>Sin respuesta</w:t>
            </w:r>
          </w:p>
        </w:tc>
      </w:tr>
      <w:tr w:rsidR="009152E1" w:rsidRPr="00E628E3" w14:paraId="24356A03" w14:textId="77777777" w:rsidTr="00B25BC6">
        <w:trPr>
          <w:jc w:val="right"/>
        </w:trPr>
        <w:tc>
          <w:tcPr>
            <w:tcW w:w="2835" w:type="dxa"/>
            <w:vAlign w:val="bottom"/>
          </w:tcPr>
          <w:p w14:paraId="1C8357E1" w14:textId="77777777" w:rsidR="009152E1" w:rsidRPr="00E628E3" w:rsidRDefault="009152E1" w:rsidP="00B25BC6">
            <w:pPr>
              <w:pStyle w:val="Normal-pool-Table"/>
            </w:pPr>
            <w:r>
              <w:rPr>
                <w:color w:val="000000"/>
                <w:lang w:val="es-ES"/>
              </w:rPr>
              <w:t>República Unida de Tanzanía</w:t>
            </w:r>
          </w:p>
        </w:tc>
        <w:tc>
          <w:tcPr>
            <w:tcW w:w="1840" w:type="dxa"/>
          </w:tcPr>
          <w:p w14:paraId="75CF2695" w14:textId="77777777" w:rsidR="009152E1" w:rsidRPr="00E628E3" w:rsidRDefault="009152E1" w:rsidP="00B25BC6">
            <w:pPr>
              <w:pStyle w:val="Normal-pool-Table"/>
              <w:rPr>
                <w:color w:val="000000"/>
              </w:rPr>
            </w:pPr>
            <w:r>
              <w:rPr>
                <w:color w:val="000000"/>
                <w:lang w:val="es-ES"/>
              </w:rPr>
              <w:t>20/07/2015</w:t>
            </w:r>
          </w:p>
        </w:tc>
        <w:tc>
          <w:tcPr>
            <w:tcW w:w="1841" w:type="dxa"/>
          </w:tcPr>
          <w:p w14:paraId="270805C9" w14:textId="77777777" w:rsidR="009152E1" w:rsidRPr="00E628E3" w:rsidRDefault="009152E1" w:rsidP="00B25BC6">
            <w:pPr>
              <w:pStyle w:val="Normal-pool-Table"/>
            </w:pPr>
            <w:r>
              <w:rPr>
                <w:color w:val="000000"/>
                <w:lang w:val="es-ES"/>
              </w:rPr>
              <w:t>25/02/2022</w:t>
            </w:r>
          </w:p>
        </w:tc>
        <w:tc>
          <w:tcPr>
            <w:tcW w:w="1989" w:type="dxa"/>
          </w:tcPr>
          <w:p w14:paraId="79D2B9F8" w14:textId="77777777" w:rsidR="009152E1" w:rsidRPr="00E628E3" w:rsidRDefault="009152E1" w:rsidP="00B25BC6">
            <w:pPr>
              <w:pStyle w:val="Normal-pool-Table"/>
            </w:pPr>
            <w:r>
              <w:rPr>
                <w:color w:val="000000"/>
                <w:lang w:val="es-ES"/>
              </w:rPr>
              <w:t>Sin respuesta</w:t>
            </w:r>
          </w:p>
        </w:tc>
      </w:tr>
      <w:tr w:rsidR="009152E1" w:rsidRPr="00E628E3" w14:paraId="24CA0CBA" w14:textId="77777777" w:rsidTr="00B25BC6">
        <w:trPr>
          <w:jc w:val="right"/>
        </w:trPr>
        <w:tc>
          <w:tcPr>
            <w:tcW w:w="2835" w:type="dxa"/>
            <w:vAlign w:val="bottom"/>
          </w:tcPr>
          <w:p w14:paraId="3030C5F0" w14:textId="77777777" w:rsidR="009152E1" w:rsidRPr="00E628E3" w:rsidRDefault="009152E1" w:rsidP="00B25BC6">
            <w:pPr>
              <w:pStyle w:val="Normal-pool-Table"/>
            </w:pPr>
            <w:r>
              <w:rPr>
                <w:color w:val="000000"/>
                <w:lang w:val="es-ES"/>
              </w:rPr>
              <w:t>Rwanda</w:t>
            </w:r>
          </w:p>
        </w:tc>
        <w:tc>
          <w:tcPr>
            <w:tcW w:w="1840" w:type="dxa"/>
          </w:tcPr>
          <w:p w14:paraId="5A2661A7" w14:textId="77777777" w:rsidR="009152E1" w:rsidRPr="00E628E3" w:rsidRDefault="009152E1" w:rsidP="00B25BC6">
            <w:pPr>
              <w:pStyle w:val="Normal-pool-Table"/>
              <w:rPr>
                <w:color w:val="000000"/>
              </w:rPr>
            </w:pPr>
            <w:r>
              <w:rPr>
                <w:color w:val="000000"/>
                <w:lang w:val="es-ES"/>
              </w:rPr>
              <w:t>24/06/2016</w:t>
            </w:r>
          </w:p>
        </w:tc>
        <w:tc>
          <w:tcPr>
            <w:tcW w:w="1841" w:type="dxa"/>
          </w:tcPr>
          <w:p w14:paraId="0D7D18DD" w14:textId="77777777" w:rsidR="009152E1" w:rsidRPr="00E628E3" w:rsidRDefault="009152E1" w:rsidP="00B25BC6">
            <w:pPr>
              <w:pStyle w:val="Normal-pool-Table"/>
            </w:pPr>
            <w:r>
              <w:rPr>
                <w:color w:val="000000"/>
                <w:lang w:val="es-ES"/>
              </w:rPr>
              <w:t>14/12/2023</w:t>
            </w:r>
          </w:p>
        </w:tc>
        <w:tc>
          <w:tcPr>
            <w:tcW w:w="1989" w:type="dxa"/>
          </w:tcPr>
          <w:p w14:paraId="132F9DEB" w14:textId="77777777" w:rsidR="009152E1" w:rsidRPr="00E628E3" w:rsidRDefault="009152E1" w:rsidP="00B25BC6">
            <w:pPr>
              <w:pStyle w:val="Normal-pool-Table"/>
            </w:pPr>
            <w:r>
              <w:rPr>
                <w:color w:val="000000"/>
                <w:lang w:val="es-ES"/>
              </w:rPr>
              <w:t>Sin respuesta</w:t>
            </w:r>
          </w:p>
        </w:tc>
      </w:tr>
      <w:tr w:rsidR="009152E1" w:rsidRPr="00E628E3" w14:paraId="64C94B31" w14:textId="77777777" w:rsidTr="00B25BC6">
        <w:trPr>
          <w:jc w:val="right"/>
        </w:trPr>
        <w:tc>
          <w:tcPr>
            <w:tcW w:w="2835" w:type="dxa"/>
            <w:vAlign w:val="bottom"/>
          </w:tcPr>
          <w:p w14:paraId="7656F291" w14:textId="77777777" w:rsidR="009152E1" w:rsidRPr="00E628E3" w:rsidRDefault="009152E1" w:rsidP="00B25BC6">
            <w:pPr>
              <w:pStyle w:val="Normal-pool-Table"/>
            </w:pPr>
            <w:r>
              <w:rPr>
                <w:color w:val="000000"/>
                <w:lang w:val="es-ES"/>
              </w:rPr>
              <w:t>Senegal</w:t>
            </w:r>
          </w:p>
        </w:tc>
        <w:tc>
          <w:tcPr>
            <w:tcW w:w="1840" w:type="dxa"/>
          </w:tcPr>
          <w:p w14:paraId="00A48AF5" w14:textId="77777777" w:rsidR="009152E1" w:rsidRPr="00E628E3" w:rsidRDefault="009152E1" w:rsidP="00B25BC6">
            <w:pPr>
              <w:pStyle w:val="Normal-pool-Table"/>
              <w:rPr>
                <w:color w:val="000000"/>
              </w:rPr>
            </w:pPr>
            <w:r>
              <w:rPr>
                <w:color w:val="000000"/>
                <w:lang w:val="es-ES"/>
              </w:rPr>
              <w:t>31/12/2016</w:t>
            </w:r>
          </w:p>
        </w:tc>
        <w:tc>
          <w:tcPr>
            <w:tcW w:w="1841" w:type="dxa"/>
          </w:tcPr>
          <w:p w14:paraId="43738A3B" w14:textId="77777777" w:rsidR="009152E1" w:rsidRPr="00E628E3" w:rsidRDefault="009152E1" w:rsidP="00B25BC6">
            <w:pPr>
              <w:pStyle w:val="Normal-pool-Table"/>
            </w:pPr>
            <w:r>
              <w:rPr>
                <w:color w:val="000000"/>
                <w:lang w:val="es-ES"/>
              </w:rPr>
              <w:t>11/12/2019</w:t>
            </w:r>
          </w:p>
        </w:tc>
        <w:tc>
          <w:tcPr>
            <w:tcW w:w="1989" w:type="dxa"/>
          </w:tcPr>
          <w:p w14:paraId="428AE03D" w14:textId="77777777" w:rsidR="009152E1" w:rsidRPr="00E628E3" w:rsidRDefault="009152E1" w:rsidP="00B25BC6">
            <w:pPr>
              <w:pStyle w:val="Normal-pool-Table"/>
            </w:pPr>
            <w:r>
              <w:rPr>
                <w:color w:val="000000"/>
                <w:lang w:val="es-ES"/>
              </w:rPr>
              <w:t>Sin respuesta</w:t>
            </w:r>
          </w:p>
        </w:tc>
      </w:tr>
      <w:tr w:rsidR="009152E1" w:rsidRPr="00E628E3" w14:paraId="748C617C" w14:textId="77777777" w:rsidTr="00B25BC6">
        <w:trPr>
          <w:jc w:val="right"/>
        </w:trPr>
        <w:tc>
          <w:tcPr>
            <w:tcW w:w="2835" w:type="dxa"/>
            <w:vAlign w:val="bottom"/>
          </w:tcPr>
          <w:p w14:paraId="19567823" w14:textId="77777777" w:rsidR="009152E1" w:rsidRPr="00E628E3" w:rsidRDefault="009152E1" w:rsidP="00B25BC6">
            <w:pPr>
              <w:pStyle w:val="Normal-pool-Table"/>
            </w:pPr>
            <w:r>
              <w:rPr>
                <w:color w:val="000000"/>
                <w:lang w:val="es-ES"/>
              </w:rPr>
              <w:t>Sierra Leona</w:t>
            </w:r>
          </w:p>
        </w:tc>
        <w:tc>
          <w:tcPr>
            <w:tcW w:w="1840" w:type="dxa"/>
          </w:tcPr>
          <w:p w14:paraId="254B8852" w14:textId="77777777" w:rsidR="009152E1" w:rsidRPr="00E628E3" w:rsidRDefault="009152E1" w:rsidP="00B25BC6">
            <w:pPr>
              <w:pStyle w:val="Normal-pool-Table"/>
              <w:rPr>
                <w:color w:val="000000"/>
              </w:rPr>
            </w:pPr>
            <w:r>
              <w:rPr>
                <w:color w:val="000000"/>
                <w:lang w:val="es-ES"/>
              </w:rPr>
              <w:t>17/11/2015</w:t>
            </w:r>
          </w:p>
        </w:tc>
        <w:tc>
          <w:tcPr>
            <w:tcW w:w="1841" w:type="dxa"/>
          </w:tcPr>
          <w:p w14:paraId="5DB96EB4" w14:textId="77777777" w:rsidR="009152E1" w:rsidRPr="00E628E3" w:rsidRDefault="009152E1" w:rsidP="00B25BC6">
            <w:pPr>
              <w:pStyle w:val="Normal-pool-Table"/>
            </w:pPr>
            <w:r>
              <w:rPr>
                <w:color w:val="000000"/>
                <w:lang w:val="es-ES"/>
              </w:rPr>
              <w:t>19/08/2020</w:t>
            </w:r>
          </w:p>
        </w:tc>
        <w:tc>
          <w:tcPr>
            <w:tcW w:w="1989" w:type="dxa"/>
          </w:tcPr>
          <w:p w14:paraId="2DD8E315" w14:textId="77777777" w:rsidR="009152E1" w:rsidRPr="00E628E3" w:rsidRDefault="009152E1" w:rsidP="00B25BC6">
            <w:pPr>
              <w:pStyle w:val="Normal-pool-Table"/>
            </w:pPr>
            <w:r>
              <w:rPr>
                <w:color w:val="000000"/>
                <w:lang w:val="es-ES"/>
              </w:rPr>
              <w:t>Sin respuesta</w:t>
            </w:r>
          </w:p>
        </w:tc>
      </w:tr>
      <w:tr w:rsidR="009152E1" w:rsidRPr="00E628E3" w14:paraId="3EB534B4" w14:textId="77777777" w:rsidTr="00B25BC6">
        <w:trPr>
          <w:jc w:val="right"/>
        </w:trPr>
        <w:tc>
          <w:tcPr>
            <w:tcW w:w="2835" w:type="dxa"/>
            <w:vAlign w:val="bottom"/>
          </w:tcPr>
          <w:p w14:paraId="4884CF7A" w14:textId="77777777" w:rsidR="009152E1" w:rsidRPr="00E628E3" w:rsidRDefault="009152E1" w:rsidP="00B25BC6">
            <w:pPr>
              <w:pStyle w:val="Normal-pool-Table"/>
            </w:pPr>
            <w:r>
              <w:rPr>
                <w:color w:val="000000"/>
                <w:lang w:val="es-ES"/>
              </w:rPr>
              <w:t>Sudáfrica</w:t>
            </w:r>
          </w:p>
        </w:tc>
        <w:tc>
          <w:tcPr>
            <w:tcW w:w="1840" w:type="dxa"/>
          </w:tcPr>
          <w:p w14:paraId="2A1857DC" w14:textId="77777777" w:rsidR="009152E1" w:rsidRPr="00E628E3" w:rsidRDefault="009152E1" w:rsidP="00B25BC6">
            <w:pPr>
              <w:pStyle w:val="Normal-pool-Table"/>
              <w:rPr>
                <w:color w:val="000000"/>
              </w:rPr>
            </w:pPr>
            <w:r>
              <w:rPr>
                <w:color w:val="000000"/>
                <w:lang w:val="es-ES"/>
              </w:rPr>
              <w:t>17/08/2023</w:t>
            </w:r>
          </w:p>
        </w:tc>
        <w:tc>
          <w:tcPr>
            <w:tcW w:w="1841" w:type="dxa"/>
          </w:tcPr>
          <w:p w14:paraId="02EF52EA" w14:textId="77777777" w:rsidR="009152E1" w:rsidRPr="00E628E3" w:rsidRDefault="009152E1" w:rsidP="00B25BC6">
            <w:pPr>
              <w:pStyle w:val="Normal-pool-Table"/>
            </w:pPr>
            <w:r>
              <w:rPr>
                <w:color w:val="000000"/>
                <w:lang w:val="es-ES"/>
              </w:rPr>
              <w:t>No presentado</w:t>
            </w:r>
          </w:p>
        </w:tc>
        <w:tc>
          <w:tcPr>
            <w:tcW w:w="1989" w:type="dxa"/>
          </w:tcPr>
          <w:p w14:paraId="324C9321" w14:textId="77777777" w:rsidR="009152E1" w:rsidRPr="00E628E3" w:rsidRDefault="009152E1" w:rsidP="00B25BC6">
            <w:pPr>
              <w:pStyle w:val="Normal-pool-Table"/>
            </w:pPr>
            <w:r>
              <w:rPr>
                <w:color w:val="000000"/>
                <w:lang w:val="es-ES"/>
              </w:rPr>
              <w:t>Sin respuesta</w:t>
            </w:r>
          </w:p>
        </w:tc>
      </w:tr>
      <w:tr w:rsidR="009152E1" w:rsidRPr="00E628E3" w14:paraId="61668236" w14:textId="77777777" w:rsidTr="00B25BC6">
        <w:trPr>
          <w:jc w:val="right"/>
        </w:trPr>
        <w:tc>
          <w:tcPr>
            <w:tcW w:w="2835" w:type="dxa"/>
            <w:vAlign w:val="bottom"/>
          </w:tcPr>
          <w:p w14:paraId="48B3B475" w14:textId="77777777" w:rsidR="009152E1" w:rsidRPr="00E628E3" w:rsidRDefault="009152E1" w:rsidP="00B25BC6">
            <w:pPr>
              <w:pStyle w:val="Normal-pool-Table"/>
            </w:pPr>
            <w:r>
              <w:rPr>
                <w:color w:val="000000"/>
                <w:lang w:val="es-ES"/>
              </w:rPr>
              <w:t>Suriname</w:t>
            </w:r>
          </w:p>
        </w:tc>
        <w:tc>
          <w:tcPr>
            <w:tcW w:w="1840" w:type="dxa"/>
          </w:tcPr>
          <w:p w14:paraId="311EC8E4" w14:textId="77777777" w:rsidR="009152E1" w:rsidRPr="00E628E3" w:rsidRDefault="009152E1" w:rsidP="00B25BC6">
            <w:pPr>
              <w:pStyle w:val="Normal-pool-Table"/>
              <w:rPr>
                <w:color w:val="000000"/>
              </w:rPr>
            </w:pPr>
            <w:r>
              <w:rPr>
                <w:color w:val="000000"/>
                <w:lang w:val="es-ES"/>
              </w:rPr>
              <w:t>Sin fecha</w:t>
            </w:r>
          </w:p>
        </w:tc>
        <w:tc>
          <w:tcPr>
            <w:tcW w:w="1841" w:type="dxa"/>
          </w:tcPr>
          <w:p w14:paraId="050DAB3F" w14:textId="77777777" w:rsidR="009152E1" w:rsidRPr="00E628E3" w:rsidRDefault="009152E1" w:rsidP="00B25BC6">
            <w:pPr>
              <w:pStyle w:val="Normal-pool-Table"/>
            </w:pPr>
            <w:r>
              <w:rPr>
                <w:color w:val="000000"/>
                <w:lang w:val="es-ES"/>
              </w:rPr>
              <w:t>19/03/2024</w:t>
            </w:r>
          </w:p>
        </w:tc>
        <w:tc>
          <w:tcPr>
            <w:tcW w:w="1989" w:type="dxa"/>
          </w:tcPr>
          <w:p w14:paraId="786F503F" w14:textId="77777777" w:rsidR="009152E1" w:rsidRPr="00E628E3" w:rsidRDefault="009152E1" w:rsidP="00B25BC6">
            <w:pPr>
              <w:pStyle w:val="Normal-pool-Table"/>
            </w:pPr>
            <w:r>
              <w:rPr>
                <w:color w:val="000000"/>
                <w:lang w:val="es-ES"/>
              </w:rPr>
              <w:t>Sin respuesta</w:t>
            </w:r>
          </w:p>
        </w:tc>
      </w:tr>
      <w:tr w:rsidR="009152E1" w:rsidRPr="00E628E3" w14:paraId="2FEFF5A2" w14:textId="77777777" w:rsidTr="00B25BC6">
        <w:trPr>
          <w:jc w:val="right"/>
        </w:trPr>
        <w:tc>
          <w:tcPr>
            <w:tcW w:w="2835" w:type="dxa"/>
            <w:vAlign w:val="bottom"/>
          </w:tcPr>
          <w:p w14:paraId="349E3F3D" w14:textId="77777777" w:rsidR="009152E1" w:rsidRPr="00E628E3" w:rsidRDefault="009152E1" w:rsidP="00B25BC6">
            <w:pPr>
              <w:pStyle w:val="Normal-pool-Table"/>
            </w:pPr>
            <w:r>
              <w:rPr>
                <w:color w:val="000000"/>
                <w:lang w:val="es-ES"/>
              </w:rPr>
              <w:t>Togo</w:t>
            </w:r>
          </w:p>
        </w:tc>
        <w:tc>
          <w:tcPr>
            <w:tcW w:w="1840" w:type="dxa"/>
          </w:tcPr>
          <w:p w14:paraId="35ECD709" w14:textId="77777777" w:rsidR="009152E1" w:rsidRPr="00E628E3" w:rsidRDefault="009152E1" w:rsidP="00B25BC6">
            <w:pPr>
              <w:pStyle w:val="Normal-pool-Table"/>
              <w:rPr>
                <w:color w:val="000000"/>
              </w:rPr>
            </w:pPr>
            <w:r>
              <w:rPr>
                <w:color w:val="000000"/>
                <w:lang w:val="es-ES"/>
              </w:rPr>
              <w:t>12/03/2020</w:t>
            </w:r>
          </w:p>
        </w:tc>
        <w:tc>
          <w:tcPr>
            <w:tcW w:w="1841" w:type="dxa"/>
          </w:tcPr>
          <w:p w14:paraId="5A023FDF" w14:textId="77777777" w:rsidR="009152E1" w:rsidRPr="00E628E3" w:rsidRDefault="009152E1" w:rsidP="00B25BC6">
            <w:pPr>
              <w:pStyle w:val="Normal-pool-Table"/>
            </w:pPr>
            <w:r>
              <w:rPr>
                <w:color w:val="000000"/>
                <w:lang w:val="es-ES"/>
              </w:rPr>
              <w:t>20/07/2023</w:t>
            </w:r>
          </w:p>
        </w:tc>
        <w:tc>
          <w:tcPr>
            <w:tcW w:w="1989" w:type="dxa"/>
          </w:tcPr>
          <w:p w14:paraId="2359326B" w14:textId="77777777" w:rsidR="009152E1" w:rsidRPr="00E628E3" w:rsidRDefault="009152E1" w:rsidP="00B25BC6">
            <w:pPr>
              <w:pStyle w:val="Normal-pool-Table"/>
            </w:pPr>
            <w:r>
              <w:rPr>
                <w:color w:val="000000"/>
                <w:lang w:val="es-ES"/>
              </w:rPr>
              <w:t>Sin respuesta</w:t>
            </w:r>
          </w:p>
        </w:tc>
      </w:tr>
      <w:tr w:rsidR="009152E1" w:rsidRPr="00E628E3" w14:paraId="4698E250" w14:textId="77777777" w:rsidTr="00B25BC6">
        <w:trPr>
          <w:jc w:val="right"/>
        </w:trPr>
        <w:tc>
          <w:tcPr>
            <w:tcW w:w="2835" w:type="dxa"/>
            <w:vAlign w:val="bottom"/>
          </w:tcPr>
          <w:p w14:paraId="23AF1BA0" w14:textId="77777777" w:rsidR="009152E1" w:rsidRPr="00E628E3" w:rsidRDefault="009152E1" w:rsidP="00B25BC6">
            <w:pPr>
              <w:pStyle w:val="Normal-pool-Table"/>
            </w:pPr>
            <w:r>
              <w:rPr>
                <w:color w:val="000000"/>
                <w:lang w:val="es-ES"/>
              </w:rPr>
              <w:t>Uganda</w:t>
            </w:r>
          </w:p>
        </w:tc>
        <w:tc>
          <w:tcPr>
            <w:tcW w:w="1840" w:type="dxa"/>
          </w:tcPr>
          <w:p w14:paraId="0FC37F74" w14:textId="77777777" w:rsidR="009152E1" w:rsidRPr="00E628E3" w:rsidRDefault="009152E1" w:rsidP="00B25BC6">
            <w:pPr>
              <w:pStyle w:val="Normal-pool-Table"/>
              <w:rPr>
                <w:color w:val="000000"/>
              </w:rPr>
            </w:pPr>
            <w:r>
              <w:rPr>
                <w:color w:val="000000"/>
                <w:lang w:val="es-ES"/>
              </w:rPr>
              <w:t>07/06/2014</w:t>
            </w:r>
          </w:p>
        </w:tc>
        <w:tc>
          <w:tcPr>
            <w:tcW w:w="1841" w:type="dxa"/>
          </w:tcPr>
          <w:p w14:paraId="59FD2CB4" w14:textId="77777777" w:rsidR="009152E1" w:rsidRPr="00E628E3" w:rsidRDefault="009152E1" w:rsidP="00B25BC6">
            <w:pPr>
              <w:pStyle w:val="Normal-pool-Table"/>
            </w:pPr>
            <w:r>
              <w:rPr>
                <w:color w:val="000000"/>
                <w:lang w:val="es-ES"/>
              </w:rPr>
              <w:t>05/03/2021</w:t>
            </w:r>
          </w:p>
        </w:tc>
        <w:tc>
          <w:tcPr>
            <w:tcW w:w="1989" w:type="dxa"/>
          </w:tcPr>
          <w:p w14:paraId="60A8CBA2" w14:textId="77777777" w:rsidR="009152E1" w:rsidRPr="00E628E3" w:rsidRDefault="009152E1" w:rsidP="00B25BC6">
            <w:pPr>
              <w:pStyle w:val="Normal-pool-Table"/>
            </w:pPr>
            <w:r>
              <w:rPr>
                <w:color w:val="000000"/>
                <w:lang w:val="es-ES"/>
              </w:rPr>
              <w:t>Sin respuesta</w:t>
            </w:r>
          </w:p>
        </w:tc>
      </w:tr>
      <w:tr w:rsidR="009152E1" w:rsidRPr="00E628E3" w14:paraId="5E722D98" w14:textId="77777777" w:rsidTr="00B25BC6">
        <w:trPr>
          <w:jc w:val="right"/>
        </w:trPr>
        <w:tc>
          <w:tcPr>
            <w:tcW w:w="2835" w:type="dxa"/>
            <w:vAlign w:val="bottom"/>
          </w:tcPr>
          <w:p w14:paraId="722EF672" w14:textId="77777777" w:rsidR="009152E1" w:rsidRPr="00E628E3" w:rsidRDefault="009152E1" w:rsidP="00B25BC6">
            <w:pPr>
              <w:pStyle w:val="Normal-pool-Table"/>
            </w:pPr>
            <w:r>
              <w:rPr>
                <w:color w:val="000000"/>
                <w:lang w:val="es-ES"/>
              </w:rPr>
              <w:t>Zambia</w:t>
            </w:r>
          </w:p>
        </w:tc>
        <w:tc>
          <w:tcPr>
            <w:tcW w:w="1840" w:type="dxa"/>
          </w:tcPr>
          <w:p w14:paraId="0EB15606" w14:textId="77777777" w:rsidR="009152E1" w:rsidRPr="00E628E3" w:rsidRDefault="009152E1" w:rsidP="00B25BC6">
            <w:pPr>
              <w:pStyle w:val="Normal-pool-Table"/>
              <w:rPr>
                <w:color w:val="000000"/>
              </w:rPr>
            </w:pPr>
            <w:r>
              <w:rPr>
                <w:color w:val="000000"/>
                <w:lang w:val="es-ES"/>
              </w:rPr>
              <w:t>29/07/2015</w:t>
            </w:r>
          </w:p>
        </w:tc>
        <w:tc>
          <w:tcPr>
            <w:tcW w:w="1841" w:type="dxa"/>
          </w:tcPr>
          <w:p w14:paraId="443DD927" w14:textId="77777777" w:rsidR="009152E1" w:rsidRPr="00E628E3" w:rsidRDefault="009152E1" w:rsidP="00B25BC6">
            <w:pPr>
              <w:pStyle w:val="Normal-pool-Table"/>
            </w:pPr>
            <w:r>
              <w:rPr>
                <w:color w:val="000000"/>
                <w:lang w:val="es-ES"/>
              </w:rPr>
              <w:t>08/03/2023</w:t>
            </w:r>
          </w:p>
        </w:tc>
        <w:tc>
          <w:tcPr>
            <w:tcW w:w="1989" w:type="dxa"/>
          </w:tcPr>
          <w:p w14:paraId="13C0971F" w14:textId="77777777" w:rsidR="009152E1" w:rsidRPr="00E628E3" w:rsidRDefault="009152E1" w:rsidP="00B25BC6">
            <w:pPr>
              <w:pStyle w:val="Normal-pool-Table"/>
            </w:pPr>
            <w:r>
              <w:rPr>
                <w:color w:val="000000"/>
                <w:lang w:val="es-ES"/>
              </w:rPr>
              <w:t>Sin respuesta</w:t>
            </w:r>
          </w:p>
        </w:tc>
      </w:tr>
      <w:tr w:rsidR="009152E1" w:rsidRPr="00E628E3" w14:paraId="21C938A7" w14:textId="77777777" w:rsidTr="00B25BC6">
        <w:trPr>
          <w:jc w:val="right"/>
        </w:trPr>
        <w:tc>
          <w:tcPr>
            <w:tcW w:w="2835" w:type="dxa"/>
            <w:tcBorders>
              <w:bottom w:val="single" w:sz="12" w:space="0" w:color="auto"/>
            </w:tcBorders>
            <w:vAlign w:val="bottom"/>
          </w:tcPr>
          <w:p w14:paraId="5D4BF5EF" w14:textId="77777777" w:rsidR="009152E1" w:rsidRPr="00E628E3" w:rsidRDefault="009152E1" w:rsidP="00B25BC6">
            <w:pPr>
              <w:pStyle w:val="Normal-pool-Table"/>
            </w:pPr>
            <w:r>
              <w:rPr>
                <w:color w:val="000000"/>
                <w:lang w:val="es-ES"/>
              </w:rPr>
              <w:t>Zimbabwe</w:t>
            </w:r>
          </w:p>
        </w:tc>
        <w:tc>
          <w:tcPr>
            <w:tcW w:w="1840" w:type="dxa"/>
            <w:tcBorders>
              <w:bottom w:val="single" w:sz="12" w:space="0" w:color="auto"/>
            </w:tcBorders>
          </w:tcPr>
          <w:p w14:paraId="4626CA3C" w14:textId="77777777" w:rsidR="009152E1" w:rsidRPr="00E628E3" w:rsidRDefault="009152E1" w:rsidP="00B25BC6">
            <w:pPr>
              <w:pStyle w:val="Normal-pool-Table"/>
              <w:rPr>
                <w:color w:val="000000"/>
              </w:rPr>
            </w:pPr>
            <w:r>
              <w:rPr>
                <w:color w:val="000000"/>
                <w:lang w:val="es-ES"/>
              </w:rPr>
              <w:t>19/06/2015</w:t>
            </w:r>
          </w:p>
        </w:tc>
        <w:tc>
          <w:tcPr>
            <w:tcW w:w="1841" w:type="dxa"/>
            <w:tcBorders>
              <w:bottom w:val="single" w:sz="12" w:space="0" w:color="auto"/>
            </w:tcBorders>
          </w:tcPr>
          <w:p w14:paraId="592935AA" w14:textId="77777777" w:rsidR="009152E1" w:rsidRPr="00E628E3" w:rsidRDefault="009152E1" w:rsidP="00B25BC6">
            <w:pPr>
              <w:pStyle w:val="Normal-pool-Table"/>
            </w:pPr>
            <w:r>
              <w:rPr>
                <w:color w:val="000000"/>
                <w:lang w:val="es-ES"/>
              </w:rPr>
              <w:t>16/03/2021</w:t>
            </w:r>
          </w:p>
        </w:tc>
        <w:tc>
          <w:tcPr>
            <w:tcW w:w="1989" w:type="dxa"/>
            <w:tcBorders>
              <w:bottom w:val="single" w:sz="12" w:space="0" w:color="auto"/>
            </w:tcBorders>
          </w:tcPr>
          <w:p w14:paraId="1CFC9ABE" w14:textId="77777777" w:rsidR="009152E1" w:rsidRPr="00E628E3" w:rsidRDefault="009152E1" w:rsidP="00B25BC6">
            <w:pPr>
              <w:pStyle w:val="Normal-pool-Table"/>
            </w:pPr>
            <w:r>
              <w:rPr>
                <w:color w:val="000000"/>
                <w:lang w:val="es-ES"/>
              </w:rPr>
              <w:t>Sin respuesta</w:t>
            </w:r>
          </w:p>
        </w:tc>
      </w:tr>
    </w:tbl>
    <w:p w14:paraId="7AC7E1BE" w14:textId="278FEB2F" w:rsidR="001030F4" w:rsidRPr="00A645FA" w:rsidRDefault="00A23493" w:rsidP="00C57483">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sz w:val="16"/>
          <w:szCs w:val="16"/>
          <w:lang w:val="es-ES_tradnl"/>
        </w:rPr>
      </w:pPr>
      <w:r w:rsidRPr="00A645FA">
        <w:rPr>
          <w:sz w:val="16"/>
          <w:szCs w:val="16"/>
          <w:lang w:val="es-ES"/>
        </w:rPr>
        <w:tab/>
      </w:r>
      <w:r w:rsidRPr="00A645FA">
        <w:rPr>
          <w:i/>
          <w:iCs/>
          <w:sz w:val="16"/>
          <w:szCs w:val="16"/>
          <w:vertAlign w:val="superscript"/>
          <w:lang w:val="es-ES"/>
        </w:rPr>
        <w:t>a</w:t>
      </w:r>
      <w:r w:rsidRPr="00A645FA">
        <w:rPr>
          <w:sz w:val="16"/>
          <w:szCs w:val="16"/>
          <w:lang w:val="es-ES"/>
        </w:rPr>
        <w:t xml:space="preserve"> En la pregunta 7.4 del informe nacional se pide a la Parte que responda que adjunte a su informe nacional el examen más reciente que haya realizado de conformidad con el párrafo 3 c) del artículo 7, que se refiere al examen de los progresos realizados por la Parte en el cumplimiento de sus obligaciones en virtud del artículo 7.</w:t>
      </w:r>
    </w:p>
    <w:p w14:paraId="491CE271" w14:textId="77777777" w:rsidR="006F406B" w:rsidRPr="00B16408" w:rsidRDefault="006F406B" w:rsidP="001030F4">
      <w:pPr>
        <w:pStyle w:val="Normal-pool"/>
        <w:rPr>
          <w:lang w:val="es-ES_tradnl"/>
        </w:rPr>
      </w:pPr>
    </w:p>
    <w:p w14:paraId="612C2298" w14:textId="2669869D" w:rsidR="001030F4" w:rsidRPr="00B16408" w:rsidRDefault="001030F4" w:rsidP="006F406B">
      <w:pPr>
        <w:pStyle w:val="Titletable"/>
        <w:ind w:left="1253"/>
        <w:rPr>
          <w:lang w:val="es-ES_tradnl"/>
        </w:rPr>
      </w:pPr>
      <w:r w:rsidRPr="004E2E7E">
        <w:rPr>
          <w:b w:val="0"/>
          <w:bCs w:val="0"/>
          <w:lang w:val="es-ES"/>
        </w:rPr>
        <w:t>Cuadro 2</w:t>
      </w:r>
      <w:r>
        <w:rPr>
          <w:lang w:val="es-ES"/>
        </w:rPr>
        <w:t xml:space="preserve"> </w:t>
      </w:r>
      <w:r w:rsidR="004E2E7E">
        <w:rPr>
          <w:lang w:val="es-ES"/>
        </w:rPr>
        <w:br/>
      </w:r>
      <w:r>
        <w:rPr>
          <w:lang w:val="es-ES"/>
        </w:rPr>
        <w:t>Estados que no son Partes que han notificado a la Secretaría que las actividades de extracción y tratamiento de oro artesanales y en pequeña escala en las que se utilizaba amalgama de mercurio realizadas en su territorio eran más que insignificantes y estado de presentación de sus planes de acción nacionales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3"/>
        <w:gridCol w:w="2448"/>
        <w:gridCol w:w="2596"/>
      </w:tblGrid>
      <w:tr w:rsidR="001030F4" w:rsidRPr="00A645FA" w14:paraId="4E2DCF93" w14:textId="77777777" w:rsidTr="00B25BC6">
        <w:trPr>
          <w:tblHeader/>
          <w:jc w:val="right"/>
        </w:trPr>
        <w:tc>
          <w:tcPr>
            <w:tcW w:w="3266" w:type="dxa"/>
            <w:tcBorders>
              <w:top w:val="single" w:sz="4" w:space="0" w:color="auto"/>
              <w:bottom w:val="single" w:sz="12" w:space="0" w:color="auto"/>
            </w:tcBorders>
            <w:vAlign w:val="bottom"/>
          </w:tcPr>
          <w:p w14:paraId="753802B3" w14:textId="603D61AF" w:rsidR="001030F4" w:rsidRPr="00B16408" w:rsidRDefault="001030F4" w:rsidP="00B25BC6">
            <w:pPr>
              <w:pStyle w:val="Normal-pool-Table"/>
              <w:rPr>
                <w:i/>
                <w:iCs/>
                <w:lang w:val="es-ES_tradnl"/>
              </w:rPr>
            </w:pPr>
            <w:r>
              <w:rPr>
                <w:i/>
                <w:iCs/>
                <w:color w:val="000000"/>
                <w:lang w:val="es-ES"/>
              </w:rPr>
              <w:t>Estado que no es Parte</w:t>
            </w:r>
          </w:p>
        </w:tc>
        <w:tc>
          <w:tcPr>
            <w:tcW w:w="2451" w:type="dxa"/>
            <w:tcBorders>
              <w:top w:val="single" w:sz="4" w:space="0" w:color="auto"/>
              <w:bottom w:val="single" w:sz="12" w:space="0" w:color="auto"/>
            </w:tcBorders>
            <w:vAlign w:val="bottom"/>
          </w:tcPr>
          <w:p w14:paraId="00CC72EF" w14:textId="77777777" w:rsidR="001030F4" w:rsidRPr="00534C05" w:rsidRDefault="001030F4" w:rsidP="00B25BC6">
            <w:pPr>
              <w:pStyle w:val="Normal-pool-Table"/>
              <w:rPr>
                <w:i/>
                <w:iCs/>
              </w:rPr>
            </w:pPr>
            <w:r>
              <w:rPr>
                <w:i/>
                <w:iCs/>
                <w:color w:val="000000"/>
                <w:lang w:val="es-ES"/>
              </w:rPr>
              <w:t>Fecha de notificación</w:t>
            </w:r>
          </w:p>
        </w:tc>
        <w:tc>
          <w:tcPr>
            <w:tcW w:w="2599" w:type="dxa"/>
            <w:tcBorders>
              <w:top w:val="single" w:sz="4" w:space="0" w:color="auto"/>
              <w:bottom w:val="single" w:sz="12" w:space="0" w:color="auto"/>
            </w:tcBorders>
            <w:vAlign w:val="bottom"/>
          </w:tcPr>
          <w:p w14:paraId="3E61EF80" w14:textId="09445243" w:rsidR="001030F4" w:rsidRPr="00B16408" w:rsidRDefault="002C3162" w:rsidP="00B25BC6">
            <w:pPr>
              <w:pStyle w:val="Normal-pool-Table"/>
              <w:rPr>
                <w:i/>
                <w:iCs/>
                <w:lang w:val="es-ES_tradnl"/>
              </w:rPr>
            </w:pPr>
            <w:r>
              <w:rPr>
                <w:i/>
                <w:iCs/>
                <w:color w:val="000000"/>
                <w:lang w:val="es-ES"/>
              </w:rPr>
              <w:t>Estado de presentación del plan de acción nacional del Estado que no es Parte</w:t>
            </w:r>
          </w:p>
        </w:tc>
      </w:tr>
      <w:tr w:rsidR="001030F4" w:rsidRPr="00E628E3" w14:paraId="0D5C3BD2" w14:textId="77777777" w:rsidTr="00B25BC6">
        <w:trPr>
          <w:jc w:val="right"/>
        </w:trPr>
        <w:tc>
          <w:tcPr>
            <w:tcW w:w="3266" w:type="dxa"/>
            <w:tcBorders>
              <w:top w:val="single" w:sz="12" w:space="0" w:color="auto"/>
            </w:tcBorders>
          </w:tcPr>
          <w:p w14:paraId="4E812A0C" w14:textId="77777777" w:rsidR="001030F4" w:rsidRPr="00E628E3" w:rsidRDefault="001030F4" w:rsidP="00B25BC6">
            <w:pPr>
              <w:pStyle w:val="Normal-pool-Table"/>
            </w:pPr>
            <w:r>
              <w:rPr>
                <w:color w:val="000000"/>
                <w:lang w:val="es-ES"/>
              </w:rPr>
              <w:t>Angola</w:t>
            </w:r>
          </w:p>
        </w:tc>
        <w:tc>
          <w:tcPr>
            <w:tcW w:w="2451" w:type="dxa"/>
            <w:tcBorders>
              <w:top w:val="single" w:sz="12" w:space="0" w:color="auto"/>
            </w:tcBorders>
          </w:tcPr>
          <w:p w14:paraId="4C36DA90" w14:textId="77777777" w:rsidR="001030F4" w:rsidRPr="00E628E3" w:rsidRDefault="001030F4" w:rsidP="00B25BC6">
            <w:pPr>
              <w:pStyle w:val="Normal-pool-Table"/>
            </w:pPr>
            <w:r>
              <w:rPr>
                <w:color w:val="000000"/>
                <w:lang w:val="es-ES"/>
              </w:rPr>
              <w:t>28/08/2018</w:t>
            </w:r>
          </w:p>
        </w:tc>
        <w:tc>
          <w:tcPr>
            <w:tcW w:w="2599" w:type="dxa"/>
            <w:tcBorders>
              <w:top w:val="single" w:sz="12" w:space="0" w:color="auto"/>
            </w:tcBorders>
          </w:tcPr>
          <w:p w14:paraId="6F6B95BC" w14:textId="77777777" w:rsidR="001030F4" w:rsidRPr="00E628E3" w:rsidRDefault="001030F4" w:rsidP="00B25BC6">
            <w:pPr>
              <w:pStyle w:val="Normal-pool-Table"/>
            </w:pPr>
            <w:r>
              <w:rPr>
                <w:color w:val="000000"/>
                <w:lang w:val="es-ES"/>
              </w:rPr>
              <w:t>No presentado</w:t>
            </w:r>
          </w:p>
        </w:tc>
      </w:tr>
      <w:tr w:rsidR="001030F4" w:rsidRPr="00E628E3" w14:paraId="02E3D952" w14:textId="77777777" w:rsidTr="00B25BC6">
        <w:trPr>
          <w:jc w:val="right"/>
        </w:trPr>
        <w:tc>
          <w:tcPr>
            <w:tcW w:w="3266" w:type="dxa"/>
          </w:tcPr>
          <w:p w14:paraId="266F97C5" w14:textId="77777777" w:rsidR="001030F4" w:rsidRPr="00E628E3" w:rsidRDefault="001030F4" w:rsidP="00B25BC6">
            <w:pPr>
              <w:pStyle w:val="Normal-pool-Table"/>
            </w:pPr>
            <w:r>
              <w:rPr>
                <w:color w:val="000000"/>
                <w:lang w:val="es-ES"/>
              </w:rPr>
              <w:t>República Democrática del Congo</w:t>
            </w:r>
          </w:p>
        </w:tc>
        <w:tc>
          <w:tcPr>
            <w:tcW w:w="2451" w:type="dxa"/>
          </w:tcPr>
          <w:p w14:paraId="221E280D" w14:textId="77777777" w:rsidR="001030F4" w:rsidRPr="00E628E3" w:rsidRDefault="001030F4" w:rsidP="00B25BC6">
            <w:pPr>
              <w:pStyle w:val="Normal-pool-Table"/>
            </w:pPr>
            <w:r>
              <w:rPr>
                <w:color w:val="000000"/>
                <w:lang w:val="es-ES"/>
              </w:rPr>
              <w:t>25/02/2016</w:t>
            </w:r>
          </w:p>
        </w:tc>
        <w:tc>
          <w:tcPr>
            <w:tcW w:w="2599" w:type="dxa"/>
          </w:tcPr>
          <w:p w14:paraId="79F33922" w14:textId="3C6A427F" w:rsidR="001030F4" w:rsidRPr="00E628E3" w:rsidRDefault="002C3162" w:rsidP="00B25BC6">
            <w:pPr>
              <w:pStyle w:val="Normal-pool-Table"/>
            </w:pPr>
            <w:r>
              <w:rPr>
                <w:color w:val="000000"/>
                <w:lang w:val="es-ES"/>
              </w:rPr>
              <w:t>Presentado el 19/08/2020</w:t>
            </w:r>
          </w:p>
        </w:tc>
      </w:tr>
      <w:tr w:rsidR="001030F4" w:rsidRPr="00E628E3" w14:paraId="00DCAEBB" w14:textId="77777777" w:rsidTr="00B25BC6">
        <w:trPr>
          <w:jc w:val="right"/>
        </w:trPr>
        <w:tc>
          <w:tcPr>
            <w:tcW w:w="3266" w:type="dxa"/>
          </w:tcPr>
          <w:p w14:paraId="7A14DDF3" w14:textId="77777777" w:rsidR="001030F4" w:rsidRPr="00E628E3" w:rsidRDefault="001030F4" w:rsidP="00B25BC6">
            <w:pPr>
              <w:pStyle w:val="Normal-pool-Table"/>
            </w:pPr>
            <w:r>
              <w:rPr>
                <w:color w:val="000000"/>
                <w:lang w:val="es-ES"/>
              </w:rPr>
              <w:t>Kirguistán</w:t>
            </w:r>
          </w:p>
        </w:tc>
        <w:tc>
          <w:tcPr>
            <w:tcW w:w="2451" w:type="dxa"/>
          </w:tcPr>
          <w:p w14:paraId="0D93B835" w14:textId="77777777" w:rsidR="001030F4" w:rsidRPr="00E628E3" w:rsidRDefault="001030F4" w:rsidP="00B25BC6">
            <w:pPr>
              <w:pStyle w:val="Normal-pool-Table"/>
            </w:pPr>
            <w:r>
              <w:rPr>
                <w:color w:val="000000"/>
                <w:lang w:val="es-ES"/>
              </w:rPr>
              <w:t>24/06/2016</w:t>
            </w:r>
          </w:p>
        </w:tc>
        <w:tc>
          <w:tcPr>
            <w:tcW w:w="2599" w:type="dxa"/>
          </w:tcPr>
          <w:p w14:paraId="770E7648" w14:textId="7883CBED" w:rsidR="001030F4" w:rsidRPr="00E628E3" w:rsidRDefault="002C3162" w:rsidP="00B25BC6">
            <w:pPr>
              <w:pStyle w:val="Normal-pool-Table"/>
            </w:pPr>
            <w:r>
              <w:rPr>
                <w:color w:val="000000"/>
                <w:lang w:val="es-ES"/>
              </w:rPr>
              <w:t>Presentado el 13/09/2022</w:t>
            </w:r>
          </w:p>
        </w:tc>
      </w:tr>
      <w:tr w:rsidR="001030F4" w:rsidRPr="00E628E3" w14:paraId="2AD7846F" w14:textId="77777777" w:rsidTr="00B25BC6">
        <w:trPr>
          <w:jc w:val="right"/>
        </w:trPr>
        <w:tc>
          <w:tcPr>
            <w:tcW w:w="3266" w:type="dxa"/>
            <w:tcBorders>
              <w:bottom w:val="single" w:sz="12" w:space="0" w:color="auto"/>
            </w:tcBorders>
          </w:tcPr>
          <w:p w14:paraId="2D27F81A" w14:textId="77777777" w:rsidR="001030F4" w:rsidRPr="00E628E3" w:rsidRDefault="001030F4" w:rsidP="00B25BC6">
            <w:pPr>
              <w:pStyle w:val="Normal-pool-Table"/>
            </w:pPr>
            <w:r>
              <w:rPr>
                <w:color w:val="000000"/>
                <w:lang w:val="es-ES"/>
              </w:rPr>
              <w:t>Myanmar</w:t>
            </w:r>
          </w:p>
        </w:tc>
        <w:tc>
          <w:tcPr>
            <w:tcW w:w="2451" w:type="dxa"/>
            <w:tcBorders>
              <w:bottom w:val="single" w:sz="12" w:space="0" w:color="auto"/>
            </w:tcBorders>
          </w:tcPr>
          <w:p w14:paraId="7165D1D0" w14:textId="77777777" w:rsidR="001030F4" w:rsidRPr="00E628E3" w:rsidRDefault="001030F4" w:rsidP="00B25BC6">
            <w:pPr>
              <w:pStyle w:val="Normal-pool-Table"/>
            </w:pPr>
            <w:r>
              <w:rPr>
                <w:color w:val="000000"/>
                <w:lang w:val="es-ES"/>
              </w:rPr>
              <w:t>18/10/2016</w:t>
            </w:r>
          </w:p>
        </w:tc>
        <w:tc>
          <w:tcPr>
            <w:tcW w:w="2599" w:type="dxa"/>
            <w:tcBorders>
              <w:bottom w:val="single" w:sz="12" w:space="0" w:color="auto"/>
            </w:tcBorders>
          </w:tcPr>
          <w:p w14:paraId="6A2F1222" w14:textId="77777777" w:rsidR="001030F4" w:rsidRPr="00E628E3" w:rsidRDefault="001030F4" w:rsidP="00B25BC6">
            <w:pPr>
              <w:pStyle w:val="Normal-pool-Table"/>
            </w:pPr>
            <w:r>
              <w:rPr>
                <w:color w:val="000000"/>
                <w:lang w:val="es-ES"/>
              </w:rPr>
              <w:t>No presentado</w:t>
            </w:r>
          </w:p>
        </w:tc>
      </w:tr>
    </w:tbl>
    <w:p w14:paraId="29006740" w14:textId="77777777" w:rsidR="001030F4" w:rsidRPr="00E628E3" w:rsidRDefault="001030F4" w:rsidP="001030F4">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30F4" w:rsidRPr="00E628E3" w14:paraId="0F2CC9F8" w14:textId="77777777" w:rsidTr="00B25BC6">
        <w:tc>
          <w:tcPr>
            <w:tcW w:w="1897" w:type="dxa"/>
          </w:tcPr>
          <w:p w14:paraId="0F85BC53" w14:textId="77777777" w:rsidR="001030F4" w:rsidRPr="00E628E3" w:rsidRDefault="001030F4" w:rsidP="00A645FA">
            <w:pPr>
              <w:pStyle w:val="Normal-pool"/>
            </w:pPr>
          </w:p>
        </w:tc>
        <w:tc>
          <w:tcPr>
            <w:tcW w:w="1897" w:type="dxa"/>
          </w:tcPr>
          <w:p w14:paraId="189666DD" w14:textId="77777777" w:rsidR="001030F4" w:rsidRPr="00E628E3" w:rsidRDefault="001030F4" w:rsidP="00A645FA">
            <w:pPr>
              <w:pStyle w:val="Normal-pool"/>
            </w:pPr>
          </w:p>
        </w:tc>
        <w:tc>
          <w:tcPr>
            <w:tcW w:w="1897" w:type="dxa"/>
            <w:tcBorders>
              <w:bottom w:val="single" w:sz="4" w:space="0" w:color="auto"/>
            </w:tcBorders>
          </w:tcPr>
          <w:p w14:paraId="5CF4F44A" w14:textId="77777777" w:rsidR="001030F4" w:rsidRPr="00E628E3" w:rsidRDefault="001030F4" w:rsidP="00A645FA">
            <w:pPr>
              <w:pStyle w:val="Normal-pool"/>
            </w:pPr>
          </w:p>
        </w:tc>
        <w:tc>
          <w:tcPr>
            <w:tcW w:w="1897" w:type="dxa"/>
          </w:tcPr>
          <w:p w14:paraId="3C4CAA14" w14:textId="77777777" w:rsidR="001030F4" w:rsidRPr="00E628E3" w:rsidRDefault="001030F4" w:rsidP="00A645FA">
            <w:pPr>
              <w:pStyle w:val="Normal-pool"/>
            </w:pPr>
          </w:p>
        </w:tc>
        <w:tc>
          <w:tcPr>
            <w:tcW w:w="1898" w:type="dxa"/>
          </w:tcPr>
          <w:p w14:paraId="64258A05" w14:textId="77777777" w:rsidR="001030F4" w:rsidRPr="00E628E3" w:rsidRDefault="001030F4" w:rsidP="00A645FA">
            <w:pPr>
              <w:pStyle w:val="Normal-pool"/>
            </w:pPr>
          </w:p>
        </w:tc>
      </w:tr>
    </w:tbl>
    <w:p w14:paraId="65D2C83D" w14:textId="12357872" w:rsidR="00C56FEF" w:rsidRPr="00A645FA" w:rsidRDefault="00C56FEF" w:rsidP="001030F4">
      <w:pPr>
        <w:pStyle w:val="Normal-pool"/>
        <w:rPr>
          <w:rFonts w:eastAsiaTheme="minorEastAsia"/>
          <w:sz w:val="4"/>
          <w:szCs w:val="4"/>
        </w:rPr>
      </w:pPr>
    </w:p>
    <w:sectPr w:rsidR="00C56FEF" w:rsidRPr="00A645FA" w:rsidSect="00C56FEF">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CD11" w14:textId="77777777" w:rsidR="00875633" w:rsidRPr="00C56FEF" w:rsidRDefault="00875633">
      <w:r w:rsidRPr="00C56FEF">
        <w:separator/>
      </w:r>
    </w:p>
  </w:endnote>
  <w:endnote w:type="continuationSeparator" w:id="0">
    <w:p w14:paraId="37830136" w14:textId="77777777" w:rsidR="00875633" w:rsidRPr="00C56FEF" w:rsidRDefault="00875633">
      <w:r w:rsidRPr="00C56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16C8" w14:textId="1BC76D4C" w:rsidR="007A36F8" w:rsidRPr="001810B2" w:rsidRDefault="00C56FEF" w:rsidP="001810B2">
    <w:pPr>
      <w:pStyle w:val="Footer-pool"/>
    </w:pPr>
    <w:r w:rsidRPr="001810B2">
      <w:rPr>
        <w:rStyle w:val="PageNumber"/>
        <w:b/>
      </w:rPr>
      <w:fldChar w:fldCharType="begin"/>
    </w:r>
    <w:r w:rsidRPr="001810B2">
      <w:rPr>
        <w:rStyle w:val="PageNumber"/>
        <w:b/>
      </w:rPr>
      <w:instrText xml:space="preserve"> PAGE </w:instrText>
    </w:r>
    <w:r w:rsidRPr="001810B2">
      <w:rPr>
        <w:rStyle w:val="PageNumber"/>
        <w:b/>
      </w:rPr>
      <w:fldChar w:fldCharType="separate"/>
    </w:r>
    <w:r w:rsidRPr="001810B2">
      <w:rPr>
        <w:rStyle w:val="PageNumber"/>
        <w:b/>
      </w:rPr>
      <w:t>1</w:t>
    </w:r>
    <w:r w:rsidRPr="001810B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CBB" w14:textId="2C938013" w:rsidR="007A36F8" w:rsidRPr="001810B2" w:rsidRDefault="00C56FEF" w:rsidP="001810B2">
    <w:pPr>
      <w:pStyle w:val="Footer-pool"/>
      <w:jc w:val="right"/>
    </w:pPr>
    <w:r w:rsidRPr="001810B2">
      <w:rPr>
        <w:rStyle w:val="PageNumber"/>
        <w:b/>
      </w:rPr>
      <w:fldChar w:fldCharType="begin"/>
    </w:r>
    <w:r w:rsidRPr="001810B2">
      <w:rPr>
        <w:rStyle w:val="PageNumber"/>
        <w:b/>
      </w:rPr>
      <w:instrText xml:space="preserve"> PAGE \* MERGEFORMAT </w:instrText>
    </w:r>
    <w:r w:rsidRPr="001810B2">
      <w:rPr>
        <w:rStyle w:val="PageNumber"/>
        <w:b/>
      </w:rPr>
      <w:fldChar w:fldCharType="separate"/>
    </w:r>
    <w:r w:rsidRPr="001810B2">
      <w:rPr>
        <w:rStyle w:val="PageNumber"/>
        <w:b/>
      </w:rPr>
      <w:t>1</w:t>
    </w:r>
    <w:r w:rsidRPr="001810B2">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3265" w14:textId="41683DF9" w:rsidR="00C56FEF" w:rsidRPr="00C56FEF" w:rsidRDefault="00C56FEF" w:rsidP="00C56FEF">
    <w:pPr>
      <w:pStyle w:val="Footer-jobnumber"/>
    </w:pPr>
    <w:bookmarkStart w:id="3" w:name="FooterJobDate"/>
    <w:r>
      <w:rPr>
        <w:lang w:val="es-ES"/>
      </w:rPr>
      <w:t>K2512239[S]</w:t>
    </w:r>
    <w:r>
      <w:rPr>
        <w:lang w:val="es-ES"/>
      </w:rPr>
      <w:tab/>
      <w:t>1</w:t>
    </w:r>
    <w:r w:rsidR="00A645FA">
      <w:rPr>
        <w:lang w:val="es-ES"/>
      </w:rPr>
      <w:t>7</w:t>
    </w:r>
    <w:r>
      <w:rPr>
        <w:lang w:val="es-ES"/>
      </w:rPr>
      <w:t>0925</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BCF0" w14:textId="77777777" w:rsidR="00875633" w:rsidRPr="00C56FEF" w:rsidRDefault="00875633" w:rsidP="00C70B49">
      <w:pPr>
        <w:pStyle w:val="Footnote-Separator"/>
        <w:rPr>
          <w:szCs w:val="18"/>
        </w:rPr>
      </w:pPr>
      <w:r w:rsidRPr="00C56FEF">
        <w:separator/>
      </w:r>
    </w:p>
  </w:footnote>
  <w:footnote w:type="continuationSeparator" w:id="0">
    <w:p w14:paraId="2F3691B1" w14:textId="77777777" w:rsidR="00875633" w:rsidRPr="00C56FEF" w:rsidRDefault="00875633" w:rsidP="00C70B49">
      <w:pPr>
        <w:pStyle w:val="Footnote-Separator"/>
      </w:pPr>
      <w:r w:rsidRPr="00C56FEF">
        <w:continuationSeparator/>
      </w:r>
    </w:p>
  </w:footnote>
  <w:footnote w:type="continuationNotice" w:id="1">
    <w:p w14:paraId="58BBE450" w14:textId="77777777" w:rsidR="00875633" w:rsidRPr="00C56FEF" w:rsidRDefault="00875633" w:rsidP="00C70B49">
      <w:pPr>
        <w:pStyle w:val="ASpacer"/>
      </w:pPr>
    </w:p>
  </w:footnote>
  <w:footnote w:id="2">
    <w:p w14:paraId="6A5684A8" w14:textId="6B0D5442" w:rsidR="00A645FA" w:rsidRPr="00A645FA" w:rsidRDefault="00A645FA" w:rsidP="00A645FA">
      <w:pPr>
        <w:pStyle w:val="Footnote-Text"/>
        <w:rPr>
          <w:lang w:val="es-ES_tradnl"/>
        </w:rPr>
      </w:pPr>
      <w:r w:rsidRPr="00A645FA">
        <w:rPr>
          <w:lang w:val="es-ES_tradnl"/>
        </w:rPr>
        <w:t>* UNEP/MC/COP.6/1</w:t>
      </w:r>
      <w:r w:rsidR="00897F2F">
        <w:rPr>
          <w:lang w:val="es-ES_tradnl"/>
        </w:rPr>
        <w:t>/Rev.1</w:t>
      </w:r>
      <w:r w:rsidRPr="00A645FA">
        <w:rPr>
          <w:lang w:val="es-ES_tradnl"/>
        </w:rPr>
        <w:t>.</w:t>
      </w:r>
    </w:p>
  </w:footnote>
  <w:footnote w:id="3">
    <w:p w14:paraId="7C10FAAA" w14:textId="77777777"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Véase UNEP/MC/COP.6/INF/13.</w:t>
      </w:r>
    </w:p>
  </w:footnote>
  <w:footnote w:id="4">
    <w:p w14:paraId="326D393B" w14:textId="3001C89F"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El PNUMA, por conducto de la Secretaría de la Asociación Mundial sobre el Mercurio y de la esfera de asociaciones en materia de extracción de oro artesanal y en pequeña escala de esa asociación, presta apoyo a un componente global de gestión del conocimiento de los proyectos de planes de acción nacionales ejecutados por el</w:t>
      </w:r>
      <w:r w:rsidR="00AB0E77">
        <w:rPr>
          <w:lang w:val="es-ES_tradnl"/>
        </w:rPr>
        <w:t> </w:t>
      </w:r>
      <w:r w:rsidRPr="00A645FA">
        <w:rPr>
          <w:lang w:val="es-ES_tradnl"/>
        </w:rPr>
        <w:t>PNUMA y financiados por el FMAM. Esto incluye el mantenimiento del centro de intercambio de conocimientos sobre planes de acción nacionales, la organización de actividades y seminarios web para dar a conocer experiencias, la preparación de registros dinámicos para llevar un seguimiento de los progresos realizados en</w:t>
      </w:r>
      <w:r w:rsidR="00A645FA">
        <w:rPr>
          <w:lang w:val="es-ES_tradnl"/>
        </w:rPr>
        <w:t> </w:t>
      </w:r>
      <w:r w:rsidRPr="00A645FA">
        <w:rPr>
          <w:lang w:val="es-ES_tradnl"/>
        </w:rPr>
        <w:t>los</w:t>
      </w:r>
      <w:r w:rsidR="00A645FA">
        <w:rPr>
          <w:lang w:val="es-ES_tradnl"/>
        </w:rPr>
        <w:t> </w:t>
      </w:r>
      <w:r w:rsidRPr="00A645FA">
        <w:rPr>
          <w:lang w:val="es-ES_tradnl"/>
        </w:rPr>
        <w:t>planes de acción nacionales y el ofrecimiento de asistencia técnica específica para cada país.</w:t>
      </w:r>
    </w:p>
  </w:footnote>
  <w:footnote w:id="5">
    <w:p w14:paraId="51D086ED" w14:textId="77777777" w:rsidR="00AE3F14" w:rsidRPr="00A645FA" w:rsidRDefault="00AE3F14" w:rsidP="00AE3F14">
      <w:pPr>
        <w:pStyle w:val="Footnote-Text"/>
        <w:rPr>
          <w:lang w:val="es-ES_tradnl"/>
        </w:rPr>
      </w:pPr>
      <w:r w:rsidRPr="00A645FA">
        <w:rPr>
          <w:rStyle w:val="FootnoteReference"/>
          <w:lang w:val="es-ES_tradnl"/>
        </w:rPr>
        <w:footnoteRef/>
      </w:r>
      <w:r w:rsidRPr="00A645FA">
        <w:rPr>
          <w:lang w:val="es-ES_tradnl"/>
        </w:rPr>
        <w:t xml:space="preserve"> La fecha de notificación es la fecha a partir de la cual se calcula el plazo de presentación de planes de acción nacionales. Toda Parte o todo Estado que no sea Parte que envíe una notificación a la Secretaría de conformidad con el párrafo 3 del artículo 7 del Convenio deberá presentar su plan de acción nacional tres años después de la fecha de notificación, o tres años después de la entrada en vigor del Convenio para esa Parte, si esa fecha fuese posterior.</w:t>
      </w:r>
    </w:p>
  </w:footnote>
  <w:footnote w:id="6">
    <w:p w14:paraId="6883463A" w14:textId="6A1BC770"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Hubo 2 Partes que adjuntaron su plan de acción nacional: 1 Parte adjuntó un estudio sectorial nacional que constituía la base de su plan de acción nacional, mientras que la otra Parte adjuntó un informe jurídico en el que se trazaban los fundamentos jurídicos, técnicos y estratégicos de su plan de acción nacional.</w:t>
      </w:r>
    </w:p>
  </w:footnote>
  <w:footnote w:id="7">
    <w:p w14:paraId="0F29FE9B" w14:textId="405598A7"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Las orientaciones actualizadas sobre la elaboración de un plan de acción nacional para reducir y, cuando sea posible, eliminar el uso de mercurio en la extracción de oro artesanal y en pequeña escala pueden consultarse en: </w:t>
      </w:r>
      <w:hyperlink r:id="rId1" w:history="1">
        <w:r w:rsidR="00482125" w:rsidRPr="00A645FA">
          <w:rPr>
            <w:rStyle w:val="Hyperlink"/>
            <w:lang w:val="es-ES_tradnl"/>
          </w:rPr>
          <w:t>https://minamataconvention.org/en/documents/guidance-developing-national-action-plan-reduce-and-where-feasible-eliminate-mercury-use</w:t>
        </w:r>
      </w:hyperlink>
      <w:r w:rsidRPr="00A645FA">
        <w:rPr>
          <w:lang w:val="es-ES_tradnl"/>
        </w:rPr>
        <w:t>.</w:t>
      </w:r>
      <w:hyperlink r:id="rId2" w:history="1"/>
    </w:p>
  </w:footnote>
  <w:footnote w:id="8">
    <w:p w14:paraId="59194A7D" w14:textId="387F7999"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Se recibieron cinco observaciones, de </w:t>
      </w:r>
      <w:r w:rsidR="005D0692" w:rsidRPr="00A645FA">
        <w:rPr>
          <w:lang w:val="es-ES_tradnl"/>
        </w:rPr>
        <w:t>1</w:t>
      </w:r>
      <w:r w:rsidRPr="00A645FA">
        <w:rPr>
          <w:lang w:val="es-ES_tradnl"/>
        </w:rPr>
        <w:t xml:space="preserve"> Parte, </w:t>
      </w:r>
      <w:r w:rsidR="005D0692" w:rsidRPr="00A645FA">
        <w:rPr>
          <w:lang w:val="es-ES_tradnl"/>
        </w:rPr>
        <w:t xml:space="preserve">1 </w:t>
      </w:r>
      <w:r w:rsidRPr="00A645FA">
        <w:rPr>
          <w:lang w:val="es-ES_tradnl"/>
        </w:rPr>
        <w:t xml:space="preserve">organización gubernamental internacional y </w:t>
      </w:r>
      <w:r w:rsidR="005D0692" w:rsidRPr="00A645FA">
        <w:rPr>
          <w:lang w:val="es-ES_tradnl"/>
        </w:rPr>
        <w:t xml:space="preserve">3 </w:t>
      </w:r>
      <w:r w:rsidRPr="00A645FA">
        <w:rPr>
          <w:lang w:val="es-ES_tradnl"/>
        </w:rPr>
        <w:t>organizaciones de los Pueblos Indígenas.</w:t>
      </w:r>
    </w:p>
  </w:footnote>
  <w:footnote w:id="9">
    <w:p w14:paraId="3A4B7082" w14:textId="5DB6B250"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Disponible en </w:t>
      </w:r>
      <w:hyperlink r:id="rId3" w:history="1">
        <w:r w:rsidR="00CB56DF" w:rsidRPr="00A645FA">
          <w:rPr>
            <w:rStyle w:val="Hyperlink"/>
            <w:lang w:val="es-ES_tradnl"/>
          </w:rPr>
          <w:t>https://minamataconvention.org/es/node/11130</w:t>
        </w:r>
      </w:hyperlink>
      <w:r w:rsidRPr="00A645FA">
        <w:rPr>
          <w:lang w:val="es-ES_tradnl"/>
        </w:rPr>
        <w:t>.</w:t>
      </w:r>
      <w:hyperlink r:id="rId4" w:history="1"/>
    </w:p>
  </w:footnote>
  <w:footnote w:id="10">
    <w:p w14:paraId="7B27EF8F" w14:textId="2E493E6D"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El Foro Mundial sobre Extracción de Oro Artesanal y en Pequeña Escala </w:t>
      </w:r>
      <w:proofErr w:type="spellStart"/>
      <w:r w:rsidRPr="00A645FA">
        <w:rPr>
          <w:lang w:val="es-ES_tradnl"/>
        </w:rPr>
        <w:t>planetGOLD</w:t>
      </w:r>
      <w:proofErr w:type="spellEnd"/>
      <w:r w:rsidRPr="00A645FA">
        <w:rPr>
          <w:lang w:val="es-ES_tradnl"/>
        </w:rPr>
        <w:t xml:space="preserve"> se celebró del 3 al 5 de junio de 2024 en Batangas (Filipinas). En esta actividad se reunió a un grupo variado de interesados, entre ellos representantes de mineros, funcionarios, organismos internacionales, expertos técnicos y miembros del sector privado, para que pusiesen en común pruebas, ideas y enseñanzas extraídas de los progresos realizados en la formalización del sector de la extracción de oro artesanal y en pequeña escala y la transición a un futuro sin mercurio. El foro recibió el apoyo del FMAM y estuvo dirigido por el PNUMA, en asociación con la Secretaría del Convenio de Minamata, </w:t>
      </w:r>
      <w:proofErr w:type="spellStart"/>
      <w:r w:rsidRPr="00A645FA">
        <w:rPr>
          <w:lang w:val="es-ES_tradnl"/>
        </w:rPr>
        <w:t>Conservation</w:t>
      </w:r>
      <w:proofErr w:type="spellEnd"/>
      <w:r w:rsidRPr="00A645FA">
        <w:rPr>
          <w:lang w:val="es-ES_tradnl"/>
        </w:rPr>
        <w:t xml:space="preserve"> International, el Programa de las Naciones Unidas para el Desarrollo y la Organización de las Naciones Unidas para el Desarrollo Industrial.</w:t>
      </w:r>
    </w:p>
  </w:footnote>
  <w:footnote w:id="11">
    <w:p w14:paraId="461E33F7" w14:textId="71B22CA1" w:rsidR="001030F4" w:rsidRPr="00A645FA" w:rsidRDefault="001030F4" w:rsidP="001030F4">
      <w:pPr>
        <w:pStyle w:val="Footnote-Text"/>
        <w:rPr>
          <w:lang w:val="es-ES_tradnl"/>
        </w:rPr>
      </w:pPr>
      <w:r w:rsidRPr="00A645FA">
        <w:rPr>
          <w:rStyle w:val="FootnoteReference"/>
          <w:lang w:val="es-ES_tradnl"/>
        </w:rPr>
        <w:footnoteRef/>
      </w:r>
      <w:r w:rsidRPr="00A645FA">
        <w:rPr>
          <w:lang w:val="es-ES_tradnl"/>
        </w:rPr>
        <w:t xml:space="preserve"> En el párrafo 3 del artículo 7 del Convenio de Minamata sobre el Mercurio se pide a cada Parte que notifique a la Secretaría si en cualquier momento determina que las actividades de extracción y tratamiento de oro artesanales y en pequeña escala realizadas en su territorio son más que insignificantes. Si así lo determina, esa Parte:</w:t>
      </w:r>
    </w:p>
    <w:p w14:paraId="0FBC5DAE" w14:textId="4AD5F935" w:rsidR="001030F4" w:rsidRPr="00A645FA" w:rsidRDefault="00B46CFF" w:rsidP="001030F4">
      <w:pPr>
        <w:pStyle w:val="Footnote-Text"/>
        <w:ind w:left="1871"/>
        <w:rPr>
          <w:lang w:val="es-ES_tradnl"/>
        </w:rPr>
      </w:pPr>
      <w:r w:rsidRPr="00A645FA">
        <w:rPr>
          <w:lang w:val="es-ES_tradnl"/>
        </w:rPr>
        <w:t>a) Elaborará y aplicará un plan de acción nacional de conformidad con el anexo C;</w:t>
      </w:r>
    </w:p>
    <w:p w14:paraId="4862929C" w14:textId="685F5B2C" w:rsidR="001030F4" w:rsidRPr="00A645FA" w:rsidRDefault="00B46CFF" w:rsidP="001030F4">
      <w:pPr>
        <w:pStyle w:val="Footnote-Text"/>
        <w:ind w:left="1871"/>
        <w:rPr>
          <w:lang w:val="es-ES_tradnl"/>
        </w:rPr>
      </w:pPr>
      <w:r w:rsidRPr="00A645FA">
        <w:rPr>
          <w:lang w:val="es-ES_tradnl"/>
        </w:rPr>
        <w:t>b) Presentará su plan de acción nacional a la Secretaría a más tardar tres años después de la entrada en vigor del Convenio para esa Parte o tres años después de la notificación a la Secretaría, si esa fecha fuese posterior, y</w:t>
      </w:r>
    </w:p>
    <w:p w14:paraId="089F3F92" w14:textId="71958898" w:rsidR="001030F4" w:rsidRPr="00A645FA" w:rsidRDefault="00B46CFF" w:rsidP="001030F4">
      <w:pPr>
        <w:pStyle w:val="Footnote-Text"/>
        <w:ind w:left="1871"/>
        <w:rPr>
          <w:lang w:val="es-ES_tradnl"/>
        </w:rPr>
      </w:pPr>
      <w:r w:rsidRPr="00A645FA">
        <w:rPr>
          <w:lang w:val="es-ES_tradnl"/>
        </w:rPr>
        <w:t>c) En lo sucesivo, presentará un examen, cada tres años, de los progresos realizados en el cumplimiento de las obligaciones contraídas en virtud del presente artículo e incluirá esos exámenes en los informes que presente de conformidad con el artículo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E40A" w14:textId="4168001C" w:rsidR="007A36F8" w:rsidRPr="00C56FEF" w:rsidRDefault="00A5148A" w:rsidP="00C56FEF">
    <w:pPr>
      <w:pStyle w:val="Header-pool"/>
    </w:pPr>
    <w:r>
      <w:rPr>
        <w:noProof/>
      </w:rPr>
      <w:t>UNEP/MC/COP.6/7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828A" w14:textId="7C0430CE" w:rsidR="007A36F8" w:rsidRPr="00C56FEF" w:rsidRDefault="00A5148A" w:rsidP="00C56FEF">
    <w:pPr>
      <w:pStyle w:val="Header-pool"/>
      <w:jc w:val="right"/>
    </w:pPr>
    <w:r>
      <w:rPr>
        <w:noProof/>
      </w:rPr>
      <w:t>UNEP/MC/COP.6/7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EA01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E6EF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6F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6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9056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6D2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AADD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3477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BA2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8E4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423CA1"/>
    <w:multiLevelType w:val="multilevel"/>
    <w:tmpl w:val="1AC8CC36"/>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FC105C"/>
    <w:multiLevelType w:val="multilevel"/>
    <w:tmpl w:val="FB46428E"/>
    <w:lvl w:ilvl="0">
      <w:start w:val="1"/>
      <w:numFmt w:val="lowerLetter"/>
      <w:lvlText w:val="%1)"/>
      <w:lvlJc w:val="left"/>
      <w:pPr>
        <w:ind w:left="3160" w:hanging="360"/>
      </w:pPr>
      <w:rPr>
        <w:rFonts w:hint="default"/>
        <w:i w:val="0"/>
        <w:iCs/>
      </w:rPr>
    </w:lvl>
    <w:lvl w:ilvl="1">
      <w:start w:val="1"/>
      <w:numFmt w:val="lowerLetter"/>
      <w:lvlText w:val="%2."/>
      <w:lvlJc w:val="left"/>
      <w:pPr>
        <w:ind w:left="3880" w:hanging="360"/>
      </w:pPr>
      <w:rPr>
        <w:rFonts w:hint="default"/>
      </w:rPr>
    </w:lvl>
    <w:lvl w:ilvl="2">
      <w:start w:val="1"/>
      <w:numFmt w:val="lowerRoman"/>
      <w:lvlText w:val="%3."/>
      <w:lvlJc w:val="right"/>
      <w:pPr>
        <w:ind w:left="4600" w:hanging="180"/>
      </w:pPr>
      <w:rPr>
        <w:rFonts w:hint="default"/>
      </w:rPr>
    </w:lvl>
    <w:lvl w:ilvl="3">
      <w:start w:val="1"/>
      <w:numFmt w:val="lowerLetter"/>
      <w:lvlText w:val="%4)"/>
      <w:lvlJc w:val="left"/>
      <w:pPr>
        <w:ind w:left="5320" w:hanging="360"/>
      </w:pPr>
      <w:rPr>
        <w:rFonts w:hint="default"/>
      </w:rPr>
    </w:lvl>
    <w:lvl w:ilvl="4">
      <w:start w:val="1"/>
      <w:numFmt w:val="lowerLetter"/>
      <w:lvlText w:val="%5."/>
      <w:lvlJc w:val="left"/>
      <w:pPr>
        <w:ind w:left="6040" w:hanging="360"/>
      </w:pPr>
      <w:rPr>
        <w:rFonts w:hint="default"/>
      </w:rPr>
    </w:lvl>
    <w:lvl w:ilvl="5">
      <w:start w:val="1"/>
      <w:numFmt w:val="lowerRoman"/>
      <w:lvlText w:val="%6."/>
      <w:lvlJc w:val="right"/>
      <w:pPr>
        <w:ind w:left="6760" w:hanging="180"/>
      </w:pPr>
      <w:rPr>
        <w:rFonts w:hint="default"/>
      </w:rPr>
    </w:lvl>
    <w:lvl w:ilvl="6">
      <w:start w:val="1"/>
      <w:numFmt w:val="decimal"/>
      <w:lvlText w:val="%7."/>
      <w:lvlJc w:val="left"/>
      <w:pPr>
        <w:ind w:left="7480" w:hanging="360"/>
      </w:pPr>
      <w:rPr>
        <w:rFonts w:hint="default"/>
      </w:rPr>
    </w:lvl>
    <w:lvl w:ilvl="7">
      <w:start w:val="1"/>
      <w:numFmt w:val="lowerLetter"/>
      <w:lvlText w:val="%8."/>
      <w:lvlJc w:val="left"/>
      <w:pPr>
        <w:ind w:left="8200" w:hanging="360"/>
      </w:pPr>
      <w:rPr>
        <w:rFonts w:hint="default"/>
      </w:rPr>
    </w:lvl>
    <w:lvl w:ilvl="8">
      <w:start w:val="1"/>
      <w:numFmt w:val="lowerRoman"/>
      <w:lvlText w:val="%9."/>
      <w:lvlJc w:val="right"/>
      <w:pPr>
        <w:ind w:left="8920" w:hanging="180"/>
      </w:pPr>
      <w:rPr>
        <w:rFonts w:hint="default"/>
      </w:rPr>
    </w:lvl>
  </w:abstractNum>
  <w:abstractNum w:abstractNumId="13"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32954E51"/>
    <w:multiLevelType w:val="multilevel"/>
    <w:tmpl w:val="0BC27CB6"/>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FD3ED8"/>
    <w:multiLevelType w:val="hybridMultilevel"/>
    <w:tmpl w:val="62DE5F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6A9D"/>
    <w:multiLevelType w:val="multilevel"/>
    <w:tmpl w:val="9714678A"/>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8"/>
  </w:num>
  <w:num w:numId="2" w16cid:durableId="1242644713">
    <w:abstractNumId w:val="19"/>
  </w:num>
  <w:num w:numId="3" w16cid:durableId="1933662228">
    <w:abstractNumId w:val="16"/>
  </w:num>
  <w:num w:numId="4" w16cid:durableId="1991909117">
    <w:abstractNumId w:val="10"/>
  </w:num>
  <w:num w:numId="5" w16cid:durableId="1138956019">
    <w:abstractNumId w:val="14"/>
  </w:num>
  <w:num w:numId="6" w16cid:durableId="1836724982">
    <w:abstractNumId w:val="9"/>
  </w:num>
  <w:num w:numId="7" w16cid:durableId="1050615862">
    <w:abstractNumId w:val="7"/>
  </w:num>
  <w:num w:numId="8" w16cid:durableId="1268542122">
    <w:abstractNumId w:val="6"/>
  </w:num>
  <w:num w:numId="9" w16cid:durableId="298263743">
    <w:abstractNumId w:val="5"/>
  </w:num>
  <w:num w:numId="10" w16cid:durableId="493103504">
    <w:abstractNumId w:val="4"/>
  </w:num>
  <w:num w:numId="11" w16cid:durableId="331102711">
    <w:abstractNumId w:val="8"/>
  </w:num>
  <w:num w:numId="12" w16cid:durableId="1537503551">
    <w:abstractNumId w:val="3"/>
  </w:num>
  <w:num w:numId="13" w16cid:durableId="601958662">
    <w:abstractNumId w:val="2"/>
  </w:num>
  <w:num w:numId="14" w16cid:durableId="538663148">
    <w:abstractNumId w:val="1"/>
  </w:num>
  <w:num w:numId="15" w16cid:durableId="491485838">
    <w:abstractNumId w:val="0"/>
  </w:num>
  <w:num w:numId="16" w16cid:durableId="1271619878">
    <w:abstractNumId w:val="13"/>
  </w:num>
  <w:num w:numId="17" w16cid:durableId="1411459872">
    <w:abstractNumId w:val="12"/>
  </w:num>
  <w:num w:numId="18" w16cid:durableId="299850011">
    <w:abstractNumId w:val="17"/>
  </w:num>
  <w:num w:numId="19" w16cid:durableId="1354763045">
    <w:abstractNumId w:val="15"/>
  </w:num>
  <w:num w:numId="20" w16cid:durableId="619074469">
    <w:abstractNumId w:val="11"/>
  </w:num>
  <w:num w:numId="21" w16cid:durableId="1680811451">
    <w:abstractNumId w:val="18"/>
  </w:num>
  <w:num w:numId="22" w16cid:durableId="746852213">
    <w:abstractNumId w:val="18"/>
  </w:num>
  <w:num w:numId="23" w16cid:durableId="1917858131">
    <w:abstractNumId w:val="18"/>
  </w:num>
  <w:num w:numId="24" w16cid:durableId="2033452922">
    <w:abstractNumId w:val="18"/>
  </w:num>
  <w:num w:numId="25" w16cid:durableId="1760981595">
    <w:abstractNumId w:val="18"/>
  </w:num>
  <w:num w:numId="26" w16cid:durableId="463423267">
    <w:abstractNumId w:val="18"/>
  </w:num>
  <w:num w:numId="27" w16cid:durableId="1502617681">
    <w:abstractNumId w:val="18"/>
  </w:num>
  <w:num w:numId="28" w16cid:durableId="1670593955">
    <w:abstractNumId w:val="18"/>
  </w:num>
  <w:num w:numId="29" w16cid:durableId="161166360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EF"/>
    <w:rsid w:val="00002221"/>
    <w:rsid w:val="0000292A"/>
    <w:rsid w:val="0000611A"/>
    <w:rsid w:val="000149E6"/>
    <w:rsid w:val="00016AF3"/>
    <w:rsid w:val="000208C8"/>
    <w:rsid w:val="000247B0"/>
    <w:rsid w:val="00026997"/>
    <w:rsid w:val="00033AB6"/>
    <w:rsid w:val="00033E0B"/>
    <w:rsid w:val="00035EDE"/>
    <w:rsid w:val="00043DC9"/>
    <w:rsid w:val="000509B4"/>
    <w:rsid w:val="0005221C"/>
    <w:rsid w:val="00056B2C"/>
    <w:rsid w:val="0006035B"/>
    <w:rsid w:val="00065F0E"/>
    <w:rsid w:val="0007166E"/>
    <w:rsid w:val="00071886"/>
    <w:rsid w:val="000742BC"/>
    <w:rsid w:val="0008041D"/>
    <w:rsid w:val="00080616"/>
    <w:rsid w:val="00082A0C"/>
    <w:rsid w:val="00082DCD"/>
    <w:rsid w:val="00083504"/>
    <w:rsid w:val="0008710B"/>
    <w:rsid w:val="0009640C"/>
    <w:rsid w:val="000B21D5"/>
    <w:rsid w:val="000B22A2"/>
    <w:rsid w:val="000B53B2"/>
    <w:rsid w:val="000C2A52"/>
    <w:rsid w:val="000C46A9"/>
    <w:rsid w:val="000D1DC0"/>
    <w:rsid w:val="000D33C0"/>
    <w:rsid w:val="000D5884"/>
    <w:rsid w:val="000D6941"/>
    <w:rsid w:val="000D71B6"/>
    <w:rsid w:val="000E0405"/>
    <w:rsid w:val="000F063E"/>
    <w:rsid w:val="000F6CFF"/>
    <w:rsid w:val="000F7EE1"/>
    <w:rsid w:val="001030F4"/>
    <w:rsid w:val="001045CC"/>
    <w:rsid w:val="00113AE9"/>
    <w:rsid w:val="00115F73"/>
    <w:rsid w:val="001202E3"/>
    <w:rsid w:val="00123699"/>
    <w:rsid w:val="0013059D"/>
    <w:rsid w:val="0014083A"/>
    <w:rsid w:val="00141A55"/>
    <w:rsid w:val="00141F2F"/>
    <w:rsid w:val="00143DF1"/>
    <w:rsid w:val="001446A3"/>
    <w:rsid w:val="00155395"/>
    <w:rsid w:val="00172E6C"/>
    <w:rsid w:val="00173D27"/>
    <w:rsid w:val="00174739"/>
    <w:rsid w:val="00176932"/>
    <w:rsid w:val="001810B2"/>
    <w:rsid w:val="0018127C"/>
    <w:rsid w:val="00181EC8"/>
    <w:rsid w:val="00181FC0"/>
    <w:rsid w:val="00184349"/>
    <w:rsid w:val="001853C9"/>
    <w:rsid w:val="0019161E"/>
    <w:rsid w:val="00193296"/>
    <w:rsid w:val="00195F33"/>
    <w:rsid w:val="00197C63"/>
    <w:rsid w:val="001A316D"/>
    <w:rsid w:val="001A5EE1"/>
    <w:rsid w:val="001A7AC2"/>
    <w:rsid w:val="001A7FF9"/>
    <w:rsid w:val="001B1617"/>
    <w:rsid w:val="001B504B"/>
    <w:rsid w:val="001C29FC"/>
    <w:rsid w:val="001D3874"/>
    <w:rsid w:val="001D5344"/>
    <w:rsid w:val="001D71D1"/>
    <w:rsid w:val="001D7E75"/>
    <w:rsid w:val="001E22D1"/>
    <w:rsid w:val="001E56D2"/>
    <w:rsid w:val="001E7D56"/>
    <w:rsid w:val="001F2584"/>
    <w:rsid w:val="001F75DE"/>
    <w:rsid w:val="00200D58"/>
    <w:rsid w:val="002013BE"/>
    <w:rsid w:val="002063A4"/>
    <w:rsid w:val="00206F97"/>
    <w:rsid w:val="0021145B"/>
    <w:rsid w:val="00214277"/>
    <w:rsid w:val="0022762D"/>
    <w:rsid w:val="00232303"/>
    <w:rsid w:val="00234806"/>
    <w:rsid w:val="002378D6"/>
    <w:rsid w:val="00243D36"/>
    <w:rsid w:val="00247707"/>
    <w:rsid w:val="00263171"/>
    <w:rsid w:val="002632A6"/>
    <w:rsid w:val="00277919"/>
    <w:rsid w:val="00286740"/>
    <w:rsid w:val="00286C96"/>
    <w:rsid w:val="00287B42"/>
    <w:rsid w:val="002929D8"/>
    <w:rsid w:val="002935C2"/>
    <w:rsid w:val="0029474D"/>
    <w:rsid w:val="002A237D"/>
    <w:rsid w:val="002A4C53"/>
    <w:rsid w:val="002B0672"/>
    <w:rsid w:val="002B10BC"/>
    <w:rsid w:val="002B1B4C"/>
    <w:rsid w:val="002B247F"/>
    <w:rsid w:val="002B7264"/>
    <w:rsid w:val="002C145D"/>
    <w:rsid w:val="002C2C3E"/>
    <w:rsid w:val="002C3162"/>
    <w:rsid w:val="002C533E"/>
    <w:rsid w:val="002C5525"/>
    <w:rsid w:val="002D027F"/>
    <w:rsid w:val="002D7A85"/>
    <w:rsid w:val="002D7B60"/>
    <w:rsid w:val="002E19D4"/>
    <w:rsid w:val="002E5358"/>
    <w:rsid w:val="002F0362"/>
    <w:rsid w:val="002F1E22"/>
    <w:rsid w:val="002F4761"/>
    <w:rsid w:val="002F5C79"/>
    <w:rsid w:val="002F6CE5"/>
    <w:rsid w:val="003019E2"/>
    <w:rsid w:val="00305CF4"/>
    <w:rsid w:val="0031413F"/>
    <w:rsid w:val="003148BB"/>
    <w:rsid w:val="00316CE7"/>
    <w:rsid w:val="00317976"/>
    <w:rsid w:val="00321732"/>
    <w:rsid w:val="00323885"/>
    <w:rsid w:val="00331475"/>
    <w:rsid w:val="00335F3D"/>
    <w:rsid w:val="00351A93"/>
    <w:rsid w:val="00352C43"/>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4803"/>
    <w:rsid w:val="003C5BA6"/>
    <w:rsid w:val="003E0BB9"/>
    <w:rsid w:val="003F0E85"/>
    <w:rsid w:val="00404CB5"/>
    <w:rsid w:val="00405251"/>
    <w:rsid w:val="00410C55"/>
    <w:rsid w:val="0041604D"/>
    <w:rsid w:val="00416854"/>
    <w:rsid w:val="00417725"/>
    <w:rsid w:val="0041779A"/>
    <w:rsid w:val="00417B99"/>
    <w:rsid w:val="004243EA"/>
    <w:rsid w:val="00427CC0"/>
    <w:rsid w:val="0043351F"/>
    <w:rsid w:val="004339D3"/>
    <w:rsid w:val="00437F26"/>
    <w:rsid w:val="00444097"/>
    <w:rsid w:val="00445487"/>
    <w:rsid w:val="00454769"/>
    <w:rsid w:val="00456D58"/>
    <w:rsid w:val="00466991"/>
    <w:rsid w:val="0047064C"/>
    <w:rsid w:val="00474D90"/>
    <w:rsid w:val="00477AFF"/>
    <w:rsid w:val="00481F0B"/>
    <w:rsid w:val="00482125"/>
    <w:rsid w:val="00495BFE"/>
    <w:rsid w:val="004A0E98"/>
    <w:rsid w:val="004A42E1"/>
    <w:rsid w:val="004B162C"/>
    <w:rsid w:val="004B18E2"/>
    <w:rsid w:val="004C3DBE"/>
    <w:rsid w:val="004C5C96"/>
    <w:rsid w:val="004D06A4"/>
    <w:rsid w:val="004D60EA"/>
    <w:rsid w:val="004E2E7E"/>
    <w:rsid w:val="004E59D4"/>
    <w:rsid w:val="004E79AC"/>
    <w:rsid w:val="004F1A81"/>
    <w:rsid w:val="004F3984"/>
    <w:rsid w:val="005006CE"/>
    <w:rsid w:val="00500B90"/>
    <w:rsid w:val="005058BB"/>
    <w:rsid w:val="005218D9"/>
    <w:rsid w:val="00532E47"/>
    <w:rsid w:val="00534C05"/>
    <w:rsid w:val="00536186"/>
    <w:rsid w:val="00536826"/>
    <w:rsid w:val="00544CBB"/>
    <w:rsid w:val="00550518"/>
    <w:rsid w:val="00552CD6"/>
    <w:rsid w:val="00565941"/>
    <w:rsid w:val="0057315F"/>
    <w:rsid w:val="00575DF1"/>
    <w:rsid w:val="00576104"/>
    <w:rsid w:val="005940BC"/>
    <w:rsid w:val="00594BA0"/>
    <w:rsid w:val="005A0B48"/>
    <w:rsid w:val="005A1BDE"/>
    <w:rsid w:val="005A7E27"/>
    <w:rsid w:val="005C25AC"/>
    <w:rsid w:val="005C67C8"/>
    <w:rsid w:val="005C6C0B"/>
    <w:rsid w:val="005D0249"/>
    <w:rsid w:val="005D0692"/>
    <w:rsid w:val="005D4EC0"/>
    <w:rsid w:val="005D6E8C"/>
    <w:rsid w:val="005F100C"/>
    <w:rsid w:val="005F68DA"/>
    <w:rsid w:val="005F75E6"/>
    <w:rsid w:val="006014DD"/>
    <w:rsid w:val="0060773B"/>
    <w:rsid w:val="00607D94"/>
    <w:rsid w:val="00610D9B"/>
    <w:rsid w:val="0061391A"/>
    <w:rsid w:val="006157B5"/>
    <w:rsid w:val="006171BE"/>
    <w:rsid w:val="00626FC6"/>
    <w:rsid w:val="006303B4"/>
    <w:rsid w:val="00633CEB"/>
    <w:rsid w:val="00633D3D"/>
    <w:rsid w:val="00633F3A"/>
    <w:rsid w:val="00636A25"/>
    <w:rsid w:val="00641703"/>
    <w:rsid w:val="006431A6"/>
    <w:rsid w:val="006459F6"/>
    <w:rsid w:val="006501AD"/>
    <w:rsid w:val="00651BFA"/>
    <w:rsid w:val="006533B3"/>
    <w:rsid w:val="006631A0"/>
    <w:rsid w:val="00663A80"/>
    <w:rsid w:val="00665A4B"/>
    <w:rsid w:val="00666749"/>
    <w:rsid w:val="00670457"/>
    <w:rsid w:val="006731FE"/>
    <w:rsid w:val="006902AE"/>
    <w:rsid w:val="00692E2A"/>
    <w:rsid w:val="006A76F2"/>
    <w:rsid w:val="006C3DDA"/>
    <w:rsid w:val="006D3277"/>
    <w:rsid w:val="006D660D"/>
    <w:rsid w:val="006D7EFB"/>
    <w:rsid w:val="006E287F"/>
    <w:rsid w:val="006E3BC6"/>
    <w:rsid w:val="006E6672"/>
    <w:rsid w:val="006E6722"/>
    <w:rsid w:val="006F10F1"/>
    <w:rsid w:val="006F406B"/>
    <w:rsid w:val="007027B9"/>
    <w:rsid w:val="00713D8F"/>
    <w:rsid w:val="00715E88"/>
    <w:rsid w:val="007231F1"/>
    <w:rsid w:val="00724114"/>
    <w:rsid w:val="0072508B"/>
    <w:rsid w:val="00732257"/>
    <w:rsid w:val="00734CAA"/>
    <w:rsid w:val="00736583"/>
    <w:rsid w:val="007530CB"/>
    <w:rsid w:val="0075473A"/>
    <w:rsid w:val="00755106"/>
    <w:rsid w:val="0075533C"/>
    <w:rsid w:val="00757581"/>
    <w:rsid w:val="007610A3"/>
    <w:rsid w:val="007611A0"/>
    <w:rsid w:val="00762DA7"/>
    <w:rsid w:val="007658A0"/>
    <w:rsid w:val="00771992"/>
    <w:rsid w:val="0078294B"/>
    <w:rsid w:val="00783907"/>
    <w:rsid w:val="00796D3F"/>
    <w:rsid w:val="007A1683"/>
    <w:rsid w:val="007A36F8"/>
    <w:rsid w:val="007A4766"/>
    <w:rsid w:val="007A5C12"/>
    <w:rsid w:val="007A7CB0"/>
    <w:rsid w:val="007B68A3"/>
    <w:rsid w:val="007C1A67"/>
    <w:rsid w:val="007C1B93"/>
    <w:rsid w:val="007C2541"/>
    <w:rsid w:val="007C3182"/>
    <w:rsid w:val="007D66A8"/>
    <w:rsid w:val="007D773D"/>
    <w:rsid w:val="007E003F"/>
    <w:rsid w:val="007F52BB"/>
    <w:rsid w:val="007F682E"/>
    <w:rsid w:val="00802E72"/>
    <w:rsid w:val="00805F1D"/>
    <w:rsid w:val="008077A4"/>
    <w:rsid w:val="008164F2"/>
    <w:rsid w:val="00821395"/>
    <w:rsid w:val="0082574A"/>
    <w:rsid w:val="00830E26"/>
    <w:rsid w:val="00843576"/>
    <w:rsid w:val="008436A1"/>
    <w:rsid w:val="00843B64"/>
    <w:rsid w:val="008470BD"/>
    <w:rsid w:val="008478FC"/>
    <w:rsid w:val="0085578A"/>
    <w:rsid w:val="00867BFF"/>
    <w:rsid w:val="00875633"/>
    <w:rsid w:val="0088480A"/>
    <w:rsid w:val="0088757A"/>
    <w:rsid w:val="00891208"/>
    <w:rsid w:val="008957DD"/>
    <w:rsid w:val="00897D98"/>
    <w:rsid w:val="00897F2F"/>
    <w:rsid w:val="008A26B4"/>
    <w:rsid w:val="008A66FF"/>
    <w:rsid w:val="008A6DF2"/>
    <w:rsid w:val="008A7807"/>
    <w:rsid w:val="008B0D6B"/>
    <w:rsid w:val="008B3832"/>
    <w:rsid w:val="008B4CC9"/>
    <w:rsid w:val="008C13F0"/>
    <w:rsid w:val="008C1B8B"/>
    <w:rsid w:val="008C23BF"/>
    <w:rsid w:val="008D3AE0"/>
    <w:rsid w:val="008D7C99"/>
    <w:rsid w:val="008E0FCB"/>
    <w:rsid w:val="008F6D88"/>
    <w:rsid w:val="00901587"/>
    <w:rsid w:val="0090650F"/>
    <w:rsid w:val="009073B0"/>
    <w:rsid w:val="00907D78"/>
    <w:rsid w:val="009152E1"/>
    <w:rsid w:val="00915BF1"/>
    <w:rsid w:val="0092178C"/>
    <w:rsid w:val="009218C0"/>
    <w:rsid w:val="00921A21"/>
    <w:rsid w:val="0092359B"/>
    <w:rsid w:val="0092493F"/>
    <w:rsid w:val="00930B88"/>
    <w:rsid w:val="009378DC"/>
    <w:rsid w:val="00940DCC"/>
    <w:rsid w:val="0094179A"/>
    <w:rsid w:val="0094459E"/>
    <w:rsid w:val="00944DBC"/>
    <w:rsid w:val="00950977"/>
    <w:rsid w:val="00951A7B"/>
    <w:rsid w:val="009564A6"/>
    <w:rsid w:val="0096107C"/>
    <w:rsid w:val="00961A33"/>
    <w:rsid w:val="009628B9"/>
    <w:rsid w:val="00967621"/>
    <w:rsid w:val="00967E6A"/>
    <w:rsid w:val="00977792"/>
    <w:rsid w:val="00980797"/>
    <w:rsid w:val="009828F2"/>
    <w:rsid w:val="009935AC"/>
    <w:rsid w:val="009A5299"/>
    <w:rsid w:val="009A5A7A"/>
    <w:rsid w:val="009A6054"/>
    <w:rsid w:val="009A6A74"/>
    <w:rsid w:val="009B4A0F"/>
    <w:rsid w:val="009C0FEC"/>
    <w:rsid w:val="009C11D2"/>
    <w:rsid w:val="009C6C70"/>
    <w:rsid w:val="009D0922"/>
    <w:rsid w:val="009D0B63"/>
    <w:rsid w:val="009E1A50"/>
    <w:rsid w:val="009E307E"/>
    <w:rsid w:val="009E47E3"/>
    <w:rsid w:val="00A018BD"/>
    <w:rsid w:val="00A03A4A"/>
    <w:rsid w:val="00A07870"/>
    <w:rsid w:val="00A07E9E"/>
    <w:rsid w:val="00A07F19"/>
    <w:rsid w:val="00A1348D"/>
    <w:rsid w:val="00A142D1"/>
    <w:rsid w:val="00A1489E"/>
    <w:rsid w:val="00A14DEB"/>
    <w:rsid w:val="00A1509F"/>
    <w:rsid w:val="00A16BF4"/>
    <w:rsid w:val="00A232EE"/>
    <w:rsid w:val="00A23493"/>
    <w:rsid w:val="00A30D0C"/>
    <w:rsid w:val="00A4175F"/>
    <w:rsid w:val="00A41B58"/>
    <w:rsid w:val="00A44411"/>
    <w:rsid w:val="00A4695F"/>
    <w:rsid w:val="00A469FA"/>
    <w:rsid w:val="00A47081"/>
    <w:rsid w:val="00A50E94"/>
    <w:rsid w:val="00A5148A"/>
    <w:rsid w:val="00A55B01"/>
    <w:rsid w:val="00A56B5B"/>
    <w:rsid w:val="00A603FF"/>
    <w:rsid w:val="00A645FA"/>
    <w:rsid w:val="00A657DD"/>
    <w:rsid w:val="00A666A6"/>
    <w:rsid w:val="00A675FD"/>
    <w:rsid w:val="00A72437"/>
    <w:rsid w:val="00A80611"/>
    <w:rsid w:val="00A84B15"/>
    <w:rsid w:val="00A87016"/>
    <w:rsid w:val="00AA1E70"/>
    <w:rsid w:val="00AA6D9E"/>
    <w:rsid w:val="00AB0E77"/>
    <w:rsid w:val="00AB1F69"/>
    <w:rsid w:val="00AB5340"/>
    <w:rsid w:val="00AC010E"/>
    <w:rsid w:val="00AC01CC"/>
    <w:rsid w:val="00AC16B8"/>
    <w:rsid w:val="00AC7C96"/>
    <w:rsid w:val="00AD07C5"/>
    <w:rsid w:val="00AE237D"/>
    <w:rsid w:val="00AE2A3D"/>
    <w:rsid w:val="00AE3F14"/>
    <w:rsid w:val="00AE502A"/>
    <w:rsid w:val="00AF0DF7"/>
    <w:rsid w:val="00AF7C07"/>
    <w:rsid w:val="00B049EF"/>
    <w:rsid w:val="00B16408"/>
    <w:rsid w:val="00B22C93"/>
    <w:rsid w:val="00B27589"/>
    <w:rsid w:val="00B37EF9"/>
    <w:rsid w:val="00B405B7"/>
    <w:rsid w:val="00B45E6D"/>
    <w:rsid w:val="00B46CFF"/>
    <w:rsid w:val="00B509DD"/>
    <w:rsid w:val="00B51C8A"/>
    <w:rsid w:val="00B52222"/>
    <w:rsid w:val="00B523A2"/>
    <w:rsid w:val="00B52700"/>
    <w:rsid w:val="00B54FE7"/>
    <w:rsid w:val="00B57C47"/>
    <w:rsid w:val="00B66901"/>
    <w:rsid w:val="00B71E6D"/>
    <w:rsid w:val="00B72070"/>
    <w:rsid w:val="00B73E2B"/>
    <w:rsid w:val="00B779E1"/>
    <w:rsid w:val="00B859A3"/>
    <w:rsid w:val="00B91EE1"/>
    <w:rsid w:val="00BA0090"/>
    <w:rsid w:val="00BA1A67"/>
    <w:rsid w:val="00BB1CCE"/>
    <w:rsid w:val="00BB49DE"/>
    <w:rsid w:val="00BB7836"/>
    <w:rsid w:val="00BC07FE"/>
    <w:rsid w:val="00BC388C"/>
    <w:rsid w:val="00BD0163"/>
    <w:rsid w:val="00BD159E"/>
    <w:rsid w:val="00BD3D0E"/>
    <w:rsid w:val="00BE5B5F"/>
    <w:rsid w:val="00BE64B1"/>
    <w:rsid w:val="00BF4C43"/>
    <w:rsid w:val="00BF4D37"/>
    <w:rsid w:val="00C11B20"/>
    <w:rsid w:val="00C26F55"/>
    <w:rsid w:val="00C30C63"/>
    <w:rsid w:val="00C32B37"/>
    <w:rsid w:val="00C36B8B"/>
    <w:rsid w:val="00C37C87"/>
    <w:rsid w:val="00C411C6"/>
    <w:rsid w:val="00C47DBF"/>
    <w:rsid w:val="00C51A48"/>
    <w:rsid w:val="00C53666"/>
    <w:rsid w:val="00C552FF"/>
    <w:rsid w:val="00C558DA"/>
    <w:rsid w:val="00C55AF3"/>
    <w:rsid w:val="00C56FEF"/>
    <w:rsid w:val="00C57483"/>
    <w:rsid w:val="00C60713"/>
    <w:rsid w:val="00C65865"/>
    <w:rsid w:val="00C66E44"/>
    <w:rsid w:val="00C70B49"/>
    <w:rsid w:val="00C75C7C"/>
    <w:rsid w:val="00C81951"/>
    <w:rsid w:val="00C83A8F"/>
    <w:rsid w:val="00C84759"/>
    <w:rsid w:val="00C915EC"/>
    <w:rsid w:val="00C97578"/>
    <w:rsid w:val="00CA0CCF"/>
    <w:rsid w:val="00CA6C7F"/>
    <w:rsid w:val="00CA78AF"/>
    <w:rsid w:val="00CB4C03"/>
    <w:rsid w:val="00CB56DF"/>
    <w:rsid w:val="00CB6F8C"/>
    <w:rsid w:val="00CC0260"/>
    <w:rsid w:val="00CC10A6"/>
    <w:rsid w:val="00CD00FA"/>
    <w:rsid w:val="00CD5EB8"/>
    <w:rsid w:val="00CD6AC7"/>
    <w:rsid w:val="00CD7044"/>
    <w:rsid w:val="00CD7EB5"/>
    <w:rsid w:val="00CE08B9"/>
    <w:rsid w:val="00CE524C"/>
    <w:rsid w:val="00CF141F"/>
    <w:rsid w:val="00CF3D41"/>
    <w:rsid w:val="00CF4777"/>
    <w:rsid w:val="00CF5AF8"/>
    <w:rsid w:val="00D067BB"/>
    <w:rsid w:val="00D070CC"/>
    <w:rsid w:val="00D1352A"/>
    <w:rsid w:val="00D13EDE"/>
    <w:rsid w:val="00D15081"/>
    <w:rsid w:val="00D169AF"/>
    <w:rsid w:val="00D20418"/>
    <w:rsid w:val="00D25249"/>
    <w:rsid w:val="00D255A7"/>
    <w:rsid w:val="00D32187"/>
    <w:rsid w:val="00D44172"/>
    <w:rsid w:val="00D51F4B"/>
    <w:rsid w:val="00D526D8"/>
    <w:rsid w:val="00D6033B"/>
    <w:rsid w:val="00D60AB1"/>
    <w:rsid w:val="00D63B8C"/>
    <w:rsid w:val="00D66F6A"/>
    <w:rsid w:val="00D712FD"/>
    <w:rsid w:val="00D72CB6"/>
    <w:rsid w:val="00D739CC"/>
    <w:rsid w:val="00D8093D"/>
    <w:rsid w:val="00D8108C"/>
    <w:rsid w:val="00D842AE"/>
    <w:rsid w:val="00D9211C"/>
    <w:rsid w:val="00D92DE0"/>
    <w:rsid w:val="00D92FEF"/>
    <w:rsid w:val="00D9349C"/>
    <w:rsid w:val="00D93A0F"/>
    <w:rsid w:val="00DA1BCA"/>
    <w:rsid w:val="00DA3FFA"/>
    <w:rsid w:val="00DA7299"/>
    <w:rsid w:val="00DB0048"/>
    <w:rsid w:val="00DB36B7"/>
    <w:rsid w:val="00DB3E23"/>
    <w:rsid w:val="00DC46FF"/>
    <w:rsid w:val="00DC5254"/>
    <w:rsid w:val="00DD1A4F"/>
    <w:rsid w:val="00DD3107"/>
    <w:rsid w:val="00DD5EFF"/>
    <w:rsid w:val="00DD7C2C"/>
    <w:rsid w:val="00DE6E55"/>
    <w:rsid w:val="00DF0FB2"/>
    <w:rsid w:val="00DF5660"/>
    <w:rsid w:val="00E002C9"/>
    <w:rsid w:val="00E0574F"/>
    <w:rsid w:val="00E06797"/>
    <w:rsid w:val="00E122BC"/>
    <w:rsid w:val="00E1265B"/>
    <w:rsid w:val="00E13B48"/>
    <w:rsid w:val="00E1404F"/>
    <w:rsid w:val="00E212EF"/>
    <w:rsid w:val="00E21C83"/>
    <w:rsid w:val="00E24ADA"/>
    <w:rsid w:val="00E256F6"/>
    <w:rsid w:val="00E32F59"/>
    <w:rsid w:val="00E345BC"/>
    <w:rsid w:val="00E37F15"/>
    <w:rsid w:val="00E440CD"/>
    <w:rsid w:val="00E46D9A"/>
    <w:rsid w:val="00E509D1"/>
    <w:rsid w:val="00E52715"/>
    <w:rsid w:val="00E5580F"/>
    <w:rsid w:val="00E565FF"/>
    <w:rsid w:val="00E600D6"/>
    <w:rsid w:val="00E628E3"/>
    <w:rsid w:val="00E63C75"/>
    <w:rsid w:val="00E65367"/>
    <w:rsid w:val="00E65388"/>
    <w:rsid w:val="00E67833"/>
    <w:rsid w:val="00E71D01"/>
    <w:rsid w:val="00E74ACB"/>
    <w:rsid w:val="00E7732A"/>
    <w:rsid w:val="00E85B7D"/>
    <w:rsid w:val="00E9121B"/>
    <w:rsid w:val="00E94B48"/>
    <w:rsid w:val="00E956ED"/>
    <w:rsid w:val="00E96614"/>
    <w:rsid w:val="00EA0AE2"/>
    <w:rsid w:val="00EA292F"/>
    <w:rsid w:val="00EA39E5"/>
    <w:rsid w:val="00EA7BBD"/>
    <w:rsid w:val="00EB2473"/>
    <w:rsid w:val="00EB3106"/>
    <w:rsid w:val="00EC3E4C"/>
    <w:rsid w:val="00EC5A46"/>
    <w:rsid w:val="00EC63E2"/>
    <w:rsid w:val="00ED0087"/>
    <w:rsid w:val="00ED1F3E"/>
    <w:rsid w:val="00EE1BA8"/>
    <w:rsid w:val="00EE1E98"/>
    <w:rsid w:val="00EE397B"/>
    <w:rsid w:val="00EE4483"/>
    <w:rsid w:val="00EE5261"/>
    <w:rsid w:val="00EF0861"/>
    <w:rsid w:val="00EF0BD8"/>
    <w:rsid w:val="00EF22B3"/>
    <w:rsid w:val="00EF469A"/>
    <w:rsid w:val="00F03B69"/>
    <w:rsid w:val="00F07A50"/>
    <w:rsid w:val="00F113DA"/>
    <w:rsid w:val="00F23184"/>
    <w:rsid w:val="00F25F15"/>
    <w:rsid w:val="00F3050B"/>
    <w:rsid w:val="00F319FC"/>
    <w:rsid w:val="00F32898"/>
    <w:rsid w:val="00F37DC8"/>
    <w:rsid w:val="00F438BC"/>
    <w:rsid w:val="00F439B3"/>
    <w:rsid w:val="00F45AA8"/>
    <w:rsid w:val="00F502DD"/>
    <w:rsid w:val="00F511D5"/>
    <w:rsid w:val="00F52A1B"/>
    <w:rsid w:val="00F638FC"/>
    <w:rsid w:val="00F645B4"/>
    <w:rsid w:val="00F650C3"/>
    <w:rsid w:val="00F65D85"/>
    <w:rsid w:val="00F66D9A"/>
    <w:rsid w:val="00F7203C"/>
    <w:rsid w:val="00F72D4B"/>
    <w:rsid w:val="00F74107"/>
    <w:rsid w:val="00F75453"/>
    <w:rsid w:val="00F8091E"/>
    <w:rsid w:val="00F851D7"/>
    <w:rsid w:val="00F8615C"/>
    <w:rsid w:val="00F929E8"/>
    <w:rsid w:val="00F92DD2"/>
    <w:rsid w:val="00F969E5"/>
    <w:rsid w:val="00F97AEE"/>
    <w:rsid w:val="00F97E54"/>
    <w:rsid w:val="00FA1C95"/>
    <w:rsid w:val="00FA6BB0"/>
    <w:rsid w:val="00FB1DFB"/>
    <w:rsid w:val="00FD136C"/>
    <w:rsid w:val="00FD2C61"/>
    <w:rsid w:val="00FD2D77"/>
    <w:rsid w:val="00FD5860"/>
    <w:rsid w:val="00FE352D"/>
    <w:rsid w:val="00FE40EB"/>
    <w:rsid w:val="00FE4D02"/>
    <w:rsid w:val="00FE51C9"/>
    <w:rsid w:val="00FE7B2F"/>
    <w:rsid w:val="00FE7D62"/>
    <w:rsid w:val="00FF3819"/>
    <w:rsid w:val="0FA450D4"/>
    <w:rsid w:val="14486CE3"/>
    <w:rsid w:val="14E5E53D"/>
    <w:rsid w:val="2325D5C0"/>
    <w:rsid w:val="261060F9"/>
    <w:rsid w:val="2ADB703D"/>
    <w:rsid w:val="2AF2DE8A"/>
    <w:rsid w:val="2C00683E"/>
    <w:rsid w:val="32A4B0F2"/>
    <w:rsid w:val="446FA6F5"/>
    <w:rsid w:val="4C325C4A"/>
    <w:rsid w:val="56B0D837"/>
    <w:rsid w:val="5FB10F99"/>
    <w:rsid w:val="6564A3AF"/>
    <w:rsid w:val="71F944AA"/>
    <w:rsid w:val="75614DD5"/>
    <w:rsid w:val="7F2564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ADD7"/>
  <w15:chartTrackingRefBased/>
  <w15:docId w15:val="{4D42910A-EA3C-48FA-BAA6-20D04B1F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1030F4"/>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C56FE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C56FEF"/>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C56FEF"/>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C56FE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C56FE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56FE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56FE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56FE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56FE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56FEF"/>
    <w:rPr>
      <w:rFonts w:ascii="Times New Roman" w:hAnsi="Times New Roman"/>
      <w:b/>
      <w:sz w:val="18"/>
      <w:lang w:val="en-GB"/>
    </w:rPr>
  </w:style>
  <w:style w:type="table" w:customStyle="1" w:styleId="Tabledocright">
    <w:name w:val="Table_doc_right"/>
    <w:basedOn w:val="TableNormal"/>
    <w:rsid w:val="00C56FE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56FEF"/>
    <w:pPr>
      <w:ind w:left="1000"/>
    </w:pPr>
    <w:rPr>
      <w:sz w:val="18"/>
      <w:szCs w:val="18"/>
    </w:rPr>
  </w:style>
  <w:style w:type="paragraph" w:styleId="TOC7">
    <w:name w:val="toc 7"/>
    <w:basedOn w:val="Normal"/>
    <w:next w:val="Normal"/>
    <w:autoRedefine/>
    <w:semiHidden/>
    <w:rsid w:val="00C56FEF"/>
    <w:pPr>
      <w:ind w:left="1200"/>
    </w:pPr>
    <w:rPr>
      <w:sz w:val="18"/>
      <w:szCs w:val="18"/>
    </w:rPr>
  </w:style>
  <w:style w:type="paragraph" w:styleId="TOC8">
    <w:name w:val="toc 8"/>
    <w:basedOn w:val="Normal"/>
    <w:next w:val="Normal"/>
    <w:autoRedefine/>
    <w:semiHidden/>
    <w:rsid w:val="00C56FEF"/>
    <w:pPr>
      <w:ind w:left="1400"/>
    </w:pPr>
    <w:rPr>
      <w:sz w:val="18"/>
      <w:szCs w:val="18"/>
    </w:rPr>
  </w:style>
  <w:style w:type="paragraph" w:styleId="TOC9">
    <w:name w:val="toc 9"/>
    <w:basedOn w:val="Normal"/>
    <w:next w:val="Normal"/>
    <w:autoRedefine/>
    <w:semiHidden/>
    <w:rsid w:val="00C56FEF"/>
    <w:pPr>
      <w:ind w:left="1600"/>
    </w:pPr>
    <w:rPr>
      <w:sz w:val="18"/>
      <w:szCs w:val="18"/>
    </w:rPr>
  </w:style>
  <w:style w:type="paragraph" w:customStyle="1" w:styleId="Titlefigure">
    <w:name w:val="Title_figure"/>
    <w:basedOn w:val="Titletable"/>
    <w:next w:val="NormalNonumber"/>
    <w:rsid w:val="00C56FEF"/>
    <w:pPr>
      <w:tabs>
        <w:tab w:val="clear" w:pos="4990"/>
      </w:tabs>
    </w:pPr>
    <w:rPr>
      <w:bCs w:val="0"/>
    </w:rPr>
  </w:style>
  <w:style w:type="paragraph" w:styleId="TableofFigures">
    <w:name w:val="table of figures"/>
    <w:basedOn w:val="Normal"/>
    <w:next w:val="Normal"/>
    <w:autoRedefine/>
    <w:semiHidden/>
    <w:rsid w:val="00C56FEF"/>
    <w:pPr>
      <w:ind w:left="1814" w:hanging="567"/>
    </w:pPr>
  </w:style>
  <w:style w:type="paragraph" w:customStyle="1" w:styleId="CH1">
    <w:name w:val="CH1"/>
    <w:basedOn w:val="Normal-pool"/>
    <w:next w:val="CH2"/>
    <w:qFormat/>
    <w:rsid w:val="00C56FE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56FE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56FE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56FE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56FE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56FEF"/>
    <w:pPr>
      <w:tabs>
        <w:tab w:val="left" w:pos="4321"/>
        <w:tab w:val="right" w:pos="8641"/>
      </w:tabs>
      <w:spacing w:before="60"/>
    </w:pPr>
    <w:rPr>
      <w:b/>
      <w:sz w:val="18"/>
    </w:rPr>
  </w:style>
  <w:style w:type="paragraph" w:customStyle="1" w:styleId="Footer-pool">
    <w:name w:val="Footer-pool"/>
    <w:basedOn w:val="Normal-pool"/>
    <w:next w:val="Normal-pool"/>
    <w:rsid w:val="00C56FEF"/>
    <w:pPr>
      <w:tabs>
        <w:tab w:val="right" w:pos="8641"/>
      </w:tabs>
      <w:spacing w:after="120"/>
    </w:pPr>
    <w:rPr>
      <w:b/>
      <w:sz w:val="18"/>
    </w:rPr>
  </w:style>
  <w:style w:type="paragraph" w:customStyle="1" w:styleId="Header-pool">
    <w:name w:val="Header-pool"/>
    <w:basedOn w:val="Normal"/>
    <w:next w:val="Normal"/>
    <w:rsid w:val="00C56FEF"/>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link w:val="CharCharCharCharCarChar"/>
    <w:uiPriority w:val="99"/>
    <w:unhideWhenUsed/>
    <w:qFormat/>
    <w:rsid w:val="00C56FEF"/>
    <w:rPr>
      <w:rFonts w:ascii="Times New Roman" w:hAnsi="Times New Roman"/>
      <w:color w:val="auto"/>
      <w:sz w:val="20"/>
      <w:szCs w:val="18"/>
      <w:vertAlign w:val="superscript"/>
      <w:lang w:val="en-GB"/>
    </w:rPr>
  </w:style>
  <w:style w:type="table" w:customStyle="1" w:styleId="AATable">
    <w:name w:val="AA_Table"/>
    <w:basedOn w:val="TableNormal"/>
    <w:semiHidden/>
    <w:rsid w:val="00C56FE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56FEF"/>
    <w:pPr>
      <w:keepNext/>
      <w:keepLines/>
      <w:suppressAutoHyphens/>
    </w:pPr>
    <w:rPr>
      <w:b/>
    </w:rPr>
  </w:style>
  <w:style w:type="paragraph" w:customStyle="1" w:styleId="AATitle2">
    <w:name w:val="AA_Title2"/>
    <w:basedOn w:val="AATitle"/>
    <w:qFormat/>
    <w:rsid w:val="00C56FEF"/>
    <w:pPr>
      <w:keepNext w:val="0"/>
      <w:keepLines w:val="0"/>
      <w:tabs>
        <w:tab w:val="clear" w:pos="4990"/>
      </w:tabs>
      <w:spacing w:before="120" w:after="120"/>
    </w:pPr>
  </w:style>
  <w:style w:type="paragraph" w:customStyle="1" w:styleId="BBTitle">
    <w:name w:val="BB_Title"/>
    <w:basedOn w:val="Normal-pool"/>
    <w:link w:val="BBTitleChar"/>
    <w:qFormat/>
    <w:rsid w:val="00C56FEF"/>
    <w:pPr>
      <w:keepNext/>
      <w:keepLines/>
      <w:suppressAutoHyphens/>
      <w:spacing w:before="320" w:after="240"/>
      <w:ind w:left="1247" w:right="567"/>
    </w:pPr>
    <w:rPr>
      <w:b/>
      <w:sz w:val="28"/>
      <w:szCs w:val="28"/>
    </w:rPr>
  </w:style>
  <w:style w:type="paragraph" w:customStyle="1" w:styleId="CH4">
    <w:name w:val="CH4"/>
    <w:basedOn w:val="Normal-pool"/>
    <w:next w:val="Normalnumber"/>
    <w:rsid w:val="00C56FEF"/>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C56FEF"/>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rsid w:val="00C56FEF"/>
    <w:rPr>
      <w:color w:val="0000FF"/>
      <w:u w:val="none"/>
      <w:lang w:val="en-GB"/>
    </w:rPr>
  </w:style>
  <w:style w:type="numbering" w:customStyle="1" w:styleId="Normallist">
    <w:name w:val="Normal_list"/>
    <w:basedOn w:val="NoList"/>
    <w:rsid w:val="00C56FEF"/>
    <w:pPr>
      <w:numPr>
        <w:numId w:val="1"/>
      </w:numPr>
    </w:pPr>
  </w:style>
  <w:style w:type="paragraph" w:customStyle="1" w:styleId="NormalNonumber">
    <w:name w:val="Normal_No_number"/>
    <w:basedOn w:val="Normal-pool"/>
    <w:link w:val="NormalNonumberChar"/>
    <w:qFormat/>
    <w:rsid w:val="00C56FEF"/>
    <w:pPr>
      <w:spacing w:after="120"/>
      <w:ind w:left="1247"/>
    </w:pPr>
  </w:style>
  <w:style w:type="paragraph" w:customStyle="1" w:styleId="Normalnumber">
    <w:name w:val="Normal_number"/>
    <w:basedOn w:val="Normal"/>
    <w:link w:val="NormalnumberChar"/>
    <w:qFormat/>
    <w:rsid w:val="00C56FEF"/>
    <w:pPr>
      <w:numPr>
        <w:numId w:val="1"/>
      </w:numPr>
      <w:spacing w:after="120"/>
    </w:pPr>
  </w:style>
  <w:style w:type="paragraph" w:customStyle="1" w:styleId="Titletable">
    <w:name w:val="Title_table"/>
    <w:basedOn w:val="Normal-pool"/>
    <w:next w:val="NormalNonumber"/>
    <w:rsid w:val="00C56FEF"/>
    <w:pPr>
      <w:keepNext/>
      <w:keepLines/>
      <w:suppressAutoHyphens/>
      <w:spacing w:after="60"/>
      <w:ind w:left="1247"/>
    </w:pPr>
    <w:rPr>
      <w:b/>
      <w:bCs/>
    </w:rPr>
  </w:style>
  <w:style w:type="paragraph" w:styleId="TOC1">
    <w:name w:val="toc 1"/>
    <w:basedOn w:val="Normal"/>
    <w:next w:val="Normal"/>
    <w:autoRedefine/>
    <w:semiHidden/>
    <w:rsid w:val="00C56FEF"/>
    <w:pPr>
      <w:tabs>
        <w:tab w:val="right" w:leader="dot" w:pos="9486"/>
      </w:tabs>
      <w:spacing w:before="240"/>
      <w:ind w:left="1984" w:hanging="737"/>
    </w:pPr>
    <w:rPr>
      <w:bCs/>
    </w:rPr>
  </w:style>
  <w:style w:type="paragraph" w:styleId="TOC2">
    <w:name w:val="toc 2"/>
    <w:basedOn w:val="Normal"/>
    <w:next w:val="Normal"/>
    <w:semiHidden/>
    <w:rsid w:val="00C56FEF"/>
    <w:pPr>
      <w:tabs>
        <w:tab w:val="right" w:leader="dot" w:pos="9486"/>
      </w:tabs>
      <w:spacing w:before="60"/>
      <w:ind w:left="2608" w:hanging="737"/>
    </w:pPr>
  </w:style>
  <w:style w:type="paragraph" w:styleId="TOC3">
    <w:name w:val="toc 3"/>
    <w:basedOn w:val="Normal"/>
    <w:next w:val="Normal"/>
    <w:semiHidden/>
    <w:rsid w:val="00C56FEF"/>
    <w:pPr>
      <w:tabs>
        <w:tab w:val="right" w:leader="dot" w:pos="9486"/>
      </w:tabs>
      <w:ind w:left="3232" w:hanging="737"/>
    </w:pPr>
    <w:rPr>
      <w:iCs/>
    </w:rPr>
  </w:style>
  <w:style w:type="paragraph" w:styleId="TOC4">
    <w:name w:val="toc 4"/>
    <w:basedOn w:val="Normal"/>
    <w:next w:val="Normal"/>
    <w:semiHidden/>
    <w:rsid w:val="00C56FEF"/>
    <w:pPr>
      <w:tabs>
        <w:tab w:val="left" w:pos="1000"/>
        <w:tab w:val="right" w:leader="dot" w:pos="9486"/>
      </w:tabs>
      <w:ind w:left="3856" w:hanging="737"/>
    </w:pPr>
    <w:rPr>
      <w:szCs w:val="18"/>
    </w:rPr>
  </w:style>
  <w:style w:type="paragraph" w:styleId="TOC5">
    <w:name w:val="toc 5"/>
    <w:basedOn w:val="Normal"/>
    <w:next w:val="Normal"/>
    <w:semiHidden/>
    <w:rsid w:val="00C56FEF"/>
    <w:pPr>
      <w:tabs>
        <w:tab w:val="right" w:leader="dot" w:pos="9486"/>
      </w:tabs>
      <w:ind w:left="4479" w:hanging="737"/>
    </w:pPr>
    <w:rPr>
      <w:sz w:val="18"/>
      <w:szCs w:val="18"/>
    </w:rPr>
  </w:style>
  <w:style w:type="paragraph" w:customStyle="1" w:styleId="ZZAnxheader">
    <w:name w:val="ZZ_Anx_header"/>
    <w:basedOn w:val="Normal-pool"/>
    <w:link w:val="ZZAnxheaderChar"/>
    <w:rsid w:val="00C56FEF"/>
    <w:rPr>
      <w:b/>
      <w:bCs/>
      <w:sz w:val="28"/>
      <w:szCs w:val="22"/>
    </w:rPr>
  </w:style>
  <w:style w:type="paragraph" w:customStyle="1" w:styleId="ZZAnxtitle">
    <w:name w:val="ZZ_Anx_title"/>
    <w:basedOn w:val="Normal-pool"/>
    <w:link w:val="ZZAnxtitleChar"/>
    <w:rsid w:val="00C56FEF"/>
    <w:pPr>
      <w:spacing w:before="360" w:after="120"/>
      <w:ind w:left="1247"/>
    </w:pPr>
    <w:rPr>
      <w:b/>
      <w:bCs/>
      <w:sz w:val="28"/>
      <w:szCs w:val="26"/>
    </w:rPr>
  </w:style>
  <w:style w:type="paragraph" w:styleId="NormalWeb">
    <w:name w:val="Normal (Web)"/>
    <w:basedOn w:val="Normal"/>
    <w:uiPriority w:val="99"/>
    <w:unhideWhenUsed/>
    <w:rsid w:val="00C56FE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56FEF"/>
    <w:pPr>
      <w:spacing w:before="40" w:after="40"/>
    </w:pPr>
    <w:rPr>
      <w:sz w:val="18"/>
    </w:rPr>
  </w:style>
  <w:style w:type="paragraph" w:customStyle="1" w:styleId="Footnote-Text">
    <w:name w:val="Footnote-Text"/>
    <w:basedOn w:val="Normal-pool"/>
    <w:rsid w:val="00C56FEF"/>
    <w:pPr>
      <w:spacing w:before="20" w:after="40"/>
      <w:ind w:left="1247"/>
    </w:pPr>
    <w:rPr>
      <w:sz w:val="18"/>
    </w:rPr>
  </w:style>
  <w:style w:type="paragraph" w:customStyle="1" w:styleId="AConvName">
    <w:name w:val="A_ConvName"/>
    <w:basedOn w:val="Normal-pool"/>
    <w:next w:val="Normal-pool"/>
    <w:rsid w:val="00C56FEF"/>
    <w:pPr>
      <w:spacing w:before="120" w:after="240"/>
    </w:pPr>
    <w:rPr>
      <w:rFonts w:ascii="Arial" w:hAnsi="Arial"/>
      <w:b/>
      <w:sz w:val="28"/>
    </w:rPr>
  </w:style>
  <w:style w:type="paragraph" w:customStyle="1" w:styleId="ASymbol">
    <w:name w:val="A_Symbol"/>
    <w:basedOn w:val="Normal-pool"/>
    <w:rsid w:val="00C56FEF"/>
    <w:pPr>
      <w:tabs>
        <w:tab w:val="clear" w:pos="624"/>
        <w:tab w:val="clear" w:pos="1247"/>
        <w:tab w:val="right" w:pos="2920"/>
      </w:tabs>
    </w:pPr>
    <w:rPr>
      <w:rFonts w:eastAsia="SimSun"/>
    </w:rPr>
  </w:style>
  <w:style w:type="paragraph" w:customStyle="1" w:styleId="AText">
    <w:name w:val="A_Text"/>
    <w:basedOn w:val="Normal-pool"/>
    <w:rsid w:val="00C56FEF"/>
    <w:pPr>
      <w:spacing w:before="120"/>
    </w:pPr>
  </w:style>
  <w:style w:type="paragraph" w:customStyle="1" w:styleId="ATwoLetters">
    <w:name w:val="A_TwoLetters"/>
    <w:basedOn w:val="Normal-pool"/>
    <w:next w:val="Normal-pool"/>
    <w:rsid w:val="00C56FE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56FE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56FEF"/>
    <w:rPr>
      <w:rFonts w:ascii="Tahoma" w:hAnsi="Tahoma" w:cs="Tahoma"/>
      <w:sz w:val="16"/>
      <w:szCs w:val="16"/>
    </w:rPr>
  </w:style>
  <w:style w:type="character" w:customStyle="1" w:styleId="BalloonTextChar">
    <w:name w:val="Balloon Text Char"/>
    <w:basedOn w:val="DefaultParagraphFont"/>
    <w:link w:val="BalloonText"/>
    <w:rsid w:val="00C56FEF"/>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C56FEF"/>
    <w:rPr>
      <w:sz w:val="16"/>
      <w:szCs w:val="16"/>
      <w:lang w:val="en-GB"/>
    </w:rPr>
  </w:style>
  <w:style w:type="paragraph" w:styleId="CommentText">
    <w:name w:val="annotation text"/>
    <w:basedOn w:val="Normal"/>
    <w:link w:val="CommentTextChar"/>
    <w:unhideWhenUsed/>
    <w:rsid w:val="00C56FEF"/>
  </w:style>
  <w:style w:type="character" w:customStyle="1" w:styleId="CommentTextChar">
    <w:name w:val="Comment Text Char"/>
    <w:basedOn w:val="DefaultParagraphFont"/>
    <w:link w:val="CommentText"/>
    <w:rsid w:val="00C56FEF"/>
    <w:rPr>
      <w:rFonts w:eastAsia="Times New Roman"/>
      <w:lang w:val="en-GB" w:eastAsia="en-US"/>
    </w:rPr>
  </w:style>
  <w:style w:type="paragraph" w:styleId="CommentSubject">
    <w:name w:val="annotation subject"/>
    <w:basedOn w:val="CommentText"/>
    <w:next w:val="CommentText"/>
    <w:link w:val="CommentSubjectChar"/>
    <w:unhideWhenUsed/>
    <w:rsid w:val="00C56FEF"/>
    <w:rPr>
      <w:b/>
      <w:bCs/>
    </w:rPr>
  </w:style>
  <w:style w:type="character" w:customStyle="1" w:styleId="CommentSubjectChar">
    <w:name w:val="Comment Subject Char"/>
    <w:basedOn w:val="CommentTextChar"/>
    <w:link w:val="CommentSubject"/>
    <w:rsid w:val="00C56FEF"/>
    <w:rPr>
      <w:rFonts w:eastAsia="Times New Roman"/>
      <w:b/>
      <w:bCs/>
      <w:lang w:val="en-GB" w:eastAsia="en-US"/>
    </w:rPr>
  </w:style>
  <w:style w:type="character" w:styleId="FollowedHyperlink">
    <w:name w:val="FollowedHyperlink"/>
    <w:uiPriority w:val="99"/>
    <w:semiHidden/>
    <w:rsid w:val="00C56FEF"/>
    <w:rPr>
      <w:color w:val="0000FF"/>
      <w:u w:val="none"/>
      <w:lang w:val="en-GB"/>
    </w:rPr>
  </w:style>
  <w:style w:type="character" w:customStyle="1" w:styleId="FooterChar">
    <w:name w:val="Footer Char"/>
    <w:basedOn w:val="DefaultParagraphFont"/>
    <w:link w:val="Footer"/>
    <w:uiPriority w:val="99"/>
    <w:rsid w:val="00C56FEF"/>
    <w:rPr>
      <w:rFonts w:eastAsia="Times New Roman"/>
      <w:lang w:val="en-GB" w:eastAsia="en-US"/>
    </w:rPr>
  </w:style>
  <w:style w:type="character" w:customStyle="1" w:styleId="HeaderChar">
    <w:name w:val="Header Char"/>
    <w:basedOn w:val="DefaultParagraphFont"/>
    <w:link w:val="Header"/>
    <w:uiPriority w:val="99"/>
    <w:semiHidden/>
    <w:rsid w:val="00C56FEF"/>
    <w:rPr>
      <w:rFonts w:eastAsia="Times New Roman"/>
      <w:lang w:val="en-GB" w:eastAsia="en-US"/>
    </w:rPr>
  </w:style>
  <w:style w:type="character" w:customStyle="1" w:styleId="Heading1Char">
    <w:name w:val="Heading 1 Char"/>
    <w:basedOn w:val="DefaultParagraphFont"/>
    <w:link w:val="Heading1"/>
    <w:semiHidden/>
    <w:rsid w:val="001030F4"/>
    <w:rPr>
      <w:rFonts w:eastAsia="Times New Roman"/>
      <w:b/>
      <w:sz w:val="28"/>
      <w:szCs w:val="28"/>
      <w:lang w:val="en-GB" w:eastAsia="en-US"/>
    </w:rPr>
  </w:style>
  <w:style w:type="character" w:customStyle="1" w:styleId="Heading2Char">
    <w:name w:val="Heading 2 Char"/>
    <w:basedOn w:val="DefaultParagraphFont"/>
    <w:link w:val="Heading2"/>
    <w:semiHidden/>
    <w:rsid w:val="001030F4"/>
    <w:rPr>
      <w:rFonts w:eastAsia="Times New Roman"/>
      <w:b/>
      <w:sz w:val="24"/>
      <w:szCs w:val="24"/>
      <w:lang w:val="en-GB" w:eastAsia="en-US"/>
    </w:rPr>
  </w:style>
  <w:style w:type="character" w:customStyle="1" w:styleId="Heading3Char">
    <w:name w:val="Heading 3 Char"/>
    <w:basedOn w:val="DefaultParagraphFont"/>
    <w:link w:val="Heading3"/>
    <w:semiHidden/>
    <w:rsid w:val="001030F4"/>
    <w:rPr>
      <w:rFonts w:eastAsia="Times New Roman"/>
      <w:b/>
      <w:lang w:val="en-GB" w:eastAsia="en-US"/>
    </w:rPr>
  </w:style>
  <w:style w:type="character" w:customStyle="1" w:styleId="Heading4Char">
    <w:name w:val="Heading 4 Char"/>
    <w:basedOn w:val="DefaultParagraphFont"/>
    <w:link w:val="Heading4"/>
    <w:semiHidden/>
    <w:rsid w:val="001030F4"/>
    <w:rPr>
      <w:rFonts w:eastAsia="Times New Roman"/>
      <w:b/>
      <w:lang w:val="en-GB" w:eastAsia="en-US"/>
    </w:rPr>
  </w:style>
  <w:style w:type="character" w:customStyle="1" w:styleId="Heading5Char">
    <w:name w:val="Heading 5 Char"/>
    <w:basedOn w:val="DefaultParagraphFont"/>
    <w:link w:val="Heading5"/>
    <w:semiHidden/>
    <w:rsid w:val="001030F4"/>
    <w:rPr>
      <w:rFonts w:eastAsia="Times New Roman"/>
      <w:b/>
      <w:lang w:val="en-GB" w:eastAsia="en-US"/>
    </w:rPr>
  </w:style>
  <w:style w:type="character" w:customStyle="1" w:styleId="Heading6Char">
    <w:name w:val="Heading 6 Char"/>
    <w:basedOn w:val="DefaultParagraphFont"/>
    <w:link w:val="Heading6"/>
    <w:semiHidden/>
    <w:rsid w:val="001030F4"/>
    <w:rPr>
      <w:rFonts w:eastAsia="Times New Roman"/>
      <w:bCs/>
      <w:sz w:val="24"/>
      <w:lang w:val="en-GB" w:eastAsia="en-US"/>
    </w:rPr>
  </w:style>
  <w:style w:type="character" w:customStyle="1" w:styleId="Heading7Char">
    <w:name w:val="Heading 7 Char"/>
    <w:basedOn w:val="DefaultParagraphFont"/>
    <w:link w:val="Heading7"/>
    <w:semiHidden/>
    <w:rsid w:val="001030F4"/>
    <w:rPr>
      <w:rFonts w:eastAsia="Times New Roman"/>
      <w:b/>
      <w:snapToGrid w:val="0"/>
      <w:u w:val="single"/>
      <w:lang w:val="en-GB" w:eastAsia="en-US"/>
    </w:rPr>
  </w:style>
  <w:style w:type="character" w:customStyle="1" w:styleId="Heading8Char">
    <w:name w:val="Heading 8 Char"/>
    <w:basedOn w:val="DefaultParagraphFont"/>
    <w:link w:val="Heading8"/>
    <w:semiHidden/>
    <w:rsid w:val="001030F4"/>
    <w:rPr>
      <w:rFonts w:eastAsia="Times New Roman"/>
      <w:b/>
      <w:snapToGrid w:val="0"/>
      <w:u w:val="single"/>
      <w:lang w:val="en-GB" w:eastAsia="en-US"/>
    </w:rPr>
  </w:style>
  <w:style w:type="character" w:customStyle="1" w:styleId="Heading9Char">
    <w:name w:val="Heading 9 Char"/>
    <w:basedOn w:val="DefaultParagraphFont"/>
    <w:link w:val="Heading9"/>
    <w:semiHidden/>
    <w:rsid w:val="001030F4"/>
    <w:rPr>
      <w:rFonts w:eastAsia="Times New Roman"/>
      <w:snapToGrid w:val="0"/>
      <w:u w:val="single"/>
      <w:lang w:val="en-GB" w:eastAsia="en-US"/>
    </w:rPr>
  </w:style>
  <w:style w:type="paragraph" w:styleId="ListParagraph">
    <w:name w:val="List Paragraph"/>
    <w:basedOn w:val="Normal"/>
    <w:uiPriority w:val="34"/>
    <w:semiHidden/>
    <w:qFormat/>
    <w:rsid w:val="00C56FEF"/>
    <w:pPr>
      <w:ind w:left="720"/>
      <w:contextualSpacing/>
    </w:pPr>
  </w:style>
  <w:style w:type="paragraph" w:styleId="NoSpacing">
    <w:name w:val="No Spacing"/>
    <w:uiPriority w:val="1"/>
    <w:semiHidden/>
    <w:qFormat/>
    <w:rsid w:val="00C56FEF"/>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C56FEF"/>
    <w:rPr>
      <w:rFonts w:eastAsia="Times New Roman"/>
      <w:lang w:val="en-GB" w:eastAsia="en-US"/>
    </w:rPr>
  </w:style>
  <w:style w:type="character" w:styleId="PlaceholderText">
    <w:name w:val="Placeholder Text"/>
    <w:basedOn w:val="DefaultParagraphFont"/>
    <w:uiPriority w:val="99"/>
    <w:semiHidden/>
    <w:rsid w:val="00C56FEF"/>
    <w:rPr>
      <w:color w:val="808080"/>
      <w:lang w:val="en-GB"/>
    </w:rPr>
  </w:style>
  <w:style w:type="table" w:styleId="TableGrid">
    <w:name w:val="Table Grid"/>
    <w:basedOn w:val="TableNormal"/>
    <w:rsid w:val="00C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C56FEF"/>
    <w:pPr>
      <w:spacing w:before="120" w:after="240"/>
    </w:pPr>
  </w:style>
  <w:style w:type="character" w:customStyle="1" w:styleId="ALogoChar">
    <w:name w:val="A_Logo Char"/>
    <w:basedOn w:val="DefaultParagraphFont"/>
    <w:link w:val="ALogo"/>
    <w:rsid w:val="00C56FEF"/>
    <w:rPr>
      <w:rFonts w:eastAsia="Times New Roman"/>
      <w:lang w:val="en-GB" w:eastAsia="en-US"/>
    </w:rPr>
  </w:style>
  <w:style w:type="paragraph" w:customStyle="1" w:styleId="ASpacer">
    <w:name w:val="A_Spacer"/>
    <w:basedOn w:val="Normal-pool"/>
    <w:link w:val="ASpacerChar"/>
    <w:qFormat/>
    <w:rsid w:val="00C56FEF"/>
    <w:rPr>
      <w:sz w:val="2"/>
    </w:rPr>
  </w:style>
  <w:style w:type="character" w:customStyle="1" w:styleId="ASpacerChar">
    <w:name w:val="A_Spacer Char"/>
    <w:basedOn w:val="DefaultParagraphFont"/>
    <w:link w:val="ASpacer"/>
    <w:rsid w:val="00C56FEF"/>
    <w:rPr>
      <w:rFonts w:eastAsia="Times New Roman"/>
      <w:sz w:val="2"/>
      <w:lang w:val="en-GB" w:eastAsia="en-US"/>
    </w:rPr>
  </w:style>
  <w:style w:type="paragraph" w:customStyle="1" w:styleId="AATitle1">
    <w:name w:val="AA_Title1"/>
    <w:basedOn w:val="Normal-pool"/>
    <w:rsid w:val="00C56FEF"/>
  </w:style>
  <w:style w:type="character" w:styleId="UnresolvedMention">
    <w:name w:val="Unresolved Mention"/>
    <w:basedOn w:val="DefaultParagraphFont"/>
    <w:uiPriority w:val="99"/>
    <w:semiHidden/>
    <w:rsid w:val="00C56FEF"/>
    <w:rPr>
      <w:color w:val="605E5C"/>
      <w:shd w:val="clear" w:color="auto" w:fill="E1DFDD"/>
      <w:lang w:val="en-GB"/>
    </w:rPr>
  </w:style>
  <w:style w:type="paragraph" w:customStyle="1" w:styleId="ANormal">
    <w:name w:val="A_Normal"/>
    <w:basedOn w:val="Normal-pool"/>
    <w:rsid w:val="00C56FEF"/>
  </w:style>
  <w:style w:type="paragraph" w:customStyle="1" w:styleId="AText0">
    <w:name w:val="A_Text0"/>
    <w:basedOn w:val="AText"/>
    <w:next w:val="AText"/>
    <w:qFormat/>
    <w:rsid w:val="00C56FEF"/>
    <w:pPr>
      <w:tabs>
        <w:tab w:val="clear" w:pos="4990"/>
      </w:tabs>
      <w:spacing w:before="0" w:after="120"/>
    </w:pPr>
  </w:style>
  <w:style w:type="paragraph" w:styleId="Footer">
    <w:name w:val="footer"/>
    <w:basedOn w:val="Normal"/>
    <w:link w:val="FooterChar"/>
    <w:uiPriority w:val="99"/>
    <w:rsid w:val="00C56FEF"/>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C56FEF"/>
    <w:rPr>
      <w:rFonts w:eastAsia="Times New Roman"/>
      <w:b/>
      <w:sz w:val="18"/>
      <w:lang w:val="en-GB" w:eastAsia="en-US"/>
    </w:rPr>
  </w:style>
  <w:style w:type="paragraph" w:customStyle="1" w:styleId="Normal-pool">
    <w:name w:val="Normal-pool"/>
    <w:link w:val="Normal-poolChar"/>
    <w:qFormat/>
    <w:rsid w:val="00C56FEF"/>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C56FE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56FEF"/>
    <w:pPr>
      <w:spacing w:before="60"/>
      <w:ind w:left="624"/>
    </w:pPr>
    <w:rPr>
      <w:rFonts w:eastAsiaTheme="minorEastAsia"/>
      <w:sz w:val="18"/>
    </w:rPr>
  </w:style>
  <w:style w:type="paragraph" w:styleId="Bibliography">
    <w:name w:val="Bibliography"/>
    <w:basedOn w:val="Normal"/>
    <w:next w:val="Normal"/>
    <w:uiPriority w:val="37"/>
    <w:semiHidden/>
    <w:rsid w:val="00C56FEF"/>
  </w:style>
  <w:style w:type="paragraph" w:styleId="BlockText">
    <w:name w:val="Block Text"/>
    <w:basedOn w:val="Normal"/>
    <w:semiHidden/>
    <w:unhideWhenUsed/>
    <w:rsid w:val="00C56F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56FEF"/>
    <w:pPr>
      <w:spacing w:after="120"/>
    </w:pPr>
  </w:style>
  <w:style w:type="character" w:customStyle="1" w:styleId="BodyTextChar">
    <w:name w:val="Body Text Char"/>
    <w:basedOn w:val="DefaultParagraphFont"/>
    <w:link w:val="BodyText"/>
    <w:semiHidden/>
    <w:rsid w:val="00C56FEF"/>
    <w:rPr>
      <w:rFonts w:eastAsia="Times New Roman"/>
      <w:lang w:val="en-GB" w:eastAsia="en-US"/>
    </w:rPr>
  </w:style>
  <w:style w:type="paragraph" w:styleId="BodyText2">
    <w:name w:val="Body Text 2"/>
    <w:basedOn w:val="Normal"/>
    <w:link w:val="BodyText2Char"/>
    <w:semiHidden/>
    <w:unhideWhenUsed/>
    <w:rsid w:val="00C56FEF"/>
    <w:pPr>
      <w:spacing w:after="120" w:line="480" w:lineRule="auto"/>
    </w:pPr>
  </w:style>
  <w:style w:type="character" w:customStyle="1" w:styleId="BodyText2Char">
    <w:name w:val="Body Text 2 Char"/>
    <w:basedOn w:val="DefaultParagraphFont"/>
    <w:link w:val="BodyText2"/>
    <w:semiHidden/>
    <w:rsid w:val="00C56FEF"/>
    <w:rPr>
      <w:rFonts w:eastAsia="Times New Roman"/>
      <w:lang w:val="en-GB" w:eastAsia="en-US"/>
    </w:rPr>
  </w:style>
  <w:style w:type="paragraph" w:styleId="BodyText3">
    <w:name w:val="Body Text 3"/>
    <w:basedOn w:val="Normal"/>
    <w:link w:val="BodyText3Char"/>
    <w:semiHidden/>
    <w:unhideWhenUsed/>
    <w:rsid w:val="00C56FEF"/>
    <w:pPr>
      <w:spacing w:after="120"/>
    </w:pPr>
    <w:rPr>
      <w:sz w:val="16"/>
      <w:szCs w:val="16"/>
    </w:rPr>
  </w:style>
  <w:style w:type="character" w:customStyle="1" w:styleId="BodyText3Char">
    <w:name w:val="Body Text 3 Char"/>
    <w:basedOn w:val="DefaultParagraphFont"/>
    <w:link w:val="BodyText3"/>
    <w:semiHidden/>
    <w:rsid w:val="00C56FEF"/>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56FEF"/>
    <w:pPr>
      <w:spacing w:after="0"/>
      <w:ind w:firstLine="360"/>
    </w:pPr>
  </w:style>
  <w:style w:type="character" w:customStyle="1" w:styleId="BodyTextFirstIndentChar">
    <w:name w:val="Body Text First Indent Char"/>
    <w:basedOn w:val="BodyTextChar"/>
    <w:link w:val="BodyTextFirstIndent"/>
    <w:semiHidden/>
    <w:rsid w:val="00C56FEF"/>
    <w:rPr>
      <w:rFonts w:eastAsia="Times New Roman"/>
      <w:lang w:val="en-GB" w:eastAsia="en-US"/>
    </w:rPr>
  </w:style>
  <w:style w:type="paragraph" w:styleId="BodyTextIndent">
    <w:name w:val="Body Text Indent"/>
    <w:basedOn w:val="Normal"/>
    <w:link w:val="BodyTextIndentChar"/>
    <w:semiHidden/>
    <w:unhideWhenUsed/>
    <w:rsid w:val="00C56FEF"/>
    <w:pPr>
      <w:spacing w:after="120"/>
      <w:ind w:left="283"/>
    </w:pPr>
  </w:style>
  <w:style w:type="character" w:customStyle="1" w:styleId="BodyTextIndentChar">
    <w:name w:val="Body Text Indent Char"/>
    <w:basedOn w:val="DefaultParagraphFont"/>
    <w:link w:val="BodyTextIndent"/>
    <w:semiHidden/>
    <w:rsid w:val="00C56FEF"/>
    <w:rPr>
      <w:rFonts w:eastAsia="Times New Roman"/>
      <w:lang w:val="en-GB" w:eastAsia="en-US"/>
    </w:rPr>
  </w:style>
  <w:style w:type="paragraph" w:styleId="BodyTextFirstIndent2">
    <w:name w:val="Body Text First Indent 2"/>
    <w:basedOn w:val="BodyTextIndent"/>
    <w:link w:val="BodyTextFirstIndent2Char"/>
    <w:semiHidden/>
    <w:unhideWhenUsed/>
    <w:rsid w:val="00C56FEF"/>
    <w:pPr>
      <w:spacing w:after="0"/>
      <w:ind w:left="360" w:firstLine="360"/>
    </w:pPr>
  </w:style>
  <w:style w:type="character" w:customStyle="1" w:styleId="BodyTextFirstIndent2Char">
    <w:name w:val="Body Text First Indent 2 Char"/>
    <w:basedOn w:val="BodyTextIndentChar"/>
    <w:link w:val="BodyTextFirstIndent2"/>
    <w:semiHidden/>
    <w:rsid w:val="00C56FEF"/>
    <w:rPr>
      <w:rFonts w:eastAsia="Times New Roman"/>
      <w:lang w:val="en-GB" w:eastAsia="en-US"/>
    </w:rPr>
  </w:style>
  <w:style w:type="paragraph" w:styleId="BodyTextIndent2">
    <w:name w:val="Body Text Indent 2"/>
    <w:basedOn w:val="Normal"/>
    <w:link w:val="BodyTextIndent2Char"/>
    <w:semiHidden/>
    <w:unhideWhenUsed/>
    <w:rsid w:val="00C56FEF"/>
    <w:pPr>
      <w:spacing w:after="120" w:line="480" w:lineRule="auto"/>
      <w:ind w:left="283"/>
    </w:pPr>
  </w:style>
  <w:style w:type="character" w:customStyle="1" w:styleId="BodyTextIndent2Char">
    <w:name w:val="Body Text Indent 2 Char"/>
    <w:basedOn w:val="DefaultParagraphFont"/>
    <w:link w:val="BodyTextIndent2"/>
    <w:semiHidden/>
    <w:rsid w:val="00C56FEF"/>
    <w:rPr>
      <w:rFonts w:eastAsia="Times New Roman"/>
      <w:lang w:val="en-GB" w:eastAsia="en-US"/>
    </w:rPr>
  </w:style>
  <w:style w:type="paragraph" w:styleId="BodyTextIndent3">
    <w:name w:val="Body Text Indent 3"/>
    <w:basedOn w:val="Normal"/>
    <w:link w:val="BodyTextIndent3Char"/>
    <w:semiHidden/>
    <w:unhideWhenUsed/>
    <w:rsid w:val="00C56FEF"/>
    <w:pPr>
      <w:spacing w:after="120"/>
      <w:ind w:left="283"/>
    </w:pPr>
    <w:rPr>
      <w:sz w:val="16"/>
      <w:szCs w:val="16"/>
    </w:rPr>
  </w:style>
  <w:style w:type="character" w:customStyle="1" w:styleId="BodyTextIndent3Char">
    <w:name w:val="Body Text Indent 3 Char"/>
    <w:basedOn w:val="DefaultParagraphFont"/>
    <w:link w:val="BodyTextIndent3"/>
    <w:semiHidden/>
    <w:rsid w:val="00C56FEF"/>
    <w:rPr>
      <w:rFonts w:eastAsia="Times New Roman"/>
      <w:sz w:val="16"/>
      <w:szCs w:val="16"/>
      <w:lang w:val="en-GB" w:eastAsia="en-US"/>
    </w:rPr>
  </w:style>
  <w:style w:type="character" w:styleId="BookTitle">
    <w:name w:val="Book Title"/>
    <w:basedOn w:val="DefaultParagraphFont"/>
    <w:uiPriority w:val="33"/>
    <w:semiHidden/>
    <w:qFormat/>
    <w:rsid w:val="00C56FEF"/>
    <w:rPr>
      <w:b/>
      <w:bCs/>
      <w:i/>
      <w:iCs/>
      <w:spacing w:val="5"/>
      <w:lang w:val="en-GB"/>
    </w:rPr>
  </w:style>
  <w:style w:type="paragraph" w:styleId="Caption">
    <w:name w:val="caption"/>
    <w:basedOn w:val="Normal"/>
    <w:next w:val="Normal"/>
    <w:semiHidden/>
    <w:unhideWhenUsed/>
    <w:qFormat/>
    <w:rsid w:val="00C56FEF"/>
    <w:pPr>
      <w:spacing w:after="200"/>
    </w:pPr>
    <w:rPr>
      <w:i/>
      <w:iCs/>
      <w:color w:val="1F497D" w:themeColor="text2"/>
      <w:sz w:val="18"/>
      <w:szCs w:val="18"/>
    </w:rPr>
  </w:style>
  <w:style w:type="paragraph" w:styleId="Closing">
    <w:name w:val="Closing"/>
    <w:basedOn w:val="Normal"/>
    <w:link w:val="ClosingChar"/>
    <w:semiHidden/>
    <w:unhideWhenUsed/>
    <w:rsid w:val="00C56FEF"/>
    <w:pPr>
      <w:ind w:left="4252"/>
    </w:pPr>
  </w:style>
  <w:style w:type="character" w:customStyle="1" w:styleId="ClosingChar">
    <w:name w:val="Closing Char"/>
    <w:basedOn w:val="DefaultParagraphFont"/>
    <w:link w:val="Closing"/>
    <w:semiHidden/>
    <w:rsid w:val="00C56FEF"/>
    <w:rPr>
      <w:rFonts w:eastAsia="Times New Roman"/>
      <w:lang w:val="en-GB" w:eastAsia="en-US"/>
    </w:rPr>
  </w:style>
  <w:style w:type="table" w:styleId="ColorfulGrid">
    <w:name w:val="Colorful Grid"/>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56FE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56FE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6FE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56FE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56FE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56FE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56FE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56FE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6FE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6FE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56FE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6FE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6FE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56FE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6FE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56FE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56FE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56FE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56FE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56FE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56FEF"/>
  </w:style>
  <w:style w:type="character" w:customStyle="1" w:styleId="DateChar">
    <w:name w:val="Date Char"/>
    <w:basedOn w:val="DefaultParagraphFont"/>
    <w:link w:val="Date"/>
    <w:semiHidden/>
    <w:rsid w:val="00C56FEF"/>
    <w:rPr>
      <w:rFonts w:eastAsia="Times New Roman"/>
      <w:lang w:val="en-GB" w:eastAsia="en-US"/>
    </w:rPr>
  </w:style>
  <w:style w:type="paragraph" w:styleId="DocumentMap">
    <w:name w:val="Document Map"/>
    <w:basedOn w:val="Normal"/>
    <w:link w:val="DocumentMapChar"/>
    <w:semiHidden/>
    <w:unhideWhenUsed/>
    <w:rsid w:val="00C56FEF"/>
    <w:rPr>
      <w:rFonts w:ascii="Segoe UI" w:hAnsi="Segoe UI" w:cs="Segoe UI"/>
      <w:sz w:val="16"/>
      <w:szCs w:val="16"/>
    </w:rPr>
  </w:style>
  <w:style w:type="character" w:customStyle="1" w:styleId="DocumentMapChar">
    <w:name w:val="Document Map Char"/>
    <w:basedOn w:val="DefaultParagraphFont"/>
    <w:link w:val="DocumentMap"/>
    <w:semiHidden/>
    <w:rsid w:val="00C56FEF"/>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56FEF"/>
  </w:style>
  <w:style w:type="character" w:customStyle="1" w:styleId="E-mailSignatureChar">
    <w:name w:val="E-mail Signature Char"/>
    <w:basedOn w:val="DefaultParagraphFont"/>
    <w:link w:val="E-mailSignature"/>
    <w:semiHidden/>
    <w:rsid w:val="00C56FEF"/>
    <w:rPr>
      <w:rFonts w:eastAsia="Times New Roman"/>
      <w:lang w:val="en-GB" w:eastAsia="en-US"/>
    </w:rPr>
  </w:style>
  <w:style w:type="character" w:styleId="Emphasis">
    <w:name w:val="Emphasis"/>
    <w:basedOn w:val="DefaultParagraphFont"/>
    <w:semiHidden/>
    <w:qFormat/>
    <w:rsid w:val="00C56FEF"/>
    <w:rPr>
      <w:i/>
      <w:iCs/>
      <w:lang w:val="en-GB"/>
    </w:rPr>
  </w:style>
  <w:style w:type="character" w:styleId="EndnoteReference">
    <w:name w:val="endnote reference"/>
    <w:basedOn w:val="DefaultParagraphFont"/>
    <w:semiHidden/>
    <w:unhideWhenUsed/>
    <w:rsid w:val="00C56FEF"/>
    <w:rPr>
      <w:vertAlign w:val="superscript"/>
      <w:lang w:val="en-GB"/>
    </w:rPr>
  </w:style>
  <w:style w:type="paragraph" w:styleId="EndnoteText">
    <w:name w:val="endnote text"/>
    <w:basedOn w:val="Normal"/>
    <w:link w:val="EndnoteTextChar"/>
    <w:semiHidden/>
    <w:unhideWhenUsed/>
    <w:rsid w:val="00C56FEF"/>
  </w:style>
  <w:style w:type="character" w:customStyle="1" w:styleId="EndnoteTextChar">
    <w:name w:val="Endnote Text Char"/>
    <w:basedOn w:val="DefaultParagraphFont"/>
    <w:link w:val="EndnoteText"/>
    <w:semiHidden/>
    <w:rsid w:val="00C56FEF"/>
    <w:rPr>
      <w:rFonts w:eastAsia="Times New Roman"/>
      <w:lang w:val="en-GB" w:eastAsia="en-US"/>
    </w:rPr>
  </w:style>
  <w:style w:type="paragraph" w:styleId="EnvelopeAddress">
    <w:name w:val="envelope address"/>
    <w:basedOn w:val="Normal"/>
    <w:semiHidden/>
    <w:unhideWhenUsed/>
    <w:rsid w:val="00C56FE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56FEF"/>
    <w:rPr>
      <w:rFonts w:asciiTheme="majorHAnsi" w:eastAsiaTheme="majorEastAsia" w:hAnsiTheme="majorHAnsi" w:cstheme="majorBidi"/>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E Fußnotente"/>
    <w:basedOn w:val="Normal"/>
    <w:link w:val="FootnoteTextChar"/>
    <w:semiHidden/>
    <w:qFormat/>
    <w:rsid w:val="00C56FEF"/>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basedOn w:val="DefaultParagraphFont"/>
    <w:link w:val="FootnoteText"/>
    <w:semiHidden/>
    <w:rsid w:val="001030F4"/>
    <w:rPr>
      <w:rFonts w:eastAsia="Times New Roman"/>
      <w:lang w:val="en-GB" w:eastAsia="en-US"/>
    </w:rPr>
  </w:style>
  <w:style w:type="table" w:styleId="GridTable1Light">
    <w:name w:val="Grid Table 1 Light"/>
    <w:basedOn w:val="TableNormal"/>
    <w:uiPriority w:val="46"/>
    <w:rsid w:val="00C56F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6FE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6FE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6FE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6FE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6FE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6FE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6FE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6FE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56FE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56FE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56FE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56FE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56FE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56F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56F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6F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56F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56F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56F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56F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56F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56FEF"/>
    <w:rPr>
      <w:color w:val="2B579A"/>
      <w:shd w:val="clear" w:color="auto" w:fill="E1DFDD"/>
      <w:lang w:val="en-GB"/>
    </w:rPr>
  </w:style>
  <w:style w:type="character" w:styleId="HTMLAcronym">
    <w:name w:val="HTML Acronym"/>
    <w:basedOn w:val="DefaultParagraphFont"/>
    <w:semiHidden/>
    <w:unhideWhenUsed/>
    <w:rsid w:val="00C56FEF"/>
    <w:rPr>
      <w:lang w:val="en-GB"/>
    </w:rPr>
  </w:style>
  <w:style w:type="paragraph" w:styleId="HTMLAddress">
    <w:name w:val="HTML Address"/>
    <w:basedOn w:val="Normal"/>
    <w:link w:val="HTMLAddressChar"/>
    <w:semiHidden/>
    <w:unhideWhenUsed/>
    <w:rsid w:val="00C56FEF"/>
    <w:rPr>
      <w:i/>
      <w:iCs/>
    </w:rPr>
  </w:style>
  <w:style w:type="character" w:customStyle="1" w:styleId="HTMLAddressChar">
    <w:name w:val="HTML Address Char"/>
    <w:basedOn w:val="DefaultParagraphFont"/>
    <w:link w:val="HTMLAddress"/>
    <w:semiHidden/>
    <w:rsid w:val="00C56FEF"/>
    <w:rPr>
      <w:rFonts w:eastAsia="Times New Roman"/>
      <w:i/>
      <w:iCs/>
      <w:lang w:val="en-GB" w:eastAsia="en-US"/>
    </w:rPr>
  </w:style>
  <w:style w:type="character" w:styleId="HTMLCite">
    <w:name w:val="HTML Cite"/>
    <w:basedOn w:val="DefaultParagraphFont"/>
    <w:semiHidden/>
    <w:unhideWhenUsed/>
    <w:rsid w:val="00C56FEF"/>
    <w:rPr>
      <w:i/>
      <w:iCs/>
      <w:lang w:val="en-GB"/>
    </w:rPr>
  </w:style>
  <w:style w:type="character" w:styleId="HTMLCode">
    <w:name w:val="HTML Code"/>
    <w:basedOn w:val="DefaultParagraphFont"/>
    <w:semiHidden/>
    <w:unhideWhenUsed/>
    <w:rsid w:val="00C56FEF"/>
    <w:rPr>
      <w:rFonts w:ascii="Consolas" w:hAnsi="Consolas"/>
      <w:sz w:val="20"/>
      <w:szCs w:val="20"/>
      <w:lang w:val="en-GB"/>
    </w:rPr>
  </w:style>
  <w:style w:type="character" w:styleId="HTMLDefinition">
    <w:name w:val="HTML Definition"/>
    <w:basedOn w:val="DefaultParagraphFont"/>
    <w:semiHidden/>
    <w:unhideWhenUsed/>
    <w:rsid w:val="00C56FEF"/>
    <w:rPr>
      <w:i/>
      <w:iCs/>
      <w:lang w:val="en-GB"/>
    </w:rPr>
  </w:style>
  <w:style w:type="character" w:styleId="HTMLKeyboard">
    <w:name w:val="HTML Keyboard"/>
    <w:basedOn w:val="DefaultParagraphFont"/>
    <w:semiHidden/>
    <w:unhideWhenUsed/>
    <w:rsid w:val="00C56FEF"/>
    <w:rPr>
      <w:rFonts w:ascii="Consolas" w:hAnsi="Consolas"/>
      <w:sz w:val="20"/>
      <w:szCs w:val="20"/>
      <w:lang w:val="en-GB"/>
    </w:rPr>
  </w:style>
  <w:style w:type="paragraph" w:styleId="HTMLPreformatted">
    <w:name w:val="HTML Preformatted"/>
    <w:basedOn w:val="Normal"/>
    <w:link w:val="HTMLPreformattedChar"/>
    <w:semiHidden/>
    <w:unhideWhenUsed/>
    <w:rsid w:val="00C56FEF"/>
    <w:rPr>
      <w:rFonts w:ascii="Consolas" w:hAnsi="Consolas"/>
    </w:rPr>
  </w:style>
  <w:style w:type="character" w:customStyle="1" w:styleId="HTMLPreformattedChar">
    <w:name w:val="HTML Preformatted Char"/>
    <w:basedOn w:val="DefaultParagraphFont"/>
    <w:link w:val="HTMLPreformatted"/>
    <w:semiHidden/>
    <w:rsid w:val="00C56FEF"/>
    <w:rPr>
      <w:rFonts w:ascii="Consolas" w:eastAsia="Times New Roman" w:hAnsi="Consolas"/>
      <w:lang w:val="en-GB" w:eastAsia="en-US"/>
    </w:rPr>
  </w:style>
  <w:style w:type="character" w:styleId="HTMLSample">
    <w:name w:val="HTML Sample"/>
    <w:basedOn w:val="DefaultParagraphFont"/>
    <w:semiHidden/>
    <w:unhideWhenUsed/>
    <w:rsid w:val="00C56FEF"/>
    <w:rPr>
      <w:rFonts w:ascii="Consolas" w:hAnsi="Consolas"/>
      <w:sz w:val="24"/>
      <w:szCs w:val="24"/>
      <w:lang w:val="en-GB"/>
    </w:rPr>
  </w:style>
  <w:style w:type="character" w:styleId="HTMLTypewriter">
    <w:name w:val="HTML Typewriter"/>
    <w:basedOn w:val="DefaultParagraphFont"/>
    <w:semiHidden/>
    <w:unhideWhenUsed/>
    <w:rsid w:val="00C56FEF"/>
    <w:rPr>
      <w:rFonts w:ascii="Consolas" w:hAnsi="Consolas"/>
      <w:sz w:val="20"/>
      <w:szCs w:val="20"/>
      <w:lang w:val="en-GB"/>
    </w:rPr>
  </w:style>
  <w:style w:type="character" w:styleId="HTMLVariable">
    <w:name w:val="HTML Variable"/>
    <w:basedOn w:val="DefaultParagraphFont"/>
    <w:semiHidden/>
    <w:unhideWhenUsed/>
    <w:rsid w:val="00C56FEF"/>
    <w:rPr>
      <w:i/>
      <w:iCs/>
      <w:lang w:val="en-GB"/>
    </w:rPr>
  </w:style>
  <w:style w:type="paragraph" w:styleId="Index1">
    <w:name w:val="index 1"/>
    <w:basedOn w:val="Normal"/>
    <w:next w:val="Normal"/>
    <w:autoRedefine/>
    <w:semiHidden/>
    <w:unhideWhenUsed/>
    <w:rsid w:val="00C56FEF"/>
    <w:pPr>
      <w:tabs>
        <w:tab w:val="clear" w:pos="1247"/>
      </w:tabs>
      <w:ind w:left="200" w:hanging="200"/>
    </w:pPr>
  </w:style>
  <w:style w:type="paragraph" w:styleId="Index2">
    <w:name w:val="index 2"/>
    <w:basedOn w:val="Normal"/>
    <w:next w:val="Normal"/>
    <w:autoRedefine/>
    <w:semiHidden/>
    <w:unhideWhenUsed/>
    <w:rsid w:val="00C56FEF"/>
    <w:pPr>
      <w:tabs>
        <w:tab w:val="clear" w:pos="1247"/>
      </w:tabs>
      <w:ind w:left="400" w:hanging="200"/>
    </w:pPr>
  </w:style>
  <w:style w:type="paragraph" w:styleId="Index3">
    <w:name w:val="index 3"/>
    <w:basedOn w:val="Normal"/>
    <w:next w:val="Normal"/>
    <w:autoRedefine/>
    <w:semiHidden/>
    <w:unhideWhenUsed/>
    <w:rsid w:val="00C56FEF"/>
    <w:pPr>
      <w:tabs>
        <w:tab w:val="clear" w:pos="1247"/>
      </w:tabs>
      <w:ind w:left="600" w:hanging="200"/>
    </w:pPr>
  </w:style>
  <w:style w:type="paragraph" w:styleId="Index4">
    <w:name w:val="index 4"/>
    <w:basedOn w:val="Normal"/>
    <w:next w:val="Normal"/>
    <w:autoRedefine/>
    <w:semiHidden/>
    <w:unhideWhenUsed/>
    <w:rsid w:val="00C56FEF"/>
    <w:pPr>
      <w:tabs>
        <w:tab w:val="clear" w:pos="1247"/>
      </w:tabs>
      <w:ind w:left="800" w:hanging="200"/>
    </w:pPr>
  </w:style>
  <w:style w:type="paragraph" w:styleId="Index5">
    <w:name w:val="index 5"/>
    <w:basedOn w:val="Normal"/>
    <w:next w:val="Normal"/>
    <w:autoRedefine/>
    <w:semiHidden/>
    <w:unhideWhenUsed/>
    <w:rsid w:val="00C56FEF"/>
    <w:pPr>
      <w:tabs>
        <w:tab w:val="clear" w:pos="1247"/>
      </w:tabs>
      <w:ind w:left="1000" w:hanging="200"/>
    </w:pPr>
  </w:style>
  <w:style w:type="paragraph" w:styleId="Index6">
    <w:name w:val="index 6"/>
    <w:basedOn w:val="Normal"/>
    <w:next w:val="Normal"/>
    <w:autoRedefine/>
    <w:semiHidden/>
    <w:unhideWhenUsed/>
    <w:rsid w:val="00C56FEF"/>
    <w:pPr>
      <w:tabs>
        <w:tab w:val="clear" w:pos="1247"/>
      </w:tabs>
      <w:ind w:left="1200" w:hanging="200"/>
    </w:pPr>
  </w:style>
  <w:style w:type="paragraph" w:styleId="Index7">
    <w:name w:val="index 7"/>
    <w:basedOn w:val="Normal"/>
    <w:next w:val="Normal"/>
    <w:autoRedefine/>
    <w:semiHidden/>
    <w:unhideWhenUsed/>
    <w:rsid w:val="00C56FEF"/>
    <w:pPr>
      <w:tabs>
        <w:tab w:val="clear" w:pos="1247"/>
      </w:tabs>
      <w:ind w:left="1400" w:hanging="200"/>
    </w:pPr>
  </w:style>
  <w:style w:type="paragraph" w:styleId="Index8">
    <w:name w:val="index 8"/>
    <w:basedOn w:val="Normal"/>
    <w:next w:val="Normal"/>
    <w:autoRedefine/>
    <w:semiHidden/>
    <w:unhideWhenUsed/>
    <w:rsid w:val="00C56FEF"/>
    <w:pPr>
      <w:tabs>
        <w:tab w:val="clear" w:pos="1247"/>
      </w:tabs>
      <w:ind w:left="1600" w:hanging="200"/>
    </w:pPr>
  </w:style>
  <w:style w:type="paragraph" w:styleId="Index9">
    <w:name w:val="index 9"/>
    <w:basedOn w:val="Normal"/>
    <w:next w:val="Normal"/>
    <w:autoRedefine/>
    <w:semiHidden/>
    <w:unhideWhenUsed/>
    <w:rsid w:val="00C56FEF"/>
    <w:pPr>
      <w:tabs>
        <w:tab w:val="clear" w:pos="1247"/>
      </w:tabs>
      <w:ind w:left="1800" w:hanging="200"/>
    </w:pPr>
  </w:style>
  <w:style w:type="paragraph" w:styleId="IndexHeading">
    <w:name w:val="index heading"/>
    <w:basedOn w:val="Normal"/>
    <w:next w:val="Index1"/>
    <w:semiHidden/>
    <w:unhideWhenUsed/>
    <w:rsid w:val="00C56FE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56FEF"/>
    <w:rPr>
      <w:i/>
      <w:iCs/>
      <w:color w:val="4F81BD" w:themeColor="accent1"/>
      <w:lang w:val="en-GB"/>
    </w:rPr>
  </w:style>
  <w:style w:type="paragraph" w:styleId="IntenseQuote">
    <w:name w:val="Intense Quote"/>
    <w:basedOn w:val="Normal"/>
    <w:next w:val="Normal"/>
    <w:link w:val="IntenseQuoteChar"/>
    <w:uiPriority w:val="30"/>
    <w:semiHidden/>
    <w:qFormat/>
    <w:rsid w:val="00C56F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56FEF"/>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56FEF"/>
    <w:rPr>
      <w:b/>
      <w:bCs/>
      <w:smallCaps/>
      <w:color w:val="4F81BD" w:themeColor="accent1"/>
      <w:spacing w:val="5"/>
      <w:lang w:val="en-GB"/>
    </w:rPr>
  </w:style>
  <w:style w:type="table" w:styleId="LightGrid">
    <w:name w:val="Light Grid"/>
    <w:basedOn w:val="TableNormal"/>
    <w:uiPriority w:val="62"/>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56F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6F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56F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56F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56F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56F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56F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56F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6FE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56F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56F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56F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56F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56F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56FEF"/>
    <w:rPr>
      <w:lang w:val="en-GB"/>
    </w:rPr>
  </w:style>
  <w:style w:type="paragraph" w:styleId="List">
    <w:name w:val="List"/>
    <w:basedOn w:val="Normal"/>
    <w:semiHidden/>
    <w:unhideWhenUsed/>
    <w:rsid w:val="00C56FEF"/>
    <w:pPr>
      <w:ind w:left="283" w:hanging="283"/>
      <w:contextualSpacing/>
    </w:pPr>
  </w:style>
  <w:style w:type="paragraph" w:styleId="List2">
    <w:name w:val="List 2"/>
    <w:basedOn w:val="Normal"/>
    <w:semiHidden/>
    <w:unhideWhenUsed/>
    <w:rsid w:val="00C56FEF"/>
    <w:pPr>
      <w:ind w:left="566" w:hanging="283"/>
      <w:contextualSpacing/>
    </w:pPr>
  </w:style>
  <w:style w:type="paragraph" w:styleId="List3">
    <w:name w:val="List 3"/>
    <w:basedOn w:val="Normal"/>
    <w:semiHidden/>
    <w:unhideWhenUsed/>
    <w:rsid w:val="00C56FEF"/>
    <w:pPr>
      <w:ind w:left="849" w:hanging="283"/>
      <w:contextualSpacing/>
    </w:pPr>
  </w:style>
  <w:style w:type="paragraph" w:styleId="List4">
    <w:name w:val="List 4"/>
    <w:basedOn w:val="Normal"/>
    <w:semiHidden/>
    <w:unhideWhenUsed/>
    <w:rsid w:val="00C56FEF"/>
    <w:pPr>
      <w:ind w:left="1132" w:hanging="283"/>
      <w:contextualSpacing/>
    </w:pPr>
  </w:style>
  <w:style w:type="paragraph" w:styleId="List5">
    <w:name w:val="List 5"/>
    <w:basedOn w:val="Normal"/>
    <w:semiHidden/>
    <w:unhideWhenUsed/>
    <w:rsid w:val="00C56FEF"/>
    <w:pPr>
      <w:ind w:left="1415" w:hanging="283"/>
      <w:contextualSpacing/>
    </w:pPr>
  </w:style>
  <w:style w:type="paragraph" w:styleId="ListBullet">
    <w:name w:val="List Bullet"/>
    <w:basedOn w:val="Normal"/>
    <w:semiHidden/>
    <w:rsid w:val="00C56FEF"/>
    <w:pPr>
      <w:numPr>
        <w:numId w:val="6"/>
      </w:numPr>
      <w:contextualSpacing/>
    </w:pPr>
  </w:style>
  <w:style w:type="paragraph" w:styleId="ListBullet2">
    <w:name w:val="List Bullet 2"/>
    <w:basedOn w:val="Normal"/>
    <w:semiHidden/>
    <w:unhideWhenUsed/>
    <w:rsid w:val="00C56FEF"/>
    <w:pPr>
      <w:numPr>
        <w:numId w:val="7"/>
      </w:numPr>
      <w:contextualSpacing/>
    </w:pPr>
  </w:style>
  <w:style w:type="paragraph" w:styleId="ListBullet3">
    <w:name w:val="List Bullet 3"/>
    <w:basedOn w:val="Normal"/>
    <w:semiHidden/>
    <w:unhideWhenUsed/>
    <w:rsid w:val="00C56FEF"/>
    <w:pPr>
      <w:numPr>
        <w:numId w:val="8"/>
      </w:numPr>
      <w:contextualSpacing/>
    </w:pPr>
  </w:style>
  <w:style w:type="paragraph" w:styleId="ListBullet4">
    <w:name w:val="List Bullet 4"/>
    <w:basedOn w:val="Normal"/>
    <w:semiHidden/>
    <w:unhideWhenUsed/>
    <w:rsid w:val="00C56FEF"/>
    <w:pPr>
      <w:numPr>
        <w:numId w:val="9"/>
      </w:numPr>
      <w:contextualSpacing/>
    </w:pPr>
  </w:style>
  <w:style w:type="paragraph" w:styleId="ListBullet5">
    <w:name w:val="List Bullet 5"/>
    <w:basedOn w:val="Normal"/>
    <w:semiHidden/>
    <w:unhideWhenUsed/>
    <w:rsid w:val="00C56FEF"/>
    <w:pPr>
      <w:numPr>
        <w:numId w:val="10"/>
      </w:numPr>
      <w:contextualSpacing/>
    </w:pPr>
  </w:style>
  <w:style w:type="paragraph" w:styleId="ListContinue">
    <w:name w:val="List Continue"/>
    <w:basedOn w:val="Normal"/>
    <w:semiHidden/>
    <w:unhideWhenUsed/>
    <w:rsid w:val="00C56FEF"/>
    <w:pPr>
      <w:spacing w:after="120"/>
      <w:ind w:left="283"/>
      <w:contextualSpacing/>
    </w:pPr>
  </w:style>
  <w:style w:type="paragraph" w:styleId="ListContinue2">
    <w:name w:val="List Continue 2"/>
    <w:basedOn w:val="Normal"/>
    <w:semiHidden/>
    <w:unhideWhenUsed/>
    <w:rsid w:val="00C56FEF"/>
    <w:pPr>
      <w:spacing w:after="120"/>
      <w:ind w:left="566"/>
      <w:contextualSpacing/>
    </w:pPr>
  </w:style>
  <w:style w:type="paragraph" w:styleId="ListContinue3">
    <w:name w:val="List Continue 3"/>
    <w:basedOn w:val="Normal"/>
    <w:semiHidden/>
    <w:rsid w:val="00C56FEF"/>
    <w:pPr>
      <w:spacing w:after="120"/>
      <w:ind w:left="849"/>
      <w:contextualSpacing/>
    </w:pPr>
  </w:style>
  <w:style w:type="paragraph" w:styleId="ListContinue4">
    <w:name w:val="List Continue 4"/>
    <w:basedOn w:val="Normal"/>
    <w:semiHidden/>
    <w:rsid w:val="00C56FEF"/>
    <w:pPr>
      <w:spacing w:after="120"/>
      <w:ind w:left="1132"/>
      <w:contextualSpacing/>
    </w:pPr>
  </w:style>
  <w:style w:type="paragraph" w:styleId="ListContinue5">
    <w:name w:val="List Continue 5"/>
    <w:basedOn w:val="Normal"/>
    <w:semiHidden/>
    <w:rsid w:val="00C56FEF"/>
    <w:pPr>
      <w:spacing w:after="120"/>
      <w:ind w:left="1415"/>
      <w:contextualSpacing/>
    </w:pPr>
  </w:style>
  <w:style w:type="paragraph" w:styleId="ListNumber">
    <w:name w:val="List Number"/>
    <w:basedOn w:val="Normal"/>
    <w:semiHidden/>
    <w:rsid w:val="00C56FEF"/>
    <w:pPr>
      <w:numPr>
        <w:numId w:val="11"/>
      </w:numPr>
      <w:contextualSpacing/>
    </w:pPr>
  </w:style>
  <w:style w:type="paragraph" w:styleId="ListNumber2">
    <w:name w:val="List Number 2"/>
    <w:basedOn w:val="Normal"/>
    <w:semiHidden/>
    <w:unhideWhenUsed/>
    <w:rsid w:val="00C56FEF"/>
    <w:pPr>
      <w:numPr>
        <w:numId w:val="12"/>
      </w:numPr>
      <w:contextualSpacing/>
    </w:pPr>
  </w:style>
  <w:style w:type="paragraph" w:styleId="ListNumber3">
    <w:name w:val="List Number 3"/>
    <w:basedOn w:val="Normal"/>
    <w:semiHidden/>
    <w:unhideWhenUsed/>
    <w:rsid w:val="00C56FEF"/>
    <w:pPr>
      <w:numPr>
        <w:numId w:val="13"/>
      </w:numPr>
      <w:contextualSpacing/>
    </w:pPr>
  </w:style>
  <w:style w:type="paragraph" w:styleId="ListNumber4">
    <w:name w:val="List Number 4"/>
    <w:basedOn w:val="Normal"/>
    <w:semiHidden/>
    <w:unhideWhenUsed/>
    <w:rsid w:val="00C56FEF"/>
    <w:pPr>
      <w:numPr>
        <w:numId w:val="14"/>
      </w:numPr>
      <w:contextualSpacing/>
    </w:pPr>
  </w:style>
  <w:style w:type="paragraph" w:styleId="ListNumber5">
    <w:name w:val="List Number 5"/>
    <w:basedOn w:val="Normal"/>
    <w:semiHidden/>
    <w:unhideWhenUsed/>
    <w:rsid w:val="00C56FEF"/>
    <w:pPr>
      <w:numPr>
        <w:numId w:val="15"/>
      </w:numPr>
      <w:contextualSpacing/>
    </w:pPr>
  </w:style>
  <w:style w:type="table" w:styleId="ListTable1Light">
    <w:name w:val="List Table 1 Light"/>
    <w:basedOn w:val="TableNormal"/>
    <w:uiPriority w:val="46"/>
    <w:rsid w:val="00C56F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6FE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56FE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56FE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56FE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56FE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56FE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56FE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6FE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56FE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56F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56FE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56FE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56FE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56F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6FE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56FE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56FE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56FE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56FE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56FE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56F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6F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56F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56F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56F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56F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56F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56FE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6FE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6FE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6FE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6FE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6FE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6FE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6FE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6FE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56FE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56FE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56FE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56FE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56FE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56F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6FE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6FE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6FE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6FE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6FE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56FE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56FE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C56FEF"/>
    <w:rPr>
      <w:rFonts w:ascii="Consolas" w:eastAsia="Times New Roman" w:hAnsi="Consolas"/>
      <w:lang w:val="en-GB" w:eastAsia="en-US"/>
    </w:rPr>
  </w:style>
  <w:style w:type="table" w:styleId="MediumGrid1">
    <w:name w:val="Medium Grid 1"/>
    <w:basedOn w:val="TableNormal"/>
    <w:uiPriority w:val="67"/>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56F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56FE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6FE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56FE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56FE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56FE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56F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56FE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6F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6F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6F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6F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6F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6F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6F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6F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56F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C56FEF"/>
    <w:rPr>
      <w:color w:val="2B579A"/>
      <w:shd w:val="clear" w:color="auto" w:fill="E1DFDD"/>
      <w:lang w:val="en-GB"/>
    </w:rPr>
  </w:style>
  <w:style w:type="paragraph" w:styleId="MessageHeader">
    <w:name w:val="Message Header"/>
    <w:basedOn w:val="Normal"/>
    <w:link w:val="MessageHeaderChar"/>
    <w:semiHidden/>
    <w:rsid w:val="00C56FE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56FEF"/>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56FEF"/>
    <w:pPr>
      <w:ind w:left="720"/>
    </w:pPr>
  </w:style>
  <w:style w:type="paragraph" w:styleId="NoteHeading">
    <w:name w:val="Note Heading"/>
    <w:basedOn w:val="Normal"/>
    <w:next w:val="Normal"/>
    <w:link w:val="NoteHeadingChar"/>
    <w:semiHidden/>
    <w:unhideWhenUsed/>
    <w:rsid w:val="00C56FEF"/>
  </w:style>
  <w:style w:type="character" w:customStyle="1" w:styleId="NoteHeadingChar">
    <w:name w:val="Note Heading Char"/>
    <w:basedOn w:val="DefaultParagraphFont"/>
    <w:link w:val="NoteHeading"/>
    <w:semiHidden/>
    <w:rsid w:val="00C56FEF"/>
    <w:rPr>
      <w:rFonts w:eastAsia="Times New Roman"/>
      <w:lang w:val="en-GB" w:eastAsia="en-US"/>
    </w:rPr>
  </w:style>
  <w:style w:type="table" w:styleId="PlainTable1">
    <w:name w:val="Plain Table 1"/>
    <w:basedOn w:val="TableNormal"/>
    <w:uiPriority w:val="41"/>
    <w:rsid w:val="00C56F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6F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6FE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6F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6F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56FEF"/>
    <w:rPr>
      <w:rFonts w:ascii="Consolas" w:hAnsi="Consolas"/>
      <w:sz w:val="21"/>
      <w:szCs w:val="21"/>
    </w:rPr>
  </w:style>
  <w:style w:type="character" w:customStyle="1" w:styleId="PlainTextChar">
    <w:name w:val="Plain Text Char"/>
    <w:basedOn w:val="DefaultParagraphFont"/>
    <w:link w:val="PlainText"/>
    <w:semiHidden/>
    <w:rsid w:val="00C56FEF"/>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56F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56FEF"/>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56FEF"/>
  </w:style>
  <w:style w:type="character" w:customStyle="1" w:styleId="SalutationChar">
    <w:name w:val="Salutation Char"/>
    <w:basedOn w:val="DefaultParagraphFont"/>
    <w:link w:val="Salutation"/>
    <w:semiHidden/>
    <w:rsid w:val="00C56FEF"/>
    <w:rPr>
      <w:rFonts w:eastAsia="Times New Roman"/>
      <w:lang w:val="en-GB" w:eastAsia="en-US"/>
    </w:rPr>
  </w:style>
  <w:style w:type="paragraph" w:styleId="Signature">
    <w:name w:val="Signature"/>
    <w:basedOn w:val="Normal"/>
    <w:link w:val="SignatureChar"/>
    <w:semiHidden/>
    <w:unhideWhenUsed/>
    <w:rsid w:val="00C56FEF"/>
    <w:pPr>
      <w:ind w:left="4252"/>
    </w:pPr>
  </w:style>
  <w:style w:type="character" w:customStyle="1" w:styleId="SignatureChar">
    <w:name w:val="Signature Char"/>
    <w:basedOn w:val="DefaultParagraphFont"/>
    <w:link w:val="Signature"/>
    <w:semiHidden/>
    <w:rsid w:val="00C56FEF"/>
    <w:rPr>
      <w:rFonts w:eastAsia="Times New Roman"/>
      <w:lang w:val="en-GB" w:eastAsia="en-US"/>
    </w:rPr>
  </w:style>
  <w:style w:type="character" w:styleId="SmartHyperlink">
    <w:name w:val="Smart Hyperlink"/>
    <w:basedOn w:val="DefaultParagraphFont"/>
    <w:uiPriority w:val="99"/>
    <w:semiHidden/>
    <w:rsid w:val="00C56FEF"/>
    <w:rPr>
      <w:u w:val="dotted"/>
      <w:lang w:val="en-GB"/>
    </w:rPr>
  </w:style>
  <w:style w:type="character" w:styleId="SmartLink">
    <w:name w:val="Smart Link"/>
    <w:basedOn w:val="DefaultParagraphFont"/>
    <w:uiPriority w:val="99"/>
    <w:semiHidden/>
    <w:unhideWhenUsed/>
    <w:rsid w:val="00C56FEF"/>
    <w:rPr>
      <w:color w:val="0000FF"/>
      <w:u w:val="single"/>
      <w:shd w:val="clear" w:color="auto" w:fill="F3F2F1"/>
      <w:lang w:val="en-GB"/>
    </w:rPr>
  </w:style>
  <w:style w:type="character" w:styleId="Strong">
    <w:name w:val="Strong"/>
    <w:basedOn w:val="DefaultParagraphFont"/>
    <w:uiPriority w:val="22"/>
    <w:semiHidden/>
    <w:qFormat/>
    <w:rsid w:val="00C56FEF"/>
    <w:rPr>
      <w:b/>
      <w:bCs/>
      <w:lang w:val="en-GB"/>
    </w:rPr>
  </w:style>
  <w:style w:type="paragraph" w:styleId="Subtitle">
    <w:name w:val="Subtitle"/>
    <w:basedOn w:val="Normal"/>
    <w:next w:val="Normal"/>
    <w:link w:val="SubtitleChar"/>
    <w:semiHidden/>
    <w:qFormat/>
    <w:rsid w:val="00C56F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56FEF"/>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56FEF"/>
    <w:rPr>
      <w:i/>
      <w:iCs/>
      <w:color w:val="404040" w:themeColor="text1" w:themeTint="BF"/>
      <w:lang w:val="en-GB"/>
    </w:rPr>
  </w:style>
  <w:style w:type="character" w:styleId="SubtleReference">
    <w:name w:val="Subtle Reference"/>
    <w:basedOn w:val="DefaultParagraphFont"/>
    <w:uiPriority w:val="31"/>
    <w:semiHidden/>
    <w:qFormat/>
    <w:rsid w:val="00C56FEF"/>
    <w:rPr>
      <w:smallCaps/>
      <w:color w:val="5A5A5A" w:themeColor="text1" w:themeTint="A5"/>
      <w:lang w:val="en-GB"/>
    </w:rPr>
  </w:style>
  <w:style w:type="table" w:styleId="Table3Deffects1">
    <w:name w:val="Table 3D effect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56F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56FEF"/>
    <w:pPr>
      <w:tabs>
        <w:tab w:val="clear" w:pos="1247"/>
      </w:tabs>
      <w:ind w:left="200" w:hanging="200"/>
    </w:pPr>
  </w:style>
  <w:style w:type="table" w:styleId="TableProfessional">
    <w:name w:val="Table Professional"/>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56FE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56F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56FE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56F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56FE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semiHidden/>
    <w:rsid w:val="00C56FEF"/>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Headerpool">
    <w:name w:val="Header_pool"/>
    <w:basedOn w:val="Normal"/>
    <w:next w:val="Normal"/>
    <w:semiHidden/>
    <w:rsid w:val="001030F4"/>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1030F4"/>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1030F4"/>
    <w:rPr>
      <w:rFonts w:eastAsia="SimSun"/>
      <w:lang w:val="en-GB" w:eastAsia="zh-CN"/>
    </w:rPr>
  </w:style>
  <w:style w:type="character" w:customStyle="1" w:styleId="ZZAnxheaderChar">
    <w:name w:val="ZZ_Anx_header Char"/>
    <w:link w:val="ZZAnxheader"/>
    <w:locked/>
    <w:rsid w:val="001030F4"/>
    <w:rPr>
      <w:rFonts w:eastAsia="Times New Roman"/>
      <w:b/>
      <w:bCs/>
      <w:sz w:val="28"/>
      <w:szCs w:val="22"/>
      <w:lang w:val="en-GB" w:eastAsia="en-US"/>
    </w:rPr>
  </w:style>
  <w:style w:type="character" w:customStyle="1" w:styleId="ZZAnxtitleChar">
    <w:name w:val="ZZ_Anx_title Char"/>
    <w:link w:val="ZZAnxtitle"/>
    <w:rsid w:val="001030F4"/>
    <w:rPr>
      <w:rFonts w:eastAsia="Times New Roman"/>
      <w:b/>
      <w:bCs/>
      <w:sz w:val="28"/>
      <w:szCs w:val="26"/>
      <w:lang w:val="en-GB" w:eastAsia="en-US"/>
    </w:rPr>
  </w:style>
  <w:style w:type="character" w:customStyle="1" w:styleId="Normal-poolChar">
    <w:name w:val="Normal-pool Char"/>
    <w:link w:val="Normal-pool"/>
    <w:locked/>
    <w:rsid w:val="001030F4"/>
    <w:rPr>
      <w:rFonts w:eastAsia="Times New Roman"/>
      <w:lang w:val="en-GB" w:eastAsia="en-US"/>
    </w:rPr>
  </w:style>
  <w:style w:type="character" w:customStyle="1" w:styleId="CH2Char">
    <w:name w:val="CH2 Char"/>
    <w:link w:val="CH2"/>
    <w:rsid w:val="001030F4"/>
    <w:rPr>
      <w:rFonts w:eastAsia="Times New Roman"/>
      <w:b/>
      <w:sz w:val="24"/>
      <w:szCs w:val="24"/>
      <w:lang w:val="en-GB" w:eastAsia="en-US"/>
    </w:rPr>
  </w:style>
  <w:style w:type="paragraph" w:customStyle="1" w:styleId="paragraph">
    <w:name w:val="paragraph"/>
    <w:basedOn w:val="Normal"/>
    <w:semiHidden/>
    <w:rsid w:val="001030F4"/>
    <w:pPr>
      <w:tabs>
        <w:tab w:val="clear" w:pos="1247"/>
        <w:tab w:val="clear" w:pos="1814"/>
        <w:tab w:val="clear" w:pos="2381"/>
        <w:tab w:val="clear" w:pos="2948"/>
        <w:tab w:val="clear" w:pos="3515"/>
      </w:tabs>
      <w:spacing w:before="100" w:beforeAutospacing="1" w:after="100" w:afterAutospacing="1"/>
    </w:pPr>
    <w:rPr>
      <w:sz w:val="24"/>
      <w:szCs w:val="24"/>
      <w:lang w:val="en-CA"/>
    </w:rPr>
  </w:style>
  <w:style w:type="character" w:customStyle="1" w:styleId="normaltextrun">
    <w:name w:val="normaltextrun"/>
    <w:basedOn w:val="DefaultParagraphFont"/>
    <w:semiHidden/>
    <w:rsid w:val="001030F4"/>
    <w:rPr>
      <w:lang w:val="en-GB"/>
    </w:rPr>
  </w:style>
  <w:style w:type="character" w:customStyle="1" w:styleId="eop">
    <w:name w:val="eop"/>
    <w:basedOn w:val="DefaultParagraphFont"/>
    <w:semiHidden/>
    <w:rsid w:val="001030F4"/>
    <w:rPr>
      <w:lang w:val="en-GB"/>
    </w:rPr>
  </w:style>
  <w:style w:type="character" w:customStyle="1" w:styleId="NormalNonumberChar">
    <w:name w:val="Normal_No_number Char"/>
    <w:link w:val="NormalNonumber"/>
    <w:locked/>
    <w:rsid w:val="001030F4"/>
    <w:rPr>
      <w:rFonts w:eastAsia="Times New Roman"/>
      <w:lang w:val="en-GB" w:eastAsia="en-US"/>
    </w:rPr>
  </w:style>
  <w:style w:type="paragraph" w:styleId="Revision">
    <w:name w:val="Revision"/>
    <w:hidden/>
    <w:uiPriority w:val="99"/>
    <w:semiHidden/>
    <w:rsid w:val="001030F4"/>
    <w:rPr>
      <w:lang w:val="en-GB"/>
    </w:rPr>
  </w:style>
  <w:style w:type="numbering" w:customStyle="1" w:styleId="Normallist1">
    <w:name w:val="Normal_list1"/>
    <w:basedOn w:val="NoList"/>
    <w:rsid w:val="001030F4"/>
  </w:style>
  <w:style w:type="character" w:customStyle="1" w:styleId="findhit">
    <w:name w:val="findhit"/>
    <w:basedOn w:val="DefaultParagraphFont"/>
    <w:semiHidden/>
    <w:rsid w:val="001030F4"/>
    <w:rPr>
      <w:lang w:val="en-GB"/>
    </w:rPr>
  </w:style>
  <w:style w:type="paragraph" w:customStyle="1" w:styleId="ds-markdown-paragraph">
    <w:name w:val="ds-markdown-paragraph"/>
    <w:basedOn w:val="Normal"/>
    <w:rsid w:val="001030F4"/>
    <w:pPr>
      <w:tabs>
        <w:tab w:val="clear" w:pos="1247"/>
        <w:tab w:val="clear" w:pos="1814"/>
        <w:tab w:val="clear" w:pos="2381"/>
        <w:tab w:val="clear" w:pos="2948"/>
        <w:tab w:val="clear" w:pos="3515"/>
      </w:tabs>
      <w:spacing w:before="100" w:beforeAutospacing="1" w:after="100" w:afterAutospacing="1"/>
    </w:pPr>
    <w:rPr>
      <w:sz w:val="24"/>
      <w:szCs w:val="24"/>
      <w:lang w:val="en-CA"/>
    </w:rPr>
  </w:style>
  <w:style w:type="character" w:customStyle="1" w:styleId="BBTitleChar">
    <w:name w:val="BB_Title Char"/>
    <w:link w:val="BBTitle"/>
    <w:rsid w:val="001030F4"/>
    <w:rPr>
      <w:rFonts w:eastAsia="Times New Roman"/>
      <w:b/>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94705719">
      <w:bodyDiv w:val="1"/>
      <w:marLeft w:val="0"/>
      <w:marRight w:val="0"/>
      <w:marTop w:val="0"/>
      <w:marBottom w:val="0"/>
      <w:divBdr>
        <w:top w:val="none" w:sz="0" w:space="0" w:color="auto"/>
        <w:left w:val="none" w:sz="0" w:space="0" w:color="auto"/>
        <w:bottom w:val="none" w:sz="0" w:space="0" w:color="auto"/>
        <w:right w:val="none" w:sz="0" w:space="0" w:color="auto"/>
      </w:divBdr>
    </w:div>
    <w:div w:id="993025576">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s/node/11130" TargetMode="External"/><Relationship Id="rId2" Type="http://schemas.openxmlformats.org/officeDocument/2006/relationships/hyperlink" Target="https://minamataconvention.org/en/documents/guidance-developing-national-action-plan-reduce-and-where-feasible-eliminate-mercury-use" TargetMode="External"/><Relationship Id="rId1" Type="http://schemas.openxmlformats.org/officeDocument/2006/relationships/hyperlink" Target="https://minamataconvention.org/en/documents/guidance-developing-national-action-plan-reduce-and-where-feasible-eliminate-mercury-use" TargetMode="External"/><Relationship Id="rId4" Type="http://schemas.openxmlformats.org/officeDocument/2006/relationships/hyperlink" Target="https://minamataconvention.org/en/resources/monitoring-mercury-and-around-artisanal-and-small-scale-gold-mining-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97CD2417-6B80-4384-8A15-9ACC4492C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8</Pages>
  <Words>4007</Words>
  <Characters>22843</Characters>
  <Application>Microsoft Office Word</Application>
  <DocSecurity>0</DocSecurity>
  <PresentationFormat/>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My Linh Doan</cp:lastModifiedBy>
  <cp:revision>4</cp:revision>
  <cp:lastPrinted>2025-08-07T09:30:00Z</cp:lastPrinted>
  <dcterms:created xsi:type="dcterms:W3CDTF">2025-09-17T09:45:00Z</dcterms:created>
  <dcterms:modified xsi:type="dcterms:W3CDTF">2025-09-17T11:41:00Z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mariaisabel.bolivarperez@un.org</vt:lpwstr>
  </property>
  <property fmtid="{D5CDD505-2E9C-101B-9397-08002B2CF9AE}" pid="14" name="GeneratedDate">
    <vt:lpwstr>09/08/2025 12:38:48</vt:lpwstr>
  </property>
  <property fmtid="{D5CDD505-2E9C-101B-9397-08002B2CF9AE}" pid="15" name="OriginalDocID">
    <vt:lpwstr>22f6679e-0326-4c82-a437-5232b7f10ede</vt:lpwstr>
  </property>
</Properties>
</file>