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56FEF" w:rsidRPr="00E628E3" w14:paraId="1FCB43CC" w14:textId="77777777" w:rsidTr="00C56FEF">
        <w:trPr>
          <w:trHeight w:val="850"/>
        </w:trPr>
        <w:tc>
          <w:tcPr>
            <w:tcW w:w="1559" w:type="dxa"/>
          </w:tcPr>
          <w:p w14:paraId="437AAD31" w14:textId="2CB3D6E5" w:rsidR="00C56FEF" w:rsidRPr="00E628E3" w:rsidRDefault="00C56FEF" w:rsidP="00C56FEF">
            <w:pPr>
              <w:pStyle w:val="AUnitedNations"/>
              <w:rPr>
                <w:rFonts w:eastAsiaTheme="minorEastAsia"/>
              </w:rPr>
            </w:pPr>
            <w:r w:rsidRPr="00E628E3">
              <w:rPr>
                <w:rFonts w:eastAsiaTheme="minorEastAsia"/>
              </w:rPr>
              <w:t xml:space="preserve">UNITED </w:t>
            </w:r>
            <w:r w:rsidRPr="00E628E3">
              <w:rPr>
                <w:rFonts w:eastAsiaTheme="minorEastAsia"/>
              </w:rPr>
              <w:br/>
              <w:t>NATIONS</w:t>
            </w:r>
          </w:p>
        </w:tc>
        <w:tc>
          <w:tcPr>
            <w:tcW w:w="6520" w:type="dxa"/>
          </w:tcPr>
          <w:p w14:paraId="545307CB" w14:textId="157F7C9D" w:rsidR="00C56FEF" w:rsidRPr="00E628E3" w:rsidRDefault="00C56FEF" w:rsidP="00C56FEF">
            <w:pPr>
              <w:pStyle w:val="Normal-pool"/>
              <w:rPr>
                <w:rFonts w:eastAsiaTheme="minorEastAsia"/>
              </w:rPr>
            </w:pPr>
            <w:r w:rsidRPr="00E628E3">
              <w:rPr>
                <w:rFonts w:eastAsiaTheme="minorEastAsia"/>
                <w:noProof/>
              </w:rPr>
              <w:drawing>
                <wp:anchor distT="0" distB="0" distL="114300" distR="114300" simplePos="0" relativeHeight="251658240" behindDoc="0" locked="0" layoutInCell="1" allowOverlap="1" wp14:anchorId="56DC422A" wp14:editId="569F3711">
                  <wp:simplePos x="0" y="0"/>
                  <wp:positionH relativeFrom="column">
                    <wp:posOffset>-635</wp:posOffset>
                  </wp:positionH>
                  <wp:positionV relativeFrom="paragraph">
                    <wp:posOffset>3175</wp:posOffset>
                  </wp:positionV>
                  <wp:extent cx="1269153" cy="573559"/>
                  <wp:effectExtent l="0" t="0" r="7620" b="0"/>
                  <wp:wrapNone/>
                  <wp:docPr id="126120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0444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05ECC2B" w14:textId="77777777" w:rsidR="00C56FEF" w:rsidRPr="00E628E3" w:rsidRDefault="00C56FEF" w:rsidP="00C56FEF">
            <w:pPr>
              <w:pStyle w:val="Normal-pool"/>
              <w:rPr>
                <w:rFonts w:eastAsiaTheme="minorEastAsia"/>
              </w:rPr>
            </w:pPr>
          </w:p>
        </w:tc>
      </w:tr>
    </w:tbl>
    <w:p w14:paraId="7754AC25" w14:textId="77777777" w:rsidR="006533B3" w:rsidRPr="00E628E3" w:rsidRDefault="006533B3" w:rsidP="00C56FEF">
      <w:pPr>
        <w:pStyle w:val="ASpacer"/>
        <w:rPr>
          <w:rFonts w:eastAsiaTheme="minorEastAsia"/>
        </w:rPr>
      </w:pPr>
    </w:p>
    <w:tbl>
      <w:tblPr>
        <w:tblW w:w="9496" w:type="dxa"/>
        <w:tblLook w:val="0000" w:firstRow="0" w:lastRow="0" w:firstColumn="0" w:lastColumn="0" w:noHBand="0" w:noVBand="0"/>
      </w:tblPr>
      <w:tblGrid>
        <w:gridCol w:w="6378"/>
        <w:gridCol w:w="3118"/>
      </w:tblGrid>
      <w:tr w:rsidR="00C56FEF" w:rsidRPr="00E628E3" w14:paraId="4A678CB0" w14:textId="77777777" w:rsidTr="00C56FEF">
        <w:trPr>
          <w:trHeight w:val="340"/>
        </w:trPr>
        <w:tc>
          <w:tcPr>
            <w:tcW w:w="3358" w:type="pct"/>
            <w:vAlign w:val="bottom"/>
          </w:tcPr>
          <w:p w14:paraId="56B4FDC8" w14:textId="77777777" w:rsidR="00C56FEF" w:rsidRPr="00E628E3" w:rsidRDefault="00C56FEF" w:rsidP="00C56FEF">
            <w:pPr>
              <w:pStyle w:val="Normal-pool"/>
              <w:rPr>
                <w:rFonts w:eastAsiaTheme="minorEastAsia"/>
              </w:rPr>
            </w:pPr>
          </w:p>
        </w:tc>
        <w:tc>
          <w:tcPr>
            <w:tcW w:w="1642" w:type="pct"/>
            <w:noWrap/>
            <w:vAlign w:val="bottom"/>
          </w:tcPr>
          <w:p w14:paraId="7878B93F" w14:textId="2615E1FB" w:rsidR="00C56FEF" w:rsidRPr="00E628E3" w:rsidRDefault="00C56FEF" w:rsidP="00C56FEF">
            <w:pPr>
              <w:pStyle w:val="ASymbol"/>
            </w:pPr>
            <w:r w:rsidRPr="00E628E3">
              <w:rPr>
                <w:b/>
                <w:sz w:val="28"/>
              </w:rPr>
              <w:t>UNEP</w:t>
            </w:r>
            <w:r w:rsidRPr="00E628E3">
              <w:t>/MC/COP.</w:t>
            </w:r>
            <w:bookmarkStart w:id="0" w:name="Symbol1A"/>
            <w:r w:rsidRPr="00E628E3">
              <w:t>6</w:t>
            </w:r>
            <w:bookmarkStart w:id="1" w:name="Symbol1B"/>
            <w:bookmarkEnd w:id="0"/>
            <w:r w:rsidRPr="00E628E3">
              <w:t>/7</w:t>
            </w:r>
            <w:bookmarkEnd w:id="1"/>
          </w:p>
        </w:tc>
      </w:tr>
    </w:tbl>
    <w:p w14:paraId="013BC158" w14:textId="77777777" w:rsidR="00C56FEF" w:rsidRPr="00E628E3" w:rsidRDefault="00C56FEF" w:rsidP="00C56FEF">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56FEF" w:rsidRPr="00E628E3" w14:paraId="4A860332" w14:textId="77777777" w:rsidTr="00C56FEF">
        <w:trPr>
          <w:trHeight w:val="2098"/>
        </w:trPr>
        <w:tc>
          <w:tcPr>
            <w:tcW w:w="3685" w:type="dxa"/>
          </w:tcPr>
          <w:p w14:paraId="53ABF22B" w14:textId="01916EA9" w:rsidR="00C56FEF" w:rsidRPr="00E628E3" w:rsidRDefault="00C56FEF" w:rsidP="00C56FEF">
            <w:pPr>
              <w:pStyle w:val="ALogo"/>
              <w:rPr>
                <w:rFonts w:eastAsiaTheme="minorEastAsia"/>
              </w:rPr>
            </w:pPr>
            <w:r w:rsidRPr="00E628E3">
              <w:rPr>
                <w:rFonts w:eastAsiaTheme="minorEastAsia"/>
                <w:noProof/>
              </w:rPr>
              <w:drawing>
                <wp:inline distT="0" distB="0" distL="0" distR="0" wp14:anchorId="434F088F" wp14:editId="6A6EB887">
                  <wp:extent cx="2202815" cy="1028700"/>
                  <wp:effectExtent l="0" t="0" r="6985" b="0"/>
                  <wp:docPr id="1694071293" name="Picture 2"/>
                  <wp:cNvGraphicFramePr/>
                  <a:graphic xmlns:a="http://schemas.openxmlformats.org/drawingml/2006/main">
                    <a:graphicData uri="http://schemas.openxmlformats.org/drawingml/2006/picture">
                      <pic:pic xmlns:pic="http://schemas.openxmlformats.org/drawingml/2006/picture">
                        <pic:nvPicPr>
                          <pic:cNvPr id="169407129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E628E3">
              <w:rPr>
                <w:rFonts w:eastAsiaTheme="minorEastAsia"/>
              </w:rPr>
              <w:t xml:space="preserve"> </w:t>
            </w:r>
          </w:p>
          <w:p w14:paraId="67948A69" w14:textId="2CDDCA70" w:rsidR="00C56FEF" w:rsidRPr="00E628E3" w:rsidRDefault="00C56FEF" w:rsidP="00C56FEF">
            <w:pPr>
              <w:pStyle w:val="ALogo"/>
              <w:rPr>
                <w:rFonts w:eastAsiaTheme="minorEastAsia"/>
              </w:rPr>
            </w:pPr>
          </w:p>
        </w:tc>
        <w:tc>
          <w:tcPr>
            <w:tcW w:w="2693" w:type="dxa"/>
          </w:tcPr>
          <w:p w14:paraId="488ECB8A" w14:textId="77777777" w:rsidR="00C56FEF" w:rsidRPr="00E628E3" w:rsidRDefault="00C56FEF" w:rsidP="00C56FEF">
            <w:pPr>
              <w:pStyle w:val="Normal-pool"/>
              <w:rPr>
                <w:rFonts w:eastAsiaTheme="minorEastAsia"/>
              </w:rPr>
            </w:pPr>
          </w:p>
        </w:tc>
        <w:tc>
          <w:tcPr>
            <w:tcW w:w="3118" w:type="dxa"/>
          </w:tcPr>
          <w:p w14:paraId="0A67D484" w14:textId="67579BD9" w:rsidR="00C56FEF" w:rsidRPr="00E628E3" w:rsidRDefault="00C56FEF" w:rsidP="00C56FEF">
            <w:pPr>
              <w:pStyle w:val="AText"/>
              <w:rPr>
                <w:rFonts w:eastAsiaTheme="minorEastAsia"/>
              </w:rPr>
            </w:pPr>
            <w:r w:rsidRPr="00E628E3">
              <w:rPr>
                <w:rFonts w:eastAsiaTheme="minorEastAsia"/>
              </w:rPr>
              <w:t xml:space="preserve">Distr.: </w:t>
            </w:r>
            <w:bookmarkStart w:id="2" w:name="Distribution"/>
            <w:r w:rsidRPr="00E628E3">
              <w:rPr>
                <w:rFonts w:eastAsiaTheme="minorEastAsia"/>
              </w:rPr>
              <w:t>General</w:t>
            </w:r>
            <w:bookmarkEnd w:id="2"/>
            <w:r w:rsidRPr="00E628E3">
              <w:rPr>
                <w:rFonts w:eastAsiaTheme="minorEastAsia"/>
              </w:rPr>
              <w:t xml:space="preserve"> </w:t>
            </w:r>
          </w:p>
          <w:p w14:paraId="67B25BD0" w14:textId="327BEFB8" w:rsidR="00C56FEF" w:rsidRPr="00E628E3" w:rsidRDefault="00C56FEF" w:rsidP="00C56FEF">
            <w:pPr>
              <w:pStyle w:val="AText0"/>
              <w:rPr>
                <w:rFonts w:eastAsiaTheme="minorEastAsia"/>
              </w:rPr>
            </w:pPr>
            <w:bookmarkStart w:id="3" w:name="DistributionDate"/>
            <w:r w:rsidRPr="00E628E3">
              <w:rPr>
                <w:rFonts w:eastAsiaTheme="minorEastAsia"/>
              </w:rPr>
              <w:t>28 July 2025</w:t>
            </w:r>
            <w:bookmarkEnd w:id="3"/>
            <w:r w:rsidRPr="00E628E3">
              <w:rPr>
                <w:rFonts w:eastAsiaTheme="minorEastAsia"/>
              </w:rPr>
              <w:t xml:space="preserve"> </w:t>
            </w:r>
          </w:p>
          <w:p w14:paraId="29234E77" w14:textId="0E4B28A8" w:rsidR="00C56FEF" w:rsidRPr="00E628E3" w:rsidRDefault="00C56FEF" w:rsidP="00C56FEF">
            <w:pPr>
              <w:pStyle w:val="AText"/>
              <w:rPr>
                <w:rFonts w:eastAsiaTheme="minorEastAsia"/>
              </w:rPr>
            </w:pPr>
            <w:bookmarkStart w:id="4" w:name="DistributionLang"/>
            <w:r w:rsidRPr="00E628E3">
              <w:rPr>
                <w:rFonts w:eastAsiaTheme="minorEastAsia"/>
              </w:rPr>
              <w:t>Original: English</w:t>
            </w:r>
            <w:bookmarkEnd w:id="4"/>
          </w:p>
        </w:tc>
      </w:tr>
    </w:tbl>
    <w:p w14:paraId="52AD3CB6" w14:textId="77777777" w:rsidR="00C56FEF" w:rsidRPr="00E628E3" w:rsidRDefault="00C56FEF" w:rsidP="00C56FEF">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56FEF" w:rsidRPr="00E628E3" w14:paraId="68F742CD" w14:textId="77777777" w:rsidTr="00C56FEF">
        <w:trPr>
          <w:trHeight w:val="57"/>
        </w:trPr>
        <w:tc>
          <w:tcPr>
            <w:tcW w:w="5301" w:type="dxa"/>
          </w:tcPr>
          <w:p w14:paraId="35118159" w14:textId="77777777" w:rsidR="00C56FEF" w:rsidRPr="00E628E3" w:rsidRDefault="00C56FEF" w:rsidP="00C56FEF">
            <w:pPr>
              <w:pStyle w:val="AATitle"/>
              <w:rPr>
                <w:rFonts w:eastAsiaTheme="minorEastAsia"/>
              </w:rPr>
            </w:pPr>
            <w:bookmarkStart w:id="5" w:name="CorNot1Text"/>
            <w:r w:rsidRPr="00E628E3">
              <w:rPr>
                <w:rFonts w:eastAsiaTheme="minorEastAsia"/>
              </w:rPr>
              <w:t xml:space="preserve">Conference of the Parties to the </w:t>
            </w:r>
            <w:r w:rsidRPr="00E628E3">
              <w:rPr>
                <w:rFonts w:eastAsiaTheme="minorEastAsia"/>
              </w:rPr>
              <w:br/>
              <w:t xml:space="preserve">Minamata Convention on Mercury </w:t>
            </w:r>
          </w:p>
          <w:p w14:paraId="21BBB2D8" w14:textId="2A9B7AB6" w:rsidR="00C56FEF" w:rsidRPr="00E628E3" w:rsidRDefault="00C56FEF" w:rsidP="00C56FEF">
            <w:pPr>
              <w:pStyle w:val="AATitle"/>
              <w:rPr>
                <w:rFonts w:eastAsiaTheme="minorEastAsia"/>
              </w:rPr>
            </w:pPr>
            <w:r w:rsidRPr="00E628E3">
              <w:rPr>
                <w:rFonts w:eastAsiaTheme="minorEastAsia"/>
              </w:rPr>
              <w:t>Sixth meeting</w:t>
            </w:r>
            <w:bookmarkEnd w:id="5"/>
            <w:r w:rsidRPr="00E628E3">
              <w:rPr>
                <w:rFonts w:eastAsiaTheme="minorEastAsia"/>
              </w:rPr>
              <w:t xml:space="preserve"> </w:t>
            </w:r>
          </w:p>
          <w:p w14:paraId="64B742E5" w14:textId="305597BF" w:rsidR="00C56FEF" w:rsidRPr="00E628E3" w:rsidRDefault="00C56FEF" w:rsidP="00C56FEF">
            <w:pPr>
              <w:pStyle w:val="AATitle1"/>
              <w:rPr>
                <w:rFonts w:eastAsiaTheme="minorEastAsia"/>
              </w:rPr>
            </w:pPr>
            <w:bookmarkStart w:id="6" w:name="CorNot1VenueDate"/>
            <w:r w:rsidRPr="00E628E3">
              <w:rPr>
                <w:rFonts w:eastAsiaTheme="minorEastAsia"/>
              </w:rPr>
              <w:t>Geneva, 3–7 November 2025</w:t>
            </w:r>
            <w:bookmarkEnd w:id="6"/>
            <w:r w:rsidRPr="00E628E3">
              <w:rPr>
                <w:rFonts w:eastAsiaTheme="minorEastAsia"/>
              </w:rPr>
              <w:t xml:space="preserve"> </w:t>
            </w:r>
          </w:p>
          <w:p w14:paraId="48361163" w14:textId="3B574C41" w:rsidR="00C56FEF" w:rsidRPr="00E628E3" w:rsidRDefault="00C56FEF" w:rsidP="00C56FEF">
            <w:pPr>
              <w:pStyle w:val="AATitle1"/>
              <w:rPr>
                <w:rFonts w:eastAsiaTheme="minorEastAsia"/>
              </w:rPr>
            </w:pPr>
            <w:bookmarkStart w:id="7" w:name="CorNot1AgItem"/>
            <w:r w:rsidRPr="00E628E3">
              <w:rPr>
                <w:rFonts w:eastAsiaTheme="minorEastAsia"/>
              </w:rPr>
              <w:t>Item 4 (c) of the provisional agenda</w:t>
            </w:r>
            <w:bookmarkEnd w:id="7"/>
            <w:r w:rsidRPr="00E628E3">
              <w:rPr>
                <w:rStyle w:val="FootnoteReference"/>
                <w:bCs/>
                <w:vertAlign w:val="baseline"/>
              </w:rPr>
              <w:footnoteReference w:customMarkFollows="1" w:id="2"/>
              <w:t>*</w:t>
            </w:r>
            <w:r w:rsidRPr="00E628E3">
              <w:rPr>
                <w:rFonts w:eastAsiaTheme="minorEastAsia"/>
                <w:bCs/>
              </w:rPr>
              <w:t xml:space="preserve"> </w:t>
            </w:r>
          </w:p>
          <w:p w14:paraId="39675602" w14:textId="35616A38" w:rsidR="00C56FEF" w:rsidRPr="00E628E3" w:rsidRDefault="00C56FEF" w:rsidP="00C56FEF">
            <w:pPr>
              <w:pStyle w:val="AATitle2"/>
              <w:rPr>
                <w:rFonts w:eastAsiaTheme="minorEastAsia"/>
              </w:rPr>
            </w:pPr>
            <w:bookmarkStart w:id="8" w:name="CorNot1AgTitle"/>
            <w:r w:rsidRPr="00E628E3">
              <w:rPr>
                <w:rFonts w:eastAsiaTheme="minorEastAsia"/>
              </w:rPr>
              <w:t>Matters for consideration or action by the Conference of the Parties: artisanal and small-scale gold mining</w:t>
            </w:r>
            <w:bookmarkEnd w:id="8"/>
            <w:r w:rsidRPr="00E628E3">
              <w:rPr>
                <w:rFonts w:eastAsiaTheme="minorEastAsia"/>
              </w:rPr>
              <w:t xml:space="preserve"> </w:t>
            </w:r>
          </w:p>
        </w:tc>
        <w:tc>
          <w:tcPr>
            <w:tcW w:w="4195" w:type="dxa"/>
          </w:tcPr>
          <w:p w14:paraId="4C5B6324" w14:textId="77777777" w:rsidR="00C56FEF" w:rsidRPr="00E628E3" w:rsidRDefault="00C56FEF" w:rsidP="00C56FEF">
            <w:pPr>
              <w:pStyle w:val="Normal-pool"/>
              <w:rPr>
                <w:rFonts w:eastAsiaTheme="minorEastAsia"/>
              </w:rPr>
            </w:pPr>
          </w:p>
        </w:tc>
      </w:tr>
    </w:tbl>
    <w:p w14:paraId="1FC0283F" w14:textId="77777777" w:rsidR="001030F4" w:rsidRPr="00E628E3" w:rsidRDefault="001030F4" w:rsidP="001030F4">
      <w:pPr>
        <w:pStyle w:val="BBTitle"/>
      </w:pPr>
      <w:r w:rsidRPr="00E628E3">
        <w:t>Matters for consideration by the Conference of the Parties pursuant to decision MC-5/7 on artisanal and small-scale gold mining</w:t>
      </w:r>
    </w:p>
    <w:p w14:paraId="29D4BBA6" w14:textId="77777777" w:rsidR="001030F4" w:rsidRPr="00E628E3" w:rsidRDefault="001030F4" w:rsidP="001030F4">
      <w:pPr>
        <w:pStyle w:val="CH2"/>
      </w:pPr>
      <w:r w:rsidRPr="00E628E3">
        <w:tab/>
      </w:r>
      <w:r w:rsidRPr="00E628E3">
        <w:tab/>
        <w:t>Note by the secretariat</w:t>
      </w:r>
    </w:p>
    <w:p w14:paraId="612FA313" w14:textId="77777777" w:rsidR="001030F4" w:rsidRPr="00E628E3" w:rsidRDefault="001030F4" w:rsidP="001030F4">
      <w:pPr>
        <w:pStyle w:val="CH1"/>
      </w:pPr>
      <w:r w:rsidRPr="00E628E3">
        <w:tab/>
        <w:t>I.</w:t>
      </w:r>
      <w:r w:rsidRPr="00E628E3">
        <w:tab/>
      </w:r>
      <w:bookmarkStart w:id="9" w:name="_Hlk192252242"/>
      <w:r w:rsidRPr="00E628E3">
        <w:t>Introduction</w:t>
      </w:r>
    </w:p>
    <w:bookmarkEnd w:id="9"/>
    <w:p w14:paraId="7B8FEC96" w14:textId="3A7D3346"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Artisanal and small-scale gold mining continues to be the sector with the largest use, emissions and releases of mercury globally, with significant impacts </w:t>
      </w:r>
      <w:r w:rsidR="004F3984" w:rsidRPr="00E628E3">
        <w:t xml:space="preserve">on </w:t>
      </w:r>
      <w:r w:rsidRPr="00E628E3">
        <w:t>human health, land, ecosystems and biodiversity.</w:t>
      </w:r>
    </w:p>
    <w:p w14:paraId="5B742AC8" w14:textId="7024DC9E"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The present note provides information on the status of implementation of the mandates set out in decision MC-5/7</w:t>
      </w:r>
      <w:r w:rsidR="004F3984" w:rsidRPr="00E628E3">
        <w:t>,</w:t>
      </w:r>
      <w:r w:rsidRPr="00E628E3">
        <w:t xml:space="preserve"> </w:t>
      </w:r>
      <w:r w:rsidR="004F3984" w:rsidRPr="00E628E3">
        <w:t>on</w:t>
      </w:r>
      <w:r w:rsidRPr="00E628E3">
        <w:t xml:space="preserve"> artisanal and small-scale gold mining</w:t>
      </w:r>
      <w:r w:rsidR="004F3984" w:rsidRPr="00E628E3">
        <w:t>,</w:t>
      </w:r>
      <w:r w:rsidRPr="00E628E3">
        <w:t xml:space="preserve"> adopted by the Conference of the Parties</w:t>
      </w:r>
      <w:r w:rsidR="004F3984" w:rsidRPr="00E628E3">
        <w:t xml:space="preserve"> to the Minamata Convention on Mercury</w:t>
      </w:r>
      <w:r w:rsidRPr="00E628E3">
        <w:t xml:space="preserve"> at its fifth meeting.</w:t>
      </w:r>
    </w:p>
    <w:p w14:paraId="129A10E7" w14:textId="77777777" w:rsidR="001030F4" w:rsidRPr="00E628E3" w:rsidRDefault="001030F4" w:rsidP="001030F4">
      <w:pPr>
        <w:pStyle w:val="CH1"/>
        <w:spacing w:before="60"/>
        <w:rPr>
          <w:sz w:val="20"/>
          <w:szCs w:val="20"/>
        </w:rPr>
      </w:pPr>
      <w:r w:rsidRPr="00E628E3">
        <w:tab/>
        <w:t>II.</w:t>
      </w:r>
      <w:r w:rsidRPr="00E628E3">
        <w:tab/>
        <w:t>Implementation of decision MC-5/7</w:t>
      </w:r>
    </w:p>
    <w:p w14:paraId="3B872404" w14:textId="77777777" w:rsidR="001030F4" w:rsidRPr="00E628E3" w:rsidRDefault="001030F4" w:rsidP="001030F4">
      <w:pPr>
        <w:pStyle w:val="CH2"/>
        <w:ind w:right="0"/>
      </w:pPr>
      <w:r w:rsidRPr="00E628E3">
        <w:tab/>
        <w:t>A.</w:t>
      </w:r>
      <w:r w:rsidRPr="00E628E3">
        <w:tab/>
        <w:t xml:space="preserve">Progress made with respect to article 7 notifications, submissions and reviews </w:t>
      </w:r>
    </w:p>
    <w:p w14:paraId="4A7D8CD6" w14:textId="1C49B702" w:rsidR="001030F4" w:rsidRPr="00E628E3" w:rsidRDefault="001D71D1" w:rsidP="00EC3E4C">
      <w:pPr>
        <w:pStyle w:val="Normalnumber"/>
        <w:numPr>
          <w:ilvl w:val="0"/>
          <w:numId w:val="18"/>
        </w:numPr>
        <w:tabs>
          <w:tab w:val="clear" w:pos="1247"/>
          <w:tab w:val="clear" w:pos="1814"/>
          <w:tab w:val="clear" w:pos="2381"/>
          <w:tab w:val="clear" w:pos="2948"/>
          <w:tab w:val="clear" w:pos="3515"/>
          <w:tab w:val="left" w:pos="624"/>
        </w:tabs>
        <w:ind w:left="1247" w:firstLine="0"/>
      </w:pPr>
      <w:r>
        <w:t>In paragraph 1 of d</w:t>
      </w:r>
      <w:r w:rsidR="001030F4">
        <w:t>ecision MC-5/7</w:t>
      </w:r>
      <w:r w:rsidR="00080616">
        <w:t>,</w:t>
      </w:r>
      <w:r w:rsidR="001030F4">
        <w:t xml:space="preserve"> all parties that ha</w:t>
      </w:r>
      <w:r>
        <w:t>d</w:t>
      </w:r>
      <w:r w:rsidR="001030F4">
        <w:t xml:space="preserve"> notified the secretariat pursuant to paragraph 3 of article 7, and in particular parties that ha</w:t>
      </w:r>
      <w:r>
        <w:t>d</w:t>
      </w:r>
      <w:r w:rsidR="001030F4">
        <w:t xml:space="preserve"> received support from the Global Environment Facility (GEF) to develop their national action plans but ha</w:t>
      </w:r>
      <w:r>
        <w:t>d</w:t>
      </w:r>
      <w:r w:rsidR="001030F4">
        <w:t xml:space="preserve"> not yet submitted their plans, </w:t>
      </w:r>
      <w:r>
        <w:t xml:space="preserve">were called on </w:t>
      </w:r>
      <w:r w:rsidR="001030F4">
        <w:t xml:space="preserve">to submit the final plans to the secretariat as soon as possible, taking into consideration the deadline set out in paragraph 3 (b) of article 7. </w:t>
      </w:r>
      <w:r>
        <w:t>I</w:t>
      </w:r>
      <w:r w:rsidR="001030F4">
        <w:t xml:space="preserve">n </w:t>
      </w:r>
      <w:r w:rsidR="00080616">
        <w:t>p</w:t>
      </w:r>
      <w:r w:rsidR="001030F4">
        <w:t>aragraph 2</w:t>
      </w:r>
      <w:r>
        <w:t xml:space="preserve"> of the decision</w:t>
      </w:r>
      <w:r w:rsidR="001030F4">
        <w:t>, all parties that ha</w:t>
      </w:r>
      <w:r>
        <w:t>d</w:t>
      </w:r>
      <w:r w:rsidR="001030F4">
        <w:t xml:space="preserve"> </w:t>
      </w:r>
      <w:r w:rsidR="001030F4" w:rsidRPr="00EB2473">
        <w:t xml:space="preserve">submitted their national action plans </w:t>
      </w:r>
      <w:r w:rsidRPr="00EB2473">
        <w:t xml:space="preserve">were called on </w:t>
      </w:r>
      <w:r w:rsidR="001030F4" w:rsidRPr="00EB2473">
        <w:t xml:space="preserve">to provide a review of the progress made in meeting </w:t>
      </w:r>
      <w:r w:rsidR="00F438BC" w:rsidRPr="00EB2473">
        <w:t xml:space="preserve">their </w:t>
      </w:r>
      <w:r w:rsidR="001030F4" w:rsidRPr="00EB2473">
        <w:t>obligations</w:t>
      </w:r>
      <w:r w:rsidR="001030F4">
        <w:t xml:space="preserve"> under article 7 and </w:t>
      </w:r>
      <w:r w:rsidR="00080616">
        <w:t xml:space="preserve">to </w:t>
      </w:r>
      <w:r w:rsidR="001030F4">
        <w:t xml:space="preserve">include the review in their reports to be submitted pursuant to article 21, as set out in paragraph 3 (c) of article 7. </w:t>
      </w:r>
    </w:p>
    <w:p w14:paraId="7F3A7C1A" w14:textId="0B9D5A14" w:rsidR="00EB2473" w:rsidRPr="00EB2473" w:rsidRDefault="00080616"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n-US"/>
        </w:rPr>
      </w:pPr>
      <w:r>
        <w:t>On 22 January 2024, t</w:t>
      </w:r>
      <w:r w:rsidR="001030F4">
        <w:t xml:space="preserve">he </w:t>
      </w:r>
      <w:r w:rsidR="001030F4" w:rsidRPr="00CD7EB5">
        <w:t xml:space="preserve">Executive Secretary sent a letter to all national focal points and </w:t>
      </w:r>
      <w:r w:rsidR="001D71D1" w:rsidRPr="00CD7EB5">
        <w:t>p</w:t>
      </w:r>
      <w:r w:rsidR="001030F4" w:rsidRPr="00CD7EB5">
        <w:t xml:space="preserve">ermanent </w:t>
      </w:r>
      <w:r w:rsidR="001D71D1" w:rsidRPr="00CD7EB5">
        <w:t>m</w:t>
      </w:r>
      <w:r w:rsidR="001030F4" w:rsidRPr="00CD7EB5">
        <w:t xml:space="preserve">issions </w:t>
      </w:r>
      <w:r w:rsidR="001030F4">
        <w:t xml:space="preserve">reminding </w:t>
      </w:r>
      <w:r w:rsidR="001D71D1">
        <w:t xml:space="preserve">them </w:t>
      </w:r>
      <w:r w:rsidR="001030F4">
        <w:t xml:space="preserve">of the need to submit </w:t>
      </w:r>
      <w:r w:rsidR="005C25AC">
        <w:t>a</w:t>
      </w:r>
      <w:r w:rsidR="001D71D1">
        <w:t xml:space="preserve"> </w:t>
      </w:r>
      <w:r w:rsidR="001030F4">
        <w:t xml:space="preserve">national action plan </w:t>
      </w:r>
      <w:r w:rsidR="00F438BC">
        <w:t>or</w:t>
      </w:r>
      <w:r w:rsidR="00EB2473" w:rsidRPr="00EB2473">
        <w:t>,</w:t>
      </w:r>
      <w:r w:rsidR="00F438BC" w:rsidRPr="00EB2473">
        <w:t xml:space="preserve"> </w:t>
      </w:r>
      <w:r w:rsidR="00EB2473" w:rsidRPr="00EB2473">
        <w:t>i</w:t>
      </w:r>
      <w:r w:rsidR="00EB2473" w:rsidRPr="00EB2473">
        <w:rPr>
          <w:lang w:val="en-US"/>
        </w:rPr>
        <w:t>f such a plan had already been submitted, to provide a review of the progress made in implementing article 7 of the Convention.</w:t>
      </w:r>
    </w:p>
    <w:p w14:paraId="4795C1AB" w14:textId="4BF49D50"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lastRenderedPageBreak/>
        <w:t xml:space="preserve">With respect to development of the national </w:t>
      </w:r>
      <w:r w:rsidRPr="005A0B48">
        <w:t xml:space="preserve">action plans, as </w:t>
      </w:r>
      <w:r w:rsidR="005A0B48" w:rsidRPr="005A0B48">
        <w:t xml:space="preserve">at </w:t>
      </w:r>
      <w:r w:rsidR="00A41B58" w:rsidRPr="005A0B48">
        <w:t>30 June 2025</w:t>
      </w:r>
      <w:r w:rsidR="005C25AC" w:rsidRPr="005A0B48">
        <w:t>,</w:t>
      </w:r>
      <w:r w:rsidRPr="005A0B48">
        <w:t xml:space="preserve"> GEF has </w:t>
      </w:r>
      <w:r w:rsidR="005C25AC" w:rsidRPr="005A0B48">
        <w:t xml:space="preserve">provided funding to </w:t>
      </w:r>
      <w:r w:rsidR="00762DA7" w:rsidRPr="005A0B48">
        <w:t>50 </w:t>
      </w:r>
      <w:r w:rsidRPr="005A0B48">
        <w:t>countries</w:t>
      </w:r>
      <w:r w:rsidRPr="005A0B48">
        <w:rPr>
          <w:rStyle w:val="FootnoteReference"/>
        </w:rPr>
        <w:footnoteReference w:id="3"/>
      </w:r>
      <w:r w:rsidRPr="005A0B48">
        <w:t xml:space="preserve"> to e</w:t>
      </w:r>
      <w:r w:rsidRPr="00E628E3">
        <w:t xml:space="preserve">nable the development of their national action plans as well as </w:t>
      </w:r>
      <w:r w:rsidR="005C25AC" w:rsidRPr="00E628E3">
        <w:t xml:space="preserve">including </w:t>
      </w:r>
      <w:r w:rsidRPr="00E628E3">
        <w:t>a global component on national action planning and knowledge management</w:t>
      </w:r>
      <w:r w:rsidR="005C25AC" w:rsidRPr="00E628E3">
        <w:t xml:space="preserve"> in its </w:t>
      </w:r>
      <w:proofErr w:type="spellStart"/>
      <w:r w:rsidR="005C25AC" w:rsidRPr="00E628E3">
        <w:t>planetGOLD</w:t>
      </w:r>
      <w:proofErr w:type="spellEnd"/>
      <w:r w:rsidR="005C25AC" w:rsidRPr="00E628E3">
        <w:t xml:space="preserve"> programme</w:t>
      </w:r>
      <w:r w:rsidRPr="00E628E3">
        <w:t>.</w:t>
      </w:r>
      <w:r w:rsidRPr="00E628E3">
        <w:rPr>
          <w:vertAlign w:val="superscript"/>
        </w:rPr>
        <w:footnoteReference w:id="4"/>
      </w:r>
      <w:r w:rsidRPr="00E628E3">
        <w:t xml:space="preserve"> </w:t>
      </w:r>
    </w:p>
    <w:p w14:paraId="5733A712" w14:textId="77777777" w:rsidR="001030F4" w:rsidRPr="00E628E3" w:rsidRDefault="001030F4" w:rsidP="001030F4">
      <w:pPr>
        <w:pStyle w:val="CH3"/>
      </w:pPr>
      <w:r w:rsidRPr="00E628E3">
        <w:tab/>
        <w:t>1.</w:t>
      </w:r>
      <w:r w:rsidRPr="00E628E3">
        <w:tab/>
        <w:t>Notifications</w:t>
      </w:r>
    </w:p>
    <w:p w14:paraId="39214BEC" w14:textId="0B68C40E" w:rsidR="00AE3F14" w:rsidRDefault="00AE3F14" w:rsidP="00AE3F14">
      <w:pPr>
        <w:pStyle w:val="Normalnumber"/>
        <w:numPr>
          <w:ilvl w:val="0"/>
          <w:numId w:val="18"/>
        </w:numPr>
        <w:tabs>
          <w:tab w:val="clear" w:pos="1247"/>
          <w:tab w:val="clear" w:pos="1814"/>
          <w:tab w:val="clear" w:pos="2381"/>
          <w:tab w:val="clear" w:pos="2948"/>
          <w:tab w:val="clear" w:pos="3515"/>
          <w:tab w:val="left" w:pos="624"/>
        </w:tabs>
        <w:ind w:left="1247" w:firstLine="0"/>
      </w:pPr>
      <w:r w:rsidRPr="00EC3E4C">
        <w:t>As at 31 May 2025</w:t>
      </w:r>
      <w:r w:rsidRPr="00E628E3">
        <w:t xml:space="preserve">, 51 </w:t>
      </w:r>
      <w:r w:rsidRPr="00CD7EB5">
        <w:t xml:space="preserve">parties had notified the secretariat that </w:t>
      </w:r>
      <w:r w:rsidRPr="001853C9">
        <w:t>artisanal and small-scale gold mining and processing using mercury amalgamation was more than insignificant in their territories. Four non-parties had also provided such notifications; the notification from non-parties is a requirement in the case of signatories seeking GEF funding for enabling activity. Notifications are posted on the Minamata Convention website under the “parties” tab.</w:t>
      </w:r>
      <w:r w:rsidRPr="001853C9">
        <w:rPr>
          <w:rStyle w:val="FootnoteReference"/>
        </w:rPr>
        <w:footnoteReference w:id="5"/>
      </w:r>
    </w:p>
    <w:p w14:paraId="11F8BA01" w14:textId="624871B6" w:rsidR="001030F4" w:rsidRPr="001853C9" w:rsidRDefault="00A16B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1853C9">
        <w:t xml:space="preserve">More detailed information on the submission of </w:t>
      </w:r>
      <w:r w:rsidR="001030F4" w:rsidRPr="001853C9">
        <w:t>notifications</w:t>
      </w:r>
      <w:r w:rsidR="00E345BC">
        <w:t xml:space="preserve"> </w:t>
      </w:r>
      <w:r w:rsidR="00E345BC" w:rsidRPr="00E345BC">
        <w:t>and responses pursuant to question 7.4 of the full national report</w:t>
      </w:r>
      <w:r w:rsidR="001030F4" w:rsidRPr="001853C9">
        <w:t xml:space="preserve"> is available in annex II to the present</w:t>
      </w:r>
      <w:r w:rsidR="00E345BC">
        <w:t xml:space="preserve"> note</w:t>
      </w:r>
      <w:r w:rsidR="001030F4" w:rsidRPr="001853C9">
        <w:t>.</w:t>
      </w:r>
    </w:p>
    <w:p w14:paraId="0E0467F2" w14:textId="103F4550" w:rsidR="001030F4" w:rsidRPr="00E628E3" w:rsidRDefault="001030F4" w:rsidP="001030F4">
      <w:pPr>
        <w:pStyle w:val="CH3"/>
      </w:pPr>
      <w:r w:rsidRPr="00E628E3">
        <w:tab/>
        <w:t>2.</w:t>
      </w:r>
      <w:r w:rsidRPr="00E628E3">
        <w:tab/>
        <w:t>Submission of national action plan</w:t>
      </w:r>
      <w:r w:rsidR="004F3984" w:rsidRPr="00E628E3">
        <w:t>s</w:t>
      </w:r>
    </w:p>
    <w:p w14:paraId="5A146F80" w14:textId="6652D1A5"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With respect to the submission of national action plan</w:t>
      </w:r>
      <w:r w:rsidR="00EF0861" w:rsidRPr="00E628E3">
        <w:t>s</w:t>
      </w:r>
      <w:r w:rsidRPr="00E628E3">
        <w:t xml:space="preserve"> to the secretariat:  </w:t>
      </w:r>
    </w:p>
    <w:p w14:paraId="5D06715E" w14:textId="34EFEE23" w:rsidR="001030F4" w:rsidRPr="00E628E3"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E628E3">
        <w:t xml:space="preserve">Of </w:t>
      </w:r>
      <w:r w:rsidR="00CF3D41" w:rsidRPr="00E628E3">
        <w:t xml:space="preserve">the </w:t>
      </w:r>
      <w:r w:rsidRPr="00E628E3">
        <w:t xml:space="preserve">35 national action plans that have been submitted to the secretariat, </w:t>
      </w:r>
      <w:r w:rsidR="00CF3D41" w:rsidRPr="00E628E3">
        <w:t>5</w:t>
      </w:r>
      <w:r w:rsidRPr="00E628E3">
        <w:t xml:space="preserve"> were submitted in 2024</w:t>
      </w:r>
      <w:r w:rsidR="00EF0861" w:rsidRPr="00E628E3">
        <w:t xml:space="preserve">, </w:t>
      </w:r>
      <w:proofErr w:type="gramStart"/>
      <w:r w:rsidR="00EF0861" w:rsidRPr="00E628E3">
        <w:t>subsequent to</w:t>
      </w:r>
      <w:proofErr w:type="gramEnd"/>
      <w:r w:rsidRPr="00E628E3">
        <w:t xml:space="preserve"> the report </w:t>
      </w:r>
      <w:r w:rsidR="00EF0861" w:rsidRPr="00E628E3">
        <w:t xml:space="preserve">of the secretariat </w:t>
      </w:r>
      <w:r w:rsidRPr="00E628E3">
        <w:t>to the Conference of the Parties</w:t>
      </w:r>
      <w:r w:rsidR="00EF0861" w:rsidRPr="00E628E3">
        <w:t xml:space="preserve"> at its fifth meeting,</w:t>
      </w:r>
      <w:r w:rsidRPr="00E628E3">
        <w:t xml:space="preserve"> in </w:t>
      </w:r>
      <w:r w:rsidR="00CF3D41" w:rsidRPr="00E628E3">
        <w:t>early</w:t>
      </w:r>
      <w:r w:rsidRPr="00E628E3">
        <w:t xml:space="preserve"> November 2023. </w:t>
      </w:r>
    </w:p>
    <w:p w14:paraId="5B380441" w14:textId="738F95E5" w:rsidR="001030F4" w:rsidRPr="00E628E3"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E628E3">
        <w:t xml:space="preserve">In addition, two non-parties submitted their national action plans. </w:t>
      </w:r>
    </w:p>
    <w:p w14:paraId="0F081B0A" w14:textId="66766295" w:rsidR="001030F4" w:rsidRPr="00E628E3"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E628E3">
        <w:t xml:space="preserve">The list of </w:t>
      </w:r>
      <w:r w:rsidR="00CF3D41" w:rsidRPr="00E628E3">
        <w:t xml:space="preserve">parties and non-parties that have </w:t>
      </w:r>
      <w:r w:rsidRPr="00E628E3">
        <w:t xml:space="preserve">submitted national action plans is available in annex II to the present </w:t>
      </w:r>
      <w:r w:rsidR="0092359B">
        <w:t>note</w:t>
      </w:r>
      <w:r w:rsidRPr="00E628E3">
        <w:t xml:space="preserve">. </w:t>
      </w:r>
      <w:proofErr w:type="gramStart"/>
      <w:r w:rsidRPr="00E628E3">
        <w:t>All of</w:t>
      </w:r>
      <w:proofErr w:type="gramEnd"/>
      <w:r w:rsidRPr="00E628E3">
        <w:t xml:space="preserve"> the plans submitted to the secretariat are published on the Minamata Convention website. </w:t>
      </w:r>
    </w:p>
    <w:p w14:paraId="450217EA" w14:textId="77777777" w:rsidR="001030F4" w:rsidRPr="00E628E3" w:rsidRDefault="001030F4" w:rsidP="001030F4">
      <w:pPr>
        <w:pStyle w:val="CH3"/>
      </w:pPr>
      <w:r w:rsidRPr="00E628E3">
        <w:tab/>
        <w:t>3.</w:t>
      </w:r>
      <w:r w:rsidRPr="00E628E3">
        <w:tab/>
        <w:t>Reviews of implementation of article 7</w:t>
      </w:r>
    </w:p>
    <w:p w14:paraId="7C5C3835" w14:textId="2457492E" w:rsidR="001030F4" w:rsidRPr="00AE3F14"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AE3F14">
        <w:t>Under paragraph 3</w:t>
      </w:r>
      <w:r w:rsidR="00A1509F" w:rsidRPr="00AE3F14">
        <w:t> </w:t>
      </w:r>
      <w:r w:rsidRPr="00AE3F14">
        <w:t>(c) of article 7, parties that have</w:t>
      </w:r>
      <w:r w:rsidRPr="00AE3F14" w:rsidDel="00434D7D">
        <w:t xml:space="preserve"> </w:t>
      </w:r>
      <w:r w:rsidRPr="00AE3F14">
        <w:t xml:space="preserve">determined that artisanal and small-scale gold mining in their territory is more than insignificant, </w:t>
      </w:r>
      <w:r w:rsidR="00A1509F" w:rsidRPr="00AE3F14">
        <w:t xml:space="preserve">notified </w:t>
      </w:r>
      <w:r w:rsidR="00A1509F" w:rsidRPr="00AE3F14" w:rsidDel="00D8374F">
        <w:t xml:space="preserve">the </w:t>
      </w:r>
      <w:r w:rsidR="00A1509F" w:rsidRPr="00AE3F14">
        <w:t xml:space="preserve">secretariat of that determination </w:t>
      </w:r>
      <w:r w:rsidRPr="00AE3F14">
        <w:t xml:space="preserve">and developed and submitted </w:t>
      </w:r>
      <w:r w:rsidR="00A1509F" w:rsidRPr="00AE3F14">
        <w:t xml:space="preserve">a </w:t>
      </w:r>
      <w:r w:rsidRPr="00AE3F14">
        <w:t xml:space="preserve">national action plan are required to review </w:t>
      </w:r>
      <w:r w:rsidR="00A1509F" w:rsidRPr="00AE3F14">
        <w:t xml:space="preserve">the </w:t>
      </w:r>
      <w:r w:rsidRPr="00AE3F14">
        <w:t xml:space="preserve">progress </w:t>
      </w:r>
      <w:r w:rsidR="00A1509F" w:rsidRPr="00AE3F14">
        <w:t xml:space="preserve">made in meeting </w:t>
      </w:r>
      <w:r w:rsidRPr="00AE3F14">
        <w:t>their article 7 obligations and include the</w:t>
      </w:r>
      <w:r w:rsidR="00A1509F" w:rsidRPr="00AE3F14">
        <w:t>ir</w:t>
      </w:r>
      <w:r w:rsidRPr="00AE3F14">
        <w:t xml:space="preserve"> review in their article 21 report. While most </w:t>
      </w:r>
      <w:r w:rsidR="00A1509F" w:rsidRPr="00AE3F14">
        <w:t xml:space="preserve">of the </w:t>
      </w:r>
      <w:r w:rsidRPr="00AE3F14">
        <w:t xml:space="preserve">national action plans </w:t>
      </w:r>
      <w:r w:rsidR="00A1509F" w:rsidRPr="00AE3F14">
        <w:t xml:space="preserve">submitted </w:t>
      </w:r>
      <w:r w:rsidRPr="00AE3F14">
        <w:t xml:space="preserve">describe evaluation mechanisms for tracking progress, </w:t>
      </w:r>
      <w:r w:rsidR="00A1509F" w:rsidRPr="00AE3F14">
        <w:t>many</w:t>
      </w:r>
      <w:r w:rsidRPr="00AE3F14">
        <w:t xml:space="preserve"> lack </w:t>
      </w:r>
      <w:r w:rsidR="00EF0861" w:rsidRPr="00AE3F14">
        <w:t xml:space="preserve">the </w:t>
      </w:r>
      <w:r w:rsidRPr="00AE3F14">
        <w:t xml:space="preserve">detailed procedures for the </w:t>
      </w:r>
      <w:r w:rsidR="00A1509F" w:rsidRPr="00AE3F14">
        <w:t xml:space="preserve">review called for in </w:t>
      </w:r>
      <w:r w:rsidRPr="00AE3F14">
        <w:t>paragraph 3</w:t>
      </w:r>
      <w:r w:rsidR="00A1509F" w:rsidRPr="00AE3F14">
        <w:t> </w:t>
      </w:r>
      <w:r w:rsidRPr="00AE3F14">
        <w:t xml:space="preserve">(c) </w:t>
      </w:r>
      <w:r w:rsidR="00A1509F" w:rsidRPr="00AE3F14">
        <w:t xml:space="preserve">of </w:t>
      </w:r>
      <w:r w:rsidRPr="00AE3F14">
        <w:t xml:space="preserve">article 7. </w:t>
      </w:r>
    </w:p>
    <w:p w14:paraId="78E53F0A" w14:textId="34E9D01D" w:rsidR="001030F4" w:rsidRPr="00977792"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AE3F14">
        <w:t xml:space="preserve">No reviews were due during the first short reporting cycle (16 August 2017–31 December 2018). During the first full reporting cycle (16 August 2017–31 December 2020), four parties responded to question 7.4, </w:t>
      </w:r>
      <w:r w:rsidR="00A1509F" w:rsidRPr="00AE3F14">
        <w:t>in which parties were</w:t>
      </w:r>
      <w:r w:rsidRPr="00AE3F14">
        <w:t xml:space="preserve"> requested to attach their most recent review </w:t>
      </w:r>
      <w:r w:rsidR="008F6D88" w:rsidRPr="00AE3F14">
        <w:t xml:space="preserve">to </w:t>
      </w:r>
      <w:r w:rsidRPr="00AE3F14">
        <w:t>their report</w:t>
      </w:r>
      <w:r w:rsidR="008F6D88" w:rsidRPr="00AE3F14">
        <w:t>.</w:t>
      </w:r>
      <w:r w:rsidRPr="00AE3F14">
        <w:rPr>
          <w:rStyle w:val="FootnoteReference"/>
        </w:rPr>
        <w:footnoteReference w:id="6"/>
      </w:r>
      <w:r w:rsidRPr="00AE3F14">
        <w:t xml:space="preserve"> No submissions were</w:t>
      </w:r>
      <w:r w:rsidRPr="00E628E3">
        <w:t xml:space="preserve"> received during the subsequent second short reporting cycle (1</w:t>
      </w:r>
      <w:r w:rsidR="005A1BDE">
        <w:t> </w:t>
      </w:r>
      <w:r w:rsidRPr="00E628E3">
        <w:t>January</w:t>
      </w:r>
      <w:r w:rsidR="005A1BDE">
        <w:t> </w:t>
      </w:r>
      <w:r w:rsidRPr="00E628E3">
        <w:t xml:space="preserve">2021–31 December 2022). In response </w:t>
      </w:r>
      <w:r w:rsidRPr="00977792">
        <w:t xml:space="preserve">to </w:t>
      </w:r>
      <w:r w:rsidR="008F6D88" w:rsidRPr="00977792">
        <w:t xml:space="preserve">the invitation in paragraph 3 of </w:t>
      </w:r>
      <w:r w:rsidRPr="00977792">
        <w:t>decision MC-5/7, the G</w:t>
      </w:r>
      <w:r w:rsidR="00D32187">
        <w:t>EF</w:t>
      </w:r>
      <w:r w:rsidRPr="00977792">
        <w:t xml:space="preserve"> Council</w:t>
      </w:r>
      <w:r w:rsidR="008F6D88" w:rsidRPr="00977792">
        <w:t>,</w:t>
      </w:r>
      <w:r w:rsidRPr="00977792">
        <w:t xml:space="preserve"> at its </w:t>
      </w:r>
      <w:r w:rsidR="008F6D88" w:rsidRPr="00977792">
        <w:t>sixty-seven</w:t>
      </w:r>
      <w:r w:rsidRPr="00977792">
        <w:t>th meeting</w:t>
      </w:r>
      <w:r w:rsidR="008F6D88" w:rsidRPr="00977792">
        <w:t>,</w:t>
      </w:r>
      <w:r w:rsidRPr="00977792">
        <w:t xml:space="preserve"> approved </w:t>
      </w:r>
      <w:r w:rsidR="004B18E2" w:rsidRPr="00977792">
        <w:t xml:space="preserve">the inclusion of </w:t>
      </w:r>
      <w:r w:rsidRPr="00977792">
        <w:t>a new enabling activity</w:t>
      </w:r>
      <w:r w:rsidR="004B18E2" w:rsidRPr="00977792">
        <w:t xml:space="preserve"> under the Minamata Convention,</w:t>
      </w:r>
      <w:r w:rsidRPr="00977792">
        <w:t xml:space="preserve"> on reviews of the implementation of article 7</w:t>
      </w:r>
      <w:r w:rsidR="004B18E2" w:rsidRPr="00977792">
        <w:t>,</w:t>
      </w:r>
      <w:r w:rsidRPr="00977792">
        <w:t xml:space="preserve"> to support </w:t>
      </w:r>
      <w:r w:rsidR="008F6D88" w:rsidRPr="00977792">
        <w:t>p</w:t>
      </w:r>
      <w:r w:rsidRPr="00977792">
        <w:t xml:space="preserve">arties in </w:t>
      </w:r>
      <w:r w:rsidR="004B18E2" w:rsidRPr="00977792">
        <w:t xml:space="preserve">preparing </w:t>
      </w:r>
      <w:r w:rsidRPr="00977792">
        <w:t xml:space="preserve">their review.  </w:t>
      </w:r>
    </w:p>
    <w:p w14:paraId="0DB05128" w14:textId="4FC50ADC"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The secretariat, in collaboration with the Global Mercury Partnership, developed draft sections on the review of the implementation of article 7 for inclusion in the existing </w:t>
      </w:r>
      <w:r w:rsidR="000D1DC0">
        <w:t xml:space="preserve">guidance document on </w:t>
      </w:r>
      <w:r w:rsidR="000D1DC0">
        <w:lastRenderedPageBreak/>
        <w:t xml:space="preserve">developing an </w:t>
      </w:r>
      <w:r w:rsidR="00AD07C5" w:rsidRPr="00E628E3">
        <w:t>artisanal and small-scale gold mining national action plan</w:t>
      </w:r>
      <w:r w:rsidR="004B18E2" w:rsidRPr="00E628E3">
        <w:t>.</w:t>
      </w:r>
      <w:r w:rsidRPr="00E628E3">
        <w:rPr>
          <w:rStyle w:val="FootnoteReference"/>
        </w:rPr>
        <w:footnoteReference w:id="7"/>
      </w:r>
      <w:r w:rsidRPr="00E628E3">
        <w:t xml:space="preserve"> The aim of the new sections is to facilitate reviews and support national focal points </w:t>
      </w:r>
      <w:r w:rsidR="00EF0861" w:rsidRPr="00E628E3">
        <w:t xml:space="preserve">in </w:t>
      </w:r>
      <w:r w:rsidRPr="00E628E3">
        <w:t>organiz</w:t>
      </w:r>
      <w:r w:rsidR="00EF0861" w:rsidRPr="00E628E3">
        <w:t>ing</w:t>
      </w:r>
      <w:r w:rsidRPr="00E628E3">
        <w:t xml:space="preserve"> information on the results of the review for inclusion in </w:t>
      </w:r>
      <w:r w:rsidR="00EF0861" w:rsidRPr="00E628E3">
        <w:t xml:space="preserve">their </w:t>
      </w:r>
      <w:r w:rsidRPr="00E628E3">
        <w:t>reports required under article 21. The proposed amendments are contained in document UNEP/MC/COP.6/7/Add.1 and include sections on the effective engagement and participation of Indigenous Peoples, local communities and other stakeholders</w:t>
      </w:r>
      <w:r w:rsidR="00EF0861" w:rsidRPr="00E628E3">
        <w:t>,</w:t>
      </w:r>
      <w:r w:rsidRPr="00E628E3">
        <w:t xml:space="preserve"> as requested in decision 5/7</w:t>
      </w:r>
      <w:r w:rsidR="00EF0861" w:rsidRPr="00E628E3">
        <w:t>,</w:t>
      </w:r>
      <w:r w:rsidRPr="00E628E3">
        <w:t xml:space="preserve"> paragraph</w:t>
      </w:r>
      <w:r w:rsidR="0082574A" w:rsidRPr="00E628E3">
        <w:t> </w:t>
      </w:r>
      <w:r w:rsidRPr="00E628E3">
        <w:t>7.</w:t>
      </w:r>
    </w:p>
    <w:p w14:paraId="40261C03" w14:textId="77777777" w:rsidR="001030F4" w:rsidRPr="00E628E3" w:rsidRDefault="001030F4" w:rsidP="001030F4">
      <w:pPr>
        <w:pStyle w:val="CH2"/>
        <w:ind w:right="0"/>
      </w:pPr>
      <w:r w:rsidRPr="00E628E3">
        <w:tab/>
        <w:t>B.</w:t>
      </w:r>
      <w:r w:rsidRPr="00E628E3">
        <w:tab/>
        <w:t xml:space="preserve">Effective engagement and participation of Indigenous Peoples, local communities and other stakeholders </w:t>
      </w:r>
    </w:p>
    <w:p w14:paraId="110D6693" w14:textId="581D8A72"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9A5A7A">
        <w:t xml:space="preserve">In response to </w:t>
      </w:r>
      <w:r w:rsidR="0082574A" w:rsidRPr="009A5A7A">
        <w:t xml:space="preserve">paragraph 7 of </w:t>
      </w:r>
      <w:r w:rsidRPr="009A5A7A">
        <w:t>decision MC-5/7, the secretariat</w:t>
      </w:r>
      <w:r w:rsidR="0082574A" w:rsidRPr="009A5A7A">
        <w:t>, with financial support from Australia and Norway,</w:t>
      </w:r>
      <w:r w:rsidRPr="009A5A7A">
        <w:t xml:space="preserve"> developed a draft provisional guide on the effective engagement and participation of Indigenous Peoples and of local communities in the development, implementation and review of </w:t>
      </w:r>
      <w:r w:rsidR="00AD07C5" w:rsidRPr="009A5A7A">
        <w:t xml:space="preserve">artisanal and small-scale gold mining </w:t>
      </w:r>
      <w:r w:rsidRPr="009A5A7A">
        <w:t xml:space="preserve">national action plans. The draft </w:t>
      </w:r>
      <w:r w:rsidR="00DF0FB2" w:rsidRPr="009A5A7A">
        <w:t xml:space="preserve">guide </w:t>
      </w:r>
      <w:r w:rsidRPr="009A5A7A">
        <w:t xml:space="preserve">was posted on the Convention website </w:t>
      </w:r>
      <w:r w:rsidR="001A7AC2" w:rsidRPr="009A5A7A">
        <w:t>fr</w:t>
      </w:r>
      <w:r w:rsidR="001A7AC2">
        <w:t xml:space="preserve">om </w:t>
      </w:r>
      <w:r w:rsidRPr="00E628E3">
        <w:t xml:space="preserve">26 March until 30 April 2025 for inputs </w:t>
      </w:r>
      <w:r w:rsidRPr="00EF0BD8">
        <w:t>from parties and others.</w:t>
      </w:r>
      <w:r w:rsidRPr="00EF0BD8">
        <w:rPr>
          <w:rStyle w:val="FootnoteReference"/>
        </w:rPr>
        <w:footnoteReference w:id="8"/>
      </w:r>
      <w:r w:rsidRPr="00EF0BD8">
        <w:t xml:space="preserve"> </w:t>
      </w:r>
      <w:r w:rsidR="00DF0FB2" w:rsidRPr="00EF0BD8">
        <w:t>The updated version is available as document UNEP/MC/COP.6/INF/</w:t>
      </w:r>
      <w:proofErr w:type="gramStart"/>
      <w:r w:rsidR="00DF0FB2" w:rsidRPr="00EF0BD8">
        <w:t>11.</w:t>
      </w:r>
      <w:r w:rsidRPr="00EF0BD8">
        <w:t>The</w:t>
      </w:r>
      <w:proofErr w:type="gramEnd"/>
      <w:r w:rsidRPr="00E628E3">
        <w:t xml:space="preserve"> draft provisional guide is based on a desk review of similar engagement protocols and </w:t>
      </w:r>
      <w:r w:rsidR="00DF0FB2">
        <w:t xml:space="preserve">is </w:t>
      </w:r>
      <w:r w:rsidRPr="00E628E3">
        <w:t>aim</w:t>
      </w:r>
      <w:r w:rsidR="00DF0FB2">
        <w:t>ed at</w:t>
      </w:r>
      <w:r w:rsidRPr="00E628E3">
        <w:t xml:space="preserve"> reflect</w:t>
      </w:r>
      <w:r w:rsidR="00DF0FB2">
        <w:t>ing</w:t>
      </w:r>
      <w:r w:rsidRPr="00E628E3">
        <w:t xml:space="preserve"> the existing best practices for engagement of Indigenous Peoples and of local commun</w:t>
      </w:r>
      <w:r w:rsidR="002F6CE5">
        <w:t>i</w:t>
      </w:r>
      <w:r w:rsidRPr="00E628E3">
        <w:t xml:space="preserve">ties. It is proposed that the guide </w:t>
      </w:r>
      <w:r w:rsidR="00DF0FB2">
        <w:t>be considered</w:t>
      </w:r>
      <w:r w:rsidRPr="00E628E3">
        <w:t xml:space="preserve"> provisional as it may need to be further developed based on feedback from parties using the guide, </w:t>
      </w:r>
      <w:r w:rsidR="00DF0FB2">
        <w:t xml:space="preserve">as well as from </w:t>
      </w:r>
      <w:r w:rsidRPr="00E628E3">
        <w:t>Indigenous Peoples</w:t>
      </w:r>
      <w:r w:rsidR="00DF0FB2">
        <w:t xml:space="preserve"> and from</w:t>
      </w:r>
      <w:r w:rsidRPr="00E628E3">
        <w:t xml:space="preserve"> local communities. </w:t>
      </w:r>
    </w:p>
    <w:p w14:paraId="4A24D3D1" w14:textId="3FA3BE40" w:rsidR="001030F4" w:rsidRPr="002F1E22"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t xml:space="preserve">Pursuant to </w:t>
      </w:r>
      <w:r w:rsidR="00DF0FB2">
        <w:t xml:space="preserve">paragraph 8 of </w:t>
      </w:r>
      <w:r>
        <w:t>decision MC-5/7, the secretariat support</w:t>
      </w:r>
      <w:r w:rsidR="00DF0FB2">
        <w:t>ed</w:t>
      </w:r>
      <w:r>
        <w:t xml:space="preserve"> parties’ efforts to raise awareness among Indigenous Peoples on the risks associated with mercury use in artisanal and </w:t>
      </w:r>
      <w:r w:rsidR="00065F0E">
        <w:t>small</w:t>
      </w:r>
      <w:r w:rsidR="00065F0E">
        <w:noBreakHyphen/>
      </w:r>
      <w:r>
        <w:t xml:space="preserve">scale gold mining, including </w:t>
      </w:r>
      <w:r w:rsidR="00DF0FB2">
        <w:t xml:space="preserve">through </w:t>
      </w:r>
      <w:r>
        <w:t xml:space="preserve">in-person training on the Minamata Convention and artisanal and small-scale gold mining, in cooperation with the Office of the </w:t>
      </w:r>
      <w:r w:rsidR="001A7AC2">
        <w:t xml:space="preserve">United Nations </w:t>
      </w:r>
      <w:r>
        <w:t xml:space="preserve">High Commissioner for Human Rights, and introduced the results of the survey conducted on the needs and priorities of Indigenous Peoples with regard to the effects of mercury on their health, livelihoods, culture and knowledge. </w:t>
      </w:r>
      <w:r w:rsidR="00DF0FB2">
        <w:t>As part of those activities, t</w:t>
      </w:r>
      <w:r>
        <w:t xml:space="preserve">he secretariat organized two events, both </w:t>
      </w:r>
      <w:r w:rsidR="00DF0FB2">
        <w:t xml:space="preserve">held </w:t>
      </w:r>
      <w:r>
        <w:t>in Geneva: a session held on 7</w:t>
      </w:r>
      <w:r w:rsidR="00CD00FA">
        <w:t> </w:t>
      </w:r>
      <w:r>
        <w:t>July</w:t>
      </w:r>
      <w:r w:rsidR="00CD00FA">
        <w:t> </w:t>
      </w:r>
      <w:r>
        <w:t>2025 at the Indigenous Fellows Programme; and a side-event entitled, “Dialogue on the need</w:t>
      </w:r>
      <w:r w:rsidR="00C65865">
        <w:t>s</w:t>
      </w:r>
      <w:r>
        <w:t xml:space="preserve"> and priorities of Indigenous Peoples in relation to the effects of mercury pollution”</w:t>
      </w:r>
      <w:r w:rsidR="00DF0FB2">
        <w:t>,</w:t>
      </w:r>
      <w:r>
        <w:t xml:space="preserve"> </w:t>
      </w:r>
      <w:r w:rsidR="00DF0FB2">
        <w:t xml:space="preserve">held on 17 July 2025 </w:t>
      </w:r>
      <w:r>
        <w:t xml:space="preserve">during the eighteenth session of the Expert Mechanism </w:t>
      </w:r>
      <w:r w:rsidR="00DF0FB2">
        <w:t xml:space="preserve">on </w:t>
      </w:r>
      <w:r>
        <w:t>the Rights of Indigenous Peoples.</w:t>
      </w:r>
    </w:p>
    <w:p w14:paraId="01DEDE88" w14:textId="0D6FF7D5"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A list of </w:t>
      </w:r>
      <w:proofErr w:type="gramStart"/>
      <w:r w:rsidRPr="00E628E3">
        <w:t>all of</w:t>
      </w:r>
      <w:proofErr w:type="gramEnd"/>
      <w:r w:rsidRPr="00E628E3">
        <w:t xml:space="preserve"> the </w:t>
      </w:r>
      <w:r w:rsidR="003C4803" w:rsidRPr="00E628E3">
        <w:t xml:space="preserve">awareness-raising </w:t>
      </w:r>
      <w:r w:rsidRPr="00E628E3">
        <w:t>activities conducted by the secretariat is available in document UNEP/MC/COP.6/INF/36.</w:t>
      </w:r>
    </w:p>
    <w:p w14:paraId="5E0BC692" w14:textId="38BC69CF" w:rsidR="001030F4" w:rsidRPr="00E628E3" w:rsidRDefault="001030F4" w:rsidP="001030F4">
      <w:pPr>
        <w:pStyle w:val="CH2"/>
      </w:pPr>
      <w:r w:rsidRPr="00E628E3">
        <w:rPr>
          <w:bCs/>
        </w:rPr>
        <w:tab/>
        <w:t>C.</w:t>
      </w:r>
      <w:r w:rsidRPr="00E628E3">
        <w:rPr>
          <w:bCs/>
        </w:rPr>
        <w:tab/>
      </w:r>
      <w:r w:rsidRPr="00E628E3">
        <w:t xml:space="preserve">Further efforts to advance </w:t>
      </w:r>
      <w:r w:rsidR="002F1E22">
        <w:t xml:space="preserve">the </w:t>
      </w:r>
      <w:r w:rsidRPr="00E628E3">
        <w:t>implementation of article 7</w:t>
      </w:r>
    </w:p>
    <w:p w14:paraId="04CDAD9B" w14:textId="1BBA1DBB" w:rsidR="001030F4" w:rsidRPr="00E628E3" w:rsidRDefault="00500B90"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I</w:t>
      </w:r>
      <w:r w:rsidR="00043DC9" w:rsidRPr="00E628E3">
        <w:t xml:space="preserve">n </w:t>
      </w:r>
      <w:r w:rsidRPr="00E628E3">
        <w:t>paragrap</w:t>
      </w:r>
      <w:r w:rsidR="00A14DEB" w:rsidRPr="00E628E3">
        <w:t>h</w:t>
      </w:r>
      <w:r w:rsidRPr="00E628E3">
        <w:t xml:space="preserve"> 4 of </w:t>
      </w:r>
      <w:r w:rsidR="00043DC9" w:rsidRPr="00E628E3">
        <w:t>d</w:t>
      </w:r>
      <w:r w:rsidR="001030F4" w:rsidRPr="00E628E3">
        <w:t>ecision MC-5/7</w:t>
      </w:r>
      <w:r w:rsidR="00043DC9" w:rsidRPr="00E628E3">
        <w:t>,</w:t>
      </w:r>
      <w:r w:rsidR="001030F4" w:rsidRPr="00E628E3">
        <w:t xml:space="preserve"> parties and </w:t>
      </w:r>
      <w:r w:rsidR="00D32187">
        <w:t>GEF</w:t>
      </w:r>
      <w:r w:rsidR="001030F4" w:rsidRPr="00E628E3">
        <w:t xml:space="preserve"> </w:t>
      </w:r>
      <w:r w:rsidR="00043DC9" w:rsidRPr="00E628E3">
        <w:t xml:space="preserve">were called on </w:t>
      </w:r>
      <w:r w:rsidR="001030F4" w:rsidRPr="00E628E3">
        <w:t xml:space="preserve">to make further efforts to seek opportunities to advance implementation of article 7 in the context of projects relating to biodiversity, land degradation, international waters and trade, and to continue to advance </w:t>
      </w:r>
      <w:r w:rsidR="00E71D01" w:rsidRPr="00E628E3">
        <w:t xml:space="preserve">the </w:t>
      </w:r>
      <w:r w:rsidR="001030F4" w:rsidRPr="00E628E3">
        <w:t>implementation of national action plans through projects and programmes. Key developments in this area include</w:t>
      </w:r>
      <w:r w:rsidRPr="00E628E3">
        <w:t xml:space="preserve"> the following</w:t>
      </w:r>
      <w:r w:rsidR="001030F4" w:rsidRPr="00E628E3">
        <w:t>:</w:t>
      </w:r>
    </w:p>
    <w:p w14:paraId="6189C044" w14:textId="101606B0" w:rsidR="001030F4" w:rsidRPr="00E628E3"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pPr>
      <w:r w:rsidRPr="00E628E3">
        <w:t xml:space="preserve">The secretariat has worked with The Nature Conservancy to develop a technical document </w:t>
      </w:r>
      <w:r w:rsidR="00500B90" w:rsidRPr="00E628E3">
        <w:t>entitled “</w:t>
      </w:r>
      <w:r w:rsidRPr="00E628E3">
        <w:t xml:space="preserve">Integrating action to reduce mercury pollution from artisanal and small-scale gold mining into the Kunming-Montréal Global Biodiversity Framework </w:t>
      </w:r>
      <w:r w:rsidR="00113AE9" w:rsidRPr="00E628E3">
        <w:t>n</w:t>
      </w:r>
      <w:r w:rsidRPr="00E628E3">
        <w:t xml:space="preserve">ational </w:t>
      </w:r>
      <w:r w:rsidR="00113AE9" w:rsidRPr="00E628E3">
        <w:t>b</w:t>
      </w:r>
      <w:r w:rsidRPr="00E628E3">
        <w:t xml:space="preserve">iodiversity </w:t>
      </w:r>
      <w:r w:rsidR="00113AE9" w:rsidRPr="00E628E3">
        <w:t>s</w:t>
      </w:r>
      <w:r w:rsidRPr="00E628E3">
        <w:t xml:space="preserve">trategies and </w:t>
      </w:r>
      <w:r w:rsidR="00113AE9" w:rsidRPr="00E628E3">
        <w:t>a</w:t>
      </w:r>
      <w:r w:rsidRPr="00E628E3">
        <w:t xml:space="preserve">ction </w:t>
      </w:r>
      <w:r w:rsidR="00113AE9" w:rsidRPr="00E628E3">
        <w:t>p</w:t>
      </w:r>
      <w:r w:rsidRPr="00E628E3">
        <w:t>lans</w:t>
      </w:r>
      <w:r w:rsidR="00500B90" w:rsidRPr="00E628E3">
        <w:t>”</w:t>
      </w:r>
      <w:r w:rsidRPr="00E628E3">
        <w:t xml:space="preserve"> (UNEP/MC/COP.6/INF/27). Th</w:t>
      </w:r>
      <w:r w:rsidR="00500B90" w:rsidRPr="00E628E3">
        <w:t>e</w:t>
      </w:r>
      <w:r w:rsidRPr="00E628E3">
        <w:t xml:space="preserve"> document is intended to facilitate synergies and support countries </w:t>
      </w:r>
      <w:r w:rsidR="00500B90" w:rsidRPr="00E628E3">
        <w:t xml:space="preserve">in </w:t>
      </w:r>
      <w:r w:rsidRPr="00E628E3">
        <w:t>reflect</w:t>
      </w:r>
      <w:r w:rsidR="00500B90" w:rsidRPr="00E628E3">
        <w:t>ing their</w:t>
      </w:r>
      <w:r w:rsidRPr="00E628E3">
        <w:t xml:space="preserve"> national mercury reduction and control targets in their national biodiversity strategies and action plans</w:t>
      </w:r>
      <w:r w:rsidR="00E71D01" w:rsidRPr="00E628E3">
        <w:t xml:space="preserve"> </w:t>
      </w:r>
      <w:r w:rsidR="00E628E3" w:rsidRPr="00E628E3">
        <w:t xml:space="preserve">once </w:t>
      </w:r>
      <w:r w:rsidR="00E71D01" w:rsidRPr="00E628E3">
        <w:t>revised or updated</w:t>
      </w:r>
      <w:r w:rsidRPr="00E628E3">
        <w:t xml:space="preserve"> to align with the Kunming-Montreal Global Biodiversity Framework. </w:t>
      </w:r>
    </w:p>
    <w:p w14:paraId="7CA1C9F0" w14:textId="1150DCBB" w:rsidR="001030F4" w:rsidRPr="002F1E22"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pPr>
      <w:r w:rsidRPr="00E628E3">
        <w:t xml:space="preserve">Two projects </w:t>
      </w:r>
      <w:r w:rsidR="00E628E3" w:rsidRPr="00E628E3">
        <w:t xml:space="preserve">aimed at addressing </w:t>
      </w:r>
      <w:r w:rsidR="00113AE9" w:rsidRPr="00E628E3">
        <w:t>health and environmental matters pertaining to mercury use in artisanal and small-scale gold mining were approved under</w:t>
      </w:r>
      <w:r w:rsidRPr="00E628E3">
        <w:t xml:space="preserve"> the Specific International Programme to Support Capacity-Building and Technical Assistance, one in Brazil and the other in Eritrea. The Brazil project is particularly relevant to paragraph 6</w:t>
      </w:r>
      <w:r w:rsidR="00113AE9" w:rsidRPr="00E628E3">
        <w:t> </w:t>
      </w:r>
      <w:r w:rsidRPr="00E628E3">
        <w:t>(d) of decision MC-5/7</w:t>
      </w:r>
      <w:r w:rsidR="00113AE9" w:rsidRPr="00E628E3">
        <w:t>,</w:t>
      </w:r>
      <w:r w:rsidRPr="00E628E3">
        <w:t xml:space="preserve"> as it focuses on engaging Indigenous Peoples and other groups involved in and affected by artisanal and small-scale gold mining in the Amazon region, raising </w:t>
      </w:r>
      <w:r w:rsidR="00E628E3" w:rsidRPr="00E628E3">
        <w:t xml:space="preserve">their </w:t>
      </w:r>
      <w:r w:rsidRPr="00E628E3">
        <w:t>awareness o</w:t>
      </w:r>
      <w:r w:rsidR="00E628E3" w:rsidRPr="00E628E3">
        <w:t>f</w:t>
      </w:r>
      <w:r w:rsidRPr="00E628E3">
        <w:t xml:space="preserve"> </w:t>
      </w:r>
      <w:r w:rsidR="00113AE9" w:rsidRPr="00E628E3">
        <w:t xml:space="preserve">the </w:t>
      </w:r>
      <w:r w:rsidRPr="00E628E3">
        <w:t>health impacts of mercury and promot</w:t>
      </w:r>
      <w:r w:rsidR="00113AE9" w:rsidRPr="00E628E3">
        <w:t>ing</w:t>
      </w:r>
      <w:r w:rsidRPr="00E628E3">
        <w:t xml:space="preserve"> safer and more sustainable mining practices. </w:t>
      </w:r>
      <w:r w:rsidR="00113AE9" w:rsidRPr="002F1E22">
        <w:t>T</w:t>
      </w:r>
      <w:r w:rsidRPr="002F1E22">
        <w:t xml:space="preserve">he Eritrea project will support </w:t>
      </w:r>
      <w:r w:rsidR="00E628E3" w:rsidRPr="002F1E22">
        <w:t xml:space="preserve">the </w:t>
      </w:r>
      <w:r w:rsidRPr="002F1E22">
        <w:lastRenderedPageBreak/>
        <w:t xml:space="preserve">implementation of the </w:t>
      </w:r>
      <w:r w:rsidR="00113AE9" w:rsidRPr="002F1E22">
        <w:t>country’s n</w:t>
      </w:r>
      <w:r w:rsidRPr="002F1E22">
        <w:t xml:space="preserve">ational </w:t>
      </w:r>
      <w:r w:rsidR="00113AE9" w:rsidRPr="002F1E22">
        <w:t>a</w:t>
      </w:r>
      <w:r w:rsidRPr="002F1E22">
        <w:t xml:space="preserve">ction </w:t>
      </w:r>
      <w:r w:rsidR="00113AE9" w:rsidRPr="002F1E22">
        <w:t>p</w:t>
      </w:r>
      <w:r w:rsidRPr="002F1E22">
        <w:t>lan on artisanal and small-scale gold mining through awareness</w:t>
      </w:r>
      <w:r w:rsidR="00113AE9" w:rsidRPr="002F1E22">
        <w:t>-</w:t>
      </w:r>
      <w:r w:rsidRPr="002F1E22">
        <w:t xml:space="preserve">raising campaigns for mining communities. </w:t>
      </w:r>
    </w:p>
    <w:p w14:paraId="65CD0933" w14:textId="66309DFD" w:rsidR="001030F4" w:rsidRPr="002F1E22"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pPr>
      <w:r w:rsidRPr="002F1E22">
        <w:t>GEF has advanced the implementation of paragraph 4 in several areas, including</w:t>
      </w:r>
      <w:r w:rsidR="00AA6D9E" w:rsidRPr="002F1E22">
        <w:t xml:space="preserve"> by</w:t>
      </w:r>
      <w:r w:rsidRPr="002F1E22">
        <w:t>:</w:t>
      </w:r>
    </w:p>
    <w:p w14:paraId="05E6E40A" w14:textId="2635BC25" w:rsidR="001030F4" w:rsidRPr="00E628E3" w:rsidRDefault="001030F4" w:rsidP="00EC3E4C">
      <w:pPr>
        <w:pStyle w:val="Normalnumber"/>
        <w:numPr>
          <w:ilvl w:val="2"/>
          <w:numId w:val="19"/>
        </w:numPr>
        <w:tabs>
          <w:tab w:val="clear" w:pos="567"/>
          <w:tab w:val="clear" w:pos="1247"/>
          <w:tab w:val="clear" w:pos="1814"/>
          <w:tab w:val="clear" w:pos="2381"/>
          <w:tab w:val="clear" w:pos="2948"/>
          <w:tab w:val="clear" w:pos="3515"/>
        </w:tabs>
      </w:pPr>
      <w:r w:rsidRPr="002F1E22">
        <w:t>Approving a regional project to promote better understanding of mercury trends and improve the control of mercury flows in six countries in Latin America and the Caribbean</w:t>
      </w:r>
      <w:r w:rsidR="00E628E3" w:rsidRPr="002F1E22">
        <w:t>,</w:t>
      </w:r>
      <w:r w:rsidRPr="002F1E22">
        <w:t xml:space="preserve"> implemented by the United Nations Environment Programme (UNEP)</w:t>
      </w:r>
      <w:r w:rsidR="002F1E22">
        <w:t>; t</w:t>
      </w:r>
      <w:r w:rsidRPr="002F1E22">
        <w:t>he initiative</w:t>
      </w:r>
      <w:r w:rsidR="008A66FF" w:rsidRPr="00E628E3">
        <w:t>,</w:t>
      </w:r>
      <w:r w:rsidR="00AA6D9E" w:rsidRPr="00E628E3">
        <w:t xml:space="preserve"> </w:t>
      </w:r>
      <w:r w:rsidRPr="00E628E3">
        <w:t>aim</w:t>
      </w:r>
      <w:r w:rsidR="00AA6D9E" w:rsidRPr="00E628E3">
        <w:t>ed at</w:t>
      </w:r>
      <w:r w:rsidRPr="00E628E3">
        <w:t xml:space="preserve"> directly prevent</w:t>
      </w:r>
      <w:r w:rsidR="00AA6D9E" w:rsidRPr="00E628E3">
        <w:t>ing</w:t>
      </w:r>
      <w:r w:rsidRPr="00E628E3">
        <w:t xml:space="preserve"> and avoid</w:t>
      </w:r>
      <w:r w:rsidR="00AA6D9E" w:rsidRPr="00E628E3">
        <w:t>ing</w:t>
      </w:r>
      <w:r w:rsidR="00043DC9" w:rsidRPr="00E628E3">
        <w:t xml:space="preserve"> the entry into the international market of</w:t>
      </w:r>
      <w:r w:rsidRPr="00E628E3">
        <w:t xml:space="preserve"> approximately 176 tons of mercury through improved trade control in the Latin America and </w:t>
      </w:r>
      <w:r w:rsidR="00043DC9" w:rsidRPr="00E628E3">
        <w:t xml:space="preserve">the </w:t>
      </w:r>
      <w:r w:rsidRPr="00E628E3">
        <w:t>Caribbean region</w:t>
      </w:r>
      <w:r w:rsidR="008A66FF" w:rsidRPr="00E628E3">
        <w:t>,</w:t>
      </w:r>
      <w:r w:rsidRPr="00E628E3">
        <w:t xml:space="preserve"> was launched in Bogotá in March 2025</w:t>
      </w:r>
      <w:r w:rsidR="002F1E22">
        <w:t>;</w:t>
      </w:r>
    </w:p>
    <w:p w14:paraId="05C70670" w14:textId="5B7CD8A6" w:rsidR="001030F4" w:rsidRPr="00E628E3" w:rsidRDefault="001030F4" w:rsidP="00EC3E4C">
      <w:pPr>
        <w:pStyle w:val="Normalnumber"/>
        <w:numPr>
          <w:ilvl w:val="2"/>
          <w:numId w:val="19"/>
        </w:numPr>
        <w:tabs>
          <w:tab w:val="clear" w:pos="567"/>
          <w:tab w:val="clear" w:pos="1247"/>
          <w:tab w:val="clear" w:pos="1814"/>
          <w:tab w:val="clear" w:pos="2381"/>
          <w:tab w:val="clear" w:pos="2948"/>
          <w:tab w:val="clear" w:pos="3515"/>
        </w:tabs>
      </w:pPr>
      <w:r w:rsidRPr="00E628E3">
        <w:t xml:space="preserve">Expanding the number of countries participating in the </w:t>
      </w:r>
      <w:proofErr w:type="spellStart"/>
      <w:r w:rsidRPr="00E628E3">
        <w:t>planetGOLD</w:t>
      </w:r>
      <w:proofErr w:type="spellEnd"/>
      <w:r w:rsidRPr="00E628E3">
        <w:t xml:space="preserve"> programme to 27, further broadening the reach of interventions and supporting </w:t>
      </w:r>
      <w:r w:rsidR="00043DC9" w:rsidRPr="00E628E3">
        <w:t xml:space="preserve">parties’ </w:t>
      </w:r>
      <w:r w:rsidRPr="00E628E3">
        <w:t xml:space="preserve">implementation of </w:t>
      </w:r>
      <w:r w:rsidR="00043DC9" w:rsidRPr="00E628E3">
        <w:t xml:space="preserve">their </w:t>
      </w:r>
      <w:r w:rsidRPr="00E628E3">
        <w:t>national action plans</w:t>
      </w:r>
      <w:r w:rsidR="002F1E22">
        <w:t>;</w:t>
      </w:r>
      <w:r w:rsidRPr="00E628E3">
        <w:t xml:space="preserve"> </w:t>
      </w:r>
      <w:r w:rsidR="002F1E22">
        <w:t>b</w:t>
      </w:r>
      <w:r w:rsidRPr="00E628E3">
        <w:t>y June 2024, interventions</w:t>
      </w:r>
      <w:r w:rsidR="00E52715" w:rsidRPr="00E628E3">
        <w:t xml:space="preserve"> under the </w:t>
      </w:r>
      <w:proofErr w:type="spellStart"/>
      <w:r w:rsidR="00E52715" w:rsidRPr="00E628E3">
        <w:t>planetGOLD</w:t>
      </w:r>
      <w:proofErr w:type="spellEnd"/>
      <w:r w:rsidR="00E52715" w:rsidRPr="00E628E3">
        <w:t xml:space="preserve"> programme</w:t>
      </w:r>
      <w:r w:rsidRPr="00E628E3">
        <w:t xml:space="preserve"> had prevented the emission of 33.8 tons of mercury into the environment and supported approximately 12,400 miners in their formalization process</w:t>
      </w:r>
      <w:r w:rsidR="002F1E22">
        <w:t>;</w:t>
      </w:r>
    </w:p>
    <w:p w14:paraId="3F4EB002" w14:textId="407AB26F" w:rsidR="001030F4" w:rsidRPr="00E628E3" w:rsidRDefault="001030F4" w:rsidP="00666749">
      <w:pPr>
        <w:pStyle w:val="Normalnumber"/>
        <w:numPr>
          <w:ilvl w:val="2"/>
          <w:numId w:val="19"/>
        </w:numPr>
        <w:tabs>
          <w:tab w:val="clear" w:pos="567"/>
          <w:tab w:val="clear" w:pos="1247"/>
          <w:tab w:val="clear" w:pos="1814"/>
          <w:tab w:val="clear" w:pos="2381"/>
          <w:tab w:val="clear" w:pos="2948"/>
          <w:tab w:val="clear" w:pos="3515"/>
        </w:tabs>
      </w:pPr>
      <w:r w:rsidRPr="00EC3E4C">
        <w:t xml:space="preserve">Allocating </w:t>
      </w:r>
      <w:r w:rsidR="00E52715" w:rsidRPr="00EC3E4C">
        <w:t>$</w:t>
      </w:r>
      <w:r w:rsidRPr="00EC3E4C">
        <w:t xml:space="preserve">284.8 million under the eighth </w:t>
      </w:r>
      <w:r w:rsidR="00E628E3" w:rsidRPr="00EC3E4C">
        <w:t xml:space="preserve">GEF </w:t>
      </w:r>
      <w:r w:rsidRPr="00EC3E4C">
        <w:t>replenishment to the Amazon, Congo and Critical Forest Biomes Integrated Program, including five program</w:t>
      </w:r>
      <w:r w:rsidR="00E52715" w:rsidRPr="00EC3E4C">
        <w:t>me</w:t>
      </w:r>
      <w:r w:rsidRPr="00EC3E4C">
        <w:t xml:space="preserve"> framework documents that cover the global</w:t>
      </w:r>
      <w:r w:rsidR="00E52715" w:rsidRPr="00EC3E4C">
        <w:t>ly</w:t>
      </w:r>
      <w:r w:rsidRPr="00EC3E4C">
        <w:t xml:space="preserve"> significant biomes</w:t>
      </w:r>
      <w:r w:rsidRPr="00B51C8A">
        <w:t xml:space="preserve"> of </w:t>
      </w:r>
      <w:r w:rsidR="00E52715" w:rsidRPr="00B51C8A">
        <w:t xml:space="preserve">the </w:t>
      </w:r>
      <w:r w:rsidRPr="00B51C8A">
        <w:t>Amazon, Congo, Indo-Malay</w:t>
      </w:r>
      <w:r w:rsidR="00E52715" w:rsidRPr="00B51C8A">
        <w:t>,</w:t>
      </w:r>
      <w:r w:rsidRPr="00B51C8A">
        <w:t xml:space="preserve"> Guinean Forests of West Africa</w:t>
      </w:r>
      <w:r w:rsidR="00E52715" w:rsidRPr="00B51C8A">
        <w:t xml:space="preserve"> and Mesoamerica</w:t>
      </w:r>
      <w:r w:rsidR="002F1E22" w:rsidRPr="00B51C8A">
        <w:t>;</w:t>
      </w:r>
      <w:r w:rsidRPr="00B51C8A">
        <w:t xml:space="preserve"> </w:t>
      </w:r>
      <w:r w:rsidR="002F1E22" w:rsidRPr="00B51C8A">
        <w:t>t</w:t>
      </w:r>
      <w:r w:rsidRPr="00B51C8A">
        <w:t>he programme will support 25 countries through various means</w:t>
      </w:r>
      <w:r w:rsidR="00AA6D9E" w:rsidRPr="00B51C8A">
        <w:t>,</w:t>
      </w:r>
      <w:r w:rsidRPr="00B51C8A">
        <w:t xml:space="preserve"> including </w:t>
      </w:r>
      <w:r w:rsidR="00AA6D9E" w:rsidRPr="00B51C8A">
        <w:t xml:space="preserve">by </w:t>
      </w:r>
      <w:r w:rsidRPr="00B51C8A">
        <w:t>providing assistance in the implementation of multilateral environmental agreements</w:t>
      </w:r>
      <w:r w:rsidR="008A66FF" w:rsidRPr="00B51C8A">
        <w:t>,</w:t>
      </w:r>
      <w:r w:rsidRPr="00B51C8A">
        <w:t xml:space="preserve"> such as the</w:t>
      </w:r>
      <w:r>
        <w:t xml:space="preserve"> Kunming-Montreal Global Biodiversity Framework under the C</w:t>
      </w:r>
      <w:r w:rsidR="00AD07C5">
        <w:t xml:space="preserve">onvention on </w:t>
      </w:r>
      <w:r>
        <w:t>B</w:t>
      </w:r>
      <w:r w:rsidR="00AD07C5">
        <w:t xml:space="preserve">iological </w:t>
      </w:r>
      <w:r>
        <w:t>D</w:t>
      </w:r>
      <w:r w:rsidR="00AD07C5">
        <w:t>iversity</w:t>
      </w:r>
      <w:r w:rsidR="008A66FF">
        <w:t>,</w:t>
      </w:r>
      <w:r>
        <w:t xml:space="preserve"> </w:t>
      </w:r>
      <w:r w:rsidR="00AA6D9E">
        <w:t xml:space="preserve">that are </w:t>
      </w:r>
      <w:r>
        <w:t xml:space="preserve">in line with the goals of the Minamata Convention, notably in the areas of </w:t>
      </w:r>
      <w:r w:rsidR="00AD07C5">
        <w:t xml:space="preserve">artisanal and </w:t>
      </w:r>
      <w:r w:rsidR="00065F0E">
        <w:t>small</w:t>
      </w:r>
      <w:r w:rsidR="00065F0E">
        <w:noBreakHyphen/>
      </w:r>
      <w:r w:rsidR="00AD07C5">
        <w:t>scale gold mining</w:t>
      </w:r>
      <w:r>
        <w:t>, mercury use reduction and restoration of former mining sites.</w:t>
      </w:r>
    </w:p>
    <w:p w14:paraId="48C314D8" w14:textId="2DBD1694"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The</w:t>
      </w:r>
      <w:r w:rsidRPr="00E628E3" w:rsidDel="002258D1">
        <w:t xml:space="preserve"> </w:t>
      </w:r>
      <w:r w:rsidRPr="00E628E3">
        <w:t xml:space="preserve">finalized </w:t>
      </w:r>
      <w:r w:rsidRPr="00E628E3" w:rsidDel="0056472E">
        <w:t xml:space="preserve">technical document on in-situ monitoring of mercury and mercury compounds in and around artisanal and small-scale gold mining sites (UNEP/MC/COP.5/INF/9) was made available on the Convention website </w:t>
      </w:r>
      <w:r w:rsidRPr="00E628E3">
        <w:t>in</w:t>
      </w:r>
      <w:r w:rsidRPr="00E628E3" w:rsidDel="0056472E">
        <w:t xml:space="preserve"> January 2025</w:t>
      </w:r>
      <w:r w:rsidR="00AD07C5" w:rsidRPr="00E628E3">
        <w:t>.</w:t>
      </w:r>
      <w:r w:rsidRPr="00E628E3">
        <w:rPr>
          <w:rStyle w:val="FootnoteReference"/>
        </w:rPr>
        <w:footnoteReference w:id="9"/>
      </w:r>
      <w:r w:rsidRPr="00E628E3" w:rsidDel="0056472E">
        <w:t xml:space="preserve"> </w:t>
      </w:r>
      <w:r w:rsidRPr="00E628E3">
        <w:t>The</w:t>
      </w:r>
      <w:r w:rsidRPr="00E628E3" w:rsidDel="0056472E">
        <w:t xml:space="preserve"> document provides insights </w:t>
      </w:r>
      <w:r w:rsidR="00E628E3">
        <w:t>into</w:t>
      </w:r>
      <w:r w:rsidR="00E628E3" w:rsidRPr="00E628E3" w:rsidDel="0056472E">
        <w:t xml:space="preserve"> </w:t>
      </w:r>
      <w:r w:rsidRPr="00E628E3" w:rsidDel="0056472E">
        <w:t>how to effectively engage with Indigenous Peoples and with local communities, inform policymakers to help protect human health and the environment, reduce environmental damage and human</w:t>
      </w:r>
      <w:r w:rsidR="008A66FF" w:rsidRPr="00E628E3">
        <w:t xml:space="preserve"> health</w:t>
      </w:r>
      <w:r w:rsidRPr="00E628E3" w:rsidDel="0056472E">
        <w:t xml:space="preserve"> impacts and strengthen environmental protection and biodiversity conservation in areas where </w:t>
      </w:r>
      <w:r w:rsidRPr="00E628E3">
        <w:t xml:space="preserve">artisanal and </w:t>
      </w:r>
      <w:r w:rsidR="00065F0E">
        <w:t>small</w:t>
      </w:r>
      <w:r w:rsidR="00065F0E">
        <w:noBreakHyphen/>
      </w:r>
      <w:r w:rsidRPr="00E628E3">
        <w:t xml:space="preserve">scale gold mining </w:t>
      </w:r>
      <w:r w:rsidRPr="00E628E3" w:rsidDel="0056472E">
        <w:t>is prevalent.</w:t>
      </w:r>
    </w:p>
    <w:p w14:paraId="7F036D52" w14:textId="53F5C43A"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In response to </w:t>
      </w:r>
      <w:r w:rsidR="008A66FF" w:rsidRPr="00E628E3">
        <w:t xml:space="preserve">paragraph 6 (c) of </w:t>
      </w:r>
      <w:r w:rsidRPr="00E628E3">
        <w:t>decision MC-5/7</w:t>
      </w:r>
      <w:r w:rsidR="008A66FF" w:rsidRPr="00E628E3">
        <w:t>,</w:t>
      </w:r>
      <w:r w:rsidRPr="00E628E3">
        <w:t xml:space="preserve"> </w:t>
      </w:r>
      <w:r w:rsidR="008A66FF" w:rsidRPr="00E628E3">
        <w:t xml:space="preserve">in which parties and other stakeholders were encouraged to </w:t>
      </w:r>
      <w:r w:rsidRPr="00E628E3">
        <w:t>improv</w:t>
      </w:r>
      <w:r w:rsidR="008A66FF" w:rsidRPr="00E628E3">
        <w:t>e</w:t>
      </w:r>
      <w:r w:rsidRPr="00E628E3">
        <w:t xml:space="preserve"> multilateral cooperative efforts to enforce national laws pertaining to the international trade of mercury, the secretariat organized a workshop entitled </w:t>
      </w:r>
      <w:r w:rsidR="008A66FF" w:rsidRPr="00E628E3">
        <w:t>“</w:t>
      </w:r>
      <w:r w:rsidRPr="00E628E3">
        <w:t>Managing Mercury Trade: Experience from Parties with an artisanal and small-scale gold mining sector</w:t>
      </w:r>
      <w:r w:rsidR="008A66FF" w:rsidRPr="00E628E3">
        <w:t>”</w:t>
      </w:r>
      <w:r w:rsidRPr="00E628E3">
        <w:t xml:space="preserve">, </w:t>
      </w:r>
      <w:r w:rsidR="000D1DC0">
        <w:t xml:space="preserve">held </w:t>
      </w:r>
      <w:r w:rsidRPr="00E628E3">
        <w:t>on 6</w:t>
      </w:r>
      <w:r w:rsidR="00B509DD">
        <w:t> </w:t>
      </w:r>
      <w:r w:rsidRPr="00E628E3">
        <w:t>June</w:t>
      </w:r>
      <w:r w:rsidR="00B509DD">
        <w:t> </w:t>
      </w:r>
      <w:r w:rsidRPr="00E628E3">
        <w:t>2024, to share information on mercury</w:t>
      </w:r>
      <w:r w:rsidR="00BB1CCE" w:rsidRPr="00E628E3">
        <w:t>-</w:t>
      </w:r>
      <w:r w:rsidRPr="00E628E3">
        <w:t>trade</w:t>
      </w:r>
      <w:r w:rsidR="00BB1CCE" w:rsidRPr="00E628E3">
        <w:t>-</w:t>
      </w:r>
      <w:r w:rsidRPr="00E628E3">
        <w:t>related challenges faced by parties with an artisanal and small-scale gold mining sector</w:t>
      </w:r>
      <w:r w:rsidR="00BB1CCE" w:rsidRPr="00E628E3">
        <w:t xml:space="preserve"> and potential solutions</w:t>
      </w:r>
      <w:r w:rsidRPr="00E628E3">
        <w:t>. The event was supported</w:t>
      </w:r>
      <w:r w:rsidR="00BB1CCE" w:rsidRPr="00E628E3">
        <w:t xml:space="preserve"> financially</w:t>
      </w:r>
      <w:r w:rsidRPr="00E628E3">
        <w:t xml:space="preserve"> by the European Union and organized by the Department of Environment and Natural Resources</w:t>
      </w:r>
      <w:r w:rsidR="00BB1CCE" w:rsidRPr="00E628E3">
        <w:t xml:space="preserve"> of the Philippines</w:t>
      </w:r>
      <w:r w:rsidRPr="00E628E3">
        <w:t xml:space="preserve">, </w:t>
      </w:r>
      <w:r w:rsidR="00BB1CCE" w:rsidRPr="00E628E3">
        <w:t>the United Nations Industrial Development Organization</w:t>
      </w:r>
      <w:r w:rsidRPr="00E628E3">
        <w:t xml:space="preserve"> and BAN Toxics. Representatives from 27 parties </w:t>
      </w:r>
      <w:r w:rsidR="0061391A" w:rsidRPr="00E628E3">
        <w:t>with</w:t>
      </w:r>
      <w:r w:rsidRPr="00E628E3">
        <w:t xml:space="preserve"> </w:t>
      </w:r>
      <w:r w:rsidR="00AD07C5" w:rsidRPr="00E628E3">
        <w:t>artisanal and small-scale gold mining</w:t>
      </w:r>
      <w:r w:rsidR="00AD07C5" w:rsidRPr="00E628E3" w:rsidDel="00AD07C5">
        <w:t xml:space="preserve"> </w:t>
      </w:r>
      <w:r w:rsidRPr="00E628E3">
        <w:t>in their territories</w:t>
      </w:r>
      <w:r w:rsidR="0061391A" w:rsidRPr="00E628E3">
        <w:t xml:space="preserve"> participated</w:t>
      </w:r>
      <w:r w:rsidRPr="00E628E3">
        <w:t xml:space="preserve">, including eight national focal points. The event </w:t>
      </w:r>
      <w:r w:rsidR="0061391A" w:rsidRPr="00E628E3">
        <w:t xml:space="preserve">took advantage of the presence of </w:t>
      </w:r>
      <w:r w:rsidRPr="00E628E3">
        <w:t xml:space="preserve">participants attending the </w:t>
      </w:r>
      <w:proofErr w:type="spellStart"/>
      <w:r w:rsidRPr="00E628E3">
        <w:t>planetGOLD</w:t>
      </w:r>
      <w:proofErr w:type="spellEnd"/>
      <w:r w:rsidRPr="00E628E3">
        <w:t xml:space="preserve"> Global Forum on Artisanal and Small-scale Gold Mining</w:t>
      </w:r>
      <w:r w:rsidR="0061391A" w:rsidRPr="00E628E3">
        <w:t>,</w:t>
      </w:r>
      <w:r w:rsidRPr="00E628E3">
        <w:rPr>
          <w:rStyle w:val="FootnoteReference"/>
        </w:rPr>
        <w:footnoteReference w:id="10"/>
      </w:r>
      <w:r w:rsidRPr="00E628E3">
        <w:t xml:space="preserve"> </w:t>
      </w:r>
      <w:r w:rsidR="0061391A" w:rsidRPr="00E628E3">
        <w:t xml:space="preserve">who </w:t>
      </w:r>
      <w:r w:rsidRPr="00E628E3">
        <w:t>share</w:t>
      </w:r>
      <w:r w:rsidR="0061391A" w:rsidRPr="00E628E3">
        <w:t>d</w:t>
      </w:r>
      <w:r w:rsidRPr="00E628E3">
        <w:t xml:space="preserve"> their experiences with mercury trade in their countries, including trade </w:t>
      </w:r>
      <w:r w:rsidR="0061391A" w:rsidRPr="00E628E3">
        <w:t xml:space="preserve">in mercury </w:t>
      </w:r>
      <w:r w:rsidRPr="00E628E3">
        <w:t xml:space="preserve">from primary mercury mining.  </w:t>
      </w:r>
    </w:p>
    <w:p w14:paraId="4185CE3D" w14:textId="17B357AA" w:rsidR="001030F4" w:rsidRPr="00E628E3" w:rsidRDefault="001030F4" w:rsidP="001030F4">
      <w:pPr>
        <w:pStyle w:val="CH1"/>
      </w:pPr>
      <w:r w:rsidRPr="00E628E3">
        <w:lastRenderedPageBreak/>
        <w:tab/>
        <w:t>III.</w:t>
      </w:r>
      <w:r w:rsidRPr="00E628E3">
        <w:tab/>
      </w:r>
      <w:r w:rsidR="002F1E22">
        <w:t>Challenges i</w:t>
      </w:r>
      <w:r w:rsidRPr="00E628E3">
        <w:t>dentified from national reporting</w:t>
      </w:r>
    </w:p>
    <w:p w14:paraId="4545BFEB" w14:textId="3C434171" w:rsidR="001030F4" w:rsidRPr="00E628E3" w:rsidRDefault="0061391A"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Pursuant to </w:t>
      </w:r>
      <w:r w:rsidR="001030F4" w:rsidRPr="00E628E3">
        <w:t xml:space="preserve">Article 21 of the Convention, each </w:t>
      </w:r>
      <w:r w:rsidRPr="00E628E3">
        <w:t>p</w:t>
      </w:r>
      <w:r w:rsidR="001030F4" w:rsidRPr="00E628E3">
        <w:t xml:space="preserve">arty </w:t>
      </w:r>
      <w:r w:rsidRPr="00E628E3">
        <w:t xml:space="preserve">is required </w:t>
      </w:r>
      <w:r w:rsidR="001030F4" w:rsidRPr="00E628E3">
        <w:t xml:space="preserve">to report to the Conference of the Parties on the measures it has taken to implement the provisions of the Convention, and on the effectiveness of such measures and </w:t>
      </w:r>
      <w:r w:rsidRPr="00E628E3">
        <w:t xml:space="preserve">the </w:t>
      </w:r>
      <w:r w:rsidR="001030F4" w:rsidRPr="00E628E3">
        <w:t xml:space="preserve">possible challenges in meeting the objectives of the Convention. </w:t>
      </w:r>
      <w:r w:rsidR="001030F4" w:rsidRPr="00E628E3">
        <w:rPr>
          <w:rFonts w:asciiTheme="majorBidi" w:hAnsiTheme="majorBidi" w:cstheme="majorBidi"/>
        </w:rPr>
        <w:t>T</w:t>
      </w:r>
      <w:r w:rsidR="001030F4" w:rsidRPr="00E628E3">
        <w:t xml:space="preserve">he latest available national reports </w:t>
      </w:r>
      <w:r w:rsidRPr="00E628E3">
        <w:t xml:space="preserve">are those </w:t>
      </w:r>
      <w:r w:rsidR="001030F4" w:rsidRPr="00E628E3">
        <w:t xml:space="preserve">submitted </w:t>
      </w:r>
      <w:r w:rsidRPr="00E628E3">
        <w:t xml:space="preserve">by parties </w:t>
      </w:r>
      <w:r w:rsidR="001030F4" w:rsidRPr="00E628E3">
        <w:t xml:space="preserve">as part of the second short national reporting cycle, covering the reporting period from 1 January 2021 to 31 December 2022. </w:t>
      </w:r>
    </w:p>
    <w:p w14:paraId="1FE07855" w14:textId="0E158D20" w:rsidR="001030F4" w:rsidRPr="00E628E3" w:rsidRDefault="00033AB6" w:rsidP="00EC3E4C">
      <w:pPr>
        <w:pStyle w:val="Normalnumber"/>
        <w:numPr>
          <w:ilvl w:val="0"/>
          <w:numId w:val="18"/>
        </w:numPr>
        <w:tabs>
          <w:tab w:val="clear" w:pos="1247"/>
          <w:tab w:val="clear" w:pos="1814"/>
          <w:tab w:val="clear" w:pos="2381"/>
          <w:tab w:val="clear" w:pos="2948"/>
          <w:tab w:val="clear" w:pos="3515"/>
          <w:tab w:val="left" w:pos="624"/>
        </w:tabs>
        <w:ind w:left="1247" w:firstLine="0"/>
        <w:rPr>
          <w:rStyle w:val="normaltextrun"/>
          <w:color w:val="000000"/>
        </w:rPr>
      </w:pPr>
      <w:r w:rsidRPr="00E628E3">
        <w:rPr>
          <w:rStyle w:val="normaltextrun"/>
          <w:color w:val="000000"/>
        </w:rPr>
        <w:t xml:space="preserve">In the second short reporting cycle, 14 </w:t>
      </w:r>
      <w:r w:rsidR="001030F4" w:rsidRPr="00E628E3">
        <w:rPr>
          <w:rStyle w:val="normaltextrun"/>
          <w:color w:val="000000"/>
        </w:rPr>
        <w:t xml:space="preserve">(27 per cent) </w:t>
      </w:r>
      <w:r w:rsidRPr="00E628E3">
        <w:rPr>
          <w:rStyle w:val="normaltextrun"/>
          <w:color w:val="000000"/>
        </w:rPr>
        <w:t xml:space="preserve">of the 51 parties </w:t>
      </w:r>
      <w:r w:rsidR="001030F4" w:rsidRPr="00E628E3">
        <w:rPr>
          <w:rStyle w:val="normaltextrun"/>
          <w:color w:val="000000"/>
        </w:rPr>
        <w:t xml:space="preserve">that submitted comments in </w:t>
      </w:r>
      <w:r w:rsidR="00AD07C5" w:rsidRPr="00E628E3">
        <w:rPr>
          <w:rStyle w:val="normaltextrun"/>
          <w:color w:val="000000"/>
        </w:rPr>
        <w:t>p</w:t>
      </w:r>
      <w:r w:rsidR="001030F4" w:rsidRPr="00E628E3">
        <w:rPr>
          <w:rStyle w:val="normaltextrun"/>
          <w:color w:val="000000"/>
        </w:rPr>
        <w:t>art C</w:t>
      </w:r>
      <w:r w:rsidRPr="00E628E3">
        <w:rPr>
          <w:rStyle w:val="normaltextrun"/>
          <w:color w:val="000000"/>
        </w:rPr>
        <w:t xml:space="preserve"> </w:t>
      </w:r>
      <w:r w:rsidRPr="00EC3E4C">
        <w:t>of</w:t>
      </w:r>
      <w:r w:rsidRPr="00E628E3">
        <w:rPr>
          <w:rStyle w:val="normaltextrun"/>
          <w:color w:val="000000"/>
        </w:rPr>
        <w:t xml:space="preserve"> the reporting format, </w:t>
      </w:r>
      <w:r w:rsidR="001030F4" w:rsidRPr="00E628E3">
        <w:rPr>
          <w:rStyle w:val="normaltextrun"/>
          <w:color w:val="000000"/>
        </w:rPr>
        <w:t xml:space="preserve">regarding </w:t>
      </w:r>
      <w:r w:rsidR="001030F4" w:rsidRPr="00E628E3">
        <w:t>possible</w:t>
      </w:r>
      <w:r w:rsidR="001030F4" w:rsidRPr="00E628E3">
        <w:rPr>
          <w:rStyle w:val="normaltextrun"/>
          <w:color w:val="000000"/>
        </w:rPr>
        <w:t xml:space="preserve"> challenges in meeting the objective of the Convention</w:t>
      </w:r>
      <w:r w:rsidRPr="00E628E3">
        <w:rPr>
          <w:rStyle w:val="normaltextrun"/>
          <w:color w:val="000000"/>
        </w:rPr>
        <w:t>,</w:t>
      </w:r>
      <w:r w:rsidR="001030F4" w:rsidRPr="00E628E3">
        <w:rPr>
          <w:rStyle w:val="normaltextrun"/>
          <w:color w:val="000000"/>
        </w:rPr>
        <w:t xml:space="preserve"> </w:t>
      </w:r>
      <w:r w:rsidR="000D1DC0">
        <w:rPr>
          <w:rStyle w:val="normaltextrun"/>
          <w:color w:val="000000"/>
        </w:rPr>
        <w:t>reported</w:t>
      </w:r>
      <w:r w:rsidR="00E52715" w:rsidRPr="00E628E3">
        <w:rPr>
          <w:rStyle w:val="normaltextrun"/>
          <w:color w:val="000000"/>
        </w:rPr>
        <w:t xml:space="preserve"> </w:t>
      </w:r>
      <w:r w:rsidR="001030F4" w:rsidRPr="00E628E3">
        <w:rPr>
          <w:rStyle w:val="normaltextrun"/>
          <w:color w:val="000000"/>
        </w:rPr>
        <w:t>mercury</w:t>
      </w:r>
      <w:r w:rsidR="000D1DC0">
        <w:rPr>
          <w:rStyle w:val="normaltextrun"/>
          <w:color w:val="000000"/>
        </w:rPr>
        <w:t>-</w:t>
      </w:r>
      <w:r w:rsidR="001030F4" w:rsidRPr="00E628E3">
        <w:rPr>
          <w:rStyle w:val="normaltextrun"/>
          <w:color w:val="000000"/>
        </w:rPr>
        <w:t xml:space="preserve">trade-related </w:t>
      </w:r>
      <w:r w:rsidR="001030F4" w:rsidRPr="00E628E3">
        <w:t>challenges</w:t>
      </w:r>
      <w:r w:rsidR="001030F4" w:rsidRPr="00E628E3">
        <w:rPr>
          <w:rStyle w:val="normaltextrun"/>
          <w:color w:val="000000"/>
        </w:rPr>
        <w:t xml:space="preserve"> with potential linkage to artisanal and </w:t>
      </w:r>
      <w:r w:rsidR="00B509DD">
        <w:rPr>
          <w:rStyle w:val="normaltextrun"/>
          <w:color w:val="000000"/>
        </w:rPr>
        <w:t>small</w:t>
      </w:r>
      <w:r w:rsidR="00B509DD">
        <w:rPr>
          <w:rStyle w:val="normaltextrun"/>
          <w:color w:val="000000"/>
        </w:rPr>
        <w:noBreakHyphen/>
      </w:r>
      <w:r w:rsidR="001030F4" w:rsidRPr="00E628E3">
        <w:rPr>
          <w:rStyle w:val="normaltextrun"/>
          <w:color w:val="000000"/>
        </w:rPr>
        <w:t xml:space="preserve">scale gold mining, including: </w:t>
      </w:r>
    </w:p>
    <w:p w14:paraId="0175262E" w14:textId="39E201D9" w:rsidR="001030F4" w:rsidRPr="00E628E3"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rPr>
      </w:pPr>
      <w:r w:rsidRPr="00E628E3">
        <w:rPr>
          <w:rStyle w:val="normaltextrun"/>
          <w:color w:val="000000"/>
        </w:rPr>
        <w:t>I</w:t>
      </w:r>
      <w:r w:rsidR="001030F4" w:rsidRPr="00E628E3">
        <w:rPr>
          <w:rStyle w:val="normaltextrun"/>
          <w:color w:val="000000"/>
        </w:rPr>
        <w:t xml:space="preserve">llicit trafficking of mercury; </w:t>
      </w:r>
    </w:p>
    <w:p w14:paraId="06466943" w14:textId="2B8D8F39" w:rsidR="001030F4" w:rsidRPr="00E628E3"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rPr>
      </w:pPr>
      <w:r w:rsidRPr="00E628E3">
        <w:rPr>
          <w:rStyle w:val="normaltextrun"/>
          <w:color w:val="000000"/>
        </w:rPr>
        <w:t>S</w:t>
      </w:r>
      <w:r w:rsidR="001030F4" w:rsidRPr="00E628E3">
        <w:rPr>
          <w:rStyle w:val="normaltextrun"/>
          <w:color w:val="000000"/>
        </w:rPr>
        <w:t xml:space="preserve">muggling of mercury for use in </w:t>
      </w:r>
      <w:r w:rsidRPr="00E628E3">
        <w:t>artisanal and small-scale gold mining</w:t>
      </w:r>
      <w:r w:rsidR="001030F4" w:rsidRPr="00E628E3">
        <w:rPr>
          <w:rStyle w:val="normaltextrun"/>
          <w:color w:val="000000"/>
        </w:rPr>
        <w:t xml:space="preserve">; </w:t>
      </w:r>
    </w:p>
    <w:p w14:paraId="5640EBCF" w14:textId="70BC42A3" w:rsidR="001030F4" w:rsidRPr="00E628E3"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rPr>
      </w:pPr>
      <w:r w:rsidRPr="00E628E3">
        <w:rPr>
          <w:rStyle w:val="normaltextrun"/>
          <w:color w:val="000000"/>
        </w:rPr>
        <w:t>T</w:t>
      </w:r>
      <w:r w:rsidR="001030F4" w:rsidRPr="00E628E3">
        <w:rPr>
          <w:rStyle w:val="normaltextrun"/>
          <w:color w:val="000000"/>
        </w:rPr>
        <w:t xml:space="preserve">rade of prohibited mercury-added products. </w:t>
      </w:r>
    </w:p>
    <w:p w14:paraId="13A33994" w14:textId="658BAB7E"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rPr>
          <w:rStyle w:val="normaltextrun"/>
          <w:color w:val="000000"/>
        </w:rPr>
        <w:t xml:space="preserve">Additionally, one party reported two specific concerns, one related to the facilitation of mercury trade through e-commerce or online trading platforms and </w:t>
      </w:r>
      <w:r w:rsidRPr="00E628E3">
        <w:rPr>
          <w:rStyle w:val="normaltextrun"/>
          <w:color w:val="000000"/>
          <w:shd w:val="clear" w:color="auto" w:fill="FFFFFF"/>
        </w:rPr>
        <w:t xml:space="preserve">the other </w:t>
      </w:r>
      <w:r w:rsidR="005A7E27" w:rsidRPr="00E628E3">
        <w:rPr>
          <w:rStyle w:val="normaltextrun"/>
          <w:color w:val="000000"/>
          <w:shd w:val="clear" w:color="auto" w:fill="FFFFFF"/>
        </w:rPr>
        <w:t>to</w:t>
      </w:r>
      <w:r w:rsidRPr="00E628E3">
        <w:rPr>
          <w:rStyle w:val="normaltextrun"/>
          <w:color w:val="000000"/>
          <w:shd w:val="clear" w:color="auto" w:fill="FFFFFF"/>
        </w:rPr>
        <w:t xml:space="preserve"> </w:t>
      </w:r>
      <w:r w:rsidR="005A7E27" w:rsidRPr="00E628E3">
        <w:rPr>
          <w:rStyle w:val="normaltextrun"/>
          <w:color w:val="000000"/>
          <w:shd w:val="clear" w:color="auto" w:fill="FFFFFF"/>
        </w:rPr>
        <w:t xml:space="preserve">the </w:t>
      </w:r>
      <w:r w:rsidRPr="00E628E3">
        <w:rPr>
          <w:rStyle w:val="normaltextrun"/>
          <w:color w:val="000000"/>
          <w:shd w:val="clear" w:color="auto" w:fill="FFFFFF"/>
        </w:rPr>
        <w:t xml:space="preserve">ongoing issue of </w:t>
      </w:r>
      <w:r w:rsidRPr="00E628E3">
        <w:t>mercury</w:t>
      </w:r>
      <w:r w:rsidRPr="00E628E3">
        <w:rPr>
          <w:rStyle w:val="normaltextrun"/>
          <w:color w:val="000000"/>
          <w:shd w:val="clear" w:color="auto" w:fill="FFFFFF"/>
        </w:rPr>
        <w:t xml:space="preserve"> sold through dental clinics being illegally diverted for use in </w:t>
      </w:r>
      <w:r w:rsidR="005A7E27" w:rsidRPr="00E628E3">
        <w:rPr>
          <w:rStyle w:val="normaltextrun"/>
          <w:color w:val="000000"/>
          <w:shd w:val="clear" w:color="auto" w:fill="FFFFFF"/>
        </w:rPr>
        <w:t>artisanal and small-scale gold mining</w:t>
      </w:r>
      <w:r w:rsidRPr="00E628E3">
        <w:rPr>
          <w:rStyle w:val="normaltextrun"/>
          <w:color w:val="000000"/>
          <w:shd w:val="clear" w:color="auto" w:fill="FFFFFF"/>
        </w:rPr>
        <w:t>.</w:t>
      </w:r>
      <w:r w:rsidRPr="00E628E3">
        <w:rPr>
          <w:rStyle w:val="normaltextrun"/>
          <w:color w:val="000000" w:themeColor="text1"/>
        </w:rPr>
        <w:t xml:space="preserve"> </w:t>
      </w:r>
      <w:r w:rsidR="00033AB6" w:rsidRPr="00E628E3">
        <w:rPr>
          <w:color w:val="000000" w:themeColor="text1"/>
        </w:rPr>
        <w:t>M</w:t>
      </w:r>
      <w:r w:rsidRPr="00E628E3">
        <w:rPr>
          <w:color w:val="000000" w:themeColor="text1"/>
        </w:rPr>
        <w:t xml:space="preserve">ore </w:t>
      </w:r>
      <w:r w:rsidR="00033AB6" w:rsidRPr="00E628E3">
        <w:rPr>
          <w:color w:val="000000" w:themeColor="text1"/>
        </w:rPr>
        <w:t xml:space="preserve">details </w:t>
      </w:r>
      <w:r w:rsidRPr="00E628E3">
        <w:rPr>
          <w:color w:val="000000" w:themeColor="text1"/>
        </w:rPr>
        <w:t xml:space="preserve">on the part C </w:t>
      </w:r>
      <w:r w:rsidR="00033AB6" w:rsidRPr="00E628E3">
        <w:rPr>
          <w:color w:val="000000" w:themeColor="text1"/>
        </w:rPr>
        <w:t xml:space="preserve">responses </w:t>
      </w:r>
      <w:r w:rsidRPr="00E628E3">
        <w:rPr>
          <w:color w:val="000000" w:themeColor="text1"/>
        </w:rPr>
        <w:t>from the second short national report</w:t>
      </w:r>
      <w:r w:rsidR="00033AB6" w:rsidRPr="00E628E3">
        <w:rPr>
          <w:color w:val="000000" w:themeColor="text1"/>
        </w:rPr>
        <w:t xml:space="preserve">s can be found in </w:t>
      </w:r>
      <w:r w:rsidRPr="00E628E3">
        <w:rPr>
          <w:color w:val="000000" w:themeColor="text1"/>
        </w:rPr>
        <w:t>document UNEP/MC/COP.6/INF/20.</w:t>
      </w:r>
    </w:p>
    <w:p w14:paraId="77E4A107" w14:textId="77777777" w:rsidR="001030F4" w:rsidRPr="00E628E3" w:rsidRDefault="001030F4" w:rsidP="001030F4">
      <w:pPr>
        <w:pStyle w:val="CH1"/>
      </w:pPr>
      <w:r w:rsidRPr="00E628E3">
        <w:tab/>
        <w:t>IV.</w:t>
      </w:r>
      <w:r w:rsidRPr="00E628E3">
        <w:tab/>
        <w:t>Suggested action by the Conference of the Parties</w:t>
      </w:r>
    </w:p>
    <w:p w14:paraId="19028793" w14:textId="1A411498" w:rsidR="001030F4" w:rsidRPr="00E628E3"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pPr>
      <w:r w:rsidRPr="00E628E3">
        <w:t xml:space="preserve">The Conference of the Parties may </w:t>
      </w:r>
      <w:r w:rsidRPr="00E628E3">
        <w:rPr>
          <w:rStyle w:val="normaltextrun"/>
          <w:color w:val="000000"/>
          <w:shd w:val="clear" w:color="auto" w:fill="FFFFFF"/>
        </w:rPr>
        <w:t>wish</w:t>
      </w:r>
      <w:r w:rsidRPr="00E628E3">
        <w:t xml:space="preserve"> to consider adopting a decision along the lines </w:t>
      </w:r>
      <w:r w:rsidR="007F52BB" w:rsidRPr="00E628E3">
        <w:t xml:space="preserve">of the text </w:t>
      </w:r>
      <w:r w:rsidRPr="00E628E3">
        <w:t>set out in annex</w:t>
      </w:r>
      <w:r w:rsidR="00A16BF4" w:rsidRPr="00E628E3">
        <w:t xml:space="preserve"> I</w:t>
      </w:r>
      <w:r w:rsidRPr="00E628E3">
        <w:t xml:space="preserve"> to the present </w:t>
      </w:r>
      <w:r w:rsidR="0092359B">
        <w:t>note</w:t>
      </w:r>
      <w:r w:rsidRPr="00E628E3">
        <w:t>.</w:t>
      </w:r>
    </w:p>
    <w:p w14:paraId="1117D9F6" w14:textId="77777777" w:rsidR="001030F4" w:rsidRPr="00E628E3" w:rsidRDefault="001030F4" w:rsidP="001030F4">
      <w:pPr>
        <w:pStyle w:val="Normal-pool"/>
      </w:pPr>
      <w:r w:rsidRPr="00E628E3">
        <w:br w:type="page"/>
      </w:r>
    </w:p>
    <w:p w14:paraId="5B1177C0" w14:textId="77777777" w:rsidR="001030F4" w:rsidRPr="00E628E3" w:rsidRDefault="001030F4" w:rsidP="001030F4">
      <w:pPr>
        <w:pStyle w:val="ZZAnxheader"/>
      </w:pPr>
      <w:bookmarkStart w:id="10" w:name="_Hlk201300676"/>
      <w:r w:rsidRPr="00E628E3">
        <w:lastRenderedPageBreak/>
        <w:t>Annex I</w:t>
      </w:r>
    </w:p>
    <w:p w14:paraId="482BE23B" w14:textId="796F64CF" w:rsidR="001030F4" w:rsidRPr="00E628E3" w:rsidRDefault="001030F4" w:rsidP="001030F4">
      <w:pPr>
        <w:pStyle w:val="ZZAnxtitle"/>
      </w:pPr>
      <w:r w:rsidRPr="00E628E3">
        <w:t>Draft decision MC-6</w:t>
      </w:r>
      <w:proofErr w:type="gramStart"/>
      <w:r w:rsidRPr="00E628E3">
        <w:t>/[</w:t>
      </w:r>
      <w:proofErr w:type="gramEnd"/>
      <w:r w:rsidRPr="00E628E3">
        <w:t xml:space="preserve">--]: Artisanal and small-scale gold mining: review of the implementation of article 7 </w:t>
      </w:r>
    </w:p>
    <w:bookmarkEnd w:id="10"/>
    <w:p w14:paraId="5692D756" w14:textId="77777777" w:rsidR="001030F4" w:rsidRPr="00E628E3"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E628E3">
        <w:rPr>
          <w:i/>
          <w:iCs/>
        </w:rPr>
        <w:t>The Conference of the Parties,</w:t>
      </w:r>
    </w:p>
    <w:p w14:paraId="5A5BD947" w14:textId="3F29CFF9" w:rsidR="001030F4" w:rsidRPr="00E628E3"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pPr>
      <w:r w:rsidRPr="00E628E3">
        <w:rPr>
          <w:i/>
          <w:iCs/>
        </w:rPr>
        <w:t xml:space="preserve">Noting </w:t>
      </w:r>
      <w:r w:rsidRPr="00E628E3">
        <w:t xml:space="preserve">that pollution from </w:t>
      </w:r>
      <w:r w:rsidR="006171BE" w:rsidRPr="00E628E3">
        <w:t>artisanal and small-scale gold mining</w:t>
      </w:r>
      <w:r w:rsidR="006171BE" w:rsidRPr="00E628E3" w:rsidDel="006171BE">
        <w:t xml:space="preserve"> </w:t>
      </w:r>
      <w:r w:rsidRPr="00E628E3">
        <w:t>remains the largest global source of anthropogenic mercury emissions</w:t>
      </w:r>
      <w:r w:rsidR="000D1DC0">
        <w:t>,</w:t>
      </w:r>
    </w:p>
    <w:p w14:paraId="10AB6D3C" w14:textId="421C555B" w:rsidR="001030F4" w:rsidRPr="00E628E3"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pPr>
      <w:r w:rsidRPr="00E628E3">
        <w:rPr>
          <w:i/>
          <w:iCs/>
        </w:rPr>
        <w:t xml:space="preserve">Recognizing </w:t>
      </w:r>
      <w:r w:rsidRPr="00E628E3">
        <w:t xml:space="preserve">the efforts made by </w:t>
      </w:r>
      <w:r w:rsidR="00B46CFF" w:rsidRPr="00E628E3">
        <w:t xml:space="preserve">the </w:t>
      </w:r>
      <w:r w:rsidRPr="00E628E3">
        <w:t xml:space="preserve">relevant parties to develop, submit and implement </w:t>
      </w:r>
      <w:r w:rsidR="00B46CFF" w:rsidRPr="00E628E3">
        <w:t xml:space="preserve">their </w:t>
      </w:r>
      <w:r w:rsidRPr="00E628E3">
        <w:t>national action plans pursuant to paragraph</w:t>
      </w:r>
      <w:r w:rsidR="00B46CFF" w:rsidRPr="00E628E3">
        <w:t>s</w:t>
      </w:r>
      <w:r w:rsidRPr="00E628E3">
        <w:t xml:space="preserve"> 3</w:t>
      </w:r>
      <w:r w:rsidR="00B46CFF" w:rsidRPr="00E628E3">
        <w:t xml:space="preserve"> (a) and </w:t>
      </w:r>
      <w:r w:rsidRPr="00E628E3">
        <w:t>(b) of article 7</w:t>
      </w:r>
      <w:r w:rsidR="000D1DC0">
        <w:t>,</w:t>
      </w:r>
    </w:p>
    <w:p w14:paraId="1B8A549E" w14:textId="33ECE0A2" w:rsidR="001030F4" w:rsidRPr="00E628E3" w:rsidRDefault="001030F4" w:rsidP="001030F4">
      <w:pPr>
        <w:pStyle w:val="NormalNonumber"/>
        <w:tabs>
          <w:tab w:val="clear" w:pos="1247"/>
          <w:tab w:val="clear" w:pos="1871"/>
          <w:tab w:val="clear" w:pos="2495"/>
          <w:tab w:val="clear" w:pos="3119"/>
          <w:tab w:val="clear" w:pos="3742"/>
          <w:tab w:val="clear" w:pos="4366"/>
          <w:tab w:val="clear" w:pos="4990"/>
        </w:tabs>
        <w:ind w:firstLine="624"/>
        <w:rPr>
          <w:rFonts w:eastAsia="Calibri"/>
        </w:rPr>
      </w:pPr>
      <w:r w:rsidRPr="00E628E3">
        <w:rPr>
          <w:rFonts w:eastAsia="Calibri"/>
          <w:i/>
          <w:iCs/>
        </w:rPr>
        <w:t xml:space="preserve">Recalling </w:t>
      </w:r>
      <w:r w:rsidRPr="00E628E3">
        <w:rPr>
          <w:rFonts w:eastAsia="Calibri"/>
        </w:rPr>
        <w:t>paragraph 3</w:t>
      </w:r>
      <w:r w:rsidR="00B46CFF" w:rsidRPr="00E628E3">
        <w:rPr>
          <w:rFonts w:eastAsia="Calibri"/>
        </w:rPr>
        <w:t> </w:t>
      </w:r>
      <w:r w:rsidRPr="00E628E3">
        <w:rPr>
          <w:rFonts w:eastAsia="Calibri"/>
        </w:rPr>
        <w:t>(c) of article 7</w:t>
      </w:r>
      <w:r w:rsidR="00B46CFF" w:rsidRPr="00E628E3">
        <w:rPr>
          <w:rFonts w:eastAsia="Calibri"/>
        </w:rPr>
        <w:t>,</w:t>
      </w:r>
      <w:r w:rsidRPr="00E628E3">
        <w:rPr>
          <w:rFonts w:eastAsia="Calibri"/>
        </w:rPr>
        <w:t xml:space="preserve"> which requires all parties that have determined that </w:t>
      </w:r>
      <w:r w:rsidR="006171BE" w:rsidRPr="00E628E3">
        <w:t>artisanal and small-scale gold mining</w:t>
      </w:r>
      <w:r w:rsidR="006171BE" w:rsidRPr="00E628E3" w:rsidDel="006171BE">
        <w:rPr>
          <w:rFonts w:eastAsia="Calibri"/>
        </w:rPr>
        <w:t xml:space="preserve"> </w:t>
      </w:r>
      <w:r w:rsidRPr="00E628E3">
        <w:rPr>
          <w:rFonts w:eastAsia="Calibri"/>
        </w:rPr>
        <w:t xml:space="preserve">in their territory is more than insignificant, </w:t>
      </w:r>
      <w:r w:rsidR="006171BE" w:rsidRPr="00E628E3">
        <w:rPr>
          <w:rFonts w:eastAsia="Calibri"/>
        </w:rPr>
        <w:t>notified the secretariat of that determination</w:t>
      </w:r>
      <w:r w:rsidR="00002221">
        <w:rPr>
          <w:rFonts w:eastAsia="Calibri"/>
        </w:rPr>
        <w:t>,</w:t>
      </w:r>
      <w:r w:rsidR="006171BE" w:rsidRPr="00E628E3">
        <w:rPr>
          <w:rFonts w:eastAsia="Calibri"/>
        </w:rPr>
        <w:t xml:space="preserve"> </w:t>
      </w:r>
      <w:r w:rsidRPr="00E628E3">
        <w:rPr>
          <w:rFonts w:eastAsia="Calibri"/>
        </w:rPr>
        <w:t>and developed and submitted their national action plans to provide a review of the progress made in meeting</w:t>
      </w:r>
      <w:r w:rsidR="006171BE" w:rsidRPr="00E628E3">
        <w:rPr>
          <w:rFonts w:eastAsia="Calibri"/>
        </w:rPr>
        <w:t xml:space="preserve"> their</w:t>
      </w:r>
      <w:r w:rsidRPr="00E628E3">
        <w:rPr>
          <w:rFonts w:eastAsia="Calibri"/>
        </w:rPr>
        <w:t xml:space="preserve"> obligations under article 7 and include the review in their reports to be submitted pursuant to article 21</w:t>
      </w:r>
      <w:r w:rsidR="000D1DC0">
        <w:rPr>
          <w:rFonts w:eastAsia="Calibri"/>
        </w:rPr>
        <w:t>,</w:t>
      </w:r>
    </w:p>
    <w:p w14:paraId="24DCDF42" w14:textId="3E4A544C" w:rsidR="001030F4" w:rsidRPr="00E628E3"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pPr>
      <w:r w:rsidRPr="00E628E3">
        <w:rPr>
          <w:rFonts w:eastAsia="Calibri"/>
          <w:i/>
          <w:iCs/>
        </w:rPr>
        <w:t xml:space="preserve">Recalling </w:t>
      </w:r>
      <w:r w:rsidR="00D51F4B">
        <w:rPr>
          <w:rFonts w:eastAsia="Calibri"/>
          <w:i/>
          <w:iCs/>
        </w:rPr>
        <w:t>also</w:t>
      </w:r>
      <w:r w:rsidRPr="00E628E3">
        <w:rPr>
          <w:rFonts w:eastAsia="Calibri"/>
        </w:rPr>
        <w:t xml:space="preserve"> its decision MC-4/4 calling on parties to engage Indigenous Peoples, local communities and other relevant stakeholders in the development and implementation of </w:t>
      </w:r>
      <w:r w:rsidR="006171BE" w:rsidRPr="00E628E3">
        <w:rPr>
          <w:rFonts w:eastAsia="Calibri"/>
        </w:rPr>
        <w:t xml:space="preserve">their </w:t>
      </w:r>
      <w:r w:rsidRPr="00E628E3">
        <w:rPr>
          <w:rFonts w:eastAsia="Calibri"/>
        </w:rPr>
        <w:t>national action plans for artisanal and small-scale gold mining,</w:t>
      </w:r>
      <w:r w:rsidRPr="00E628E3">
        <w:rPr>
          <w:i/>
        </w:rPr>
        <w:tab/>
      </w:r>
    </w:p>
    <w:p w14:paraId="486DA0BF" w14:textId="7CCD91AE" w:rsidR="001030F4" w:rsidRPr="00EF0BD8"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E628E3">
        <w:rPr>
          <w:i/>
          <w:iCs/>
        </w:rPr>
        <w:t>Calls on</w:t>
      </w:r>
      <w:r w:rsidRPr="00E628E3">
        <w:t xml:space="preserve"> parties whose </w:t>
      </w:r>
      <w:r w:rsidRPr="00EF0BD8">
        <w:t>national action plans on artisanal and small-scale gold mining are due pursuant to paragraph 3</w:t>
      </w:r>
      <w:r w:rsidR="000D1DC0" w:rsidRPr="00EF0BD8">
        <w:t> </w:t>
      </w:r>
      <w:r w:rsidRPr="00EF0BD8">
        <w:t>(b) of article 7 to submit the</w:t>
      </w:r>
      <w:r w:rsidR="006171BE" w:rsidRPr="00EF0BD8">
        <w:t>ir</w:t>
      </w:r>
      <w:r w:rsidRPr="00EF0BD8">
        <w:t xml:space="preserve"> final plans to the secretariat </w:t>
      </w:r>
      <w:r w:rsidRPr="00EF0BD8" w:rsidDel="008E7FE1">
        <w:t xml:space="preserve">as </w:t>
      </w:r>
      <w:r w:rsidRPr="00EF0BD8">
        <w:t>soon as possible;</w:t>
      </w:r>
      <w:r w:rsidRPr="00EF0BD8" w:rsidDel="00DB62A8">
        <w:t xml:space="preserve"> </w:t>
      </w:r>
    </w:p>
    <w:p w14:paraId="30BC9AF3" w14:textId="15C607B5" w:rsidR="001030F4" w:rsidRPr="00E628E3" w:rsidRDefault="001030F4" w:rsidP="7F25646C">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iCs/>
        </w:rPr>
      </w:pPr>
      <w:r w:rsidRPr="00EF0BD8">
        <w:rPr>
          <w:i/>
          <w:iCs/>
        </w:rPr>
        <w:t>Adopts</w:t>
      </w:r>
      <w:r w:rsidRPr="00EF0BD8">
        <w:t xml:space="preserve"> the amend</w:t>
      </w:r>
      <w:r w:rsidR="00C66E44" w:rsidRPr="00EF0BD8">
        <w:t>ed sections</w:t>
      </w:r>
      <w:r w:rsidRPr="00EF0BD8">
        <w:t xml:space="preserve"> on the review of the implementation of article 7, as</w:t>
      </w:r>
      <w:r>
        <w:t xml:space="preserve"> presented in document UNEP/MC/COP.6/</w:t>
      </w:r>
      <w:r w:rsidR="00D15081">
        <w:t>7/</w:t>
      </w:r>
      <w:r>
        <w:t xml:space="preserve">Add.1, </w:t>
      </w:r>
      <w:r w:rsidR="002E5358">
        <w:t>for inclusion in</w:t>
      </w:r>
      <w:r>
        <w:t xml:space="preserve"> the guidance document </w:t>
      </w:r>
      <w:r w:rsidR="000D1DC0">
        <w:t xml:space="preserve">on </w:t>
      </w:r>
      <w:r>
        <w:t>developing a national action plan to reduce and, where feasible, eliminate mercury use in artisanal and small-scale gold mining</w:t>
      </w:r>
      <w:r w:rsidR="002E5358">
        <w:t>;</w:t>
      </w:r>
    </w:p>
    <w:p w14:paraId="4E9134C4" w14:textId="77777777" w:rsidR="001030F4" w:rsidRPr="00E628E3"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Cs/>
        </w:rPr>
      </w:pPr>
      <w:r w:rsidRPr="00E628E3">
        <w:rPr>
          <w:i/>
          <w:iCs/>
        </w:rPr>
        <w:t>Requests</w:t>
      </w:r>
      <w:r w:rsidRPr="00E628E3">
        <w:t xml:space="preserve"> the secretariat to incorporate the adopted amendments into the guidance document</w:t>
      </w:r>
      <w:r w:rsidRPr="00E628E3">
        <w:rPr>
          <w:iCs/>
        </w:rPr>
        <w:t xml:space="preserve"> and to cooperate with the Global Mercury Partnership in disseminating the amended guidance;</w:t>
      </w:r>
    </w:p>
    <w:p w14:paraId="33A230E6" w14:textId="2BECF217" w:rsidR="001030F4" w:rsidRPr="00E628E3"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E628E3">
        <w:rPr>
          <w:i/>
          <w:iCs/>
        </w:rPr>
        <w:t>Calls on</w:t>
      </w:r>
      <w:r w:rsidRPr="00E628E3">
        <w:t xml:space="preserve"> all parties that have submitted their national action plans to provide a review of the progress made in meeting </w:t>
      </w:r>
      <w:r w:rsidR="006171BE" w:rsidRPr="00E628E3">
        <w:t xml:space="preserve">their </w:t>
      </w:r>
      <w:r w:rsidRPr="00E628E3">
        <w:t xml:space="preserve">obligations under article 7 and include the review, using the reporting template in </w:t>
      </w:r>
      <w:r w:rsidR="006171BE" w:rsidRPr="00E628E3">
        <w:t>a</w:t>
      </w:r>
      <w:r w:rsidRPr="00E628E3">
        <w:t xml:space="preserve">nnex 7 </w:t>
      </w:r>
      <w:r w:rsidR="006171BE" w:rsidRPr="00E628E3">
        <w:t xml:space="preserve">to </w:t>
      </w:r>
      <w:r w:rsidRPr="00E628E3">
        <w:t>the amended guidance,</w:t>
      </w:r>
      <w:r w:rsidR="006171BE" w:rsidRPr="00E628E3">
        <w:t xml:space="preserve"> in their reports</w:t>
      </w:r>
      <w:r w:rsidRPr="00E628E3">
        <w:t xml:space="preserve"> to be submitted pursuant to article 21;</w:t>
      </w:r>
    </w:p>
    <w:p w14:paraId="703ABE65" w14:textId="53F93979" w:rsidR="001030F4" w:rsidRPr="00E628E3"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rPr>
      </w:pPr>
      <w:r w:rsidRPr="00E628E3">
        <w:rPr>
          <w:i/>
          <w:iCs/>
        </w:rPr>
        <w:t>Invites</w:t>
      </w:r>
      <w:r w:rsidRPr="00E628E3">
        <w:t xml:space="preserve"> parties that have notified the secretariat pursuant to paragraph 3 of article 7 to make use of the provisional guide on the effective engagement of Indigenous Peoples and of local communities (UNEP/MC/COP.6/INF/11) in the development and implementation of the</w:t>
      </w:r>
      <w:r w:rsidR="006171BE" w:rsidRPr="00E628E3">
        <w:t>ir</w:t>
      </w:r>
      <w:r w:rsidRPr="00E628E3">
        <w:t xml:space="preserve"> national action plans</w:t>
      </w:r>
      <w:r w:rsidRPr="00E628E3" w:rsidDel="001F3239">
        <w:t xml:space="preserve"> </w:t>
      </w:r>
      <w:r w:rsidRPr="00E628E3">
        <w:t xml:space="preserve">as well as </w:t>
      </w:r>
      <w:r w:rsidR="006171BE" w:rsidRPr="00E628E3">
        <w:t>their</w:t>
      </w:r>
      <w:r w:rsidRPr="00E628E3">
        <w:t xml:space="preserve"> review of progress pursuant to paragraph 3</w:t>
      </w:r>
      <w:r w:rsidR="006171BE" w:rsidRPr="00E628E3">
        <w:t> </w:t>
      </w:r>
      <w:r w:rsidRPr="00E628E3">
        <w:t>(c) of article 7</w:t>
      </w:r>
      <w:r w:rsidR="000D1DC0">
        <w:t>,</w:t>
      </w:r>
      <w:r w:rsidRPr="00E628E3">
        <w:t xml:space="preserve"> and requests the secretariat to seek feedback on the use of the provisional guide;</w:t>
      </w:r>
    </w:p>
    <w:p w14:paraId="18A7168A" w14:textId="36B32003" w:rsidR="001030F4" w:rsidRPr="00D60AB1" w:rsidRDefault="00BB7836"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rPr>
      </w:pPr>
      <w:r>
        <w:rPr>
          <w:i/>
          <w:iCs/>
        </w:rPr>
        <w:t>R</w:t>
      </w:r>
      <w:r w:rsidR="001030F4" w:rsidRPr="00E628E3">
        <w:rPr>
          <w:i/>
          <w:iCs/>
        </w:rPr>
        <w:t xml:space="preserve">equests </w:t>
      </w:r>
      <w:r w:rsidR="001030F4" w:rsidRPr="00D60AB1">
        <w:t>the secretariat, in collaboration with the Global Mercury Partnership</w:t>
      </w:r>
      <w:r w:rsidR="000D1DC0" w:rsidRPr="00D60AB1">
        <w:t xml:space="preserve"> and </w:t>
      </w:r>
      <w:r w:rsidR="001030F4" w:rsidRPr="00D60AB1">
        <w:t xml:space="preserve">drawing on information from </w:t>
      </w:r>
      <w:r w:rsidR="006171BE" w:rsidRPr="00D60AB1">
        <w:t xml:space="preserve">the submitted </w:t>
      </w:r>
      <w:r w:rsidR="001030F4" w:rsidRPr="00D60AB1">
        <w:t xml:space="preserve">national action plans and reviews of progress in the implementation of article 7, to take stock </w:t>
      </w:r>
      <w:r w:rsidR="006171BE" w:rsidRPr="00D60AB1">
        <w:t xml:space="preserve">of </w:t>
      </w:r>
      <w:r w:rsidR="001030F4" w:rsidRPr="00D60AB1">
        <w:t>and report to the Conference of the Parties on:</w:t>
      </w:r>
    </w:p>
    <w:p w14:paraId="5D186AB2" w14:textId="10DFE224" w:rsidR="001030F4" w:rsidRPr="00534C05" w:rsidRDefault="001030F4" w:rsidP="00EC3E4C">
      <w:pPr>
        <w:pStyle w:val="Normalnumber"/>
        <w:numPr>
          <w:ilvl w:val="0"/>
          <w:numId w:val="17"/>
        </w:numPr>
        <w:tabs>
          <w:tab w:val="clear" w:pos="1247"/>
          <w:tab w:val="clear" w:pos="1814"/>
          <w:tab w:val="clear" w:pos="2381"/>
          <w:tab w:val="clear" w:pos="2948"/>
          <w:tab w:val="clear" w:pos="3515"/>
          <w:tab w:val="left" w:pos="624"/>
        </w:tabs>
        <w:ind w:left="1247" w:firstLine="624"/>
        <w:rPr>
          <w:i/>
        </w:rPr>
      </w:pPr>
      <w:r w:rsidRPr="00534C05">
        <w:t xml:space="preserve">Measures taken to implement the national action plans; </w:t>
      </w:r>
    </w:p>
    <w:p w14:paraId="0CC22235" w14:textId="3FAA9620" w:rsidR="001030F4" w:rsidRPr="00534C05" w:rsidRDefault="001030F4" w:rsidP="00CB4C03">
      <w:pPr>
        <w:pStyle w:val="Normalnumber"/>
        <w:numPr>
          <w:ilvl w:val="0"/>
          <w:numId w:val="17"/>
        </w:numPr>
        <w:tabs>
          <w:tab w:val="clear" w:pos="1247"/>
          <w:tab w:val="clear" w:pos="1814"/>
          <w:tab w:val="clear" w:pos="2381"/>
          <w:tab w:val="clear" w:pos="2948"/>
          <w:tab w:val="clear" w:pos="3515"/>
          <w:tab w:val="left" w:pos="624"/>
        </w:tabs>
        <w:ind w:left="1247" w:firstLine="624"/>
        <w:rPr>
          <w:i/>
          <w:iCs/>
        </w:rPr>
      </w:pPr>
      <w:r w:rsidRPr="00534C05">
        <w:t>Identified success</w:t>
      </w:r>
      <w:r w:rsidR="00EF0BD8" w:rsidRPr="00534C05">
        <w:t>ful</w:t>
      </w:r>
      <w:r w:rsidRPr="00534C05">
        <w:t xml:space="preserve"> strategies</w:t>
      </w:r>
      <w:r w:rsidR="00EF0BD8" w:rsidRPr="00534C05">
        <w:t xml:space="preserve"> and activities</w:t>
      </w:r>
      <w:r w:rsidRPr="00534C05">
        <w:t xml:space="preserve">, achievements in implementation, and challenges and barriers </w:t>
      </w:r>
      <w:r w:rsidR="006171BE" w:rsidRPr="00534C05">
        <w:t xml:space="preserve">encountered </w:t>
      </w:r>
      <w:r w:rsidRPr="00534C05">
        <w:t>in reducing and eliminating the use, emissions and releases of mercury in artisanal and small-scale gold mining, including information on formaliz</w:t>
      </w:r>
      <w:r w:rsidR="008077A4" w:rsidRPr="00534C05">
        <w:t>ing</w:t>
      </w:r>
      <w:r w:rsidRPr="00534C05">
        <w:t xml:space="preserve"> or regulati</w:t>
      </w:r>
      <w:r w:rsidR="008077A4" w:rsidRPr="00534C05">
        <w:t>ng</w:t>
      </w:r>
      <w:r w:rsidRPr="00534C05">
        <w:t xml:space="preserve"> </w:t>
      </w:r>
      <w:r w:rsidR="008077A4" w:rsidRPr="00534C05">
        <w:t>artisanal and small-scale gold mining</w:t>
      </w:r>
      <w:r w:rsidRPr="00534C05">
        <w:t xml:space="preserve"> as well as manag</w:t>
      </w:r>
      <w:r w:rsidR="008077A4" w:rsidRPr="00534C05">
        <w:t>ing</w:t>
      </w:r>
      <w:r w:rsidRPr="00534C05">
        <w:t xml:space="preserve"> trade and preventi</w:t>
      </w:r>
      <w:r w:rsidR="008077A4" w:rsidRPr="00534C05">
        <w:t>ng</w:t>
      </w:r>
      <w:r w:rsidRPr="00534C05">
        <w:t xml:space="preserve"> </w:t>
      </w:r>
      <w:r w:rsidR="00BF4D37" w:rsidRPr="00534C05">
        <w:t xml:space="preserve">the </w:t>
      </w:r>
      <w:r w:rsidRPr="00534C05">
        <w:t xml:space="preserve">diversion of mercury </w:t>
      </w:r>
      <w:r w:rsidR="00BF4D37" w:rsidRPr="00534C05">
        <w:t xml:space="preserve">to </w:t>
      </w:r>
      <w:r w:rsidRPr="00534C05">
        <w:t xml:space="preserve">use in </w:t>
      </w:r>
      <w:r w:rsidR="008077A4" w:rsidRPr="00534C05">
        <w:t>artisanal and small-scale gold mining</w:t>
      </w:r>
      <w:r w:rsidRPr="00534C05">
        <w:t xml:space="preserve">; </w:t>
      </w:r>
    </w:p>
    <w:p w14:paraId="0EA7022E" w14:textId="0E4E1096" w:rsidR="001030F4" w:rsidRPr="00E628E3" w:rsidRDefault="002632A6"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rPr>
      </w:pPr>
      <w:r>
        <w:rPr>
          <w:i/>
        </w:rPr>
        <w:t>Also</w:t>
      </w:r>
      <w:r w:rsidR="001030F4" w:rsidRPr="00E628E3">
        <w:rPr>
          <w:i/>
        </w:rPr>
        <w:t xml:space="preserve"> requests</w:t>
      </w:r>
      <w:r w:rsidR="001030F4" w:rsidRPr="00E628E3">
        <w:rPr>
          <w:i/>
          <w:iCs/>
        </w:rPr>
        <w:t xml:space="preserve"> </w:t>
      </w:r>
      <w:r w:rsidR="001030F4" w:rsidRPr="00E628E3">
        <w:t>the secretariat to report to the Conference of the Parties at its seventh meeting on the implementation of the present decision.</w:t>
      </w:r>
    </w:p>
    <w:p w14:paraId="380B57A8" w14:textId="77777777" w:rsidR="001030F4" w:rsidRPr="00E628E3" w:rsidRDefault="001030F4" w:rsidP="001030F4">
      <w:pPr>
        <w:pStyle w:val="Normal-pool"/>
      </w:pPr>
      <w:r w:rsidRPr="00E628E3">
        <w:br w:type="page"/>
      </w:r>
    </w:p>
    <w:p w14:paraId="262EA3AC" w14:textId="77777777" w:rsidR="001030F4" w:rsidRPr="00E628E3" w:rsidRDefault="001030F4" w:rsidP="001030F4">
      <w:pPr>
        <w:pStyle w:val="ZZAnxheader"/>
      </w:pPr>
      <w:r w:rsidRPr="00E628E3">
        <w:lastRenderedPageBreak/>
        <w:t>Annex II</w:t>
      </w:r>
    </w:p>
    <w:p w14:paraId="6649B694" w14:textId="63DEFE7E" w:rsidR="001030F4" w:rsidRPr="00E628E3" w:rsidRDefault="00BF4D37" w:rsidP="001030F4">
      <w:pPr>
        <w:pStyle w:val="ZZAnxtitle"/>
      </w:pPr>
      <w:r w:rsidRPr="00352C43">
        <w:t>Status</w:t>
      </w:r>
      <w:r w:rsidR="001030F4" w:rsidRPr="00352C43">
        <w:t xml:space="preserve"> of</w:t>
      </w:r>
      <w:r w:rsidR="001030F4">
        <w:t xml:space="preserve"> artisanal and small-scale gold mining notifications, submissions and responses </w:t>
      </w:r>
      <w:r w:rsidR="002F1E22">
        <w:t xml:space="preserve">pursuant </w:t>
      </w:r>
      <w:r w:rsidR="001030F4">
        <w:t>to question 7.4 of the full national report</w:t>
      </w:r>
    </w:p>
    <w:p w14:paraId="34EE3557" w14:textId="23D34C9A" w:rsidR="001030F4" w:rsidRPr="00E628E3" w:rsidRDefault="001030F4" w:rsidP="001030F4">
      <w:pPr>
        <w:pStyle w:val="NormalNonumber"/>
      </w:pPr>
      <w:r w:rsidRPr="00E628E3">
        <w:t xml:space="preserve">Table 1 </w:t>
      </w:r>
      <w:r w:rsidR="002C3162" w:rsidRPr="00E628E3">
        <w:t xml:space="preserve">lists </w:t>
      </w:r>
      <w:r w:rsidRPr="00E628E3">
        <w:t xml:space="preserve">all parties that have </w:t>
      </w:r>
      <w:r w:rsidRPr="00E002C9">
        <w:t xml:space="preserve">notified the secretariat that artisanal and </w:t>
      </w:r>
      <w:r w:rsidR="00C37C87" w:rsidRPr="00E002C9">
        <w:t>small</w:t>
      </w:r>
      <w:r w:rsidR="00C37C87" w:rsidRPr="00E002C9">
        <w:noBreakHyphen/>
      </w:r>
      <w:r w:rsidRPr="00E002C9">
        <w:t>scale gold mining and processing using mercury amalgamation was more than insignificant in their territories</w:t>
      </w:r>
      <w:r w:rsidR="00BF4D37" w:rsidRPr="00E002C9">
        <w:t>,</w:t>
      </w:r>
      <w:r w:rsidRPr="00E002C9">
        <w:t xml:space="preserve"> pursuant to paragraph 3 of article 7</w:t>
      </w:r>
      <w:r w:rsidR="00BF4D37" w:rsidRPr="00E002C9">
        <w:t>,</w:t>
      </w:r>
      <w:r w:rsidR="002C3162" w:rsidRPr="00E002C9">
        <w:t xml:space="preserve"> and shows the status of </w:t>
      </w:r>
      <w:r w:rsidRPr="00E002C9">
        <w:t>submi</w:t>
      </w:r>
      <w:r w:rsidR="002C3162" w:rsidRPr="00E002C9">
        <w:t>ssion of</w:t>
      </w:r>
      <w:r w:rsidRPr="00E002C9">
        <w:t xml:space="preserve"> their national action plan</w:t>
      </w:r>
      <w:r w:rsidR="002C3162" w:rsidRPr="00E002C9">
        <w:t>s</w:t>
      </w:r>
      <w:r w:rsidRPr="00E002C9">
        <w:t xml:space="preserve"> and </w:t>
      </w:r>
      <w:r w:rsidR="00C915EC" w:rsidRPr="00E002C9">
        <w:t xml:space="preserve">their </w:t>
      </w:r>
      <w:r w:rsidRPr="00E002C9">
        <w:t>respon</w:t>
      </w:r>
      <w:r w:rsidR="002C3162" w:rsidRPr="00E002C9">
        <w:t>ses</w:t>
      </w:r>
      <w:r w:rsidRPr="00E002C9">
        <w:t xml:space="preserve"> to question 7.4 of the </w:t>
      </w:r>
      <w:r w:rsidR="002C3162" w:rsidRPr="00E002C9">
        <w:t xml:space="preserve">first </w:t>
      </w:r>
      <w:r w:rsidRPr="00E002C9">
        <w:t xml:space="preserve">full national report, on the results of </w:t>
      </w:r>
      <w:r w:rsidR="00BF4D37" w:rsidRPr="00E002C9">
        <w:t xml:space="preserve">the </w:t>
      </w:r>
      <w:r w:rsidRPr="00E002C9">
        <w:t>review</w:t>
      </w:r>
      <w:r w:rsidRPr="00E002C9">
        <w:rPr>
          <w:rStyle w:val="FootnoteReference"/>
          <w:rFonts w:cstheme="majorBidi"/>
        </w:rPr>
        <w:footnoteReference w:id="11"/>
      </w:r>
      <w:r w:rsidRPr="00E002C9">
        <w:t xml:space="preserve"> </w:t>
      </w:r>
      <w:r w:rsidR="002C3162" w:rsidRPr="00E002C9">
        <w:t xml:space="preserve">pursuant to </w:t>
      </w:r>
      <w:r w:rsidRPr="00E002C9">
        <w:t>paragraph 3</w:t>
      </w:r>
      <w:r w:rsidR="002C3162" w:rsidRPr="00E002C9">
        <w:t> </w:t>
      </w:r>
      <w:r w:rsidRPr="00E002C9">
        <w:t>(c) of article 7 of the Convention. Table 2 list</w:t>
      </w:r>
      <w:r w:rsidR="002C3162" w:rsidRPr="00E002C9">
        <w:t>s the</w:t>
      </w:r>
      <w:r w:rsidRPr="00E002C9">
        <w:t xml:space="preserve"> non-parties that have notified the secretariat that artisanal and small-scale gold mining and processing using mercury amalgamation was more than</w:t>
      </w:r>
      <w:r w:rsidRPr="00E628E3">
        <w:t xml:space="preserve"> insignificant in their territories.</w:t>
      </w:r>
      <w:r w:rsidRPr="00E628E3">
        <w:rPr>
          <w:rStyle w:val="FootnoteReference"/>
          <w:rFonts w:cstheme="majorBidi"/>
        </w:rPr>
        <w:t xml:space="preserve"> </w:t>
      </w:r>
    </w:p>
    <w:p w14:paraId="318121D3" w14:textId="7C2E6969" w:rsidR="001030F4" w:rsidRPr="00E628E3" w:rsidRDefault="001030F4" w:rsidP="001030F4">
      <w:pPr>
        <w:pStyle w:val="Titletable"/>
      </w:pPr>
      <w:r>
        <w:rPr>
          <w:b w:val="0"/>
          <w:bCs w:val="0"/>
        </w:rPr>
        <w:t>Table 1</w:t>
      </w:r>
      <w:r>
        <w:br/>
      </w:r>
      <w:r w:rsidR="00891208">
        <w:t xml:space="preserve">Parties that have notified the secretariat pursuant to article 7, paragraph 3, and </w:t>
      </w:r>
      <w:r w:rsidR="0005221C">
        <w:t xml:space="preserve">the </w:t>
      </w:r>
      <w:r w:rsidR="00891208">
        <w:t>status of their</w:t>
      </w:r>
      <w:r>
        <w:t xml:space="preserve"> submissions and responses to question 7.4 of the </w:t>
      </w:r>
      <w:r w:rsidR="006E3BC6">
        <w:t xml:space="preserve">first </w:t>
      </w:r>
      <w:r>
        <w:t xml:space="preserve">full national report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1798"/>
        <w:gridCol w:w="1799"/>
        <w:gridCol w:w="1943"/>
      </w:tblGrid>
      <w:tr w:rsidR="001030F4" w:rsidRPr="00E628E3" w14:paraId="5A2F44D1" w14:textId="77777777" w:rsidTr="00B25BC6">
        <w:trPr>
          <w:tblHeader/>
          <w:jc w:val="right"/>
        </w:trPr>
        <w:tc>
          <w:tcPr>
            <w:tcW w:w="2835" w:type="dxa"/>
            <w:tcBorders>
              <w:top w:val="single" w:sz="4" w:space="0" w:color="auto"/>
              <w:bottom w:val="single" w:sz="12" w:space="0" w:color="auto"/>
            </w:tcBorders>
            <w:vAlign w:val="bottom"/>
          </w:tcPr>
          <w:p w14:paraId="41FB5F9D" w14:textId="1B8EED90" w:rsidR="001030F4" w:rsidRPr="00E628E3" w:rsidRDefault="00891208" w:rsidP="00B25BC6">
            <w:pPr>
              <w:pStyle w:val="Normal-pool-Table"/>
              <w:rPr>
                <w:i/>
                <w:iCs/>
                <w:szCs w:val="18"/>
              </w:rPr>
            </w:pPr>
            <w:bookmarkStart w:id="11" w:name="_Hlk201300851"/>
            <w:r w:rsidRPr="00E628E3">
              <w:rPr>
                <w:i/>
                <w:iCs/>
                <w:szCs w:val="18"/>
              </w:rPr>
              <w:t>Party</w:t>
            </w:r>
          </w:p>
        </w:tc>
        <w:tc>
          <w:tcPr>
            <w:tcW w:w="1840" w:type="dxa"/>
            <w:tcBorders>
              <w:top w:val="single" w:sz="4" w:space="0" w:color="auto"/>
              <w:bottom w:val="single" w:sz="12" w:space="0" w:color="auto"/>
            </w:tcBorders>
            <w:vAlign w:val="bottom"/>
          </w:tcPr>
          <w:p w14:paraId="638FDA35" w14:textId="77777777" w:rsidR="001030F4" w:rsidRPr="00E628E3" w:rsidRDefault="001030F4" w:rsidP="00B25BC6">
            <w:pPr>
              <w:pStyle w:val="Normal-pool-Table"/>
              <w:rPr>
                <w:i/>
                <w:iCs/>
                <w:szCs w:val="18"/>
              </w:rPr>
            </w:pPr>
            <w:r w:rsidRPr="00E628E3">
              <w:rPr>
                <w:i/>
                <w:iCs/>
                <w:szCs w:val="18"/>
              </w:rPr>
              <w:t>Notification date</w:t>
            </w:r>
          </w:p>
        </w:tc>
        <w:tc>
          <w:tcPr>
            <w:tcW w:w="1841" w:type="dxa"/>
            <w:tcBorders>
              <w:top w:val="single" w:sz="4" w:space="0" w:color="auto"/>
              <w:bottom w:val="single" w:sz="12" w:space="0" w:color="auto"/>
            </w:tcBorders>
            <w:vAlign w:val="bottom"/>
          </w:tcPr>
          <w:p w14:paraId="20B30ABB" w14:textId="1A4F78A7" w:rsidR="001030F4" w:rsidRPr="00E628E3" w:rsidRDefault="001030F4" w:rsidP="00B25BC6">
            <w:pPr>
              <w:pStyle w:val="Normal-pool-Table"/>
              <w:rPr>
                <w:i/>
                <w:iCs/>
                <w:szCs w:val="18"/>
              </w:rPr>
            </w:pPr>
            <w:r w:rsidRPr="00E628E3">
              <w:rPr>
                <w:i/>
                <w:iCs/>
                <w:szCs w:val="18"/>
              </w:rPr>
              <w:t xml:space="preserve">Status of submission of the </w:t>
            </w:r>
            <w:r w:rsidR="006F406B" w:rsidRPr="00E628E3">
              <w:rPr>
                <w:i/>
                <w:iCs/>
                <w:szCs w:val="18"/>
              </w:rPr>
              <w:t xml:space="preserve">party’s </w:t>
            </w:r>
            <w:r w:rsidRPr="00E628E3">
              <w:rPr>
                <w:i/>
                <w:iCs/>
                <w:szCs w:val="18"/>
              </w:rPr>
              <w:t>national action plan</w:t>
            </w:r>
          </w:p>
        </w:tc>
        <w:tc>
          <w:tcPr>
            <w:tcW w:w="1989" w:type="dxa"/>
            <w:tcBorders>
              <w:top w:val="single" w:sz="4" w:space="0" w:color="auto"/>
              <w:bottom w:val="single" w:sz="12" w:space="0" w:color="auto"/>
            </w:tcBorders>
            <w:vAlign w:val="bottom"/>
          </w:tcPr>
          <w:p w14:paraId="0FAF7BDB" w14:textId="0B46D8EA" w:rsidR="001030F4" w:rsidRPr="00E628E3" w:rsidRDefault="006F406B" w:rsidP="00B25BC6">
            <w:pPr>
              <w:pStyle w:val="Normal-pool-Table"/>
              <w:rPr>
                <w:i/>
                <w:iCs/>
                <w:szCs w:val="18"/>
              </w:rPr>
            </w:pPr>
            <w:r w:rsidRPr="00E628E3">
              <w:rPr>
                <w:i/>
                <w:iCs/>
                <w:szCs w:val="18"/>
              </w:rPr>
              <w:t xml:space="preserve">Status of </w:t>
            </w:r>
            <w:r w:rsidR="00891208" w:rsidRPr="00E628E3">
              <w:rPr>
                <w:i/>
                <w:iCs/>
                <w:szCs w:val="18"/>
              </w:rPr>
              <w:t xml:space="preserve">the party’s </w:t>
            </w:r>
            <w:r w:rsidRPr="00E628E3">
              <w:rPr>
                <w:i/>
                <w:iCs/>
                <w:szCs w:val="18"/>
              </w:rPr>
              <w:t xml:space="preserve">response </w:t>
            </w:r>
            <w:r w:rsidR="001030F4" w:rsidRPr="00E628E3">
              <w:rPr>
                <w:i/>
                <w:iCs/>
                <w:szCs w:val="18"/>
              </w:rPr>
              <w:t>to question 7.4 of the first full national report</w:t>
            </w:r>
            <w:r w:rsidRPr="00E628E3">
              <w:rPr>
                <w:i/>
                <w:iCs/>
                <w:szCs w:val="18"/>
                <w:vertAlign w:val="superscript"/>
              </w:rPr>
              <w:t xml:space="preserve"> a</w:t>
            </w:r>
            <w:r w:rsidR="001030F4" w:rsidRPr="00E628E3">
              <w:rPr>
                <w:i/>
                <w:iCs/>
                <w:szCs w:val="18"/>
              </w:rPr>
              <w:t xml:space="preserve"> </w:t>
            </w:r>
          </w:p>
        </w:tc>
      </w:tr>
      <w:bookmarkEnd w:id="11"/>
      <w:tr w:rsidR="001030F4" w:rsidRPr="00E628E3" w14:paraId="05DE4862" w14:textId="77777777" w:rsidTr="00B25BC6">
        <w:trPr>
          <w:jc w:val="right"/>
        </w:trPr>
        <w:tc>
          <w:tcPr>
            <w:tcW w:w="2835" w:type="dxa"/>
            <w:tcBorders>
              <w:top w:val="single" w:sz="12" w:space="0" w:color="auto"/>
            </w:tcBorders>
            <w:vAlign w:val="bottom"/>
          </w:tcPr>
          <w:p w14:paraId="626FF1F8" w14:textId="77777777" w:rsidR="001030F4" w:rsidRPr="00E628E3" w:rsidRDefault="001030F4" w:rsidP="00B25BC6">
            <w:pPr>
              <w:pStyle w:val="Normal-pool-Table"/>
              <w:rPr>
                <w:rFonts w:eastAsiaTheme="minorEastAsia"/>
              </w:rPr>
            </w:pPr>
            <w:r w:rsidRPr="00E628E3">
              <w:rPr>
                <w:rFonts w:eastAsiaTheme="minorEastAsia"/>
              </w:rPr>
              <w:t>Afghanistan</w:t>
            </w:r>
          </w:p>
        </w:tc>
        <w:tc>
          <w:tcPr>
            <w:tcW w:w="1840" w:type="dxa"/>
            <w:tcBorders>
              <w:top w:val="single" w:sz="12" w:space="0" w:color="auto"/>
            </w:tcBorders>
          </w:tcPr>
          <w:p w14:paraId="7BA2B472" w14:textId="77777777" w:rsidR="001030F4" w:rsidRPr="00E628E3" w:rsidRDefault="001030F4" w:rsidP="00B25BC6">
            <w:pPr>
              <w:pStyle w:val="Normal-pool-Table"/>
              <w:rPr>
                <w:rFonts w:eastAsiaTheme="minorEastAsia"/>
              </w:rPr>
            </w:pPr>
            <w:r w:rsidRPr="00E628E3">
              <w:rPr>
                <w:rFonts w:eastAsiaTheme="minorEastAsia"/>
              </w:rPr>
              <w:t>06/07/2020</w:t>
            </w:r>
          </w:p>
        </w:tc>
        <w:tc>
          <w:tcPr>
            <w:tcW w:w="1841" w:type="dxa"/>
            <w:tcBorders>
              <w:top w:val="single" w:sz="12" w:space="0" w:color="auto"/>
            </w:tcBorders>
          </w:tcPr>
          <w:p w14:paraId="2BF17532" w14:textId="77777777" w:rsidR="001030F4" w:rsidRPr="00E628E3" w:rsidRDefault="001030F4" w:rsidP="00B25BC6">
            <w:pPr>
              <w:pStyle w:val="Normal-pool-Table"/>
              <w:rPr>
                <w:rFonts w:eastAsiaTheme="minorEastAsia"/>
              </w:rPr>
            </w:pPr>
            <w:r w:rsidRPr="00E628E3">
              <w:rPr>
                <w:rFonts w:eastAsiaTheme="minorEastAsia"/>
              </w:rPr>
              <w:t>Not submitted</w:t>
            </w:r>
          </w:p>
        </w:tc>
        <w:tc>
          <w:tcPr>
            <w:tcW w:w="1989" w:type="dxa"/>
            <w:tcBorders>
              <w:top w:val="single" w:sz="12" w:space="0" w:color="auto"/>
            </w:tcBorders>
          </w:tcPr>
          <w:p w14:paraId="6929DBB3" w14:textId="77777777" w:rsidR="001030F4" w:rsidRPr="00E628E3" w:rsidRDefault="001030F4" w:rsidP="00B25BC6">
            <w:pPr>
              <w:pStyle w:val="Normal-pool-Table"/>
              <w:rPr>
                <w:rFonts w:eastAsiaTheme="minorEastAsia"/>
              </w:rPr>
            </w:pPr>
            <w:r w:rsidRPr="00E628E3">
              <w:rPr>
                <w:rFonts w:eastAsiaTheme="minorEastAsia"/>
              </w:rPr>
              <w:t>Not responded</w:t>
            </w:r>
          </w:p>
        </w:tc>
      </w:tr>
      <w:tr w:rsidR="001030F4" w:rsidRPr="00E628E3" w14:paraId="49ACEED9" w14:textId="77777777" w:rsidTr="00B25BC6">
        <w:trPr>
          <w:jc w:val="right"/>
        </w:trPr>
        <w:tc>
          <w:tcPr>
            <w:tcW w:w="2835" w:type="dxa"/>
            <w:vAlign w:val="bottom"/>
          </w:tcPr>
          <w:p w14:paraId="3B8B8FB9" w14:textId="77777777" w:rsidR="001030F4" w:rsidRPr="00E628E3" w:rsidRDefault="001030F4" w:rsidP="00B25BC6">
            <w:pPr>
              <w:pStyle w:val="Normal-pool-Table"/>
              <w:rPr>
                <w:rFonts w:eastAsiaTheme="minorEastAsia"/>
              </w:rPr>
            </w:pPr>
            <w:r w:rsidRPr="00E628E3">
              <w:rPr>
                <w:rFonts w:eastAsiaTheme="minorEastAsia"/>
              </w:rPr>
              <w:t>Bolivia (Plurinational State of)</w:t>
            </w:r>
          </w:p>
        </w:tc>
        <w:tc>
          <w:tcPr>
            <w:tcW w:w="1840" w:type="dxa"/>
          </w:tcPr>
          <w:p w14:paraId="741587EB" w14:textId="77777777" w:rsidR="001030F4" w:rsidRPr="00E628E3" w:rsidRDefault="001030F4" w:rsidP="00B25BC6">
            <w:pPr>
              <w:pStyle w:val="Normal-pool-Table"/>
              <w:rPr>
                <w:rFonts w:eastAsiaTheme="minorEastAsia"/>
              </w:rPr>
            </w:pPr>
            <w:r w:rsidRPr="00E628E3">
              <w:rPr>
                <w:rFonts w:eastAsiaTheme="minorEastAsia"/>
              </w:rPr>
              <w:t>30/05/2019</w:t>
            </w:r>
          </w:p>
        </w:tc>
        <w:tc>
          <w:tcPr>
            <w:tcW w:w="1841" w:type="dxa"/>
          </w:tcPr>
          <w:p w14:paraId="790C28CB" w14:textId="77777777" w:rsidR="001030F4" w:rsidRPr="00E628E3" w:rsidRDefault="001030F4" w:rsidP="00B25BC6">
            <w:pPr>
              <w:pStyle w:val="Normal-pool-Table"/>
              <w:rPr>
                <w:rFonts w:eastAsiaTheme="minorEastAsia"/>
              </w:rPr>
            </w:pPr>
            <w:r w:rsidRPr="00E628E3">
              <w:rPr>
                <w:rFonts w:eastAsiaTheme="minorEastAsia"/>
              </w:rPr>
              <w:t>Not submitted</w:t>
            </w:r>
          </w:p>
        </w:tc>
        <w:tc>
          <w:tcPr>
            <w:tcW w:w="1989" w:type="dxa"/>
          </w:tcPr>
          <w:p w14:paraId="6285FFA3" w14:textId="77777777" w:rsidR="001030F4" w:rsidRPr="00E628E3" w:rsidRDefault="001030F4" w:rsidP="00B25BC6">
            <w:pPr>
              <w:pStyle w:val="Normal-pool-Table"/>
              <w:rPr>
                <w:rFonts w:eastAsiaTheme="minorEastAsia"/>
              </w:rPr>
            </w:pPr>
            <w:r w:rsidRPr="00E628E3">
              <w:rPr>
                <w:rFonts w:eastAsiaTheme="minorEastAsia"/>
              </w:rPr>
              <w:t>Not responded</w:t>
            </w:r>
          </w:p>
        </w:tc>
      </w:tr>
      <w:tr w:rsidR="001030F4" w:rsidRPr="00E628E3" w14:paraId="4B67A5FA" w14:textId="77777777" w:rsidTr="00B25BC6">
        <w:trPr>
          <w:jc w:val="right"/>
        </w:trPr>
        <w:tc>
          <w:tcPr>
            <w:tcW w:w="2835" w:type="dxa"/>
            <w:vAlign w:val="bottom"/>
          </w:tcPr>
          <w:p w14:paraId="0A53E47C" w14:textId="77777777" w:rsidR="001030F4" w:rsidRPr="00E628E3" w:rsidRDefault="001030F4" w:rsidP="00B25BC6">
            <w:pPr>
              <w:pStyle w:val="Normal-pool-Table"/>
            </w:pPr>
            <w:r w:rsidRPr="00E628E3">
              <w:rPr>
                <w:color w:val="000000"/>
              </w:rPr>
              <w:t>Botswana</w:t>
            </w:r>
          </w:p>
        </w:tc>
        <w:tc>
          <w:tcPr>
            <w:tcW w:w="1840" w:type="dxa"/>
          </w:tcPr>
          <w:p w14:paraId="4F7120DE" w14:textId="77777777" w:rsidR="001030F4" w:rsidRPr="00E628E3" w:rsidRDefault="001030F4" w:rsidP="00B25BC6">
            <w:pPr>
              <w:pStyle w:val="Normal-pool-Table"/>
            </w:pPr>
            <w:r w:rsidRPr="00E628E3">
              <w:t>06/01/2025</w:t>
            </w:r>
          </w:p>
        </w:tc>
        <w:tc>
          <w:tcPr>
            <w:tcW w:w="1841" w:type="dxa"/>
          </w:tcPr>
          <w:p w14:paraId="4206CADA" w14:textId="77777777" w:rsidR="001030F4" w:rsidRPr="00E628E3" w:rsidRDefault="001030F4" w:rsidP="00B25BC6">
            <w:pPr>
              <w:pStyle w:val="Normal-pool-Table"/>
            </w:pPr>
            <w:r w:rsidRPr="00E628E3">
              <w:t>Not submitted</w:t>
            </w:r>
          </w:p>
        </w:tc>
        <w:tc>
          <w:tcPr>
            <w:tcW w:w="1989" w:type="dxa"/>
          </w:tcPr>
          <w:p w14:paraId="19A0DDBF" w14:textId="77777777" w:rsidR="001030F4" w:rsidRPr="00E628E3" w:rsidRDefault="001030F4" w:rsidP="00B25BC6">
            <w:pPr>
              <w:pStyle w:val="Normal-pool-Table"/>
            </w:pPr>
            <w:r w:rsidRPr="00E628E3">
              <w:t>Not responded</w:t>
            </w:r>
          </w:p>
        </w:tc>
      </w:tr>
      <w:tr w:rsidR="001030F4" w:rsidRPr="00E628E3" w14:paraId="7DE0D4F8" w14:textId="77777777" w:rsidTr="00B25BC6">
        <w:trPr>
          <w:jc w:val="right"/>
        </w:trPr>
        <w:tc>
          <w:tcPr>
            <w:tcW w:w="2835" w:type="dxa"/>
            <w:vAlign w:val="bottom"/>
          </w:tcPr>
          <w:p w14:paraId="62574D7F" w14:textId="77777777" w:rsidR="001030F4" w:rsidRPr="00E628E3" w:rsidRDefault="001030F4" w:rsidP="00B25BC6">
            <w:pPr>
              <w:pStyle w:val="Normal-pool-Table"/>
            </w:pPr>
            <w:r w:rsidRPr="00E628E3">
              <w:rPr>
                <w:color w:val="000000"/>
              </w:rPr>
              <w:t>Brazil</w:t>
            </w:r>
          </w:p>
        </w:tc>
        <w:tc>
          <w:tcPr>
            <w:tcW w:w="1840" w:type="dxa"/>
          </w:tcPr>
          <w:p w14:paraId="4A44EDA2" w14:textId="77777777" w:rsidR="001030F4" w:rsidRPr="00E628E3" w:rsidRDefault="001030F4" w:rsidP="00B25BC6">
            <w:pPr>
              <w:pStyle w:val="Normal-pool-Table"/>
            </w:pPr>
            <w:r w:rsidRPr="00E628E3">
              <w:t>20/11/2019</w:t>
            </w:r>
          </w:p>
        </w:tc>
        <w:tc>
          <w:tcPr>
            <w:tcW w:w="1841" w:type="dxa"/>
          </w:tcPr>
          <w:p w14:paraId="515D3A4A" w14:textId="77777777" w:rsidR="001030F4" w:rsidRPr="00E628E3" w:rsidRDefault="001030F4" w:rsidP="00B25BC6">
            <w:pPr>
              <w:pStyle w:val="Normal-pool-Table"/>
            </w:pPr>
            <w:r w:rsidRPr="00E628E3">
              <w:t>Not submitted</w:t>
            </w:r>
          </w:p>
        </w:tc>
        <w:tc>
          <w:tcPr>
            <w:tcW w:w="1989" w:type="dxa"/>
          </w:tcPr>
          <w:p w14:paraId="00920BF1" w14:textId="77777777" w:rsidR="001030F4" w:rsidRPr="00E628E3" w:rsidRDefault="001030F4" w:rsidP="00B25BC6">
            <w:pPr>
              <w:pStyle w:val="Normal-pool-Table"/>
            </w:pPr>
            <w:r w:rsidRPr="00E628E3">
              <w:t>Not responded</w:t>
            </w:r>
          </w:p>
        </w:tc>
      </w:tr>
      <w:tr w:rsidR="001030F4" w:rsidRPr="00E628E3" w14:paraId="51492E89" w14:textId="77777777" w:rsidTr="00B25BC6">
        <w:trPr>
          <w:jc w:val="right"/>
        </w:trPr>
        <w:tc>
          <w:tcPr>
            <w:tcW w:w="2835" w:type="dxa"/>
            <w:vAlign w:val="bottom"/>
          </w:tcPr>
          <w:p w14:paraId="355725AE" w14:textId="77777777" w:rsidR="001030F4" w:rsidRPr="00E628E3" w:rsidRDefault="001030F4" w:rsidP="00B25BC6">
            <w:pPr>
              <w:pStyle w:val="Normal-pool-Table"/>
            </w:pPr>
            <w:r w:rsidRPr="00E628E3">
              <w:rPr>
                <w:color w:val="000000"/>
              </w:rPr>
              <w:t>Burkina Faso</w:t>
            </w:r>
          </w:p>
        </w:tc>
        <w:tc>
          <w:tcPr>
            <w:tcW w:w="1840" w:type="dxa"/>
          </w:tcPr>
          <w:p w14:paraId="6B4D65B1" w14:textId="77777777" w:rsidR="001030F4" w:rsidRPr="00E628E3" w:rsidRDefault="001030F4" w:rsidP="00B25BC6">
            <w:pPr>
              <w:pStyle w:val="Normal-pool-Table"/>
            </w:pPr>
            <w:r w:rsidRPr="00E628E3">
              <w:t>15/06/2016</w:t>
            </w:r>
          </w:p>
        </w:tc>
        <w:tc>
          <w:tcPr>
            <w:tcW w:w="1841" w:type="dxa"/>
          </w:tcPr>
          <w:p w14:paraId="13431D35" w14:textId="77777777" w:rsidR="001030F4" w:rsidRPr="00E628E3" w:rsidRDefault="001030F4" w:rsidP="00B25BC6">
            <w:pPr>
              <w:pStyle w:val="Normal-pool-Table"/>
            </w:pPr>
            <w:r w:rsidRPr="00E628E3">
              <w:t>06/05/2020</w:t>
            </w:r>
          </w:p>
        </w:tc>
        <w:tc>
          <w:tcPr>
            <w:tcW w:w="1989" w:type="dxa"/>
          </w:tcPr>
          <w:p w14:paraId="10C42EEF" w14:textId="77777777" w:rsidR="001030F4" w:rsidRPr="00E628E3" w:rsidRDefault="001030F4" w:rsidP="00B25BC6">
            <w:pPr>
              <w:pStyle w:val="Normal-pool-Table"/>
            </w:pPr>
            <w:r w:rsidRPr="00E628E3">
              <w:t>Not responded</w:t>
            </w:r>
          </w:p>
        </w:tc>
      </w:tr>
      <w:tr w:rsidR="001030F4" w:rsidRPr="00E628E3" w14:paraId="2B9671FB" w14:textId="77777777" w:rsidTr="00B25BC6">
        <w:trPr>
          <w:jc w:val="right"/>
        </w:trPr>
        <w:tc>
          <w:tcPr>
            <w:tcW w:w="2835" w:type="dxa"/>
            <w:vAlign w:val="bottom"/>
          </w:tcPr>
          <w:p w14:paraId="7F8B21F2" w14:textId="77777777" w:rsidR="001030F4" w:rsidRPr="00E628E3" w:rsidRDefault="001030F4" w:rsidP="00B25BC6">
            <w:pPr>
              <w:pStyle w:val="Normal-pool-Table"/>
            </w:pPr>
            <w:r w:rsidRPr="00E628E3">
              <w:rPr>
                <w:color w:val="000000"/>
              </w:rPr>
              <w:t>Burundi</w:t>
            </w:r>
          </w:p>
        </w:tc>
        <w:tc>
          <w:tcPr>
            <w:tcW w:w="1840" w:type="dxa"/>
          </w:tcPr>
          <w:p w14:paraId="17A23B80" w14:textId="77777777" w:rsidR="001030F4" w:rsidRPr="00E628E3" w:rsidRDefault="001030F4" w:rsidP="00B25BC6">
            <w:pPr>
              <w:pStyle w:val="Normal-pool-Table"/>
            </w:pPr>
            <w:r w:rsidRPr="00E628E3">
              <w:t>21/03/2016</w:t>
            </w:r>
          </w:p>
        </w:tc>
        <w:tc>
          <w:tcPr>
            <w:tcW w:w="1841" w:type="dxa"/>
          </w:tcPr>
          <w:p w14:paraId="45D15745" w14:textId="77777777" w:rsidR="001030F4" w:rsidRPr="00E628E3" w:rsidRDefault="001030F4" w:rsidP="00B25BC6">
            <w:pPr>
              <w:pStyle w:val="Normal-pool-Table"/>
            </w:pPr>
            <w:r w:rsidRPr="00E628E3">
              <w:t>23/04/2020</w:t>
            </w:r>
          </w:p>
        </w:tc>
        <w:tc>
          <w:tcPr>
            <w:tcW w:w="1989" w:type="dxa"/>
          </w:tcPr>
          <w:p w14:paraId="0B0DCDA2" w14:textId="77777777" w:rsidR="001030F4" w:rsidRPr="00E628E3" w:rsidRDefault="001030F4" w:rsidP="00B25BC6">
            <w:pPr>
              <w:pStyle w:val="Normal-pool-Table"/>
            </w:pPr>
            <w:r w:rsidRPr="00E628E3">
              <w:t>Not responded</w:t>
            </w:r>
          </w:p>
        </w:tc>
      </w:tr>
      <w:tr w:rsidR="001030F4" w:rsidRPr="00E628E3" w14:paraId="543DB587" w14:textId="77777777" w:rsidTr="00B25BC6">
        <w:trPr>
          <w:jc w:val="right"/>
        </w:trPr>
        <w:tc>
          <w:tcPr>
            <w:tcW w:w="2835" w:type="dxa"/>
            <w:vAlign w:val="bottom"/>
          </w:tcPr>
          <w:p w14:paraId="459F7184" w14:textId="77777777" w:rsidR="001030F4" w:rsidRPr="00E628E3" w:rsidRDefault="001030F4" w:rsidP="00B25BC6">
            <w:pPr>
              <w:pStyle w:val="Normal-pool-Table"/>
            </w:pPr>
            <w:r w:rsidRPr="00E628E3">
              <w:rPr>
                <w:color w:val="000000"/>
              </w:rPr>
              <w:t>Cambodia</w:t>
            </w:r>
          </w:p>
        </w:tc>
        <w:tc>
          <w:tcPr>
            <w:tcW w:w="1840" w:type="dxa"/>
          </w:tcPr>
          <w:p w14:paraId="10D2ABCC" w14:textId="77777777" w:rsidR="001030F4" w:rsidRPr="00E628E3" w:rsidRDefault="001030F4" w:rsidP="00B25BC6">
            <w:pPr>
              <w:pStyle w:val="Normal-pool-Table"/>
            </w:pPr>
            <w:r w:rsidRPr="00E628E3">
              <w:t>01/10/2021</w:t>
            </w:r>
          </w:p>
        </w:tc>
        <w:tc>
          <w:tcPr>
            <w:tcW w:w="1841" w:type="dxa"/>
          </w:tcPr>
          <w:p w14:paraId="7D157896" w14:textId="77777777" w:rsidR="001030F4" w:rsidRPr="00E628E3" w:rsidRDefault="001030F4" w:rsidP="00B25BC6">
            <w:pPr>
              <w:pStyle w:val="Normal-pool-Table"/>
            </w:pPr>
            <w:r w:rsidRPr="00E628E3">
              <w:t>Not submitted</w:t>
            </w:r>
          </w:p>
        </w:tc>
        <w:tc>
          <w:tcPr>
            <w:tcW w:w="1989" w:type="dxa"/>
          </w:tcPr>
          <w:p w14:paraId="3BC01DA2" w14:textId="77777777" w:rsidR="001030F4" w:rsidRPr="00E628E3" w:rsidRDefault="001030F4" w:rsidP="00B25BC6">
            <w:pPr>
              <w:pStyle w:val="Normal-pool-Table"/>
            </w:pPr>
            <w:r w:rsidRPr="00E628E3">
              <w:t>Not responded</w:t>
            </w:r>
          </w:p>
        </w:tc>
      </w:tr>
      <w:tr w:rsidR="001030F4" w:rsidRPr="00E628E3" w14:paraId="197B5517" w14:textId="77777777" w:rsidTr="00B25BC6">
        <w:trPr>
          <w:jc w:val="right"/>
        </w:trPr>
        <w:tc>
          <w:tcPr>
            <w:tcW w:w="2835" w:type="dxa"/>
            <w:vAlign w:val="bottom"/>
          </w:tcPr>
          <w:p w14:paraId="5E69E88A" w14:textId="77777777" w:rsidR="001030F4" w:rsidRPr="00E628E3" w:rsidRDefault="001030F4" w:rsidP="00B25BC6">
            <w:pPr>
              <w:pStyle w:val="Normal-pool-Table"/>
            </w:pPr>
            <w:r w:rsidRPr="00E628E3">
              <w:rPr>
                <w:color w:val="000000"/>
              </w:rPr>
              <w:t>Cameroon</w:t>
            </w:r>
          </w:p>
        </w:tc>
        <w:tc>
          <w:tcPr>
            <w:tcW w:w="1840" w:type="dxa"/>
          </w:tcPr>
          <w:p w14:paraId="200AD093" w14:textId="77777777" w:rsidR="001030F4" w:rsidRPr="00E628E3" w:rsidRDefault="001030F4" w:rsidP="00B25BC6">
            <w:pPr>
              <w:pStyle w:val="Normal-pool-Table"/>
            </w:pPr>
            <w:r w:rsidRPr="00E628E3">
              <w:t>16/07/2015</w:t>
            </w:r>
          </w:p>
        </w:tc>
        <w:tc>
          <w:tcPr>
            <w:tcW w:w="1841" w:type="dxa"/>
          </w:tcPr>
          <w:p w14:paraId="59F05418" w14:textId="77777777" w:rsidR="001030F4" w:rsidRPr="00E628E3" w:rsidRDefault="001030F4" w:rsidP="00B25BC6">
            <w:pPr>
              <w:pStyle w:val="Normal-pool-Table"/>
            </w:pPr>
            <w:r w:rsidRPr="00E628E3">
              <w:t>28/06/2024</w:t>
            </w:r>
          </w:p>
        </w:tc>
        <w:tc>
          <w:tcPr>
            <w:tcW w:w="1989" w:type="dxa"/>
          </w:tcPr>
          <w:p w14:paraId="73D6FB80" w14:textId="77777777" w:rsidR="001030F4" w:rsidRPr="00E628E3" w:rsidRDefault="001030F4" w:rsidP="00B25BC6">
            <w:pPr>
              <w:pStyle w:val="Normal-pool-Table"/>
            </w:pPr>
            <w:r w:rsidRPr="00E628E3">
              <w:t>Not responded</w:t>
            </w:r>
          </w:p>
        </w:tc>
      </w:tr>
      <w:tr w:rsidR="001030F4" w:rsidRPr="00E628E3" w14:paraId="6BC9D667" w14:textId="77777777" w:rsidTr="00B25BC6">
        <w:trPr>
          <w:jc w:val="right"/>
        </w:trPr>
        <w:tc>
          <w:tcPr>
            <w:tcW w:w="2835" w:type="dxa"/>
            <w:vAlign w:val="bottom"/>
          </w:tcPr>
          <w:p w14:paraId="2B7C02F0" w14:textId="77777777" w:rsidR="001030F4" w:rsidRPr="00E628E3" w:rsidRDefault="001030F4" w:rsidP="00B25BC6">
            <w:pPr>
              <w:pStyle w:val="Normal-pool-Table"/>
            </w:pPr>
            <w:r w:rsidRPr="00E628E3">
              <w:rPr>
                <w:color w:val="000000"/>
              </w:rPr>
              <w:t>Central African Republic</w:t>
            </w:r>
          </w:p>
        </w:tc>
        <w:tc>
          <w:tcPr>
            <w:tcW w:w="1840" w:type="dxa"/>
          </w:tcPr>
          <w:p w14:paraId="4F8971C6" w14:textId="77777777" w:rsidR="001030F4" w:rsidRPr="00E628E3" w:rsidRDefault="001030F4" w:rsidP="00B25BC6">
            <w:pPr>
              <w:pStyle w:val="Normal-pool-Table"/>
            </w:pPr>
            <w:r w:rsidRPr="00E628E3">
              <w:t>06/05/2015</w:t>
            </w:r>
          </w:p>
        </w:tc>
        <w:tc>
          <w:tcPr>
            <w:tcW w:w="1841" w:type="dxa"/>
          </w:tcPr>
          <w:p w14:paraId="66DEA8CC" w14:textId="77777777" w:rsidR="001030F4" w:rsidRPr="00E628E3" w:rsidRDefault="001030F4" w:rsidP="00B25BC6">
            <w:pPr>
              <w:pStyle w:val="Normal-pool-Table"/>
            </w:pPr>
            <w:r w:rsidRPr="00E628E3">
              <w:t>18/01/2021</w:t>
            </w:r>
          </w:p>
        </w:tc>
        <w:tc>
          <w:tcPr>
            <w:tcW w:w="1989" w:type="dxa"/>
          </w:tcPr>
          <w:p w14:paraId="06FE7B38" w14:textId="77777777" w:rsidR="001030F4" w:rsidRPr="00E628E3" w:rsidRDefault="001030F4" w:rsidP="00B25BC6">
            <w:pPr>
              <w:pStyle w:val="Normal-pool-Table"/>
            </w:pPr>
            <w:r w:rsidRPr="00E628E3">
              <w:t>Not responded</w:t>
            </w:r>
          </w:p>
        </w:tc>
      </w:tr>
      <w:tr w:rsidR="001030F4" w:rsidRPr="00E628E3" w14:paraId="239BFA2F" w14:textId="77777777" w:rsidTr="00B25BC6">
        <w:trPr>
          <w:jc w:val="right"/>
        </w:trPr>
        <w:tc>
          <w:tcPr>
            <w:tcW w:w="2835" w:type="dxa"/>
            <w:vAlign w:val="bottom"/>
          </w:tcPr>
          <w:p w14:paraId="39331D10" w14:textId="77777777" w:rsidR="001030F4" w:rsidRPr="00E628E3" w:rsidRDefault="001030F4" w:rsidP="00B25BC6">
            <w:pPr>
              <w:pStyle w:val="Normal-pool-Table"/>
            </w:pPr>
            <w:r w:rsidRPr="00E628E3">
              <w:rPr>
                <w:color w:val="000000"/>
              </w:rPr>
              <w:t>Chad</w:t>
            </w:r>
          </w:p>
        </w:tc>
        <w:tc>
          <w:tcPr>
            <w:tcW w:w="1840" w:type="dxa"/>
          </w:tcPr>
          <w:p w14:paraId="78EEBB29" w14:textId="77777777" w:rsidR="001030F4" w:rsidRPr="00E628E3" w:rsidRDefault="001030F4" w:rsidP="00B25BC6">
            <w:pPr>
              <w:pStyle w:val="Normal-pool-Table"/>
            </w:pPr>
            <w:r w:rsidRPr="00E628E3">
              <w:t>29/07/2019</w:t>
            </w:r>
          </w:p>
        </w:tc>
        <w:tc>
          <w:tcPr>
            <w:tcW w:w="1841" w:type="dxa"/>
          </w:tcPr>
          <w:p w14:paraId="798F179E" w14:textId="77777777" w:rsidR="001030F4" w:rsidRPr="00E628E3" w:rsidRDefault="001030F4" w:rsidP="00B25BC6">
            <w:pPr>
              <w:pStyle w:val="Normal-pool-Table"/>
            </w:pPr>
            <w:r w:rsidRPr="00E628E3">
              <w:t>19/09/2022</w:t>
            </w:r>
          </w:p>
        </w:tc>
        <w:tc>
          <w:tcPr>
            <w:tcW w:w="1989" w:type="dxa"/>
          </w:tcPr>
          <w:p w14:paraId="0189EED4" w14:textId="77777777" w:rsidR="001030F4" w:rsidRPr="00E628E3" w:rsidRDefault="001030F4" w:rsidP="00B25BC6">
            <w:pPr>
              <w:pStyle w:val="Normal-pool-Table"/>
            </w:pPr>
            <w:r w:rsidRPr="00E628E3">
              <w:t>Responded</w:t>
            </w:r>
          </w:p>
        </w:tc>
      </w:tr>
      <w:tr w:rsidR="001030F4" w:rsidRPr="00E628E3" w14:paraId="48133B26" w14:textId="77777777" w:rsidTr="00B25BC6">
        <w:trPr>
          <w:jc w:val="right"/>
        </w:trPr>
        <w:tc>
          <w:tcPr>
            <w:tcW w:w="2835" w:type="dxa"/>
            <w:vAlign w:val="bottom"/>
          </w:tcPr>
          <w:p w14:paraId="31D99546" w14:textId="77777777" w:rsidR="001030F4" w:rsidRPr="00E628E3" w:rsidRDefault="001030F4" w:rsidP="00B25BC6">
            <w:pPr>
              <w:pStyle w:val="Normal-pool-Table"/>
            </w:pPr>
            <w:r w:rsidRPr="00E628E3">
              <w:rPr>
                <w:color w:val="000000"/>
              </w:rPr>
              <w:t>Colombia</w:t>
            </w:r>
          </w:p>
        </w:tc>
        <w:tc>
          <w:tcPr>
            <w:tcW w:w="1840" w:type="dxa"/>
          </w:tcPr>
          <w:p w14:paraId="03406641" w14:textId="77777777" w:rsidR="001030F4" w:rsidRPr="00E628E3" w:rsidRDefault="001030F4" w:rsidP="00B25BC6">
            <w:pPr>
              <w:pStyle w:val="Normal-pool-Table"/>
            </w:pPr>
            <w:r w:rsidRPr="00E628E3">
              <w:t>23/06/2016</w:t>
            </w:r>
          </w:p>
        </w:tc>
        <w:tc>
          <w:tcPr>
            <w:tcW w:w="1841" w:type="dxa"/>
          </w:tcPr>
          <w:p w14:paraId="589F6FD7" w14:textId="77777777" w:rsidR="001030F4" w:rsidRPr="00E628E3" w:rsidRDefault="001030F4" w:rsidP="00B25BC6">
            <w:pPr>
              <w:pStyle w:val="Normal-pool-Table"/>
            </w:pPr>
            <w:r w:rsidRPr="00E628E3">
              <w:t>15/01/2024</w:t>
            </w:r>
          </w:p>
        </w:tc>
        <w:tc>
          <w:tcPr>
            <w:tcW w:w="1989" w:type="dxa"/>
          </w:tcPr>
          <w:p w14:paraId="77927158" w14:textId="77777777" w:rsidR="001030F4" w:rsidRPr="00E628E3" w:rsidRDefault="001030F4" w:rsidP="00B25BC6">
            <w:pPr>
              <w:pStyle w:val="Normal-pool-Table"/>
            </w:pPr>
            <w:r w:rsidRPr="00E628E3">
              <w:t>Not responded</w:t>
            </w:r>
          </w:p>
        </w:tc>
      </w:tr>
      <w:tr w:rsidR="001030F4" w:rsidRPr="00E628E3" w14:paraId="5539B823" w14:textId="77777777" w:rsidTr="00B25BC6">
        <w:trPr>
          <w:jc w:val="right"/>
        </w:trPr>
        <w:tc>
          <w:tcPr>
            <w:tcW w:w="2835" w:type="dxa"/>
            <w:vAlign w:val="bottom"/>
          </w:tcPr>
          <w:p w14:paraId="24D0F626" w14:textId="77777777" w:rsidR="001030F4" w:rsidRPr="00E628E3" w:rsidRDefault="001030F4" w:rsidP="00B25BC6">
            <w:pPr>
              <w:pStyle w:val="Normal-pool-Table"/>
            </w:pPr>
            <w:r w:rsidRPr="00E628E3">
              <w:rPr>
                <w:color w:val="000000"/>
              </w:rPr>
              <w:t>Congo</w:t>
            </w:r>
          </w:p>
        </w:tc>
        <w:tc>
          <w:tcPr>
            <w:tcW w:w="1840" w:type="dxa"/>
          </w:tcPr>
          <w:p w14:paraId="7F7FE55F" w14:textId="77777777" w:rsidR="001030F4" w:rsidRPr="00E628E3" w:rsidRDefault="001030F4" w:rsidP="00B25BC6">
            <w:pPr>
              <w:pStyle w:val="Normal-pool-Table"/>
            </w:pPr>
            <w:r w:rsidRPr="00E628E3">
              <w:t>05/12/2015</w:t>
            </w:r>
          </w:p>
        </w:tc>
        <w:tc>
          <w:tcPr>
            <w:tcW w:w="1841" w:type="dxa"/>
          </w:tcPr>
          <w:p w14:paraId="688F57FC" w14:textId="77777777" w:rsidR="001030F4" w:rsidRPr="00E628E3" w:rsidRDefault="001030F4" w:rsidP="00B25BC6">
            <w:pPr>
              <w:pStyle w:val="Normal-pool-Table"/>
            </w:pPr>
            <w:r w:rsidRPr="00E628E3">
              <w:t>18/08/2021</w:t>
            </w:r>
          </w:p>
        </w:tc>
        <w:tc>
          <w:tcPr>
            <w:tcW w:w="1989" w:type="dxa"/>
          </w:tcPr>
          <w:p w14:paraId="5E2F3CBB" w14:textId="77777777" w:rsidR="001030F4" w:rsidRPr="00E628E3" w:rsidRDefault="001030F4" w:rsidP="00B25BC6">
            <w:pPr>
              <w:pStyle w:val="Normal-pool-Table"/>
            </w:pPr>
            <w:r w:rsidRPr="00E628E3">
              <w:t>Not responded</w:t>
            </w:r>
          </w:p>
        </w:tc>
      </w:tr>
      <w:tr w:rsidR="001030F4" w:rsidRPr="00E628E3" w14:paraId="4E6562BE" w14:textId="77777777" w:rsidTr="00B25BC6">
        <w:trPr>
          <w:jc w:val="right"/>
        </w:trPr>
        <w:tc>
          <w:tcPr>
            <w:tcW w:w="2835" w:type="dxa"/>
            <w:vAlign w:val="bottom"/>
          </w:tcPr>
          <w:p w14:paraId="2259E744" w14:textId="77777777" w:rsidR="001030F4" w:rsidRPr="00E628E3" w:rsidRDefault="001030F4" w:rsidP="00B25BC6">
            <w:pPr>
              <w:pStyle w:val="Normal-pool-Table"/>
            </w:pPr>
            <w:r w:rsidRPr="00E628E3">
              <w:rPr>
                <w:color w:val="000000"/>
              </w:rPr>
              <w:t>Costa Rica</w:t>
            </w:r>
          </w:p>
        </w:tc>
        <w:tc>
          <w:tcPr>
            <w:tcW w:w="1840" w:type="dxa"/>
          </w:tcPr>
          <w:p w14:paraId="6E09D94B" w14:textId="77777777" w:rsidR="001030F4" w:rsidRPr="00E628E3" w:rsidRDefault="001030F4" w:rsidP="00B25BC6">
            <w:pPr>
              <w:pStyle w:val="Normal-pool-Table"/>
            </w:pPr>
            <w:r w:rsidRPr="00E628E3">
              <w:t>19/07/2019</w:t>
            </w:r>
          </w:p>
        </w:tc>
        <w:tc>
          <w:tcPr>
            <w:tcW w:w="1841" w:type="dxa"/>
          </w:tcPr>
          <w:p w14:paraId="0AE1F7ED" w14:textId="77777777" w:rsidR="001030F4" w:rsidRPr="00E628E3" w:rsidRDefault="001030F4" w:rsidP="00B25BC6">
            <w:pPr>
              <w:pStyle w:val="Normal-pool-Table"/>
            </w:pPr>
            <w:r w:rsidRPr="00E628E3">
              <w:t>15/12/2023</w:t>
            </w:r>
          </w:p>
        </w:tc>
        <w:tc>
          <w:tcPr>
            <w:tcW w:w="1989" w:type="dxa"/>
          </w:tcPr>
          <w:p w14:paraId="19F1054F" w14:textId="77777777" w:rsidR="001030F4" w:rsidRPr="00E628E3" w:rsidRDefault="001030F4" w:rsidP="00B25BC6">
            <w:pPr>
              <w:pStyle w:val="Normal-pool-Table"/>
            </w:pPr>
            <w:r w:rsidRPr="00E628E3">
              <w:t>Not responded</w:t>
            </w:r>
          </w:p>
        </w:tc>
      </w:tr>
      <w:tr w:rsidR="001030F4" w:rsidRPr="00E628E3" w14:paraId="5614CF37" w14:textId="77777777" w:rsidTr="00B25BC6">
        <w:trPr>
          <w:jc w:val="right"/>
        </w:trPr>
        <w:tc>
          <w:tcPr>
            <w:tcW w:w="2835" w:type="dxa"/>
            <w:vAlign w:val="bottom"/>
          </w:tcPr>
          <w:p w14:paraId="2289F1F6" w14:textId="77777777" w:rsidR="001030F4" w:rsidRPr="00E628E3" w:rsidRDefault="001030F4" w:rsidP="00B25BC6">
            <w:pPr>
              <w:pStyle w:val="Normal-pool-Table"/>
            </w:pPr>
            <w:r w:rsidRPr="00E628E3">
              <w:rPr>
                <w:color w:val="000000"/>
              </w:rPr>
              <w:t>Côte d'Ivoire</w:t>
            </w:r>
          </w:p>
        </w:tc>
        <w:tc>
          <w:tcPr>
            <w:tcW w:w="1840" w:type="dxa"/>
          </w:tcPr>
          <w:p w14:paraId="2114232A" w14:textId="77777777" w:rsidR="001030F4" w:rsidRPr="00E628E3" w:rsidRDefault="001030F4" w:rsidP="00B25BC6">
            <w:pPr>
              <w:pStyle w:val="Normal-pool-Table"/>
            </w:pPr>
            <w:r w:rsidRPr="00E628E3">
              <w:t>07/01/2019</w:t>
            </w:r>
          </w:p>
        </w:tc>
        <w:tc>
          <w:tcPr>
            <w:tcW w:w="1841" w:type="dxa"/>
          </w:tcPr>
          <w:p w14:paraId="1C95CFF6" w14:textId="77777777" w:rsidR="001030F4" w:rsidRPr="00E628E3" w:rsidRDefault="001030F4" w:rsidP="00B25BC6">
            <w:pPr>
              <w:pStyle w:val="Normal-pool-Table"/>
            </w:pPr>
            <w:r w:rsidRPr="00E628E3">
              <w:t>30/06/2023</w:t>
            </w:r>
          </w:p>
        </w:tc>
        <w:tc>
          <w:tcPr>
            <w:tcW w:w="1989" w:type="dxa"/>
          </w:tcPr>
          <w:p w14:paraId="3A57D1B5" w14:textId="77777777" w:rsidR="001030F4" w:rsidRPr="00E628E3" w:rsidRDefault="001030F4" w:rsidP="00B25BC6">
            <w:pPr>
              <w:pStyle w:val="Normal-pool-Table"/>
            </w:pPr>
            <w:r w:rsidRPr="00E628E3">
              <w:t>Not responded</w:t>
            </w:r>
          </w:p>
        </w:tc>
      </w:tr>
      <w:tr w:rsidR="001030F4" w:rsidRPr="00E628E3" w14:paraId="6D04CEAD" w14:textId="77777777" w:rsidTr="00B25BC6">
        <w:trPr>
          <w:jc w:val="right"/>
        </w:trPr>
        <w:tc>
          <w:tcPr>
            <w:tcW w:w="2835" w:type="dxa"/>
            <w:vAlign w:val="bottom"/>
          </w:tcPr>
          <w:p w14:paraId="775E4F3D" w14:textId="77777777" w:rsidR="001030F4" w:rsidRPr="00E628E3" w:rsidRDefault="001030F4" w:rsidP="00B25BC6">
            <w:pPr>
              <w:pStyle w:val="Normal-pool-Table"/>
            </w:pPr>
            <w:r w:rsidRPr="00E628E3">
              <w:rPr>
                <w:color w:val="000000"/>
              </w:rPr>
              <w:t>Ecuador</w:t>
            </w:r>
          </w:p>
        </w:tc>
        <w:tc>
          <w:tcPr>
            <w:tcW w:w="1840" w:type="dxa"/>
          </w:tcPr>
          <w:p w14:paraId="7812C454" w14:textId="77777777" w:rsidR="001030F4" w:rsidRPr="00E628E3" w:rsidRDefault="001030F4" w:rsidP="00B25BC6">
            <w:pPr>
              <w:pStyle w:val="Normal-pool-Table"/>
            </w:pPr>
            <w:r w:rsidRPr="00E628E3">
              <w:t>21/08/2015</w:t>
            </w:r>
          </w:p>
        </w:tc>
        <w:tc>
          <w:tcPr>
            <w:tcW w:w="1841" w:type="dxa"/>
          </w:tcPr>
          <w:p w14:paraId="0302BD62" w14:textId="77777777" w:rsidR="001030F4" w:rsidRPr="00E628E3" w:rsidRDefault="001030F4" w:rsidP="00B25BC6">
            <w:pPr>
              <w:pStyle w:val="Normal-pool-Table"/>
            </w:pPr>
            <w:r w:rsidRPr="00E628E3">
              <w:t>13/10/2020</w:t>
            </w:r>
          </w:p>
        </w:tc>
        <w:tc>
          <w:tcPr>
            <w:tcW w:w="1989" w:type="dxa"/>
          </w:tcPr>
          <w:p w14:paraId="1B281D9D" w14:textId="77777777" w:rsidR="001030F4" w:rsidRPr="00E628E3" w:rsidRDefault="001030F4" w:rsidP="00B25BC6">
            <w:pPr>
              <w:pStyle w:val="Normal-pool-Table"/>
            </w:pPr>
            <w:r w:rsidRPr="00E628E3">
              <w:t>Not responded</w:t>
            </w:r>
          </w:p>
        </w:tc>
      </w:tr>
      <w:tr w:rsidR="001030F4" w:rsidRPr="00E628E3" w14:paraId="7BA96AEB" w14:textId="77777777" w:rsidTr="00B25BC6">
        <w:trPr>
          <w:jc w:val="right"/>
        </w:trPr>
        <w:tc>
          <w:tcPr>
            <w:tcW w:w="2835" w:type="dxa"/>
            <w:vAlign w:val="bottom"/>
          </w:tcPr>
          <w:p w14:paraId="6C79ADFE" w14:textId="77777777" w:rsidR="001030F4" w:rsidRPr="00E628E3" w:rsidRDefault="001030F4" w:rsidP="00B25BC6">
            <w:pPr>
              <w:pStyle w:val="Normal-pool-Table"/>
            </w:pPr>
            <w:r w:rsidRPr="00E628E3">
              <w:rPr>
                <w:color w:val="000000"/>
              </w:rPr>
              <w:t>Equatorial Guinea</w:t>
            </w:r>
          </w:p>
        </w:tc>
        <w:tc>
          <w:tcPr>
            <w:tcW w:w="1840" w:type="dxa"/>
          </w:tcPr>
          <w:p w14:paraId="1314DFE3" w14:textId="77777777" w:rsidR="001030F4" w:rsidRPr="00E628E3" w:rsidRDefault="001030F4" w:rsidP="00B25BC6">
            <w:pPr>
              <w:pStyle w:val="Normal-pool-Table"/>
            </w:pPr>
            <w:r w:rsidRPr="00E628E3">
              <w:t>19/08/2024</w:t>
            </w:r>
          </w:p>
        </w:tc>
        <w:tc>
          <w:tcPr>
            <w:tcW w:w="1841" w:type="dxa"/>
          </w:tcPr>
          <w:p w14:paraId="22DDCF9F" w14:textId="77777777" w:rsidR="001030F4" w:rsidRPr="00E628E3" w:rsidRDefault="001030F4" w:rsidP="00B25BC6">
            <w:pPr>
              <w:pStyle w:val="Normal-pool-Table"/>
            </w:pPr>
            <w:r w:rsidRPr="00E628E3">
              <w:t>Not submitted</w:t>
            </w:r>
          </w:p>
        </w:tc>
        <w:tc>
          <w:tcPr>
            <w:tcW w:w="1989" w:type="dxa"/>
          </w:tcPr>
          <w:p w14:paraId="3272DD88" w14:textId="77777777" w:rsidR="001030F4" w:rsidRPr="00E628E3" w:rsidRDefault="001030F4" w:rsidP="00B25BC6">
            <w:pPr>
              <w:pStyle w:val="Normal-pool-Table"/>
            </w:pPr>
            <w:r w:rsidRPr="00E628E3">
              <w:t>Not responded</w:t>
            </w:r>
          </w:p>
        </w:tc>
      </w:tr>
      <w:tr w:rsidR="001030F4" w:rsidRPr="00E628E3" w14:paraId="213750F4" w14:textId="77777777" w:rsidTr="00B25BC6">
        <w:trPr>
          <w:jc w:val="right"/>
        </w:trPr>
        <w:tc>
          <w:tcPr>
            <w:tcW w:w="2835" w:type="dxa"/>
            <w:vAlign w:val="bottom"/>
          </w:tcPr>
          <w:p w14:paraId="2D77A246" w14:textId="77777777" w:rsidR="001030F4" w:rsidRPr="00E628E3" w:rsidRDefault="001030F4" w:rsidP="00B25BC6">
            <w:pPr>
              <w:pStyle w:val="Normal-pool-Table"/>
            </w:pPr>
            <w:r w:rsidRPr="00E628E3">
              <w:rPr>
                <w:color w:val="000000"/>
              </w:rPr>
              <w:t>Eritrea</w:t>
            </w:r>
          </w:p>
        </w:tc>
        <w:tc>
          <w:tcPr>
            <w:tcW w:w="1840" w:type="dxa"/>
          </w:tcPr>
          <w:p w14:paraId="6199164B" w14:textId="77777777" w:rsidR="001030F4" w:rsidRPr="00E628E3" w:rsidRDefault="001030F4" w:rsidP="00B25BC6">
            <w:pPr>
              <w:pStyle w:val="Normal-pool-Table"/>
            </w:pPr>
            <w:r w:rsidRPr="00E628E3">
              <w:t>04/07/2016</w:t>
            </w:r>
          </w:p>
        </w:tc>
        <w:tc>
          <w:tcPr>
            <w:tcW w:w="1841" w:type="dxa"/>
          </w:tcPr>
          <w:p w14:paraId="48F9244C" w14:textId="77777777" w:rsidR="001030F4" w:rsidRPr="00E628E3" w:rsidRDefault="001030F4" w:rsidP="00B25BC6">
            <w:pPr>
              <w:pStyle w:val="Normal-pool-Table"/>
            </w:pPr>
            <w:r w:rsidRPr="00E628E3">
              <w:t>07/07/2023</w:t>
            </w:r>
          </w:p>
        </w:tc>
        <w:tc>
          <w:tcPr>
            <w:tcW w:w="1989" w:type="dxa"/>
          </w:tcPr>
          <w:p w14:paraId="18F2446A" w14:textId="77777777" w:rsidR="001030F4" w:rsidRPr="00E628E3" w:rsidRDefault="001030F4" w:rsidP="00B25BC6">
            <w:pPr>
              <w:pStyle w:val="Normal-pool-Table"/>
            </w:pPr>
            <w:r w:rsidRPr="00E628E3">
              <w:t>Not responded</w:t>
            </w:r>
          </w:p>
        </w:tc>
      </w:tr>
      <w:tr w:rsidR="001030F4" w:rsidRPr="00E628E3" w14:paraId="4A4ED19A" w14:textId="77777777" w:rsidTr="00B25BC6">
        <w:trPr>
          <w:jc w:val="right"/>
        </w:trPr>
        <w:tc>
          <w:tcPr>
            <w:tcW w:w="2835" w:type="dxa"/>
            <w:vAlign w:val="bottom"/>
          </w:tcPr>
          <w:p w14:paraId="62296E31" w14:textId="77777777" w:rsidR="001030F4" w:rsidRPr="00E628E3" w:rsidRDefault="001030F4" w:rsidP="00B25BC6">
            <w:pPr>
              <w:pStyle w:val="Normal-pool-Table"/>
            </w:pPr>
            <w:r w:rsidRPr="00E628E3">
              <w:rPr>
                <w:color w:val="000000"/>
              </w:rPr>
              <w:t>Eswatini</w:t>
            </w:r>
          </w:p>
        </w:tc>
        <w:tc>
          <w:tcPr>
            <w:tcW w:w="1840" w:type="dxa"/>
          </w:tcPr>
          <w:p w14:paraId="6A752790" w14:textId="77777777" w:rsidR="001030F4" w:rsidRPr="00E628E3" w:rsidRDefault="001030F4" w:rsidP="00B25BC6">
            <w:pPr>
              <w:pStyle w:val="Normal-pool-Table"/>
            </w:pPr>
            <w:r w:rsidRPr="00E628E3">
              <w:t>14/07/2015</w:t>
            </w:r>
          </w:p>
        </w:tc>
        <w:tc>
          <w:tcPr>
            <w:tcW w:w="1841" w:type="dxa"/>
          </w:tcPr>
          <w:p w14:paraId="2B7BB062" w14:textId="77777777" w:rsidR="001030F4" w:rsidRPr="00E628E3" w:rsidRDefault="001030F4" w:rsidP="00B25BC6">
            <w:pPr>
              <w:pStyle w:val="Normal-pool-Table"/>
            </w:pPr>
            <w:r w:rsidRPr="00E628E3">
              <w:t>15/09/2022</w:t>
            </w:r>
          </w:p>
        </w:tc>
        <w:tc>
          <w:tcPr>
            <w:tcW w:w="1989" w:type="dxa"/>
          </w:tcPr>
          <w:p w14:paraId="432A56C0" w14:textId="77777777" w:rsidR="001030F4" w:rsidRPr="00E628E3" w:rsidRDefault="001030F4" w:rsidP="00B25BC6">
            <w:pPr>
              <w:pStyle w:val="Normal-pool-Table"/>
            </w:pPr>
            <w:r w:rsidRPr="00E628E3">
              <w:t>Responded</w:t>
            </w:r>
          </w:p>
        </w:tc>
      </w:tr>
      <w:tr w:rsidR="001030F4" w:rsidRPr="00E628E3" w14:paraId="46D22CC4" w14:textId="77777777" w:rsidTr="00B25BC6">
        <w:trPr>
          <w:jc w:val="right"/>
        </w:trPr>
        <w:tc>
          <w:tcPr>
            <w:tcW w:w="2835" w:type="dxa"/>
            <w:vAlign w:val="bottom"/>
          </w:tcPr>
          <w:p w14:paraId="4CCBD038" w14:textId="77777777" w:rsidR="001030F4" w:rsidRPr="00E628E3" w:rsidRDefault="001030F4" w:rsidP="00B25BC6">
            <w:pPr>
              <w:pStyle w:val="Normal-pool-Table"/>
            </w:pPr>
            <w:r w:rsidRPr="00E628E3">
              <w:rPr>
                <w:color w:val="000000"/>
              </w:rPr>
              <w:t>Ethiopia</w:t>
            </w:r>
          </w:p>
        </w:tc>
        <w:tc>
          <w:tcPr>
            <w:tcW w:w="1840" w:type="dxa"/>
          </w:tcPr>
          <w:p w14:paraId="41FFD4ED" w14:textId="77777777" w:rsidR="001030F4" w:rsidRPr="00E628E3" w:rsidRDefault="001030F4" w:rsidP="00B25BC6">
            <w:pPr>
              <w:pStyle w:val="Normal-pool-Table"/>
            </w:pPr>
            <w:r w:rsidRPr="00E628E3">
              <w:t>14/03/2025</w:t>
            </w:r>
          </w:p>
        </w:tc>
        <w:tc>
          <w:tcPr>
            <w:tcW w:w="1841" w:type="dxa"/>
          </w:tcPr>
          <w:p w14:paraId="0E98671C" w14:textId="77777777" w:rsidR="001030F4" w:rsidRPr="00E628E3" w:rsidRDefault="001030F4" w:rsidP="00B25BC6">
            <w:pPr>
              <w:pStyle w:val="Normal-pool-Table"/>
            </w:pPr>
            <w:r w:rsidRPr="00E628E3">
              <w:t>Not submitted</w:t>
            </w:r>
          </w:p>
        </w:tc>
        <w:tc>
          <w:tcPr>
            <w:tcW w:w="1989" w:type="dxa"/>
          </w:tcPr>
          <w:p w14:paraId="07B85CF1" w14:textId="77777777" w:rsidR="001030F4" w:rsidRPr="00E628E3" w:rsidRDefault="001030F4" w:rsidP="00B25BC6">
            <w:pPr>
              <w:pStyle w:val="Normal-pool-Table"/>
            </w:pPr>
            <w:r w:rsidRPr="00E628E3">
              <w:t>Not responded</w:t>
            </w:r>
          </w:p>
        </w:tc>
      </w:tr>
      <w:tr w:rsidR="001030F4" w:rsidRPr="00E628E3" w14:paraId="35E2E1CA" w14:textId="77777777" w:rsidTr="00B25BC6">
        <w:trPr>
          <w:jc w:val="right"/>
        </w:trPr>
        <w:tc>
          <w:tcPr>
            <w:tcW w:w="2835" w:type="dxa"/>
            <w:vAlign w:val="bottom"/>
          </w:tcPr>
          <w:p w14:paraId="080C4348" w14:textId="77777777" w:rsidR="001030F4" w:rsidRPr="00E628E3" w:rsidRDefault="001030F4" w:rsidP="00B25BC6">
            <w:pPr>
              <w:pStyle w:val="Normal-pool-Table"/>
            </w:pPr>
            <w:r w:rsidRPr="00E628E3">
              <w:rPr>
                <w:color w:val="000000"/>
              </w:rPr>
              <w:t>Gabon</w:t>
            </w:r>
          </w:p>
        </w:tc>
        <w:tc>
          <w:tcPr>
            <w:tcW w:w="1840" w:type="dxa"/>
          </w:tcPr>
          <w:p w14:paraId="597DE018" w14:textId="77777777" w:rsidR="001030F4" w:rsidRPr="00E628E3" w:rsidRDefault="001030F4" w:rsidP="00B25BC6">
            <w:pPr>
              <w:pStyle w:val="Normal-pool-Table"/>
            </w:pPr>
            <w:r w:rsidRPr="00E628E3">
              <w:t>11/03/2020</w:t>
            </w:r>
          </w:p>
        </w:tc>
        <w:tc>
          <w:tcPr>
            <w:tcW w:w="1841" w:type="dxa"/>
          </w:tcPr>
          <w:p w14:paraId="4D0AE8BC" w14:textId="77777777" w:rsidR="001030F4" w:rsidRPr="00E628E3" w:rsidRDefault="001030F4" w:rsidP="00B25BC6">
            <w:pPr>
              <w:pStyle w:val="Normal-pool-Table"/>
            </w:pPr>
            <w:r w:rsidRPr="00E628E3">
              <w:t>22/03/2024</w:t>
            </w:r>
          </w:p>
        </w:tc>
        <w:tc>
          <w:tcPr>
            <w:tcW w:w="1989" w:type="dxa"/>
          </w:tcPr>
          <w:p w14:paraId="368F6357" w14:textId="77777777" w:rsidR="001030F4" w:rsidRPr="00E628E3" w:rsidRDefault="001030F4" w:rsidP="00B25BC6">
            <w:pPr>
              <w:pStyle w:val="Normal-pool-Table"/>
            </w:pPr>
            <w:r w:rsidRPr="00E628E3">
              <w:t>Not responded</w:t>
            </w:r>
          </w:p>
        </w:tc>
      </w:tr>
      <w:tr w:rsidR="001030F4" w:rsidRPr="00E628E3" w14:paraId="7B6D855F" w14:textId="77777777" w:rsidTr="00B25BC6">
        <w:trPr>
          <w:jc w:val="right"/>
        </w:trPr>
        <w:tc>
          <w:tcPr>
            <w:tcW w:w="2835" w:type="dxa"/>
            <w:vAlign w:val="bottom"/>
          </w:tcPr>
          <w:p w14:paraId="5BFCCC69" w14:textId="77777777" w:rsidR="001030F4" w:rsidRPr="00E628E3" w:rsidRDefault="001030F4" w:rsidP="00B25BC6">
            <w:pPr>
              <w:pStyle w:val="Normal-pool-Table"/>
            </w:pPr>
            <w:r w:rsidRPr="00E628E3">
              <w:rPr>
                <w:color w:val="000000"/>
              </w:rPr>
              <w:t>Ghana</w:t>
            </w:r>
          </w:p>
        </w:tc>
        <w:tc>
          <w:tcPr>
            <w:tcW w:w="1840" w:type="dxa"/>
          </w:tcPr>
          <w:p w14:paraId="0C3AC3AC" w14:textId="77777777" w:rsidR="001030F4" w:rsidRPr="00E628E3" w:rsidRDefault="001030F4" w:rsidP="00B25BC6">
            <w:pPr>
              <w:pStyle w:val="Normal-pool-Table"/>
            </w:pPr>
            <w:r w:rsidRPr="00E628E3">
              <w:t>10/07/2015</w:t>
            </w:r>
          </w:p>
        </w:tc>
        <w:tc>
          <w:tcPr>
            <w:tcW w:w="1841" w:type="dxa"/>
          </w:tcPr>
          <w:p w14:paraId="457143B3" w14:textId="77777777" w:rsidR="001030F4" w:rsidRPr="00E628E3" w:rsidRDefault="001030F4" w:rsidP="00B25BC6">
            <w:pPr>
              <w:pStyle w:val="Normal-pool-Table"/>
            </w:pPr>
            <w:r w:rsidRPr="00E628E3">
              <w:t>21/04/2022</w:t>
            </w:r>
          </w:p>
        </w:tc>
        <w:tc>
          <w:tcPr>
            <w:tcW w:w="1989" w:type="dxa"/>
          </w:tcPr>
          <w:p w14:paraId="253EF5EF" w14:textId="77777777" w:rsidR="001030F4" w:rsidRPr="00E628E3" w:rsidRDefault="001030F4" w:rsidP="00B25BC6">
            <w:pPr>
              <w:pStyle w:val="Normal-pool-Table"/>
            </w:pPr>
            <w:r w:rsidRPr="00E628E3">
              <w:t>Not responded</w:t>
            </w:r>
          </w:p>
        </w:tc>
      </w:tr>
      <w:tr w:rsidR="001030F4" w:rsidRPr="00E628E3" w14:paraId="02B33C25" w14:textId="77777777" w:rsidTr="00B25BC6">
        <w:trPr>
          <w:jc w:val="right"/>
        </w:trPr>
        <w:tc>
          <w:tcPr>
            <w:tcW w:w="2835" w:type="dxa"/>
            <w:vAlign w:val="bottom"/>
          </w:tcPr>
          <w:p w14:paraId="33A28C84" w14:textId="77777777" w:rsidR="001030F4" w:rsidRPr="00E628E3" w:rsidRDefault="001030F4" w:rsidP="00B25BC6">
            <w:pPr>
              <w:pStyle w:val="Normal-pool-Table"/>
            </w:pPr>
            <w:r w:rsidRPr="00E628E3">
              <w:rPr>
                <w:color w:val="000000"/>
              </w:rPr>
              <w:t>Guinea</w:t>
            </w:r>
          </w:p>
        </w:tc>
        <w:tc>
          <w:tcPr>
            <w:tcW w:w="1840" w:type="dxa"/>
          </w:tcPr>
          <w:p w14:paraId="7DF5794B" w14:textId="77777777" w:rsidR="001030F4" w:rsidRPr="00E628E3" w:rsidRDefault="001030F4" w:rsidP="00B25BC6">
            <w:pPr>
              <w:pStyle w:val="Normal-pool-Table"/>
            </w:pPr>
            <w:r w:rsidRPr="00E628E3">
              <w:t>Undated</w:t>
            </w:r>
          </w:p>
        </w:tc>
        <w:tc>
          <w:tcPr>
            <w:tcW w:w="1841" w:type="dxa"/>
          </w:tcPr>
          <w:p w14:paraId="4D3B2E2D" w14:textId="77777777" w:rsidR="001030F4" w:rsidRPr="00E628E3" w:rsidRDefault="001030F4" w:rsidP="00B25BC6">
            <w:pPr>
              <w:pStyle w:val="Normal-pool-Table"/>
            </w:pPr>
            <w:r w:rsidRPr="00E628E3">
              <w:t>19/04/2021</w:t>
            </w:r>
          </w:p>
        </w:tc>
        <w:tc>
          <w:tcPr>
            <w:tcW w:w="1989" w:type="dxa"/>
          </w:tcPr>
          <w:p w14:paraId="72675EF8" w14:textId="77777777" w:rsidR="001030F4" w:rsidRPr="00E628E3" w:rsidRDefault="001030F4" w:rsidP="00B25BC6">
            <w:pPr>
              <w:pStyle w:val="Normal-pool-Table"/>
            </w:pPr>
            <w:r w:rsidRPr="00E628E3">
              <w:t>Not responded</w:t>
            </w:r>
          </w:p>
        </w:tc>
      </w:tr>
      <w:tr w:rsidR="001030F4" w:rsidRPr="00E628E3" w14:paraId="243B78B4" w14:textId="77777777" w:rsidTr="00B25BC6">
        <w:trPr>
          <w:jc w:val="right"/>
        </w:trPr>
        <w:tc>
          <w:tcPr>
            <w:tcW w:w="2835" w:type="dxa"/>
            <w:vAlign w:val="bottom"/>
          </w:tcPr>
          <w:p w14:paraId="31170839" w14:textId="77777777" w:rsidR="001030F4" w:rsidRPr="00E628E3" w:rsidRDefault="001030F4" w:rsidP="00B25BC6">
            <w:pPr>
              <w:pStyle w:val="Normal-pool-Table"/>
            </w:pPr>
            <w:r w:rsidRPr="00E628E3">
              <w:rPr>
                <w:color w:val="000000"/>
              </w:rPr>
              <w:t>Guyana</w:t>
            </w:r>
          </w:p>
        </w:tc>
        <w:tc>
          <w:tcPr>
            <w:tcW w:w="1840" w:type="dxa"/>
          </w:tcPr>
          <w:p w14:paraId="5BA32FB3" w14:textId="77777777" w:rsidR="001030F4" w:rsidRPr="00E628E3" w:rsidRDefault="001030F4" w:rsidP="00B25BC6">
            <w:pPr>
              <w:pStyle w:val="Normal-pool-Table"/>
            </w:pPr>
            <w:r w:rsidRPr="00E628E3">
              <w:t>29/07/2016</w:t>
            </w:r>
          </w:p>
        </w:tc>
        <w:tc>
          <w:tcPr>
            <w:tcW w:w="1841" w:type="dxa"/>
          </w:tcPr>
          <w:p w14:paraId="1E69D154" w14:textId="77777777" w:rsidR="001030F4" w:rsidRPr="00E628E3" w:rsidRDefault="001030F4" w:rsidP="00B25BC6">
            <w:pPr>
              <w:pStyle w:val="Normal-pool-Table"/>
            </w:pPr>
            <w:r w:rsidRPr="00E628E3">
              <w:t>19/10/2022</w:t>
            </w:r>
          </w:p>
        </w:tc>
        <w:tc>
          <w:tcPr>
            <w:tcW w:w="1989" w:type="dxa"/>
          </w:tcPr>
          <w:p w14:paraId="5C903B30" w14:textId="77777777" w:rsidR="001030F4" w:rsidRPr="00E628E3" w:rsidRDefault="001030F4" w:rsidP="00B25BC6">
            <w:pPr>
              <w:pStyle w:val="Normal-pool-Table"/>
            </w:pPr>
            <w:r w:rsidRPr="00E628E3">
              <w:t>Not responded</w:t>
            </w:r>
          </w:p>
        </w:tc>
      </w:tr>
      <w:tr w:rsidR="001030F4" w:rsidRPr="00E628E3" w14:paraId="4916CFB3" w14:textId="77777777" w:rsidTr="00B25BC6">
        <w:trPr>
          <w:jc w:val="right"/>
        </w:trPr>
        <w:tc>
          <w:tcPr>
            <w:tcW w:w="2835" w:type="dxa"/>
            <w:vAlign w:val="bottom"/>
          </w:tcPr>
          <w:p w14:paraId="18926A2F" w14:textId="77777777" w:rsidR="001030F4" w:rsidRPr="00E628E3" w:rsidRDefault="001030F4" w:rsidP="00B25BC6">
            <w:pPr>
              <w:pStyle w:val="Normal-pool-Table"/>
            </w:pPr>
            <w:r w:rsidRPr="00E628E3">
              <w:rPr>
                <w:color w:val="000000"/>
              </w:rPr>
              <w:t>Honduras</w:t>
            </w:r>
          </w:p>
        </w:tc>
        <w:tc>
          <w:tcPr>
            <w:tcW w:w="1840" w:type="dxa"/>
          </w:tcPr>
          <w:p w14:paraId="440049EB" w14:textId="77777777" w:rsidR="001030F4" w:rsidRPr="00E628E3" w:rsidRDefault="001030F4" w:rsidP="00B25BC6">
            <w:pPr>
              <w:pStyle w:val="Normal-pool-Table"/>
            </w:pPr>
            <w:r w:rsidRPr="00E628E3">
              <w:t>08/05/2015</w:t>
            </w:r>
          </w:p>
        </w:tc>
        <w:tc>
          <w:tcPr>
            <w:tcW w:w="1841" w:type="dxa"/>
          </w:tcPr>
          <w:p w14:paraId="5A2082BA" w14:textId="77777777" w:rsidR="001030F4" w:rsidRPr="00E628E3" w:rsidRDefault="001030F4" w:rsidP="00B25BC6">
            <w:pPr>
              <w:pStyle w:val="Normal-pool-Table"/>
            </w:pPr>
            <w:r w:rsidRPr="00E628E3">
              <w:t>Not submitted</w:t>
            </w:r>
          </w:p>
        </w:tc>
        <w:tc>
          <w:tcPr>
            <w:tcW w:w="1989" w:type="dxa"/>
          </w:tcPr>
          <w:p w14:paraId="2C4408EA" w14:textId="77777777" w:rsidR="001030F4" w:rsidRPr="00E628E3" w:rsidRDefault="001030F4" w:rsidP="00B25BC6">
            <w:pPr>
              <w:pStyle w:val="Normal-pool-Table"/>
            </w:pPr>
            <w:r w:rsidRPr="00E628E3">
              <w:t>Not responded</w:t>
            </w:r>
          </w:p>
        </w:tc>
      </w:tr>
      <w:tr w:rsidR="001030F4" w:rsidRPr="00E628E3" w14:paraId="520B89D5" w14:textId="77777777" w:rsidTr="00B25BC6">
        <w:trPr>
          <w:jc w:val="right"/>
        </w:trPr>
        <w:tc>
          <w:tcPr>
            <w:tcW w:w="2835" w:type="dxa"/>
            <w:vAlign w:val="bottom"/>
          </w:tcPr>
          <w:p w14:paraId="0B2AE5F0" w14:textId="77777777" w:rsidR="001030F4" w:rsidRPr="00E628E3" w:rsidRDefault="001030F4" w:rsidP="00B25BC6">
            <w:pPr>
              <w:pStyle w:val="Normal-pool-Table"/>
            </w:pPr>
            <w:r w:rsidRPr="00E628E3">
              <w:rPr>
                <w:color w:val="000000"/>
              </w:rPr>
              <w:t>Indonesia</w:t>
            </w:r>
          </w:p>
        </w:tc>
        <w:tc>
          <w:tcPr>
            <w:tcW w:w="1840" w:type="dxa"/>
          </w:tcPr>
          <w:p w14:paraId="07C3EED9" w14:textId="77777777" w:rsidR="001030F4" w:rsidRPr="00E628E3" w:rsidRDefault="001030F4" w:rsidP="00B25BC6">
            <w:pPr>
              <w:pStyle w:val="Normal-pool-Table"/>
            </w:pPr>
            <w:r w:rsidRPr="00E628E3">
              <w:t>08/05/2016</w:t>
            </w:r>
          </w:p>
        </w:tc>
        <w:tc>
          <w:tcPr>
            <w:tcW w:w="1841" w:type="dxa"/>
          </w:tcPr>
          <w:p w14:paraId="02AEB954" w14:textId="77777777" w:rsidR="001030F4" w:rsidRPr="00E628E3" w:rsidRDefault="001030F4" w:rsidP="00B25BC6">
            <w:pPr>
              <w:pStyle w:val="Normal-pool-Table"/>
            </w:pPr>
            <w:r w:rsidRPr="00E628E3">
              <w:t>04/05/2023</w:t>
            </w:r>
          </w:p>
        </w:tc>
        <w:tc>
          <w:tcPr>
            <w:tcW w:w="1989" w:type="dxa"/>
          </w:tcPr>
          <w:p w14:paraId="04086B5D" w14:textId="77777777" w:rsidR="001030F4" w:rsidRPr="00E628E3" w:rsidRDefault="001030F4" w:rsidP="00B25BC6">
            <w:pPr>
              <w:pStyle w:val="Normal-pool-Table"/>
            </w:pPr>
            <w:r w:rsidRPr="00E628E3">
              <w:t>Not responded</w:t>
            </w:r>
          </w:p>
        </w:tc>
      </w:tr>
      <w:tr w:rsidR="001030F4" w:rsidRPr="00E628E3" w14:paraId="0360B3F2" w14:textId="77777777" w:rsidTr="00B25BC6">
        <w:trPr>
          <w:jc w:val="right"/>
        </w:trPr>
        <w:tc>
          <w:tcPr>
            <w:tcW w:w="2835" w:type="dxa"/>
            <w:vAlign w:val="bottom"/>
          </w:tcPr>
          <w:p w14:paraId="1FB37FF2" w14:textId="77777777" w:rsidR="001030F4" w:rsidRPr="00E628E3" w:rsidRDefault="001030F4" w:rsidP="00B25BC6">
            <w:pPr>
              <w:pStyle w:val="Normal-pool-Table"/>
            </w:pPr>
            <w:r w:rsidRPr="00E628E3">
              <w:lastRenderedPageBreak/>
              <w:t>Kenya</w:t>
            </w:r>
          </w:p>
        </w:tc>
        <w:tc>
          <w:tcPr>
            <w:tcW w:w="1840" w:type="dxa"/>
          </w:tcPr>
          <w:p w14:paraId="44402DB9" w14:textId="77777777" w:rsidR="001030F4" w:rsidRPr="00E628E3" w:rsidRDefault="001030F4" w:rsidP="00B25BC6">
            <w:pPr>
              <w:pStyle w:val="Normal-pool-Table"/>
            </w:pPr>
            <w:r w:rsidRPr="00E628E3">
              <w:t>06/08/2015</w:t>
            </w:r>
          </w:p>
        </w:tc>
        <w:tc>
          <w:tcPr>
            <w:tcW w:w="1841" w:type="dxa"/>
          </w:tcPr>
          <w:p w14:paraId="6D26DEA2" w14:textId="77777777" w:rsidR="001030F4" w:rsidRPr="00E628E3" w:rsidRDefault="001030F4" w:rsidP="00B25BC6">
            <w:pPr>
              <w:pStyle w:val="Normal-pool-Table"/>
            </w:pPr>
            <w:r w:rsidRPr="00E628E3">
              <w:t>02/09/2022</w:t>
            </w:r>
          </w:p>
        </w:tc>
        <w:tc>
          <w:tcPr>
            <w:tcW w:w="1989" w:type="dxa"/>
          </w:tcPr>
          <w:p w14:paraId="0737D12F" w14:textId="77777777" w:rsidR="001030F4" w:rsidRPr="00E628E3" w:rsidRDefault="001030F4" w:rsidP="00B25BC6">
            <w:pPr>
              <w:pStyle w:val="Normal-pool-Table"/>
            </w:pPr>
            <w:r w:rsidRPr="00E628E3">
              <w:t>Not responded</w:t>
            </w:r>
          </w:p>
        </w:tc>
      </w:tr>
      <w:tr w:rsidR="001030F4" w:rsidRPr="00E628E3" w14:paraId="0F699810" w14:textId="77777777" w:rsidTr="00B25BC6">
        <w:trPr>
          <w:jc w:val="right"/>
        </w:trPr>
        <w:tc>
          <w:tcPr>
            <w:tcW w:w="2835" w:type="dxa"/>
            <w:vAlign w:val="bottom"/>
          </w:tcPr>
          <w:p w14:paraId="2FE40369" w14:textId="71EFAB98" w:rsidR="001030F4" w:rsidRPr="00E628E3" w:rsidRDefault="001030F4" w:rsidP="00B25BC6">
            <w:pPr>
              <w:pStyle w:val="Normal-pool-Table"/>
            </w:pPr>
            <w:r w:rsidRPr="00E628E3">
              <w:rPr>
                <w:color w:val="000000"/>
              </w:rPr>
              <w:t>Lao People</w:t>
            </w:r>
            <w:r w:rsidR="002F1E22">
              <w:rPr>
                <w:color w:val="000000"/>
              </w:rPr>
              <w:t>’</w:t>
            </w:r>
            <w:r w:rsidRPr="00E628E3">
              <w:rPr>
                <w:color w:val="000000"/>
              </w:rPr>
              <w:t>s Democratic Republic</w:t>
            </w:r>
          </w:p>
        </w:tc>
        <w:tc>
          <w:tcPr>
            <w:tcW w:w="1840" w:type="dxa"/>
          </w:tcPr>
          <w:p w14:paraId="5963AB55" w14:textId="77777777" w:rsidR="001030F4" w:rsidRPr="00E628E3" w:rsidRDefault="001030F4" w:rsidP="00B25BC6">
            <w:pPr>
              <w:pStyle w:val="Normal-pool-Table"/>
            </w:pPr>
            <w:r w:rsidRPr="00E628E3">
              <w:t>09/05/2016</w:t>
            </w:r>
          </w:p>
        </w:tc>
        <w:tc>
          <w:tcPr>
            <w:tcW w:w="1841" w:type="dxa"/>
          </w:tcPr>
          <w:p w14:paraId="5FB0D410" w14:textId="77777777" w:rsidR="001030F4" w:rsidRPr="00E628E3" w:rsidRDefault="001030F4" w:rsidP="00B25BC6">
            <w:pPr>
              <w:pStyle w:val="Normal-pool-Table"/>
            </w:pPr>
            <w:r w:rsidRPr="00E628E3">
              <w:t>29/07/2021</w:t>
            </w:r>
          </w:p>
        </w:tc>
        <w:tc>
          <w:tcPr>
            <w:tcW w:w="1989" w:type="dxa"/>
          </w:tcPr>
          <w:p w14:paraId="1DC45124" w14:textId="77777777" w:rsidR="001030F4" w:rsidRPr="00E628E3" w:rsidRDefault="001030F4" w:rsidP="00B25BC6">
            <w:pPr>
              <w:pStyle w:val="Normal-pool-Table"/>
            </w:pPr>
            <w:r w:rsidRPr="00E628E3">
              <w:t>Not responded</w:t>
            </w:r>
          </w:p>
        </w:tc>
      </w:tr>
      <w:tr w:rsidR="001030F4" w:rsidRPr="00E628E3" w14:paraId="4F4F6F81" w14:textId="77777777" w:rsidTr="00B25BC6">
        <w:trPr>
          <w:jc w:val="right"/>
        </w:trPr>
        <w:tc>
          <w:tcPr>
            <w:tcW w:w="2835" w:type="dxa"/>
            <w:vAlign w:val="bottom"/>
          </w:tcPr>
          <w:p w14:paraId="60FB6A50" w14:textId="77777777" w:rsidR="001030F4" w:rsidRPr="00E628E3" w:rsidRDefault="001030F4" w:rsidP="00B25BC6">
            <w:pPr>
              <w:pStyle w:val="Normal-pool-Table"/>
            </w:pPr>
            <w:r w:rsidRPr="00E628E3">
              <w:rPr>
                <w:color w:val="000000"/>
              </w:rPr>
              <w:t>Liberia</w:t>
            </w:r>
          </w:p>
        </w:tc>
        <w:tc>
          <w:tcPr>
            <w:tcW w:w="1840" w:type="dxa"/>
          </w:tcPr>
          <w:p w14:paraId="282A6A5D" w14:textId="77777777" w:rsidR="001030F4" w:rsidRPr="00E628E3" w:rsidRDefault="001030F4" w:rsidP="00B25BC6">
            <w:pPr>
              <w:pStyle w:val="Normal-pool-Table"/>
            </w:pPr>
            <w:r w:rsidRPr="00E628E3">
              <w:t>08/06/2022</w:t>
            </w:r>
          </w:p>
        </w:tc>
        <w:tc>
          <w:tcPr>
            <w:tcW w:w="1841" w:type="dxa"/>
          </w:tcPr>
          <w:p w14:paraId="7E3F2974" w14:textId="77777777" w:rsidR="001030F4" w:rsidRPr="00E628E3" w:rsidRDefault="001030F4" w:rsidP="00B25BC6">
            <w:pPr>
              <w:pStyle w:val="Normal-pool-Table"/>
            </w:pPr>
            <w:r w:rsidRPr="00E628E3">
              <w:t>Not submitted</w:t>
            </w:r>
          </w:p>
        </w:tc>
        <w:tc>
          <w:tcPr>
            <w:tcW w:w="1989" w:type="dxa"/>
          </w:tcPr>
          <w:p w14:paraId="582645C5" w14:textId="77777777" w:rsidR="001030F4" w:rsidRPr="00E628E3" w:rsidRDefault="001030F4" w:rsidP="00B25BC6">
            <w:pPr>
              <w:pStyle w:val="Normal-pool-Table"/>
            </w:pPr>
            <w:r w:rsidRPr="00E628E3">
              <w:t>Not responded</w:t>
            </w:r>
          </w:p>
        </w:tc>
      </w:tr>
      <w:tr w:rsidR="001030F4" w:rsidRPr="00E628E3" w14:paraId="0A58426A" w14:textId="77777777" w:rsidTr="00B25BC6">
        <w:trPr>
          <w:jc w:val="right"/>
        </w:trPr>
        <w:tc>
          <w:tcPr>
            <w:tcW w:w="2835" w:type="dxa"/>
            <w:vAlign w:val="bottom"/>
          </w:tcPr>
          <w:p w14:paraId="35759902" w14:textId="77777777" w:rsidR="001030F4" w:rsidRPr="00E628E3" w:rsidRDefault="001030F4" w:rsidP="00B25BC6">
            <w:pPr>
              <w:pStyle w:val="Normal-pool-Table"/>
            </w:pPr>
            <w:r w:rsidRPr="00E628E3">
              <w:rPr>
                <w:color w:val="000000"/>
              </w:rPr>
              <w:t>Madagascar</w:t>
            </w:r>
          </w:p>
        </w:tc>
        <w:tc>
          <w:tcPr>
            <w:tcW w:w="1840" w:type="dxa"/>
          </w:tcPr>
          <w:p w14:paraId="7B7B9FD7" w14:textId="77777777" w:rsidR="001030F4" w:rsidRPr="00E628E3" w:rsidRDefault="001030F4" w:rsidP="00B25BC6">
            <w:pPr>
              <w:pStyle w:val="Normal-pool-Table"/>
            </w:pPr>
            <w:r w:rsidRPr="00E628E3">
              <w:t>13/01/2016</w:t>
            </w:r>
          </w:p>
        </w:tc>
        <w:tc>
          <w:tcPr>
            <w:tcW w:w="1841" w:type="dxa"/>
          </w:tcPr>
          <w:p w14:paraId="50AFEB33" w14:textId="77777777" w:rsidR="001030F4" w:rsidRPr="00E628E3" w:rsidRDefault="001030F4" w:rsidP="00B25BC6">
            <w:pPr>
              <w:pStyle w:val="Normal-pool-Table"/>
            </w:pPr>
            <w:r w:rsidRPr="00E628E3">
              <w:t>05/03/2019</w:t>
            </w:r>
          </w:p>
        </w:tc>
        <w:tc>
          <w:tcPr>
            <w:tcW w:w="1989" w:type="dxa"/>
          </w:tcPr>
          <w:p w14:paraId="07DED32E" w14:textId="77777777" w:rsidR="001030F4" w:rsidRPr="00E628E3" w:rsidRDefault="001030F4" w:rsidP="00B25BC6">
            <w:pPr>
              <w:pStyle w:val="Normal-pool-Table"/>
            </w:pPr>
            <w:r w:rsidRPr="00E628E3">
              <w:t>Not responded</w:t>
            </w:r>
          </w:p>
        </w:tc>
      </w:tr>
      <w:tr w:rsidR="001030F4" w:rsidRPr="00E628E3" w14:paraId="0B42F16C" w14:textId="77777777" w:rsidTr="00B25BC6">
        <w:trPr>
          <w:jc w:val="right"/>
        </w:trPr>
        <w:tc>
          <w:tcPr>
            <w:tcW w:w="2835" w:type="dxa"/>
            <w:vAlign w:val="bottom"/>
          </w:tcPr>
          <w:p w14:paraId="76F8808C" w14:textId="77777777" w:rsidR="001030F4" w:rsidRPr="00E628E3" w:rsidRDefault="001030F4" w:rsidP="00B25BC6">
            <w:pPr>
              <w:pStyle w:val="Normal-pool-Table"/>
            </w:pPr>
            <w:r w:rsidRPr="00E628E3">
              <w:rPr>
                <w:color w:val="000000"/>
              </w:rPr>
              <w:t>Mali</w:t>
            </w:r>
          </w:p>
        </w:tc>
        <w:tc>
          <w:tcPr>
            <w:tcW w:w="1840" w:type="dxa"/>
          </w:tcPr>
          <w:p w14:paraId="366862DC" w14:textId="77777777" w:rsidR="001030F4" w:rsidRPr="00E628E3" w:rsidRDefault="001030F4" w:rsidP="00B25BC6">
            <w:pPr>
              <w:pStyle w:val="Normal-pool-Table"/>
            </w:pPr>
            <w:r w:rsidRPr="00E628E3">
              <w:t>01/03/2016</w:t>
            </w:r>
          </w:p>
        </w:tc>
        <w:tc>
          <w:tcPr>
            <w:tcW w:w="1841" w:type="dxa"/>
          </w:tcPr>
          <w:p w14:paraId="5DA57041" w14:textId="77777777" w:rsidR="001030F4" w:rsidRPr="00E628E3" w:rsidRDefault="001030F4" w:rsidP="00B25BC6">
            <w:pPr>
              <w:pStyle w:val="Normal-pool-Table"/>
            </w:pPr>
            <w:r w:rsidRPr="00E628E3">
              <w:t>01/06/2020</w:t>
            </w:r>
          </w:p>
        </w:tc>
        <w:tc>
          <w:tcPr>
            <w:tcW w:w="1989" w:type="dxa"/>
          </w:tcPr>
          <w:p w14:paraId="2ED061C1" w14:textId="77777777" w:rsidR="001030F4" w:rsidRPr="00E628E3" w:rsidRDefault="001030F4" w:rsidP="00B25BC6">
            <w:pPr>
              <w:pStyle w:val="Normal-pool-Table"/>
            </w:pPr>
            <w:r w:rsidRPr="00E628E3">
              <w:t>Not responded</w:t>
            </w:r>
          </w:p>
        </w:tc>
      </w:tr>
      <w:tr w:rsidR="001030F4" w:rsidRPr="00E628E3" w14:paraId="48EFB8CA" w14:textId="77777777" w:rsidTr="00B25BC6">
        <w:trPr>
          <w:jc w:val="right"/>
        </w:trPr>
        <w:tc>
          <w:tcPr>
            <w:tcW w:w="2835" w:type="dxa"/>
            <w:vAlign w:val="bottom"/>
          </w:tcPr>
          <w:p w14:paraId="22347A94" w14:textId="77777777" w:rsidR="001030F4" w:rsidRPr="00E628E3" w:rsidRDefault="001030F4" w:rsidP="00B25BC6">
            <w:pPr>
              <w:pStyle w:val="Normal-pool-Table"/>
            </w:pPr>
            <w:r w:rsidRPr="00E628E3">
              <w:rPr>
                <w:color w:val="000000"/>
              </w:rPr>
              <w:t>Mauritania</w:t>
            </w:r>
          </w:p>
        </w:tc>
        <w:tc>
          <w:tcPr>
            <w:tcW w:w="1840" w:type="dxa"/>
          </w:tcPr>
          <w:p w14:paraId="524F3809" w14:textId="77777777" w:rsidR="001030F4" w:rsidRPr="00E628E3" w:rsidRDefault="001030F4" w:rsidP="00B25BC6">
            <w:pPr>
              <w:pStyle w:val="Normal-pool-Table"/>
            </w:pPr>
            <w:r w:rsidRPr="00E628E3">
              <w:t>02/04/2024</w:t>
            </w:r>
          </w:p>
        </w:tc>
        <w:tc>
          <w:tcPr>
            <w:tcW w:w="1841" w:type="dxa"/>
          </w:tcPr>
          <w:p w14:paraId="44259AEB" w14:textId="77777777" w:rsidR="001030F4" w:rsidRPr="00E628E3" w:rsidRDefault="001030F4" w:rsidP="00B25BC6">
            <w:pPr>
              <w:pStyle w:val="Normal-pool-Table"/>
            </w:pPr>
            <w:r w:rsidRPr="00E628E3">
              <w:t>Not submitted</w:t>
            </w:r>
          </w:p>
        </w:tc>
        <w:tc>
          <w:tcPr>
            <w:tcW w:w="1989" w:type="dxa"/>
          </w:tcPr>
          <w:p w14:paraId="71B5078E" w14:textId="77777777" w:rsidR="001030F4" w:rsidRPr="00E628E3" w:rsidRDefault="001030F4" w:rsidP="00B25BC6">
            <w:pPr>
              <w:pStyle w:val="Normal-pool-Table"/>
            </w:pPr>
            <w:r w:rsidRPr="00E628E3">
              <w:t>Not responded</w:t>
            </w:r>
          </w:p>
        </w:tc>
      </w:tr>
      <w:tr w:rsidR="001030F4" w:rsidRPr="00E628E3" w14:paraId="6EDDC17A" w14:textId="77777777" w:rsidTr="00B25BC6">
        <w:trPr>
          <w:jc w:val="right"/>
        </w:trPr>
        <w:tc>
          <w:tcPr>
            <w:tcW w:w="2835" w:type="dxa"/>
            <w:vAlign w:val="bottom"/>
          </w:tcPr>
          <w:p w14:paraId="2F90EDEF" w14:textId="77777777" w:rsidR="001030F4" w:rsidRPr="00E628E3" w:rsidRDefault="001030F4" w:rsidP="00B25BC6">
            <w:pPr>
              <w:pStyle w:val="Normal-pool-Table"/>
            </w:pPr>
            <w:r w:rsidRPr="00E628E3">
              <w:rPr>
                <w:color w:val="000000"/>
              </w:rPr>
              <w:t>Mexico</w:t>
            </w:r>
          </w:p>
        </w:tc>
        <w:tc>
          <w:tcPr>
            <w:tcW w:w="1840" w:type="dxa"/>
          </w:tcPr>
          <w:p w14:paraId="6604A76A" w14:textId="77777777" w:rsidR="001030F4" w:rsidRPr="00E628E3" w:rsidRDefault="001030F4" w:rsidP="00B25BC6">
            <w:pPr>
              <w:pStyle w:val="Normal-pool-Table"/>
            </w:pPr>
            <w:r w:rsidRPr="00E628E3">
              <w:t>25/09/2017</w:t>
            </w:r>
          </w:p>
        </w:tc>
        <w:tc>
          <w:tcPr>
            <w:tcW w:w="1841" w:type="dxa"/>
          </w:tcPr>
          <w:p w14:paraId="5B97732F" w14:textId="77777777" w:rsidR="001030F4" w:rsidRPr="00E628E3" w:rsidRDefault="001030F4" w:rsidP="00B25BC6">
            <w:pPr>
              <w:pStyle w:val="Normal-pool-Table"/>
            </w:pPr>
            <w:r w:rsidRPr="00E628E3">
              <w:t>Not submitted</w:t>
            </w:r>
          </w:p>
        </w:tc>
        <w:tc>
          <w:tcPr>
            <w:tcW w:w="1989" w:type="dxa"/>
          </w:tcPr>
          <w:p w14:paraId="5C2ABE92" w14:textId="77777777" w:rsidR="001030F4" w:rsidRPr="00E628E3" w:rsidRDefault="001030F4" w:rsidP="00B25BC6">
            <w:pPr>
              <w:pStyle w:val="Normal-pool-Table"/>
            </w:pPr>
            <w:r w:rsidRPr="00E628E3">
              <w:t>Not responded</w:t>
            </w:r>
          </w:p>
        </w:tc>
      </w:tr>
      <w:tr w:rsidR="001030F4" w:rsidRPr="00E628E3" w14:paraId="5E0578F6" w14:textId="77777777" w:rsidTr="00B25BC6">
        <w:trPr>
          <w:jc w:val="right"/>
        </w:trPr>
        <w:tc>
          <w:tcPr>
            <w:tcW w:w="2835" w:type="dxa"/>
            <w:vAlign w:val="bottom"/>
          </w:tcPr>
          <w:p w14:paraId="4C544860" w14:textId="77777777" w:rsidR="001030F4" w:rsidRPr="00E628E3" w:rsidRDefault="001030F4" w:rsidP="00B25BC6">
            <w:pPr>
              <w:pStyle w:val="Normal-pool-Table"/>
            </w:pPr>
            <w:r w:rsidRPr="00E628E3">
              <w:rPr>
                <w:color w:val="000000"/>
              </w:rPr>
              <w:t>Mongolia</w:t>
            </w:r>
          </w:p>
        </w:tc>
        <w:tc>
          <w:tcPr>
            <w:tcW w:w="1840" w:type="dxa"/>
          </w:tcPr>
          <w:p w14:paraId="586969CF" w14:textId="77777777" w:rsidR="001030F4" w:rsidRPr="00E628E3" w:rsidRDefault="001030F4" w:rsidP="00B25BC6">
            <w:pPr>
              <w:pStyle w:val="Normal-pool-Table"/>
            </w:pPr>
            <w:r w:rsidRPr="00E628E3">
              <w:t>03/07/2016</w:t>
            </w:r>
          </w:p>
        </w:tc>
        <w:tc>
          <w:tcPr>
            <w:tcW w:w="1841" w:type="dxa"/>
          </w:tcPr>
          <w:p w14:paraId="5F0D095B" w14:textId="77777777" w:rsidR="001030F4" w:rsidRPr="00E628E3" w:rsidRDefault="001030F4" w:rsidP="00B25BC6">
            <w:pPr>
              <w:pStyle w:val="Normal-pool-Table"/>
            </w:pPr>
            <w:r w:rsidRPr="00E628E3">
              <w:t>09/06/2020</w:t>
            </w:r>
          </w:p>
        </w:tc>
        <w:tc>
          <w:tcPr>
            <w:tcW w:w="1989" w:type="dxa"/>
          </w:tcPr>
          <w:p w14:paraId="122CDC20" w14:textId="77777777" w:rsidR="001030F4" w:rsidRPr="00E628E3" w:rsidRDefault="001030F4" w:rsidP="00B25BC6">
            <w:pPr>
              <w:pStyle w:val="Normal-pool-Table"/>
            </w:pPr>
            <w:r w:rsidRPr="00E628E3">
              <w:t>Not responded</w:t>
            </w:r>
          </w:p>
        </w:tc>
      </w:tr>
      <w:tr w:rsidR="001030F4" w:rsidRPr="00E628E3" w14:paraId="1A998DC5" w14:textId="77777777" w:rsidTr="00B25BC6">
        <w:trPr>
          <w:jc w:val="right"/>
        </w:trPr>
        <w:tc>
          <w:tcPr>
            <w:tcW w:w="2835" w:type="dxa"/>
            <w:vAlign w:val="bottom"/>
          </w:tcPr>
          <w:p w14:paraId="12FE5E32" w14:textId="77777777" w:rsidR="001030F4" w:rsidRPr="00E628E3" w:rsidRDefault="001030F4" w:rsidP="00B25BC6">
            <w:pPr>
              <w:pStyle w:val="Normal-pool-Table"/>
            </w:pPr>
            <w:r w:rsidRPr="00E628E3">
              <w:rPr>
                <w:color w:val="000000"/>
              </w:rPr>
              <w:t>Mozambique</w:t>
            </w:r>
          </w:p>
        </w:tc>
        <w:tc>
          <w:tcPr>
            <w:tcW w:w="1840" w:type="dxa"/>
          </w:tcPr>
          <w:p w14:paraId="43705C10" w14:textId="77777777" w:rsidR="001030F4" w:rsidRPr="00E628E3" w:rsidRDefault="001030F4" w:rsidP="00B25BC6">
            <w:pPr>
              <w:pStyle w:val="Normal-pool-Table"/>
            </w:pPr>
            <w:r w:rsidRPr="00E628E3">
              <w:t>12/12/2014</w:t>
            </w:r>
          </w:p>
        </w:tc>
        <w:tc>
          <w:tcPr>
            <w:tcW w:w="1841" w:type="dxa"/>
          </w:tcPr>
          <w:p w14:paraId="4888989F" w14:textId="77777777" w:rsidR="001030F4" w:rsidRPr="00E628E3" w:rsidRDefault="001030F4" w:rsidP="00B25BC6">
            <w:pPr>
              <w:pStyle w:val="Normal-pool-Table"/>
            </w:pPr>
            <w:r w:rsidRPr="00E628E3">
              <w:t>14/03/2024</w:t>
            </w:r>
          </w:p>
        </w:tc>
        <w:tc>
          <w:tcPr>
            <w:tcW w:w="1989" w:type="dxa"/>
          </w:tcPr>
          <w:p w14:paraId="3B53D830" w14:textId="77777777" w:rsidR="001030F4" w:rsidRPr="00E628E3" w:rsidRDefault="001030F4" w:rsidP="00B25BC6">
            <w:pPr>
              <w:pStyle w:val="Normal-pool-Table"/>
            </w:pPr>
            <w:r w:rsidRPr="00E628E3">
              <w:t>Not responded</w:t>
            </w:r>
          </w:p>
        </w:tc>
      </w:tr>
      <w:tr w:rsidR="001030F4" w:rsidRPr="00E628E3" w14:paraId="131138A4" w14:textId="77777777" w:rsidTr="00B25BC6">
        <w:trPr>
          <w:jc w:val="right"/>
        </w:trPr>
        <w:tc>
          <w:tcPr>
            <w:tcW w:w="2835" w:type="dxa"/>
            <w:vAlign w:val="bottom"/>
          </w:tcPr>
          <w:p w14:paraId="0FE07A5D" w14:textId="77777777" w:rsidR="001030F4" w:rsidRPr="00E628E3" w:rsidRDefault="001030F4" w:rsidP="00B25BC6">
            <w:pPr>
              <w:pStyle w:val="Normal-pool-Table"/>
            </w:pPr>
            <w:r w:rsidRPr="00E628E3">
              <w:rPr>
                <w:color w:val="000000"/>
              </w:rPr>
              <w:t>Nicaragua</w:t>
            </w:r>
          </w:p>
        </w:tc>
        <w:tc>
          <w:tcPr>
            <w:tcW w:w="1840" w:type="dxa"/>
          </w:tcPr>
          <w:p w14:paraId="31C2F350" w14:textId="77777777" w:rsidR="001030F4" w:rsidRPr="00E628E3" w:rsidRDefault="001030F4" w:rsidP="00B25BC6">
            <w:pPr>
              <w:pStyle w:val="Normal-pool-Table"/>
            </w:pPr>
            <w:r w:rsidRPr="00E628E3">
              <w:t>30/01/2019</w:t>
            </w:r>
          </w:p>
        </w:tc>
        <w:tc>
          <w:tcPr>
            <w:tcW w:w="1841" w:type="dxa"/>
          </w:tcPr>
          <w:p w14:paraId="1EFD2060" w14:textId="77777777" w:rsidR="001030F4" w:rsidRPr="00E628E3" w:rsidRDefault="001030F4" w:rsidP="00B25BC6">
            <w:pPr>
              <w:pStyle w:val="Normal-pool-Table"/>
            </w:pPr>
            <w:r w:rsidRPr="00E628E3">
              <w:t>Not submitted</w:t>
            </w:r>
          </w:p>
        </w:tc>
        <w:tc>
          <w:tcPr>
            <w:tcW w:w="1989" w:type="dxa"/>
          </w:tcPr>
          <w:p w14:paraId="6FCFD452" w14:textId="77777777" w:rsidR="001030F4" w:rsidRPr="00E628E3" w:rsidRDefault="001030F4" w:rsidP="00B25BC6">
            <w:pPr>
              <w:pStyle w:val="Normal-pool-Table"/>
            </w:pPr>
            <w:r w:rsidRPr="00E628E3">
              <w:t>Not responded</w:t>
            </w:r>
          </w:p>
        </w:tc>
      </w:tr>
      <w:tr w:rsidR="001030F4" w:rsidRPr="00E628E3" w14:paraId="2DB7C36D" w14:textId="77777777" w:rsidTr="00B25BC6">
        <w:trPr>
          <w:jc w:val="right"/>
        </w:trPr>
        <w:tc>
          <w:tcPr>
            <w:tcW w:w="2835" w:type="dxa"/>
            <w:vAlign w:val="bottom"/>
          </w:tcPr>
          <w:p w14:paraId="16B69FF5" w14:textId="77777777" w:rsidR="001030F4" w:rsidRPr="00E628E3" w:rsidRDefault="001030F4" w:rsidP="00B25BC6">
            <w:pPr>
              <w:pStyle w:val="Normal-pool-Table"/>
            </w:pPr>
            <w:r w:rsidRPr="00E628E3">
              <w:t>Niger</w:t>
            </w:r>
          </w:p>
        </w:tc>
        <w:tc>
          <w:tcPr>
            <w:tcW w:w="1840" w:type="dxa"/>
          </w:tcPr>
          <w:p w14:paraId="77232C34" w14:textId="77777777" w:rsidR="001030F4" w:rsidRPr="00E628E3" w:rsidRDefault="001030F4" w:rsidP="00B25BC6">
            <w:pPr>
              <w:pStyle w:val="Normal-pool-Table"/>
            </w:pPr>
            <w:r w:rsidRPr="00E628E3">
              <w:t>10/06/2016</w:t>
            </w:r>
          </w:p>
        </w:tc>
        <w:tc>
          <w:tcPr>
            <w:tcW w:w="1841" w:type="dxa"/>
          </w:tcPr>
          <w:p w14:paraId="1B63BB8E" w14:textId="77777777" w:rsidR="001030F4" w:rsidRPr="00E628E3" w:rsidRDefault="001030F4" w:rsidP="00B25BC6">
            <w:pPr>
              <w:pStyle w:val="Normal-pool-Table"/>
            </w:pPr>
            <w:r w:rsidRPr="00E628E3">
              <w:t>14/07/2022</w:t>
            </w:r>
          </w:p>
        </w:tc>
        <w:tc>
          <w:tcPr>
            <w:tcW w:w="1989" w:type="dxa"/>
          </w:tcPr>
          <w:p w14:paraId="5C1F0961" w14:textId="77777777" w:rsidR="001030F4" w:rsidRPr="00E628E3" w:rsidRDefault="001030F4" w:rsidP="00B25BC6">
            <w:pPr>
              <w:pStyle w:val="Normal-pool-Table"/>
            </w:pPr>
            <w:r w:rsidRPr="00E628E3">
              <w:t>Not responded</w:t>
            </w:r>
          </w:p>
        </w:tc>
      </w:tr>
      <w:tr w:rsidR="001030F4" w:rsidRPr="00E628E3" w14:paraId="77C37826" w14:textId="77777777" w:rsidTr="00B25BC6">
        <w:trPr>
          <w:jc w:val="right"/>
        </w:trPr>
        <w:tc>
          <w:tcPr>
            <w:tcW w:w="2835" w:type="dxa"/>
            <w:vAlign w:val="bottom"/>
          </w:tcPr>
          <w:p w14:paraId="7DD109BB" w14:textId="77777777" w:rsidR="001030F4" w:rsidRPr="00E628E3" w:rsidRDefault="001030F4" w:rsidP="00B25BC6">
            <w:pPr>
              <w:pStyle w:val="Normal-pool-Table"/>
            </w:pPr>
            <w:r w:rsidRPr="00E628E3">
              <w:rPr>
                <w:color w:val="000000"/>
              </w:rPr>
              <w:t>Nigeria</w:t>
            </w:r>
          </w:p>
        </w:tc>
        <w:tc>
          <w:tcPr>
            <w:tcW w:w="1840" w:type="dxa"/>
          </w:tcPr>
          <w:p w14:paraId="576F42AB" w14:textId="77777777" w:rsidR="001030F4" w:rsidRPr="00E628E3" w:rsidRDefault="001030F4" w:rsidP="00B25BC6">
            <w:pPr>
              <w:pStyle w:val="Normal-pool-Table"/>
            </w:pPr>
            <w:r w:rsidRPr="00E628E3">
              <w:t>18/06/2015</w:t>
            </w:r>
          </w:p>
        </w:tc>
        <w:tc>
          <w:tcPr>
            <w:tcW w:w="1841" w:type="dxa"/>
          </w:tcPr>
          <w:p w14:paraId="625D7E26" w14:textId="77777777" w:rsidR="001030F4" w:rsidRPr="00E628E3" w:rsidRDefault="001030F4" w:rsidP="00B25BC6">
            <w:pPr>
              <w:pStyle w:val="Normal-pool-Table"/>
            </w:pPr>
            <w:r w:rsidRPr="00E628E3">
              <w:t>08/06/2021</w:t>
            </w:r>
          </w:p>
        </w:tc>
        <w:tc>
          <w:tcPr>
            <w:tcW w:w="1989" w:type="dxa"/>
          </w:tcPr>
          <w:p w14:paraId="37BD6474" w14:textId="77777777" w:rsidR="001030F4" w:rsidRPr="00E628E3" w:rsidRDefault="001030F4" w:rsidP="00B25BC6">
            <w:pPr>
              <w:pStyle w:val="Normal-pool-Table"/>
            </w:pPr>
            <w:r w:rsidRPr="00E628E3">
              <w:t>Not responded</w:t>
            </w:r>
          </w:p>
        </w:tc>
      </w:tr>
      <w:tr w:rsidR="001030F4" w:rsidRPr="00E628E3" w14:paraId="03B77822" w14:textId="77777777" w:rsidTr="00B25BC6">
        <w:trPr>
          <w:jc w:val="right"/>
        </w:trPr>
        <w:tc>
          <w:tcPr>
            <w:tcW w:w="2835" w:type="dxa"/>
            <w:vAlign w:val="bottom"/>
          </w:tcPr>
          <w:p w14:paraId="20E54AFC" w14:textId="77777777" w:rsidR="001030F4" w:rsidRPr="00E628E3" w:rsidRDefault="001030F4" w:rsidP="00B25BC6">
            <w:pPr>
              <w:pStyle w:val="Normal-pool-Table"/>
            </w:pPr>
            <w:r w:rsidRPr="00E628E3">
              <w:rPr>
                <w:color w:val="000000"/>
              </w:rPr>
              <w:t>Pakistan</w:t>
            </w:r>
          </w:p>
        </w:tc>
        <w:tc>
          <w:tcPr>
            <w:tcW w:w="1840" w:type="dxa"/>
          </w:tcPr>
          <w:p w14:paraId="177A5EB8" w14:textId="77777777" w:rsidR="001030F4" w:rsidRPr="00E628E3" w:rsidRDefault="001030F4" w:rsidP="00B25BC6">
            <w:pPr>
              <w:pStyle w:val="Normal-pool-Table"/>
            </w:pPr>
            <w:r w:rsidRPr="00E628E3">
              <w:t>06/10/2021</w:t>
            </w:r>
          </w:p>
        </w:tc>
        <w:tc>
          <w:tcPr>
            <w:tcW w:w="1841" w:type="dxa"/>
          </w:tcPr>
          <w:p w14:paraId="4C908306" w14:textId="77777777" w:rsidR="001030F4" w:rsidRPr="00E628E3" w:rsidRDefault="001030F4" w:rsidP="00B25BC6">
            <w:pPr>
              <w:pStyle w:val="Normal-pool-Table"/>
            </w:pPr>
            <w:r w:rsidRPr="00E628E3">
              <w:t>Not submitted</w:t>
            </w:r>
          </w:p>
        </w:tc>
        <w:tc>
          <w:tcPr>
            <w:tcW w:w="1989" w:type="dxa"/>
          </w:tcPr>
          <w:p w14:paraId="5EFF5046" w14:textId="77777777" w:rsidR="001030F4" w:rsidRPr="00E628E3" w:rsidRDefault="001030F4" w:rsidP="00B25BC6">
            <w:pPr>
              <w:pStyle w:val="Normal-pool-Table"/>
            </w:pPr>
            <w:r w:rsidRPr="00E628E3">
              <w:t>Not responded</w:t>
            </w:r>
          </w:p>
        </w:tc>
      </w:tr>
      <w:tr w:rsidR="001030F4" w:rsidRPr="00E628E3" w14:paraId="55C6E9C7" w14:textId="77777777" w:rsidTr="00B25BC6">
        <w:trPr>
          <w:jc w:val="right"/>
        </w:trPr>
        <w:tc>
          <w:tcPr>
            <w:tcW w:w="2835" w:type="dxa"/>
            <w:vAlign w:val="bottom"/>
          </w:tcPr>
          <w:p w14:paraId="308856A4" w14:textId="77777777" w:rsidR="001030F4" w:rsidRPr="00E628E3" w:rsidRDefault="001030F4" w:rsidP="00B25BC6">
            <w:pPr>
              <w:pStyle w:val="Normal-pool-Table"/>
            </w:pPr>
            <w:r w:rsidRPr="00E628E3">
              <w:rPr>
                <w:color w:val="000000"/>
              </w:rPr>
              <w:t>Paraguay</w:t>
            </w:r>
          </w:p>
        </w:tc>
        <w:tc>
          <w:tcPr>
            <w:tcW w:w="1840" w:type="dxa"/>
          </w:tcPr>
          <w:p w14:paraId="7970A472" w14:textId="77777777" w:rsidR="001030F4" w:rsidRPr="00E628E3" w:rsidRDefault="001030F4" w:rsidP="00B25BC6">
            <w:pPr>
              <w:pStyle w:val="Normal-pool-Table"/>
            </w:pPr>
            <w:r w:rsidRPr="00E628E3">
              <w:t>29/07/2015</w:t>
            </w:r>
          </w:p>
        </w:tc>
        <w:tc>
          <w:tcPr>
            <w:tcW w:w="1841" w:type="dxa"/>
          </w:tcPr>
          <w:p w14:paraId="7161A591" w14:textId="77777777" w:rsidR="001030F4" w:rsidRPr="00E628E3" w:rsidRDefault="001030F4" w:rsidP="00B25BC6">
            <w:pPr>
              <w:pStyle w:val="Normal-pool-Table"/>
            </w:pPr>
            <w:r w:rsidRPr="00E628E3">
              <w:t>29/12/2021</w:t>
            </w:r>
          </w:p>
        </w:tc>
        <w:tc>
          <w:tcPr>
            <w:tcW w:w="1989" w:type="dxa"/>
          </w:tcPr>
          <w:p w14:paraId="4A19AB21" w14:textId="77777777" w:rsidR="001030F4" w:rsidRPr="00E628E3" w:rsidRDefault="001030F4" w:rsidP="00B25BC6">
            <w:pPr>
              <w:pStyle w:val="Normal-pool-Table"/>
            </w:pPr>
            <w:r w:rsidRPr="00E628E3">
              <w:t>Responded</w:t>
            </w:r>
          </w:p>
        </w:tc>
      </w:tr>
      <w:tr w:rsidR="001030F4" w:rsidRPr="00E628E3" w14:paraId="55776294" w14:textId="77777777" w:rsidTr="00B25BC6">
        <w:trPr>
          <w:jc w:val="right"/>
        </w:trPr>
        <w:tc>
          <w:tcPr>
            <w:tcW w:w="2835" w:type="dxa"/>
            <w:vAlign w:val="bottom"/>
          </w:tcPr>
          <w:p w14:paraId="4B035A7F" w14:textId="77777777" w:rsidR="001030F4" w:rsidRPr="00E628E3" w:rsidRDefault="001030F4" w:rsidP="00B25BC6">
            <w:pPr>
              <w:pStyle w:val="Normal-pool-Table"/>
            </w:pPr>
            <w:r w:rsidRPr="00E628E3">
              <w:rPr>
                <w:color w:val="000000"/>
              </w:rPr>
              <w:t>Peru</w:t>
            </w:r>
          </w:p>
        </w:tc>
        <w:tc>
          <w:tcPr>
            <w:tcW w:w="1840" w:type="dxa"/>
          </w:tcPr>
          <w:p w14:paraId="5AB3A6DB" w14:textId="77777777" w:rsidR="001030F4" w:rsidRPr="00E628E3" w:rsidRDefault="001030F4" w:rsidP="00B25BC6">
            <w:pPr>
              <w:pStyle w:val="Normal-pool-Table"/>
            </w:pPr>
            <w:r w:rsidRPr="00E628E3">
              <w:t>08/05/2015</w:t>
            </w:r>
          </w:p>
        </w:tc>
        <w:tc>
          <w:tcPr>
            <w:tcW w:w="1841" w:type="dxa"/>
          </w:tcPr>
          <w:p w14:paraId="39150EE7" w14:textId="77777777" w:rsidR="001030F4" w:rsidRPr="00E628E3" w:rsidRDefault="001030F4" w:rsidP="00B25BC6">
            <w:pPr>
              <w:pStyle w:val="Normal-pool-Table"/>
            </w:pPr>
            <w:r w:rsidRPr="00E628E3">
              <w:t>Not submitted</w:t>
            </w:r>
          </w:p>
        </w:tc>
        <w:tc>
          <w:tcPr>
            <w:tcW w:w="1989" w:type="dxa"/>
          </w:tcPr>
          <w:p w14:paraId="77E98A9B" w14:textId="77777777" w:rsidR="001030F4" w:rsidRPr="00E628E3" w:rsidRDefault="001030F4" w:rsidP="00B25BC6">
            <w:pPr>
              <w:pStyle w:val="Normal-pool-Table"/>
            </w:pPr>
            <w:r w:rsidRPr="00E628E3">
              <w:t>Responded</w:t>
            </w:r>
          </w:p>
        </w:tc>
      </w:tr>
      <w:tr w:rsidR="001030F4" w:rsidRPr="00E628E3" w14:paraId="3131F9B4" w14:textId="77777777" w:rsidTr="00B25BC6">
        <w:trPr>
          <w:jc w:val="right"/>
        </w:trPr>
        <w:tc>
          <w:tcPr>
            <w:tcW w:w="2835" w:type="dxa"/>
            <w:vAlign w:val="bottom"/>
          </w:tcPr>
          <w:p w14:paraId="600DB4C9" w14:textId="77777777" w:rsidR="001030F4" w:rsidRPr="00E628E3" w:rsidRDefault="001030F4" w:rsidP="00B25BC6">
            <w:pPr>
              <w:pStyle w:val="Normal-pool-Table"/>
            </w:pPr>
            <w:r w:rsidRPr="00E628E3">
              <w:rPr>
                <w:color w:val="000000"/>
              </w:rPr>
              <w:t>Philippines</w:t>
            </w:r>
          </w:p>
        </w:tc>
        <w:tc>
          <w:tcPr>
            <w:tcW w:w="1840" w:type="dxa"/>
          </w:tcPr>
          <w:p w14:paraId="08DD67E0" w14:textId="77777777" w:rsidR="001030F4" w:rsidRPr="00E628E3" w:rsidRDefault="001030F4" w:rsidP="00B25BC6">
            <w:pPr>
              <w:pStyle w:val="Normal-pool-Table"/>
            </w:pPr>
            <w:r w:rsidRPr="00E628E3">
              <w:t>06/09/2016</w:t>
            </w:r>
          </w:p>
        </w:tc>
        <w:tc>
          <w:tcPr>
            <w:tcW w:w="1841" w:type="dxa"/>
          </w:tcPr>
          <w:p w14:paraId="30E6C296" w14:textId="77777777" w:rsidR="001030F4" w:rsidRPr="00E628E3" w:rsidRDefault="001030F4" w:rsidP="00B25BC6">
            <w:pPr>
              <w:pStyle w:val="Normal-pool-Table"/>
            </w:pPr>
            <w:r w:rsidRPr="00E628E3">
              <w:t>Not submitted</w:t>
            </w:r>
          </w:p>
        </w:tc>
        <w:tc>
          <w:tcPr>
            <w:tcW w:w="1989" w:type="dxa"/>
          </w:tcPr>
          <w:p w14:paraId="1FC3AF8A" w14:textId="77777777" w:rsidR="001030F4" w:rsidRPr="00E628E3" w:rsidRDefault="001030F4" w:rsidP="00B25BC6">
            <w:pPr>
              <w:pStyle w:val="Normal-pool-Table"/>
            </w:pPr>
            <w:r w:rsidRPr="00E628E3">
              <w:t>Not responded</w:t>
            </w:r>
          </w:p>
        </w:tc>
      </w:tr>
      <w:tr w:rsidR="001030F4" w:rsidRPr="00E628E3" w14:paraId="316FBF11" w14:textId="77777777" w:rsidTr="00B25BC6">
        <w:trPr>
          <w:jc w:val="right"/>
        </w:trPr>
        <w:tc>
          <w:tcPr>
            <w:tcW w:w="2835" w:type="dxa"/>
            <w:vAlign w:val="bottom"/>
          </w:tcPr>
          <w:p w14:paraId="65454D8C" w14:textId="77777777" w:rsidR="001030F4" w:rsidRPr="00E628E3" w:rsidRDefault="001030F4" w:rsidP="00B25BC6">
            <w:pPr>
              <w:pStyle w:val="Normal-pool-Table"/>
            </w:pPr>
            <w:r w:rsidRPr="00E628E3">
              <w:rPr>
                <w:color w:val="000000"/>
              </w:rPr>
              <w:t>Rwanda</w:t>
            </w:r>
          </w:p>
        </w:tc>
        <w:tc>
          <w:tcPr>
            <w:tcW w:w="1840" w:type="dxa"/>
          </w:tcPr>
          <w:p w14:paraId="2EBCE7ED" w14:textId="77777777" w:rsidR="001030F4" w:rsidRPr="00E628E3" w:rsidRDefault="001030F4" w:rsidP="00B25BC6">
            <w:pPr>
              <w:pStyle w:val="Normal-pool-Table"/>
              <w:rPr>
                <w:color w:val="000000"/>
              </w:rPr>
            </w:pPr>
            <w:r w:rsidRPr="00E628E3">
              <w:t>24/06/2016</w:t>
            </w:r>
          </w:p>
        </w:tc>
        <w:tc>
          <w:tcPr>
            <w:tcW w:w="1841" w:type="dxa"/>
          </w:tcPr>
          <w:p w14:paraId="201A3070" w14:textId="77777777" w:rsidR="001030F4" w:rsidRPr="00E628E3" w:rsidRDefault="001030F4" w:rsidP="00B25BC6">
            <w:pPr>
              <w:pStyle w:val="Normal-pool-Table"/>
            </w:pPr>
            <w:r w:rsidRPr="00E628E3">
              <w:t>14/12/2023</w:t>
            </w:r>
          </w:p>
        </w:tc>
        <w:tc>
          <w:tcPr>
            <w:tcW w:w="1989" w:type="dxa"/>
          </w:tcPr>
          <w:p w14:paraId="27C0FB27" w14:textId="77777777" w:rsidR="001030F4" w:rsidRPr="00E628E3" w:rsidRDefault="001030F4" w:rsidP="00B25BC6">
            <w:pPr>
              <w:pStyle w:val="Normal-pool-Table"/>
            </w:pPr>
            <w:r w:rsidRPr="00E628E3">
              <w:t>Not responded</w:t>
            </w:r>
          </w:p>
        </w:tc>
      </w:tr>
      <w:tr w:rsidR="001030F4" w:rsidRPr="00E628E3" w14:paraId="1F945764" w14:textId="77777777" w:rsidTr="00B25BC6">
        <w:trPr>
          <w:jc w:val="right"/>
        </w:trPr>
        <w:tc>
          <w:tcPr>
            <w:tcW w:w="2835" w:type="dxa"/>
            <w:vAlign w:val="bottom"/>
          </w:tcPr>
          <w:p w14:paraId="2701B5FC" w14:textId="77777777" w:rsidR="001030F4" w:rsidRPr="00E628E3" w:rsidRDefault="001030F4" w:rsidP="00B25BC6">
            <w:pPr>
              <w:pStyle w:val="Normal-pool-Table"/>
            </w:pPr>
            <w:r w:rsidRPr="00E628E3">
              <w:rPr>
                <w:color w:val="000000"/>
              </w:rPr>
              <w:t>Senegal</w:t>
            </w:r>
          </w:p>
        </w:tc>
        <w:tc>
          <w:tcPr>
            <w:tcW w:w="1840" w:type="dxa"/>
          </w:tcPr>
          <w:p w14:paraId="07AF50FA" w14:textId="77777777" w:rsidR="001030F4" w:rsidRPr="00E628E3" w:rsidRDefault="001030F4" w:rsidP="00B25BC6">
            <w:pPr>
              <w:pStyle w:val="Normal-pool-Table"/>
              <w:rPr>
                <w:color w:val="000000"/>
              </w:rPr>
            </w:pPr>
            <w:r w:rsidRPr="00E628E3">
              <w:t>31/12/2016</w:t>
            </w:r>
          </w:p>
        </w:tc>
        <w:tc>
          <w:tcPr>
            <w:tcW w:w="1841" w:type="dxa"/>
          </w:tcPr>
          <w:p w14:paraId="6BC244C9" w14:textId="77777777" w:rsidR="001030F4" w:rsidRPr="00E628E3" w:rsidRDefault="001030F4" w:rsidP="00B25BC6">
            <w:pPr>
              <w:pStyle w:val="Normal-pool-Table"/>
            </w:pPr>
            <w:r w:rsidRPr="00E628E3">
              <w:t>11/12/2019</w:t>
            </w:r>
          </w:p>
        </w:tc>
        <w:tc>
          <w:tcPr>
            <w:tcW w:w="1989" w:type="dxa"/>
          </w:tcPr>
          <w:p w14:paraId="16D5B52E" w14:textId="77777777" w:rsidR="001030F4" w:rsidRPr="00E628E3" w:rsidRDefault="001030F4" w:rsidP="00B25BC6">
            <w:pPr>
              <w:pStyle w:val="Normal-pool-Table"/>
            </w:pPr>
            <w:r w:rsidRPr="00E628E3">
              <w:t>Not responded</w:t>
            </w:r>
          </w:p>
        </w:tc>
      </w:tr>
      <w:tr w:rsidR="001030F4" w:rsidRPr="00E628E3" w14:paraId="103B80B1" w14:textId="77777777" w:rsidTr="00B25BC6">
        <w:trPr>
          <w:jc w:val="right"/>
        </w:trPr>
        <w:tc>
          <w:tcPr>
            <w:tcW w:w="2835" w:type="dxa"/>
            <w:vAlign w:val="bottom"/>
          </w:tcPr>
          <w:p w14:paraId="18E95B37" w14:textId="77777777" w:rsidR="001030F4" w:rsidRPr="00E628E3" w:rsidRDefault="001030F4" w:rsidP="00B25BC6">
            <w:pPr>
              <w:pStyle w:val="Normal-pool-Table"/>
            </w:pPr>
            <w:r w:rsidRPr="00E628E3">
              <w:rPr>
                <w:color w:val="000000"/>
              </w:rPr>
              <w:t>Sierra Leone</w:t>
            </w:r>
          </w:p>
        </w:tc>
        <w:tc>
          <w:tcPr>
            <w:tcW w:w="1840" w:type="dxa"/>
          </w:tcPr>
          <w:p w14:paraId="4B5D162F" w14:textId="77777777" w:rsidR="001030F4" w:rsidRPr="00E628E3" w:rsidRDefault="001030F4" w:rsidP="00B25BC6">
            <w:pPr>
              <w:pStyle w:val="Normal-pool-Table"/>
              <w:rPr>
                <w:color w:val="000000"/>
              </w:rPr>
            </w:pPr>
            <w:r w:rsidRPr="00E628E3">
              <w:t>17/11/2015</w:t>
            </w:r>
          </w:p>
        </w:tc>
        <w:tc>
          <w:tcPr>
            <w:tcW w:w="1841" w:type="dxa"/>
          </w:tcPr>
          <w:p w14:paraId="4D28F4AC" w14:textId="77777777" w:rsidR="001030F4" w:rsidRPr="00E628E3" w:rsidRDefault="001030F4" w:rsidP="00B25BC6">
            <w:pPr>
              <w:pStyle w:val="Normal-pool-Table"/>
            </w:pPr>
            <w:r w:rsidRPr="00E628E3">
              <w:t>19/08/2020</w:t>
            </w:r>
          </w:p>
        </w:tc>
        <w:tc>
          <w:tcPr>
            <w:tcW w:w="1989" w:type="dxa"/>
          </w:tcPr>
          <w:p w14:paraId="373F3E08" w14:textId="77777777" w:rsidR="001030F4" w:rsidRPr="00E628E3" w:rsidRDefault="001030F4" w:rsidP="00B25BC6">
            <w:pPr>
              <w:pStyle w:val="Normal-pool-Table"/>
            </w:pPr>
            <w:r w:rsidRPr="00E628E3">
              <w:t>Not responded</w:t>
            </w:r>
          </w:p>
        </w:tc>
      </w:tr>
      <w:tr w:rsidR="001030F4" w:rsidRPr="00E628E3" w14:paraId="38D6F753" w14:textId="77777777" w:rsidTr="00B25BC6">
        <w:trPr>
          <w:jc w:val="right"/>
        </w:trPr>
        <w:tc>
          <w:tcPr>
            <w:tcW w:w="2835" w:type="dxa"/>
            <w:vAlign w:val="bottom"/>
          </w:tcPr>
          <w:p w14:paraId="55C4BA3A" w14:textId="77777777" w:rsidR="001030F4" w:rsidRPr="00E628E3" w:rsidRDefault="001030F4" w:rsidP="00B25BC6">
            <w:pPr>
              <w:pStyle w:val="Normal-pool-Table"/>
            </w:pPr>
            <w:r w:rsidRPr="00E628E3">
              <w:rPr>
                <w:color w:val="000000"/>
              </w:rPr>
              <w:t>South Africa</w:t>
            </w:r>
          </w:p>
        </w:tc>
        <w:tc>
          <w:tcPr>
            <w:tcW w:w="1840" w:type="dxa"/>
          </w:tcPr>
          <w:p w14:paraId="77291830" w14:textId="77777777" w:rsidR="001030F4" w:rsidRPr="00E628E3" w:rsidRDefault="001030F4" w:rsidP="00B25BC6">
            <w:pPr>
              <w:pStyle w:val="Normal-pool-Table"/>
              <w:rPr>
                <w:color w:val="000000"/>
              </w:rPr>
            </w:pPr>
            <w:r w:rsidRPr="00E628E3">
              <w:t>17/08/2023</w:t>
            </w:r>
          </w:p>
        </w:tc>
        <w:tc>
          <w:tcPr>
            <w:tcW w:w="1841" w:type="dxa"/>
          </w:tcPr>
          <w:p w14:paraId="7E91D076" w14:textId="77777777" w:rsidR="001030F4" w:rsidRPr="00E628E3" w:rsidRDefault="001030F4" w:rsidP="00B25BC6">
            <w:pPr>
              <w:pStyle w:val="Normal-pool-Table"/>
            </w:pPr>
            <w:r w:rsidRPr="00E628E3">
              <w:t>Not submitted</w:t>
            </w:r>
          </w:p>
        </w:tc>
        <w:tc>
          <w:tcPr>
            <w:tcW w:w="1989" w:type="dxa"/>
          </w:tcPr>
          <w:p w14:paraId="3AF735C7" w14:textId="77777777" w:rsidR="001030F4" w:rsidRPr="00E628E3" w:rsidRDefault="001030F4" w:rsidP="00B25BC6">
            <w:pPr>
              <w:pStyle w:val="Normal-pool-Table"/>
            </w:pPr>
            <w:r w:rsidRPr="00E628E3">
              <w:t>Not responded</w:t>
            </w:r>
          </w:p>
        </w:tc>
      </w:tr>
      <w:tr w:rsidR="001030F4" w:rsidRPr="00E628E3" w14:paraId="17EA00C3" w14:textId="77777777" w:rsidTr="00B25BC6">
        <w:trPr>
          <w:jc w:val="right"/>
        </w:trPr>
        <w:tc>
          <w:tcPr>
            <w:tcW w:w="2835" w:type="dxa"/>
            <w:vAlign w:val="bottom"/>
          </w:tcPr>
          <w:p w14:paraId="29DAF170" w14:textId="77777777" w:rsidR="001030F4" w:rsidRPr="00E628E3" w:rsidRDefault="001030F4" w:rsidP="00B25BC6">
            <w:pPr>
              <w:pStyle w:val="Normal-pool-Table"/>
            </w:pPr>
            <w:r w:rsidRPr="00E628E3">
              <w:rPr>
                <w:color w:val="000000"/>
              </w:rPr>
              <w:t>Suriname</w:t>
            </w:r>
          </w:p>
        </w:tc>
        <w:tc>
          <w:tcPr>
            <w:tcW w:w="1840" w:type="dxa"/>
          </w:tcPr>
          <w:p w14:paraId="4F6D17B3" w14:textId="77777777" w:rsidR="001030F4" w:rsidRPr="00E628E3" w:rsidRDefault="001030F4" w:rsidP="00B25BC6">
            <w:pPr>
              <w:pStyle w:val="Normal-pool-Table"/>
              <w:rPr>
                <w:color w:val="000000"/>
              </w:rPr>
            </w:pPr>
            <w:r w:rsidRPr="00E628E3">
              <w:t>Undated</w:t>
            </w:r>
          </w:p>
        </w:tc>
        <w:tc>
          <w:tcPr>
            <w:tcW w:w="1841" w:type="dxa"/>
          </w:tcPr>
          <w:p w14:paraId="273308D8" w14:textId="77777777" w:rsidR="001030F4" w:rsidRPr="00E628E3" w:rsidRDefault="001030F4" w:rsidP="00B25BC6">
            <w:pPr>
              <w:pStyle w:val="Normal-pool-Table"/>
            </w:pPr>
            <w:r w:rsidRPr="00E628E3">
              <w:t>19/03/2024</w:t>
            </w:r>
          </w:p>
        </w:tc>
        <w:tc>
          <w:tcPr>
            <w:tcW w:w="1989" w:type="dxa"/>
          </w:tcPr>
          <w:p w14:paraId="6BE6FFA3" w14:textId="77777777" w:rsidR="001030F4" w:rsidRPr="00E628E3" w:rsidRDefault="001030F4" w:rsidP="00B25BC6">
            <w:pPr>
              <w:pStyle w:val="Normal-pool-Table"/>
            </w:pPr>
            <w:r w:rsidRPr="00E628E3">
              <w:t>Not responded</w:t>
            </w:r>
          </w:p>
        </w:tc>
      </w:tr>
      <w:tr w:rsidR="001030F4" w:rsidRPr="00E628E3" w14:paraId="2A9ACB5B" w14:textId="77777777" w:rsidTr="00B25BC6">
        <w:trPr>
          <w:jc w:val="right"/>
        </w:trPr>
        <w:tc>
          <w:tcPr>
            <w:tcW w:w="2835" w:type="dxa"/>
            <w:vAlign w:val="bottom"/>
          </w:tcPr>
          <w:p w14:paraId="072BE5BA" w14:textId="77777777" w:rsidR="001030F4" w:rsidRPr="00E628E3" w:rsidRDefault="001030F4" w:rsidP="00B25BC6">
            <w:pPr>
              <w:pStyle w:val="Normal-pool-Table"/>
            </w:pPr>
            <w:r w:rsidRPr="00E628E3">
              <w:rPr>
                <w:color w:val="000000"/>
              </w:rPr>
              <w:t>Togo</w:t>
            </w:r>
          </w:p>
        </w:tc>
        <w:tc>
          <w:tcPr>
            <w:tcW w:w="1840" w:type="dxa"/>
          </w:tcPr>
          <w:p w14:paraId="3A18BC7B" w14:textId="77777777" w:rsidR="001030F4" w:rsidRPr="00E628E3" w:rsidRDefault="001030F4" w:rsidP="00B25BC6">
            <w:pPr>
              <w:pStyle w:val="Normal-pool-Table"/>
              <w:rPr>
                <w:color w:val="000000"/>
              </w:rPr>
            </w:pPr>
            <w:r w:rsidRPr="00E628E3">
              <w:t>12/03/2020</w:t>
            </w:r>
          </w:p>
        </w:tc>
        <w:tc>
          <w:tcPr>
            <w:tcW w:w="1841" w:type="dxa"/>
          </w:tcPr>
          <w:p w14:paraId="62037F17" w14:textId="77777777" w:rsidR="001030F4" w:rsidRPr="00E628E3" w:rsidRDefault="001030F4" w:rsidP="00B25BC6">
            <w:pPr>
              <w:pStyle w:val="Normal-pool-Table"/>
            </w:pPr>
            <w:r w:rsidRPr="00E628E3">
              <w:t>20/07/2023</w:t>
            </w:r>
          </w:p>
        </w:tc>
        <w:tc>
          <w:tcPr>
            <w:tcW w:w="1989" w:type="dxa"/>
          </w:tcPr>
          <w:p w14:paraId="3B2F8F57" w14:textId="77777777" w:rsidR="001030F4" w:rsidRPr="00E628E3" w:rsidRDefault="001030F4" w:rsidP="00B25BC6">
            <w:pPr>
              <w:pStyle w:val="Normal-pool-Table"/>
            </w:pPr>
            <w:r w:rsidRPr="00E628E3">
              <w:t>Not responded</w:t>
            </w:r>
          </w:p>
        </w:tc>
      </w:tr>
      <w:tr w:rsidR="001030F4" w:rsidRPr="00E628E3" w14:paraId="5C8D8664" w14:textId="77777777" w:rsidTr="00B25BC6">
        <w:trPr>
          <w:jc w:val="right"/>
        </w:trPr>
        <w:tc>
          <w:tcPr>
            <w:tcW w:w="2835" w:type="dxa"/>
            <w:vAlign w:val="bottom"/>
          </w:tcPr>
          <w:p w14:paraId="0F78383B" w14:textId="77777777" w:rsidR="001030F4" w:rsidRPr="00E628E3" w:rsidRDefault="001030F4" w:rsidP="00B25BC6">
            <w:pPr>
              <w:pStyle w:val="Normal-pool-Table"/>
            </w:pPr>
            <w:r w:rsidRPr="00E628E3">
              <w:rPr>
                <w:color w:val="000000"/>
              </w:rPr>
              <w:t>Uganda</w:t>
            </w:r>
          </w:p>
        </w:tc>
        <w:tc>
          <w:tcPr>
            <w:tcW w:w="1840" w:type="dxa"/>
          </w:tcPr>
          <w:p w14:paraId="1211DE91" w14:textId="77777777" w:rsidR="001030F4" w:rsidRPr="00E628E3" w:rsidRDefault="001030F4" w:rsidP="00B25BC6">
            <w:pPr>
              <w:pStyle w:val="Normal-pool-Table"/>
              <w:rPr>
                <w:color w:val="000000"/>
              </w:rPr>
            </w:pPr>
            <w:r w:rsidRPr="00E628E3">
              <w:t>07/06/2014</w:t>
            </w:r>
          </w:p>
        </w:tc>
        <w:tc>
          <w:tcPr>
            <w:tcW w:w="1841" w:type="dxa"/>
          </w:tcPr>
          <w:p w14:paraId="52941DD1" w14:textId="77777777" w:rsidR="001030F4" w:rsidRPr="00E628E3" w:rsidRDefault="001030F4" w:rsidP="00B25BC6">
            <w:pPr>
              <w:pStyle w:val="Normal-pool-Table"/>
            </w:pPr>
            <w:r w:rsidRPr="00E628E3">
              <w:t>05/03/2021</w:t>
            </w:r>
          </w:p>
        </w:tc>
        <w:tc>
          <w:tcPr>
            <w:tcW w:w="1989" w:type="dxa"/>
          </w:tcPr>
          <w:p w14:paraId="1748BD29" w14:textId="77777777" w:rsidR="001030F4" w:rsidRPr="00E628E3" w:rsidRDefault="001030F4" w:rsidP="00B25BC6">
            <w:pPr>
              <w:pStyle w:val="Normal-pool-Table"/>
            </w:pPr>
            <w:r w:rsidRPr="00E628E3">
              <w:t>Not responded</w:t>
            </w:r>
          </w:p>
        </w:tc>
      </w:tr>
      <w:tr w:rsidR="001030F4" w:rsidRPr="00E628E3" w14:paraId="77B400AF" w14:textId="77777777" w:rsidTr="00B25BC6">
        <w:trPr>
          <w:jc w:val="right"/>
        </w:trPr>
        <w:tc>
          <w:tcPr>
            <w:tcW w:w="2835" w:type="dxa"/>
            <w:vAlign w:val="bottom"/>
          </w:tcPr>
          <w:p w14:paraId="3C698285" w14:textId="77777777" w:rsidR="001030F4" w:rsidRPr="00E628E3" w:rsidRDefault="001030F4" w:rsidP="00B25BC6">
            <w:pPr>
              <w:pStyle w:val="Normal-pool-Table"/>
            </w:pPr>
            <w:r w:rsidRPr="00E628E3">
              <w:rPr>
                <w:color w:val="000000"/>
              </w:rPr>
              <w:t>United Republic of Tanzania</w:t>
            </w:r>
          </w:p>
        </w:tc>
        <w:tc>
          <w:tcPr>
            <w:tcW w:w="1840" w:type="dxa"/>
          </w:tcPr>
          <w:p w14:paraId="36C0FA24" w14:textId="77777777" w:rsidR="001030F4" w:rsidRPr="00E628E3" w:rsidRDefault="001030F4" w:rsidP="00B25BC6">
            <w:pPr>
              <w:pStyle w:val="Normal-pool-Table"/>
              <w:rPr>
                <w:color w:val="000000"/>
              </w:rPr>
            </w:pPr>
            <w:r w:rsidRPr="00E628E3">
              <w:t>20/07/2015</w:t>
            </w:r>
          </w:p>
        </w:tc>
        <w:tc>
          <w:tcPr>
            <w:tcW w:w="1841" w:type="dxa"/>
          </w:tcPr>
          <w:p w14:paraId="2448F80B" w14:textId="77777777" w:rsidR="001030F4" w:rsidRPr="00E628E3" w:rsidRDefault="001030F4" w:rsidP="00B25BC6">
            <w:pPr>
              <w:pStyle w:val="Normal-pool-Table"/>
            </w:pPr>
            <w:r w:rsidRPr="00E628E3">
              <w:t>25/02/2022</w:t>
            </w:r>
          </w:p>
        </w:tc>
        <w:tc>
          <w:tcPr>
            <w:tcW w:w="1989" w:type="dxa"/>
          </w:tcPr>
          <w:p w14:paraId="1E6083FB" w14:textId="77777777" w:rsidR="001030F4" w:rsidRPr="00E628E3" w:rsidRDefault="001030F4" w:rsidP="00B25BC6">
            <w:pPr>
              <w:pStyle w:val="Normal-pool-Table"/>
            </w:pPr>
            <w:r w:rsidRPr="00E628E3">
              <w:t>Not responded</w:t>
            </w:r>
          </w:p>
        </w:tc>
      </w:tr>
      <w:tr w:rsidR="001030F4" w:rsidRPr="00E628E3" w14:paraId="2052D337" w14:textId="77777777" w:rsidTr="00B25BC6">
        <w:trPr>
          <w:jc w:val="right"/>
        </w:trPr>
        <w:tc>
          <w:tcPr>
            <w:tcW w:w="2835" w:type="dxa"/>
            <w:vAlign w:val="bottom"/>
          </w:tcPr>
          <w:p w14:paraId="4F8B24DF" w14:textId="77777777" w:rsidR="001030F4" w:rsidRPr="00E628E3" w:rsidRDefault="001030F4" w:rsidP="00B25BC6">
            <w:pPr>
              <w:pStyle w:val="Normal-pool-Table"/>
            </w:pPr>
            <w:r w:rsidRPr="00E628E3">
              <w:rPr>
                <w:color w:val="000000"/>
              </w:rPr>
              <w:t>Zambia</w:t>
            </w:r>
          </w:p>
        </w:tc>
        <w:tc>
          <w:tcPr>
            <w:tcW w:w="1840" w:type="dxa"/>
          </w:tcPr>
          <w:p w14:paraId="28125D0C" w14:textId="77777777" w:rsidR="001030F4" w:rsidRPr="00E628E3" w:rsidRDefault="001030F4" w:rsidP="00B25BC6">
            <w:pPr>
              <w:pStyle w:val="Normal-pool-Table"/>
              <w:rPr>
                <w:color w:val="000000"/>
              </w:rPr>
            </w:pPr>
            <w:r w:rsidRPr="00E628E3">
              <w:t>29/07/2015</w:t>
            </w:r>
          </w:p>
        </w:tc>
        <w:tc>
          <w:tcPr>
            <w:tcW w:w="1841" w:type="dxa"/>
          </w:tcPr>
          <w:p w14:paraId="63886DA0" w14:textId="77777777" w:rsidR="001030F4" w:rsidRPr="00E628E3" w:rsidRDefault="001030F4" w:rsidP="00B25BC6">
            <w:pPr>
              <w:pStyle w:val="Normal-pool-Table"/>
            </w:pPr>
            <w:r w:rsidRPr="00E628E3">
              <w:t>08/03/2023</w:t>
            </w:r>
          </w:p>
        </w:tc>
        <w:tc>
          <w:tcPr>
            <w:tcW w:w="1989" w:type="dxa"/>
          </w:tcPr>
          <w:p w14:paraId="03E26BEB" w14:textId="77777777" w:rsidR="001030F4" w:rsidRPr="00E628E3" w:rsidRDefault="001030F4" w:rsidP="00B25BC6">
            <w:pPr>
              <w:pStyle w:val="Normal-pool-Table"/>
            </w:pPr>
            <w:r w:rsidRPr="00E628E3">
              <w:t>Not responded</w:t>
            </w:r>
          </w:p>
        </w:tc>
      </w:tr>
      <w:tr w:rsidR="001030F4" w:rsidRPr="00E628E3" w14:paraId="3AA8DA34" w14:textId="77777777" w:rsidTr="00B25BC6">
        <w:trPr>
          <w:jc w:val="right"/>
        </w:trPr>
        <w:tc>
          <w:tcPr>
            <w:tcW w:w="2835" w:type="dxa"/>
            <w:tcBorders>
              <w:bottom w:val="single" w:sz="12" w:space="0" w:color="auto"/>
            </w:tcBorders>
            <w:vAlign w:val="bottom"/>
          </w:tcPr>
          <w:p w14:paraId="247DAB57" w14:textId="77777777" w:rsidR="001030F4" w:rsidRPr="00E628E3" w:rsidRDefault="001030F4" w:rsidP="00B25BC6">
            <w:pPr>
              <w:pStyle w:val="Normal-pool-Table"/>
            </w:pPr>
            <w:r w:rsidRPr="00E628E3">
              <w:rPr>
                <w:color w:val="000000"/>
              </w:rPr>
              <w:t>Zimbabwe</w:t>
            </w:r>
          </w:p>
        </w:tc>
        <w:tc>
          <w:tcPr>
            <w:tcW w:w="1840" w:type="dxa"/>
            <w:tcBorders>
              <w:bottom w:val="single" w:sz="12" w:space="0" w:color="auto"/>
            </w:tcBorders>
          </w:tcPr>
          <w:p w14:paraId="0422F197" w14:textId="77777777" w:rsidR="001030F4" w:rsidRPr="00E628E3" w:rsidRDefault="001030F4" w:rsidP="00B25BC6">
            <w:pPr>
              <w:pStyle w:val="Normal-pool-Table"/>
              <w:rPr>
                <w:color w:val="000000"/>
              </w:rPr>
            </w:pPr>
            <w:r w:rsidRPr="00E628E3">
              <w:t>19/06/2015</w:t>
            </w:r>
          </w:p>
        </w:tc>
        <w:tc>
          <w:tcPr>
            <w:tcW w:w="1841" w:type="dxa"/>
            <w:tcBorders>
              <w:bottom w:val="single" w:sz="12" w:space="0" w:color="auto"/>
            </w:tcBorders>
          </w:tcPr>
          <w:p w14:paraId="4B9ADE2F" w14:textId="77777777" w:rsidR="001030F4" w:rsidRPr="00E628E3" w:rsidRDefault="001030F4" w:rsidP="00B25BC6">
            <w:pPr>
              <w:pStyle w:val="Normal-pool-Table"/>
            </w:pPr>
            <w:r w:rsidRPr="00E628E3">
              <w:t>16/03/2021</w:t>
            </w:r>
          </w:p>
        </w:tc>
        <w:tc>
          <w:tcPr>
            <w:tcW w:w="1989" w:type="dxa"/>
            <w:tcBorders>
              <w:bottom w:val="single" w:sz="12" w:space="0" w:color="auto"/>
            </w:tcBorders>
          </w:tcPr>
          <w:p w14:paraId="0F4A90FC" w14:textId="77777777" w:rsidR="001030F4" w:rsidRPr="00E628E3" w:rsidRDefault="001030F4" w:rsidP="00B25BC6">
            <w:pPr>
              <w:pStyle w:val="Normal-pool-Table"/>
            </w:pPr>
            <w:r w:rsidRPr="00E628E3">
              <w:t>Not responded</w:t>
            </w:r>
          </w:p>
        </w:tc>
      </w:tr>
    </w:tbl>
    <w:p w14:paraId="7AC7E1BE" w14:textId="278FEB2F" w:rsidR="001030F4" w:rsidRPr="00E628E3" w:rsidRDefault="00A23493" w:rsidP="00C57483">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pPr>
      <w:r>
        <w:rPr>
          <w:i/>
          <w:iCs/>
          <w:vertAlign w:val="superscript"/>
        </w:rPr>
        <w:tab/>
      </w:r>
      <w:r w:rsidR="006F406B" w:rsidRPr="00E628E3">
        <w:rPr>
          <w:i/>
          <w:iCs/>
          <w:vertAlign w:val="superscript"/>
        </w:rPr>
        <w:t>a</w:t>
      </w:r>
      <w:r w:rsidR="006F406B" w:rsidRPr="00E628E3">
        <w:t xml:space="preserve"> </w:t>
      </w:r>
      <w:r w:rsidR="006F406B" w:rsidRPr="00E628E3">
        <w:rPr>
          <w:sz w:val="16"/>
          <w:szCs w:val="16"/>
        </w:rPr>
        <w:t xml:space="preserve">Question 7.4 in the national report asks </w:t>
      </w:r>
      <w:r w:rsidR="00BF4D37">
        <w:rPr>
          <w:sz w:val="16"/>
          <w:szCs w:val="16"/>
        </w:rPr>
        <w:t xml:space="preserve">the </w:t>
      </w:r>
      <w:r w:rsidR="006F406B" w:rsidRPr="00E628E3">
        <w:rPr>
          <w:sz w:val="16"/>
          <w:szCs w:val="16"/>
        </w:rPr>
        <w:t>part</w:t>
      </w:r>
      <w:r w:rsidR="00BF4D37">
        <w:rPr>
          <w:sz w:val="16"/>
          <w:szCs w:val="16"/>
        </w:rPr>
        <w:t>y responding</w:t>
      </w:r>
      <w:r w:rsidR="006F406B" w:rsidRPr="00E628E3">
        <w:rPr>
          <w:sz w:val="16"/>
          <w:szCs w:val="16"/>
        </w:rPr>
        <w:t xml:space="preserve"> to attach to its national report the most recent review it has completed </w:t>
      </w:r>
      <w:r w:rsidR="00BF4D37">
        <w:rPr>
          <w:sz w:val="16"/>
          <w:szCs w:val="16"/>
        </w:rPr>
        <w:t>pursuant to</w:t>
      </w:r>
      <w:r w:rsidR="006F406B" w:rsidRPr="00E628E3">
        <w:rPr>
          <w:sz w:val="16"/>
          <w:szCs w:val="16"/>
        </w:rPr>
        <w:t xml:space="preserve"> paragraph</w:t>
      </w:r>
      <w:r w:rsidR="00BF4D37">
        <w:rPr>
          <w:sz w:val="16"/>
          <w:szCs w:val="16"/>
        </w:rPr>
        <w:t xml:space="preserve"> 3</w:t>
      </w:r>
      <w:r w:rsidR="006F406B" w:rsidRPr="00E628E3">
        <w:rPr>
          <w:sz w:val="16"/>
          <w:szCs w:val="16"/>
        </w:rPr>
        <w:t xml:space="preserve"> (c) of article 7, which relates to the review of the progress made </w:t>
      </w:r>
      <w:r w:rsidR="00BF4D37">
        <w:rPr>
          <w:sz w:val="16"/>
          <w:szCs w:val="16"/>
        </w:rPr>
        <w:t xml:space="preserve">by the party </w:t>
      </w:r>
      <w:r w:rsidR="006F406B" w:rsidRPr="00E628E3">
        <w:rPr>
          <w:sz w:val="16"/>
          <w:szCs w:val="16"/>
        </w:rPr>
        <w:t xml:space="preserve">in meeting </w:t>
      </w:r>
      <w:r w:rsidR="00BF4D37">
        <w:rPr>
          <w:sz w:val="16"/>
          <w:szCs w:val="16"/>
        </w:rPr>
        <w:t>its</w:t>
      </w:r>
      <w:r w:rsidR="006F406B" w:rsidRPr="00E628E3">
        <w:rPr>
          <w:sz w:val="16"/>
          <w:szCs w:val="16"/>
        </w:rPr>
        <w:t xml:space="preserve"> obligations under article </w:t>
      </w:r>
      <w:r w:rsidR="00BF4D37">
        <w:rPr>
          <w:sz w:val="16"/>
          <w:szCs w:val="16"/>
        </w:rPr>
        <w:t>7</w:t>
      </w:r>
      <w:r w:rsidR="006F406B" w:rsidRPr="00E628E3">
        <w:rPr>
          <w:sz w:val="16"/>
          <w:szCs w:val="16"/>
        </w:rPr>
        <w:t>.</w:t>
      </w:r>
    </w:p>
    <w:p w14:paraId="491CE271" w14:textId="77777777" w:rsidR="006F406B" w:rsidRPr="00E628E3" w:rsidRDefault="006F406B" w:rsidP="001030F4">
      <w:pPr>
        <w:pStyle w:val="Normal-pool"/>
      </w:pPr>
    </w:p>
    <w:p w14:paraId="612C2298" w14:textId="3F04B228" w:rsidR="001030F4" w:rsidRPr="00534C05" w:rsidRDefault="001030F4" w:rsidP="006F406B">
      <w:pPr>
        <w:pStyle w:val="Titletable"/>
        <w:ind w:left="1253"/>
      </w:pPr>
      <w:r>
        <w:rPr>
          <w:b w:val="0"/>
          <w:bCs w:val="0"/>
        </w:rPr>
        <w:t>Table 2</w:t>
      </w:r>
      <w:r>
        <w:br/>
      </w:r>
      <w:r w:rsidR="00891208" w:rsidRPr="00534C05">
        <w:t>N</w:t>
      </w:r>
      <w:r w:rsidRPr="00534C05">
        <w:t xml:space="preserve">on-parties that have notified the secretariat that artisanal and small-scale gold mining and processing using mercury amalgamation was more than insignificant in their territories and </w:t>
      </w:r>
      <w:r w:rsidR="00891208" w:rsidRPr="00534C05">
        <w:t xml:space="preserve">status of </w:t>
      </w:r>
      <w:r w:rsidRPr="00534C05">
        <w:t xml:space="preserve">submission of </w:t>
      </w:r>
      <w:r w:rsidR="00891208" w:rsidRPr="00534C05">
        <w:t xml:space="preserve">their </w:t>
      </w:r>
      <w:r w:rsidRPr="00534C05">
        <w:t>national action plan</w:t>
      </w:r>
      <w:r w:rsidR="00891208" w:rsidRPr="00534C05">
        <w:t>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2449"/>
        <w:gridCol w:w="2596"/>
      </w:tblGrid>
      <w:tr w:rsidR="001030F4" w:rsidRPr="00E628E3" w14:paraId="4E2DCF93" w14:textId="77777777" w:rsidTr="00B25BC6">
        <w:trPr>
          <w:tblHeader/>
          <w:jc w:val="right"/>
        </w:trPr>
        <w:tc>
          <w:tcPr>
            <w:tcW w:w="3266" w:type="dxa"/>
            <w:tcBorders>
              <w:top w:val="single" w:sz="4" w:space="0" w:color="auto"/>
              <w:bottom w:val="single" w:sz="12" w:space="0" w:color="auto"/>
            </w:tcBorders>
            <w:vAlign w:val="bottom"/>
          </w:tcPr>
          <w:p w14:paraId="753802B3" w14:textId="603D61AF" w:rsidR="001030F4" w:rsidRPr="00534C05" w:rsidRDefault="001030F4" w:rsidP="00B25BC6">
            <w:pPr>
              <w:pStyle w:val="Normal-pool-Table"/>
              <w:rPr>
                <w:i/>
                <w:iCs/>
              </w:rPr>
            </w:pPr>
            <w:r w:rsidRPr="00534C05">
              <w:rPr>
                <w:i/>
                <w:iCs/>
              </w:rPr>
              <w:t>Non-party</w:t>
            </w:r>
          </w:p>
        </w:tc>
        <w:tc>
          <w:tcPr>
            <w:tcW w:w="2451" w:type="dxa"/>
            <w:tcBorders>
              <w:top w:val="single" w:sz="4" w:space="0" w:color="auto"/>
              <w:bottom w:val="single" w:sz="12" w:space="0" w:color="auto"/>
            </w:tcBorders>
            <w:vAlign w:val="bottom"/>
          </w:tcPr>
          <w:p w14:paraId="00CC72EF" w14:textId="77777777" w:rsidR="001030F4" w:rsidRPr="00534C05" w:rsidRDefault="001030F4" w:rsidP="00B25BC6">
            <w:pPr>
              <w:pStyle w:val="Normal-pool-Table"/>
              <w:rPr>
                <w:i/>
                <w:iCs/>
              </w:rPr>
            </w:pPr>
            <w:r w:rsidRPr="00534C05">
              <w:rPr>
                <w:i/>
                <w:iCs/>
              </w:rPr>
              <w:t>Notification date</w:t>
            </w:r>
          </w:p>
        </w:tc>
        <w:tc>
          <w:tcPr>
            <w:tcW w:w="2599" w:type="dxa"/>
            <w:tcBorders>
              <w:top w:val="single" w:sz="4" w:space="0" w:color="auto"/>
              <w:bottom w:val="single" w:sz="12" w:space="0" w:color="auto"/>
            </w:tcBorders>
            <w:vAlign w:val="bottom"/>
          </w:tcPr>
          <w:p w14:paraId="3E61EF80" w14:textId="09445243" w:rsidR="001030F4" w:rsidRPr="00E628E3" w:rsidRDefault="002C3162" w:rsidP="00B25BC6">
            <w:pPr>
              <w:pStyle w:val="Normal-pool-Table"/>
              <w:rPr>
                <w:i/>
                <w:iCs/>
              </w:rPr>
            </w:pPr>
            <w:r w:rsidRPr="00534C05">
              <w:rPr>
                <w:i/>
                <w:iCs/>
              </w:rPr>
              <w:t>Status of submission of the non-party’s</w:t>
            </w:r>
            <w:r w:rsidR="001030F4" w:rsidRPr="00534C05">
              <w:rPr>
                <w:i/>
                <w:iCs/>
              </w:rPr>
              <w:t xml:space="preserve"> national action plan</w:t>
            </w:r>
          </w:p>
        </w:tc>
      </w:tr>
      <w:tr w:rsidR="001030F4" w:rsidRPr="00E628E3" w14:paraId="0D5C3BD2" w14:textId="77777777" w:rsidTr="00B25BC6">
        <w:trPr>
          <w:jc w:val="right"/>
        </w:trPr>
        <w:tc>
          <w:tcPr>
            <w:tcW w:w="3266" w:type="dxa"/>
            <w:tcBorders>
              <w:top w:val="single" w:sz="12" w:space="0" w:color="auto"/>
            </w:tcBorders>
          </w:tcPr>
          <w:p w14:paraId="4E812A0C" w14:textId="77777777" w:rsidR="001030F4" w:rsidRPr="00E628E3" w:rsidRDefault="001030F4" w:rsidP="00B25BC6">
            <w:pPr>
              <w:pStyle w:val="Normal-pool-Table"/>
            </w:pPr>
            <w:r w:rsidRPr="00E628E3">
              <w:t>Angola</w:t>
            </w:r>
          </w:p>
        </w:tc>
        <w:tc>
          <w:tcPr>
            <w:tcW w:w="2451" w:type="dxa"/>
            <w:tcBorders>
              <w:top w:val="single" w:sz="12" w:space="0" w:color="auto"/>
            </w:tcBorders>
          </w:tcPr>
          <w:p w14:paraId="4C36DA90" w14:textId="77777777" w:rsidR="001030F4" w:rsidRPr="00E628E3" w:rsidRDefault="001030F4" w:rsidP="00B25BC6">
            <w:pPr>
              <w:pStyle w:val="Normal-pool-Table"/>
            </w:pPr>
            <w:r w:rsidRPr="00E628E3">
              <w:t>28/08/2018</w:t>
            </w:r>
          </w:p>
        </w:tc>
        <w:tc>
          <w:tcPr>
            <w:tcW w:w="2599" w:type="dxa"/>
            <w:tcBorders>
              <w:top w:val="single" w:sz="12" w:space="0" w:color="auto"/>
            </w:tcBorders>
          </w:tcPr>
          <w:p w14:paraId="6F6B95BC" w14:textId="77777777" w:rsidR="001030F4" w:rsidRPr="00E628E3" w:rsidRDefault="001030F4" w:rsidP="00B25BC6">
            <w:pPr>
              <w:pStyle w:val="Normal-pool-Table"/>
            </w:pPr>
            <w:r w:rsidRPr="00E628E3">
              <w:t>Not submitted</w:t>
            </w:r>
          </w:p>
        </w:tc>
      </w:tr>
      <w:tr w:rsidR="001030F4" w:rsidRPr="00E628E3" w14:paraId="02E3D952" w14:textId="77777777" w:rsidTr="00B25BC6">
        <w:trPr>
          <w:jc w:val="right"/>
        </w:trPr>
        <w:tc>
          <w:tcPr>
            <w:tcW w:w="3266" w:type="dxa"/>
          </w:tcPr>
          <w:p w14:paraId="266F97C5" w14:textId="77777777" w:rsidR="001030F4" w:rsidRPr="00E628E3" w:rsidRDefault="001030F4" w:rsidP="00B25BC6">
            <w:pPr>
              <w:pStyle w:val="Normal-pool-Table"/>
            </w:pPr>
            <w:r w:rsidRPr="00E628E3">
              <w:t>Democratic Republic of the Congo</w:t>
            </w:r>
          </w:p>
        </w:tc>
        <w:tc>
          <w:tcPr>
            <w:tcW w:w="2451" w:type="dxa"/>
          </w:tcPr>
          <w:p w14:paraId="221E280D" w14:textId="77777777" w:rsidR="001030F4" w:rsidRPr="00E628E3" w:rsidRDefault="001030F4" w:rsidP="00B25BC6">
            <w:pPr>
              <w:pStyle w:val="Normal-pool-Table"/>
            </w:pPr>
            <w:r w:rsidRPr="00E628E3">
              <w:t>25/02/2016</w:t>
            </w:r>
          </w:p>
        </w:tc>
        <w:tc>
          <w:tcPr>
            <w:tcW w:w="2599" w:type="dxa"/>
          </w:tcPr>
          <w:p w14:paraId="79F33922" w14:textId="3C6A427F" w:rsidR="001030F4" w:rsidRPr="00E628E3" w:rsidRDefault="002C3162" w:rsidP="00B25BC6">
            <w:pPr>
              <w:pStyle w:val="Normal-pool-Table"/>
            </w:pPr>
            <w:r w:rsidRPr="00E628E3">
              <w:t xml:space="preserve">Submitted on </w:t>
            </w:r>
            <w:r w:rsidR="001030F4" w:rsidRPr="00E628E3">
              <w:t>19/08/2020</w:t>
            </w:r>
          </w:p>
        </w:tc>
      </w:tr>
      <w:tr w:rsidR="001030F4" w:rsidRPr="00E628E3" w14:paraId="00DCAEBB" w14:textId="77777777" w:rsidTr="00B25BC6">
        <w:trPr>
          <w:jc w:val="right"/>
        </w:trPr>
        <w:tc>
          <w:tcPr>
            <w:tcW w:w="3266" w:type="dxa"/>
          </w:tcPr>
          <w:p w14:paraId="7A14DDF3" w14:textId="77777777" w:rsidR="001030F4" w:rsidRPr="00E628E3" w:rsidRDefault="001030F4" w:rsidP="00B25BC6">
            <w:pPr>
              <w:pStyle w:val="Normal-pool-Table"/>
            </w:pPr>
            <w:r w:rsidRPr="00E628E3">
              <w:t>Kyrgyzstan</w:t>
            </w:r>
          </w:p>
        </w:tc>
        <w:tc>
          <w:tcPr>
            <w:tcW w:w="2451" w:type="dxa"/>
          </w:tcPr>
          <w:p w14:paraId="0D93B835" w14:textId="77777777" w:rsidR="001030F4" w:rsidRPr="00E628E3" w:rsidRDefault="001030F4" w:rsidP="00B25BC6">
            <w:pPr>
              <w:pStyle w:val="Normal-pool-Table"/>
            </w:pPr>
            <w:r w:rsidRPr="00E628E3">
              <w:t>24/06/2016</w:t>
            </w:r>
          </w:p>
        </w:tc>
        <w:tc>
          <w:tcPr>
            <w:tcW w:w="2599" w:type="dxa"/>
          </w:tcPr>
          <w:p w14:paraId="770E7648" w14:textId="7883CBED" w:rsidR="001030F4" w:rsidRPr="00E628E3" w:rsidRDefault="002C3162" w:rsidP="00B25BC6">
            <w:pPr>
              <w:pStyle w:val="Normal-pool-Table"/>
            </w:pPr>
            <w:r w:rsidRPr="00E628E3">
              <w:t xml:space="preserve">Submitted on </w:t>
            </w:r>
            <w:r w:rsidR="001030F4" w:rsidRPr="00E628E3">
              <w:t>13/09/2022</w:t>
            </w:r>
          </w:p>
        </w:tc>
      </w:tr>
      <w:tr w:rsidR="001030F4" w:rsidRPr="00E628E3" w14:paraId="2AD7846F" w14:textId="77777777" w:rsidTr="00B25BC6">
        <w:trPr>
          <w:jc w:val="right"/>
        </w:trPr>
        <w:tc>
          <w:tcPr>
            <w:tcW w:w="3266" w:type="dxa"/>
            <w:tcBorders>
              <w:bottom w:val="single" w:sz="12" w:space="0" w:color="auto"/>
            </w:tcBorders>
          </w:tcPr>
          <w:p w14:paraId="2D27F81A" w14:textId="77777777" w:rsidR="001030F4" w:rsidRPr="00E628E3" w:rsidRDefault="001030F4" w:rsidP="00B25BC6">
            <w:pPr>
              <w:pStyle w:val="Normal-pool-Table"/>
            </w:pPr>
            <w:r w:rsidRPr="00E628E3">
              <w:t>Myanmar</w:t>
            </w:r>
          </w:p>
        </w:tc>
        <w:tc>
          <w:tcPr>
            <w:tcW w:w="2451" w:type="dxa"/>
            <w:tcBorders>
              <w:bottom w:val="single" w:sz="12" w:space="0" w:color="auto"/>
            </w:tcBorders>
          </w:tcPr>
          <w:p w14:paraId="7165D1D0" w14:textId="77777777" w:rsidR="001030F4" w:rsidRPr="00E628E3" w:rsidRDefault="001030F4" w:rsidP="00B25BC6">
            <w:pPr>
              <w:pStyle w:val="Normal-pool-Table"/>
            </w:pPr>
            <w:r w:rsidRPr="00E628E3">
              <w:t>18/10/2016</w:t>
            </w:r>
          </w:p>
        </w:tc>
        <w:tc>
          <w:tcPr>
            <w:tcW w:w="2599" w:type="dxa"/>
            <w:tcBorders>
              <w:bottom w:val="single" w:sz="12" w:space="0" w:color="auto"/>
            </w:tcBorders>
          </w:tcPr>
          <w:p w14:paraId="6A2F1222" w14:textId="77777777" w:rsidR="001030F4" w:rsidRPr="00E628E3" w:rsidRDefault="001030F4" w:rsidP="00B25BC6">
            <w:pPr>
              <w:pStyle w:val="Normal-pool-Table"/>
            </w:pPr>
            <w:r w:rsidRPr="00E628E3">
              <w:t>Not submitted</w:t>
            </w:r>
          </w:p>
        </w:tc>
      </w:tr>
    </w:tbl>
    <w:p w14:paraId="29006740" w14:textId="77777777" w:rsidR="001030F4" w:rsidRPr="00E628E3" w:rsidRDefault="001030F4" w:rsidP="001030F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030F4" w:rsidRPr="00E628E3" w14:paraId="0F2CC9F8" w14:textId="77777777" w:rsidTr="00B25BC6">
        <w:tc>
          <w:tcPr>
            <w:tcW w:w="1897" w:type="dxa"/>
          </w:tcPr>
          <w:p w14:paraId="0F85BC53" w14:textId="77777777" w:rsidR="001030F4" w:rsidRPr="00E628E3" w:rsidRDefault="001030F4" w:rsidP="00B25BC6">
            <w:pPr>
              <w:pStyle w:val="Normal-pool"/>
              <w:spacing w:before="520"/>
            </w:pPr>
          </w:p>
        </w:tc>
        <w:tc>
          <w:tcPr>
            <w:tcW w:w="1897" w:type="dxa"/>
          </w:tcPr>
          <w:p w14:paraId="189666DD" w14:textId="77777777" w:rsidR="001030F4" w:rsidRPr="00E628E3" w:rsidRDefault="001030F4" w:rsidP="00B25BC6">
            <w:pPr>
              <w:pStyle w:val="Normal-pool"/>
              <w:spacing w:before="520"/>
            </w:pPr>
          </w:p>
        </w:tc>
        <w:tc>
          <w:tcPr>
            <w:tcW w:w="1897" w:type="dxa"/>
            <w:tcBorders>
              <w:bottom w:val="single" w:sz="4" w:space="0" w:color="auto"/>
            </w:tcBorders>
          </w:tcPr>
          <w:p w14:paraId="5CF4F44A" w14:textId="77777777" w:rsidR="001030F4" w:rsidRPr="00E628E3" w:rsidRDefault="001030F4" w:rsidP="00B25BC6">
            <w:pPr>
              <w:pStyle w:val="Normal-pool"/>
              <w:spacing w:before="520"/>
            </w:pPr>
          </w:p>
        </w:tc>
        <w:tc>
          <w:tcPr>
            <w:tcW w:w="1897" w:type="dxa"/>
          </w:tcPr>
          <w:p w14:paraId="3C4CAA14" w14:textId="77777777" w:rsidR="001030F4" w:rsidRPr="00E628E3" w:rsidRDefault="001030F4" w:rsidP="00B25BC6">
            <w:pPr>
              <w:pStyle w:val="Normal-pool"/>
              <w:spacing w:before="520"/>
            </w:pPr>
          </w:p>
        </w:tc>
        <w:tc>
          <w:tcPr>
            <w:tcW w:w="1898" w:type="dxa"/>
          </w:tcPr>
          <w:p w14:paraId="64258A05" w14:textId="77777777" w:rsidR="001030F4" w:rsidRPr="00E628E3" w:rsidRDefault="001030F4" w:rsidP="00B25BC6">
            <w:pPr>
              <w:pStyle w:val="Normal-pool"/>
              <w:spacing w:before="520"/>
            </w:pPr>
          </w:p>
        </w:tc>
      </w:tr>
    </w:tbl>
    <w:p w14:paraId="65D2C83D" w14:textId="12357872" w:rsidR="00C56FEF" w:rsidRPr="00E628E3" w:rsidRDefault="00C56FEF" w:rsidP="001030F4">
      <w:pPr>
        <w:pStyle w:val="Normal-pool"/>
        <w:rPr>
          <w:rFonts w:eastAsiaTheme="minorEastAsia"/>
        </w:rPr>
      </w:pPr>
    </w:p>
    <w:sectPr w:rsidR="00C56FEF" w:rsidRPr="00E628E3" w:rsidSect="00C56FEF">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80CC" w14:textId="77777777" w:rsidR="0043351F" w:rsidRPr="00C56FEF" w:rsidRDefault="0043351F">
      <w:r w:rsidRPr="00C56FEF">
        <w:separator/>
      </w:r>
    </w:p>
  </w:endnote>
  <w:endnote w:type="continuationSeparator" w:id="0">
    <w:p w14:paraId="0C9790CB" w14:textId="77777777" w:rsidR="0043351F" w:rsidRPr="00C56FEF" w:rsidRDefault="0043351F">
      <w:r w:rsidRPr="00C56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16C8" w14:textId="1BC76D4C" w:rsidR="007A36F8" w:rsidRPr="001810B2" w:rsidRDefault="00C56FEF" w:rsidP="001810B2">
    <w:pPr>
      <w:pStyle w:val="Footer-pool"/>
    </w:pPr>
    <w:r w:rsidRPr="001810B2">
      <w:rPr>
        <w:rStyle w:val="PageNumber"/>
        <w:b/>
      </w:rPr>
      <w:fldChar w:fldCharType="begin"/>
    </w:r>
    <w:r w:rsidRPr="001810B2">
      <w:rPr>
        <w:rStyle w:val="PageNumber"/>
        <w:b/>
      </w:rPr>
      <w:instrText xml:space="preserve"> PAGE </w:instrText>
    </w:r>
    <w:r w:rsidRPr="001810B2">
      <w:rPr>
        <w:rStyle w:val="PageNumber"/>
        <w:b/>
      </w:rPr>
      <w:fldChar w:fldCharType="separate"/>
    </w:r>
    <w:r w:rsidRPr="001810B2">
      <w:rPr>
        <w:rStyle w:val="PageNumber"/>
        <w:b/>
      </w:rPr>
      <w:t>1</w:t>
    </w:r>
    <w:r w:rsidRPr="001810B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CBB" w14:textId="2C938013" w:rsidR="007A36F8" w:rsidRPr="001810B2" w:rsidRDefault="00C56FEF" w:rsidP="001810B2">
    <w:pPr>
      <w:pStyle w:val="Footer-pool"/>
      <w:jc w:val="right"/>
    </w:pPr>
    <w:r w:rsidRPr="001810B2">
      <w:rPr>
        <w:rStyle w:val="PageNumber"/>
        <w:b/>
      </w:rPr>
      <w:fldChar w:fldCharType="begin"/>
    </w:r>
    <w:r w:rsidRPr="001810B2">
      <w:rPr>
        <w:rStyle w:val="PageNumber"/>
        <w:b/>
      </w:rPr>
      <w:instrText xml:space="preserve"> PAGE \* MERGEFORMAT </w:instrText>
    </w:r>
    <w:r w:rsidRPr="001810B2">
      <w:rPr>
        <w:rStyle w:val="PageNumber"/>
        <w:b/>
      </w:rPr>
      <w:fldChar w:fldCharType="separate"/>
    </w:r>
    <w:r w:rsidRPr="001810B2">
      <w:rPr>
        <w:rStyle w:val="PageNumber"/>
        <w:b/>
      </w:rPr>
      <w:t>1</w:t>
    </w:r>
    <w:r w:rsidRPr="001810B2">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3265" w14:textId="21AB177D" w:rsidR="00C56FEF" w:rsidRPr="00C56FEF" w:rsidRDefault="00C56FEF" w:rsidP="00C56FEF">
    <w:pPr>
      <w:pStyle w:val="Footer-jobnumber"/>
    </w:pPr>
    <w:bookmarkStart w:id="12" w:name="FooterJobDate"/>
    <w:r>
      <w:t>K2512239[E]</w:t>
    </w:r>
    <w:r>
      <w:tab/>
    </w:r>
    <w:r w:rsidR="00DE6FCF">
      <w:t>1709</w:t>
    </w:r>
    <w:r>
      <w:t>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91D6" w14:textId="77777777" w:rsidR="0043351F" w:rsidRPr="00C56FEF" w:rsidRDefault="0043351F" w:rsidP="00C70B49">
      <w:pPr>
        <w:pStyle w:val="Footnote-Separator"/>
        <w:rPr>
          <w:szCs w:val="18"/>
        </w:rPr>
      </w:pPr>
      <w:r w:rsidRPr="00C56FEF">
        <w:separator/>
      </w:r>
    </w:p>
  </w:footnote>
  <w:footnote w:type="continuationSeparator" w:id="0">
    <w:p w14:paraId="5EFBCFB8" w14:textId="77777777" w:rsidR="0043351F" w:rsidRPr="00C56FEF" w:rsidRDefault="0043351F" w:rsidP="00C70B49">
      <w:pPr>
        <w:pStyle w:val="Footnote-Separator"/>
      </w:pPr>
      <w:r w:rsidRPr="00C56FEF">
        <w:continuationSeparator/>
      </w:r>
    </w:p>
  </w:footnote>
  <w:footnote w:type="continuationNotice" w:id="1">
    <w:p w14:paraId="6801B03E" w14:textId="77777777" w:rsidR="0043351F" w:rsidRPr="00C56FEF" w:rsidRDefault="0043351F" w:rsidP="00C70B49">
      <w:pPr>
        <w:pStyle w:val="ASpacer"/>
      </w:pPr>
    </w:p>
  </w:footnote>
  <w:footnote w:id="2">
    <w:p w14:paraId="1F153F38" w14:textId="3DC9AADC" w:rsidR="00C56FEF" w:rsidRPr="001030F4" w:rsidRDefault="00C56FEF" w:rsidP="001030F4">
      <w:pPr>
        <w:pStyle w:val="Footnote-Text"/>
      </w:pPr>
      <w:r w:rsidRPr="001030F4">
        <w:rPr>
          <w:rStyle w:val="FootnoteReference"/>
          <w:sz w:val="18"/>
          <w:szCs w:val="20"/>
          <w:vertAlign w:val="baseline"/>
        </w:rPr>
        <w:t>*</w:t>
      </w:r>
      <w:r w:rsidRPr="001030F4">
        <w:t xml:space="preserve"> UNEP/MC/COP.6/1</w:t>
      </w:r>
      <w:r w:rsidR="00DE6FCF">
        <w:t>/Rev.1</w:t>
      </w:r>
      <w:r w:rsidRPr="001030F4">
        <w:t>.</w:t>
      </w:r>
    </w:p>
  </w:footnote>
  <w:footnote w:id="3">
    <w:p w14:paraId="7C10FAAA" w14:textId="77777777" w:rsidR="001030F4" w:rsidRPr="007F5ADA" w:rsidRDefault="001030F4" w:rsidP="001030F4">
      <w:pPr>
        <w:pStyle w:val="Footnote-Text"/>
      </w:pPr>
      <w:r w:rsidRPr="007F5ADA">
        <w:rPr>
          <w:rStyle w:val="FootnoteReference"/>
        </w:rPr>
        <w:footnoteRef/>
      </w:r>
      <w:r w:rsidRPr="007F5ADA">
        <w:rPr>
          <w:lang w:val="en-US"/>
        </w:rPr>
        <w:t xml:space="preserve"> </w:t>
      </w:r>
      <w:r w:rsidRPr="007F5ADA">
        <w:t>Please see UNEP/MC/COP.6/INF/13.</w:t>
      </w:r>
    </w:p>
  </w:footnote>
  <w:footnote w:id="4">
    <w:p w14:paraId="326D393B" w14:textId="2E66A1F2" w:rsidR="001030F4" w:rsidRPr="007F5ADA" w:rsidRDefault="001030F4" w:rsidP="001030F4">
      <w:pPr>
        <w:pStyle w:val="Footnote-Text"/>
      </w:pPr>
      <w:r w:rsidRPr="007F5ADA">
        <w:rPr>
          <w:rStyle w:val="FootnoteReference"/>
        </w:rPr>
        <w:footnoteRef/>
      </w:r>
      <w:r w:rsidRPr="007F5ADA">
        <w:rPr>
          <w:lang w:val="en-US"/>
        </w:rPr>
        <w:t xml:space="preserve"> </w:t>
      </w:r>
      <w:r w:rsidRPr="007F5ADA">
        <w:t xml:space="preserve">UNEP, through the </w:t>
      </w:r>
      <w:r w:rsidR="00D20418">
        <w:t>s</w:t>
      </w:r>
      <w:r w:rsidRPr="007F5ADA">
        <w:t>ecretariat of the Global Mercury Partnership and the</w:t>
      </w:r>
      <w:r w:rsidR="00D20418">
        <w:t xml:space="preserve"> partnership’s</w:t>
      </w:r>
      <w:r w:rsidRPr="007F5ADA">
        <w:t xml:space="preserve"> </w:t>
      </w:r>
      <w:r w:rsidR="00D20418">
        <w:t>artisanal and small-scale gold mining partnership area</w:t>
      </w:r>
      <w:r w:rsidRPr="007F5ADA">
        <w:t xml:space="preserve">, supports a global knowledge management component of GEF-funded, </w:t>
      </w:r>
      <w:r w:rsidR="005A1BDE">
        <w:t>UNEP</w:t>
      </w:r>
      <w:r w:rsidR="005A1BDE">
        <w:noBreakHyphen/>
      </w:r>
      <w:r w:rsidRPr="007F5ADA">
        <w:t xml:space="preserve">implemented </w:t>
      </w:r>
      <w:r w:rsidR="00D20418">
        <w:t>n</w:t>
      </w:r>
      <w:r w:rsidRPr="007F5ADA">
        <w:t xml:space="preserve">ational </w:t>
      </w:r>
      <w:r w:rsidR="00D20418">
        <w:t>a</w:t>
      </w:r>
      <w:r w:rsidRPr="007F5ADA">
        <w:t xml:space="preserve">ction </w:t>
      </w:r>
      <w:r w:rsidR="00D20418">
        <w:t>p</w:t>
      </w:r>
      <w:r w:rsidRPr="007F5ADA">
        <w:t xml:space="preserve">lan projects. This includes maintaining the </w:t>
      </w:r>
      <w:r w:rsidR="00D20418">
        <w:t>national action plan k</w:t>
      </w:r>
      <w:r w:rsidRPr="007F5ADA">
        <w:t xml:space="preserve">nowledge </w:t>
      </w:r>
      <w:r w:rsidR="00D20418">
        <w:t>h</w:t>
      </w:r>
      <w:r w:rsidRPr="007F5ADA">
        <w:t xml:space="preserve">ub, organizing experience-sharing events and webinars, curating dynamic dashboards to track </w:t>
      </w:r>
      <w:r w:rsidR="00D20418">
        <w:t>progress on national action plans</w:t>
      </w:r>
      <w:r w:rsidRPr="007F5ADA">
        <w:t xml:space="preserve"> and offering country-specific technical assistance.</w:t>
      </w:r>
    </w:p>
  </w:footnote>
  <w:footnote w:id="5">
    <w:p w14:paraId="51D086ED" w14:textId="77777777" w:rsidR="00AE3F14" w:rsidRPr="007F5ADA" w:rsidRDefault="00AE3F14" w:rsidP="00AE3F14">
      <w:pPr>
        <w:pStyle w:val="Footnote-Text"/>
      </w:pPr>
      <w:r w:rsidRPr="007F5ADA">
        <w:rPr>
          <w:rStyle w:val="FootnoteReference"/>
        </w:rPr>
        <w:footnoteRef/>
      </w:r>
      <w:r w:rsidRPr="007F5ADA">
        <w:rPr>
          <w:lang w:val="en-US"/>
        </w:rPr>
        <w:t xml:space="preserve"> The date of notification is the date from which the national action plan submission deadline is calculated. </w:t>
      </w:r>
      <w:r>
        <w:rPr>
          <w:lang w:val="en-US"/>
        </w:rPr>
        <w:t>A</w:t>
      </w:r>
      <w:r w:rsidRPr="007F5ADA">
        <w:rPr>
          <w:lang w:val="en-US"/>
        </w:rPr>
        <w:t xml:space="preserve">ny party or non-party that </w:t>
      </w:r>
      <w:r>
        <w:rPr>
          <w:lang w:val="en-US"/>
        </w:rPr>
        <w:t>submits a notification to</w:t>
      </w:r>
      <w:r w:rsidRPr="007F5ADA">
        <w:rPr>
          <w:lang w:val="en-US"/>
        </w:rPr>
        <w:t xml:space="preserve"> the secretariat pursuant to paragraph 3 of article 7 of the Convention</w:t>
      </w:r>
      <w:r>
        <w:rPr>
          <w:lang w:val="en-US"/>
        </w:rPr>
        <w:t xml:space="preserve"> must submit its</w:t>
      </w:r>
      <w:r w:rsidRPr="007F5ADA">
        <w:rPr>
          <w:lang w:val="en-US"/>
        </w:rPr>
        <w:t xml:space="preserve"> national action plan three years after the date of notification, or three years after entry into force of the Convention for that party, whichever is later.</w:t>
      </w:r>
    </w:p>
  </w:footnote>
  <w:footnote w:id="6">
    <w:p w14:paraId="6883463A" w14:textId="6A1BC770" w:rsidR="001030F4" w:rsidRPr="007F5ADA" w:rsidRDefault="001030F4" w:rsidP="001030F4">
      <w:pPr>
        <w:pStyle w:val="Footnote-Text"/>
      </w:pPr>
      <w:r w:rsidRPr="007F5ADA">
        <w:rPr>
          <w:rStyle w:val="FootnoteReference"/>
        </w:rPr>
        <w:footnoteRef/>
      </w:r>
      <w:r w:rsidRPr="007F5ADA">
        <w:t xml:space="preserve"> Two parties attached their national action plan</w:t>
      </w:r>
      <w:r w:rsidR="00D20418">
        <w:t>, o</w:t>
      </w:r>
      <w:r w:rsidRPr="007F5ADA">
        <w:t xml:space="preserve">ne attached a national sectoral study </w:t>
      </w:r>
      <w:r w:rsidR="00D20418">
        <w:t>that</w:t>
      </w:r>
      <w:r w:rsidR="00D20418" w:rsidRPr="007F5ADA">
        <w:t xml:space="preserve"> </w:t>
      </w:r>
      <w:r w:rsidRPr="007F5ADA">
        <w:t xml:space="preserve">formed the basis of its national action </w:t>
      </w:r>
      <w:proofErr w:type="gramStart"/>
      <w:r w:rsidRPr="007F5ADA">
        <w:t>plan</w:t>
      </w:r>
      <w:proofErr w:type="gramEnd"/>
      <w:r w:rsidR="00D20418">
        <w:t xml:space="preserve"> and</w:t>
      </w:r>
      <w:r w:rsidRPr="007F5ADA">
        <w:t xml:space="preserve"> </w:t>
      </w:r>
      <w:r w:rsidR="00D20418">
        <w:t xml:space="preserve">one </w:t>
      </w:r>
      <w:r w:rsidRPr="007F5ADA">
        <w:t>attached a legal report outlin</w:t>
      </w:r>
      <w:r w:rsidR="00D20418">
        <w:t>ing</w:t>
      </w:r>
      <w:r w:rsidRPr="007F5ADA">
        <w:t xml:space="preserve"> the legal, technical and strategic foundations of its national action plan.</w:t>
      </w:r>
    </w:p>
  </w:footnote>
  <w:footnote w:id="7">
    <w:p w14:paraId="0F29FE9B" w14:textId="5EB69E16" w:rsidR="001030F4" w:rsidRPr="00FE103A" w:rsidRDefault="001030F4" w:rsidP="001030F4">
      <w:pPr>
        <w:pStyle w:val="Footnote-Text"/>
      </w:pPr>
      <w:r w:rsidRPr="007F5ADA">
        <w:rPr>
          <w:rStyle w:val="FootnoteReference"/>
        </w:rPr>
        <w:footnoteRef/>
      </w:r>
      <w:r w:rsidRPr="007F5ADA">
        <w:rPr>
          <w:lang w:val="en-US"/>
        </w:rPr>
        <w:t xml:space="preserve"> The updated guidance on developing a national action plan to reduce and, where feasible, eliminate mercury use in artisanal and small-scale gold mining is available at: </w:t>
      </w:r>
      <w:hyperlink r:id="rId1" w:history="1">
        <w:r w:rsidRPr="0082574A">
          <w:rPr>
            <w:rStyle w:val="Hyperlink"/>
            <w:lang w:val="en-US"/>
          </w:rPr>
          <w:t>https://minamataconvention.org/en/documents/guidance-developing-national-action-plan-reduce-and-where-feasible-eliminate-mercury-use</w:t>
        </w:r>
      </w:hyperlink>
      <w:r w:rsidR="0082574A">
        <w:rPr>
          <w:lang w:val="en-US"/>
        </w:rPr>
        <w:t>.</w:t>
      </w:r>
    </w:p>
  </w:footnote>
  <w:footnote w:id="8">
    <w:p w14:paraId="59194A7D" w14:textId="26FE5675" w:rsidR="001030F4" w:rsidRPr="00CE0037" w:rsidRDefault="001030F4" w:rsidP="001030F4">
      <w:pPr>
        <w:pStyle w:val="Footnote-Text"/>
      </w:pPr>
      <w:r>
        <w:rPr>
          <w:rStyle w:val="FootnoteReference"/>
        </w:rPr>
        <w:footnoteRef/>
      </w:r>
      <w:r w:rsidRPr="00CE0037">
        <w:t xml:space="preserve"> </w:t>
      </w:r>
      <w:r w:rsidRPr="00C94FBB">
        <w:t>Five comments were received</w:t>
      </w:r>
      <w:r w:rsidR="008A66FF">
        <w:t>,</w:t>
      </w:r>
      <w:r w:rsidRPr="00C94FBB">
        <w:t xml:space="preserve"> from one party, one international governmental organization and three Indigenous Peoples organizations.</w:t>
      </w:r>
    </w:p>
  </w:footnote>
  <w:footnote w:id="9">
    <w:p w14:paraId="3A4B7082" w14:textId="064785F9" w:rsidR="001030F4" w:rsidRPr="00B66747" w:rsidRDefault="001030F4" w:rsidP="001030F4">
      <w:pPr>
        <w:pStyle w:val="Footnote-Text"/>
      </w:pPr>
      <w:r>
        <w:rPr>
          <w:rStyle w:val="FootnoteReference"/>
        </w:rPr>
        <w:footnoteRef/>
      </w:r>
      <w:r w:rsidRPr="00B66747">
        <w:t xml:space="preserve"> </w:t>
      </w:r>
      <w:r>
        <w:t xml:space="preserve">Available at </w:t>
      </w:r>
      <w:hyperlink r:id="rId2" w:history="1">
        <w:r w:rsidRPr="00E628E3">
          <w:rPr>
            <w:rStyle w:val="Hyperlink"/>
          </w:rPr>
          <w:t>https://minamataconvention.org/en/resources/monitoring-mercury-and-around-artisanal-and-small-scale-gold-mining-sites</w:t>
        </w:r>
      </w:hyperlink>
      <w:r w:rsidR="009073B0">
        <w:t>.</w:t>
      </w:r>
    </w:p>
  </w:footnote>
  <w:footnote w:id="10">
    <w:p w14:paraId="7B27EF8F" w14:textId="2E493E6D" w:rsidR="001030F4" w:rsidRPr="00B66747" w:rsidRDefault="001030F4" w:rsidP="001030F4">
      <w:pPr>
        <w:pStyle w:val="Footnote-Text"/>
      </w:pPr>
      <w:r>
        <w:rPr>
          <w:rStyle w:val="FootnoteReference"/>
        </w:rPr>
        <w:footnoteRef/>
      </w:r>
      <w:r w:rsidRPr="00B66747">
        <w:t xml:space="preserve"> </w:t>
      </w:r>
      <w:r w:rsidRPr="00BB56F6">
        <w:t xml:space="preserve">The </w:t>
      </w:r>
      <w:proofErr w:type="spellStart"/>
      <w:r w:rsidRPr="00BB56F6">
        <w:t>planetGOLD</w:t>
      </w:r>
      <w:proofErr w:type="spellEnd"/>
      <w:r w:rsidRPr="00BB56F6">
        <w:t xml:space="preserve"> Global Forum on Artisanal and Small-Scale Gold Mining was held from 3–5</w:t>
      </w:r>
      <w:r w:rsidR="006E287F">
        <w:t> </w:t>
      </w:r>
      <w:r w:rsidRPr="00BB56F6">
        <w:t>June</w:t>
      </w:r>
      <w:r w:rsidR="006E287F">
        <w:t> </w:t>
      </w:r>
      <w:r w:rsidRPr="00BB56F6">
        <w:t xml:space="preserve">2024 in Batangas, </w:t>
      </w:r>
      <w:r w:rsidR="00E52715">
        <w:t xml:space="preserve">the </w:t>
      </w:r>
      <w:r w:rsidRPr="00BB56F6">
        <w:t>Philippines. The event brought together a diverse group of stakeholders</w:t>
      </w:r>
      <w:r w:rsidR="00E52715">
        <w:t xml:space="preserve">, </w:t>
      </w:r>
      <w:r w:rsidRPr="00BB56F6">
        <w:t>including miner representatives, government officials, international agencies, technical experts and private sector members</w:t>
      </w:r>
      <w:r w:rsidR="00E52715">
        <w:t xml:space="preserve">, </w:t>
      </w:r>
      <w:r w:rsidRPr="00BB56F6">
        <w:t xml:space="preserve">to share evidence, ideas and lessons learned in advancing </w:t>
      </w:r>
      <w:r w:rsidR="00AD07C5" w:rsidRPr="00A751DD">
        <w:rPr>
          <w:noProof/>
        </w:rPr>
        <w:t>artisanal and small-scale gold mining</w:t>
      </w:r>
      <w:r w:rsidR="00AD07C5" w:rsidRPr="00BB56F6" w:rsidDel="00AD07C5">
        <w:t xml:space="preserve"> </w:t>
      </w:r>
      <w:r w:rsidRPr="00BB56F6">
        <w:t xml:space="preserve">sector </w:t>
      </w:r>
      <w:r>
        <w:t>formalization</w:t>
      </w:r>
      <w:r w:rsidRPr="00BB56F6">
        <w:t xml:space="preserve"> and </w:t>
      </w:r>
      <w:r>
        <w:t xml:space="preserve">moving towards </w:t>
      </w:r>
      <w:r w:rsidRPr="00BB56F6">
        <w:t>a mercury-free future.</w:t>
      </w:r>
      <w:r>
        <w:t xml:space="preserve"> </w:t>
      </w:r>
      <w:r w:rsidRPr="00BB56F6">
        <w:t xml:space="preserve">The forum was supported by </w:t>
      </w:r>
      <w:r w:rsidR="00BB1CCE">
        <w:t>GEF</w:t>
      </w:r>
      <w:r w:rsidRPr="00BB56F6">
        <w:t xml:space="preserve"> and led by </w:t>
      </w:r>
      <w:r w:rsidR="00BB1CCE">
        <w:t>UNEP</w:t>
      </w:r>
      <w:r w:rsidRPr="00BB56F6">
        <w:t>, in partnership with the Minamata Convention</w:t>
      </w:r>
      <w:r w:rsidR="00BB1CCE">
        <w:t xml:space="preserve"> secretariat</w:t>
      </w:r>
      <w:r w:rsidRPr="00BB56F6">
        <w:t xml:space="preserve">, Conservation International, </w:t>
      </w:r>
      <w:r w:rsidR="00BB1CCE">
        <w:t>the United Nations Development Programme</w:t>
      </w:r>
      <w:r w:rsidRPr="00BB56F6">
        <w:t xml:space="preserve"> and </w:t>
      </w:r>
      <w:r w:rsidR="00BB1CCE">
        <w:t xml:space="preserve">the </w:t>
      </w:r>
      <w:r w:rsidR="00BB1CCE">
        <w:rPr>
          <w:lang w:val="en-US"/>
        </w:rPr>
        <w:t>United Nations Industrial Development Organization</w:t>
      </w:r>
      <w:r w:rsidRPr="00BB56F6">
        <w:t>.</w:t>
      </w:r>
    </w:p>
  </w:footnote>
  <w:footnote w:id="11">
    <w:p w14:paraId="461E33F7" w14:textId="71B22CA1" w:rsidR="001030F4" w:rsidRPr="004D3434" w:rsidRDefault="001030F4" w:rsidP="001030F4">
      <w:pPr>
        <w:pStyle w:val="Footnote-Text"/>
      </w:pPr>
      <w:r w:rsidRPr="007F5ADA">
        <w:rPr>
          <w:rStyle w:val="FootnoteReference"/>
        </w:rPr>
        <w:footnoteRef/>
      </w:r>
      <w:r w:rsidRPr="007F5ADA">
        <w:t xml:space="preserve"> </w:t>
      </w:r>
      <w:r w:rsidRPr="004D3434">
        <w:t xml:space="preserve">Article 7, paragraph 3 of the Minamata Convention on Mercury requires each </w:t>
      </w:r>
      <w:r>
        <w:t>p</w:t>
      </w:r>
      <w:r w:rsidRPr="004D3434">
        <w:t xml:space="preserve">arty to notify the secretariat if at any time that </w:t>
      </w:r>
      <w:r>
        <w:t>p</w:t>
      </w:r>
      <w:r w:rsidRPr="004D3434">
        <w:t xml:space="preserve">arty determines that artisanal and small-scale gold mining and processing in its territory is more than insignificant. If it </w:t>
      </w:r>
      <w:proofErr w:type="gramStart"/>
      <w:r w:rsidRPr="004D3434">
        <w:t>so determines</w:t>
      </w:r>
      <w:r w:rsidR="002C3162">
        <w:t>,</w:t>
      </w:r>
      <w:proofErr w:type="gramEnd"/>
      <w:r w:rsidRPr="004D3434">
        <w:t xml:space="preserve"> that </w:t>
      </w:r>
      <w:r>
        <w:t>p</w:t>
      </w:r>
      <w:r w:rsidRPr="004D3434">
        <w:t>arty shall:</w:t>
      </w:r>
    </w:p>
    <w:p w14:paraId="0FBC5DAE" w14:textId="4AD5F935" w:rsidR="001030F4" w:rsidRPr="004D3434" w:rsidRDefault="00B46CFF" w:rsidP="001030F4">
      <w:pPr>
        <w:pStyle w:val="Footnote-Text"/>
        <w:ind w:left="1871"/>
      </w:pPr>
      <w:r>
        <w:t>(</w:t>
      </w:r>
      <w:r w:rsidR="001030F4" w:rsidRPr="004D3434">
        <w:t xml:space="preserve">a) Develop and implement a national action plan in accordance with </w:t>
      </w:r>
      <w:r w:rsidR="001030F4">
        <w:t>a</w:t>
      </w:r>
      <w:r w:rsidR="001030F4" w:rsidRPr="004D3434">
        <w:t>nnex C;</w:t>
      </w:r>
    </w:p>
    <w:p w14:paraId="4862929C" w14:textId="685F5B2C" w:rsidR="001030F4" w:rsidRPr="004D3434" w:rsidRDefault="00B46CFF" w:rsidP="001030F4">
      <w:pPr>
        <w:pStyle w:val="Footnote-Text"/>
        <w:ind w:left="1871"/>
      </w:pPr>
      <w:r>
        <w:t>(</w:t>
      </w:r>
      <w:r w:rsidR="001030F4" w:rsidRPr="004D3434">
        <w:t>b) Submit its national action plan to the secretariat no later than three years after entry into force of the Convention for it or three years after the notification to the secretariat, whichever is later; and</w:t>
      </w:r>
    </w:p>
    <w:p w14:paraId="089F3F92" w14:textId="71958898" w:rsidR="001030F4" w:rsidRPr="004D3434" w:rsidRDefault="00B46CFF" w:rsidP="001030F4">
      <w:pPr>
        <w:pStyle w:val="Footnote-Text"/>
        <w:ind w:left="1871"/>
      </w:pPr>
      <w:r>
        <w:t>(</w:t>
      </w:r>
      <w:r w:rsidR="001030F4" w:rsidRPr="004D3434">
        <w:t xml:space="preserve">c) Thereafter, provide a review every three years of the progress made in meeting its obligations under this </w:t>
      </w:r>
      <w:r w:rsidR="001030F4">
        <w:t>a</w:t>
      </w:r>
      <w:r w:rsidR="001030F4" w:rsidRPr="004D3434">
        <w:t>rticle and include such reviews in its reports submitted pursuant to article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E40A" w14:textId="2B7A2248" w:rsidR="007A36F8" w:rsidRPr="00C56FEF" w:rsidRDefault="00C56FEF" w:rsidP="00C56FEF">
    <w:pPr>
      <w:pStyle w:val="Header-pool"/>
    </w:pPr>
    <w:r w:rsidRPr="00C56FEF">
      <w:fldChar w:fldCharType="begin"/>
    </w:r>
    <w:r w:rsidRPr="00C56FEF">
      <w:instrText xml:space="preserve"> StyleRef A_Symbol </w:instrText>
    </w:r>
    <w:r w:rsidRPr="00C56FEF">
      <w:fldChar w:fldCharType="separate"/>
    </w:r>
    <w:r w:rsidR="00DE6FCF">
      <w:rPr>
        <w:noProof/>
      </w:rPr>
      <w:t>UNEP/MC/COP.6/7</w:t>
    </w:r>
    <w:r w:rsidRPr="00C56FE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28A" w14:textId="764913D6" w:rsidR="007A36F8" w:rsidRPr="00C56FEF" w:rsidRDefault="00C56FEF" w:rsidP="00C56FEF">
    <w:pPr>
      <w:pStyle w:val="Header-pool"/>
      <w:jc w:val="right"/>
    </w:pPr>
    <w:r w:rsidRPr="00C56FEF">
      <w:fldChar w:fldCharType="begin"/>
    </w:r>
    <w:r w:rsidRPr="00C56FEF">
      <w:instrText xml:space="preserve"> StyleRef A_Symbol </w:instrText>
    </w:r>
    <w:r w:rsidRPr="00C56FEF">
      <w:fldChar w:fldCharType="separate"/>
    </w:r>
    <w:r w:rsidR="00DE6FCF">
      <w:rPr>
        <w:noProof/>
      </w:rPr>
      <w:t>UNEP/MC/COP.6/7</w:t>
    </w:r>
    <w:r w:rsidRPr="00C56FE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E556" w14:textId="77777777" w:rsidR="00DE6FCF" w:rsidRDefault="00DE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EA0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E6E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6F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6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905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2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AADD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3477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A2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8E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423CA1"/>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FC105C"/>
    <w:multiLevelType w:val="hybridMultilevel"/>
    <w:tmpl w:val="BF20BFAA"/>
    <w:lvl w:ilvl="0" w:tplc="BE728CC8">
      <w:start w:val="1"/>
      <w:numFmt w:val="lowerLetter"/>
      <w:lvlText w:val="(%1)"/>
      <w:lvlJc w:val="left"/>
      <w:pPr>
        <w:ind w:left="3160" w:hanging="360"/>
      </w:pPr>
      <w:rPr>
        <w:rFonts w:hint="default"/>
        <w:i w:val="0"/>
        <w:iCs/>
      </w:rPr>
    </w:lvl>
    <w:lvl w:ilvl="1" w:tplc="FFFFFFFF">
      <w:start w:val="1"/>
      <w:numFmt w:val="lowerLetter"/>
      <w:lvlText w:val="%2."/>
      <w:lvlJc w:val="left"/>
      <w:pPr>
        <w:ind w:left="3880" w:hanging="360"/>
      </w:pPr>
    </w:lvl>
    <w:lvl w:ilvl="2" w:tplc="FFFFFFFF">
      <w:start w:val="1"/>
      <w:numFmt w:val="lowerRoman"/>
      <w:lvlText w:val="%3."/>
      <w:lvlJc w:val="right"/>
      <w:pPr>
        <w:ind w:left="4600" w:hanging="180"/>
      </w:pPr>
    </w:lvl>
    <w:lvl w:ilvl="3" w:tplc="FFFFFFFF">
      <w:start w:val="1"/>
      <w:numFmt w:val="lowerLetter"/>
      <w:lvlText w:val="%4)"/>
      <w:lvlJc w:val="left"/>
      <w:pPr>
        <w:ind w:left="5320" w:hanging="360"/>
      </w:pPr>
      <w:rPr>
        <w:rFonts w:hint="default"/>
      </w:rPr>
    </w:lvl>
    <w:lvl w:ilvl="4" w:tplc="FFFFFFFF" w:tentative="1">
      <w:start w:val="1"/>
      <w:numFmt w:val="lowerLetter"/>
      <w:lvlText w:val="%5."/>
      <w:lvlJc w:val="left"/>
      <w:pPr>
        <w:ind w:left="6040" w:hanging="360"/>
      </w:pPr>
    </w:lvl>
    <w:lvl w:ilvl="5" w:tplc="FFFFFFFF" w:tentative="1">
      <w:start w:val="1"/>
      <w:numFmt w:val="lowerRoman"/>
      <w:lvlText w:val="%6."/>
      <w:lvlJc w:val="right"/>
      <w:pPr>
        <w:ind w:left="6760" w:hanging="180"/>
      </w:pPr>
    </w:lvl>
    <w:lvl w:ilvl="6" w:tplc="FFFFFFFF" w:tentative="1">
      <w:start w:val="1"/>
      <w:numFmt w:val="decimal"/>
      <w:lvlText w:val="%7."/>
      <w:lvlJc w:val="left"/>
      <w:pPr>
        <w:ind w:left="7480" w:hanging="360"/>
      </w:pPr>
    </w:lvl>
    <w:lvl w:ilvl="7" w:tplc="FFFFFFFF" w:tentative="1">
      <w:start w:val="1"/>
      <w:numFmt w:val="lowerLetter"/>
      <w:lvlText w:val="%8."/>
      <w:lvlJc w:val="left"/>
      <w:pPr>
        <w:ind w:left="8200" w:hanging="360"/>
      </w:pPr>
    </w:lvl>
    <w:lvl w:ilvl="8" w:tplc="FFFFFFFF" w:tentative="1">
      <w:start w:val="1"/>
      <w:numFmt w:val="lowerRoman"/>
      <w:lvlText w:val="%9."/>
      <w:lvlJc w:val="right"/>
      <w:pPr>
        <w:ind w:left="8920" w:hanging="180"/>
      </w:pPr>
    </w:lvl>
  </w:abstractNum>
  <w:abstractNum w:abstractNumId="13"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954E51"/>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FD3ED8"/>
    <w:multiLevelType w:val="hybridMultilevel"/>
    <w:tmpl w:val="62DE5F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8"/>
  </w:num>
  <w:num w:numId="2" w16cid:durableId="1242644713">
    <w:abstractNumId w:val="19"/>
  </w:num>
  <w:num w:numId="3" w16cid:durableId="1933662228">
    <w:abstractNumId w:val="16"/>
  </w:num>
  <w:num w:numId="4" w16cid:durableId="1991909117">
    <w:abstractNumId w:val="10"/>
  </w:num>
  <w:num w:numId="5" w16cid:durableId="1138956019">
    <w:abstractNumId w:val="14"/>
  </w:num>
  <w:num w:numId="6" w16cid:durableId="1836724982">
    <w:abstractNumId w:val="9"/>
  </w:num>
  <w:num w:numId="7" w16cid:durableId="1050615862">
    <w:abstractNumId w:val="7"/>
  </w:num>
  <w:num w:numId="8" w16cid:durableId="1268542122">
    <w:abstractNumId w:val="6"/>
  </w:num>
  <w:num w:numId="9" w16cid:durableId="298263743">
    <w:abstractNumId w:val="5"/>
  </w:num>
  <w:num w:numId="10" w16cid:durableId="493103504">
    <w:abstractNumId w:val="4"/>
  </w:num>
  <w:num w:numId="11" w16cid:durableId="331102711">
    <w:abstractNumId w:val="8"/>
  </w:num>
  <w:num w:numId="12" w16cid:durableId="1537503551">
    <w:abstractNumId w:val="3"/>
  </w:num>
  <w:num w:numId="13" w16cid:durableId="601958662">
    <w:abstractNumId w:val="2"/>
  </w:num>
  <w:num w:numId="14" w16cid:durableId="538663148">
    <w:abstractNumId w:val="1"/>
  </w:num>
  <w:num w:numId="15" w16cid:durableId="491485838">
    <w:abstractNumId w:val="0"/>
  </w:num>
  <w:num w:numId="16" w16cid:durableId="1271619878">
    <w:abstractNumId w:val="13"/>
  </w:num>
  <w:num w:numId="17" w16cid:durableId="1411459872">
    <w:abstractNumId w:val="12"/>
  </w:num>
  <w:num w:numId="18" w16cid:durableId="299850011">
    <w:abstractNumId w:val="17"/>
  </w:num>
  <w:num w:numId="19" w16cid:durableId="1354763045">
    <w:abstractNumId w:val="15"/>
  </w:num>
  <w:num w:numId="20" w16cid:durableId="619074469">
    <w:abstractNumId w:val="11"/>
  </w:num>
  <w:num w:numId="21" w16cid:durableId="1680811451">
    <w:abstractNumId w:val="18"/>
  </w:num>
  <w:num w:numId="22" w16cid:durableId="746852213">
    <w:abstractNumId w:val="18"/>
  </w:num>
  <w:num w:numId="23" w16cid:durableId="1917858131">
    <w:abstractNumId w:val="18"/>
  </w:num>
  <w:num w:numId="24" w16cid:durableId="2033452922">
    <w:abstractNumId w:val="18"/>
  </w:num>
  <w:num w:numId="25" w16cid:durableId="1760981595">
    <w:abstractNumId w:val="18"/>
  </w:num>
  <w:num w:numId="26" w16cid:durableId="463423267">
    <w:abstractNumId w:val="18"/>
  </w:num>
  <w:num w:numId="27" w16cid:durableId="150261768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EF"/>
    <w:rsid w:val="00002221"/>
    <w:rsid w:val="0000611A"/>
    <w:rsid w:val="000149E6"/>
    <w:rsid w:val="00016AF3"/>
    <w:rsid w:val="000208C8"/>
    <w:rsid w:val="000247B0"/>
    <w:rsid w:val="00026997"/>
    <w:rsid w:val="00033AB6"/>
    <w:rsid w:val="00033E0B"/>
    <w:rsid w:val="00035EDE"/>
    <w:rsid w:val="00043DC9"/>
    <w:rsid w:val="000509B4"/>
    <w:rsid w:val="0005221C"/>
    <w:rsid w:val="00056B2C"/>
    <w:rsid w:val="0006035B"/>
    <w:rsid w:val="00065F0E"/>
    <w:rsid w:val="0007166E"/>
    <w:rsid w:val="00071886"/>
    <w:rsid w:val="000742BC"/>
    <w:rsid w:val="0008041D"/>
    <w:rsid w:val="00080616"/>
    <w:rsid w:val="00082A0C"/>
    <w:rsid w:val="00082DCD"/>
    <w:rsid w:val="00083504"/>
    <w:rsid w:val="0008710B"/>
    <w:rsid w:val="0009640C"/>
    <w:rsid w:val="000B21D5"/>
    <w:rsid w:val="000B22A2"/>
    <w:rsid w:val="000C2A52"/>
    <w:rsid w:val="000C46A9"/>
    <w:rsid w:val="000D1DC0"/>
    <w:rsid w:val="000D33C0"/>
    <w:rsid w:val="000D5884"/>
    <w:rsid w:val="000D6941"/>
    <w:rsid w:val="000D71B6"/>
    <w:rsid w:val="000E0405"/>
    <w:rsid w:val="000F063E"/>
    <w:rsid w:val="000F6CFF"/>
    <w:rsid w:val="000F7EE1"/>
    <w:rsid w:val="001030F4"/>
    <w:rsid w:val="001045CC"/>
    <w:rsid w:val="00113AE9"/>
    <w:rsid w:val="00115F73"/>
    <w:rsid w:val="001202E3"/>
    <w:rsid w:val="00123699"/>
    <w:rsid w:val="0013059D"/>
    <w:rsid w:val="0014083A"/>
    <w:rsid w:val="00141A55"/>
    <w:rsid w:val="00141F2F"/>
    <w:rsid w:val="00143DF1"/>
    <w:rsid w:val="001446A3"/>
    <w:rsid w:val="00155395"/>
    <w:rsid w:val="00172E6C"/>
    <w:rsid w:val="00173D27"/>
    <w:rsid w:val="00174739"/>
    <w:rsid w:val="001810B2"/>
    <w:rsid w:val="0018127C"/>
    <w:rsid w:val="00181EC8"/>
    <w:rsid w:val="00181FC0"/>
    <w:rsid w:val="00184349"/>
    <w:rsid w:val="001853C9"/>
    <w:rsid w:val="0019161E"/>
    <w:rsid w:val="00193296"/>
    <w:rsid w:val="00195F33"/>
    <w:rsid w:val="00197C63"/>
    <w:rsid w:val="001A316D"/>
    <w:rsid w:val="001A5EE1"/>
    <w:rsid w:val="001A7AC2"/>
    <w:rsid w:val="001A7FF9"/>
    <w:rsid w:val="001B1617"/>
    <w:rsid w:val="001B504B"/>
    <w:rsid w:val="001C29FC"/>
    <w:rsid w:val="001D3874"/>
    <w:rsid w:val="001D5344"/>
    <w:rsid w:val="001D71D1"/>
    <w:rsid w:val="001D7E75"/>
    <w:rsid w:val="001E22D1"/>
    <w:rsid w:val="001E56D2"/>
    <w:rsid w:val="001E7D56"/>
    <w:rsid w:val="001F2584"/>
    <w:rsid w:val="001F75DE"/>
    <w:rsid w:val="00200D58"/>
    <w:rsid w:val="002013BE"/>
    <w:rsid w:val="002063A4"/>
    <w:rsid w:val="00206F97"/>
    <w:rsid w:val="0021145B"/>
    <w:rsid w:val="00214277"/>
    <w:rsid w:val="0022762D"/>
    <w:rsid w:val="00232303"/>
    <w:rsid w:val="00234806"/>
    <w:rsid w:val="002378D6"/>
    <w:rsid w:val="00243D36"/>
    <w:rsid w:val="00247707"/>
    <w:rsid w:val="00263171"/>
    <w:rsid w:val="002632A6"/>
    <w:rsid w:val="00277919"/>
    <w:rsid w:val="00286740"/>
    <w:rsid w:val="00287B42"/>
    <w:rsid w:val="002929D8"/>
    <w:rsid w:val="002935C2"/>
    <w:rsid w:val="002A237D"/>
    <w:rsid w:val="002A4C53"/>
    <w:rsid w:val="002B0672"/>
    <w:rsid w:val="002B10BC"/>
    <w:rsid w:val="002B1B4C"/>
    <w:rsid w:val="002B247F"/>
    <w:rsid w:val="002B7264"/>
    <w:rsid w:val="002C145D"/>
    <w:rsid w:val="002C2C3E"/>
    <w:rsid w:val="002C3162"/>
    <w:rsid w:val="002C533E"/>
    <w:rsid w:val="002C5525"/>
    <w:rsid w:val="002D027F"/>
    <w:rsid w:val="002D7A85"/>
    <w:rsid w:val="002D7B60"/>
    <w:rsid w:val="002E19D4"/>
    <w:rsid w:val="002E5358"/>
    <w:rsid w:val="002F0362"/>
    <w:rsid w:val="002F1E22"/>
    <w:rsid w:val="002F4761"/>
    <w:rsid w:val="002F5C79"/>
    <w:rsid w:val="002F6CE5"/>
    <w:rsid w:val="003019E2"/>
    <w:rsid w:val="0031413F"/>
    <w:rsid w:val="003148BB"/>
    <w:rsid w:val="00316CE7"/>
    <w:rsid w:val="00317976"/>
    <w:rsid w:val="00321732"/>
    <w:rsid w:val="00323885"/>
    <w:rsid w:val="00331475"/>
    <w:rsid w:val="00335F3D"/>
    <w:rsid w:val="00351A93"/>
    <w:rsid w:val="00352C4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4803"/>
    <w:rsid w:val="003C5BA6"/>
    <w:rsid w:val="003E0BB9"/>
    <w:rsid w:val="003F0E85"/>
    <w:rsid w:val="00404CB5"/>
    <w:rsid w:val="00405251"/>
    <w:rsid w:val="00410C55"/>
    <w:rsid w:val="0041604D"/>
    <w:rsid w:val="00416854"/>
    <w:rsid w:val="00417725"/>
    <w:rsid w:val="0041779A"/>
    <w:rsid w:val="00417B99"/>
    <w:rsid w:val="004243EA"/>
    <w:rsid w:val="00427CC0"/>
    <w:rsid w:val="0043351F"/>
    <w:rsid w:val="004339D3"/>
    <w:rsid w:val="00437F26"/>
    <w:rsid w:val="00444097"/>
    <w:rsid w:val="00445487"/>
    <w:rsid w:val="00454769"/>
    <w:rsid w:val="00456D58"/>
    <w:rsid w:val="00466991"/>
    <w:rsid w:val="0047064C"/>
    <w:rsid w:val="00474D90"/>
    <w:rsid w:val="00477AFF"/>
    <w:rsid w:val="00481F0B"/>
    <w:rsid w:val="00495BFE"/>
    <w:rsid w:val="004A0E98"/>
    <w:rsid w:val="004A42E1"/>
    <w:rsid w:val="004B162C"/>
    <w:rsid w:val="004B18E2"/>
    <w:rsid w:val="004C3DBE"/>
    <w:rsid w:val="004C5C96"/>
    <w:rsid w:val="004D06A4"/>
    <w:rsid w:val="004D60EA"/>
    <w:rsid w:val="004E59D4"/>
    <w:rsid w:val="004E79AC"/>
    <w:rsid w:val="004F1A81"/>
    <w:rsid w:val="004F3984"/>
    <w:rsid w:val="005006CE"/>
    <w:rsid w:val="00500B90"/>
    <w:rsid w:val="005058BB"/>
    <w:rsid w:val="005218D9"/>
    <w:rsid w:val="00532E47"/>
    <w:rsid w:val="00534C05"/>
    <w:rsid w:val="00536186"/>
    <w:rsid w:val="00536826"/>
    <w:rsid w:val="00544CBB"/>
    <w:rsid w:val="00550518"/>
    <w:rsid w:val="00552CD6"/>
    <w:rsid w:val="00565941"/>
    <w:rsid w:val="0057315F"/>
    <w:rsid w:val="00575DF1"/>
    <w:rsid w:val="00576104"/>
    <w:rsid w:val="005940BC"/>
    <w:rsid w:val="00594BA0"/>
    <w:rsid w:val="005A0B48"/>
    <w:rsid w:val="005A1BDE"/>
    <w:rsid w:val="005A7E27"/>
    <w:rsid w:val="005C25AC"/>
    <w:rsid w:val="005C67C8"/>
    <w:rsid w:val="005D0249"/>
    <w:rsid w:val="005D4EC0"/>
    <w:rsid w:val="005D6E8C"/>
    <w:rsid w:val="005F100C"/>
    <w:rsid w:val="005F68DA"/>
    <w:rsid w:val="005F75E6"/>
    <w:rsid w:val="006014DD"/>
    <w:rsid w:val="0060773B"/>
    <w:rsid w:val="00607D94"/>
    <w:rsid w:val="00610D9B"/>
    <w:rsid w:val="0061391A"/>
    <w:rsid w:val="006157B5"/>
    <w:rsid w:val="006171BE"/>
    <w:rsid w:val="00626FC6"/>
    <w:rsid w:val="006303B4"/>
    <w:rsid w:val="00633CEB"/>
    <w:rsid w:val="00633D3D"/>
    <w:rsid w:val="00633F3A"/>
    <w:rsid w:val="00636A25"/>
    <w:rsid w:val="00641703"/>
    <w:rsid w:val="006431A6"/>
    <w:rsid w:val="006459F6"/>
    <w:rsid w:val="006501AD"/>
    <w:rsid w:val="00651BFA"/>
    <w:rsid w:val="006533B3"/>
    <w:rsid w:val="006631A0"/>
    <w:rsid w:val="00663A80"/>
    <w:rsid w:val="00665A4B"/>
    <w:rsid w:val="00666749"/>
    <w:rsid w:val="00670457"/>
    <w:rsid w:val="006731FE"/>
    <w:rsid w:val="00692E2A"/>
    <w:rsid w:val="006A76F2"/>
    <w:rsid w:val="006C3DDA"/>
    <w:rsid w:val="006D3277"/>
    <w:rsid w:val="006D660D"/>
    <w:rsid w:val="006D7EFB"/>
    <w:rsid w:val="006E287F"/>
    <w:rsid w:val="006E3BC6"/>
    <w:rsid w:val="006E5122"/>
    <w:rsid w:val="006E6672"/>
    <w:rsid w:val="006E6722"/>
    <w:rsid w:val="006F10F1"/>
    <w:rsid w:val="006F406B"/>
    <w:rsid w:val="007027B9"/>
    <w:rsid w:val="00713D8F"/>
    <w:rsid w:val="00715E88"/>
    <w:rsid w:val="007231F1"/>
    <w:rsid w:val="00724114"/>
    <w:rsid w:val="0072508B"/>
    <w:rsid w:val="00732257"/>
    <w:rsid w:val="00734CAA"/>
    <w:rsid w:val="00736583"/>
    <w:rsid w:val="0075473A"/>
    <w:rsid w:val="00755106"/>
    <w:rsid w:val="0075533C"/>
    <w:rsid w:val="00757581"/>
    <w:rsid w:val="007610A3"/>
    <w:rsid w:val="007611A0"/>
    <w:rsid w:val="00762DA7"/>
    <w:rsid w:val="007658A0"/>
    <w:rsid w:val="00771992"/>
    <w:rsid w:val="00783907"/>
    <w:rsid w:val="00796D3F"/>
    <w:rsid w:val="007A1683"/>
    <w:rsid w:val="007A36F8"/>
    <w:rsid w:val="007A4766"/>
    <w:rsid w:val="007A5C12"/>
    <w:rsid w:val="007A7CB0"/>
    <w:rsid w:val="007B68A3"/>
    <w:rsid w:val="007C1A67"/>
    <w:rsid w:val="007C1B93"/>
    <w:rsid w:val="007C2541"/>
    <w:rsid w:val="007D66A8"/>
    <w:rsid w:val="007D773D"/>
    <w:rsid w:val="007E003F"/>
    <w:rsid w:val="007F52BB"/>
    <w:rsid w:val="007F682E"/>
    <w:rsid w:val="00802E72"/>
    <w:rsid w:val="00805F1D"/>
    <w:rsid w:val="008077A4"/>
    <w:rsid w:val="008164F2"/>
    <w:rsid w:val="00821395"/>
    <w:rsid w:val="0082574A"/>
    <w:rsid w:val="00830E26"/>
    <w:rsid w:val="00843576"/>
    <w:rsid w:val="008436A1"/>
    <w:rsid w:val="00843B64"/>
    <w:rsid w:val="008470BD"/>
    <w:rsid w:val="008478FC"/>
    <w:rsid w:val="00867BFF"/>
    <w:rsid w:val="0088480A"/>
    <w:rsid w:val="0088757A"/>
    <w:rsid w:val="00891208"/>
    <w:rsid w:val="008957DD"/>
    <w:rsid w:val="00897D98"/>
    <w:rsid w:val="008A26B4"/>
    <w:rsid w:val="008A66FF"/>
    <w:rsid w:val="008A6DF2"/>
    <w:rsid w:val="008A7807"/>
    <w:rsid w:val="008B0D6B"/>
    <w:rsid w:val="008B3832"/>
    <w:rsid w:val="008B4CC9"/>
    <w:rsid w:val="008C13F0"/>
    <w:rsid w:val="008C1B8B"/>
    <w:rsid w:val="008C23BF"/>
    <w:rsid w:val="008D3AE0"/>
    <w:rsid w:val="008D7C99"/>
    <w:rsid w:val="008E0FCB"/>
    <w:rsid w:val="008F6D88"/>
    <w:rsid w:val="00901587"/>
    <w:rsid w:val="0090650F"/>
    <w:rsid w:val="009073B0"/>
    <w:rsid w:val="00907D78"/>
    <w:rsid w:val="0092178C"/>
    <w:rsid w:val="009218C0"/>
    <w:rsid w:val="00921A21"/>
    <w:rsid w:val="0092359B"/>
    <w:rsid w:val="0092493F"/>
    <w:rsid w:val="00930B88"/>
    <w:rsid w:val="009378DC"/>
    <w:rsid w:val="00940DCC"/>
    <w:rsid w:val="0094179A"/>
    <w:rsid w:val="0094459E"/>
    <w:rsid w:val="00944DBC"/>
    <w:rsid w:val="00950977"/>
    <w:rsid w:val="00951A7B"/>
    <w:rsid w:val="009564A6"/>
    <w:rsid w:val="0096107C"/>
    <w:rsid w:val="00961A33"/>
    <w:rsid w:val="009628B9"/>
    <w:rsid w:val="00967621"/>
    <w:rsid w:val="00967E6A"/>
    <w:rsid w:val="00977792"/>
    <w:rsid w:val="00980797"/>
    <w:rsid w:val="009828F2"/>
    <w:rsid w:val="009935AC"/>
    <w:rsid w:val="009A5299"/>
    <w:rsid w:val="009A5A7A"/>
    <w:rsid w:val="009A6054"/>
    <w:rsid w:val="009A6A74"/>
    <w:rsid w:val="009B4A0F"/>
    <w:rsid w:val="009C0FEC"/>
    <w:rsid w:val="009C11D2"/>
    <w:rsid w:val="009C6C70"/>
    <w:rsid w:val="009D0922"/>
    <w:rsid w:val="009D0B63"/>
    <w:rsid w:val="009E1A50"/>
    <w:rsid w:val="009E307E"/>
    <w:rsid w:val="009E47E3"/>
    <w:rsid w:val="00A018BD"/>
    <w:rsid w:val="00A03A4A"/>
    <w:rsid w:val="00A07870"/>
    <w:rsid w:val="00A07E9E"/>
    <w:rsid w:val="00A07F19"/>
    <w:rsid w:val="00A1348D"/>
    <w:rsid w:val="00A142D1"/>
    <w:rsid w:val="00A1489E"/>
    <w:rsid w:val="00A14DEB"/>
    <w:rsid w:val="00A1509F"/>
    <w:rsid w:val="00A16BF4"/>
    <w:rsid w:val="00A232EE"/>
    <w:rsid w:val="00A23493"/>
    <w:rsid w:val="00A30D0C"/>
    <w:rsid w:val="00A4175F"/>
    <w:rsid w:val="00A41B58"/>
    <w:rsid w:val="00A44411"/>
    <w:rsid w:val="00A4695F"/>
    <w:rsid w:val="00A469FA"/>
    <w:rsid w:val="00A47081"/>
    <w:rsid w:val="00A50E94"/>
    <w:rsid w:val="00A5148A"/>
    <w:rsid w:val="00A55B01"/>
    <w:rsid w:val="00A56B5B"/>
    <w:rsid w:val="00A603FF"/>
    <w:rsid w:val="00A657DD"/>
    <w:rsid w:val="00A666A6"/>
    <w:rsid w:val="00A675FD"/>
    <w:rsid w:val="00A72437"/>
    <w:rsid w:val="00A80611"/>
    <w:rsid w:val="00A84B15"/>
    <w:rsid w:val="00A87016"/>
    <w:rsid w:val="00AA1E70"/>
    <w:rsid w:val="00AA6D9E"/>
    <w:rsid w:val="00AB1F69"/>
    <w:rsid w:val="00AB5340"/>
    <w:rsid w:val="00AC010E"/>
    <w:rsid w:val="00AC01CC"/>
    <w:rsid w:val="00AC16B8"/>
    <w:rsid w:val="00AC7C96"/>
    <w:rsid w:val="00AD07C5"/>
    <w:rsid w:val="00AE237D"/>
    <w:rsid w:val="00AE2A3D"/>
    <w:rsid w:val="00AE3F14"/>
    <w:rsid w:val="00AE502A"/>
    <w:rsid w:val="00AF0DF7"/>
    <w:rsid w:val="00AF7C07"/>
    <w:rsid w:val="00B049EF"/>
    <w:rsid w:val="00B22C93"/>
    <w:rsid w:val="00B27589"/>
    <w:rsid w:val="00B37EF9"/>
    <w:rsid w:val="00B405B7"/>
    <w:rsid w:val="00B45E6D"/>
    <w:rsid w:val="00B46CFF"/>
    <w:rsid w:val="00B509DD"/>
    <w:rsid w:val="00B51C8A"/>
    <w:rsid w:val="00B52222"/>
    <w:rsid w:val="00B523A2"/>
    <w:rsid w:val="00B52700"/>
    <w:rsid w:val="00B54FE7"/>
    <w:rsid w:val="00B57C47"/>
    <w:rsid w:val="00B66901"/>
    <w:rsid w:val="00B71E6D"/>
    <w:rsid w:val="00B72070"/>
    <w:rsid w:val="00B779E1"/>
    <w:rsid w:val="00B859A3"/>
    <w:rsid w:val="00B91EE1"/>
    <w:rsid w:val="00BA0090"/>
    <w:rsid w:val="00BA1A67"/>
    <w:rsid w:val="00BB1CCE"/>
    <w:rsid w:val="00BB49DE"/>
    <w:rsid w:val="00BB7836"/>
    <w:rsid w:val="00BC07FE"/>
    <w:rsid w:val="00BC388C"/>
    <w:rsid w:val="00BD0163"/>
    <w:rsid w:val="00BD159E"/>
    <w:rsid w:val="00BD3D0E"/>
    <w:rsid w:val="00BE5B5F"/>
    <w:rsid w:val="00BF4C43"/>
    <w:rsid w:val="00BF4D37"/>
    <w:rsid w:val="00C26F55"/>
    <w:rsid w:val="00C30C63"/>
    <w:rsid w:val="00C32B37"/>
    <w:rsid w:val="00C36B8B"/>
    <w:rsid w:val="00C37C87"/>
    <w:rsid w:val="00C411C6"/>
    <w:rsid w:val="00C47DBF"/>
    <w:rsid w:val="00C51A48"/>
    <w:rsid w:val="00C53666"/>
    <w:rsid w:val="00C552FF"/>
    <w:rsid w:val="00C558DA"/>
    <w:rsid w:val="00C55AF3"/>
    <w:rsid w:val="00C56FEF"/>
    <w:rsid w:val="00C57483"/>
    <w:rsid w:val="00C60713"/>
    <w:rsid w:val="00C65865"/>
    <w:rsid w:val="00C66E44"/>
    <w:rsid w:val="00C70B49"/>
    <w:rsid w:val="00C75C7C"/>
    <w:rsid w:val="00C81951"/>
    <w:rsid w:val="00C83A8F"/>
    <w:rsid w:val="00C84759"/>
    <w:rsid w:val="00C915EC"/>
    <w:rsid w:val="00C97578"/>
    <w:rsid w:val="00CA0CCF"/>
    <w:rsid w:val="00CA6C7F"/>
    <w:rsid w:val="00CA78AF"/>
    <w:rsid w:val="00CB4C03"/>
    <w:rsid w:val="00CB6F8C"/>
    <w:rsid w:val="00CC0260"/>
    <w:rsid w:val="00CC10A6"/>
    <w:rsid w:val="00CD00FA"/>
    <w:rsid w:val="00CD5EB8"/>
    <w:rsid w:val="00CD6AC7"/>
    <w:rsid w:val="00CD7044"/>
    <w:rsid w:val="00CD7EB5"/>
    <w:rsid w:val="00CE08B9"/>
    <w:rsid w:val="00CE524C"/>
    <w:rsid w:val="00CF141F"/>
    <w:rsid w:val="00CF3D41"/>
    <w:rsid w:val="00CF4777"/>
    <w:rsid w:val="00CF5AF8"/>
    <w:rsid w:val="00D067BB"/>
    <w:rsid w:val="00D070CC"/>
    <w:rsid w:val="00D1352A"/>
    <w:rsid w:val="00D13EDE"/>
    <w:rsid w:val="00D15081"/>
    <w:rsid w:val="00D169AF"/>
    <w:rsid w:val="00D20418"/>
    <w:rsid w:val="00D25249"/>
    <w:rsid w:val="00D255A7"/>
    <w:rsid w:val="00D32187"/>
    <w:rsid w:val="00D44172"/>
    <w:rsid w:val="00D51F4B"/>
    <w:rsid w:val="00D526D8"/>
    <w:rsid w:val="00D6033B"/>
    <w:rsid w:val="00D60AB1"/>
    <w:rsid w:val="00D63B8C"/>
    <w:rsid w:val="00D66F6A"/>
    <w:rsid w:val="00D712FD"/>
    <w:rsid w:val="00D72CB6"/>
    <w:rsid w:val="00D739CC"/>
    <w:rsid w:val="00D8093D"/>
    <w:rsid w:val="00D8108C"/>
    <w:rsid w:val="00D842AE"/>
    <w:rsid w:val="00D9211C"/>
    <w:rsid w:val="00D92DE0"/>
    <w:rsid w:val="00D92FEF"/>
    <w:rsid w:val="00D9349C"/>
    <w:rsid w:val="00D93A0F"/>
    <w:rsid w:val="00DA1BCA"/>
    <w:rsid w:val="00DA3FFA"/>
    <w:rsid w:val="00DA7299"/>
    <w:rsid w:val="00DB0048"/>
    <w:rsid w:val="00DB36B7"/>
    <w:rsid w:val="00DB3E23"/>
    <w:rsid w:val="00DC46FF"/>
    <w:rsid w:val="00DC5254"/>
    <w:rsid w:val="00DD1A4F"/>
    <w:rsid w:val="00DD3107"/>
    <w:rsid w:val="00DD5EFF"/>
    <w:rsid w:val="00DD7C2C"/>
    <w:rsid w:val="00DE6E55"/>
    <w:rsid w:val="00DE6FCF"/>
    <w:rsid w:val="00DF0FB2"/>
    <w:rsid w:val="00DF5660"/>
    <w:rsid w:val="00E002C9"/>
    <w:rsid w:val="00E0574F"/>
    <w:rsid w:val="00E06797"/>
    <w:rsid w:val="00E122BC"/>
    <w:rsid w:val="00E1265B"/>
    <w:rsid w:val="00E13B48"/>
    <w:rsid w:val="00E1404F"/>
    <w:rsid w:val="00E212EF"/>
    <w:rsid w:val="00E21C83"/>
    <w:rsid w:val="00E24ADA"/>
    <w:rsid w:val="00E256F6"/>
    <w:rsid w:val="00E32F59"/>
    <w:rsid w:val="00E345BC"/>
    <w:rsid w:val="00E37F15"/>
    <w:rsid w:val="00E440CD"/>
    <w:rsid w:val="00E46D9A"/>
    <w:rsid w:val="00E509D1"/>
    <w:rsid w:val="00E52715"/>
    <w:rsid w:val="00E565FF"/>
    <w:rsid w:val="00E600D6"/>
    <w:rsid w:val="00E628E3"/>
    <w:rsid w:val="00E63C75"/>
    <w:rsid w:val="00E65367"/>
    <w:rsid w:val="00E65388"/>
    <w:rsid w:val="00E67833"/>
    <w:rsid w:val="00E71D01"/>
    <w:rsid w:val="00E74ACB"/>
    <w:rsid w:val="00E7732A"/>
    <w:rsid w:val="00E85B7D"/>
    <w:rsid w:val="00E9121B"/>
    <w:rsid w:val="00E94B48"/>
    <w:rsid w:val="00E956ED"/>
    <w:rsid w:val="00E96614"/>
    <w:rsid w:val="00EA0AE2"/>
    <w:rsid w:val="00EA292F"/>
    <w:rsid w:val="00EA39E5"/>
    <w:rsid w:val="00EA7BBD"/>
    <w:rsid w:val="00EB2473"/>
    <w:rsid w:val="00EB3106"/>
    <w:rsid w:val="00EC3E4C"/>
    <w:rsid w:val="00EC5A46"/>
    <w:rsid w:val="00EC63E2"/>
    <w:rsid w:val="00ED0087"/>
    <w:rsid w:val="00ED1F3E"/>
    <w:rsid w:val="00EE1BA8"/>
    <w:rsid w:val="00EE1E98"/>
    <w:rsid w:val="00EE397B"/>
    <w:rsid w:val="00EE4483"/>
    <w:rsid w:val="00EE5261"/>
    <w:rsid w:val="00EF0861"/>
    <w:rsid w:val="00EF0BD8"/>
    <w:rsid w:val="00EF22B3"/>
    <w:rsid w:val="00EF469A"/>
    <w:rsid w:val="00F03B69"/>
    <w:rsid w:val="00F07A50"/>
    <w:rsid w:val="00F113DA"/>
    <w:rsid w:val="00F23184"/>
    <w:rsid w:val="00F25F15"/>
    <w:rsid w:val="00F3050B"/>
    <w:rsid w:val="00F319FC"/>
    <w:rsid w:val="00F32898"/>
    <w:rsid w:val="00F37DC8"/>
    <w:rsid w:val="00F438BC"/>
    <w:rsid w:val="00F439B3"/>
    <w:rsid w:val="00F45AA8"/>
    <w:rsid w:val="00F502DD"/>
    <w:rsid w:val="00F511D5"/>
    <w:rsid w:val="00F52A1B"/>
    <w:rsid w:val="00F638FC"/>
    <w:rsid w:val="00F645B4"/>
    <w:rsid w:val="00F650C3"/>
    <w:rsid w:val="00F65D85"/>
    <w:rsid w:val="00F66D9A"/>
    <w:rsid w:val="00F7203C"/>
    <w:rsid w:val="00F72D4B"/>
    <w:rsid w:val="00F74107"/>
    <w:rsid w:val="00F75453"/>
    <w:rsid w:val="00F8091E"/>
    <w:rsid w:val="00F851D7"/>
    <w:rsid w:val="00F8615C"/>
    <w:rsid w:val="00F929E8"/>
    <w:rsid w:val="00F92DD2"/>
    <w:rsid w:val="00F969E5"/>
    <w:rsid w:val="00F97AEE"/>
    <w:rsid w:val="00F97E54"/>
    <w:rsid w:val="00FA1C95"/>
    <w:rsid w:val="00FA6BB0"/>
    <w:rsid w:val="00FB1DFB"/>
    <w:rsid w:val="00FD136C"/>
    <w:rsid w:val="00FD2C61"/>
    <w:rsid w:val="00FD2D77"/>
    <w:rsid w:val="00FD5860"/>
    <w:rsid w:val="00FE352D"/>
    <w:rsid w:val="00FE40EB"/>
    <w:rsid w:val="00FE4D02"/>
    <w:rsid w:val="00FE51C9"/>
    <w:rsid w:val="00FE7B2F"/>
    <w:rsid w:val="00FE7D62"/>
    <w:rsid w:val="00FF3819"/>
    <w:rsid w:val="0FA450D4"/>
    <w:rsid w:val="14486CE3"/>
    <w:rsid w:val="14E5E53D"/>
    <w:rsid w:val="2325D5C0"/>
    <w:rsid w:val="261060F9"/>
    <w:rsid w:val="2ADB703D"/>
    <w:rsid w:val="2AF2DE8A"/>
    <w:rsid w:val="2C00683E"/>
    <w:rsid w:val="32A4B0F2"/>
    <w:rsid w:val="446FA6F5"/>
    <w:rsid w:val="4C325C4A"/>
    <w:rsid w:val="56B0D837"/>
    <w:rsid w:val="5FB10F99"/>
    <w:rsid w:val="6564A3AF"/>
    <w:rsid w:val="71F944AA"/>
    <w:rsid w:val="75614DD5"/>
    <w:rsid w:val="7F2564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ADD7"/>
  <w15:chartTrackingRefBased/>
  <w15:docId w15:val="{4D42910A-EA3C-48FA-BAA6-20D04B1F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030F4"/>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C56FE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C56FEF"/>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C56FEF"/>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C56FE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C56FE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56FE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56FE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56FE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56FE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56FEF"/>
    <w:rPr>
      <w:rFonts w:ascii="Times New Roman" w:hAnsi="Times New Roman"/>
      <w:b/>
      <w:sz w:val="18"/>
      <w:lang w:val="en-GB"/>
    </w:rPr>
  </w:style>
  <w:style w:type="table" w:customStyle="1" w:styleId="Tabledocright">
    <w:name w:val="Table_doc_right"/>
    <w:basedOn w:val="TableNormal"/>
    <w:rsid w:val="00C56FE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56FEF"/>
    <w:pPr>
      <w:ind w:left="1000"/>
    </w:pPr>
    <w:rPr>
      <w:sz w:val="18"/>
      <w:szCs w:val="18"/>
    </w:rPr>
  </w:style>
  <w:style w:type="paragraph" w:styleId="TOC7">
    <w:name w:val="toc 7"/>
    <w:basedOn w:val="Normal"/>
    <w:next w:val="Normal"/>
    <w:autoRedefine/>
    <w:semiHidden/>
    <w:rsid w:val="00C56FEF"/>
    <w:pPr>
      <w:ind w:left="1200"/>
    </w:pPr>
    <w:rPr>
      <w:sz w:val="18"/>
      <w:szCs w:val="18"/>
    </w:rPr>
  </w:style>
  <w:style w:type="paragraph" w:styleId="TOC8">
    <w:name w:val="toc 8"/>
    <w:basedOn w:val="Normal"/>
    <w:next w:val="Normal"/>
    <w:autoRedefine/>
    <w:semiHidden/>
    <w:rsid w:val="00C56FEF"/>
    <w:pPr>
      <w:ind w:left="1400"/>
    </w:pPr>
    <w:rPr>
      <w:sz w:val="18"/>
      <w:szCs w:val="18"/>
    </w:rPr>
  </w:style>
  <w:style w:type="paragraph" w:styleId="TOC9">
    <w:name w:val="toc 9"/>
    <w:basedOn w:val="Normal"/>
    <w:next w:val="Normal"/>
    <w:autoRedefine/>
    <w:semiHidden/>
    <w:rsid w:val="00C56FEF"/>
    <w:pPr>
      <w:ind w:left="1600"/>
    </w:pPr>
    <w:rPr>
      <w:sz w:val="18"/>
      <w:szCs w:val="18"/>
    </w:rPr>
  </w:style>
  <w:style w:type="paragraph" w:customStyle="1" w:styleId="Titlefigure">
    <w:name w:val="Title_figure"/>
    <w:basedOn w:val="Titletable"/>
    <w:next w:val="NormalNonumber"/>
    <w:rsid w:val="00C56FEF"/>
    <w:pPr>
      <w:tabs>
        <w:tab w:val="clear" w:pos="4990"/>
      </w:tabs>
    </w:pPr>
    <w:rPr>
      <w:bCs w:val="0"/>
    </w:rPr>
  </w:style>
  <w:style w:type="paragraph" w:styleId="TableofFigures">
    <w:name w:val="table of figures"/>
    <w:basedOn w:val="Normal"/>
    <w:next w:val="Normal"/>
    <w:autoRedefine/>
    <w:semiHidden/>
    <w:rsid w:val="00C56FEF"/>
    <w:pPr>
      <w:ind w:left="1814" w:hanging="567"/>
    </w:pPr>
  </w:style>
  <w:style w:type="paragraph" w:customStyle="1" w:styleId="CH1">
    <w:name w:val="CH1"/>
    <w:basedOn w:val="Normal-pool"/>
    <w:next w:val="CH2"/>
    <w:qFormat/>
    <w:rsid w:val="00C56FE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56FE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56FE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56FE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56FE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56FEF"/>
    <w:pPr>
      <w:tabs>
        <w:tab w:val="left" w:pos="4321"/>
        <w:tab w:val="right" w:pos="8641"/>
      </w:tabs>
      <w:spacing w:before="60"/>
    </w:pPr>
    <w:rPr>
      <w:b/>
      <w:sz w:val="18"/>
    </w:rPr>
  </w:style>
  <w:style w:type="paragraph" w:customStyle="1" w:styleId="Footer-pool">
    <w:name w:val="Footer-pool"/>
    <w:basedOn w:val="Normal-pool"/>
    <w:next w:val="Normal-pool"/>
    <w:rsid w:val="00C56FEF"/>
    <w:pPr>
      <w:tabs>
        <w:tab w:val="right" w:pos="8641"/>
      </w:tabs>
      <w:spacing w:after="120"/>
    </w:pPr>
    <w:rPr>
      <w:b/>
      <w:sz w:val="18"/>
    </w:rPr>
  </w:style>
  <w:style w:type="paragraph" w:customStyle="1" w:styleId="Header-pool">
    <w:name w:val="Header-pool"/>
    <w:basedOn w:val="Normal"/>
    <w:next w:val="Normal"/>
    <w:rsid w:val="00C56FE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CharCharCharCharCarChar"/>
    <w:uiPriority w:val="99"/>
    <w:unhideWhenUsed/>
    <w:qFormat/>
    <w:rsid w:val="00C56FEF"/>
    <w:rPr>
      <w:rFonts w:ascii="Times New Roman" w:hAnsi="Times New Roman"/>
      <w:color w:val="auto"/>
      <w:sz w:val="20"/>
      <w:szCs w:val="18"/>
      <w:vertAlign w:val="superscript"/>
      <w:lang w:val="en-GB"/>
    </w:rPr>
  </w:style>
  <w:style w:type="table" w:customStyle="1" w:styleId="AATable">
    <w:name w:val="AA_Table"/>
    <w:basedOn w:val="TableNormal"/>
    <w:semiHidden/>
    <w:rsid w:val="00C56FE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56FEF"/>
    <w:pPr>
      <w:keepNext/>
      <w:keepLines/>
      <w:suppressAutoHyphens/>
    </w:pPr>
    <w:rPr>
      <w:b/>
    </w:rPr>
  </w:style>
  <w:style w:type="paragraph" w:customStyle="1" w:styleId="AATitle2">
    <w:name w:val="AA_Title2"/>
    <w:basedOn w:val="AATitle"/>
    <w:qFormat/>
    <w:rsid w:val="00C56FEF"/>
    <w:pPr>
      <w:keepNext w:val="0"/>
      <w:keepLines w:val="0"/>
      <w:tabs>
        <w:tab w:val="clear" w:pos="4990"/>
      </w:tabs>
      <w:spacing w:before="120" w:after="120"/>
    </w:pPr>
  </w:style>
  <w:style w:type="paragraph" w:customStyle="1" w:styleId="BBTitle">
    <w:name w:val="BB_Title"/>
    <w:basedOn w:val="Normal-pool"/>
    <w:link w:val="BBTitleChar"/>
    <w:qFormat/>
    <w:rsid w:val="00C56FEF"/>
    <w:pPr>
      <w:keepNext/>
      <w:keepLines/>
      <w:suppressAutoHyphens/>
      <w:spacing w:before="320" w:after="240"/>
      <w:ind w:left="1247" w:right="567"/>
    </w:pPr>
    <w:rPr>
      <w:b/>
      <w:sz w:val="28"/>
      <w:szCs w:val="28"/>
    </w:rPr>
  </w:style>
  <w:style w:type="paragraph" w:customStyle="1" w:styleId="CH4">
    <w:name w:val="CH4"/>
    <w:basedOn w:val="Normal-pool"/>
    <w:next w:val="Normalnumber"/>
    <w:rsid w:val="00C56FEF"/>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C56FEF"/>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rsid w:val="00C56FEF"/>
    <w:rPr>
      <w:color w:val="0000FF"/>
      <w:u w:val="none"/>
      <w:lang w:val="en-GB"/>
    </w:rPr>
  </w:style>
  <w:style w:type="numbering" w:customStyle="1" w:styleId="Normallist">
    <w:name w:val="Normal_list"/>
    <w:basedOn w:val="NoList"/>
    <w:rsid w:val="00C56FEF"/>
    <w:pPr>
      <w:numPr>
        <w:numId w:val="1"/>
      </w:numPr>
    </w:pPr>
  </w:style>
  <w:style w:type="paragraph" w:customStyle="1" w:styleId="NormalNonumber">
    <w:name w:val="Normal_No_number"/>
    <w:basedOn w:val="Normal-pool"/>
    <w:link w:val="NormalNonumberChar"/>
    <w:qFormat/>
    <w:rsid w:val="00C56FEF"/>
    <w:pPr>
      <w:spacing w:after="120"/>
      <w:ind w:left="1247"/>
    </w:pPr>
  </w:style>
  <w:style w:type="paragraph" w:customStyle="1" w:styleId="Normalnumber">
    <w:name w:val="Normal_number"/>
    <w:basedOn w:val="Normal"/>
    <w:link w:val="NormalnumberChar"/>
    <w:qFormat/>
    <w:rsid w:val="00C56FEF"/>
    <w:pPr>
      <w:numPr>
        <w:numId w:val="1"/>
      </w:numPr>
      <w:spacing w:after="120"/>
    </w:pPr>
  </w:style>
  <w:style w:type="paragraph" w:customStyle="1" w:styleId="Titletable">
    <w:name w:val="Title_table"/>
    <w:basedOn w:val="Normal-pool"/>
    <w:next w:val="NormalNonumber"/>
    <w:rsid w:val="00C56FEF"/>
    <w:pPr>
      <w:keepNext/>
      <w:keepLines/>
      <w:suppressAutoHyphens/>
      <w:spacing w:after="60"/>
      <w:ind w:left="1247"/>
    </w:pPr>
    <w:rPr>
      <w:b/>
      <w:bCs/>
    </w:rPr>
  </w:style>
  <w:style w:type="paragraph" w:styleId="TOC1">
    <w:name w:val="toc 1"/>
    <w:basedOn w:val="Normal"/>
    <w:next w:val="Normal"/>
    <w:autoRedefine/>
    <w:semiHidden/>
    <w:rsid w:val="00C56FEF"/>
    <w:pPr>
      <w:tabs>
        <w:tab w:val="right" w:leader="dot" w:pos="9486"/>
      </w:tabs>
      <w:spacing w:before="240"/>
      <w:ind w:left="1984" w:hanging="737"/>
    </w:pPr>
    <w:rPr>
      <w:bCs/>
    </w:rPr>
  </w:style>
  <w:style w:type="paragraph" w:styleId="TOC2">
    <w:name w:val="toc 2"/>
    <w:basedOn w:val="Normal"/>
    <w:next w:val="Normal"/>
    <w:semiHidden/>
    <w:rsid w:val="00C56FEF"/>
    <w:pPr>
      <w:tabs>
        <w:tab w:val="right" w:leader="dot" w:pos="9486"/>
      </w:tabs>
      <w:spacing w:before="60"/>
      <w:ind w:left="2608" w:hanging="737"/>
    </w:pPr>
  </w:style>
  <w:style w:type="paragraph" w:styleId="TOC3">
    <w:name w:val="toc 3"/>
    <w:basedOn w:val="Normal"/>
    <w:next w:val="Normal"/>
    <w:semiHidden/>
    <w:rsid w:val="00C56FEF"/>
    <w:pPr>
      <w:tabs>
        <w:tab w:val="right" w:leader="dot" w:pos="9486"/>
      </w:tabs>
      <w:ind w:left="3232" w:hanging="737"/>
    </w:pPr>
    <w:rPr>
      <w:iCs/>
    </w:rPr>
  </w:style>
  <w:style w:type="paragraph" w:styleId="TOC4">
    <w:name w:val="toc 4"/>
    <w:basedOn w:val="Normal"/>
    <w:next w:val="Normal"/>
    <w:semiHidden/>
    <w:rsid w:val="00C56FEF"/>
    <w:pPr>
      <w:tabs>
        <w:tab w:val="left" w:pos="1000"/>
        <w:tab w:val="right" w:leader="dot" w:pos="9486"/>
      </w:tabs>
      <w:ind w:left="3856" w:hanging="737"/>
    </w:pPr>
    <w:rPr>
      <w:szCs w:val="18"/>
    </w:rPr>
  </w:style>
  <w:style w:type="paragraph" w:styleId="TOC5">
    <w:name w:val="toc 5"/>
    <w:basedOn w:val="Normal"/>
    <w:next w:val="Normal"/>
    <w:semiHidden/>
    <w:rsid w:val="00C56FEF"/>
    <w:pPr>
      <w:tabs>
        <w:tab w:val="right" w:leader="dot" w:pos="9486"/>
      </w:tabs>
      <w:ind w:left="4479" w:hanging="737"/>
    </w:pPr>
    <w:rPr>
      <w:sz w:val="18"/>
      <w:szCs w:val="18"/>
    </w:rPr>
  </w:style>
  <w:style w:type="paragraph" w:customStyle="1" w:styleId="ZZAnxheader">
    <w:name w:val="ZZ_Anx_header"/>
    <w:basedOn w:val="Normal-pool"/>
    <w:link w:val="ZZAnxheaderChar"/>
    <w:rsid w:val="00C56FEF"/>
    <w:rPr>
      <w:b/>
      <w:bCs/>
      <w:sz w:val="28"/>
      <w:szCs w:val="22"/>
    </w:rPr>
  </w:style>
  <w:style w:type="paragraph" w:customStyle="1" w:styleId="ZZAnxtitle">
    <w:name w:val="ZZ_Anx_title"/>
    <w:basedOn w:val="Normal-pool"/>
    <w:link w:val="ZZAnxtitleChar"/>
    <w:rsid w:val="00C56FEF"/>
    <w:pPr>
      <w:spacing w:before="360" w:after="120"/>
      <w:ind w:left="1247"/>
    </w:pPr>
    <w:rPr>
      <w:b/>
      <w:bCs/>
      <w:sz w:val="28"/>
      <w:szCs w:val="26"/>
    </w:rPr>
  </w:style>
  <w:style w:type="paragraph" w:styleId="NormalWeb">
    <w:name w:val="Normal (Web)"/>
    <w:basedOn w:val="Normal"/>
    <w:uiPriority w:val="99"/>
    <w:unhideWhenUsed/>
    <w:rsid w:val="00C56FE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56FEF"/>
    <w:pPr>
      <w:spacing w:before="40" w:after="40"/>
    </w:pPr>
    <w:rPr>
      <w:sz w:val="18"/>
    </w:rPr>
  </w:style>
  <w:style w:type="paragraph" w:customStyle="1" w:styleId="Footnote-Text">
    <w:name w:val="Footnote-Text"/>
    <w:basedOn w:val="Normal-pool"/>
    <w:rsid w:val="00C56FEF"/>
    <w:pPr>
      <w:spacing w:before="20" w:after="40"/>
      <w:ind w:left="1247"/>
    </w:pPr>
    <w:rPr>
      <w:sz w:val="18"/>
    </w:rPr>
  </w:style>
  <w:style w:type="paragraph" w:customStyle="1" w:styleId="AConvName">
    <w:name w:val="A_ConvName"/>
    <w:basedOn w:val="Normal-pool"/>
    <w:next w:val="Normal-pool"/>
    <w:rsid w:val="00C56FEF"/>
    <w:pPr>
      <w:spacing w:before="120" w:after="240"/>
    </w:pPr>
    <w:rPr>
      <w:rFonts w:ascii="Arial" w:hAnsi="Arial"/>
      <w:b/>
      <w:sz w:val="28"/>
    </w:rPr>
  </w:style>
  <w:style w:type="paragraph" w:customStyle="1" w:styleId="ASymbol">
    <w:name w:val="A_Symbol"/>
    <w:basedOn w:val="Normal-pool"/>
    <w:rsid w:val="00C56FEF"/>
    <w:pPr>
      <w:tabs>
        <w:tab w:val="clear" w:pos="624"/>
        <w:tab w:val="clear" w:pos="1247"/>
        <w:tab w:val="right" w:pos="2920"/>
      </w:tabs>
    </w:pPr>
    <w:rPr>
      <w:rFonts w:eastAsia="SimSun"/>
    </w:rPr>
  </w:style>
  <w:style w:type="paragraph" w:customStyle="1" w:styleId="AText">
    <w:name w:val="A_Text"/>
    <w:basedOn w:val="Normal-pool"/>
    <w:rsid w:val="00C56FEF"/>
    <w:pPr>
      <w:spacing w:before="120"/>
    </w:pPr>
  </w:style>
  <w:style w:type="paragraph" w:customStyle="1" w:styleId="ATwoLetters">
    <w:name w:val="A_TwoLetters"/>
    <w:basedOn w:val="Normal-pool"/>
    <w:next w:val="Normal-pool"/>
    <w:rsid w:val="00C56FE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56FEF"/>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56FEF"/>
    <w:rPr>
      <w:rFonts w:ascii="Tahoma" w:hAnsi="Tahoma" w:cs="Tahoma"/>
      <w:sz w:val="16"/>
      <w:szCs w:val="16"/>
    </w:rPr>
  </w:style>
  <w:style w:type="character" w:customStyle="1" w:styleId="BalloonTextChar">
    <w:name w:val="Balloon Text Char"/>
    <w:basedOn w:val="DefaultParagraphFont"/>
    <w:link w:val="BalloonText"/>
    <w:rsid w:val="00C56FE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C56FEF"/>
    <w:rPr>
      <w:sz w:val="16"/>
      <w:szCs w:val="16"/>
      <w:lang w:val="en-GB"/>
    </w:rPr>
  </w:style>
  <w:style w:type="paragraph" w:styleId="CommentText">
    <w:name w:val="annotation text"/>
    <w:basedOn w:val="Normal"/>
    <w:link w:val="CommentTextChar"/>
    <w:unhideWhenUsed/>
    <w:rsid w:val="00C56FEF"/>
  </w:style>
  <w:style w:type="character" w:customStyle="1" w:styleId="CommentTextChar">
    <w:name w:val="Comment Text Char"/>
    <w:basedOn w:val="DefaultParagraphFont"/>
    <w:link w:val="CommentText"/>
    <w:rsid w:val="00C56FEF"/>
    <w:rPr>
      <w:rFonts w:eastAsia="Times New Roman"/>
      <w:lang w:val="en-GB" w:eastAsia="en-US"/>
    </w:rPr>
  </w:style>
  <w:style w:type="paragraph" w:styleId="CommentSubject">
    <w:name w:val="annotation subject"/>
    <w:basedOn w:val="CommentText"/>
    <w:next w:val="CommentText"/>
    <w:link w:val="CommentSubjectChar"/>
    <w:unhideWhenUsed/>
    <w:rsid w:val="00C56FEF"/>
    <w:rPr>
      <w:b/>
      <w:bCs/>
    </w:rPr>
  </w:style>
  <w:style w:type="character" w:customStyle="1" w:styleId="CommentSubjectChar">
    <w:name w:val="Comment Subject Char"/>
    <w:basedOn w:val="CommentTextChar"/>
    <w:link w:val="CommentSubject"/>
    <w:rsid w:val="00C56FEF"/>
    <w:rPr>
      <w:rFonts w:eastAsia="Times New Roman"/>
      <w:b/>
      <w:bCs/>
      <w:lang w:val="en-GB" w:eastAsia="en-US"/>
    </w:rPr>
  </w:style>
  <w:style w:type="character" w:styleId="FollowedHyperlink">
    <w:name w:val="FollowedHyperlink"/>
    <w:uiPriority w:val="99"/>
    <w:semiHidden/>
    <w:rsid w:val="00C56FEF"/>
    <w:rPr>
      <w:color w:val="0000FF"/>
      <w:u w:val="none"/>
      <w:lang w:val="en-GB"/>
    </w:rPr>
  </w:style>
  <w:style w:type="character" w:customStyle="1" w:styleId="FooterChar">
    <w:name w:val="Footer Char"/>
    <w:basedOn w:val="DefaultParagraphFont"/>
    <w:link w:val="Footer"/>
    <w:uiPriority w:val="99"/>
    <w:rsid w:val="00C56FEF"/>
    <w:rPr>
      <w:rFonts w:eastAsia="Times New Roman"/>
      <w:lang w:val="en-GB" w:eastAsia="en-US"/>
    </w:rPr>
  </w:style>
  <w:style w:type="character" w:customStyle="1" w:styleId="HeaderChar">
    <w:name w:val="Header Char"/>
    <w:basedOn w:val="DefaultParagraphFont"/>
    <w:link w:val="Header"/>
    <w:uiPriority w:val="99"/>
    <w:semiHidden/>
    <w:rsid w:val="00C56FEF"/>
    <w:rPr>
      <w:rFonts w:eastAsia="Times New Roman"/>
      <w:lang w:val="en-GB" w:eastAsia="en-US"/>
    </w:rPr>
  </w:style>
  <w:style w:type="character" w:customStyle="1" w:styleId="Heading1Char">
    <w:name w:val="Heading 1 Char"/>
    <w:basedOn w:val="DefaultParagraphFont"/>
    <w:link w:val="Heading1"/>
    <w:semiHidden/>
    <w:rsid w:val="001030F4"/>
    <w:rPr>
      <w:rFonts w:eastAsia="Times New Roman"/>
      <w:b/>
      <w:sz w:val="28"/>
      <w:szCs w:val="28"/>
      <w:lang w:val="en-GB" w:eastAsia="en-US"/>
    </w:rPr>
  </w:style>
  <w:style w:type="character" w:customStyle="1" w:styleId="Heading2Char">
    <w:name w:val="Heading 2 Char"/>
    <w:basedOn w:val="DefaultParagraphFont"/>
    <w:link w:val="Heading2"/>
    <w:semiHidden/>
    <w:rsid w:val="001030F4"/>
    <w:rPr>
      <w:rFonts w:eastAsia="Times New Roman"/>
      <w:b/>
      <w:sz w:val="24"/>
      <w:szCs w:val="24"/>
      <w:lang w:val="en-GB" w:eastAsia="en-US"/>
    </w:rPr>
  </w:style>
  <w:style w:type="character" w:customStyle="1" w:styleId="Heading3Char">
    <w:name w:val="Heading 3 Char"/>
    <w:basedOn w:val="DefaultParagraphFont"/>
    <w:link w:val="Heading3"/>
    <w:semiHidden/>
    <w:rsid w:val="001030F4"/>
    <w:rPr>
      <w:rFonts w:eastAsia="Times New Roman"/>
      <w:b/>
      <w:lang w:val="en-GB" w:eastAsia="en-US"/>
    </w:rPr>
  </w:style>
  <w:style w:type="character" w:customStyle="1" w:styleId="Heading4Char">
    <w:name w:val="Heading 4 Char"/>
    <w:basedOn w:val="DefaultParagraphFont"/>
    <w:link w:val="Heading4"/>
    <w:semiHidden/>
    <w:rsid w:val="001030F4"/>
    <w:rPr>
      <w:rFonts w:eastAsia="Times New Roman"/>
      <w:b/>
      <w:lang w:val="en-GB" w:eastAsia="en-US"/>
    </w:rPr>
  </w:style>
  <w:style w:type="character" w:customStyle="1" w:styleId="Heading5Char">
    <w:name w:val="Heading 5 Char"/>
    <w:basedOn w:val="DefaultParagraphFont"/>
    <w:link w:val="Heading5"/>
    <w:semiHidden/>
    <w:rsid w:val="001030F4"/>
    <w:rPr>
      <w:rFonts w:eastAsia="Times New Roman"/>
      <w:b/>
      <w:lang w:val="en-GB" w:eastAsia="en-US"/>
    </w:rPr>
  </w:style>
  <w:style w:type="character" w:customStyle="1" w:styleId="Heading6Char">
    <w:name w:val="Heading 6 Char"/>
    <w:basedOn w:val="DefaultParagraphFont"/>
    <w:link w:val="Heading6"/>
    <w:semiHidden/>
    <w:rsid w:val="001030F4"/>
    <w:rPr>
      <w:rFonts w:eastAsia="Times New Roman"/>
      <w:bCs/>
      <w:sz w:val="24"/>
      <w:lang w:val="en-GB" w:eastAsia="en-US"/>
    </w:rPr>
  </w:style>
  <w:style w:type="character" w:customStyle="1" w:styleId="Heading7Char">
    <w:name w:val="Heading 7 Char"/>
    <w:basedOn w:val="DefaultParagraphFont"/>
    <w:link w:val="Heading7"/>
    <w:semiHidden/>
    <w:rsid w:val="001030F4"/>
    <w:rPr>
      <w:rFonts w:eastAsia="Times New Roman"/>
      <w:b/>
      <w:snapToGrid w:val="0"/>
      <w:u w:val="single"/>
      <w:lang w:val="en-GB" w:eastAsia="en-US"/>
    </w:rPr>
  </w:style>
  <w:style w:type="character" w:customStyle="1" w:styleId="Heading8Char">
    <w:name w:val="Heading 8 Char"/>
    <w:basedOn w:val="DefaultParagraphFont"/>
    <w:link w:val="Heading8"/>
    <w:semiHidden/>
    <w:rsid w:val="001030F4"/>
    <w:rPr>
      <w:rFonts w:eastAsia="Times New Roman"/>
      <w:b/>
      <w:snapToGrid w:val="0"/>
      <w:u w:val="single"/>
      <w:lang w:val="en-GB" w:eastAsia="en-US"/>
    </w:rPr>
  </w:style>
  <w:style w:type="character" w:customStyle="1" w:styleId="Heading9Char">
    <w:name w:val="Heading 9 Char"/>
    <w:basedOn w:val="DefaultParagraphFont"/>
    <w:link w:val="Heading9"/>
    <w:semiHidden/>
    <w:rsid w:val="001030F4"/>
    <w:rPr>
      <w:rFonts w:eastAsia="Times New Roman"/>
      <w:snapToGrid w:val="0"/>
      <w:u w:val="single"/>
      <w:lang w:val="en-GB" w:eastAsia="en-US"/>
    </w:rPr>
  </w:style>
  <w:style w:type="paragraph" w:styleId="ListParagraph">
    <w:name w:val="List Paragraph"/>
    <w:basedOn w:val="Normal"/>
    <w:uiPriority w:val="34"/>
    <w:semiHidden/>
    <w:qFormat/>
    <w:rsid w:val="00C56FEF"/>
    <w:pPr>
      <w:ind w:left="720"/>
      <w:contextualSpacing/>
    </w:pPr>
  </w:style>
  <w:style w:type="paragraph" w:styleId="NoSpacing">
    <w:name w:val="No Spacing"/>
    <w:uiPriority w:val="1"/>
    <w:semiHidden/>
    <w:qFormat/>
    <w:rsid w:val="00C56FE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56FEF"/>
    <w:rPr>
      <w:rFonts w:eastAsia="Times New Roman"/>
      <w:lang w:val="en-GB" w:eastAsia="en-US"/>
    </w:rPr>
  </w:style>
  <w:style w:type="character" w:styleId="PlaceholderText">
    <w:name w:val="Placeholder Text"/>
    <w:basedOn w:val="DefaultParagraphFont"/>
    <w:uiPriority w:val="99"/>
    <w:semiHidden/>
    <w:rsid w:val="00C56FEF"/>
    <w:rPr>
      <w:color w:val="808080"/>
      <w:lang w:val="en-GB"/>
    </w:rPr>
  </w:style>
  <w:style w:type="table" w:styleId="TableGrid">
    <w:name w:val="Table Grid"/>
    <w:basedOn w:val="TableNormal"/>
    <w:rsid w:val="00C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56FEF"/>
    <w:pPr>
      <w:spacing w:before="120" w:after="240"/>
    </w:pPr>
  </w:style>
  <w:style w:type="character" w:customStyle="1" w:styleId="ALogoChar">
    <w:name w:val="A_Logo Char"/>
    <w:basedOn w:val="DefaultParagraphFont"/>
    <w:link w:val="ALogo"/>
    <w:rsid w:val="00C56FEF"/>
    <w:rPr>
      <w:rFonts w:eastAsia="Times New Roman"/>
      <w:lang w:val="en-GB" w:eastAsia="en-US"/>
    </w:rPr>
  </w:style>
  <w:style w:type="paragraph" w:customStyle="1" w:styleId="ASpacer">
    <w:name w:val="A_Spacer"/>
    <w:basedOn w:val="Normal-pool"/>
    <w:link w:val="ASpacerChar"/>
    <w:rsid w:val="00C56FEF"/>
    <w:rPr>
      <w:sz w:val="2"/>
    </w:rPr>
  </w:style>
  <w:style w:type="character" w:customStyle="1" w:styleId="ASpacerChar">
    <w:name w:val="A_Spacer Char"/>
    <w:basedOn w:val="DefaultParagraphFont"/>
    <w:link w:val="ASpacer"/>
    <w:rsid w:val="00C56FEF"/>
    <w:rPr>
      <w:rFonts w:eastAsia="Times New Roman"/>
      <w:sz w:val="2"/>
      <w:lang w:val="en-GB" w:eastAsia="en-US"/>
    </w:rPr>
  </w:style>
  <w:style w:type="paragraph" w:customStyle="1" w:styleId="AATitle1">
    <w:name w:val="AA_Title1"/>
    <w:basedOn w:val="Normal-pool"/>
    <w:rsid w:val="00C56FEF"/>
  </w:style>
  <w:style w:type="character" w:styleId="UnresolvedMention">
    <w:name w:val="Unresolved Mention"/>
    <w:basedOn w:val="DefaultParagraphFont"/>
    <w:uiPriority w:val="99"/>
    <w:semiHidden/>
    <w:rsid w:val="00C56FEF"/>
    <w:rPr>
      <w:color w:val="605E5C"/>
      <w:shd w:val="clear" w:color="auto" w:fill="E1DFDD"/>
      <w:lang w:val="en-GB"/>
    </w:rPr>
  </w:style>
  <w:style w:type="paragraph" w:customStyle="1" w:styleId="ANormal">
    <w:name w:val="A_Normal"/>
    <w:basedOn w:val="Normal-pool"/>
    <w:rsid w:val="00C56FEF"/>
  </w:style>
  <w:style w:type="paragraph" w:customStyle="1" w:styleId="AText0">
    <w:name w:val="A_Text0"/>
    <w:basedOn w:val="AText"/>
    <w:next w:val="AText"/>
    <w:rsid w:val="00C56FEF"/>
    <w:pPr>
      <w:tabs>
        <w:tab w:val="clear" w:pos="4990"/>
      </w:tabs>
      <w:spacing w:before="0" w:after="120"/>
    </w:pPr>
  </w:style>
  <w:style w:type="paragraph" w:styleId="Footer">
    <w:name w:val="footer"/>
    <w:basedOn w:val="Normal"/>
    <w:link w:val="FooterChar"/>
    <w:uiPriority w:val="99"/>
    <w:rsid w:val="00C56FEF"/>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C56FEF"/>
    <w:rPr>
      <w:rFonts w:eastAsia="Times New Roman"/>
      <w:b/>
      <w:sz w:val="18"/>
      <w:lang w:val="en-GB" w:eastAsia="en-US"/>
    </w:rPr>
  </w:style>
  <w:style w:type="paragraph" w:customStyle="1" w:styleId="Normal-pool">
    <w:name w:val="Normal-pool"/>
    <w:link w:val="Normal-poolChar"/>
    <w:qFormat/>
    <w:rsid w:val="00C56FE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56FE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56FEF"/>
    <w:pPr>
      <w:spacing w:before="60"/>
      <w:ind w:left="624"/>
    </w:pPr>
    <w:rPr>
      <w:rFonts w:eastAsiaTheme="minorEastAsia"/>
      <w:sz w:val="18"/>
    </w:rPr>
  </w:style>
  <w:style w:type="paragraph" w:styleId="Bibliography">
    <w:name w:val="Bibliography"/>
    <w:basedOn w:val="Normal"/>
    <w:next w:val="Normal"/>
    <w:uiPriority w:val="37"/>
    <w:semiHidden/>
    <w:rsid w:val="00C56FEF"/>
  </w:style>
  <w:style w:type="paragraph" w:styleId="BlockText">
    <w:name w:val="Block Text"/>
    <w:basedOn w:val="Normal"/>
    <w:semiHidden/>
    <w:unhideWhenUsed/>
    <w:rsid w:val="00C56F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56FEF"/>
    <w:pPr>
      <w:spacing w:after="120"/>
    </w:pPr>
  </w:style>
  <w:style w:type="character" w:customStyle="1" w:styleId="BodyTextChar">
    <w:name w:val="Body Text Char"/>
    <w:basedOn w:val="DefaultParagraphFont"/>
    <w:link w:val="BodyText"/>
    <w:semiHidden/>
    <w:rsid w:val="00C56FEF"/>
    <w:rPr>
      <w:rFonts w:eastAsia="Times New Roman"/>
      <w:lang w:val="en-GB" w:eastAsia="en-US"/>
    </w:rPr>
  </w:style>
  <w:style w:type="paragraph" w:styleId="BodyText2">
    <w:name w:val="Body Text 2"/>
    <w:basedOn w:val="Normal"/>
    <w:link w:val="BodyText2Char"/>
    <w:semiHidden/>
    <w:unhideWhenUsed/>
    <w:rsid w:val="00C56FEF"/>
    <w:pPr>
      <w:spacing w:after="120" w:line="480" w:lineRule="auto"/>
    </w:pPr>
  </w:style>
  <w:style w:type="character" w:customStyle="1" w:styleId="BodyText2Char">
    <w:name w:val="Body Text 2 Char"/>
    <w:basedOn w:val="DefaultParagraphFont"/>
    <w:link w:val="BodyText2"/>
    <w:semiHidden/>
    <w:rsid w:val="00C56FEF"/>
    <w:rPr>
      <w:rFonts w:eastAsia="Times New Roman"/>
      <w:lang w:val="en-GB" w:eastAsia="en-US"/>
    </w:rPr>
  </w:style>
  <w:style w:type="paragraph" w:styleId="BodyText3">
    <w:name w:val="Body Text 3"/>
    <w:basedOn w:val="Normal"/>
    <w:link w:val="BodyText3Char"/>
    <w:semiHidden/>
    <w:unhideWhenUsed/>
    <w:rsid w:val="00C56FEF"/>
    <w:pPr>
      <w:spacing w:after="120"/>
    </w:pPr>
    <w:rPr>
      <w:sz w:val="16"/>
      <w:szCs w:val="16"/>
    </w:rPr>
  </w:style>
  <w:style w:type="character" w:customStyle="1" w:styleId="BodyText3Char">
    <w:name w:val="Body Text 3 Char"/>
    <w:basedOn w:val="DefaultParagraphFont"/>
    <w:link w:val="BodyText3"/>
    <w:semiHidden/>
    <w:rsid w:val="00C56FE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56FEF"/>
    <w:pPr>
      <w:spacing w:after="0"/>
      <w:ind w:firstLine="360"/>
    </w:pPr>
  </w:style>
  <w:style w:type="character" w:customStyle="1" w:styleId="BodyTextFirstIndentChar">
    <w:name w:val="Body Text First Indent Char"/>
    <w:basedOn w:val="BodyTextChar"/>
    <w:link w:val="BodyTextFirstIndent"/>
    <w:semiHidden/>
    <w:rsid w:val="00C56FEF"/>
    <w:rPr>
      <w:rFonts w:eastAsia="Times New Roman"/>
      <w:lang w:val="en-GB" w:eastAsia="en-US"/>
    </w:rPr>
  </w:style>
  <w:style w:type="paragraph" w:styleId="BodyTextIndent">
    <w:name w:val="Body Text Indent"/>
    <w:basedOn w:val="Normal"/>
    <w:link w:val="BodyTextIndentChar"/>
    <w:semiHidden/>
    <w:unhideWhenUsed/>
    <w:rsid w:val="00C56FEF"/>
    <w:pPr>
      <w:spacing w:after="120"/>
      <w:ind w:left="283"/>
    </w:pPr>
  </w:style>
  <w:style w:type="character" w:customStyle="1" w:styleId="BodyTextIndentChar">
    <w:name w:val="Body Text Indent Char"/>
    <w:basedOn w:val="DefaultParagraphFont"/>
    <w:link w:val="BodyTextIndent"/>
    <w:semiHidden/>
    <w:rsid w:val="00C56FEF"/>
    <w:rPr>
      <w:rFonts w:eastAsia="Times New Roman"/>
      <w:lang w:val="en-GB" w:eastAsia="en-US"/>
    </w:rPr>
  </w:style>
  <w:style w:type="paragraph" w:styleId="BodyTextFirstIndent2">
    <w:name w:val="Body Text First Indent 2"/>
    <w:basedOn w:val="BodyTextIndent"/>
    <w:link w:val="BodyTextFirstIndent2Char"/>
    <w:semiHidden/>
    <w:unhideWhenUsed/>
    <w:rsid w:val="00C56FEF"/>
    <w:pPr>
      <w:spacing w:after="0"/>
      <w:ind w:left="360" w:firstLine="360"/>
    </w:pPr>
  </w:style>
  <w:style w:type="character" w:customStyle="1" w:styleId="BodyTextFirstIndent2Char">
    <w:name w:val="Body Text First Indent 2 Char"/>
    <w:basedOn w:val="BodyTextIndentChar"/>
    <w:link w:val="BodyTextFirstIndent2"/>
    <w:semiHidden/>
    <w:rsid w:val="00C56FEF"/>
    <w:rPr>
      <w:rFonts w:eastAsia="Times New Roman"/>
      <w:lang w:val="en-GB" w:eastAsia="en-US"/>
    </w:rPr>
  </w:style>
  <w:style w:type="paragraph" w:styleId="BodyTextIndent2">
    <w:name w:val="Body Text Indent 2"/>
    <w:basedOn w:val="Normal"/>
    <w:link w:val="BodyTextIndent2Char"/>
    <w:semiHidden/>
    <w:unhideWhenUsed/>
    <w:rsid w:val="00C56FEF"/>
    <w:pPr>
      <w:spacing w:after="120" w:line="480" w:lineRule="auto"/>
      <w:ind w:left="283"/>
    </w:pPr>
  </w:style>
  <w:style w:type="character" w:customStyle="1" w:styleId="BodyTextIndent2Char">
    <w:name w:val="Body Text Indent 2 Char"/>
    <w:basedOn w:val="DefaultParagraphFont"/>
    <w:link w:val="BodyTextIndent2"/>
    <w:semiHidden/>
    <w:rsid w:val="00C56FEF"/>
    <w:rPr>
      <w:rFonts w:eastAsia="Times New Roman"/>
      <w:lang w:val="en-GB" w:eastAsia="en-US"/>
    </w:rPr>
  </w:style>
  <w:style w:type="paragraph" w:styleId="BodyTextIndent3">
    <w:name w:val="Body Text Indent 3"/>
    <w:basedOn w:val="Normal"/>
    <w:link w:val="BodyTextIndent3Char"/>
    <w:semiHidden/>
    <w:unhideWhenUsed/>
    <w:rsid w:val="00C56FEF"/>
    <w:pPr>
      <w:spacing w:after="120"/>
      <w:ind w:left="283"/>
    </w:pPr>
    <w:rPr>
      <w:sz w:val="16"/>
      <w:szCs w:val="16"/>
    </w:rPr>
  </w:style>
  <w:style w:type="character" w:customStyle="1" w:styleId="BodyTextIndent3Char">
    <w:name w:val="Body Text Indent 3 Char"/>
    <w:basedOn w:val="DefaultParagraphFont"/>
    <w:link w:val="BodyTextIndent3"/>
    <w:semiHidden/>
    <w:rsid w:val="00C56FEF"/>
    <w:rPr>
      <w:rFonts w:eastAsia="Times New Roman"/>
      <w:sz w:val="16"/>
      <w:szCs w:val="16"/>
      <w:lang w:val="en-GB" w:eastAsia="en-US"/>
    </w:rPr>
  </w:style>
  <w:style w:type="character" w:styleId="BookTitle">
    <w:name w:val="Book Title"/>
    <w:basedOn w:val="DefaultParagraphFont"/>
    <w:uiPriority w:val="33"/>
    <w:semiHidden/>
    <w:qFormat/>
    <w:rsid w:val="00C56FEF"/>
    <w:rPr>
      <w:b/>
      <w:bCs/>
      <w:i/>
      <w:iCs/>
      <w:spacing w:val="5"/>
      <w:lang w:val="en-GB"/>
    </w:rPr>
  </w:style>
  <w:style w:type="paragraph" w:styleId="Caption">
    <w:name w:val="caption"/>
    <w:basedOn w:val="Normal"/>
    <w:next w:val="Normal"/>
    <w:semiHidden/>
    <w:unhideWhenUsed/>
    <w:qFormat/>
    <w:rsid w:val="00C56FEF"/>
    <w:pPr>
      <w:spacing w:after="200"/>
    </w:pPr>
    <w:rPr>
      <w:i/>
      <w:iCs/>
      <w:color w:val="1F497D" w:themeColor="text2"/>
      <w:sz w:val="18"/>
      <w:szCs w:val="18"/>
    </w:rPr>
  </w:style>
  <w:style w:type="paragraph" w:styleId="Closing">
    <w:name w:val="Closing"/>
    <w:basedOn w:val="Normal"/>
    <w:link w:val="ClosingChar"/>
    <w:semiHidden/>
    <w:unhideWhenUsed/>
    <w:rsid w:val="00C56FEF"/>
    <w:pPr>
      <w:ind w:left="4252"/>
    </w:pPr>
  </w:style>
  <w:style w:type="character" w:customStyle="1" w:styleId="ClosingChar">
    <w:name w:val="Closing Char"/>
    <w:basedOn w:val="DefaultParagraphFont"/>
    <w:link w:val="Closing"/>
    <w:semiHidden/>
    <w:rsid w:val="00C56FEF"/>
    <w:rPr>
      <w:rFonts w:eastAsia="Times New Roman"/>
      <w:lang w:val="en-GB" w:eastAsia="en-US"/>
    </w:rPr>
  </w:style>
  <w:style w:type="table" w:styleId="ColorfulGrid">
    <w:name w:val="Colorful Grid"/>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6F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6F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6F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6F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6F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6F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6F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6F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6F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6F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6F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56F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6F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6F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6F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6F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6F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6F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56FEF"/>
  </w:style>
  <w:style w:type="character" w:customStyle="1" w:styleId="DateChar">
    <w:name w:val="Date Char"/>
    <w:basedOn w:val="DefaultParagraphFont"/>
    <w:link w:val="Date"/>
    <w:semiHidden/>
    <w:rsid w:val="00C56FEF"/>
    <w:rPr>
      <w:rFonts w:eastAsia="Times New Roman"/>
      <w:lang w:val="en-GB" w:eastAsia="en-US"/>
    </w:rPr>
  </w:style>
  <w:style w:type="paragraph" w:styleId="DocumentMap">
    <w:name w:val="Document Map"/>
    <w:basedOn w:val="Normal"/>
    <w:link w:val="DocumentMapChar"/>
    <w:semiHidden/>
    <w:unhideWhenUsed/>
    <w:rsid w:val="00C56FEF"/>
    <w:rPr>
      <w:rFonts w:ascii="Segoe UI" w:hAnsi="Segoe UI" w:cs="Segoe UI"/>
      <w:sz w:val="16"/>
      <w:szCs w:val="16"/>
    </w:rPr>
  </w:style>
  <w:style w:type="character" w:customStyle="1" w:styleId="DocumentMapChar">
    <w:name w:val="Document Map Char"/>
    <w:basedOn w:val="DefaultParagraphFont"/>
    <w:link w:val="DocumentMap"/>
    <w:semiHidden/>
    <w:rsid w:val="00C56FE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56FEF"/>
  </w:style>
  <w:style w:type="character" w:customStyle="1" w:styleId="E-mailSignatureChar">
    <w:name w:val="E-mail Signature Char"/>
    <w:basedOn w:val="DefaultParagraphFont"/>
    <w:link w:val="E-mailSignature"/>
    <w:semiHidden/>
    <w:rsid w:val="00C56FEF"/>
    <w:rPr>
      <w:rFonts w:eastAsia="Times New Roman"/>
      <w:lang w:val="en-GB" w:eastAsia="en-US"/>
    </w:rPr>
  </w:style>
  <w:style w:type="character" w:styleId="Emphasis">
    <w:name w:val="Emphasis"/>
    <w:basedOn w:val="DefaultParagraphFont"/>
    <w:semiHidden/>
    <w:qFormat/>
    <w:rsid w:val="00C56FEF"/>
    <w:rPr>
      <w:i/>
      <w:iCs/>
      <w:lang w:val="en-GB"/>
    </w:rPr>
  </w:style>
  <w:style w:type="character" w:styleId="EndnoteReference">
    <w:name w:val="endnote reference"/>
    <w:basedOn w:val="DefaultParagraphFont"/>
    <w:semiHidden/>
    <w:unhideWhenUsed/>
    <w:rsid w:val="00C56FEF"/>
    <w:rPr>
      <w:vertAlign w:val="superscript"/>
      <w:lang w:val="en-GB"/>
    </w:rPr>
  </w:style>
  <w:style w:type="paragraph" w:styleId="EndnoteText">
    <w:name w:val="endnote text"/>
    <w:basedOn w:val="Normal"/>
    <w:link w:val="EndnoteTextChar"/>
    <w:semiHidden/>
    <w:unhideWhenUsed/>
    <w:rsid w:val="00C56FEF"/>
  </w:style>
  <w:style w:type="character" w:customStyle="1" w:styleId="EndnoteTextChar">
    <w:name w:val="Endnote Text Char"/>
    <w:basedOn w:val="DefaultParagraphFont"/>
    <w:link w:val="EndnoteText"/>
    <w:semiHidden/>
    <w:rsid w:val="00C56FEF"/>
    <w:rPr>
      <w:rFonts w:eastAsia="Times New Roman"/>
      <w:lang w:val="en-GB" w:eastAsia="en-US"/>
    </w:rPr>
  </w:style>
  <w:style w:type="paragraph" w:styleId="EnvelopeAddress">
    <w:name w:val="envelope address"/>
    <w:basedOn w:val="Normal"/>
    <w:semiHidden/>
    <w:unhideWhenUsed/>
    <w:rsid w:val="00C56FE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56FEF"/>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semiHidden/>
    <w:qFormat/>
    <w:rsid w:val="00C56FEF"/>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semiHidden/>
    <w:rsid w:val="001030F4"/>
    <w:rPr>
      <w:rFonts w:eastAsia="Times New Roman"/>
      <w:lang w:val="en-GB" w:eastAsia="en-US"/>
    </w:rPr>
  </w:style>
  <w:style w:type="table" w:styleId="GridTable1Light">
    <w:name w:val="Grid Table 1 Light"/>
    <w:basedOn w:val="TableNormal"/>
    <w:uiPriority w:val="46"/>
    <w:rsid w:val="00C56F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6F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6F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6F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6F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6F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6F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6F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6F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6F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6F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6F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6F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6F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56FEF"/>
    <w:rPr>
      <w:color w:val="2B579A"/>
      <w:shd w:val="clear" w:color="auto" w:fill="E1DFDD"/>
      <w:lang w:val="en-GB"/>
    </w:rPr>
  </w:style>
  <w:style w:type="character" w:styleId="HTMLAcronym">
    <w:name w:val="HTML Acronym"/>
    <w:basedOn w:val="DefaultParagraphFont"/>
    <w:semiHidden/>
    <w:unhideWhenUsed/>
    <w:rsid w:val="00C56FEF"/>
    <w:rPr>
      <w:lang w:val="en-GB"/>
    </w:rPr>
  </w:style>
  <w:style w:type="paragraph" w:styleId="HTMLAddress">
    <w:name w:val="HTML Address"/>
    <w:basedOn w:val="Normal"/>
    <w:link w:val="HTMLAddressChar"/>
    <w:semiHidden/>
    <w:unhideWhenUsed/>
    <w:rsid w:val="00C56FEF"/>
    <w:rPr>
      <w:i/>
      <w:iCs/>
    </w:rPr>
  </w:style>
  <w:style w:type="character" w:customStyle="1" w:styleId="HTMLAddressChar">
    <w:name w:val="HTML Address Char"/>
    <w:basedOn w:val="DefaultParagraphFont"/>
    <w:link w:val="HTMLAddress"/>
    <w:semiHidden/>
    <w:rsid w:val="00C56FEF"/>
    <w:rPr>
      <w:rFonts w:eastAsia="Times New Roman"/>
      <w:i/>
      <w:iCs/>
      <w:lang w:val="en-GB" w:eastAsia="en-US"/>
    </w:rPr>
  </w:style>
  <w:style w:type="character" w:styleId="HTMLCite">
    <w:name w:val="HTML Cite"/>
    <w:basedOn w:val="DefaultParagraphFont"/>
    <w:semiHidden/>
    <w:unhideWhenUsed/>
    <w:rsid w:val="00C56FEF"/>
    <w:rPr>
      <w:i/>
      <w:iCs/>
      <w:lang w:val="en-GB"/>
    </w:rPr>
  </w:style>
  <w:style w:type="character" w:styleId="HTMLCode">
    <w:name w:val="HTML Code"/>
    <w:basedOn w:val="DefaultParagraphFont"/>
    <w:semiHidden/>
    <w:unhideWhenUsed/>
    <w:rsid w:val="00C56FEF"/>
    <w:rPr>
      <w:rFonts w:ascii="Consolas" w:hAnsi="Consolas"/>
      <w:sz w:val="20"/>
      <w:szCs w:val="20"/>
      <w:lang w:val="en-GB"/>
    </w:rPr>
  </w:style>
  <w:style w:type="character" w:styleId="HTMLDefinition">
    <w:name w:val="HTML Definition"/>
    <w:basedOn w:val="DefaultParagraphFont"/>
    <w:semiHidden/>
    <w:unhideWhenUsed/>
    <w:rsid w:val="00C56FEF"/>
    <w:rPr>
      <w:i/>
      <w:iCs/>
      <w:lang w:val="en-GB"/>
    </w:rPr>
  </w:style>
  <w:style w:type="character" w:styleId="HTMLKeyboard">
    <w:name w:val="HTML Keyboard"/>
    <w:basedOn w:val="DefaultParagraphFont"/>
    <w:semiHidden/>
    <w:unhideWhenUsed/>
    <w:rsid w:val="00C56FEF"/>
    <w:rPr>
      <w:rFonts w:ascii="Consolas" w:hAnsi="Consolas"/>
      <w:sz w:val="20"/>
      <w:szCs w:val="20"/>
      <w:lang w:val="en-GB"/>
    </w:rPr>
  </w:style>
  <w:style w:type="paragraph" w:styleId="HTMLPreformatted">
    <w:name w:val="HTML Preformatted"/>
    <w:basedOn w:val="Normal"/>
    <w:link w:val="HTMLPreformattedChar"/>
    <w:semiHidden/>
    <w:unhideWhenUsed/>
    <w:rsid w:val="00C56FEF"/>
    <w:rPr>
      <w:rFonts w:ascii="Consolas" w:hAnsi="Consolas"/>
    </w:rPr>
  </w:style>
  <w:style w:type="character" w:customStyle="1" w:styleId="HTMLPreformattedChar">
    <w:name w:val="HTML Preformatted Char"/>
    <w:basedOn w:val="DefaultParagraphFont"/>
    <w:link w:val="HTMLPreformatted"/>
    <w:semiHidden/>
    <w:rsid w:val="00C56FEF"/>
    <w:rPr>
      <w:rFonts w:ascii="Consolas" w:eastAsia="Times New Roman" w:hAnsi="Consolas"/>
      <w:lang w:val="en-GB" w:eastAsia="en-US"/>
    </w:rPr>
  </w:style>
  <w:style w:type="character" w:styleId="HTMLSample">
    <w:name w:val="HTML Sample"/>
    <w:basedOn w:val="DefaultParagraphFont"/>
    <w:semiHidden/>
    <w:unhideWhenUsed/>
    <w:rsid w:val="00C56FEF"/>
    <w:rPr>
      <w:rFonts w:ascii="Consolas" w:hAnsi="Consolas"/>
      <w:sz w:val="24"/>
      <w:szCs w:val="24"/>
      <w:lang w:val="en-GB"/>
    </w:rPr>
  </w:style>
  <w:style w:type="character" w:styleId="HTMLTypewriter">
    <w:name w:val="HTML Typewriter"/>
    <w:basedOn w:val="DefaultParagraphFont"/>
    <w:semiHidden/>
    <w:unhideWhenUsed/>
    <w:rsid w:val="00C56FEF"/>
    <w:rPr>
      <w:rFonts w:ascii="Consolas" w:hAnsi="Consolas"/>
      <w:sz w:val="20"/>
      <w:szCs w:val="20"/>
      <w:lang w:val="en-GB"/>
    </w:rPr>
  </w:style>
  <w:style w:type="character" w:styleId="HTMLVariable">
    <w:name w:val="HTML Variable"/>
    <w:basedOn w:val="DefaultParagraphFont"/>
    <w:semiHidden/>
    <w:unhideWhenUsed/>
    <w:rsid w:val="00C56FEF"/>
    <w:rPr>
      <w:i/>
      <w:iCs/>
      <w:lang w:val="en-GB"/>
    </w:rPr>
  </w:style>
  <w:style w:type="paragraph" w:styleId="Index1">
    <w:name w:val="index 1"/>
    <w:basedOn w:val="Normal"/>
    <w:next w:val="Normal"/>
    <w:autoRedefine/>
    <w:semiHidden/>
    <w:unhideWhenUsed/>
    <w:rsid w:val="00C56FEF"/>
    <w:pPr>
      <w:tabs>
        <w:tab w:val="clear" w:pos="1247"/>
      </w:tabs>
      <w:ind w:left="200" w:hanging="200"/>
    </w:pPr>
  </w:style>
  <w:style w:type="paragraph" w:styleId="Index2">
    <w:name w:val="index 2"/>
    <w:basedOn w:val="Normal"/>
    <w:next w:val="Normal"/>
    <w:autoRedefine/>
    <w:semiHidden/>
    <w:unhideWhenUsed/>
    <w:rsid w:val="00C56FEF"/>
    <w:pPr>
      <w:tabs>
        <w:tab w:val="clear" w:pos="1247"/>
      </w:tabs>
      <w:ind w:left="400" w:hanging="200"/>
    </w:pPr>
  </w:style>
  <w:style w:type="paragraph" w:styleId="Index3">
    <w:name w:val="index 3"/>
    <w:basedOn w:val="Normal"/>
    <w:next w:val="Normal"/>
    <w:autoRedefine/>
    <w:semiHidden/>
    <w:unhideWhenUsed/>
    <w:rsid w:val="00C56FEF"/>
    <w:pPr>
      <w:tabs>
        <w:tab w:val="clear" w:pos="1247"/>
      </w:tabs>
      <w:ind w:left="600" w:hanging="200"/>
    </w:pPr>
  </w:style>
  <w:style w:type="paragraph" w:styleId="Index4">
    <w:name w:val="index 4"/>
    <w:basedOn w:val="Normal"/>
    <w:next w:val="Normal"/>
    <w:autoRedefine/>
    <w:semiHidden/>
    <w:unhideWhenUsed/>
    <w:rsid w:val="00C56FEF"/>
    <w:pPr>
      <w:tabs>
        <w:tab w:val="clear" w:pos="1247"/>
      </w:tabs>
      <w:ind w:left="800" w:hanging="200"/>
    </w:pPr>
  </w:style>
  <w:style w:type="paragraph" w:styleId="Index5">
    <w:name w:val="index 5"/>
    <w:basedOn w:val="Normal"/>
    <w:next w:val="Normal"/>
    <w:autoRedefine/>
    <w:semiHidden/>
    <w:unhideWhenUsed/>
    <w:rsid w:val="00C56FEF"/>
    <w:pPr>
      <w:tabs>
        <w:tab w:val="clear" w:pos="1247"/>
      </w:tabs>
      <w:ind w:left="1000" w:hanging="200"/>
    </w:pPr>
  </w:style>
  <w:style w:type="paragraph" w:styleId="Index6">
    <w:name w:val="index 6"/>
    <w:basedOn w:val="Normal"/>
    <w:next w:val="Normal"/>
    <w:autoRedefine/>
    <w:semiHidden/>
    <w:unhideWhenUsed/>
    <w:rsid w:val="00C56FEF"/>
    <w:pPr>
      <w:tabs>
        <w:tab w:val="clear" w:pos="1247"/>
      </w:tabs>
      <w:ind w:left="1200" w:hanging="200"/>
    </w:pPr>
  </w:style>
  <w:style w:type="paragraph" w:styleId="Index7">
    <w:name w:val="index 7"/>
    <w:basedOn w:val="Normal"/>
    <w:next w:val="Normal"/>
    <w:autoRedefine/>
    <w:semiHidden/>
    <w:unhideWhenUsed/>
    <w:rsid w:val="00C56FEF"/>
    <w:pPr>
      <w:tabs>
        <w:tab w:val="clear" w:pos="1247"/>
      </w:tabs>
      <w:ind w:left="1400" w:hanging="200"/>
    </w:pPr>
  </w:style>
  <w:style w:type="paragraph" w:styleId="Index8">
    <w:name w:val="index 8"/>
    <w:basedOn w:val="Normal"/>
    <w:next w:val="Normal"/>
    <w:autoRedefine/>
    <w:semiHidden/>
    <w:unhideWhenUsed/>
    <w:rsid w:val="00C56FEF"/>
    <w:pPr>
      <w:tabs>
        <w:tab w:val="clear" w:pos="1247"/>
      </w:tabs>
      <w:ind w:left="1600" w:hanging="200"/>
    </w:pPr>
  </w:style>
  <w:style w:type="paragraph" w:styleId="Index9">
    <w:name w:val="index 9"/>
    <w:basedOn w:val="Normal"/>
    <w:next w:val="Normal"/>
    <w:autoRedefine/>
    <w:semiHidden/>
    <w:unhideWhenUsed/>
    <w:rsid w:val="00C56FEF"/>
    <w:pPr>
      <w:tabs>
        <w:tab w:val="clear" w:pos="1247"/>
      </w:tabs>
      <w:ind w:left="1800" w:hanging="200"/>
    </w:pPr>
  </w:style>
  <w:style w:type="paragraph" w:styleId="IndexHeading">
    <w:name w:val="index heading"/>
    <w:basedOn w:val="Normal"/>
    <w:next w:val="Index1"/>
    <w:semiHidden/>
    <w:unhideWhenUsed/>
    <w:rsid w:val="00C56FE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56FEF"/>
    <w:rPr>
      <w:i/>
      <w:iCs/>
      <w:color w:val="4F81BD" w:themeColor="accent1"/>
      <w:lang w:val="en-GB"/>
    </w:rPr>
  </w:style>
  <w:style w:type="paragraph" w:styleId="IntenseQuote">
    <w:name w:val="Intense Quote"/>
    <w:basedOn w:val="Normal"/>
    <w:next w:val="Normal"/>
    <w:link w:val="IntenseQuoteChar"/>
    <w:uiPriority w:val="30"/>
    <w:semiHidden/>
    <w:qFormat/>
    <w:rsid w:val="00C56F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56FEF"/>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56FEF"/>
    <w:rPr>
      <w:b/>
      <w:bCs/>
      <w:smallCaps/>
      <w:color w:val="4F81BD" w:themeColor="accent1"/>
      <w:spacing w:val="5"/>
      <w:lang w:val="en-GB"/>
    </w:rPr>
  </w:style>
  <w:style w:type="table" w:styleId="LightGrid">
    <w:name w:val="Light Grid"/>
    <w:basedOn w:val="TableNormal"/>
    <w:uiPriority w:val="62"/>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6F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6F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6F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6F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6F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6F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6F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56FEF"/>
    <w:rPr>
      <w:lang w:val="en-GB"/>
    </w:rPr>
  </w:style>
  <w:style w:type="paragraph" w:styleId="List">
    <w:name w:val="List"/>
    <w:basedOn w:val="Normal"/>
    <w:semiHidden/>
    <w:unhideWhenUsed/>
    <w:rsid w:val="00C56FEF"/>
    <w:pPr>
      <w:ind w:left="283" w:hanging="283"/>
      <w:contextualSpacing/>
    </w:pPr>
  </w:style>
  <w:style w:type="paragraph" w:styleId="List2">
    <w:name w:val="List 2"/>
    <w:basedOn w:val="Normal"/>
    <w:semiHidden/>
    <w:unhideWhenUsed/>
    <w:rsid w:val="00C56FEF"/>
    <w:pPr>
      <w:ind w:left="566" w:hanging="283"/>
      <w:contextualSpacing/>
    </w:pPr>
  </w:style>
  <w:style w:type="paragraph" w:styleId="List3">
    <w:name w:val="List 3"/>
    <w:basedOn w:val="Normal"/>
    <w:semiHidden/>
    <w:unhideWhenUsed/>
    <w:rsid w:val="00C56FEF"/>
    <w:pPr>
      <w:ind w:left="849" w:hanging="283"/>
      <w:contextualSpacing/>
    </w:pPr>
  </w:style>
  <w:style w:type="paragraph" w:styleId="List4">
    <w:name w:val="List 4"/>
    <w:basedOn w:val="Normal"/>
    <w:semiHidden/>
    <w:unhideWhenUsed/>
    <w:rsid w:val="00C56FEF"/>
    <w:pPr>
      <w:ind w:left="1132" w:hanging="283"/>
      <w:contextualSpacing/>
    </w:pPr>
  </w:style>
  <w:style w:type="paragraph" w:styleId="List5">
    <w:name w:val="List 5"/>
    <w:basedOn w:val="Normal"/>
    <w:semiHidden/>
    <w:unhideWhenUsed/>
    <w:rsid w:val="00C56FEF"/>
    <w:pPr>
      <w:ind w:left="1415" w:hanging="283"/>
      <w:contextualSpacing/>
    </w:pPr>
  </w:style>
  <w:style w:type="paragraph" w:styleId="ListBullet">
    <w:name w:val="List Bullet"/>
    <w:basedOn w:val="Normal"/>
    <w:semiHidden/>
    <w:rsid w:val="00C56FEF"/>
    <w:pPr>
      <w:numPr>
        <w:numId w:val="6"/>
      </w:numPr>
      <w:contextualSpacing/>
    </w:pPr>
  </w:style>
  <w:style w:type="paragraph" w:styleId="ListBullet2">
    <w:name w:val="List Bullet 2"/>
    <w:basedOn w:val="Normal"/>
    <w:semiHidden/>
    <w:unhideWhenUsed/>
    <w:rsid w:val="00C56FEF"/>
    <w:pPr>
      <w:numPr>
        <w:numId w:val="7"/>
      </w:numPr>
      <w:contextualSpacing/>
    </w:pPr>
  </w:style>
  <w:style w:type="paragraph" w:styleId="ListBullet3">
    <w:name w:val="List Bullet 3"/>
    <w:basedOn w:val="Normal"/>
    <w:semiHidden/>
    <w:unhideWhenUsed/>
    <w:rsid w:val="00C56FEF"/>
    <w:pPr>
      <w:numPr>
        <w:numId w:val="8"/>
      </w:numPr>
      <w:contextualSpacing/>
    </w:pPr>
  </w:style>
  <w:style w:type="paragraph" w:styleId="ListBullet4">
    <w:name w:val="List Bullet 4"/>
    <w:basedOn w:val="Normal"/>
    <w:semiHidden/>
    <w:unhideWhenUsed/>
    <w:rsid w:val="00C56FEF"/>
    <w:pPr>
      <w:numPr>
        <w:numId w:val="9"/>
      </w:numPr>
      <w:contextualSpacing/>
    </w:pPr>
  </w:style>
  <w:style w:type="paragraph" w:styleId="ListBullet5">
    <w:name w:val="List Bullet 5"/>
    <w:basedOn w:val="Normal"/>
    <w:semiHidden/>
    <w:unhideWhenUsed/>
    <w:rsid w:val="00C56FEF"/>
    <w:pPr>
      <w:numPr>
        <w:numId w:val="10"/>
      </w:numPr>
      <w:contextualSpacing/>
    </w:pPr>
  </w:style>
  <w:style w:type="paragraph" w:styleId="ListContinue">
    <w:name w:val="List Continue"/>
    <w:basedOn w:val="Normal"/>
    <w:semiHidden/>
    <w:unhideWhenUsed/>
    <w:rsid w:val="00C56FEF"/>
    <w:pPr>
      <w:spacing w:after="120"/>
      <w:ind w:left="283"/>
      <w:contextualSpacing/>
    </w:pPr>
  </w:style>
  <w:style w:type="paragraph" w:styleId="ListContinue2">
    <w:name w:val="List Continue 2"/>
    <w:basedOn w:val="Normal"/>
    <w:semiHidden/>
    <w:unhideWhenUsed/>
    <w:rsid w:val="00C56FEF"/>
    <w:pPr>
      <w:spacing w:after="120"/>
      <w:ind w:left="566"/>
      <w:contextualSpacing/>
    </w:pPr>
  </w:style>
  <w:style w:type="paragraph" w:styleId="ListContinue3">
    <w:name w:val="List Continue 3"/>
    <w:basedOn w:val="Normal"/>
    <w:semiHidden/>
    <w:rsid w:val="00C56FEF"/>
    <w:pPr>
      <w:spacing w:after="120"/>
      <w:ind w:left="849"/>
      <w:contextualSpacing/>
    </w:pPr>
  </w:style>
  <w:style w:type="paragraph" w:styleId="ListContinue4">
    <w:name w:val="List Continue 4"/>
    <w:basedOn w:val="Normal"/>
    <w:semiHidden/>
    <w:rsid w:val="00C56FEF"/>
    <w:pPr>
      <w:spacing w:after="120"/>
      <w:ind w:left="1132"/>
      <w:contextualSpacing/>
    </w:pPr>
  </w:style>
  <w:style w:type="paragraph" w:styleId="ListContinue5">
    <w:name w:val="List Continue 5"/>
    <w:basedOn w:val="Normal"/>
    <w:semiHidden/>
    <w:rsid w:val="00C56FEF"/>
    <w:pPr>
      <w:spacing w:after="120"/>
      <w:ind w:left="1415"/>
      <w:contextualSpacing/>
    </w:pPr>
  </w:style>
  <w:style w:type="paragraph" w:styleId="ListNumber">
    <w:name w:val="List Number"/>
    <w:basedOn w:val="Normal"/>
    <w:semiHidden/>
    <w:rsid w:val="00C56FEF"/>
    <w:pPr>
      <w:numPr>
        <w:numId w:val="11"/>
      </w:numPr>
      <w:contextualSpacing/>
    </w:pPr>
  </w:style>
  <w:style w:type="paragraph" w:styleId="ListNumber2">
    <w:name w:val="List Number 2"/>
    <w:basedOn w:val="Normal"/>
    <w:semiHidden/>
    <w:unhideWhenUsed/>
    <w:rsid w:val="00C56FEF"/>
    <w:pPr>
      <w:numPr>
        <w:numId w:val="12"/>
      </w:numPr>
      <w:contextualSpacing/>
    </w:pPr>
  </w:style>
  <w:style w:type="paragraph" w:styleId="ListNumber3">
    <w:name w:val="List Number 3"/>
    <w:basedOn w:val="Normal"/>
    <w:semiHidden/>
    <w:unhideWhenUsed/>
    <w:rsid w:val="00C56FEF"/>
    <w:pPr>
      <w:numPr>
        <w:numId w:val="13"/>
      </w:numPr>
      <w:contextualSpacing/>
    </w:pPr>
  </w:style>
  <w:style w:type="paragraph" w:styleId="ListNumber4">
    <w:name w:val="List Number 4"/>
    <w:basedOn w:val="Normal"/>
    <w:semiHidden/>
    <w:unhideWhenUsed/>
    <w:rsid w:val="00C56FEF"/>
    <w:pPr>
      <w:numPr>
        <w:numId w:val="14"/>
      </w:numPr>
      <w:contextualSpacing/>
    </w:pPr>
  </w:style>
  <w:style w:type="paragraph" w:styleId="ListNumber5">
    <w:name w:val="List Number 5"/>
    <w:basedOn w:val="Normal"/>
    <w:semiHidden/>
    <w:unhideWhenUsed/>
    <w:rsid w:val="00C56FEF"/>
    <w:pPr>
      <w:numPr>
        <w:numId w:val="15"/>
      </w:numPr>
      <w:contextualSpacing/>
    </w:pPr>
  </w:style>
  <w:style w:type="table" w:styleId="ListTable1Light">
    <w:name w:val="List Table 1 Light"/>
    <w:basedOn w:val="TableNormal"/>
    <w:uiPriority w:val="46"/>
    <w:rsid w:val="00C56F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6F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6F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6F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6F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6F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6F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6F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6F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6F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6F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6F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6F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6F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6F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6F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6F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6F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6F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6F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6F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6F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6F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6F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6F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6F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6F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6F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6F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6F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6F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6F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6F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6F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6F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6F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6F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6F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6F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6F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6F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6F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56FE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56FEF"/>
    <w:rPr>
      <w:rFonts w:ascii="Consolas" w:eastAsia="Times New Roman" w:hAnsi="Consolas"/>
      <w:lang w:val="en-GB" w:eastAsia="en-US"/>
    </w:rPr>
  </w:style>
  <w:style w:type="table" w:styleId="MediumGrid1">
    <w:name w:val="Medium Grid 1"/>
    <w:basedOn w:val="TableNormal"/>
    <w:uiPriority w:val="67"/>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6F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6F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6F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6F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6F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6F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6F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C56FEF"/>
    <w:rPr>
      <w:color w:val="2B579A"/>
      <w:shd w:val="clear" w:color="auto" w:fill="E1DFDD"/>
      <w:lang w:val="en-GB"/>
    </w:rPr>
  </w:style>
  <w:style w:type="paragraph" w:styleId="MessageHeader">
    <w:name w:val="Message Header"/>
    <w:basedOn w:val="Normal"/>
    <w:link w:val="MessageHeaderChar"/>
    <w:semiHidden/>
    <w:rsid w:val="00C56F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56FE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56FEF"/>
    <w:pPr>
      <w:ind w:left="720"/>
    </w:pPr>
  </w:style>
  <w:style w:type="paragraph" w:styleId="NoteHeading">
    <w:name w:val="Note Heading"/>
    <w:basedOn w:val="Normal"/>
    <w:next w:val="Normal"/>
    <w:link w:val="NoteHeadingChar"/>
    <w:semiHidden/>
    <w:unhideWhenUsed/>
    <w:rsid w:val="00C56FEF"/>
  </w:style>
  <w:style w:type="character" w:customStyle="1" w:styleId="NoteHeadingChar">
    <w:name w:val="Note Heading Char"/>
    <w:basedOn w:val="DefaultParagraphFont"/>
    <w:link w:val="NoteHeading"/>
    <w:semiHidden/>
    <w:rsid w:val="00C56FEF"/>
    <w:rPr>
      <w:rFonts w:eastAsia="Times New Roman"/>
      <w:lang w:val="en-GB" w:eastAsia="en-US"/>
    </w:rPr>
  </w:style>
  <w:style w:type="table" w:styleId="PlainTable1">
    <w:name w:val="Plain Table 1"/>
    <w:basedOn w:val="TableNormal"/>
    <w:uiPriority w:val="41"/>
    <w:rsid w:val="00C56F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6F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6F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6F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6F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56FEF"/>
    <w:rPr>
      <w:rFonts w:ascii="Consolas" w:hAnsi="Consolas"/>
      <w:sz w:val="21"/>
      <w:szCs w:val="21"/>
    </w:rPr>
  </w:style>
  <w:style w:type="character" w:customStyle="1" w:styleId="PlainTextChar">
    <w:name w:val="Plain Text Char"/>
    <w:basedOn w:val="DefaultParagraphFont"/>
    <w:link w:val="PlainText"/>
    <w:semiHidden/>
    <w:rsid w:val="00C56FEF"/>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56F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56FE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56FEF"/>
  </w:style>
  <w:style w:type="character" w:customStyle="1" w:styleId="SalutationChar">
    <w:name w:val="Salutation Char"/>
    <w:basedOn w:val="DefaultParagraphFont"/>
    <w:link w:val="Salutation"/>
    <w:semiHidden/>
    <w:rsid w:val="00C56FEF"/>
    <w:rPr>
      <w:rFonts w:eastAsia="Times New Roman"/>
      <w:lang w:val="en-GB" w:eastAsia="en-US"/>
    </w:rPr>
  </w:style>
  <w:style w:type="paragraph" w:styleId="Signature">
    <w:name w:val="Signature"/>
    <w:basedOn w:val="Normal"/>
    <w:link w:val="SignatureChar"/>
    <w:semiHidden/>
    <w:unhideWhenUsed/>
    <w:rsid w:val="00C56FEF"/>
    <w:pPr>
      <w:ind w:left="4252"/>
    </w:pPr>
  </w:style>
  <w:style w:type="character" w:customStyle="1" w:styleId="SignatureChar">
    <w:name w:val="Signature Char"/>
    <w:basedOn w:val="DefaultParagraphFont"/>
    <w:link w:val="Signature"/>
    <w:semiHidden/>
    <w:rsid w:val="00C56FEF"/>
    <w:rPr>
      <w:rFonts w:eastAsia="Times New Roman"/>
      <w:lang w:val="en-GB" w:eastAsia="en-US"/>
    </w:rPr>
  </w:style>
  <w:style w:type="character" w:styleId="SmartHyperlink">
    <w:name w:val="Smart Hyperlink"/>
    <w:basedOn w:val="DefaultParagraphFont"/>
    <w:uiPriority w:val="99"/>
    <w:semiHidden/>
    <w:rsid w:val="00C56FEF"/>
    <w:rPr>
      <w:u w:val="dotted"/>
      <w:lang w:val="en-GB"/>
    </w:rPr>
  </w:style>
  <w:style w:type="character" w:styleId="SmartLink">
    <w:name w:val="Smart Link"/>
    <w:basedOn w:val="DefaultParagraphFont"/>
    <w:uiPriority w:val="99"/>
    <w:semiHidden/>
    <w:unhideWhenUsed/>
    <w:rsid w:val="00C56FEF"/>
    <w:rPr>
      <w:color w:val="0000FF"/>
      <w:u w:val="single"/>
      <w:shd w:val="clear" w:color="auto" w:fill="F3F2F1"/>
      <w:lang w:val="en-GB"/>
    </w:rPr>
  </w:style>
  <w:style w:type="character" w:styleId="Strong">
    <w:name w:val="Strong"/>
    <w:basedOn w:val="DefaultParagraphFont"/>
    <w:uiPriority w:val="22"/>
    <w:semiHidden/>
    <w:qFormat/>
    <w:rsid w:val="00C56FEF"/>
    <w:rPr>
      <w:b/>
      <w:bCs/>
      <w:lang w:val="en-GB"/>
    </w:rPr>
  </w:style>
  <w:style w:type="paragraph" w:styleId="Subtitle">
    <w:name w:val="Subtitle"/>
    <w:basedOn w:val="Normal"/>
    <w:next w:val="Normal"/>
    <w:link w:val="SubtitleChar"/>
    <w:semiHidden/>
    <w:qFormat/>
    <w:rsid w:val="00C56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56FE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56FEF"/>
    <w:rPr>
      <w:i/>
      <w:iCs/>
      <w:color w:val="404040" w:themeColor="text1" w:themeTint="BF"/>
      <w:lang w:val="en-GB"/>
    </w:rPr>
  </w:style>
  <w:style w:type="character" w:styleId="SubtleReference">
    <w:name w:val="Subtle Reference"/>
    <w:basedOn w:val="DefaultParagraphFont"/>
    <w:uiPriority w:val="31"/>
    <w:semiHidden/>
    <w:qFormat/>
    <w:rsid w:val="00C56FEF"/>
    <w:rPr>
      <w:smallCaps/>
      <w:color w:val="5A5A5A" w:themeColor="text1" w:themeTint="A5"/>
      <w:lang w:val="en-GB"/>
    </w:rPr>
  </w:style>
  <w:style w:type="table" w:styleId="Table3Deffects1">
    <w:name w:val="Table 3D effect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6F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56FEF"/>
    <w:pPr>
      <w:tabs>
        <w:tab w:val="clear" w:pos="1247"/>
      </w:tabs>
      <w:ind w:left="200" w:hanging="200"/>
    </w:pPr>
  </w:style>
  <w:style w:type="table" w:styleId="TableProfessional">
    <w:name w:val="Table Professional"/>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56F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56FE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56F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6FE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semiHidden/>
    <w:rsid w:val="00C56FEF"/>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Headerpool">
    <w:name w:val="Header_pool"/>
    <w:basedOn w:val="Normal"/>
    <w:next w:val="Normal"/>
    <w:semiHidden/>
    <w:rsid w:val="001030F4"/>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1030F4"/>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1030F4"/>
    <w:rPr>
      <w:rFonts w:eastAsia="SimSun"/>
      <w:lang w:val="en-GB" w:eastAsia="zh-CN"/>
    </w:rPr>
  </w:style>
  <w:style w:type="character" w:customStyle="1" w:styleId="ZZAnxheaderChar">
    <w:name w:val="ZZ_Anx_header Char"/>
    <w:link w:val="ZZAnxheader"/>
    <w:locked/>
    <w:rsid w:val="001030F4"/>
    <w:rPr>
      <w:rFonts w:eastAsia="Times New Roman"/>
      <w:b/>
      <w:bCs/>
      <w:sz w:val="28"/>
      <w:szCs w:val="22"/>
      <w:lang w:val="en-GB" w:eastAsia="en-US"/>
    </w:rPr>
  </w:style>
  <w:style w:type="character" w:customStyle="1" w:styleId="ZZAnxtitleChar">
    <w:name w:val="ZZ_Anx_title Char"/>
    <w:link w:val="ZZAnxtitle"/>
    <w:rsid w:val="001030F4"/>
    <w:rPr>
      <w:rFonts w:eastAsia="Times New Roman"/>
      <w:b/>
      <w:bCs/>
      <w:sz w:val="28"/>
      <w:szCs w:val="26"/>
      <w:lang w:val="en-GB" w:eastAsia="en-US"/>
    </w:rPr>
  </w:style>
  <w:style w:type="character" w:customStyle="1" w:styleId="Normal-poolChar">
    <w:name w:val="Normal-pool Char"/>
    <w:link w:val="Normal-pool"/>
    <w:locked/>
    <w:rsid w:val="001030F4"/>
    <w:rPr>
      <w:rFonts w:eastAsia="Times New Roman"/>
      <w:lang w:val="en-GB" w:eastAsia="en-US"/>
    </w:rPr>
  </w:style>
  <w:style w:type="character" w:customStyle="1" w:styleId="CH2Char">
    <w:name w:val="CH2 Char"/>
    <w:link w:val="CH2"/>
    <w:rsid w:val="001030F4"/>
    <w:rPr>
      <w:rFonts w:eastAsia="Times New Roman"/>
      <w:b/>
      <w:sz w:val="24"/>
      <w:szCs w:val="24"/>
      <w:lang w:val="en-GB" w:eastAsia="en-US"/>
    </w:rPr>
  </w:style>
  <w:style w:type="paragraph" w:customStyle="1" w:styleId="paragraph">
    <w:name w:val="paragraph"/>
    <w:basedOn w:val="Normal"/>
    <w:semiHidden/>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normaltextrun">
    <w:name w:val="normaltextrun"/>
    <w:basedOn w:val="DefaultParagraphFont"/>
    <w:semiHidden/>
    <w:rsid w:val="001030F4"/>
    <w:rPr>
      <w:lang w:val="en-GB"/>
    </w:rPr>
  </w:style>
  <w:style w:type="character" w:customStyle="1" w:styleId="eop">
    <w:name w:val="eop"/>
    <w:basedOn w:val="DefaultParagraphFont"/>
    <w:semiHidden/>
    <w:rsid w:val="001030F4"/>
    <w:rPr>
      <w:lang w:val="en-GB"/>
    </w:rPr>
  </w:style>
  <w:style w:type="character" w:customStyle="1" w:styleId="NormalNonumberChar">
    <w:name w:val="Normal_No_number Char"/>
    <w:link w:val="NormalNonumber"/>
    <w:locked/>
    <w:rsid w:val="001030F4"/>
    <w:rPr>
      <w:rFonts w:eastAsia="Times New Roman"/>
      <w:lang w:val="en-GB" w:eastAsia="en-US"/>
    </w:rPr>
  </w:style>
  <w:style w:type="paragraph" w:styleId="Revision">
    <w:name w:val="Revision"/>
    <w:hidden/>
    <w:uiPriority w:val="99"/>
    <w:semiHidden/>
    <w:rsid w:val="001030F4"/>
    <w:rPr>
      <w:lang w:val="en-GB"/>
    </w:rPr>
  </w:style>
  <w:style w:type="numbering" w:customStyle="1" w:styleId="Normallist1">
    <w:name w:val="Normal_list1"/>
    <w:basedOn w:val="NoList"/>
    <w:rsid w:val="001030F4"/>
  </w:style>
  <w:style w:type="character" w:customStyle="1" w:styleId="findhit">
    <w:name w:val="findhit"/>
    <w:basedOn w:val="DefaultParagraphFont"/>
    <w:semiHidden/>
    <w:rsid w:val="001030F4"/>
    <w:rPr>
      <w:lang w:val="en-GB"/>
    </w:rPr>
  </w:style>
  <w:style w:type="paragraph" w:customStyle="1" w:styleId="ds-markdown-paragraph">
    <w:name w:val="ds-markdown-paragraph"/>
    <w:basedOn w:val="Normal"/>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BBTitleChar">
    <w:name w:val="BB_Title Char"/>
    <w:link w:val="BBTitle"/>
    <w:rsid w:val="001030F4"/>
    <w:rPr>
      <w:rFonts w:eastAsia="Times New Roman"/>
      <w:b/>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94705719">
      <w:bodyDiv w:val="1"/>
      <w:marLeft w:val="0"/>
      <w:marRight w:val="0"/>
      <w:marTop w:val="0"/>
      <w:marBottom w:val="0"/>
      <w:divBdr>
        <w:top w:val="none" w:sz="0" w:space="0" w:color="auto"/>
        <w:left w:val="none" w:sz="0" w:space="0" w:color="auto"/>
        <w:bottom w:val="none" w:sz="0" w:space="0" w:color="auto"/>
        <w:right w:val="none" w:sz="0" w:space="0" w:color="auto"/>
      </w:divBdr>
    </w:div>
    <w:div w:id="993025576">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resources/monitoring-mercury-and-around-artisanal-and-small-scale-gold-mining-sites" TargetMode="External"/><Relationship Id="rId1" Type="http://schemas.openxmlformats.org/officeDocument/2006/relationships/hyperlink" Target="https://minamataconvention.org/en/documents/guidance-developing-national-action-plan-reduce-and-where-feasible-eliminate-mercury-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44b29a07-ae0c-4297-aad9-2f7ae2e24b8e"/>
    <ds:schemaRef ds:uri="985ec44e-1bab-4c0b-9df0-6ba128686fc9"/>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a591afa8-fd54-42f1-9ea9-749d51e1c00b"/>
    <ds:schemaRef ds:uri="http://schemas.microsoft.com/office/infopath/2007/PartnerControls"/>
    <ds:schemaRef ds:uri="http://www.w3.org/XML/1998/namespace"/>
    <ds:schemaRef ds:uri="http://purl.org/dc/dcmitype/"/>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4A98D14F-2959-4E0B-B73B-01C77E37E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8</Pages>
  <Words>3430</Words>
  <Characters>19551</Characters>
  <Application>Microsoft Office Word</Application>
  <DocSecurity>0</DocSecurity>
  <PresentationFormat/>
  <Lines>162</Lines>
  <Paragraphs>45</Paragraphs>
  <ScaleCrop>false</ScaleCrop>
  <Manager/>
  <Company/>
  <LinksUpToDate>false</LinksUpToDate>
  <CharactersWithSpaces>22936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6</cp:revision>
  <cp:lastPrinted>2025-08-07T09:30:00Z</cp:lastPrinted>
  <dcterms:created xsi:type="dcterms:W3CDTF">2025-08-07T09:29:00Z</dcterms:created>
  <dcterms:modified xsi:type="dcterms:W3CDTF">2025-09-17T11:39:00Z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