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rsidRPr="00C22F66" w14:paraId="3DD5ED3F" w14:textId="77777777" w:rsidTr="00061BBD">
        <w:trPr>
          <w:trHeight w:val="850"/>
        </w:trPr>
        <w:tc>
          <w:tcPr>
            <w:tcW w:w="1559" w:type="dxa"/>
            <w:shd w:val="clear" w:color="auto" w:fill="auto"/>
          </w:tcPr>
          <w:p w14:paraId="514141D1" w14:textId="36C51F5A" w:rsidR="00061BBD" w:rsidRPr="00C22F66" w:rsidRDefault="00061BBD" w:rsidP="00061BBD">
            <w:pPr>
              <w:pStyle w:val="AUnitedNations"/>
              <w:bidi/>
              <w:rPr>
                <w:color w:val="auto"/>
              </w:rPr>
            </w:pPr>
            <w:r w:rsidRPr="00C22F66">
              <w:rPr>
                <w:color w:val="auto"/>
                <w:rtl/>
              </w:rPr>
              <w:t>الأ</w:t>
            </w:r>
            <w:r w:rsidR="00106CA0">
              <w:rPr>
                <w:rFonts w:hint="cs"/>
                <w:color w:val="auto"/>
                <w:rtl/>
              </w:rPr>
              <w:t>م</w:t>
            </w:r>
            <w:r w:rsidRPr="00C22F66">
              <w:rPr>
                <w:color w:val="auto"/>
                <w:rtl/>
              </w:rPr>
              <w:t>م</w:t>
            </w:r>
            <w:r w:rsidRPr="00C22F66">
              <w:rPr>
                <w:color w:val="auto"/>
              </w:rPr>
              <w:br/>
            </w:r>
            <w:r w:rsidRPr="00C22F66">
              <w:rPr>
                <w:color w:val="auto"/>
                <w:rtl/>
              </w:rPr>
              <w:t>المتحدة</w:t>
            </w:r>
          </w:p>
        </w:tc>
        <w:tc>
          <w:tcPr>
            <w:tcW w:w="6520" w:type="dxa"/>
            <w:shd w:val="clear" w:color="auto" w:fill="auto"/>
          </w:tcPr>
          <w:p w14:paraId="4F86C5B1" w14:textId="15DB6E7D" w:rsidR="00061BBD" w:rsidRPr="00C22F66" w:rsidRDefault="002A47EA" w:rsidP="00371CA2">
            <w:pPr>
              <w:pStyle w:val="Normal-pool"/>
              <w:bidi/>
              <w:rPr>
                <w:rFonts w:ascii="Simplified Arabic" w:hAnsi="Simplified Arabic" w:cs="Simplified Arabic"/>
                <w:sz w:val="24"/>
              </w:rPr>
            </w:pPr>
            <w:r w:rsidRPr="00C22F66">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shd w:val="clear" w:color="auto" w:fill="auto"/>
          </w:tcPr>
          <w:p w14:paraId="005AFE2E" w14:textId="77777777" w:rsidR="00061BBD" w:rsidRPr="00C22F66" w:rsidRDefault="00061BBD" w:rsidP="00061BBD">
            <w:pPr>
              <w:pStyle w:val="Normal-pool"/>
            </w:pPr>
          </w:p>
        </w:tc>
      </w:tr>
    </w:tbl>
    <w:p w14:paraId="2E75AF8B" w14:textId="0A5C66AB" w:rsidR="0028484D" w:rsidRPr="00C22F66"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rsidRPr="00C22F66" w14:paraId="70100ACB" w14:textId="77777777" w:rsidTr="00061BBD">
        <w:trPr>
          <w:trHeight w:val="340"/>
        </w:trPr>
        <w:tc>
          <w:tcPr>
            <w:tcW w:w="3358" w:type="pct"/>
            <w:shd w:val="clear" w:color="auto" w:fill="auto"/>
            <w:vAlign w:val="bottom"/>
          </w:tcPr>
          <w:p w14:paraId="31AC9692" w14:textId="77777777" w:rsidR="00061BBD" w:rsidRPr="00C22F66" w:rsidRDefault="00061BBD" w:rsidP="00061BBD">
            <w:pPr>
              <w:pStyle w:val="Normal-pool"/>
              <w:bidi/>
              <w:rPr>
                <w:rFonts w:ascii="Simplified Arabic" w:hAnsi="Simplified Arabic" w:cs="Simplified Arabic"/>
              </w:rPr>
            </w:pPr>
          </w:p>
        </w:tc>
        <w:tc>
          <w:tcPr>
            <w:tcW w:w="1642" w:type="pct"/>
            <w:shd w:val="clear" w:color="auto" w:fill="auto"/>
            <w:noWrap/>
            <w:vAlign w:val="bottom"/>
          </w:tcPr>
          <w:p w14:paraId="451920E7" w14:textId="689EFD45" w:rsidR="00061BBD" w:rsidRPr="00C22F66" w:rsidRDefault="00176617" w:rsidP="00061BBD">
            <w:pPr>
              <w:pStyle w:val="ASymbol"/>
              <w:rPr>
                <w:lang w:val="en-US"/>
              </w:rPr>
            </w:pPr>
            <w:r w:rsidRPr="00176617">
              <w:rPr>
                <w:b/>
                <w:bCs/>
                <w:sz w:val="28"/>
                <w:szCs w:val="28"/>
              </w:rPr>
              <w:t>UNEP</w:t>
            </w:r>
            <w:r w:rsidRPr="00176617">
              <w:t>/MC/COP.6/7</w:t>
            </w:r>
          </w:p>
        </w:tc>
      </w:tr>
    </w:tbl>
    <w:p w14:paraId="57FBD4B1" w14:textId="77777777" w:rsidR="00061BBD" w:rsidRPr="00C22F66"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rsidRPr="00C22F66" w14:paraId="7ABAE6D6" w14:textId="77777777" w:rsidTr="00FC1D2A">
        <w:trPr>
          <w:trHeight w:val="2251"/>
        </w:trPr>
        <w:tc>
          <w:tcPr>
            <w:tcW w:w="3685" w:type="dxa"/>
            <w:shd w:val="clear" w:color="auto" w:fill="auto"/>
          </w:tcPr>
          <w:p w14:paraId="7A17F6D6" w14:textId="0758EDBC" w:rsidR="00061BBD" w:rsidRPr="00C22F66" w:rsidRDefault="00061BBD" w:rsidP="00FC1D2A">
            <w:pPr>
              <w:pStyle w:val="ALogo"/>
              <w:bidi/>
            </w:pPr>
            <w:r w:rsidRPr="00C22F66">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22F66">
              <w:t xml:space="preserve"> </w:t>
            </w:r>
          </w:p>
        </w:tc>
        <w:tc>
          <w:tcPr>
            <w:tcW w:w="2693" w:type="dxa"/>
            <w:shd w:val="clear" w:color="auto" w:fill="auto"/>
          </w:tcPr>
          <w:p w14:paraId="0465659C" w14:textId="77777777" w:rsidR="00061BBD" w:rsidRPr="00C22F66" w:rsidRDefault="00061BBD" w:rsidP="00061BBD">
            <w:pPr>
              <w:pStyle w:val="Normal-pool"/>
              <w:bidi/>
              <w:rPr>
                <w:rFonts w:ascii="Simplified Arabic" w:hAnsi="Simplified Arabic" w:cs="Simplified Arabic"/>
              </w:rPr>
            </w:pPr>
          </w:p>
        </w:tc>
        <w:tc>
          <w:tcPr>
            <w:tcW w:w="3118" w:type="dxa"/>
            <w:shd w:val="clear" w:color="auto" w:fill="auto"/>
          </w:tcPr>
          <w:p w14:paraId="126C65C8" w14:textId="2F80078C" w:rsidR="00061BBD" w:rsidRPr="00C22F66" w:rsidRDefault="00061BBD" w:rsidP="00061BBD">
            <w:pPr>
              <w:pStyle w:val="AText"/>
            </w:pPr>
            <w:r w:rsidRPr="00C22F66">
              <w:t xml:space="preserve">Distr.: </w:t>
            </w:r>
            <w:r w:rsidR="000B13FD" w:rsidRPr="00C22F66">
              <w:t>General</w:t>
            </w:r>
            <w:r w:rsidRPr="00C22F66">
              <w:br/>
            </w:r>
            <w:r w:rsidR="00A42216" w:rsidRPr="00A42216">
              <w:t>28 July 2025</w:t>
            </w:r>
          </w:p>
          <w:p w14:paraId="40F7BA82" w14:textId="48EE66A5" w:rsidR="00061BBD" w:rsidRPr="00C22F66"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rsidRPr="00C22F66">
              <w:t>Arabic</w:t>
            </w:r>
            <w:r w:rsidRPr="00C22F66">
              <w:br/>
              <w:t>Original: English</w:t>
            </w:r>
            <w:bookmarkEnd w:id="0"/>
          </w:p>
        </w:tc>
      </w:tr>
    </w:tbl>
    <w:p w14:paraId="5A543CA1" w14:textId="77777777" w:rsidR="00061BBD" w:rsidRPr="00C22F66"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C22F66" w:rsidRPr="00C22F66" w14:paraId="24784817" w14:textId="77777777" w:rsidTr="00061BBD">
        <w:trPr>
          <w:trHeight w:val="57"/>
        </w:trPr>
        <w:tc>
          <w:tcPr>
            <w:tcW w:w="5095" w:type="dxa"/>
            <w:shd w:val="clear" w:color="auto" w:fill="auto"/>
          </w:tcPr>
          <w:p w14:paraId="44C79F84" w14:textId="3C655AEB" w:rsidR="00061BBD" w:rsidRPr="00C22F66"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sidRPr="00C22F66">
              <w:rPr>
                <w:rtl/>
              </w:rPr>
              <w:t>مؤتم</w:t>
            </w:r>
            <w:r w:rsidR="0071353D" w:rsidRPr="00C22F66">
              <w:rPr>
                <w:rFonts w:hint="cs"/>
                <w:rtl/>
              </w:rPr>
              <w:t>ر</w:t>
            </w:r>
            <w:r w:rsidRPr="00C22F66">
              <w:rPr>
                <w:rtl/>
              </w:rPr>
              <w:t xml:space="preserve"> الأطراف في اتفاقي</w:t>
            </w:r>
            <w:r w:rsidR="00373026" w:rsidRPr="00C22F66">
              <w:rPr>
                <w:rFonts w:hint="cs"/>
                <w:rtl/>
              </w:rPr>
              <w:t>ة</w:t>
            </w:r>
            <w:r w:rsidRPr="00C22F66">
              <w:rPr>
                <w:rtl/>
              </w:rPr>
              <w:t xml:space="preserve"> ميناماتا بشأن الزئبق</w:t>
            </w:r>
          </w:p>
          <w:p w14:paraId="69C9A7B4" w14:textId="639DE949" w:rsidR="00061BBD" w:rsidRPr="00C22F66"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sidRPr="00C22F66">
              <w:rPr>
                <w:rtl/>
              </w:rPr>
              <w:t>الاجتماع ال</w:t>
            </w:r>
            <w:bookmarkEnd w:id="1"/>
            <w:r w:rsidR="00076715" w:rsidRPr="00C22F66">
              <w:rPr>
                <w:rFonts w:hint="cs"/>
                <w:rtl/>
                <w:lang w:val="en-US"/>
              </w:rPr>
              <w:t>سادس</w:t>
            </w:r>
          </w:p>
          <w:p w14:paraId="313C8388" w14:textId="77777777" w:rsidR="00061BBD" w:rsidRPr="00C22F66" w:rsidRDefault="00061BBD" w:rsidP="00D97632">
            <w:pPr>
              <w:pStyle w:val="ARAATitle1"/>
              <w:tabs>
                <w:tab w:val="clear" w:pos="1247"/>
                <w:tab w:val="clear" w:pos="1871"/>
                <w:tab w:val="clear" w:pos="2495"/>
                <w:tab w:val="clear" w:pos="3119"/>
                <w:tab w:val="clear" w:pos="3742"/>
                <w:tab w:val="clear" w:pos="4366"/>
              </w:tabs>
              <w:spacing w:line="320" w:lineRule="exact"/>
              <w:ind w:left="11"/>
              <w:jc w:val="both"/>
              <w:rPr>
                <w:rtl/>
              </w:rPr>
            </w:pPr>
            <w:bookmarkStart w:id="2" w:name="CorNot1VenueDate"/>
            <w:r w:rsidRPr="00C22F66">
              <w:rPr>
                <w:rtl/>
              </w:rPr>
              <w:t xml:space="preserve">جنيف، </w:t>
            </w:r>
            <w:r w:rsidR="004C7D5A" w:rsidRPr="00C22F66">
              <w:rPr>
                <w:b w:val="0"/>
                <w:bCs/>
                <w:lang w:val="en-US"/>
              </w:rPr>
              <w:t>7-3</w:t>
            </w:r>
            <w:r w:rsidRPr="00C22F66">
              <w:rPr>
                <w:rtl/>
              </w:rPr>
              <w:t xml:space="preserve"> تشرين </w:t>
            </w:r>
            <w:r w:rsidR="00107C97" w:rsidRPr="00C22F66">
              <w:rPr>
                <w:rFonts w:hint="cs"/>
                <w:rtl/>
              </w:rPr>
              <w:t>الثاني/نوفمبر 2025</w:t>
            </w:r>
            <w:bookmarkEnd w:id="2"/>
          </w:p>
          <w:p w14:paraId="78A2DA08" w14:textId="57CA948B" w:rsidR="00D97632" w:rsidRPr="00C22F66" w:rsidRDefault="00D97632" w:rsidP="00064D0D">
            <w:pPr>
              <w:pStyle w:val="ARAATitle1"/>
              <w:tabs>
                <w:tab w:val="clear" w:pos="1247"/>
                <w:tab w:val="clear" w:pos="1871"/>
                <w:tab w:val="clear" w:pos="2495"/>
                <w:tab w:val="clear" w:pos="3119"/>
                <w:tab w:val="clear" w:pos="3742"/>
                <w:tab w:val="clear" w:pos="4366"/>
              </w:tabs>
              <w:spacing w:line="360" w:lineRule="exact"/>
              <w:ind w:left="11"/>
              <w:jc w:val="both"/>
              <w:rPr>
                <w:rStyle w:val="FootnoteReference"/>
                <w:sz w:val="28"/>
                <w:szCs w:val="28"/>
                <w:lang w:val="en-US"/>
              </w:rPr>
            </w:pPr>
            <w:r w:rsidRPr="00C22F66">
              <w:rPr>
                <w:rFonts w:hint="cs"/>
                <w:rtl/>
              </w:rPr>
              <w:t xml:space="preserve">البند </w:t>
            </w:r>
            <w:r w:rsidR="005C2DF5" w:rsidRPr="00C22F66">
              <w:rPr>
                <w:rFonts w:hint="cs"/>
                <w:rtl/>
              </w:rPr>
              <w:t>4 (</w:t>
            </w:r>
            <w:r w:rsidR="00064D0D">
              <w:rPr>
                <w:rFonts w:hint="cs"/>
                <w:rtl/>
              </w:rPr>
              <w:t>ج</w:t>
            </w:r>
            <w:r w:rsidR="005C2DF5" w:rsidRPr="00C22F66">
              <w:rPr>
                <w:rFonts w:hint="cs"/>
                <w:rtl/>
              </w:rPr>
              <w:t>)</w:t>
            </w:r>
            <w:r w:rsidRPr="00C22F66">
              <w:rPr>
                <w:rFonts w:hint="cs"/>
                <w:rtl/>
              </w:rPr>
              <w:t xml:space="preserve"> من جدول الأعمال المؤقت</w:t>
            </w:r>
            <w:r w:rsidRPr="00C22F66">
              <w:rPr>
                <w:rStyle w:val="FootnoteReference"/>
                <w:sz w:val="28"/>
                <w:szCs w:val="28"/>
              </w:rPr>
              <w:footnoteReference w:customMarkFollows="1" w:id="1"/>
              <w:t>*</w:t>
            </w:r>
          </w:p>
          <w:p w14:paraId="35024D45" w14:textId="362EC019" w:rsidR="00D97632" w:rsidRPr="00C22F66" w:rsidRDefault="00CA7C7D" w:rsidP="00064D0D">
            <w:pPr>
              <w:pStyle w:val="ARAATitle1"/>
              <w:tabs>
                <w:tab w:val="clear" w:pos="1247"/>
                <w:tab w:val="clear" w:pos="1871"/>
                <w:tab w:val="clear" w:pos="2495"/>
                <w:tab w:val="clear" w:pos="3119"/>
                <w:tab w:val="clear" w:pos="3742"/>
                <w:tab w:val="clear" w:pos="4366"/>
              </w:tabs>
              <w:spacing w:before="80" w:after="360" w:line="320" w:lineRule="exact"/>
              <w:ind w:left="11" w:right="697"/>
              <w:jc w:val="lowKashida"/>
              <w:rPr>
                <w:b w:val="0"/>
                <w:bCs/>
                <w:lang w:val="en-US"/>
              </w:rPr>
            </w:pPr>
            <w:r w:rsidRPr="00C22F66">
              <w:rPr>
                <w:b w:val="0"/>
                <w:bCs/>
                <w:rtl/>
              </w:rPr>
              <w:t xml:space="preserve">مسائل تُعرَض على مؤتمر الأطراف لكي ينظر فيها أو يتخذ إجراءً بشأنها: </w:t>
            </w:r>
            <w:r w:rsidR="00064D0D" w:rsidRPr="00064D0D">
              <w:rPr>
                <w:b w:val="0"/>
                <w:bCs/>
                <w:rtl/>
              </w:rPr>
              <w:t>تعدين الذهب الحرفي والضَيِّق النطاق</w:t>
            </w:r>
          </w:p>
        </w:tc>
        <w:tc>
          <w:tcPr>
            <w:tcW w:w="4401" w:type="dxa"/>
            <w:shd w:val="clear" w:color="auto" w:fill="auto"/>
          </w:tcPr>
          <w:p w14:paraId="345B0FC2" w14:textId="77777777" w:rsidR="00061BBD" w:rsidRPr="00C22F66" w:rsidRDefault="00061BBD" w:rsidP="00061BBD">
            <w:pPr>
              <w:pStyle w:val="Normal-pool"/>
            </w:pPr>
          </w:p>
        </w:tc>
      </w:tr>
    </w:tbl>
    <w:p w14:paraId="1CB51AB2" w14:textId="77777777" w:rsidR="005B4DF8" w:rsidRPr="00E214C5" w:rsidRDefault="005B4DF8" w:rsidP="00E214C5">
      <w:pPr>
        <w:pStyle w:val="BBTitle"/>
        <w:keepNext w:val="0"/>
        <w:keepLines w:val="0"/>
        <w:tabs>
          <w:tab w:val="clear" w:pos="624"/>
          <w:tab w:val="clear" w:pos="1247"/>
          <w:tab w:val="clear" w:pos="1871"/>
          <w:tab w:val="clear" w:pos="2495"/>
          <w:tab w:val="clear" w:pos="3119"/>
          <w:tab w:val="clear" w:pos="3742"/>
          <w:tab w:val="clear" w:pos="4366"/>
        </w:tabs>
        <w:suppressAutoHyphens w:val="0"/>
        <w:bidi/>
        <w:spacing w:before="0" w:line="440" w:lineRule="exact"/>
        <w:ind w:left="1134" w:right="0"/>
        <w:jc w:val="both"/>
        <w:textDirection w:val="tbRlV"/>
        <w:rPr>
          <w:rFonts w:ascii="Simplified Arabic" w:hAnsi="Simplified Arabic" w:cs="Simplified Arabic"/>
          <w:bCs/>
          <w:sz w:val="30"/>
          <w:szCs w:val="30"/>
          <w:rtl/>
        </w:rPr>
      </w:pPr>
      <w:r w:rsidRPr="00E214C5">
        <w:rPr>
          <w:rFonts w:ascii="Simplified Arabic" w:hAnsi="Simplified Arabic" w:cs="Simplified Arabic"/>
          <w:bCs/>
          <w:sz w:val="30"/>
          <w:szCs w:val="30"/>
          <w:rtl/>
        </w:rPr>
        <w:t>مسائل تُعرَض على مؤتمر الأطراف لكي ينظر فيها عملاً بالمقرر ا م-5/7 بشأن تعدين الذهب الحرفي والضَيِّق النطاق</w:t>
      </w:r>
    </w:p>
    <w:p w14:paraId="6ACDD7C2" w14:textId="77777777" w:rsidR="005B4DF8" w:rsidRPr="00E214C5" w:rsidRDefault="005B4DF8" w:rsidP="00E214C5">
      <w:pPr>
        <w:pStyle w:val="BBTitle"/>
        <w:keepNext w:val="0"/>
        <w:keepLines w:val="0"/>
        <w:tabs>
          <w:tab w:val="clear" w:pos="624"/>
          <w:tab w:val="clear" w:pos="1247"/>
          <w:tab w:val="clear" w:pos="1871"/>
          <w:tab w:val="clear" w:pos="2495"/>
          <w:tab w:val="clear" w:pos="3119"/>
          <w:tab w:val="clear" w:pos="3742"/>
          <w:tab w:val="clear" w:pos="4366"/>
        </w:tabs>
        <w:suppressAutoHyphens w:val="0"/>
        <w:bidi/>
        <w:spacing w:before="0" w:after="120" w:line="360" w:lineRule="exact"/>
        <w:ind w:left="1134" w:right="0"/>
        <w:jc w:val="both"/>
        <w:textDirection w:val="tbRlV"/>
        <w:rPr>
          <w:rFonts w:ascii="Simplified Arabic" w:hAnsi="Simplified Arabic" w:cs="Simplified Arabic"/>
          <w:bCs/>
          <w:rtl/>
        </w:rPr>
      </w:pPr>
      <w:r w:rsidRPr="00E214C5">
        <w:rPr>
          <w:rFonts w:ascii="Simplified Arabic" w:hAnsi="Simplified Arabic" w:cs="Simplified Arabic"/>
          <w:bCs/>
          <w:rtl/>
        </w:rPr>
        <w:t>مذكرة من الأمانة</w:t>
      </w:r>
    </w:p>
    <w:p w14:paraId="75DB170C" w14:textId="4EC850D0" w:rsidR="005B4DF8" w:rsidRPr="00E214C5" w:rsidRDefault="005B4DF8" w:rsidP="00E214C5">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noProof/>
          <w:sz w:val="26"/>
          <w:szCs w:val="26"/>
          <w:lang w:val="en-US" w:eastAsia="zh-TW" w:bidi="en-GB"/>
        </w:rPr>
      </w:pPr>
      <w:bookmarkStart w:id="3" w:name="_Hlk192252242"/>
      <w:r w:rsidRPr="00E214C5">
        <w:rPr>
          <w:rFonts w:ascii="Simplified Arabic" w:hAnsi="Simplified Arabic" w:cs="Simplified Arabic"/>
          <w:b/>
          <w:bCs/>
          <w:sz w:val="26"/>
          <w:szCs w:val="26"/>
          <w:rtl/>
          <w:lang w:val="fr-FR" w:eastAsia="zh-CN"/>
        </w:rPr>
        <w:t>أولاً-</w:t>
      </w:r>
      <w:r w:rsidRPr="00E214C5">
        <w:rPr>
          <w:rFonts w:ascii="Simplified Arabic" w:hAnsi="Simplified Arabic" w:cs="Simplified Arabic"/>
          <w:b/>
          <w:sz w:val="26"/>
          <w:szCs w:val="26"/>
          <w:rtl/>
          <w:lang w:val="fr-FR" w:eastAsia="zh-CN"/>
        </w:rPr>
        <w:tab/>
      </w:r>
      <w:r w:rsidRPr="00E214C5">
        <w:rPr>
          <w:rFonts w:ascii="Simplified Arabic" w:hAnsi="Simplified Arabic" w:cs="Simplified Arabic"/>
          <w:b/>
          <w:bCs/>
          <w:sz w:val="26"/>
          <w:szCs w:val="26"/>
          <w:rtl/>
          <w:lang w:val="fr-FR" w:eastAsia="zh-CN"/>
        </w:rPr>
        <w:t>مقدمة</w:t>
      </w:r>
      <w:r w:rsidR="00E214C5">
        <w:rPr>
          <w:rFonts w:ascii="Simplified Arabic" w:hAnsi="Simplified Arabic" w:cs="Simplified Arabic"/>
          <w:b/>
          <w:noProof/>
          <w:sz w:val="26"/>
          <w:szCs w:val="26"/>
          <w:rtl/>
          <w:lang w:val="en-US" w:eastAsia="zh-TW"/>
        </w:rPr>
        <w:t xml:space="preserve"> </w:t>
      </w:r>
    </w:p>
    <w:bookmarkEnd w:id="3"/>
    <w:p w14:paraId="71102503" w14:textId="77777777" w:rsidR="005B4DF8" w:rsidRPr="00E214C5" w:rsidRDefault="005B4DF8" w:rsidP="00623665">
      <w:pPr>
        <w:numPr>
          <w:ilvl w:val="0"/>
          <w:numId w:val="4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rtl/>
          <w:lang w:val="ar-SA" w:eastAsia="zh-TW" w:bidi="en-GB"/>
        </w:rPr>
      </w:pPr>
      <w:r w:rsidRPr="00E214C5">
        <w:rPr>
          <w:rFonts w:ascii="Simplified Arabic" w:eastAsia="SimSun" w:hAnsi="Simplified Arabic" w:cs="Simplified Arabic"/>
          <w:sz w:val="24"/>
          <w:szCs w:val="24"/>
          <w:rtl/>
          <w:lang w:val="fr-FR" w:eastAsia="zh-CN"/>
        </w:rPr>
        <w:t>لا يزال تعدين الذهب الحرفي والضيق النطاق هو القطاع الذي يشهد أكبر استخدام للزئبق وانبعاثاته وإطلاقاته على مستوى العالم، مع ما يترتب على ذلك من آثار كبيرة على صحة الإنسان والأراضي والنظم الإيكولوجية والتنوع البيولوجي.</w:t>
      </w:r>
    </w:p>
    <w:p w14:paraId="1368D576" w14:textId="77777777" w:rsidR="005B4DF8" w:rsidRPr="00E214C5" w:rsidRDefault="005B4DF8" w:rsidP="00623665">
      <w:pPr>
        <w:numPr>
          <w:ilvl w:val="0"/>
          <w:numId w:val="4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rtl/>
          <w:lang w:val="ar-SA" w:eastAsia="zh-TW" w:bidi="en-GB"/>
        </w:rPr>
      </w:pPr>
      <w:r w:rsidRPr="00E214C5">
        <w:rPr>
          <w:rFonts w:ascii="Simplified Arabic" w:eastAsia="SimSun" w:hAnsi="Simplified Arabic" w:cs="Simplified Arabic"/>
          <w:sz w:val="24"/>
          <w:szCs w:val="24"/>
          <w:rtl/>
          <w:lang w:val="fr-FR" w:eastAsia="zh-CN"/>
        </w:rPr>
        <w:t>وتقدم هذه المذكرة معلومات عن حالة تنفيذ الولايات المنصوص عليها في المقرر ا م-5/7 بشأن تعدين الذهب الحرفي والضيق النطاق، الذي اعتمده مؤتمر الأطراف في اتفاقية ميناماتا بشأن الزئبق في اجتماعه الخامس.</w:t>
      </w:r>
    </w:p>
    <w:p w14:paraId="37D1BC9A" w14:textId="21AA0B19" w:rsidR="005B4DF8" w:rsidRPr="00E214C5" w:rsidRDefault="005B4DF8" w:rsidP="00E214C5">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6"/>
          <w:szCs w:val="26"/>
          <w:rtl/>
          <w:lang w:val="fr-FR" w:eastAsia="zh-CN" w:bidi="en-GB"/>
        </w:rPr>
      </w:pPr>
      <w:r w:rsidRPr="00E214C5">
        <w:rPr>
          <w:rFonts w:ascii="Simplified Arabic" w:hAnsi="Simplified Arabic" w:cs="Simplified Arabic"/>
          <w:b/>
          <w:bCs/>
          <w:sz w:val="26"/>
          <w:szCs w:val="26"/>
          <w:rtl/>
          <w:lang w:val="fr-FR" w:eastAsia="zh-CN"/>
        </w:rPr>
        <w:t>ثانياً-</w:t>
      </w:r>
      <w:r w:rsidRPr="00E214C5">
        <w:rPr>
          <w:rFonts w:ascii="Simplified Arabic" w:hAnsi="Simplified Arabic" w:cs="Simplified Arabic"/>
          <w:b/>
          <w:bCs/>
          <w:sz w:val="26"/>
          <w:szCs w:val="26"/>
          <w:rtl/>
          <w:lang w:val="fr-FR" w:eastAsia="zh-CN"/>
        </w:rPr>
        <w:tab/>
        <w:t>تنفيذ المقرر ا م-5/7</w:t>
      </w:r>
    </w:p>
    <w:p w14:paraId="043D2449" w14:textId="54FA78C7" w:rsidR="005B4DF8" w:rsidRPr="00E214C5" w:rsidRDefault="005B4DF8" w:rsidP="00E214C5">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4"/>
          <w:szCs w:val="24"/>
          <w:rtl/>
          <w:lang w:val="fr-FR" w:eastAsia="zh-CN" w:bidi="en-GB"/>
        </w:rPr>
      </w:pPr>
      <w:r w:rsidRPr="00E214C5">
        <w:rPr>
          <w:rFonts w:ascii="Simplified Arabic" w:hAnsi="Simplified Arabic" w:cs="Simplified Arabic"/>
          <w:b/>
          <w:bCs/>
          <w:sz w:val="24"/>
          <w:szCs w:val="24"/>
          <w:rtl/>
          <w:lang w:val="fr-FR" w:eastAsia="zh-CN"/>
        </w:rPr>
        <w:t>ألف-</w:t>
      </w:r>
      <w:r w:rsidRPr="00E214C5">
        <w:rPr>
          <w:rFonts w:ascii="Simplified Arabic" w:hAnsi="Simplified Arabic" w:cs="Simplified Arabic"/>
          <w:b/>
          <w:bCs/>
          <w:sz w:val="24"/>
          <w:szCs w:val="24"/>
          <w:rtl/>
          <w:lang w:val="fr-FR" w:eastAsia="zh-CN"/>
        </w:rPr>
        <w:tab/>
        <w:t xml:space="preserve">التقدم المحرز فيما يتعلق بالإخطارات وتقديم الخطط والاستعراضات بموجب المادة 7 </w:t>
      </w:r>
    </w:p>
    <w:p w14:paraId="38A5AACF" w14:textId="0CC38C18" w:rsidR="005B4DF8" w:rsidRPr="00B06818" w:rsidRDefault="005B4DF8" w:rsidP="00B06818">
      <w:pPr>
        <w:numPr>
          <w:ilvl w:val="0"/>
          <w:numId w:val="46"/>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SimSun" w:hAnsi="Simplified Arabic" w:cs="Simplified Arabic"/>
          <w:w w:val="104"/>
          <w:sz w:val="24"/>
          <w:szCs w:val="24"/>
          <w:rtl/>
          <w:lang w:val="fr-FR" w:eastAsia="zh-CN" w:bidi="en-GB"/>
        </w:rPr>
      </w:pPr>
      <w:r w:rsidRPr="00B06818">
        <w:rPr>
          <w:rFonts w:ascii="Simplified Arabic" w:eastAsia="SimSun" w:hAnsi="Simplified Arabic" w:cs="Simplified Arabic"/>
          <w:w w:val="104"/>
          <w:sz w:val="24"/>
          <w:szCs w:val="24"/>
          <w:rtl/>
          <w:lang w:val="fr-FR" w:eastAsia="zh-CN"/>
        </w:rPr>
        <w:t xml:space="preserve">في الفقرة 1 من المقرر ا م-5/7، دُعيت جميع الأطراف التي أخطرت الأمانة عملاً بالفقرة 3 من المادة 7، ولا سيما الأطراف التي تلقت دعماً من مرفق البيئة العالمية لوضع خطط عملها الوطنية، ولكنها لم تقدم خططها بعد، إلى تقديم الخطط النهائية إلى الأمانة في أقرب وقت ممكن، مع مراعاة الموعد النهائي المحدد في الفقرة 3 (ب) من المادة 7. وفي الفقرة 2 من المقرر، طُلب إلى جميع الأطراف التي قدمت خطط عملها الوطنية أن تقدم استعراضاً للتقدم المحرز في الوفاء بالتزاماتها بموجب المادة 7 وأن تدرج الاستعراض في تقاريرها التي ستقدمها عملاً بالمادة 21، على النحو المبين في الفقرة 3 (ج) من المادة 7. </w:t>
      </w:r>
    </w:p>
    <w:p w14:paraId="46969A12" w14:textId="77777777" w:rsidR="005B4DF8" w:rsidRPr="00623665" w:rsidRDefault="005B4DF8" w:rsidP="00623665">
      <w:pPr>
        <w:numPr>
          <w:ilvl w:val="0"/>
          <w:numId w:val="4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rtl/>
          <w:lang w:val="fr-FR" w:eastAsia="zh-CN" w:bidi="en-GB"/>
        </w:rPr>
      </w:pPr>
      <w:r w:rsidRPr="00E214C5">
        <w:rPr>
          <w:rFonts w:ascii="Simplified Arabic" w:eastAsia="SimSun" w:hAnsi="Simplified Arabic" w:cs="Simplified Arabic"/>
          <w:sz w:val="24"/>
          <w:szCs w:val="24"/>
          <w:rtl/>
          <w:lang w:val="fr-FR" w:eastAsia="zh-CN"/>
        </w:rPr>
        <w:lastRenderedPageBreak/>
        <w:t>وفي 22 كانون الثاني/يناير 2024، بعثت الأمينة التنفيذية برسالة إلى جميع مراكز التنسيق الوطنية والبعثات الدائمة تذكّرهم فيها بضرورة تقديم خطة عمل وطنية أو تقديم استعراض للتقدم المحرز في تنفيذ المادة 7 من الاتفاقية، إذا كانت هذه الخطة قد قُدّمت بالفعل.</w:t>
      </w:r>
    </w:p>
    <w:p w14:paraId="1AA17A56" w14:textId="0579DFC7" w:rsidR="005B4DF8" w:rsidRPr="00623665" w:rsidRDefault="005B4DF8" w:rsidP="00623665">
      <w:pPr>
        <w:numPr>
          <w:ilvl w:val="0"/>
          <w:numId w:val="4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rtl/>
          <w:lang w:val="fr-FR" w:eastAsia="zh-CN" w:bidi="en-GB"/>
        </w:rPr>
      </w:pPr>
      <w:r w:rsidRPr="00E214C5">
        <w:rPr>
          <w:rFonts w:ascii="Simplified Arabic" w:eastAsia="SimSun" w:hAnsi="Simplified Arabic" w:cs="Simplified Arabic"/>
          <w:sz w:val="24"/>
          <w:szCs w:val="24"/>
          <w:rtl/>
          <w:lang w:val="fr-FR" w:eastAsia="zh-CN"/>
        </w:rPr>
        <w:t>وفيما يتعلق بوضع خطط العمل الوطنية، قدم مرفق البيئة العالمية حتى 30 حزيران/يونيه 2025، التمويل لـ 50 بلداً</w:t>
      </w:r>
      <w:r w:rsidRPr="00B06818">
        <w:rPr>
          <w:rFonts w:ascii="Simplified Arabic" w:eastAsia="SimSun" w:hAnsi="Simplified Arabic" w:cs="Simplified Arabic"/>
          <w:sz w:val="24"/>
          <w:szCs w:val="24"/>
          <w:vertAlign w:val="superscript"/>
          <w:rtl/>
          <w:lang w:val="fr-FR" w:eastAsia="zh-CN"/>
        </w:rPr>
        <w:t>(</w:t>
      </w:r>
      <w:r w:rsidRPr="00B06818">
        <w:rPr>
          <w:rFonts w:ascii="Simplified Arabic" w:eastAsia="SimSun" w:hAnsi="Simplified Arabic" w:cs="Simplified Arabic"/>
          <w:sz w:val="24"/>
          <w:szCs w:val="24"/>
          <w:vertAlign w:val="superscript"/>
          <w:rtl/>
          <w:lang w:val="fr-FR" w:eastAsia="zh-CN"/>
        </w:rPr>
        <w:footnoteReference w:id="2"/>
      </w:r>
      <w:r w:rsidRPr="00B06818">
        <w:rPr>
          <w:rFonts w:ascii="Simplified Arabic" w:eastAsia="SimSun" w:hAnsi="Simplified Arabic" w:cs="Simplified Arabic"/>
          <w:sz w:val="24"/>
          <w:szCs w:val="24"/>
          <w:vertAlign w:val="superscript"/>
          <w:rtl/>
          <w:lang w:val="fr-FR" w:eastAsia="zh-CN"/>
        </w:rPr>
        <w:t>)</w:t>
      </w:r>
      <w:r w:rsidRPr="00623665">
        <w:rPr>
          <w:rFonts w:ascii="Simplified Arabic" w:eastAsia="SimSun" w:hAnsi="Simplified Arabic" w:cs="Simplified Arabic"/>
          <w:sz w:val="24"/>
          <w:szCs w:val="24"/>
          <w:rtl/>
          <w:lang w:val="fr-FR" w:eastAsia="zh-CN"/>
        </w:rPr>
        <w:t xml:space="preserve"> </w:t>
      </w:r>
      <w:r w:rsidRPr="00E214C5">
        <w:rPr>
          <w:rFonts w:ascii="Simplified Arabic" w:eastAsia="SimSun" w:hAnsi="Simplified Arabic" w:cs="Simplified Arabic"/>
          <w:sz w:val="24"/>
          <w:szCs w:val="24"/>
          <w:rtl/>
          <w:lang w:val="fr-FR" w:eastAsia="zh-CN"/>
        </w:rPr>
        <w:t xml:space="preserve">لتمكينها من وضع خطط عملها الوطنية، بالإضافة إلى إدراج عنصر عالمي بشأن تخطيط العمل الوطني وإدارة المعارف في برنامجه </w:t>
      </w:r>
      <w:r w:rsidR="00B06818">
        <w:rPr>
          <w:rFonts w:asciiTheme="majorBidi" w:eastAsia="SimSun" w:hAnsiTheme="majorBidi" w:cstheme="majorBidi" w:hint="cs"/>
          <w:sz w:val="22"/>
          <w:szCs w:val="22"/>
          <w:rtl/>
          <w:lang w:val="fr-FR" w:eastAsia="zh-CN"/>
        </w:rPr>
        <w:t>”</w:t>
      </w:r>
      <w:r w:rsidRPr="00B06818">
        <w:rPr>
          <w:rFonts w:asciiTheme="majorBidi" w:eastAsia="SimSun" w:hAnsiTheme="majorBidi" w:cstheme="majorBidi"/>
          <w:sz w:val="22"/>
          <w:szCs w:val="22"/>
          <w:rtl/>
          <w:lang w:val="fr-FR" w:eastAsia="zh-CN"/>
        </w:rPr>
        <w:t>PlanetGOLD</w:t>
      </w:r>
      <w:r w:rsidR="00B06818">
        <w:rPr>
          <w:rFonts w:asciiTheme="majorBidi" w:eastAsia="SimSun" w:hAnsiTheme="majorBidi" w:cstheme="majorBidi" w:hint="cs"/>
          <w:sz w:val="22"/>
          <w:szCs w:val="22"/>
          <w:rtl/>
          <w:lang w:val="fr-FR" w:eastAsia="zh-CN"/>
        </w:rPr>
        <w:t>“</w:t>
      </w:r>
      <w:r w:rsidRPr="00B06818">
        <w:rPr>
          <w:rFonts w:ascii="Simplified Arabic" w:eastAsia="SimSun" w:hAnsi="Simplified Arabic" w:cs="Simplified Arabic"/>
          <w:sz w:val="24"/>
          <w:szCs w:val="24"/>
          <w:vertAlign w:val="superscript"/>
          <w:rtl/>
          <w:lang w:val="fr-FR" w:eastAsia="zh-CN"/>
        </w:rPr>
        <w:t>(</w:t>
      </w:r>
      <w:r w:rsidRPr="00B06818">
        <w:rPr>
          <w:rFonts w:ascii="Simplified Arabic" w:eastAsia="SimSun" w:hAnsi="Simplified Arabic" w:cs="Simplified Arabic"/>
          <w:sz w:val="24"/>
          <w:szCs w:val="24"/>
          <w:vertAlign w:val="superscript"/>
          <w:rtl/>
          <w:lang w:val="fr-FR" w:eastAsia="zh-CN"/>
        </w:rPr>
        <w:footnoteReference w:id="3"/>
      </w:r>
      <w:r w:rsidRPr="00B06818">
        <w:rPr>
          <w:rFonts w:ascii="Simplified Arabic" w:eastAsia="SimSun" w:hAnsi="Simplified Arabic" w:cs="Simplified Arabic"/>
          <w:sz w:val="24"/>
          <w:szCs w:val="24"/>
          <w:vertAlign w:val="superscript"/>
          <w:rtl/>
          <w:lang w:val="fr-FR" w:eastAsia="zh-CN"/>
        </w:rPr>
        <w:t>)</w:t>
      </w:r>
      <w:r w:rsidRPr="00E214C5">
        <w:rPr>
          <w:rFonts w:ascii="Simplified Arabic" w:eastAsia="SimSun" w:hAnsi="Simplified Arabic" w:cs="Simplified Arabic"/>
          <w:sz w:val="24"/>
          <w:szCs w:val="24"/>
          <w:rtl/>
          <w:lang w:val="fr-FR" w:eastAsia="zh-CN"/>
        </w:rPr>
        <w:t xml:space="preserve">. </w:t>
      </w:r>
    </w:p>
    <w:p w14:paraId="3FDEE7E5" w14:textId="6EACC4E1" w:rsidR="005B4DF8" w:rsidRPr="00E214C5" w:rsidRDefault="005B4DF8" w:rsidP="00E214C5">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4"/>
          <w:szCs w:val="24"/>
          <w:rtl/>
          <w:lang w:val="fr-FR" w:eastAsia="zh-CN" w:bidi="en-GB"/>
        </w:rPr>
      </w:pPr>
      <w:r w:rsidRPr="00E214C5">
        <w:rPr>
          <w:rFonts w:ascii="Simplified Arabic" w:hAnsi="Simplified Arabic" w:cs="Simplified Arabic"/>
          <w:b/>
          <w:bCs/>
          <w:sz w:val="24"/>
          <w:szCs w:val="24"/>
          <w:rtl/>
          <w:lang w:val="fr-FR" w:eastAsia="zh-CN"/>
        </w:rPr>
        <w:t>1-</w:t>
      </w:r>
      <w:r w:rsidRPr="00E214C5">
        <w:rPr>
          <w:rFonts w:ascii="Simplified Arabic" w:hAnsi="Simplified Arabic" w:cs="Simplified Arabic"/>
          <w:b/>
          <w:bCs/>
          <w:sz w:val="24"/>
          <w:szCs w:val="24"/>
          <w:rtl/>
          <w:lang w:val="fr-FR" w:eastAsia="zh-CN"/>
        </w:rPr>
        <w:tab/>
        <w:t>الإخطارات</w:t>
      </w:r>
    </w:p>
    <w:p w14:paraId="65730DF0" w14:textId="653AEE1A" w:rsidR="005B4DF8" w:rsidRPr="00623665" w:rsidRDefault="005B4DF8" w:rsidP="00B06818">
      <w:pPr>
        <w:numPr>
          <w:ilvl w:val="0"/>
          <w:numId w:val="46"/>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SimSun" w:hAnsi="Simplified Arabic" w:cs="Simplified Arabic"/>
          <w:sz w:val="24"/>
          <w:szCs w:val="24"/>
          <w:rtl/>
          <w:lang w:val="fr-FR" w:eastAsia="zh-CN" w:bidi="en-GB"/>
        </w:rPr>
      </w:pPr>
      <w:r w:rsidRPr="00E214C5">
        <w:rPr>
          <w:rFonts w:ascii="Simplified Arabic" w:eastAsia="SimSun" w:hAnsi="Simplified Arabic" w:cs="Simplified Arabic"/>
          <w:sz w:val="24"/>
          <w:szCs w:val="24"/>
          <w:rtl/>
          <w:lang w:val="fr-FR" w:eastAsia="zh-CN"/>
        </w:rPr>
        <w:t xml:space="preserve">حتى 31 أيار/مايو 2025، أخطر 51 طرفاً الأمانة بأن تعدين الذهب الحرفي والضيق النطاق ومعالجته باستخدام ملغمة الزئبق كان ضئيلاً للغاية في أراضيه. كذلك قدمت أربعة من غير الأطراف مثل هذه الإخطارات؛ ويعد الإخطار من غير الأطراف شرطًا فيما يخص الجهات الموقعة التي تسعى للحصول على تمويل من مرفق البيئة العالمية لنشاط تمكيني. وتنشر الإخطارات على الموقع الشبكي لاتفاقية ميناماتا تحت علامة التبويب </w:t>
      </w:r>
      <w:r w:rsidR="00B06818">
        <w:rPr>
          <w:rFonts w:ascii="Simplified Arabic" w:eastAsia="SimSun" w:hAnsi="Simplified Arabic" w:cs="Simplified Arabic" w:hint="cs"/>
          <w:sz w:val="24"/>
          <w:szCs w:val="24"/>
          <w:rtl/>
          <w:lang w:val="fr-FR" w:eastAsia="zh-CN"/>
        </w:rPr>
        <w:t>”</w:t>
      </w:r>
      <w:r w:rsidRPr="00E214C5">
        <w:rPr>
          <w:rFonts w:ascii="Simplified Arabic" w:eastAsia="SimSun" w:hAnsi="Simplified Arabic" w:cs="Simplified Arabic"/>
          <w:sz w:val="24"/>
          <w:szCs w:val="24"/>
          <w:rtl/>
          <w:lang w:val="fr-FR" w:eastAsia="zh-CN"/>
        </w:rPr>
        <w:t>الأطراف</w:t>
      </w:r>
      <w:r w:rsidR="00B06818">
        <w:rPr>
          <w:rFonts w:ascii="Simplified Arabic" w:eastAsia="SimSun" w:hAnsi="Simplified Arabic" w:cs="Simplified Arabic" w:hint="cs"/>
          <w:sz w:val="24"/>
          <w:szCs w:val="24"/>
          <w:rtl/>
          <w:lang w:val="fr-FR" w:eastAsia="zh-CN"/>
        </w:rPr>
        <w:t>“</w:t>
      </w:r>
      <w:r w:rsidRPr="00B06818">
        <w:rPr>
          <w:rFonts w:ascii="Simplified Arabic" w:eastAsia="SimSun" w:hAnsi="Simplified Arabic" w:cs="Simplified Arabic"/>
          <w:sz w:val="24"/>
          <w:szCs w:val="24"/>
          <w:vertAlign w:val="superscript"/>
          <w:rtl/>
          <w:lang w:val="fr-FR" w:eastAsia="zh-CN"/>
        </w:rPr>
        <w:t>(</w:t>
      </w:r>
      <w:r w:rsidRPr="00B06818">
        <w:rPr>
          <w:rFonts w:ascii="Simplified Arabic" w:eastAsia="SimSun" w:hAnsi="Simplified Arabic" w:cs="Simplified Arabic"/>
          <w:sz w:val="24"/>
          <w:szCs w:val="24"/>
          <w:vertAlign w:val="superscript"/>
          <w:rtl/>
          <w:lang w:val="fr-FR" w:eastAsia="zh-CN"/>
        </w:rPr>
        <w:footnoteReference w:id="4"/>
      </w:r>
      <w:r w:rsidRPr="00B06818">
        <w:rPr>
          <w:rFonts w:ascii="Simplified Arabic" w:eastAsia="SimSun" w:hAnsi="Simplified Arabic" w:cs="Simplified Arabic"/>
          <w:sz w:val="24"/>
          <w:szCs w:val="24"/>
          <w:vertAlign w:val="superscript"/>
          <w:rtl/>
          <w:lang w:val="fr-FR" w:eastAsia="zh-CN"/>
        </w:rPr>
        <w:t>)</w:t>
      </w:r>
      <w:r w:rsidRPr="00E214C5">
        <w:rPr>
          <w:rFonts w:ascii="Simplified Arabic" w:eastAsia="SimSun" w:hAnsi="Simplified Arabic" w:cs="Simplified Arabic"/>
          <w:sz w:val="24"/>
          <w:szCs w:val="24"/>
          <w:rtl/>
          <w:lang w:val="fr-FR" w:eastAsia="zh-CN"/>
        </w:rPr>
        <w:t>.</w:t>
      </w:r>
    </w:p>
    <w:p w14:paraId="09EA908D" w14:textId="77777777" w:rsidR="005B4DF8" w:rsidRPr="00B06818" w:rsidRDefault="005B4DF8" w:rsidP="00B06818">
      <w:pPr>
        <w:numPr>
          <w:ilvl w:val="0"/>
          <w:numId w:val="46"/>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SimSun" w:hAnsi="Simplified Arabic" w:cs="Simplified Arabic"/>
          <w:w w:val="107"/>
          <w:sz w:val="24"/>
          <w:szCs w:val="24"/>
          <w:rtl/>
          <w:lang w:val="fr-FR" w:eastAsia="zh-CN" w:bidi="en-GB"/>
        </w:rPr>
      </w:pPr>
      <w:r w:rsidRPr="00B06818">
        <w:rPr>
          <w:rFonts w:ascii="Simplified Arabic" w:eastAsia="SimSun" w:hAnsi="Simplified Arabic" w:cs="Simplified Arabic"/>
          <w:w w:val="107"/>
          <w:sz w:val="24"/>
          <w:szCs w:val="24"/>
          <w:rtl/>
          <w:lang w:val="fr-FR" w:eastAsia="zh-CN"/>
        </w:rPr>
        <w:t>وترد في المرفق الثاني لهذه المذكرة معلومات أكثر تفصيلاً عن تقديم الإخطارات والردود عملاً بالسؤال 7-4 من التقرير الوطني الكامل.</w:t>
      </w:r>
    </w:p>
    <w:p w14:paraId="06B814F8" w14:textId="0296EC93" w:rsidR="005B4DF8" w:rsidRPr="00E214C5" w:rsidRDefault="005B4DF8" w:rsidP="00E214C5">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4"/>
          <w:szCs w:val="24"/>
          <w:rtl/>
          <w:lang w:val="fr-FR" w:eastAsia="zh-CN" w:bidi="en-GB"/>
        </w:rPr>
      </w:pPr>
      <w:r w:rsidRPr="00E214C5">
        <w:rPr>
          <w:rFonts w:ascii="Simplified Arabic" w:hAnsi="Simplified Arabic" w:cs="Simplified Arabic"/>
          <w:b/>
          <w:bCs/>
          <w:sz w:val="24"/>
          <w:szCs w:val="24"/>
          <w:rtl/>
          <w:lang w:val="fr-FR" w:eastAsia="zh-CN"/>
        </w:rPr>
        <w:t>2-</w:t>
      </w:r>
      <w:r w:rsidRPr="00E214C5">
        <w:rPr>
          <w:rFonts w:ascii="Simplified Arabic" w:hAnsi="Simplified Arabic" w:cs="Simplified Arabic"/>
          <w:b/>
          <w:bCs/>
          <w:sz w:val="24"/>
          <w:szCs w:val="24"/>
          <w:rtl/>
          <w:lang w:val="fr-FR" w:eastAsia="zh-CN"/>
        </w:rPr>
        <w:tab/>
        <w:t>تقديم خطط العمل الوطنية</w:t>
      </w:r>
    </w:p>
    <w:p w14:paraId="5F0913DB" w14:textId="741AF26B" w:rsidR="005B4DF8" w:rsidRPr="00623665" w:rsidRDefault="005B4DF8" w:rsidP="00623665">
      <w:pPr>
        <w:numPr>
          <w:ilvl w:val="0"/>
          <w:numId w:val="4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rtl/>
          <w:lang w:val="fr-FR" w:eastAsia="zh-CN" w:bidi="en-GB"/>
        </w:rPr>
      </w:pPr>
      <w:r w:rsidRPr="00E214C5">
        <w:rPr>
          <w:rFonts w:ascii="Simplified Arabic" w:eastAsia="SimSun" w:hAnsi="Simplified Arabic" w:cs="Simplified Arabic"/>
          <w:sz w:val="24"/>
          <w:szCs w:val="24"/>
          <w:rtl/>
          <w:lang w:val="fr-FR" w:eastAsia="zh-CN"/>
        </w:rPr>
        <w:t>فيما يتعلق بتقديم خطط العمل الوطنية إلى الأمانة:</w:t>
      </w:r>
      <w:r w:rsidR="00E214C5">
        <w:rPr>
          <w:rFonts w:ascii="Simplified Arabic" w:eastAsia="SimSun" w:hAnsi="Simplified Arabic" w:cs="Simplified Arabic"/>
          <w:sz w:val="24"/>
          <w:szCs w:val="24"/>
          <w:rtl/>
          <w:lang w:val="fr-FR" w:eastAsia="zh-CN"/>
        </w:rPr>
        <w:t xml:space="preserve"> </w:t>
      </w:r>
    </w:p>
    <w:p w14:paraId="7A4BA760" w14:textId="77777777" w:rsidR="005B4DF8" w:rsidRPr="00E214C5" w:rsidRDefault="005B4DF8" w:rsidP="00623665">
      <w:pPr>
        <w:numPr>
          <w:ilvl w:val="1"/>
          <w:numId w:val="5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E214C5">
        <w:rPr>
          <w:rFonts w:ascii="Simplified Arabic" w:eastAsia="SimSun" w:hAnsi="Simplified Arabic" w:cs="Simplified Arabic"/>
          <w:sz w:val="24"/>
          <w:szCs w:val="24"/>
          <w:rtl/>
          <w:lang w:val="fr-FR" w:eastAsia="zh-CN"/>
        </w:rPr>
        <w:t xml:space="preserve">من بين خطط العمل الوطنية الخمسة والثلاثين التي قُدمت إلى الأمانة، قُدمت 5 خطط في عام 2024، بعد تقرير الأمانة إلى مؤتمر الأطراف في اجتماعه الخامس، في أوائل تشرين الثاني/نوفمبر 2023. </w:t>
      </w:r>
    </w:p>
    <w:p w14:paraId="43610084" w14:textId="77777777" w:rsidR="005B4DF8" w:rsidRPr="00E214C5" w:rsidRDefault="005B4DF8" w:rsidP="00623665">
      <w:pPr>
        <w:numPr>
          <w:ilvl w:val="1"/>
          <w:numId w:val="5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E214C5">
        <w:rPr>
          <w:rFonts w:ascii="Simplified Arabic" w:eastAsia="SimSun" w:hAnsi="Simplified Arabic" w:cs="Simplified Arabic"/>
          <w:sz w:val="24"/>
          <w:szCs w:val="24"/>
          <w:rtl/>
          <w:lang w:val="fr-FR" w:eastAsia="zh-CN"/>
        </w:rPr>
        <w:t xml:space="preserve">إضافةً إلى ذلك، قدمت دولتان من غير الأطراف خطط عملها الوطنية. </w:t>
      </w:r>
    </w:p>
    <w:p w14:paraId="7B5D9E7E" w14:textId="77777777" w:rsidR="005B4DF8" w:rsidRPr="00E214C5" w:rsidRDefault="005B4DF8" w:rsidP="00623665">
      <w:pPr>
        <w:numPr>
          <w:ilvl w:val="1"/>
          <w:numId w:val="5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eastAsia="SimSun" w:hAnsi="Simplified Arabic" w:cs="Simplified Arabic"/>
          <w:sz w:val="24"/>
          <w:szCs w:val="24"/>
          <w:rtl/>
          <w:lang w:val="ar-SA" w:eastAsia="zh-TW" w:bidi="en-GB"/>
        </w:rPr>
      </w:pPr>
      <w:r w:rsidRPr="00E214C5">
        <w:rPr>
          <w:rFonts w:ascii="Simplified Arabic" w:eastAsia="SimSun" w:hAnsi="Simplified Arabic" w:cs="Simplified Arabic"/>
          <w:sz w:val="24"/>
          <w:szCs w:val="24"/>
          <w:rtl/>
          <w:lang w:val="fr-FR" w:eastAsia="zh-CN"/>
        </w:rPr>
        <w:t xml:space="preserve">ترد قائمة الأطراف وغير الأطراف التي قدمت خطط عمل وطنية في المرفق الثاني لهذه المذكرة. وجميع الخطط المقدمة إلى الأمانة منشورة على الموقع الشبكي لاتفاقية ميناماتا. </w:t>
      </w:r>
    </w:p>
    <w:p w14:paraId="5196401C" w14:textId="04D0D43D" w:rsidR="005B4DF8" w:rsidRPr="00E214C5" w:rsidRDefault="005B4DF8" w:rsidP="00E214C5">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4"/>
          <w:szCs w:val="24"/>
          <w:rtl/>
          <w:lang w:val="fr-FR" w:eastAsia="zh-CN" w:bidi="en-GB"/>
        </w:rPr>
      </w:pPr>
      <w:r w:rsidRPr="00E214C5">
        <w:rPr>
          <w:rFonts w:ascii="Simplified Arabic" w:hAnsi="Simplified Arabic" w:cs="Simplified Arabic"/>
          <w:b/>
          <w:bCs/>
          <w:sz w:val="24"/>
          <w:szCs w:val="24"/>
          <w:rtl/>
          <w:lang w:val="fr-FR" w:eastAsia="zh-CN"/>
        </w:rPr>
        <w:t>3-</w:t>
      </w:r>
      <w:r w:rsidRPr="00E214C5">
        <w:rPr>
          <w:rFonts w:ascii="Simplified Arabic" w:hAnsi="Simplified Arabic" w:cs="Simplified Arabic"/>
          <w:b/>
          <w:bCs/>
          <w:sz w:val="24"/>
          <w:szCs w:val="24"/>
          <w:rtl/>
          <w:lang w:val="fr-FR" w:eastAsia="zh-CN"/>
        </w:rPr>
        <w:tab/>
        <w:t>استعراض تنفيذ المادة 7</w:t>
      </w:r>
    </w:p>
    <w:p w14:paraId="0C26413A" w14:textId="77777777" w:rsidR="005B4DF8" w:rsidRPr="00623665" w:rsidRDefault="005B4DF8" w:rsidP="00623665">
      <w:pPr>
        <w:numPr>
          <w:ilvl w:val="0"/>
          <w:numId w:val="4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rtl/>
          <w:lang w:val="fr-FR" w:eastAsia="zh-CN" w:bidi="en-GB"/>
        </w:rPr>
      </w:pPr>
      <w:r w:rsidRPr="00E214C5">
        <w:rPr>
          <w:rFonts w:ascii="Simplified Arabic" w:eastAsia="SimSun" w:hAnsi="Simplified Arabic" w:cs="Simplified Arabic"/>
          <w:sz w:val="24"/>
          <w:szCs w:val="24"/>
          <w:rtl/>
          <w:lang w:val="fr-FR" w:eastAsia="zh-CN"/>
        </w:rPr>
        <w:t xml:space="preserve">بموجب الفقرة 3 (ج) من المادة 7، يتعين على الأطراف، التي قررت أن تعدين الذهب الحرفي والضيق النطاق في أراضيها ضئيل للغاية وأخطرت الأمانة بذلك القرار ووضعت وقدمت خطة عمل وطنية، أن تستعرض التقدم المحرز في الوفاء بالتزاماتها بموجب المادة 7 وأن تدرج استعراضها في تقريرها الذي تقدمه بموجب المادة 21. وفي حين أن معظم خطط العمل الوطنية المقدمة تصف آليات التقييم لتتبع التقدم المحرز، فإن الكثير منها يفتقر إلى الإجراءات التفصيلية للاستعراض المطلوب في الفقرة 3 (ج) من المادة 7. </w:t>
      </w:r>
    </w:p>
    <w:p w14:paraId="32A0F363" w14:textId="0BF92C88" w:rsidR="005B4DF8" w:rsidRPr="00AF0889" w:rsidRDefault="005B4DF8" w:rsidP="00B06818">
      <w:pPr>
        <w:keepNext/>
        <w:numPr>
          <w:ilvl w:val="0"/>
          <w:numId w:val="46"/>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SimSun" w:hAnsi="Simplified Arabic" w:cs="Simplified Arabic"/>
          <w:sz w:val="24"/>
          <w:szCs w:val="24"/>
          <w:rtl/>
          <w:lang w:val="fr-FR" w:eastAsia="zh-CN" w:bidi="en-GB"/>
        </w:rPr>
      </w:pPr>
      <w:r w:rsidRPr="00AF0889">
        <w:rPr>
          <w:rFonts w:ascii="Simplified Arabic" w:eastAsia="SimSun" w:hAnsi="Simplified Arabic" w:cs="Simplified Arabic"/>
          <w:sz w:val="24"/>
          <w:szCs w:val="24"/>
          <w:rtl/>
          <w:lang w:val="fr-FR" w:eastAsia="zh-CN"/>
        </w:rPr>
        <w:t>ولم يكن من المقرر إجراء أي استعراضات خلال دورة الإبلاغ القصيرة الأولى (</w:t>
      </w:r>
      <w:r w:rsidR="00AF0889" w:rsidRPr="00AF0889">
        <w:rPr>
          <w:rFonts w:ascii="Simplified Arabic" w:eastAsia="SimSun" w:hAnsi="Simplified Arabic" w:cs="Simplified Arabic"/>
          <w:sz w:val="24"/>
          <w:szCs w:val="24"/>
          <w:rtl/>
          <w:lang w:val="fr-FR" w:eastAsia="zh-CN"/>
        </w:rPr>
        <w:t>16</w:t>
      </w:r>
      <w:r w:rsidR="00AF0889" w:rsidRPr="00AF0889">
        <w:rPr>
          <w:rFonts w:ascii="Simplified Arabic" w:eastAsia="SimSun" w:hAnsi="Simplified Arabic" w:cs="Simplified Arabic" w:hint="cs"/>
          <w:sz w:val="24"/>
          <w:szCs w:val="24"/>
          <w:rtl/>
          <w:lang w:val="fr-FR" w:eastAsia="zh-CN"/>
        </w:rPr>
        <w:t> </w:t>
      </w:r>
      <w:r w:rsidRPr="00AF0889">
        <w:rPr>
          <w:rFonts w:ascii="Simplified Arabic" w:eastAsia="SimSun" w:hAnsi="Simplified Arabic" w:cs="Simplified Arabic"/>
          <w:sz w:val="24"/>
          <w:szCs w:val="24"/>
          <w:rtl/>
          <w:lang w:val="fr-FR" w:eastAsia="zh-CN"/>
        </w:rPr>
        <w:t>آب/</w:t>
      </w:r>
      <w:r w:rsidR="00AF0889" w:rsidRPr="00AF0889">
        <w:rPr>
          <w:rFonts w:ascii="Simplified Arabic" w:eastAsia="SimSun" w:hAnsi="Simplified Arabic" w:cs="Simplified Arabic"/>
          <w:sz w:val="24"/>
          <w:szCs w:val="24"/>
          <w:rtl/>
          <w:lang w:val="fr-FR" w:eastAsia="zh-CN"/>
        </w:rPr>
        <w:t>أغسطس</w:t>
      </w:r>
      <w:r w:rsidR="00AF0889" w:rsidRPr="00AF0889">
        <w:rPr>
          <w:rFonts w:ascii="Simplified Arabic" w:eastAsia="SimSun" w:hAnsi="Simplified Arabic" w:cs="Simplified Arabic" w:hint="cs"/>
          <w:sz w:val="24"/>
          <w:szCs w:val="24"/>
          <w:rtl/>
          <w:lang w:val="fr-FR" w:eastAsia="zh-CN"/>
        </w:rPr>
        <w:t> </w:t>
      </w:r>
      <w:r w:rsidRPr="00AF0889">
        <w:rPr>
          <w:rFonts w:ascii="Simplified Arabic" w:eastAsia="SimSun" w:hAnsi="Simplified Arabic" w:cs="Simplified Arabic"/>
          <w:sz w:val="24"/>
          <w:szCs w:val="24"/>
          <w:rtl/>
          <w:lang w:val="fr-FR" w:eastAsia="zh-CN"/>
        </w:rPr>
        <w:t xml:space="preserve">2017-31 كانون الأول/ديسمبر 2018). وخلال دورة الإبلاغ الكاملة الأولى </w:t>
      </w:r>
      <w:r w:rsidRPr="00AF0889">
        <w:rPr>
          <w:rFonts w:ascii="Simplified Arabic" w:eastAsia="SimSun" w:hAnsi="Simplified Arabic" w:cs="Simplified Arabic"/>
          <w:sz w:val="24"/>
          <w:szCs w:val="24"/>
          <w:rtl/>
          <w:lang w:val="fr-FR" w:eastAsia="zh-CN"/>
        </w:rPr>
        <w:lastRenderedPageBreak/>
        <w:t>(</w:t>
      </w:r>
      <w:r w:rsidR="00AF0889" w:rsidRPr="00AF0889">
        <w:rPr>
          <w:rFonts w:ascii="Simplified Arabic" w:eastAsia="SimSun" w:hAnsi="Simplified Arabic" w:cs="Simplified Arabic"/>
          <w:sz w:val="24"/>
          <w:szCs w:val="24"/>
          <w:rtl/>
          <w:lang w:val="fr-FR" w:eastAsia="zh-CN"/>
        </w:rPr>
        <w:t>16</w:t>
      </w:r>
      <w:r w:rsidR="00AF0889" w:rsidRPr="00AF0889">
        <w:rPr>
          <w:rFonts w:ascii="Simplified Arabic" w:eastAsia="SimSun" w:hAnsi="Simplified Arabic" w:cs="Simplified Arabic" w:hint="cs"/>
          <w:sz w:val="24"/>
          <w:szCs w:val="24"/>
          <w:rtl/>
          <w:lang w:val="fr-FR" w:eastAsia="zh-CN"/>
        </w:rPr>
        <w:t> </w:t>
      </w:r>
      <w:r w:rsidRPr="00AF0889">
        <w:rPr>
          <w:rFonts w:ascii="Simplified Arabic" w:eastAsia="SimSun" w:hAnsi="Simplified Arabic" w:cs="Simplified Arabic"/>
          <w:sz w:val="24"/>
          <w:szCs w:val="24"/>
          <w:rtl/>
          <w:lang w:val="fr-FR" w:eastAsia="zh-CN"/>
        </w:rPr>
        <w:t>آب/أغسطس 2017-</w:t>
      </w:r>
      <w:r w:rsidR="00AF0889" w:rsidRPr="00AF0889">
        <w:rPr>
          <w:rFonts w:ascii="Simplified Arabic" w:eastAsia="SimSun" w:hAnsi="Simplified Arabic" w:cs="Simplified Arabic"/>
          <w:sz w:val="24"/>
          <w:szCs w:val="24"/>
          <w:rtl/>
          <w:lang w:val="fr-FR" w:eastAsia="zh-CN"/>
        </w:rPr>
        <w:t>31</w:t>
      </w:r>
      <w:r w:rsidR="00AF0889" w:rsidRPr="00AF0889">
        <w:rPr>
          <w:rFonts w:ascii="Simplified Arabic" w:eastAsia="SimSun" w:hAnsi="Simplified Arabic" w:cs="Simplified Arabic" w:hint="cs"/>
          <w:sz w:val="24"/>
          <w:szCs w:val="24"/>
          <w:rtl/>
          <w:lang w:val="fr-FR" w:eastAsia="zh-CN"/>
        </w:rPr>
        <w:t> </w:t>
      </w:r>
      <w:r w:rsidRPr="00AF0889">
        <w:rPr>
          <w:rFonts w:ascii="Simplified Arabic" w:eastAsia="SimSun" w:hAnsi="Simplified Arabic" w:cs="Simplified Arabic"/>
          <w:sz w:val="24"/>
          <w:szCs w:val="24"/>
          <w:rtl/>
          <w:lang w:val="fr-FR" w:eastAsia="zh-CN"/>
        </w:rPr>
        <w:t>كانون الأول/ديسمبر 2020)، ردت أربعة أطراف على السؤال 7-4، الذي طُلب فيه من الأطراف إرفاق أحدث استعراض لها بتقريرها</w:t>
      </w:r>
      <w:r w:rsidRPr="00AF0889">
        <w:rPr>
          <w:rFonts w:ascii="Simplified Arabic" w:eastAsia="SimSun" w:hAnsi="Simplified Arabic" w:cs="Simplified Arabic"/>
          <w:sz w:val="24"/>
          <w:szCs w:val="24"/>
          <w:vertAlign w:val="superscript"/>
          <w:rtl/>
          <w:lang w:val="fr-FR" w:eastAsia="zh-CN"/>
        </w:rPr>
        <w:t>(</w:t>
      </w:r>
      <w:r w:rsidRPr="00AF0889">
        <w:rPr>
          <w:rFonts w:ascii="Simplified Arabic" w:eastAsia="SimSun" w:hAnsi="Simplified Arabic" w:cs="Simplified Arabic"/>
          <w:sz w:val="24"/>
          <w:szCs w:val="24"/>
          <w:vertAlign w:val="superscript"/>
          <w:rtl/>
          <w:lang w:val="fr-FR" w:eastAsia="zh-CN"/>
        </w:rPr>
        <w:footnoteReference w:id="5"/>
      </w:r>
      <w:r w:rsidRPr="00AF0889">
        <w:rPr>
          <w:rFonts w:ascii="Simplified Arabic" w:eastAsia="SimSun" w:hAnsi="Simplified Arabic" w:cs="Simplified Arabic"/>
          <w:sz w:val="24"/>
          <w:szCs w:val="24"/>
          <w:vertAlign w:val="superscript"/>
          <w:rtl/>
          <w:lang w:val="fr-FR" w:eastAsia="zh-CN"/>
        </w:rPr>
        <w:t>)</w:t>
      </w:r>
      <w:r w:rsidRPr="00AF0889">
        <w:rPr>
          <w:rFonts w:ascii="Simplified Arabic" w:eastAsia="SimSun" w:hAnsi="Simplified Arabic" w:cs="Simplified Arabic"/>
          <w:sz w:val="24"/>
          <w:szCs w:val="24"/>
          <w:rtl/>
          <w:lang w:val="fr-FR" w:eastAsia="zh-CN"/>
        </w:rPr>
        <w:t>. ولم تُقدَّم أي خطط خلال دورة الإبلاغ القصيرة الثانية التالية (1 كانون الثاني/يناير 2021-31 كانون الأول/ديسمبر 2022). واستجابةً للدعوة الواردة في الفقرة 3 من المقرر ا م-5/7، وافق مجلس مرفق البيئة العالمية في اجتماعه السابع والستين على إدراج نشاط تمكيني جديد في إطار اتفاقية ميناماتا، بشأن عمليات استعراض تنفيذ المادة 7، لدعم الأطراف في إعداد استعراضها.</w:t>
      </w:r>
      <w:r w:rsidR="00E214C5" w:rsidRPr="00AF0889">
        <w:rPr>
          <w:rFonts w:ascii="Simplified Arabic" w:eastAsia="SimSun" w:hAnsi="Simplified Arabic" w:cs="Simplified Arabic"/>
          <w:sz w:val="24"/>
          <w:szCs w:val="24"/>
          <w:rtl/>
          <w:lang w:val="fr-FR" w:eastAsia="zh-CN"/>
        </w:rPr>
        <w:t xml:space="preserve"> </w:t>
      </w:r>
    </w:p>
    <w:p w14:paraId="63A5E1F9" w14:textId="77777777" w:rsidR="005B4DF8" w:rsidRPr="00623665" w:rsidRDefault="005B4DF8" w:rsidP="00B06818">
      <w:pPr>
        <w:numPr>
          <w:ilvl w:val="0"/>
          <w:numId w:val="46"/>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SimSun" w:hAnsi="Simplified Arabic" w:cs="Simplified Arabic"/>
          <w:sz w:val="24"/>
          <w:szCs w:val="24"/>
          <w:rtl/>
          <w:lang w:val="fr-FR" w:eastAsia="zh-CN" w:bidi="en-GB"/>
        </w:rPr>
      </w:pPr>
      <w:r w:rsidRPr="00E214C5">
        <w:rPr>
          <w:rFonts w:ascii="Simplified Arabic" w:eastAsia="SimSun" w:hAnsi="Simplified Arabic" w:cs="Simplified Arabic"/>
          <w:sz w:val="24"/>
          <w:szCs w:val="24"/>
          <w:rtl/>
          <w:lang w:val="fr-FR" w:eastAsia="zh-CN"/>
        </w:rPr>
        <w:t>وأعدت الأمانة، بالتعاون مع شراكة الزئبق العالمية، مشاريع فروع بشأن استعراض تنفيذ المادة 7 لإدراجها في وثيقة التوجيه الحالية بشأن وضع خطة عمل وطنية لتعدين الذهب الحرفي والضيق النطاق</w:t>
      </w:r>
      <w:r w:rsidRPr="00B06818">
        <w:rPr>
          <w:rFonts w:ascii="Simplified Arabic" w:eastAsia="SimSun" w:hAnsi="Simplified Arabic" w:cs="Simplified Arabic"/>
          <w:sz w:val="24"/>
          <w:szCs w:val="24"/>
          <w:vertAlign w:val="superscript"/>
          <w:rtl/>
          <w:lang w:val="fr-FR" w:eastAsia="zh-CN"/>
        </w:rPr>
        <w:t>(</w:t>
      </w:r>
      <w:r w:rsidRPr="00B06818">
        <w:rPr>
          <w:rFonts w:ascii="Simplified Arabic" w:eastAsia="SimSun" w:hAnsi="Simplified Arabic" w:cs="Simplified Arabic"/>
          <w:sz w:val="24"/>
          <w:szCs w:val="24"/>
          <w:vertAlign w:val="superscript"/>
          <w:rtl/>
          <w:lang w:val="fr-FR" w:eastAsia="zh-CN"/>
        </w:rPr>
        <w:footnoteReference w:id="6"/>
      </w:r>
      <w:r w:rsidRPr="00B06818">
        <w:rPr>
          <w:rFonts w:ascii="Simplified Arabic" w:eastAsia="SimSun" w:hAnsi="Simplified Arabic" w:cs="Simplified Arabic"/>
          <w:sz w:val="24"/>
          <w:szCs w:val="24"/>
          <w:vertAlign w:val="superscript"/>
          <w:rtl/>
          <w:lang w:val="fr-FR" w:eastAsia="zh-CN"/>
        </w:rPr>
        <w:t>)</w:t>
      </w:r>
      <w:r w:rsidRPr="00E214C5">
        <w:rPr>
          <w:rFonts w:ascii="Simplified Arabic" w:eastAsia="SimSun" w:hAnsi="Simplified Arabic" w:cs="Simplified Arabic"/>
          <w:sz w:val="24"/>
          <w:szCs w:val="24"/>
          <w:rtl/>
          <w:lang w:val="fr-FR" w:eastAsia="zh-CN"/>
        </w:rPr>
        <w:t xml:space="preserve">. والهدف من الفروع الجديدة هو تيسير الاستعراضات ودعم مراكز التنسيق الوطنية في تنظيم المعلومات عن نتائج الاستعراض لإدراجها في تقاريرها المطلوبة بموجب المادة 21. وترد التعديلات المقترحة في الوثيقة </w:t>
      </w:r>
      <w:r w:rsidRPr="00B06818">
        <w:rPr>
          <w:rFonts w:asciiTheme="majorBidi" w:eastAsia="SimSun" w:hAnsiTheme="majorBidi" w:cstheme="majorBidi"/>
          <w:sz w:val="22"/>
          <w:szCs w:val="22"/>
          <w:rtl/>
          <w:lang w:val="fr-FR" w:eastAsia="zh-CN"/>
        </w:rPr>
        <w:t>UNEP/MC/COP.6/7/Add.1</w:t>
      </w:r>
      <w:r w:rsidRPr="00E214C5">
        <w:rPr>
          <w:rFonts w:ascii="Simplified Arabic" w:eastAsia="SimSun" w:hAnsi="Simplified Arabic" w:cs="Simplified Arabic"/>
          <w:sz w:val="24"/>
          <w:szCs w:val="24"/>
          <w:rtl/>
          <w:lang w:val="fr-FR" w:eastAsia="zh-CN"/>
        </w:rPr>
        <w:t xml:space="preserve"> وتتضمن فروعاً عن العمل الفعال للشعوب الأصلية والمجتمعات المحلية وأصحاب المصلحة الآخرين ومشاركتهم الفعالة، على النحو المطلوب في الفقرة 7 من المقرر 5/7.</w:t>
      </w:r>
    </w:p>
    <w:p w14:paraId="6DDAF275" w14:textId="19FE1064" w:rsidR="005B4DF8" w:rsidRPr="00E214C5" w:rsidRDefault="005B4DF8" w:rsidP="00E214C5">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4"/>
          <w:szCs w:val="24"/>
          <w:rtl/>
          <w:lang w:val="fr-FR" w:eastAsia="zh-CN" w:bidi="en-GB"/>
        </w:rPr>
      </w:pPr>
      <w:r w:rsidRPr="00E214C5">
        <w:rPr>
          <w:rFonts w:ascii="Simplified Arabic" w:hAnsi="Simplified Arabic" w:cs="Simplified Arabic"/>
          <w:b/>
          <w:bCs/>
          <w:sz w:val="24"/>
          <w:szCs w:val="24"/>
          <w:rtl/>
          <w:lang w:val="fr-FR" w:eastAsia="zh-CN"/>
        </w:rPr>
        <w:t>باء-</w:t>
      </w:r>
      <w:r w:rsidRPr="00E214C5">
        <w:rPr>
          <w:rFonts w:ascii="Simplified Arabic" w:hAnsi="Simplified Arabic" w:cs="Simplified Arabic"/>
          <w:b/>
          <w:bCs/>
          <w:sz w:val="24"/>
          <w:szCs w:val="24"/>
          <w:rtl/>
          <w:lang w:val="fr-FR" w:eastAsia="zh-CN"/>
        </w:rPr>
        <w:tab/>
        <w:t xml:space="preserve">العمل الفعال والمشاركة الفعالة للشعوب الأصلية والمجتمعات المحلية وأصحاب المصلحة الآخرين </w:t>
      </w:r>
    </w:p>
    <w:p w14:paraId="03946D04" w14:textId="77777777" w:rsidR="005B4DF8" w:rsidRPr="00623665" w:rsidRDefault="005B4DF8" w:rsidP="00623665">
      <w:pPr>
        <w:numPr>
          <w:ilvl w:val="0"/>
          <w:numId w:val="4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rtl/>
          <w:lang w:val="fr-FR" w:eastAsia="zh-CN" w:bidi="en-GB"/>
        </w:rPr>
      </w:pPr>
      <w:r w:rsidRPr="00E214C5">
        <w:rPr>
          <w:rFonts w:ascii="Simplified Arabic" w:eastAsia="SimSun" w:hAnsi="Simplified Arabic" w:cs="Simplified Arabic"/>
          <w:sz w:val="24"/>
          <w:szCs w:val="24"/>
          <w:rtl/>
          <w:lang w:val="fr-FR" w:eastAsia="zh-CN"/>
        </w:rPr>
        <w:t>استجابةً للفقرة 7 من المقرر ا م-5/7، وضعت الأمانة، بدعم مالي من أستراليا والنرويج، مشروع دليل مؤقت بشأن العمل الفعال والمشاركة الفعالة للشعوب الأصلية والمجتمعات المحلية في وضع وتنفيذ واستعراض خطط العمل الوطنية لتعدين الذهب الحرفي والضيق النطاق. ونُشر مشروع الدليل على الموقع الشبكي للاتفاقية في الفترة من 26 آذار/مارس وحتى 30 نيسان/أبريل 2025 للحصول على مدخلات من الأطراف وغيرها</w:t>
      </w:r>
      <w:r w:rsidRPr="00B06818">
        <w:rPr>
          <w:rFonts w:ascii="Simplified Arabic" w:eastAsia="SimSun" w:hAnsi="Simplified Arabic" w:cs="Simplified Arabic"/>
          <w:sz w:val="24"/>
          <w:szCs w:val="24"/>
          <w:vertAlign w:val="superscript"/>
          <w:rtl/>
          <w:lang w:val="fr-FR" w:eastAsia="zh-CN"/>
        </w:rPr>
        <w:t>(</w:t>
      </w:r>
      <w:r w:rsidRPr="00B06818">
        <w:rPr>
          <w:rFonts w:ascii="Simplified Arabic" w:eastAsia="SimSun" w:hAnsi="Simplified Arabic" w:cs="Simplified Arabic"/>
          <w:sz w:val="24"/>
          <w:szCs w:val="24"/>
          <w:vertAlign w:val="superscript"/>
          <w:rtl/>
          <w:lang w:val="fr-FR" w:eastAsia="zh-CN"/>
        </w:rPr>
        <w:footnoteReference w:id="7"/>
      </w:r>
      <w:r w:rsidRPr="00B06818">
        <w:rPr>
          <w:rFonts w:ascii="Simplified Arabic" w:eastAsia="SimSun" w:hAnsi="Simplified Arabic" w:cs="Simplified Arabic"/>
          <w:sz w:val="24"/>
          <w:szCs w:val="24"/>
          <w:vertAlign w:val="superscript"/>
          <w:rtl/>
          <w:lang w:val="fr-FR" w:eastAsia="zh-CN"/>
        </w:rPr>
        <w:t>)</w:t>
      </w:r>
      <w:r w:rsidRPr="00E214C5">
        <w:rPr>
          <w:rFonts w:ascii="Simplified Arabic" w:eastAsia="SimSun" w:hAnsi="Simplified Arabic" w:cs="Simplified Arabic"/>
          <w:sz w:val="24"/>
          <w:szCs w:val="24"/>
          <w:rtl/>
          <w:lang w:val="fr-FR" w:eastAsia="zh-CN"/>
        </w:rPr>
        <w:t xml:space="preserve">. وصدرت النسخة المحدثة في شكل الوثيقة </w:t>
      </w:r>
      <w:r w:rsidRPr="0006719A">
        <w:rPr>
          <w:rFonts w:asciiTheme="majorBidi" w:eastAsia="SimSun" w:hAnsiTheme="majorBidi" w:cstheme="majorBidi"/>
          <w:sz w:val="22"/>
          <w:szCs w:val="22"/>
          <w:rtl/>
          <w:lang w:val="fr-FR" w:eastAsia="zh-CN"/>
        </w:rPr>
        <w:t>UNEP/MC/COP.6/INF/11</w:t>
      </w:r>
      <w:r w:rsidRPr="00E214C5">
        <w:rPr>
          <w:rFonts w:ascii="Simplified Arabic" w:eastAsia="SimSun" w:hAnsi="Simplified Arabic" w:cs="Simplified Arabic"/>
          <w:sz w:val="24"/>
          <w:szCs w:val="24"/>
          <w:rtl/>
          <w:lang w:val="fr-FR" w:eastAsia="zh-CN"/>
        </w:rPr>
        <w:t xml:space="preserve">. ويستند مشروع الدليل المؤقت إلى استعراض مستندي لبروتوكولات مشاركة مماثلة ويهدف إلى بيان أفضل الممارسات الحالية لإشراك الشعوب الأصلية والمجتمعات المحلية. ويُقترح أن يعتبر الدليل مؤقتاً لأنه قد يحتاج إلى مزيد من التطوير بناءً على التعليقات الواردة من الأطراف التي تستخدم الدليل، وكذلك من الشعوب الأصلية ومن المجتمعات المحلية. </w:t>
      </w:r>
    </w:p>
    <w:p w14:paraId="7026E554" w14:textId="278A8FDB" w:rsidR="005B4DF8" w:rsidRPr="00623665" w:rsidRDefault="005B4DF8" w:rsidP="0006719A">
      <w:pPr>
        <w:numPr>
          <w:ilvl w:val="0"/>
          <w:numId w:val="46"/>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SimSun" w:hAnsi="Simplified Arabic" w:cs="Simplified Arabic"/>
          <w:sz w:val="24"/>
          <w:szCs w:val="24"/>
          <w:rtl/>
          <w:lang w:val="fr-FR" w:eastAsia="zh-CN" w:bidi="en-GB"/>
        </w:rPr>
      </w:pPr>
      <w:r w:rsidRPr="00E214C5">
        <w:rPr>
          <w:rFonts w:ascii="Simplified Arabic" w:eastAsia="SimSun" w:hAnsi="Simplified Arabic" w:cs="Simplified Arabic"/>
          <w:sz w:val="24"/>
          <w:szCs w:val="24"/>
          <w:rtl/>
          <w:lang w:val="fr-FR" w:eastAsia="zh-CN"/>
        </w:rPr>
        <w:t xml:space="preserve">وعملاً بالفقرة 8 من المقرر ا م-5/7، دعمت الأمانة جهود الأطراف الرامية إلى زيادة الوعي بين الشعوب الأصلية بشأن المخاطر المرتبطة باستخدام الزئبق في تعدين الذهب الحرفي والضيق النطاق، بما في ذلك من خلال التدريب الحضوري المتعلق باتفاقية ميناماتا وتعدين الذهب الحرفي والضيق النطاق، بالتعاون مع مفوضية الأمم المتحدة السامية لحقوق الإنسان، وعَرضت نتائج الدراسة الاستقصائية التي أجريت بشأن احتياجات وأولويات الشعوب الأصلية فيما يتعلق بآثار الزئبق على الصحة وسبل عيش هذه الشعوب وثقافتها ومعارفها. وكجزء من تلك الأنشطة، نظمت الأمانة فعاليتين، عُقدتا في جنيف: جلسة عُقدت في 7 تموز/يوليه 2025 في برنامج الزمالات للسكان الأصليين؛ وفعالية جانبية بعنوان </w:t>
      </w:r>
      <w:r w:rsidR="00830EAB">
        <w:rPr>
          <w:rFonts w:ascii="Simplified Arabic" w:eastAsia="SimSun" w:hAnsi="Simplified Arabic" w:cs="Simplified Arabic" w:hint="cs"/>
          <w:sz w:val="24"/>
          <w:szCs w:val="24"/>
          <w:rtl/>
          <w:lang w:val="fr-FR" w:eastAsia="zh-CN"/>
        </w:rPr>
        <w:t>”</w:t>
      </w:r>
      <w:r w:rsidRPr="00E214C5">
        <w:rPr>
          <w:rFonts w:ascii="Simplified Arabic" w:eastAsia="SimSun" w:hAnsi="Simplified Arabic" w:cs="Simplified Arabic"/>
          <w:sz w:val="24"/>
          <w:szCs w:val="24"/>
          <w:rtl/>
          <w:lang w:val="fr-FR" w:eastAsia="zh-CN"/>
        </w:rPr>
        <w:t>حوار بشأن احتياجات وأولويات الشعوب الأصلية فيما يتعلق بآثار التلوث بالزئبق</w:t>
      </w:r>
      <w:r w:rsidR="00830EAB">
        <w:rPr>
          <w:rFonts w:ascii="Simplified Arabic" w:eastAsia="SimSun" w:hAnsi="Simplified Arabic" w:cs="Simplified Arabic" w:hint="cs"/>
          <w:sz w:val="24"/>
          <w:szCs w:val="24"/>
          <w:rtl/>
          <w:lang w:val="fr-FR" w:eastAsia="zh-CN"/>
        </w:rPr>
        <w:t>“</w:t>
      </w:r>
      <w:r w:rsidRPr="00E214C5">
        <w:rPr>
          <w:rFonts w:ascii="Simplified Arabic" w:eastAsia="SimSun" w:hAnsi="Simplified Arabic" w:cs="Simplified Arabic"/>
          <w:sz w:val="24"/>
          <w:szCs w:val="24"/>
          <w:rtl/>
          <w:lang w:val="fr-FR" w:eastAsia="zh-CN"/>
        </w:rPr>
        <w:t>، عُقدت في 17 تموز/يوليه 2025 خلال الدورة الثامنة عشرة لآلية الخبراء المعنية بحقوق الشعوب الأصلية.</w:t>
      </w:r>
    </w:p>
    <w:p w14:paraId="1F38AE2B" w14:textId="77777777" w:rsidR="005B4DF8" w:rsidRPr="00623665" w:rsidRDefault="005B4DF8" w:rsidP="00623665">
      <w:pPr>
        <w:numPr>
          <w:ilvl w:val="0"/>
          <w:numId w:val="4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rtl/>
          <w:lang w:val="fr-FR" w:eastAsia="zh-CN" w:bidi="en-GB"/>
        </w:rPr>
      </w:pPr>
      <w:r w:rsidRPr="00E214C5">
        <w:rPr>
          <w:rFonts w:ascii="Simplified Arabic" w:eastAsia="SimSun" w:hAnsi="Simplified Arabic" w:cs="Simplified Arabic"/>
          <w:sz w:val="24"/>
          <w:szCs w:val="24"/>
          <w:rtl/>
          <w:lang w:val="fr-FR" w:eastAsia="zh-CN"/>
        </w:rPr>
        <w:t xml:space="preserve">وترد قائمة بجميع أنشطة التوعية التي نفذتها الأمانة في الوثيقة </w:t>
      </w:r>
      <w:r w:rsidRPr="0006719A">
        <w:rPr>
          <w:rFonts w:asciiTheme="majorBidi" w:eastAsia="SimSun" w:hAnsiTheme="majorBidi" w:cstheme="majorBidi"/>
          <w:sz w:val="22"/>
          <w:szCs w:val="22"/>
          <w:rtl/>
          <w:lang w:val="fr-FR" w:eastAsia="zh-CN"/>
        </w:rPr>
        <w:t>UNEP/MC/COP.6/INF/36</w:t>
      </w:r>
      <w:r w:rsidRPr="00E214C5">
        <w:rPr>
          <w:rFonts w:ascii="Simplified Arabic" w:eastAsia="SimSun" w:hAnsi="Simplified Arabic" w:cs="Simplified Arabic"/>
          <w:sz w:val="24"/>
          <w:szCs w:val="24"/>
          <w:rtl/>
          <w:lang w:val="fr-FR" w:eastAsia="zh-CN"/>
        </w:rPr>
        <w:t>.</w:t>
      </w:r>
    </w:p>
    <w:p w14:paraId="5C7E7BC4" w14:textId="7DAF5CE5" w:rsidR="005B4DF8" w:rsidRPr="00E214C5" w:rsidRDefault="005B4DF8" w:rsidP="00E214C5">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4"/>
          <w:szCs w:val="24"/>
          <w:rtl/>
          <w:lang w:val="fr-FR" w:eastAsia="zh-CN" w:bidi="en-GB"/>
        </w:rPr>
      </w:pPr>
      <w:r w:rsidRPr="00E214C5">
        <w:rPr>
          <w:rFonts w:ascii="Simplified Arabic" w:hAnsi="Simplified Arabic" w:cs="Simplified Arabic"/>
          <w:b/>
          <w:bCs/>
          <w:sz w:val="24"/>
          <w:szCs w:val="24"/>
          <w:rtl/>
          <w:lang w:val="fr-FR" w:eastAsia="zh-CN"/>
        </w:rPr>
        <w:lastRenderedPageBreak/>
        <w:t>جيم-</w:t>
      </w:r>
      <w:r w:rsidRPr="00E214C5">
        <w:rPr>
          <w:rFonts w:ascii="Simplified Arabic" w:hAnsi="Simplified Arabic" w:cs="Simplified Arabic"/>
          <w:b/>
          <w:bCs/>
          <w:sz w:val="24"/>
          <w:szCs w:val="24"/>
          <w:rtl/>
          <w:lang w:val="fr-FR" w:eastAsia="zh-CN"/>
        </w:rPr>
        <w:tab/>
        <w:t>بذل المزيد من الجهود للمضي قدماً في تنفيذ المادة 7</w:t>
      </w:r>
    </w:p>
    <w:p w14:paraId="7B5EE75D" w14:textId="77777777" w:rsidR="005B4DF8" w:rsidRPr="00623665" w:rsidRDefault="005B4DF8" w:rsidP="00623665">
      <w:pPr>
        <w:numPr>
          <w:ilvl w:val="0"/>
          <w:numId w:val="4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rtl/>
          <w:lang w:val="fr-FR" w:eastAsia="zh-CN" w:bidi="en-GB"/>
        </w:rPr>
      </w:pPr>
      <w:r w:rsidRPr="00E214C5">
        <w:rPr>
          <w:rFonts w:ascii="Simplified Arabic" w:eastAsia="SimSun" w:hAnsi="Simplified Arabic" w:cs="Simplified Arabic"/>
          <w:sz w:val="24"/>
          <w:szCs w:val="24"/>
          <w:rtl/>
          <w:lang w:val="fr-FR" w:eastAsia="zh-CN"/>
        </w:rPr>
        <w:t>في الفقرة 4 من المقرر ا م-5/7، دُعيت الأطراف ومرفق البيئة العالمية إلى بذل المزيد من الجهود لالتماس الفرص للنهوض بتنفيذ المادة 7 في سياق المشاريع المتعلقة بالتنوع البيولوجي وتدهور الأراضي والمياه الدولية والتجارة، ومواصلة النهوض بتنفيذ خطط العمل الوطنية من خلال المشاريع والبرامج. وتشمل التطورات الرئيسية في هذا المجال ما يلي:</w:t>
      </w:r>
    </w:p>
    <w:p w14:paraId="02DEE0D6" w14:textId="02DD0AE7" w:rsidR="005B4DF8" w:rsidRPr="00EF35C2" w:rsidRDefault="005B4DF8" w:rsidP="00EF35C2">
      <w:pPr>
        <w:pStyle w:val="ListParagraph"/>
        <w:numPr>
          <w:ilvl w:val="0"/>
          <w:numId w:val="47"/>
        </w:numPr>
        <w:tabs>
          <w:tab w:val="clear" w:pos="1247"/>
          <w:tab w:val="clear" w:pos="1814"/>
          <w:tab w:val="clear" w:pos="2381"/>
          <w:tab w:val="clear" w:pos="2948"/>
          <w:tab w:val="clear" w:pos="3515"/>
          <w:tab w:val="left" w:pos="2552"/>
        </w:tabs>
        <w:bidi/>
        <w:spacing w:after="120" w:line="360" w:lineRule="exact"/>
        <w:ind w:left="1134" w:firstLine="709"/>
        <w:contextualSpacing w:val="0"/>
        <w:jc w:val="lowKashida"/>
        <w:textDirection w:val="tbRlV"/>
        <w:rPr>
          <w:rFonts w:ascii="Simplified Arabic" w:eastAsia="SimSun" w:hAnsi="Simplified Arabic" w:cs="Simplified Arabic"/>
          <w:w w:val="104"/>
          <w:sz w:val="24"/>
          <w:szCs w:val="24"/>
          <w:rtl/>
          <w:lang w:val="ar-SA" w:eastAsia="zh-TW" w:bidi="en-GB"/>
        </w:rPr>
      </w:pPr>
      <w:r w:rsidRPr="00EF35C2">
        <w:rPr>
          <w:rFonts w:ascii="Simplified Arabic" w:eastAsia="SimSun" w:hAnsi="Simplified Arabic" w:cs="Simplified Arabic"/>
          <w:w w:val="104"/>
          <w:sz w:val="24"/>
          <w:szCs w:val="24"/>
          <w:rtl/>
          <w:lang w:val="fr-FR" w:eastAsia="zh-CN"/>
        </w:rPr>
        <w:t xml:space="preserve">عملت الأمانة مع منظمة حفظ الطبيعة على وضع وثيقة تقنية بعنوان </w:t>
      </w:r>
      <w:r w:rsidR="0006719A" w:rsidRPr="00EF35C2">
        <w:rPr>
          <w:rFonts w:ascii="Simplified Arabic" w:eastAsia="SimSun" w:hAnsi="Simplified Arabic" w:cs="Simplified Arabic" w:hint="cs"/>
          <w:w w:val="104"/>
          <w:sz w:val="24"/>
          <w:szCs w:val="24"/>
          <w:rtl/>
          <w:lang w:val="fr-FR" w:eastAsia="zh-CN"/>
        </w:rPr>
        <w:t>”</w:t>
      </w:r>
      <w:r w:rsidRPr="00EF35C2">
        <w:rPr>
          <w:rFonts w:ascii="Simplified Arabic" w:eastAsia="SimSun" w:hAnsi="Simplified Arabic" w:cs="Simplified Arabic"/>
          <w:w w:val="104"/>
          <w:sz w:val="24"/>
          <w:szCs w:val="24"/>
          <w:rtl/>
          <w:lang w:val="fr-FR" w:eastAsia="zh-CN"/>
        </w:rPr>
        <w:t>إدماج العمل على الحد من التلوث بالزئبق الناجم عن تعدين الذهب الحرفي والضيق النطاق في الاستراتيجيات وخطط العمل الوطنية للتنوع البيولوجي في إطار كونمينغ-مونتريال العالمي للتنوع البيولوجي</w:t>
      </w:r>
      <w:r w:rsidR="0006719A" w:rsidRPr="00EF35C2">
        <w:rPr>
          <w:rFonts w:ascii="Simplified Arabic" w:eastAsia="SimSun" w:hAnsi="Simplified Arabic" w:cs="Simplified Arabic" w:hint="cs"/>
          <w:w w:val="104"/>
          <w:sz w:val="24"/>
          <w:szCs w:val="24"/>
          <w:rtl/>
          <w:lang w:val="fr-FR" w:eastAsia="zh-CN"/>
        </w:rPr>
        <w:t>“</w:t>
      </w:r>
      <w:r w:rsidRPr="00EF35C2">
        <w:rPr>
          <w:rFonts w:ascii="Simplified Arabic" w:eastAsia="SimSun" w:hAnsi="Simplified Arabic" w:cs="Simplified Arabic"/>
          <w:w w:val="104"/>
          <w:sz w:val="24"/>
          <w:szCs w:val="24"/>
          <w:rtl/>
          <w:lang w:val="fr-FR" w:eastAsia="zh-CN"/>
        </w:rPr>
        <w:t xml:space="preserve"> </w:t>
      </w:r>
      <w:r w:rsidRPr="00EF35C2">
        <w:rPr>
          <w:rFonts w:asciiTheme="majorBidi" w:eastAsia="SimSun" w:hAnsiTheme="majorBidi" w:cstheme="majorBidi"/>
          <w:w w:val="104"/>
          <w:sz w:val="22"/>
          <w:szCs w:val="22"/>
          <w:rtl/>
          <w:lang w:val="fr-FR" w:eastAsia="zh-CN"/>
        </w:rPr>
        <w:t>(UNEP/MC/COP.6/INF/27)</w:t>
      </w:r>
      <w:r w:rsidRPr="00EF35C2">
        <w:rPr>
          <w:rFonts w:ascii="Simplified Arabic" w:eastAsia="SimSun" w:hAnsi="Simplified Arabic" w:cs="Simplified Arabic"/>
          <w:w w:val="104"/>
          <w:sz w:val="24"/>
          <w:szCs w:val="24"/>
          <w:rtl/>
          <w:lang w:val="fr-FR" w:eastAsia="zh-CN"/>
        </w:rPr>
        <w:t xml:space="preserve">. وتهدف الوثيقة إلى تيسير أوجه التآزر ودعم البلدان في تجسيد أهدافها الوطنية للحد من الزئبق والتحكم فيه في استراتيجياتها وخطط عملها الوطنية للتنوع البيولوجي بمجرد تنقيحها أو تحديثها لكي تتماشى مع إطار كونمينغ-مونتريال العالمي للتنوع البيولوجي. </w:t>
      </w:r>
    </w:p>
    <w:p w14:paraId="3B642392" w14:textId="77777777" w:rsidR="005B4DF8" w:rsidRPr="00E214C5" w:rsidRDefault="005B4DF8" w:rsidP="00623665">
      <w:pPr>
        <w:pStyle w:val="ListParagraph"/>
        <w:numPr>
          <w:ilvl w:val="0"/>
          <w:numId w:val="47"/>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rtl/>
          <w:lang w:val="ar-SA" w:eastAsia="zh-TW" w:bidi="en-GB"/>
        </w:rPr>
      </w:pPr>
      <w:r w:rsidRPr="00E214C5">
        <w:rPr>
          <w:rFonts w:ascii="Simplified Arabic" w:eastAsia="SimSun" w:hAnsi="Simplified Arabic" w:cs="Simplified Arabic"/>
          <w:sz w:val="24"/>
          <w:szCs w:val="24"/>
          <w:rtl/>
          <w:lang w:val="fr-FR" w:eastAsia="zh-CN"/>
        </w:rPr>
        <w:t xml:space="preserve">وقد تمت الموافقة على مشروعين يهدفان إلى معالجة المسائل الصحية والبيئية المتعلقة باستخدام الزئبق في تعدين الذهب الحرفي والضيق النطاق في إطار البرنامج الدولي المحدد لدعم بناء القدرات والمساعدة التقنية، أحدهما في البرازيل والآخر في إريتريا. ومشروع البرازيل وثيق الصلة بشكل خاص بالفقرة 6 (د) من المقرر ا م-5/7، حيث إنه يركز على إشراك الشعوب الأصلية والمجموعات الأخرى المشاركة في تعدين الذهب الحرفي والضيق النطاق في منطقة الأمازون والمتضررة منه، وزيادة وعيها بالآثار الصحية للزئبق وتعزيز ممارسات تعدين أكثر أماناً واستدامةً. وسيدعم مشروع إريتريا تنفيذ خطة العمل الوطنية في البلاد بشأن تعدين الذهب الحرفي والضيق النطاق من خلال حملات توعية لمجتمعات التعدين. </w:t>
      </w:r>
    </w:p>
    <w:p w14:paraId="0BB569DE" w14:textId="77777777" w:rsidR="005B4DF8" w:rsidRPr="00E214C5" w:rsidRDefault="005B4DF8" w:rsidP="00623665">
      <w:pPr>
        <w:pStyle w:val="ListParagraph"/>
        <w:numPr>
          <w:ilvl w:val="0"/>
          <w:numId w:val="47"/>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rtl/>
          <w:lang w:val="ar-SA" w:eastAsia="zh-TW" w:bidi="en-GB"/>
        </w:rPr>
      </w:pPr>
      <w:r w:rsidRPr="00E214C5">
        <w:rPr>
          <w:rFonts w:ascii="Simplified Arabic" w:eastAsia="SimSun" w:hAnsi="Simplified Arabic" w:cs="Simplified Arabic"/>
          <w:sz w:val="24"/>
          <w:szCs w:val="24"/>
          <w:rtl/>
          <w:lang w:val="fr-FR" w:eastAsia="zh-CN"/>
        </w:rPr>
        <w:t>وقد أحرز مرفق البيئة العالمية تقدماً في تنفيذ الفقرة 4 في عدة مجالات، بما في ذلك عن طريق:</w:t>
      </w:r>
    </w:p>
    <w:p w14:paraId="49AB1B40" w14:textId="77777777" w:rsidR="005B4DF8" w:rsidRPr="00E214C5" w:rsidRDefault="005B4DF8" w:rsidP="00623665">
      <w:pPr>
        <w:tabs>
          <w:tab w:val="clear" w:pos="1247"/>
          <w:tab w:val="clear" w:pos="1814"/>
          <w:tab w:val="clear" w:pos="2381"/>
          <w:tab w:val="clear" w:pos="2948"/>
          <w:tab w:val="clear" w:pos="3515"/>
          <w:tab w:val="left" w:pos="709"/>
        </w:tabs>
        <w:bidi/>
        <w:spacing w:after="120" w:line="360" w:lineRule="exact"/>
        <w:ind w:left="3261" w:hanging="709"/>
        <w:jc w:val="both"/>
        <w:textDirection w:val="tbRlV"/>
        <w:rPr>
          <w:rFonts w:ascii="Simplified Arabic" w:eastAsia="SimSun" w:hAnsi="Simplified Arabic" w:cs="Simplified Arabic"/>
          <w:sz w:val="24"/>
          <w:szCs w:val="24"/>
          <w:rtl/>
          <w:lang w:val="ar-SA" w:eastAsia="zh-TW" w:bidi="en-GB"/>
        </w:rPr>
      </w:pPr>
      <w:r w:rsidRPr="00E214C5">
        <w:rPr>
          <w:rFonts w:ascii="Simplified Arabic" w:eastAsia="SimSun" w:hAnsi="Simplified Arabic" w:cs="Simplified Arabic"/>
          <w:sz w:val="24"/>
          <w:szCs w:val="24"/>
          <w:rtl/>
          <w:lang w:val="fr-FR" w:eastAsia="zh-CN"/>
        </w:rPr>
        <w:t>’1‘</w:t>
      </w:r>
      <w:r w:rsidRPr="00E214C5">
        <w:rPr>
          <w:rFonts w:ascii="Simplified Arabic" w:eastAsia="SimSun" w:hAnsi="Simplified Arabic" w:cs="Simplified Arabic"/>
          <w:sz w:val="24"/>
          <w:szCs w:val="24"/>
          <w:rtl/>
          <w:lang w:val="fr-FR" w:eastAsia="zh-CN"/>
        </w:rPr>
        <w:tab/>
        <w:t>الموافقة على مشروع إقليمي لتعزيز فهم أفضل لاتجاهات الزئبق وتحسين التحكم في تدفقات الزئبق في ستة بلدان في أمريكا اللاتينية ومنطقة البحر الكاريبي، وهو مشروع ينفذه برنامج الأمم المتحدة للبيئة؛ وقد أُطلقت هذه المبادرة، التي تهدف إلى منع وتجنب دخول ما يقرب من 176 طنًا من الزئبق إلى السوق الدولية بشكل مباشر من خلال تحسين الرقابة على التجارة في أمريكا اللاتينية ومنطقة البحر الكاريبي، في بوغوتا في آذار/مارس 2025؛</w:t>
      </w:r>
    </w:p>
    <w:p w14:paraId="44414988" w14:textId="61214E95" w:rsidR="005B4DF8" w:rsidRPr="00E214C5" w:rsidRDefault="005B4DF8" w:rsidP="00623665">
      <w:pPr>
        <w:tabs>
          <w:tab w:val="clear" w:pos="1247"/>
          <w:tab w:val="clear" w:pos="1814"/>
          <w:tab w:val="clear" w:pos="2381"/>
          <w:tab w:val="clear" w:pos="2948"/>
          <w:tab w:val="clear" w:pos="3515"/>
          <w:tab w:val="left" w:pos="709"/>
        </w:tabs>
        <w:bidi/>
        <w:spacing w:after="120" w:line="360" w:lineRule="exact"/>
        <w:ind w:left="3261" w:hanging="709"/>
        <w:jc w:val="both"/>
        <w:textDirection w:val="tbRlV"/>
        <w:rPr>
          <w:rFonts w:ascii="Simplified Arabic" w:eastAsia="SimSun" w:hAnsi="Simplified Arabic" w:cs="Simplified Arabic"/>
          <w:sz w:val="24"/>
          <w:szCs w:val="24"/>
          <w:rtl/>
          <w:lang w:val="ar-SA" w:eastAsia="zh-TW" w:bidi="en-GB"/>
        </w:rPr>
      </w:pPr>
      <w:r w:rsidRPr="00E214C5">
        <w:rPr>
          <w:rFonts w:ascii="Simplified Arabic" w:eastAsia="SimSun" w:hAnsi="Simplified Arabic" w:cs="Simplified Arabic"/>
          <w:sz w:val="24"/>
          <w:szCs w:val="24"/>
          <w:rtl/>
          <w:lang w:val="fr-FR" w:eastAsia="zh-CN"/>
        </w:rPr>
        <w:t>’2‘</w:t>
      </w:r>
      <w:r w:rsidRPr="00E214C5">
        <w:rPr>
          <w:rFonts w:ascii="Simplified Arabic" w:eastAsia="SimSun" w:hAnsi="Simplified Arabic" w:cs="Simplified Arabic"/>
          <w:sz w:val="24"/>
          <w:szCs w:val="24"/>
          <w:rtl/>
          <w:lang w:val="fr-FR" w:eastAsia="zh-CN"/>
        </w:rPr>
        <w:tab/>
        <w:t xml:space="preserve">زيادة عدد البلدان المشاركة في برنامج </w:t>
      </w:r>
      <w:r w:rsidRPr="0006719A">
        <w:rPr>
          <w:rFonts w:asciiTheme="majorBidi" w:eastAsia="SimSun" w:hAnsiTheme="majorBidi" w:cstheme="majorBidi"/>
          <w:sz w:val="22"/>
          <w:szCs w:val="22"/>
          <w:rtl/>
          <w:lang w:val="fr-FR" w:eastAsia="zh-CN"/>
        </w:rPr>
        <w:t>PlanetGOLD</w:t>
      </w:r>
      <w:r w:rsidRPr="00E214C5">
        <w:rPr>
          <w:rFonts w:ascii="Simplified Arabic" w:eastAsia="SimSun" w:hAnsi="Simplified Arabic" w:cs="Simplified Arabic"/>
          <w:sz w:val="24"/>
          <w:szCs w:val="24"/>
          <w:rtl/>
          <w:lang w:val="fr-FR" w:eastAsia="zh-CN"/>
        </w:rPr>
        <w:t xml:space="preserve"> إلى 27 بلداً، مما يزيد من توسيع نطاق التدخلات ويدعم تنفيذ الأطراف لخطط عملها الوطنية؛ وبحلول حزيران/يونيه 2024، منعت التدخلات في إطار برنامج </w:t>
      </w:r>
      <w:r w:rsidRPr="0006719A">
        <w:rPr>
          <w:rFonts w:asciiTheme="majorBidi" w:eastAsia="SimSun" w:hAnsiTheme="majorBidi" w:cstheme="majorBidi"/>
          <w:sz w:val="22"/>
          <w:szCs w:val="22"/>
          <w:rtl/>
          <w:lang w:val="fr-FR" w:eastAsia="zh-CN"/>
        </w:rPr>
        <w:t>PlanetGOLD</w:t>
      </w:r>
      <w:r w:rsidRPr="00E214C5">
        <w:rPr>
          <w:rFonts w:ascii="Simplified Arabic" w:eastAsia="SimSun" w:hAnsi="Simplified Arabic" w:cs="Simplified Arabic"/>
          <w:sz w:val="24"/>
          <w:szCs w:val="24"/>
          <w:rtl/>
          <w:lang w:val="fr-FR" w:eastAsia="zh-CN"/>
        </w:rPr>
        <w:t xml:space="preserve"> انبعاث 33,8 طن من الزئبق في البيئة ودعمت ما يقرب من 400 12 من عمال المناجم في عملية إضفاء الطابع الرسمي على عملياتهم؛</w:t>
      </w:r>
    </w:p>
    <w:p w14:paraId="17AEB3BC" w14:textId="5D125836" w:rsidR="005B4DF8" w:rsidRPr="00E214C5" w:rsidRDefault="005B4DF8" w:rsidP="00623665">
      <w:pPr>
        <w:tabs>
          <w:tab w:val="clear" w:pos="1247"/>
          <w:tab w:val="clear" w:pos="1814"/>
          <w:tab w:val="clear" w:pos="2381"/>
          <w:tab w:val="clear" w:pos="2948"/>
          <w:tab w:val="clear" w:pos="3515"/>
          <w:tab w:val="left" w:pos="709"/>
        </w:tabs>
        <w:bidi/>
        <w:spacing w:after="120" w:line="360" w:lineRule="exact"/>
        <w:ind w:left="3261" w:hanging="709"/>
        <w:jc w:val="both"/>
        <w:textDirection w:val="tbRlV"/>
        <w:rPr>
          <w:rFonts w:ascii="Simplified Arabic" w:eastAsia="SimSun" w:hAnsi="Simplified Arabic" w:cs="Simplified Arabic"/>
          <w:sz w:val="24"/>
          <w:szCs w:val="24"/>
          <w:rtl/>
          <w:lang w:val="ar-SA" w:eastAsia="zh-TW" w:bidi="en-GB"/>
        </w:rPr>
      </w:pPr>
      <w:r w:rsidRPr="00E214C5">
        <w:rPr>
          <w:rFonts w:ascii="Simplified Arabic" w:eastAsia="SimSun" w:hAnsi="Simplified Arabic" w:cs="Simplified Arabic"/>
          <w:sz w:val="24"/>
          <w:szCs w:val="24"/>
          <w:rtl/>
          <w:lang w:val="fr-FR" w:eastAsia="zh-CN"/>
        </w:rPr>
        <w:t>’3‘</w:t>
      </w:r>
      <w:r w:rsidRPr="00E214C5">
        <w:rPr>
          <w:rFonts w:ascii="Simplified Arabic" w:eastAsia="SimSun" w:hAnsi="Simplified Arabic" w:cs="Simplified Arabic"/>
          <w:sz w:val="24"/>
          <w:szCs w:val="24"/>
          <w:rtl/>
          <w:lang w:val="fr-FR" w:eastAsia="zh-CN"/>
        </w:rPr>
        <w:tab/>
        <w:t xml:space="preserve">تخصيص مبلغ 284,8 مليون دولار، في إطار التجديد الثامن لموارد مرفق البيئة العالمية، لبرنامج الأمازون والكونغو والوحدات الأحيائية الحرجة للغابات المتكامل، بما في ذلك خمس وثائق إطارية برنامجية تغطي الوحدات الأحيائية ذات الأهمية العالمية في الأمازون والكونغو والهند والملايو وغابات غينيا في غرب أفريقيا وأمريكا الوسطى؛ وسيدعم البرنامج 25 بلداً من خلال وسائل مختلفة، بما في ذلك تقديم المساعدة في تنفيذ الاتفاقات البيئية المتعددة الأطراف، مثل إطار عمل كونمينغ-مونتريال العالمي للتنوع البيولوجي في إطار اتفاقية التنوع البيولوجي، التي تتماشى مع أهداف اتفاقية </w:t>
      </w:r>
      <w:r w:rsidRPr="00E214C5">
        <w:rPr>
          <w:rFonts w:ascii="Simplified Arabic" w:eastAsia="SimSun" w:hAnsi="Simplified Arabic" w:cs="Simplified Arabic"/>
          <w:sz w:val="24"/>
          <w:szCs w:val="24"/>
          <w:rtl/>
          <w:lang w:val="fr-FR" w:eastAsia="zh-CN"/>
        </w:rPr>
        <w:lastRenderedPageBreak/>
        <w:t>ميناماتا، ولا سيما في مجالات تعدين الذهب الحرفي والضيق النطاق، والحد من استخدام الزئبق، واستصلاح مواقع التعدين السابقة.</w:t>
      </w:r>
    </w:p>
    <w:p w14:paraId="2431F828" w14:textId="77777777" w:rsidR="005B4DF8" w:rsidRPr="00623665" w:rsidRDefault="005B4DF8" w:rsidP="0006719A">
      <w:pPr>
        <w:numPr>
          <w:ilvl w:val="0"/>
          <w:numId w:val="46"/>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SimSun" w:hAnsi="Simplified Arabic" w:cs="Simplified Arabic"/>
          <w:sz w:val="24"/>
          <w:szCs w:val="24"/>
          <w:rtl/>
          <w:lang w:val="fr-FR" w:eastAsia="zh-CN" w:bidi="en-GB"/>
        </w:rPr>
      </w:pPr>
      <w:r w:rsidRPr="00E214C5">
        <w:rPr>
          <w:rFonts w:ascii="Simplified Arabic" w:eastAsia="SimSun" w:hAnsi="Simplified Arabic" w:cs="Simplified Arabic"/>
          <w:sz w:val="24"/>
          <w:szCs w:val="24"/>
          <w:rtl/>
          <w:lang w:val="fr-FR" w:eastAsia="zh-CN"/>
        </w:rPr>
        <w:t xml:space="preserve">وأتيحت الوثيقة التقنية النهائية بشأن الرصد الموقعي للزئبق ومركبات الزئبق في مواقع تعدين الذهب الحرفي والضيق النطاق وحولها </w:t>
      </w:r>
      <w:r w:rsidRPr="0006719A">
        <w:rPr>
          <w:rFonts w:asciiTheme="majorBidi" w:eastAsia="SimSun" w:hAnsiTheme="majorBidi" w:cstheme="majorBidi"/>
          <w:sz w:val="22"/>
          <w:szCs w:val="22"/>
          <w:rtl/>
          <w:lang w:val="fr-FR" w:eastAsia="zh-CN"/>
        </w:rPr>
        <w:t>(UNEP/MC/COP.5/INF/9)</w:t>
      </w:r>
      <w:r w:rsidRPr="00E214C5">
        <w:rPr>
          <w:rFonts w:ascii="Simplified Arabic" w:eastAsia="SimSun" w:hAnsi="Simplified Arabic" w:cs="Simplified Arabic"/>
          <w:sz w:val="24"/>
          <w:szCs w:val="24"/>
          <w:rtl/>
          <w:lang w:val="fr-FR" w:eastAsia="zh-CN"/>
        </w:rPr>
        <w:t xml:space="preserve"> على الموقع الشبكي للاتفاقية في كانون الثاني/يناير 2025</w:t>
      </w:r>
      <w:r w:rsidRPr="00B06818">
        <w:rPr>
          <w:rFonts w:ascii="Simplified Arabic" w:eastAsia="SimSun" w:hAnsi="Simplified Arabic" w:cs="Simplified Arabic"/>
          <w:sz w:val="24"/>
          <w:szCs w:val="24"/>
          <w:vertAlign w:val="superscript"/>
          <w:rtl/>
          <w:lang w:val="fr-FR" w:eastAsia="zh-CN"/>
        </w:rPr>
        <w:t>(</w:t>
      </w:r>
      <w:r w:rsidRPr="00B06818">
        <w:rPr>
          <w:rFonts w:ascii="Simplified Arabic" w:eastAsia="SimSun" w:hAnsi="Simplified Arabic" w:cs="Simplified Arabic"/>
          <w:sz w:val="24"/>
          <w:szCs w:val="24"/>
          <w:vertAlign w:val="superscript"/>
          <w:rtl/>
          <w:lang w:val="fr-FR" w:eastAsia="zh-CN"/>
        </w:rPr>
        <w:footnoteReference w:id="8"/>
      </w:r>
      <w:r w:rsidRPr="00B06818">
        <w:rPr>
          <w:rFonts w:ascii="Simplified Arabic" w:eastAsia="SimSun" w:hAnsi="Simplified Arabic" w:cs="Simplified Arabic"/>
          <w:sz w:val="24"/>
          <w:szCs w:val="24"/>
          <w:vertAlign w:val="superscript"/>
          <w:rtl/>
          <w:lang w:val="fr-FR" w:eastAsia="zh-CN"/>
        </w:rPr>
        <w:t>)</w:t>
      </w:r>
      <w:r w:rsidRPr="00E214C5">
        <w:rPr>
          <w:rFonts w:ascii="Simplified Arabic" w:eastAsia="SimSun" w:hAnsi="Simplified Arabic" w:cs="Simplified Arabic"/>
          <w:sz w:val="24"/>
          <w:szCs w:val="24"/>
          <w:rtl/>
          <w:lang w:val="fr-FR" w:eastAsia="zh-CN"/>
        </w:rPr>
        <w:t>. وتقدم الوثيقة رؤى بشأن كيفية المشاركة الفعالة مع الشعوب الأصلية ومع المجتمعات المحلية، وتنوير صانعي السياسات للمساعدة في حماية صحة الإنسان والبيئة، والحد من الأضرار البيئية والآثار على صحة الإنسان وتعزيز حماية البيئة والحفاظ على التنوع البيولوجي في المناطق التي ينتشر فيها تعدين الذهب الحرفي والضيق النطاق.</w:t>
      </w:r>
    </w:p>
    <w:p w14:paraId="2C09ED99" w14:textId="153CA152" w:rsidR="005B4DF8" w:rsidRPr="00623665" w:rsidRDefault="005B4DF8" w:rsidP="00623665">
      <w:pPr>
        <w:numPr>
          <w:ilvl w:val="0"/>
          <w:numId w:val="4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rtl/>
          <w:lang w:val="fr-FR" w:eastAsia="zh-CN" w:bidi="en-GB"/>
        </w:rPr>
      </w:pPr>
      <w:r w:rsidRPr="00E214C5">
        <w:rPr>
          <w:rFonts w:ascii="Simplified Arabic" w:eastAsia="SimSun" w:hAnsi="Simplified Arabic" w:cs="Simplified Arabic"/>
          <w:sz w:val="24"/>
          <w:szCs w:val="24"/>
          <w:rtl/>
          <w:lang w:val="fr-FR" w:eastAsia="zh-CN"/>
        </w:rPr>
        <w:t xml:space="preserve">واستجابةً للفقرة 6 (ج) من المقرر ا م-5/7، التي شُجعت فيها الأطراف وأصحاب المصلحة الآخرون على تحسين الجهود التعاونية المتعددة الأطراف لإنفاذ القوانين الوطنية المتعلقة بالتجارة الدولية للزئبق، نظمت الأمانة حلقة عمل بعنوان </w:t>
      </w:r>
      <w:r w:rsidR="0006719A">
        <w:rPr>
          <w:rFonts w:ascii="Simplified Arabic" w:eastAsia="SimSun" w:hAnsi="Simplified Arabic" w:cs="Simplified Arabic" w:hint="cs"/>
          <w:sz w:val="24"/>
          <w:szCs w:val="24"/>
          <w:rtl/>
          <w:lang w:val="fr-FR" w:eastAsia="zh-CN"/>
        </w:rPr>
        <w:t>”</w:t>
      </w:r>
      <w:r w:rsidRPr="00E214C5">
        <w:rPr>
          <w:rFonts w:ascii="Simplified Arabic" w:eastAsia="SimSun" w:hAnsi="Simplified Arabic" w:cs="Simplified Arabic"/>
          <w:sz w:val="24"/>
          <w:szCs w:val="24"/>
          <w:rtl/>
          <w:lang w:val="fr-FR" w:eastAsia="zh-CN"/>
        </w:rPr>
        <w:t>إدارة تجارة الزئبق: تجارب الأطراف التي لديها قطاع تعدين حرفي وضيق النطاق للذهب</w:t>
      </w:r>
      <w:r w:rsidR="0006719A">
        <w:rPr>
          <w:rFonts w:ascii="Simplified Arabic" w:eastAsia="SimSun" w:hAnsi="Simplified Arabic" w:cs="Simplified Arabic" w:hint="cs"/>
          <w:sz w:val="24"/>
          <w:szCs w:val="24"/>
          <w:rtl/>
          <w:lang w:val="fr-FR" w:eastAsia="zh-CN"/>
        </w:rPr>
        <w:t>“</w:t>
      </w:r>
      <w:r w:rsidRPr="00E214C5">
        <w:rPr>
          <w:rFonts w:ascii="Simplified Arabic" w:eastAsia="SimSun" w:hAnsi="Simplified Arabic" w:cs="Simplified Arabic"/>
          <w:sz w:val="24"/>
          <w:szCs w:val="24"/>
          <w:rtl/>
          <w:lang w:val="fr-FR" w:eastAsia="zh-CN"/>
        </w:rPr>
        <w:t xml:space="preserve">، عقدت في 6 حزيران/يونيه 2024، لتبادل المعلومات عن التحديات المتعلقة بتجارة الزئبق التي تواجهها الأطراف التي لديها قطاع تعدين حرفي وضيق النطاق للذهب والحلول المحتملة. وقد دعم هذا الحدث مالياً الاتحادُ الأوروبي ونظمته وزارة البيئة والموارد الطبيعية في الفلبين ومنظمة الأمم المتحدة للتنمية الصناعية ومنظمة شبكة عمل بازل المعنية بالمواد السامة </w:t>
      </w:r>
      <w:r w:rsidR="0006719A">
        <w:rPr>
          <w:rFonts w:asciiTheme="majorBidi" w:eastAsia="SimSun" w:hAnsiTheme="majorBidi" w:cstheme="majorBidi" w:hint="cs"/>
          <w:sz w:val="22"/>
          <w:szCs w:val="22"/>
          <w:rtl/>
          <w:lang w:val="fr-FR" w:eastAsia="zh-CN"/>
        </w:rPr>
        <w:t>”</w:t>
      </w:r>
      <w:r w:rsidRPr="0006719A">
        <w:rPr>
          <w:rFonts w:asciiTheme="majorBidi" w:eastAsia="SimSun" w:hAnsiTheme="majorBidi" w:cstheme="majorBidi"/>
          <w:sz w:val="22"/>
          <w:szCs w:val="22"/>
          <w:rtl/>
          <w:lang w:val="fr-FR" w:eastAsia="zh-CN"/>
        </w:rPr>
        <w:t xml:space="preserve">BAN </w:t>
      </w:r>
      <w:proofErr w:type="spellStart"/>
      <w:r w:rsidRPr="0006719A">
        <w:rPr>
          <w:rFonts w:asciiTheme="majorBidi" w:eastAsia="SimSun" w:hAnsiTheme="majorBidi" w:cstheme="majorBidi"/>
          <w:sz w:val="22"/>
          <w:szCs w:val="22"/>
          <w:rtl/>
          <w:lang w:val="fr-FR" w:eastAsia="zh-CN"/>
        </w:rPr>
        <w:t>Toxics</w:t>
      </w:r>
      <w:proofErr w:type="spellEnd"/>
      <w:r w:rsidR="0006719A">
        <w:rPr>
          <w:rFonts w:asciiTheme="majorBidi" w:eastAsia="SimSun" w:hAnsiTheme="majorBidi" w:cstheme="majorBidi" w:hint="cs"/>
          <w:sz w:val="22"/>
          <w:szCs w:val="22"/>
          <w:rtl/>
          <w:lang w:val="fr-FR" w:eastAsia="zh-CN"/>
        </w:rPr>
        <w:t>“</w:t>
      </w:r>
      <w:r w:rsidRPr="00E214C5">
        <w:rPr>
          <w:rFonts w:ascii="Simplified Arabic" w:eastAsia="SimSun" w:hAnsi="Simplified Arabic" w:cs="Simplified Arabic"/>
          <w:sz w:val="24"/>
          <w:szCs w:val="24"/>
          <w:rtl/>
          <w:lang w:val="fr-FR" w:eastAsia="zh-CN"/>
        </w:rPr>
        <w:t xml:space="preserve">. وقد شارك ممثلون من 27 طرفاً لديها تعدين حرفي وضيق النطاق للذهب في أراضيها، بما في ذلك ثمانية مراكز تنسيق وطنية. وقد استفاد هذا الحدث من حضور المشاركين الذين حضروا المحفل العالمي لبرنامج </w:t>
      </w:r>
      <w:r w:rsidR="00EA637E" w:rsidRPr="0006719A">
        <w:rPr>
          <w:rFonts w:asciiTheme="majorBidi" w:eastAsia="SimSun" w:hAnsiTheme="majorBidi" w:cstheme="majorBidi"/>
          <w:sz w:val="22"/>
          <w:szCs w:val="22"/>
          <w:rtl/>
          <w:lang w:val="fr-FR" w:eastAsia="zh-CN"/>
        </w:rPr>
        <w:t>PlanetGOLD</w:t>
      </w:r>
      <w:r w:rsidRPr="00E214C5">
        <w:rPr>
          <w:rFonts w:ascii="Simplified Arabic" w:eastAsia="SimSun" w:hAnsi="Simplified Arabic" w:cs="Simplified Arabic"/>
          <w:sz w:val="24"/>
          <w:szCs w:val="24"/>
          <w:rtl/>
          <w:lang w:val="fr-FR" w:eastAsia="zh-CN"/>
        </w:rPr>
        <w:t xml:space="preserve"> المعني بتعدين الذهب الحرفي والضيق النطاق</w:t>
      </w:r>
      <w:r w:rsidRPr="00B06818">
        <w:rPr>
          <w:rFonts w:ascii="Simplified Arabic" w:eastAsia="SimSun" w:hAnsi="Simplified Arabic" w:cs="Simplified Arabic"/>
          <w:sz w:val="24"/>
          <w:szCs w:val="24"/>
          <w:vertAlign w:val="superscript"/>
          <w:rtl/>
          <w:lang w:val="fr-FR" w:eastAsia="zh-CN"/>
        </w:rPr>
        <w:t>(</w:t>
      </w:r>
      <w:r w:rsidRPr="00B06818">
        <w:rPr>
          <w:rFonts w:ascii="Simplified Arabic" w:eastAsia="SimSun" w:hAnsi="Simplified Arabic" w:cs="Simplified Arabic"/>
          <w:sz w:val="24"/>
          <w:szCs w:val="24"/>
          <w:vertAlign w:val="superscript"/>
          <w:rtl/>
          <w:lang w:val="fr-FR" w:eastAsia="zh-CN"/>
        </w:rPr>
        <w:footnoteReference w:id="9"/>
      </w:r>
      <w:r w:rsidRPr="00B06818">
        <w:rPr>
          <w:rFonts w:ascii="Simplified Arabic" w:eastAsia="SimSun" w:hAnsi="Simplified Arabic" w:cs="Simplified Arabic"/>
          <w:sz w:val="24"/>
          <w:szCs w:val="24"/>
          <w:vertAlign w:val="superscript"/>
          <w:rtl/>
          <w:lang w:val="fr-FR" w:eastAsia="zh-CN"/>
        </w:rPr>
        <w:t>)</w:t>
      </w:r>
      <w:r w:rsidRPr="00E214C5">
        <w:rPr>
          <w:rFonts w:ascii="Simplified Arabic" w:eastAsia="SimSun" w:hAnsi="Simplified Arabic" w:cs="Simplified Arabic"/>
          <w:sz w:val="24"/>
          <w:szCs w:val="24"/>
          <w:rtl/>
          <w:lang w:val="fr-FR" w:eastAsia="zh-CN"/>
        </w:rPr>
        <w:t xml:space="preserve"> الذين تبادلوا تجاربهم في تجارة الزئبق في بلدانهم، بما في ذلك تجارة الزئبق من التعدين الأولي للزئبق.</w:t>
      </w:r>
      <w:r w:rsidRPr="00623665">
        <w:rPr>
          <w:rFonts w:eastAsia="SimSun" w:hint="cs"/>
          <w:sz w:val="24"/>
          <w:szCs w:val="24"/>
          <w:rtl/>
          <w:lang w:val="fr-FR" w:eastAsia="zh-CN"/>
        </w:rPr>
        <w:t> </w:t>
      </w:r>
      <w:r w:rsidRPr="00E214C5">
        <w:rPr>
          <w:rFonts w:ascii="Simplified Arabic" w:eastAsia="SimSun" w:hAnsi="Simplified Arabic" w:cs="Simplified Arabic"/>
          <w:sz w:val="24"/>
          <w:szCs w:val="24"/>
          <w:rtl/>
          <w:lang w:val="fr-FR" w:eastAsia="zh-CN"/>
        </w:rPr>
        <w:t xml:space="preserve"> </w:t>
      </w:r>
    </w:p>
    <w:p w14:paraId="13ECE2F9" w14:textId="0976397B" w:rsidR="005B4DF8" w:rsidRPr="00E214C5" w:rsidRDefault="005B4DF8" w:rsidP="00E214C5">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6"/>
          <w:szCs w:val="26"/>
          <w:rtl/>
          <w:lang w:val="fr-FR" w:eastAsia="zh-CN" w:bidi="en-GB"/>
        </w:rPr>
      </w:pPr>
      <w:r w:rsidRPr="00E214C5">
        <w:rPr>
          <w:rFonts w:ascii="Simplified Arabic" w:hAnsi="Simplified Arabic" w:cs="Simplified Arabic"/>
          <w:b/>
          <w:bCs/>
          <w:sz w:val="26"/>
          <w:szCs w:val="26"/>
          <w:rtl/>
          <w:lang w:val="fr-FR" w:eastAsia="zh-CN"/>
        </w:rPr>
        <w:t>ثالثاً-</w:t>
      </w:r>
      <w:r w:rsidRPr="00E214C5">
        <w:rPr>
          <w:rFonts w:ascii="Simplified Arabic" w:hAnsi="Simplified Arabic" w:cs="Simplified Arabic"/>
          <w:b/>
          <w:bCs/>
          <w:sz w:val="26"/>
          <w:szCs w:val="26"/>
          <w:rtl/>
          <w:lang w:val="fr-FR" w:eastAsia="zh-CN"/>
        </w:rPr>
        <w:tab/>
        <w:t>التحديات التي حُددت من التقارير الوطنية</w:t>
      </w:r>
    </w:p>
    <w:p w14:paraId="01CC1C83" w14:textId="77777777" w:rsidR="005B4DF8" w:rsidRPr="00623665" w:rsidRDefault="005B4DF8" w:rsidP="00623665">
      <w:pPr>
        <w:numPr>
          <w:ilvl w:val="0"/>
          <w:numId w:val="4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rtl/>
          <w:lang w:val="fr-FR" w:eastAsia="zh-CN" w:bidi="en-GB"/>
        </w:rPr>
      </w:pPr>
      <w:r w:rsidRPr="00E214C5">
        <w:rPr>
          <w:rFonts w:ascii="Simplified Arabic" w:eastAsia="SimSun" w:hAnsi="Simplified Arabic" w:cs="Simplified Arabic"/>
          <w:sz w:val="24"/>
          <w:szCs w:val="24"/>
          <w:rtl/>
          <w:lang w:val="fr-FR" w:eastAsia="zh-CN"/>
        </w:rPr>
        <w:t xml:space="preserve">عملاً بأحكام المادة 21 من الاتفاقية، يتعين على كل طرف أن يقدم تقريراً إلى مؤتمر الأطراف عن التدابير التي اتخذها لتنفيذ أحكام الاتفاقية، وعن فعالية هذه التدابير والتحديات المحتملة في تحقيق أهداف الاتفاقية. وأحدث التقارير الوطنية المتاحة هي تلك التي قدمتها الأطراف كجزء من دورة الإبلاغ الوطنية القصيرة الثانية، والتي تغطي فترة الإبلاغ من 1 كانون الثاني/يناير 2021 إلى 31 كانون الأول/ديسمبر 2022. </w:t>
      </w:r>
    </w:p>
    <w:p w14:paraId="0E6E8DF5" w14:textId="77777777" w:rsidR="005B4DF8" w:rsidRPr="00623665" w:rsidRDefault="005B4DF8" w:rsidP="00623665">
      <w:pPr>
        <w:numPr>
          <w:ilvl w:val="0"/>
          <w:numId w:val="4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rtl/>
          <w:lang w:val="fr-FR" w:eastAsia="zh-CN" w:bidi="en-GB"/>
        </w:rPr>
      </w:pPr>
      <w:r w:rsidRPr="00E214C5">
        <w:rPr>
          <w:rFonts w:ascii="Simplified Arabic" w:eastAsia="SimSun" w:hAnsi="Simplified Arabic" w:cs="Simplified Arabic"/>
          <w:sz w:val="24"/>
          <w:szCs w:val="24"/>
          <w:rtl/>
          <w:lang w:val="fr-FR" w:eastAsia="zh-CN"/>
        </w:rPr>
        <w:t xml:space="preserve">وفي دورة الإبلاغ القصيرة الثانية أبلغ 14 طرفاً (27 في المائة) من أصل 51 طرفاً قدمت تعليقات في الجزء جيم من نموذج الإبلاغ، فيما يتعلق بالتحديات المحتملة في تحقيق هدف الاتفاقية، عن تحديات تتعلق بالتجارة بالزئبق مع احتمال ارتباطها بتعدين الذهب الحرفي والضيق النطاق، بما في ذلك: </w:t>
      </w:r>
    </w:p>
    <w:p w14:paraId="4248A49B" w14:textId="77777777" w:rsidR="005B4DF8" w:rsidRPr="00E214C5" w:rsidRDefault="005B4DF8" w:rsidP="00623665">
      <w:pPr>
        <w:pStyle w:val="ListParagraph"/>
        <w:numPr>
          <w:ilvl w:val="0"/>
          <w:numId w:val="48"/>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rtl/>
          <w:lang w:val="ar-SA" w:eastAsia="zh-TW" w:bidi="en-GB"/>
        </w:rPr>
      </w:pPr>
      <w:r w:rsidRPr="00E214C5">
        <w:rPr>
          <w:rFonts w:ascii="Simplified Arabic" w:eastAsia="SimSun" w:hAnsi="Simplified Arabic" w:cs="Simplified Arabic"/>
          <w:sz w:val="24"/>
          <w:szCs w:val="24"/>
          <w:rtl/>
          <w:lang w:val="fr-FR" w:eastAsia="zh-CN"/>
        </w:rPr>
        <w:t xml:space="preserve">الاتجار غير المشروع بالزئبق؛ </w:t>
      </w:r>
    </w:p>
    <w:p w14:paraId="77DFAC6A" w14:textId="77777777" w:rsidR="005B4DF8" w:rsidRPr="00E214C5" w:rsidRDefault="005B4DF8" w:rsidP="00623665">
      <w:pPr>
        <w:pStyle w:val="ListParagraph"/>
        <w:numPr>
          <w:ilvl w:val="0"/>
          <w:numId w:val="48"/>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rtl/>
          <w:lang w:val="ar-SA" w:eastAsia="zh-TW" w:bidi="en-GB"/>
        </w:rPr>
      </w:pPr>
      <w:r w:rsidRPr="00E214C5">
        <w:rPr>
          <w:rFonts w:ascii="Simplified Arabic" w:eastAsia="SimSun" w:hAnsi="Simplified Arabic" w:cs="Simplified Arabic"/>
          <w:sz w:val="24"/>
          <w:szCs w:val="24"/>
          <w:rtl/>
          <w:lang w:val="fr-FR" w:eastAsia="zh-CN"/>
        </w:rPr>
        <w:t xml:space="preserve">تهريب الزئبق لاستخدامه في تعدين الذهب الحرفي والضيق النطاق؛ </w:t>
      </w:r>
    </w:p>
    <w:p w14:paraId="5AE6641B" w14:textId="77777777" w:rsidR="005B4DF8" w:rsidRPr="00E214C5" w:rsidRDefault="005B4DF8" w:rsidP="00623665">
      <w:pPr>
        <w:pStyle w:val="ListParagraph"/>
        <w:numPr>
          <w:ilvl w:val="0"/>
          <w:numId w:val="48"/>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rtl/>
          <w:lang w:val="ar-SA" w:eastAsia="zh-TW" w:bidi="en-GB"/>
        </w:rPr>
      </w:pPr>
      <w:r w:rsidRPr="00E214C5">
        <w:rPr>
          <w:rFonts w:ascii="Simplified Arabic" w:eastAsia="SimSun" w:hAnsi="Simplified Arabic" w:cs="Simplified Arabic"/>
          <w:sz w:val="24"/>
          <w:szCs w:val="24"/>
          <w:rtl/>
          <w:lang w:val="fr-FR" w:eastAsia="zh-CN"/>
        </w:rPr>
        <w:t xml:space="preserve">تجارة المنتجات المضاف إليها الزئبق المحظورة. </w:t>
      </w:r>
    </w:p>
    <w:p w14:paraId="539B348D" w14:textId="77777777" w:rsidR="005B4DF8" w:rsidRPr="00623665" w:rsidRDefault="005B4DF8" w:rsidP="00EA637E">
      <w:pPr>
        <w:numPr>
          <w:ilvl w:val="0"/>
          <w:numId w:val="46"/>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SimSun" w:hAnsi="Simplified Arabic" w:cs="Simplified Arabic"/>
          <w:sz w:val="24"/>
          <w:szCs w:val="24"/>
          <w:rtl/>
          <w:lang w:val="fr-FR" w:eastAsia="zh-CN" w:bidi="en-GB"/>
        </w:rPr>
      </w:pPr>
      <w:r w:rsidRPr="00E214C5">
        <w:rPr>
          <w:rFonts w:ascii="Simplified Arabic" w:eastAsia="SimSun" w:hAnsi="Simplified Arabic" w:cs="Simplified Arabic"/>
          <w:sz w:val="24"/>
          <w:szCs w:val="24"/>
          <w:rtl/>
          <w:lang w:val="fr-FR" w:eastAsia="zh-CN"/>
        </w:rPr>
        <w:lastRenderedPageBreak/>
        <w:t xml:space="preserve">وإضافةً إلى ذلك، أبلغ أحد الأطراف عن شاغلين محددين، أحدهما يتعلق بتيسير تجارة الزئبق من خلال التجارة الإلكترونية أو منصات التجارة عبر الإنترنت، والآخر يتعلق بالمشكلة المستمرة المتمثلة في تحويل الزئبق الذي يباع من خلال عيادات طب الأسنان بشكل غير قانوني لاستخدامه في تعدين الذهب الحرفي والضيق النطاق. ويمكن الاطلاع على مزيد من التفاصيل عن ردود الجزء جيم من التقارير الوطنية الموجزة الثانية في الوثيقة </w:t>
      </w:r>
      <w:r w:rsidRPr="00EA637E">
        <w:rPr>
          <w:rFonts w:asciiTheme="majorBidi" w:eastAsia="SimSun" w:hAnsiTheme="majorBidi" w:cstheme="majorBidi"/>
          <w:sz w:val="22"/>
          <w:szCs w:val="22"/>
          <w:rtl/>
          <w:lang w:val="fr-FR" w:eastAsia="zh-CN"/>
        </w:rPr>
        <w:t>UNEP/MC/COP.6/INF/20</w:t>
      </w:r>
      <w:r w:rsidRPr="00E214C5">
        <w:rPr>
          <w:rFonts w:ascii="Simplified Arabic" w:eastAsia="SimSun" w:hAnsi="Simplified Arabic" w:cs="Simplified Arabic"/>
          <w:sz w:val="24"/>
          <w:szCs w:val="24"/>
          <w:rtl/>
          <w:lang w:val="fr-FR" w:eastAsia="zh-CN"/>
        </w:rPr>
        <w:t>.</w:t>
      </w:r>
    </w:p>
    <w:p w14:paraId="043BEFC6" w14:textId="27BD97D6" w:rsidR="005B4DF8" w:rsidRPr="00E214C5" w:rsidRDefault="005B4DF8" w:rsidP="00E214C5">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6"/>
          <w:szCs w:val="26"/>
          <w:rtl/>
          <w:lang w:val="fr-FR" w:eastAsia="zh-CN" w:bidi="en-GB"/>
        </w:rPr>
      </w:pPr>
      <w:r w:rsidRPr="00E214C5">
        <w:rPr>
          <w:rFonts w:ascii="Simplified Arabic" w:hAnsi="Simplified Arabic" w:cs="Simplified Arabic"/>
          <w:b/>
          <w:bCs/>
          <w:sz w:val="26"/>
          <w:szCs w:val="26"/>
          <w:rtl/>
          <w:lang w:val="fr-FR" w:eastAsia="zh-CN"/>
        </w:rPr>
        <w:t>رابعاً-</w:t>
      </w:r>
      <w:r w:rsidRPr="00E214C5">
        <w:rPr>
          <w:rFonts w:ascii="Simplified Arabic" w:hAnsi="Simplified Arabic" w:cs="Simplified Arabic"/>
          <w:b/>
          <w:bCs/>
          <w:sz w:val="26"/>
          <w:szCs w:val="26"/>
          <w:rtl/>
          <w:lang w:val="fr-FR" w:eastAsia="zh-CN"/>
        </w:rPr>
        <w:tab/>
        <w:t>الإجراء الذي يُقترح أن يتخذه مؤتمر الأطراف</w:t>
      </w:r>
    </w:p>
    <w:p w14:paraId="0A6A3DA6" w14:textId="77777777" w:rsidR="005B4DF8" w:rsidRPr="00623665" w:rsidRDefault="005B4DF8" w:rsidP="00623665">
      <w:pPr>
        <w:numPr>
          <w:ilvl w:val="0"/>
          <w:numId w:val="46"/>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SimSun" w:hAnsi="Simplified Arabic" w:cs="Simplified Arabic"/>
          <w:w w:val="107"/>
          <w:sz w:val="24"/>
          <w:szCs w:val="24"/>
          <w:rtl/>
          <w:lang w:val="fr-FR" w:eastAsia="zh-CN" w:bidi="en-GB"/>
        </w:rPr>
      </w:pPr>
      <w:r w:rsidRPr="00623665">
        <w:rPr>
          <w:rFonts w:ascii="Simplified Arabic" w:eastAsia="SimSun" w:hAnsi="Simplified Arabic" w:cs="Simplified Arabic"/>
          <w:w w:val="107"/>
          <w:sz w:val="24"/>
          <w:szCs w:val="24"/>
          <w:rtl/>
          <w:lang w:val="fr-FR" w:eastAsia="zh-CN"/>
        </w:rPr>
        <w:t>قد يرغب مؤتمر الأطراف في النظر في اعتماد مقرر على غرار النص الوارد في المرفق الأول لهذه المذكرة.</w:t>
      </w:r>
    </w:p>
    <w:p w14:paraId="28CBBE0E" w14:textId="77777777" w:rsidR="005B4DF8" w:rsidRPr="00E214C5" w:rsidRDefault="005B4DF8" w:rsidP="00E214C5">
      <w:pPr>
        <w:tabs>
          <w:tab w:val="clear" w:pos="1247"/>
          <w:tab w:val="clear" w:pos="1814"/>
          <w:tab w:val="clear" w:pos="2381"/>
          <w:tab w:val="clear" w:pos="2948"/>
          <w:tab w:val="clear" w:pos="3515"/>
        </w:tabs>
        <w:bidi/>
        <w:spacing w:after="120" w:line="360" w:lineRule="exact"/>
        <w:ind w:left="1134"/>
        <w:jc w:val="both"/>
        <w:rPr>
          <w:rFonts w:ascii="Simplified Arabic" w:hAnsi="Simplified Arabic" w:cs="Simplified Arabic"/>
          <w:sz w:val="24"/>
          <w:szCs w:val="24"/>
          <w:rtl/>
          <w:lang w:val="fr-FR" w:eastAsia="zh-CN"/>
        </w:rPr>
      </w:pPr>
      <w:r w:rsidRPr="00E214C5">
        <w:rPr>
          <w:rFonts w:ascii="Simplified Arabic" w:hAnsi="Simplified Arabic" w:cs="Simplified Arabic"/>
          <w:sz w:val="24"/>
          <w:szCs w:val="24"/>
          <w:rtl/>
          <w:lang w:val="fr-FR" w:eastAsia="zh-CN"/>
        </w:rPr>
        <w:br w:type="page"/>
      </w:r>
    </w:p>
    <w:p w14:paraId="2B46F422" w14:textId="77777777" w:rsidR="005B4DF8" w:rsidRPr="00623665" w:rsidRDefault="005B4DF8" w:rsidP="00623665">
      <w:pPr>
        <w:tabs>
          <w:tab w:val="clear" w:pos="1247"/>
          <w:tab w:val="clear" w:pos="1814"/>
          <w:tab w:val="clear" w:pos="2381"/>
          <w:tab w:val="clear" w:pos="2948"/>
          <w:tab w:val="clear" w:pos="3515"/>
        </w:tabs>
        <w:bidi/>
        <w:spacing w:after="360" w:line="360" w:lineRule="exact"/>
        <w:jc w:val="both"/>
        <w:textDirection w:val="tbRlV"/>
        <w:rPr>
          <w:rFonts w:ascii="Simplified Arabic" w:hAnsi="Simplified Arabic" w:cs="Simplified Arabic"/>
          <w:b/>
          <w:bCs/>
          <w:sz w:val="30"/>
          <w:szCs w:val="30"/>
          <w:rtl/>
          <w:lang w:val="ar-SA" w:eastAsia="zh-TW" w:bidi="en-GB"/>
        </w:rPr>
      </w:pPr>
      <w:bookmarkStart w:id="4" w:name="_Hlk201300676"/>
      <w:r w:rsidRPr="00623665">
        <w:rPr>
          <w:rFonts w:ascii="Simplified Arabic" w:hAnsi="Simplified Arabic" w:cs="Simplified Arabic"/>
          <w:b/>
          <w:bCs/>
          <w:sz w:val="30"/>
          <w:szCs w:val="30"/>
          <w:rtl/>
          <w:lang w:val="fr-FR" w:eastAsia="zh-CN"/>
        </w:rPr>
        <w:lastRenderedPageBreak/>
        <w:t>المرفق الأول</w:t>
      </w:r>
    </w:p>
    <w:p w14:paraId="5C10760C" w14:textId="77777777" w:rsidR="005B4DF8" w:rsidRPr="00623665" w:rsidRDefault="005B4DF8" w:rsidP="00E214C5">
      <w:pPr>
        <w:tabs>
          <w:tab w:val="clear" w:pos="1247"/>
          <w:tab w:val="clear" w:pos="1814"/>
          <w:tab w:val="clear" w:pos="2381"/>
          <w:tab w:val="clear" w:pos="2948"/>
          <w:tab w:val="clear" w:pos="3515"/>
        </w:tabs>
        <w:bidi/>
        <w:spacing w:after="120" w:line="360" w:lineRule="exact"/>
        <w:ind w:left="1134"/>
        <w:jc w:val="both"/>
        <w:textDirection w:val="tbRlV"/>
        <w:rPr>
          <w:rFonts w:ascii="Simplified Arabic" w:hAnsi="Simplified Arabic" w:cs="Simplified Arabic"/>
          <w:b/>
          <w:bCs/>
          <w:sz w:val="28"/>
          <w:szCs w:val="28"/>
          <w:rtl/>
          <w:lang w:val="ar-SA" w:eastAsia="zh-TW" w:bidi="en-GB"/>
        </w:rPr>
      </w:pPr>
      <w:r w:rsidRPr="00623665">
        <w:rPr>
          <w:rFonts w:ascii="Simplified Arabic" w:hAnsi="Simplified Arabic" w:cs="Simplified Arabic"/>
          <w:b/>
          <w:bCs/>
          <w:sz w:val="28"/>
          <w:szCs w:val="28"/>
          <w:rtl/>
          <w:lang w:val="fr-FR" w:eastAsia="zh-CN"/>
        </w:rPr>
        <w:t xml:space="preserve">مشروع المقرر ا م-6/[--]: تعدين الذهب الحرفي والضيق النطاق: استعراض تنفيذ المادة 7 </w:t>
      </w:r>
    </w:p>
    <w:bookmarkEnd w:id="4"/>
    <w:p w14:paraId="7E8D7EF3" w14:textId="77777777" w:rsidR="005B4DF8" w:rsidRPr="00E214C5" w:rsidRDefault="005B4DF8" w:rsidP="00623665">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i/>
          <w:iCs/>
          <w:sz w:val="24"/>
          <w:szCs w:val="24"/>
          <w:rtl/>
          <w:lang w:val="ar-SA" w:eastAsia="zh-TW" w:bidi="en-GB"/>
        </w:rPr>
      </w:pPr>
      <w:r w:rsidRPr="00E214C5">
        <w:rPr>
          <w:rFonts w:ascii="Simplified Arabic" w:hAnsi="Simplified Arabic" w:cs="Simplified Arabic"/>
          <w:i/>
          <w:iCs/>
          <w:sz w:val="24"/>
          <w:szCs w:val="24"/>
          <w:rtl/>
          <w:lang w:val="fr-FR" w:eastAsia="zh-CN"/>
        </w:rPr>
        <w:t>إن مؤتمر الأطراف،</w:t>
      </w:r>
    </w:p>
    <w:p w14:paraId="154C3341" w14:textId="12A2FC15" w:rsidR="005B4DF8" w:rsidRPr="00E214C5" w:rsidRDefault="005B4DF8" w:rsidP="00EA637E">
      <w:pPr>
        <w:tabs>
          <w:tab w:val="clear" w:pos="1247"/>
          <w:tab w:val="clear" w:pos="1814"/>
          <w:tab w:val="clear" w:pos="2381"/>
          <w:tab w:val="clear" w:pos="2948"/>
          <w:tab w:val="clear" w:pos="3515"/>
        </w:tabs>
        <w:bidi/>
        <w:spacing w:after="120" w:line="360" w:lineRule="exact"/>
        <w:ind w:left="1134" w:firstLine="709"/>
        <w:jc w:val="lowKashida"/>
        <w:textDirection w:val="tbRlV"/>
        <w:rPr>
          <w:rFonts w:ascii="Simplified Arabic" w:hAnsi="Simplified Arabic" w:cs="Simplified Arabic"/>
          <w:sz w:val="24"/>
          <w:szCs w:val="24"/>
          <w:rtl/>
          <w:lang w:val="ar-SA" w:eastAsia="zh-TW" w:bidi="en-GB"/>
        </w:rPr>
      </w:pPr>
      <w:r w:rsidRPr="00623665">
        <w:rPr>
          <w:rFonts w:ascii="Simplified Arabic" w:hAnsi="Simplified Arabic" w:cs="Simplified Arabic"/>
          <w:i/>
          <w:iCs/>
          <w:sz w:val="24"/>
          <w:szCs w:val="24"/>
          <w:rtl/>
          <w:lang w:val="fr-FR" w:eastAsia="zh-CN"/>
        </w:rPr>
        <w:t xml:space="preserve">إذ يلاحظ </w:t>
      </w:r>
      <w:r w:rsidRPr="00E214C5">
        <w:rPr>
          <w:rFonts w:ascii="Simplified Arabic" w:hAnsi="Simplified Arabic" w:cs="Simplified Arabic"/>
          <w:sz w:val="24"/>
          <w:szCs w:val="24"/>
          <w:rtl/>
          <w:lang w:val="fr-FR" w:eastAsia="zh-CN"/>
        </w:rPr>
        <w:t>أن التلوث الناجم عن تعدين الذهب الحرفي والضيق النطاق لا يزال أكبر مصدر عالمي لانبعاثات الزئبق البشرية المنشأ</w:t>
      </w:r>
      <w:r w:rsidR="00A94DF1">
        <w:rPr>
          <w:rFonts w:ascii="Simplified Arabic" w:hAnsi="Simplified Arabic" w:cs="Simplified Arabic" w:hint="cs"/>
          <w:sz w:val="24"/>
          <w:szCs w:val="24"/>
          <w:rtl/>
          <w:lang w:val="fr-FR" w:eastAsia="zh-CN"/>
        </w:rPr>
        <w:t>،</w:t>
      </w:r>
    </w:p>
    <w:p w14:paraId="27570B92" w14:textId="77777777" w:rsidR="005B4DF8" w:rsidRPr="00E214C5" w:rsidRDefault="005B4DF8" w:rsidP="00EA637E">
      <w:pPr>
        <w:tabs>
          <w:tab w:val="clear" w:pos="1247"/>
          <w:tab w:val="clear" w:pos="1814"/>
          <w:tab w:val="clear" w:pos="2381"/>
          <w:tab w:val="clear" w:pos="2948"/>
          <w:tab w:val="clear" w:pos="3515"/>
        </w:tabs>
        <w:bidi/>
        <w:spacing w:after="120" w:line="360" w:lineRule="exact"/>
        <w:ind w:left="1134" w:firstLine="709"/>
        <w:jc w:val="lowKashida"/>
        <w:textDirection w:val="tbRlV"/>
        <w:rPr>
          <w:rFonts w:ascii="Simplified Arabic" w:hAnsi="Simplified Arabic" w:cs="Simplified Arabic"/>
          <w:sz w:val="24"/>
          <w:szCs w:val="24"/>
          <w:rtl/>
          <w:lang w:val="ar-SA" w:eastAsia="zh-TW" w:bidi="en-GB"/>
        </w:rPr>
      </w:pPr>
      <w:r w:rsidRPr="00623665">
        <w:rPr>
          <w:rFonts w:ascii="Simplified Arabic" w:hAnsi="Simplified Arabic" w:cs="Simplified Arabic"/>
          <w:i/>
          <w:iCs/>
          <w:sz w:val="24"/>
          <w:szCs w:val="24"/>
          <w:rtl/>
          <w:lang w:val="fr-FR" w:eastAsia="zh-CN"/>
        </w:rPr>
        <w:t>وإذ يعترف</w:t>
      </w:r>
      <w:r w:rsidRPr="00E214C5">
        <w:rPr>
          <w:rFonts w:ascii="Simplified Arabic" w:hAnsi="Simplified Arabic" w:cs="Simplified Arabic"/>
          <w:sz w:val="24"/>
          <w:szCs w:val="24"/>
          <w:rtl/>
          <w:lang w:val="fr-FR" w:eastAsia="zh-CN"/>
        </w:rPr>
        <w:t xml:space="preserve"> بالجهود التي بذلتها الأطراف المعنية لوضع وتقديم وتنفيذ خطط عملها الوطنية عملاً بالفقرتين 3 (أ) و(ب) من المادة 7،</w:t>
      </w:r>
    </w:p>
    <w:p w14:paraId="5163BA67" w14:textId="77777777" w:rsidR="005B4DF8" w:rsidRPr="00E214C5" w:rsidRDefault="005B4DF8" w:rsidP="00623665">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Calibri" w:hAnsi="Simplified Arabic" w:cs="Simplified Arabic"/>
          <w:sz w:val="24"/>
          <w:szCs w:val="24"/>
          <w:rtl/>
          <w:lang w:val="ar-SA" w:eastAsia="zh-TW" w:bidi="en-GB"/>
        </w:rPr>
      </w:pPr>
      <w:r w:rsidRPr="00623665">
        <w:rPr>
          <w:rFonts w:ascii="Simplified Arabic" w:hAnsi="Simplified Arabic" w:cs="Simplified Arabic"/>
          <w:i/>
          <w:iCs/>
          <w:sz w:val="24"/>
          <w:szCs w:val="24"/>
          <w:rtl/>
          <w:lang w:val="fr-FR" w:eastAsia="zh-CN"/>
        </w:rPr>
        <w:t>وإذ يشير</w:t>
      </w:r>
      <w:r w:rsidRPr="00E214C5">
        <w:rPr>
          <w:rFonts w:ascii="Simplified Arabic" w:hAnsi="Simplified Arabic" w:cs="Simplified Arabic"/>
          <w:sz w:val="24"/>
          <w:szCs w:val="24"/>
          <w:rtl/>
          <w:lang w:val="fr-FR" w:eastAsia="zh-CN"/>
        </w:rPr>
        <w:t xml:space="preserve"> إلى الفقرة 3 (ج) من المادة 7، التي تطلب من جميع الأطراف التي قررت أن تعدين الذهب الحرفي والضيق النطاق في أراضيها ضئيل للغاية وأخطرت الأمانة بذلك القرار ووضعت خطط عملها الوطنية وقدمتها، أن تقدم استعراضاً للتقدم المحرز في الوفاء بالتزاماتها بموجب المادة 7 وأن تدرج الاستعراض في تقاريرها التي تقدمها عملاً بالمادة 21،</w:t>
      </w:r>
    </w:p>
    <w:p w14:paraId="79F2DD80" w14:textId="2227148E" w:rsidR="005B4DF8" w:rsidRPr="00E214C5" w:rsidRDefault="005B4DF8" w:rsidP="00623665">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623665">
        <w:rPr>
          <w:rFonts w:ascii="Simplified Arabic" w:hAnsi="Simplified Arabic" w:cs="Simplified Arabic"/>
          <w:i/>
          <w:iCs/>
          <w:sz w:val="24"/>
          <w:szCs w:val="24"/>
          <w:rtl/>
          <w:lang w:val="fr-FR" w:eastAsia="zh-CN"/>
        </w:rPr>
        <w:t>وإذ يشير أيضاً</w:t>
      </w:r>
      <w:r w:rsidRPr="00E214C5">
        <w:rPr>
          <w:rFonts w:ascii="Simplified Arabic" w:hAnsi="Simplified Arabic" w:cs="Simplified Arabic"/>
          <w:sz w:val="24"/>
          <w:szCs w:val="24"/>
          <w:rtl/>
          <w:lang w:val="fr-FR" w:eastAsia="zh-CN"/>
        </w:rPr>
        <w:t xml:space="preserve"> إلى مقرره </w:t>
      </w:r>
      <w:r w:rsidR="00EA637E">
        <w:rPr>
          <w:rFonts w:ascii="Simplified Arabic" w:hAnsi="Simplified Arabic" w:cs="Simplified Arabic" w:hint="cs"/>
          <w:sz w:val="24"/>
          <w:szCs w:val="24"/>
          <w:rtl/>
          <w:lang w:val="fr-FR" w:eastAsia="zh-CN"/>
        </w:rPr>
        <w:t>ا م</w:t>
      </w:r>
      <w:r w:rsidRPr="00E214C5">
        <w:rPr>
          <w:rFonts w:ascii="Simplified Arabic" w:hAnsi="Simplified Arabic" w:cs="Simplified Arabic"/>
          <w:sz w:val="24"/>
          <w:szCs w:val="24"/>
          <w:rtl/>
          <w:lang w:val="fr-FR" w:eastAsia="zh-CN"/>
        </w:rPr>
        <w:t>-4/4 الذي يدعو الأطراف إلى إشراك الشعوب الأصلية والمجتمعات المحلية وأصحاب المصلحة المعنيين الآخرين في وضع وتنفيذ خطط عملها الوطنية لتعدين الذهب الحرفي والضيق النطاق،</w:t>
      </w:r>
    </w:p>
    <w:p w14:paraId="752880C4" w14:textId="77777777" w:rsidR="005B4DF8" w:rsidRPr="00E214C5" w:rsidRDefault="005B4DF8" w:rsidP="00623665">
      <w:pPr>
        <w:numPr>
          <w:ilvl w:val="0"/>
          <w:numId w:val="4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623665">
        <w:rPr>
          <w:rFonts w:ascii="Simplified Arabic" w:hAnsi="Simplified Arabic" w:cs="Simplified Arabic"/>
          <w:i/>
          <w:iCs/>
          <w:sz w:val="24"/>
          <w:szCs w:val="24"/>
          <w:rtl/>
          <w:lang w:val="fr-FR" w:eastAsia="zh-CN"/>
        </w:rPr>
        <w:t>يدعو</w:t>
      </w:r>
      <w:r w:rsidRPr="00E214C5">
        <w:rPr>
          <w:rFonts w:ascii="Simplified Arabic" w:hAnsi="Simplified Arabic" w:cs="Simplified Arabic"/>
          <w:sz w:val="24"/>
          <w:szCs w:val="24"/>
          <w:rtl/>
          <w:lang w:val="fr-FR" w:eastAsia="zh-CN"/>
        </w:rPr>
        <w:t xml:space="preserve"> الأطراف التي حان موعد تقديم خطط عملها الوطنية بشأن تعدين الذهب الحرفي والضيق النطاق عملاً بالفقرة 3 (ب) من المادة 7 إلى تقديم خططها النهائية إلى الأمانة في أقرب وقت ممكن؛ </w:t>
      </w:r>
    </w:p>
    <w:p w14:paraId="2DE0D66A" w14:textId="77777777" w:rsidR="005B4DF8" w:rsidRPr="00623665" w:rsidRDefault="005B4DF8" w:rsidP="00EA637E">
      <w:pPr>
        <w:numPr>
          <w:ilvl w:val="0"/>
          <w:numId w:val="49"/>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sz w:val="24"/>
          <w:szCs w:val="24"/>
          <w:rtl/>
          <w:lang w:val="ar-SA" w:eastAsia="zh-TW" w:bidi="en-GB"/>
        </w:rPr>
      </w:pPr>
      <w:r w:rsidRPr="00623665">
        <w:rPr>
          <w:rFonts w:ascii="Simplified Arabic" w:hAnsi="Simplified Arabic" w:cs="Simplified Arabic"/>
          <w:i/>
          <w:iCs/>
          <w:sz w:val="24"/>
          <w:szCs w:val="24"/>
          <w:rtl/>
          <w:lang w:val="fr-FR" w:eastAsia="zh-CN"/>
        </w:rPr>
        <w:t>يعتمد</w:t>
      </w:r>
      <w:r w:rsidRPr="00E214C5">
        <w:rPr>
          <w:rFonts w:ascii="Simplified Arabic" w:hAnsi="Simplified Arabic" w:cs="Simplified Arabic"/>
          <w:sz w:val="24"/>
          <w:szCs w:val="24"/>
          <w:rtl/>
          <w:lang w:val="fr-FR" w:eastAsia="zh-CN"/>
        </w:rPr>
        <w:t xml:space="preserve"> الفروع المعدلة المتعلقة باستعراض تنفيذ المادة 7، بصيغتها الواردة في الوثيقة </w:t>
      </w:r>
      <w:r w:rsidRPr="00EA637E">
        <w:rPr>
          <w:rFonts w:asciiTheme="majorBidi" w:eastAsia="SimSun" w:hAnsiTheme="majorBidi" w:cstheme="majorBidi"/>
          <w:sz w:val="22"/>
          <w:szCs w:val="22"/>
          <w:rtl/>
          <w:lang w:val="fr-FR" w:eastAsia="zh-CN"/>
        </w:rPr>
        <w:t>UNEP/MC/COP.6/7/Add.1</w:t>
      </w:r>
      <w:r w:rsidRPr="00E214C5">
        <w:rPr>
          <w:rFonts w:ascii="Simplified Arabic" w:hAnsi="Simplified Arabic" w:cs="Simplified Arabic"/>
          <w:sz w:val="24"/>
          <w:szCs w:val="24"/>
          <w:rtl/>
          <w:lang w:val="fr-FR" w:eastAsia="zh-CN"/>
        </w:rPr>
        <w:t>، لإدراجها في وثيقة التوجيه بشأن وضع خطة عمل وطنية للحد من استخدام الزئبق في تعدين الذهب الحرفي والضيق النطاق، والقضاء عليه حيثما</w:t>
      </w:r>
      <w:r w:rsidRPr="00623665">
        <w:rPr>
          <w:rFonts w:ascii="Simplified Arabic" w:hAnsi="Simplified Arabic" w:cs="Simplified Arabic"/>
          <w:sz w:val="24"/>
          <w:szCs w:val="24"/>
          <w:rtl/>
          <w:lang w:val="fr-FR" w:eastAsia="zh-CN"/>
        </w:rPr>
        <w:t xml:space="preserve"> أمكن؛</w:t>
      </w:r>
    </w:p>
    <w:p w14:paraId="258E7A0D" w14:textId="77777777" w:rsidR="005B4DF8" w:rsidRPr="00623665" w:rsidRDefault="005B4DF8" w:rsidP="00623665">
      <w:pPr>
        <w:numPr>
          <w:ilvl w:val="0"/>
          <w:numId w:val="4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623665">
        <w:rPr>
          <w:rFonts w:ascii="Simplified Arabic" w:hAnsi="Simplified Arabic" w:cs="Simplified Arabic"/>
          <w:i/>
          <w:iCs/>
          <w:sz w:val="24"/>
          <w:szCs w:val="24"/>
          <w:rtl/>
          <w:lang w:val="fr-FR" w:eastAsia="zh-CN"/>
        </w:rPr>
        <w:t>يطلب</w:t>
      </w:r>
      <w:r w:rsidRPr="00E214C5">
        <w:rPr>
          <w:rFonts w:ascii="Simplified Arabic" w:hAnsi="Simplified Arabic" w:cs="Simplified Arabic"/>
          <w:sz w:val="24"/>
          <w:szCs w:val="24"/>
          <w:rtl/>
          <w:lang w:val="fr-FR" w:eastAsia="zh-CN"/>
        </w:rPr>
        <w:t xml:space="preserve"> إلى الأمانة أن تدرج التعديلات المعتمدة في وثيقة التوجيه وأن تتعاون مع شراكة الزئبق العالمية في نشر التوجيهات المعدلة</w:t>
      </w:r>
      <w:r w:rsidRPr="00623665">
        <w:rPr>
          <w:rFonts w:ascii="Simplified Arabic" w:hAnsi="Simplified Arabic" w:cs="Simplified Arabic"/>
          <w:sz w:val="24"/>
          <w:szCs w:val="24"/>
          <w:rtl/>
          <w:lang w:val="fr-FR" w:eastAsia="zh-CN"/>
        </w:rPr>
        <w:t>؛</w:t>
      </w:r>
    </w:p>
    <w:p w14:paraId="65ECFA85" w14:textId="77777777" w:rsidR="005B4DF8" w:rsidRPr="00E214C5" w:rsidRDefault="005B4DF8" w:rsidP="00623665">
      <w:pPr>
        <w:numPr>
          <w:ilvl w:val="0"/>
          <w:numId w:val="4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623665">
        <w:rPr>
          <w:rFonts w:ascii="Simplified Arabic" w:hAnsi="Simplified Arabic" w:cs="Simplified Arabic"/>
          <w:i/>
          <w:iCs/>
          <w:sz w:val="24"/>
          <w:szCs w:val="24"/>
          <w:rtl/>
          <w:lang w:val="fr-FR" w:eastAsia="zh-CN"/>
        </w:rPr>
        <w:t>يدعو</w:t>
      </w:r>
      <w:r w:rsidRPr="00E214C5">
        <w:rPr>
          <w:rFonts w:ascii="Simplified Arabic" w:hAnsi="Simplified Arabic" w:cs="Simplified Arabic"/>
          <w:sz w:val="24"/>
          <w:szCs w:val="24"/>
          <w:rtl/>
          <w:lang w:val="fr-FR" w:eastAsia="zh-CN"/>
        </w:rPr>
        <w:t xml:space="preserve"> جميع الأطراف التي قدمت خطط عملها الوطنية إلى تقديم استعراض للتقدم المحرز في الوفاء بالتزاماتها بموجب المادة 7 وإدراج الاستعراض، باستخدام نموذج الإبلاغ الوارد في المرفق 7 للتوجيهات المعدلة، في تقاريرها التي تقدمها عملاً بالمادة 21؛</w:t>
      </w:r>
    </w:p>
    <w:p w14:paraId="4F53AA31" w14:textId="184D2E5F" w:rsidR="005B4DF8" w:rsidRPr="00E214C5" w:rsidRDefault="005B4DF8" w:rsidP="00623665">
      <w:pPr>
        <w:numPr>
          <w:ilvl w:val="0"/>
          <w:numId w:val="4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i/>
          <w:sz w:val="24"/>
          <w:szCs w:val="24"/>
          <w:rtl/>
          <w:lang w:val="ar-SA" w:eastAsia="zh-TW" w:bidi="en-GB"/>
        </w:rPr>
      </w:pPr>
      <w:r w:rsidRPr="00623665">
        <w:rPr>
          <w:rFonts w:ascii="Simplified Arabic" w:hAnsi="Simplified Arabic" w:cs="Simplified Arabic"/>
          <w:i/>
          <w:iCs/>
          <w:sz w:val="24"/>
          <w:szCs w:val="24"/>
          <w:rtl/>
          <w:lang w:val="fr-FR" w:eastAsia="zh-CN"/>
        </w:rPr>
        <w:t>يدعو</w:t>
      </w:r>
      <w:r w:rsidRPr="00E214C5">
        <w:rPr>
          <w:rFonts w:ascii="Simplified Arabic" w:hAnsi="Simplified Arabic" w:cs="Simplified Arabic"/>
          <w:sz w:val="24"/>
          <w:szCs w:val="24"/>
          <w:rtl/>
          <w:lang w:val="fr-FR" w:eastAsia="zh-CN"/>
        </w:rPr>
        <w:t xml:space="preserve"> الأطراف التي أخطرت الأمانة عملاً بالفقرة 3 من المادة 7 إلى الاستفادة من الدليل المؤقت بشأن المشاركة الفعالة للشعوب الأصلية والمجتمعات المحلية </w:t>
      </w:r>
      <w:r w:rsidRPr="00EA637E">
        <w:rPr>
          <w:rFonts w:asciiTheme="majorBidi" w:eastAsia="SimSun" w:hAnsiTheme="majorBidi" w:cstheme="majorBidi"/>
          <w:sz w:val="22"/>
          <w:szCs w:val="22"/>
          <w:rtl/>
          <w:lang w:val="fr-FR" w:eastAsia="zh-CN"/>
        </w:rPr>
        <w:t>(UNEP/MC/COP.6/INF/11)</w:t>
      </w:r>
      <w:r w:rsidRPr="00E214C5">
        <w:rPr>
          <w:rFonts w:ascii="Simplified Arabic" w:hAnsi="Simplified Arabic" w:cs="Simplified Arabic"/>
          <w:sz w:val="24"/>
          <w:szCs w:val="24"/>
          <w:rtl/>
          <w:lang w:val="fr-FR" w:eastAsia="zh-CN"/>
        </w:rPr>
        <w:t xml:space="preserve"> في وضع وتنفيذ خطط عملها الوطنية وكذلك في استعراضها للتقدم المحرز عملاً بالفقرة 3</w:t>
      </w:r>
      <w:r w:rsidR="001454E1">
        <w:rPr>
          <w:rFonts w:ascii="Simplified Arabic" w:hAnsi="Simplified Arabic" w:cs="Simplified Arabic" w:hint="cs"/>
          <w:sz w:val="24"/>
          <w:szCs w:val="24"/>
          <w:rtl/>
          <w:lang w:val="fr-FR" w:eastAsia="zh-CN"/>
        </w:rPr>
        <w:t xml:space="preserve"> </w:t>
      </w:r>
      <w:r w:rsidRPr="00E214C5">
        <w:rPr>
          <w:rFonts w:ascii="Simplified Arabic" w:hAnsi="Simplified Arabic" w:cs="Simplified Arabic"/>
          <w:sz w:val="24"/>
          <w:szCs w:val="24"/>
          <w:rtl/>
          <w:lang w:val="fr-FR" w:eastAsia="zh-CN"/>
        </w:rPr>
        <w:t>(ج) من المادة 7، ويطلب إلى الأمانة أن تلتمس تعليقات على استخدام الدليل المؤقت؛</w:t>
      </w:r>
    </w:p>
    <w:p w14:paraId="57B4E687" w14:textId="77777777" w:rsidR="005B4DF8" w:rsidRPr="00E214C5" w:rsidRDefault="005B4DF8" w:rsidP="00623665">
      <w:pPr>
        <w:numPr>
          <w:ilvl w:val="0"/>
          <w:numId w:val="4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i/>
          <w:sz w:val="24"/>
          <w:szCs w:val="24"/>
          <w:rtl/>
          <w:lang w:val="ar-SA" w:eastAsia="zh-TW" w:bidi="en-GB"/>
        </w:rPr>
      </w:pPr>
      <w:r w:rsidRPr="00623665">
        <w:rPr>
          <w:rFonts w:ascii="Simplified Arabic" w:hAnsi="Simplified Arabic" w:cs="Simplified Arabic"/>
          <w:i/>
          <w:iCs/>
          <w:sz w:val="24"/>
          <w:szCs w:val="24"/>
          <w:rtl/>
          <w:lang w:val="fr-FR" w:eastAsia="zh-CN"/>
        </w:rPr>
        <w:t>يطلب</w:t>
      </w:r>
      <w:r w:rsidRPr="00E214C5">
        <w:rPr>
          <w:rFonts w:ascii="Simplified Arabic" w:hAnsi="Simplified Arabic" w:cs="Simplified Arabic"/>
          <w:sz w:val="24"/>
          <w:szCs w:val="24"/>
          <w:rtl/>
          <w:lang w:val="fr-FR" w:eastAsia="zh-CN"/>
        </w:rPr>
        <w:t xml:space="preserve"> إلى الأمانة أن تجري تقييماً، بالتعاون مع شراكة الزئبق العالمية وبالاستناد إلى المعلومات المستقاة من خطط العمل الوطنية المقدمة واستعراضات التقدم المحرز في تنفيذ المادة 7، وأن تقدم تقريراً إلى مؤتمر الأطراف عن:</w:t>
      </w:r>
    </w:p>
    <w:p w14:paraId="51FCA2E2" w14:textId="77777777" w:rsidR="005B4DF8" w:rsidRPr="00E214C5" w:rsidRDefault="005B4DF8" w:rsidP="00623665">
      <w:pPr>
        <w:pStyle w:val="ListParagraph"/>
        <w:numPr>
          <w:ilvl w:val="0"/>
          <w:numId w:val="50"/>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rtl/>
          <w:lang w:val="ar-SA" w:eastAsia="zh-TW" w:bidi="en-GB"/>
        </w:rPr>
      </w:pPr>
      <w:r w:rsidRPr="00E214C5">
        <w:rPr>
          <w:rFonts w:ascii="Simplified Arabic" w:eastAsia="SimSun" w:hAnsi="Simplified Arabic" w:cs="Simplified Arabic"/>
          <w:sz w:val="24"/>
          <w:szCs w:val="24"/>
          <w:rtl/>
          <w:lang w:val="fr-FR" w:eastAsia="zh-CN"/>
        </w:rPr>
        <w:t xml:space="preserve">التدابير المتخذة لتنفيذ خطط العمل الوطنية؛ </w:t>
      </w:r>
    </w:p>
    <w:p w14:paraId="640189C6" w14:textId="77777777" w:rsidR="005B4DF8" w:rsidRPr="00EA637E" w:rsidRDefault="005B4DF8" w:rsidP="00623665">
      <w:pPr>
        <w:pStyle w:val="ListParagraph"/>
        <w:numPr>
          <w:ilvl w:val="0"/>
          <w:numId w:val="50"/>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rtl/>
          <w:lang w:val="ar-SA" w:eastAsia="zh-TW" w:bidi="en-GB"/>
        </w:rPr>
      </w:pPr>
      <w:r w:rsidRPr="00E214C5">
        <w:rPr>
          <w:rFonts w:ascii="Simplified Arabic" w:eastAsia="SimSun" w:hAnsi="Simplified Arabic" w:cs="Simplified Arabic"/>
          <w:sz w:val="24"/>
          <w:szCs w:val="24"/>
          <w:rtl/>
          <w:lang w:val="fr-FR" w:eastAsia="zh-CN"/>
        </w:rPr>
        <w:t xml:space="preserve">الاستراتيجيات والأنشطة الناجحة المحددة، والإنجازات التي تحققت في التنفيذ، والتحديات والعوائق التي واجهت الحد من استخدام الزئبق وانبعاثاته وإطلاقاته في تعدين الذهب الحرفي والضيق النطاق </w:t>
      </w:r>
      <w:r w:rsidRPr="00E214C5">
        <w:rPr>
          <w:rFonts w:ascii="Simplified Arabic" w:eastAsia="SimSun" w:hAnsi="Simplified Arabic" w:cs="Simplified Arabic"/>
          <w:sz w:val="24"/>
          <w:szCs w:val="24"/>
          <w:rtl/>
          <w:lang w:val="fr-FR" w:eastAsia="zh-CN"/>
        </w:rPr>
        <w:lastRenderedPageBreak/>
        <w:t xml:space="preserve">والقضاء عليها، بما في ذلك معلومات عن إضفاء الطابع الرسمي على تعدين الذهب الحرفي والضيق النطاق أو تنظيمه وكذلك إدارة التجارة ومنع تحويل الزئبق لاستخدامه في تعدين الذهب الحرفي والضيق </w:t>
      </w:r>
      <w:r w:rsidRPr="00EA637E">
        <w:rPr>
          <w:rFonts w:ascii="Simplified Arabic" w:eastAsia="SimSun" w:hAnsi="Simplified Arabic" w:cs="Simplified Arabic"/>
          <w:sz w:val="24"/>
          <w:szCs w:val="24"/>
          <w:rtl/>
          <w:lang w:val="fr-FR" w:eastAsia="zh-CN"/>
        </w:rPr>
        <w:t xml:space="preserve">النطاق؛ </w:t>
      </w:r>
    </w:p>
    <w:p w14:paraId="2A0F4A52" w14:textId="77777777" w:rsidR="005B4DF8" w:rsidRPr="00623665" w:rsidRDefault="005B4DF8" w:rsidP="00623665">
      <w:pPr>
        <w:numPr>
          <w:ilvl w:val="0"/>
          <w:numId w:val="49"/>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i/>
          <w:w w:val="107"/>
          <w:sz w:val="24"/>
          <w:szCs w:val="24"/>
          <w:rtl/>
          <w:lang w:val="ar-SA" w:eastAsia="zh-TW" w:bidi="en-GB"/>
        </w:rPr>
      </w:pPr>
      <w:r w:rsidRPr="00623665">
        <w:rPr>
          <w:rFonts w:ascii="Simplified Arabic" w:hAnsi="Simplified Arabic" w:cs="Simplified Arabic"/>
          <w:i/>
          <w:iCs/>
          <w:w w:val="107"/>
          <w:sz w:val="24"/>
          <w:szCs w:val="24"/>
          <w:rtl/>
          <w:lang w:val="fr-FR" w:eastAsia="zh-CN"/>
        </w:rPr>
        <w:t>يطلب أيضاً</w:t>
      </w:r>
      <w:r w:rsidRPr="00623665">
        <w:rPr>
          <w:rFonts w:ascii="Simplified Arabic" w:hAnsi="Simplified Arabic" w:cs="Simplified Arabic"/>
          <w:w w:val="107"/>
          <w:sz w:val="24"/>
          <w:szCs w:val="24"/>
          <w:rtl/>
          <w:lang w:val="fr-FR" w:eastAsia="zh-CN"/>
        </w:rPr>
        <w:t xml:space="preserve"> إلى الأمانة أن تقدم تقريراً إلى مؤتمر الأطراف في اجتماعه السابع عن تنفيذ هذا المقرر.</w:t>
      </w:r>
    </w:p>
    <w:p w14:paraId="27A2FA04" w14:textId="77777777" w:rsidR="005B4DF8" w:rsidRPr="00E214C5" w:rsidRDefault="005B4DF8" w:rsidP="00E214C5">
      <w:pPr>
        <w:tabs>
          <w:tab w:val="clear" w:pos="1247"/>
          <w:tab w:val="clear" w:pos="1814"/>
          <w:tab w:val="clear" w:pos="2381"/>
          <w:tab w:val="clear" w:pos="2948"/>
          <w:tab w:val="clear" w:pos="3515"/>
        </w:tabs>
        <w:bidi/>
        <w:spacing w:after="120" w:line="360" w:lineRule="exact"/>
        <w:ind w:left="1134"/>
        <w:jc w:val="both"/>
        <w:rPr>
          <w:rFonts w:ascii="Simplified Arabic" w:hAnsi="Simplified Arabic" w:cs="Simplified Arabic"/>
          <w:sz w:val="24"/>
          <w:szCs w:val="24"/>
          <w:rtl/>
          <w:lang w:val="fr-FR" w:eastAsia="zh-CN"/>
        </w:rPr>
      </w:pPr>
      <w:r w:rsidRPr="00E214C5">
        <w:rPr>
          <w:rFonts w:ascii="Simplified Arabic" w:hAnsi="Simplified Arabic" w:cs="Simplified Arabic"/>
          <w:sz w:val="24"/>
          <w:szCs w:val="24"/>
          <w:rtl/>
          <w:lang w:val="fr-FR" w:eastAsia="zh-CN"/>
        </w:rPr>
        <w:br w:type="page"/>
      </w:r>
    </w:p>
    <w:p w14:paraId="325E3735" w14:textId="77777777" w:rsidR="005B4DF8" w:rsidRPr="00623665" w:rsidRDefault="005B4DF8" w:rsidP="00623665">
      <w:pPr>
        <w:tabs>
          <w:tab w:val="clear" w:pos="1247"/>
          <w:tab w:val="clear" w:pos="1814"/>
          <w:tab w:val="clear" w:pos="2381"/>
          <w:tab w:val="clear" w:pos="2948"/>
          <w:tab w:val="clear" w:pos="3515"/>
        </w:tabs>
        <w:bidi/>
        <w:spacing w:after="360" w:line="360" w:lineRule="exact"/>
        <w:jc w:val="both"/>
        <w:textDirection w:val="tbRlV"/>
        <w:rPr>
          <w:rFonts w:ascii="Simplified Arabic" w:hAnsi="Simplified Arabic" w:cs="Simplified Arabic"/>
          <w:b/>
          <w:bCs/>
          <w:sz w:val="30"/>
          <w:szCs w:val="30"/>
          <w:rtl/>
          <w:lang w:val="ar-SA" w:eastAsia="zh-TW" w:bidi="en-GB"/>
        </w:rPr>
      </w:pPr>
      <w:r w:rsidRPr="00623665">
        <w:rPr>
          <w:rFonts w:ascii="Simplified Arabic" w:hAnsi="Simplified Arabic" w:cs="Simplified Arabic"/>
          <w:b/>
          <w:bCs/>
          <w:sz w:val="30"/>
          <w:szCs w:val="30"/>
          <w:rtl/>
          <w:lang w:val="fr-FR" w:eastAsia="zh-CN"/>
        </w:rPr>
        <w:lastRenderedPageBreak/>
        <w:t>المرفق الثاني</w:t>
      </w:r>
    </w:p>
    <w:p w14:paraId="6378B83B" w14:textId="77777777" w:rsidR="005B4DF8" w:rsidRPr="00623665" w:rsidRDefault="005B4DF8" w:rsidP="00623665">
      <w:pPr>
        <w:tabs>
          <w:tab w:val="clear" w:pos="1247"/>
          <w:tab w:val="clear" w:pos="1814"/>
          <w:tab w:val="clear" w:pos="2381"/>
          <w:tab w:val="clear" w:pos="2948"/>
          <w:tab w:val="clear" w:pos="3515"/>
        </w:tabs>
        <w:bidi/>
        <w:spacing w:after="120" w:line="440" w:lineRule="exact"/>
        <w:ind w:left="1134"/>
        <w:jc w:val="lowKashida"/>
        <w:textDirection w:val="tbRlV"/>
        <w:rPr>
          <w:rFonts w:ascii="Simplified Arabic" w:hAnsi="Simplified Arabic" w:cs="Simplified Arabic"/>
          <w:b/>
          <w:bCs/>
          <w:w w:val="107"/>
          <w:sz w:val="28"/>
          <w:szCs w:val="28"/>
          <w:rtl/>
          <w:lang w:val="ar-SA" w:eastAsia="zh-TW" w:bidi="en-GB"/>
        </w:rPr>
      </w:pPr>
      <w:r w:rsidRPr="00623665">
        <w:rPr>
          <w:rFonts w:ascii="Simplified Arabic" w:hAnsi="Simplified Arabic" w:cs="Simplified Arabic"/>
          <w:b/>
          <w:bCs/>
          <w:w w:val="107"/>
          <w:sz w:val="28"/>
          <w:szCs w:val="28"/>
          <w:rtl/>
          <w:lang w:val="fr-FR" w:eastAsia="zh-CN"/>
        </w:rPr>
        <w:t>حالة إخطارات تعدين الذهب الحرفي والضيق النطاق، والخطط والردود المقدمة عملاً بالسؤال 7-4 من التقرير الوطني الكامل</w:t>
      </w:r>
    </w:p>
    <w:p w14:paraId="29409051" w14:textId="77777777" w:rsidR="005B4DF8" w:rsidRPr="00E214C5" w:rsidRDefault="005B4DF8" w:rsidP="00E214C5">
      <w:pPr>
        <w:tabs>
          <w:tab w:val="clear" w:pos="1247"/>
          <w:tab w:val="clear" w:pos="1814"/>
          <w:tab w:val="clear" w:pos="2381"/>
          <w:tab w:val="clear" w:pos="2948"/>
          <w:tab w:val="clear" w:pos="3515"/>
        </w:tabs>
        <w:bidi/>
        <w:spacing w:after="120" w:line="360" w:lineRule="exact"/>
        <w:ind w:left="1134"/>
        <w:jc w:val="both"/>
        <w:textDirection w:val="tbRlV"/>
        <w:rPr>
          <w:rFonts w:ascii="Simplified Arabic" w:hAnsi="Simplified Arabic" w:cs="Simplified Arabic"/>
          <w:sz w:val="24"/>
          <w:szCs w:val="24"/>
          <w:rtl/>
          <w:lang w:val="ar-SA" w:eastAsia="zh-TW" w:bidi="en-GB"/>
        </w:rPr>
      </w:pPr>
      <w:r w:rsidRPr="00E214C5">
        <w:rPr>
          <w:rFonts w:ascii="Simplified Arabic" w:hAnsi="Simplified Arabic" w:cs="Simplified Arabic"/>
          <w:sz w:val="24"/>
          <w:szCs w:val="24"/>
          <w:rtl/>
          <w:lang w:val="fr-FR" w:eastAsia="zh-CN"/>
        </w:rPr>
        <w:t>ترد في الجدول 1 قائمة بجميع الأطراف التي أخطرت الأمانة بأن تعدين وتصنيع الذهب الحرفي والضيق النطاق باستخدام ملغمة الزئبق كان ضئيلاً للغاية في أراضيها، عملاً بالفقرة 3 من المادة 7، ويبين الجدول حالة تقديم خطط عملها الوطنية وردودها على السؤال 7-4 من التقرير الوطني الكامل الأول، بشأن نتائج الاستعراض</w:t>
      </w:r>
      <w:r w:rsidRPr="00E214C5">
        <w:rPr>
          <w:rFonts w:ascii="Simplified Arabic" w:hAnsi="Simplified Arabic" w:cs="Simplified Arabic"/>
          <w:sz w:val="24"/>
          <w:szCs w:val="24"/>
          <w:vertAlign w:val="superscript"/>
          <w:rtl/>
          <w:lang w:val="fr-FR" w:eastAsia="zh-CN"/>
        </w:rPr>
        <w:t>(</w:t>
      </w:r>
      <w:r w:rsidRPr="00E214C5">
        <w:rPr>
          <w:rFonts w:ascii="Simplified Arabic" w:hAnsi="Simplified Arabic" w:cs="Simplified Arabic"/>
          <w:sz w:val="24"/>
          <w:szCs w:val="24"/>
          <w:vertAlign w:val="superscript"/>
          <w:rtl/>
          <w:lang w:val="fr-FR" w:eastAsia="zh-CN"/>
        </w:rPr>
        <w:footnoteReference w:id="10"/>
      </w:r>
      <w:r w:rsidRPr="00E214C5">
        <w:rPr>
          <w:rFonts w:ascii="Simplified Arabic" w:hAnsi="Simplified Arabic" w:cs="Simplified Arabic"/>
          <w:sz w:val="24"/>
          <w:szCs w:val="24"/>
          <w:vertAlign w:val="superscript"/>
          <w:rtl/>
          <w:lang w:val="fr-FR" w:eastAsia="zh-CN"/>
        </w:rPr>
        <w:t>)</w:t>
      </w:r>
      <w:r w:rsidRPr="00E214C5">
        <w:rPr>
          <w:rFonts w:ascii="Simplified Arabic" w:hAnsi="Simplified Arabic" w:cs="Simplified Arabic"/>
          <w:sz w:val="24"/>
          <w:szCs w:val="24"/>
          <w:rtl/>
          <w:lang w:val="fr-FR" w:eastAsia="zh-CN"/>
        </w:rPr>
        <w:t xml:space="preserve"> عملاً بالفقرة 3 (ج) من المادة 7 من الاتفاقية. وترد في الجدول 2 قائمة بغير الأطراف التي أخطرت الأمانة بأن تعدين الذهب الحرفي والضيق النطاق ومعالجته باستخدام ملغمة الزئبق كان ضئيلاً للغاية في أراضيها. </w:t>
      </w:r>
    </w:p>
    <w:p w14:paraId="2CED47F2" w14:textId="77777777" w:rsidR="005B4DF8" w:rsidRPr="00E214C5" w:rsidRDefault="005B4DF8" w:rsidP="00E214C5">
      <w:pPr>
        <w:tabs>
          <w:tab w:val="clear" w:pos="1247"/>
          <w:tab w:val="clear" w:pos="1814"/>
          <w:tab w:val="clear" w:pos="2381"/>
          <w:tab w:val="clear" w:pos="2948"/>
          <w:tab w:val="clear" w:pos="3515"/>
        </w:tabs>
        <w:bidi/>
        <w:spacing w:after="120" w:line="360" w:lineRule="exact"/>
        <w:ind w:left="1134"/>
        <w:jc w:val="both"/>
        <w:textDirection w:val="tbRlV"/>
        <w:rPr>
          <w:rFonts w:ascii="Simplified Arabic" w:hAnsi="Simplified Arabic" w:cs="Simplified Arabic"/>
          <w:sz w:val="24"/>
          <w:szCs w:val="24"/>
          <w:rtl/>
          <w:lang w:val="fr-FR" w:eastAsia="zh-CN"/>
        </w:rPr>
      </w:pPr>
      <w:r w:rsidRPr="00E214C5">
        <w:rPr>
          <w:rFonts w:ascii="Simplified Arabic" w:hAnsi="Simplified Arabic" w:cs="Simplified Arabic"/>
          <w:sz w:val="24"/>
          <w:szCs w:val="24"/>
          <w:rtl/>
          <w:lang w:val="fr-FR" w:eastAsia="zh-CN"/>
        </w:rPr>
        <w:t>الجدول 1</w:t>
      </w:r>
    </w:p>
    <w:p w14:paraId="25EDE48F" w14:textId="77777777" w:rsidR="005B4DF8" w:rsidRPr="00E214C5" w:rsidRDefault="005B4DF8" w:rsidP="00E214C5">
      <w:pPr>
        <w:tabs>
          <w:tab w:val="clear" w:pos="1247"/>
          <w:tab w:val="clear" w:pos="1814"/>
          <w:tab w:val="clear" w:pos="2381"/>
          <w:tab w:val="clear" w:pos="2948"/>
          <w:tab w:val="clear" w:pos="3515"/>
        </w:tabs>
        <w:bidi/>
        <w:spacing w:after="120" w:line="360" w:lineRule="exact"/>
        <w:ind w:left="1134"/>
        <w:jc w:val="both"/>
        <w:textDirection w:val="tbRlV"/>
        <w:rPr>
          <w:rFonts w:ascii="Simplified Arabic" w:hAnsi="Simplified Arabic" w:cs="Simplified Arabic"/>
          <w:b/>
          <w:bCs/>
          <w:sz w:val="24"/>
          <w:szCs w:val="24"/>
          <w:rtl/>
          <w:lang w:val="ar-SA" w:eastAsia="zh-TW" w:bidi="en-GB"/>
        </w:rPr>
      </w:pPr>
      <w:r w:rsidRPr="00E214C5">
        <w:rPr>
          <w:rFonts w:ascii="Simplified Arabic" w:hAnsi="Simplified Arabic" w:cs="Simplified Arabic"/>
          <w:b/>
          <w:bCs/>
          <w:sz w:val="24"/>
          <w:szCs w:val="24"/>
          <w:rtl/>
          <w:lang w:val="fr-FR" w:eastAsia="zh-CN"/>
        </w:rPr>
        <w:t xml:space="preserve">الأطراف التي أخطرت الأمانة عملاً بالفقرة 3 من المادة 7، وحالة خططها المقدمة وردودها على السؤال 7-4 من التقرير الوطني الكامل الأول </w:t>
      </w:r>
    </w:p>
    <w:tbl>
      <w:tblPr>
        <w:tblStyle w:val="TableGrid"/>
        <w:bidiVisual/>
        <w:tblW w:w="836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9"/>
        <w:gridCol w:w="2268"/>
        <w:gridCol w:w="2409"/>
        <w:gridCol w:w="1557"/>
      </w:tblGrid>
      <w:tr w:rsidR="005B4DF8" w:rsidRPr="00623665" w14:paraId="0F5988EC" w14:textId="77777777" w:rsidTr="00623665">
        <w:trPr>
          <w:tblHeader/>
        </w:trPr>
        <w:tc>
          <w:tcPr>
            <w:tcW w:w="2129" w:type="dxa"/>
            <w:tcBorders>
              <w:top w:val="single" w:sz="4" w:space="0" w:color="auto"/>
              <w:bottom w:val="single" w:sz="12" w:space="0" w:color="auto"/>
            </w:tcBorders>
            <w:vAlign w:val="bottom"/>
          </w:tcPr>
          <w:p w14:paraId="32660D07"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i/>
                <w:iCs/>
                <w:sz w:val="18"/>
                <w:szCs w:val="18"/>
                <w:lang w:val="en-US" w:eastAsia="zh-TW" w:bidi="en-GB"/>
              </w:rPr>
            </w:pPr>
            <w:bookmarkStart w:id="5" w:name="_Hlk201300851"/>
            <w:r w:rsidRPr="00623665">
              <w:rPr>
                <w:rFonts w:ascii="Simplified Arabic" w:hAnsi="Simplified Arabic" w:cs="Simplified Arabic"/>
                <w:i/>
                <w:iCs/>
                <w:color w:val="000000"/>
                <w:sz w:val="18"/>
                <w:szCs w:val="18"/>
                <w:rtl/>
                <w:lang w:val="fr-FR" w:eastAsia="zh-CN"/>
              </w:rPr>
              <w:t>الطرف</w:t>
            </w:r>
          </w:p>
        </w:tc>
        <w:tc>
          <w:tcPr>
            <w:tcW w:w="2268" w:type="dxa"/>
            <w:tcBorders>
              <w:top w:val="single" w:sz="4" w:space="0" w:color="auto"/>
              <w:bottom w:val="single" w:sz="12" w:space="0" w:color="auto"/>
            </w:tcBorders>
            <w:vAlign w:val="bottom"/>
          </w:tcPr>
          <w:p w14:paraId="100E9F89"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i/>
                <w:iCs/>
                <w:sz w:val="18"/>
                <w:szCs w:val="18"/>
                <w:rtl/>
                <w:lang w:val="ar-SA" w:eastAsia="zh-TW" w:bidi="en-GB"/>
              </w:rPr>
            </w:pPr>
            <w:r w:rsidRPr="00623665">
              <w:rPr>
                <w:rFonts w:ascii="Simplified Arabic" w:hAnsi="Simplified Arabic" w:cs="Simplified Arabic"/>
                <w:i/>
                <w:iCs/>
                <w:color w:val="000000"/>
                <w:sz w:val="18"/>
                <w:szCs w:val="18"/>
                <w:rtl/>
                <w:lang w:val="fr-FR" w:eastAsia="zh-CN"/>
              </w:rPr>
              <w:t>تاريخ الإخطار</w:t>
            </w:r>
          </w:p>
        </w:tc>
        <w:tc>
          <w:tcPr>
            <w:tcW w:w="2409" w:type="dxa"/>
            <w:tcBorders>
              <w:top w:val="single" w:sz="4" w:space="0" w:color="auto"/>
              <w:bottom w:val="single" w:sz="12" w:space="0" w:color="auto"/>
            </w:tcBorders>
            <w:vAlign w:val="bottom"/>
          </w:tcPr>
          <w:p w14:paraId="1C0B0404"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i/>
                <w:iCs/>
                <w:sz w:val="18"/>
                <w:szCs w:val="18"/>
                <w:rtl/>
                <w:lang w:val="ar-SA" w:eastAsia="zh-TW" w:bidi="en-GB"/>
              </w:rPr>
            </w:pPr>
            <w:r w:rsidRPr="00623665">
              <w:rPr>
                <w:rFonts w:ascii="Simplified Arabic" w:hAnsi="Simplified Arabic" w:cs="Simplified Arabic"/>
                <w:i/>
                <w:iCs/>
                <w:color w:val="000000"/>
                <w:sz w:val="18"/>
                <w:szCs w:val="18"/>
                <w:rtl/>
                <w:lang w:val="fr-FR" w:eastAsia="zh-CN"/>
              </w:rPr>
              <w:t>حالة تقديم خطة العمل الوطنية للطرف</w:t>
            </w:r>
          </w:p>
        </w:tc>
        <w:tc>
          <w:tcPr>
            <w:tcW w:w="1557" w:type="dxa"/>
            <w:tcBorders>
              <w:top w:val="single" w:sz="4" w:space="0" w:color="auto"/>
              <w:bottom w:val="single" w:sz="12" w:space="0" w:color="auto"/>
            </w:tcBorders>
            <w:vAlign w:val="bottom"/>
          </w:tcPr>
          <w:p w14:paraId="6DA5DE99"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i/>
                <w:iCs/>
                <w:sz w:val="18"/>
                <w:szCs w:val="18"/>
                <w:rtl/>
                <w:lang w:val="ar-SA" w:eastAsia="zh-TW" w:bidi="en-GB"/>
              </w:rPr>
            </w:pPr>
            <w:r w:rsidRPr="00623665">
              <w:rPr>
                <w:rFonts w:ascii="Simplified Arabic" w:hAnsi="Simplified Arabic" w:cs="Simplified Arabic"/>
                <w:i/>
                <w:iCs/>
                <w:color w:val="000000"/>
                <w:sz w:val="18"/>
                <w:szCs w:val="18"/>
                <w:rtl/>
                <w:lang w:val="fr-FR" w:eastAsia="zh-CN"/>
              </w:rPr>
              <w:t>حالة رد الطرف على السؤال 7-4 من التقرير الوطني الكامل الأول</w:t>
            </w:r>
            <w:r w:rsidRPr="00623665">
              <w:rPr>
                <w:rFonts w:ascii="Simplified Arabic" w:hAnsi="Simplified Arabic" w:cs="Simplified Arabic"/>
                <w:i/>
                <w:iCs/>
                <w:color w:val="000000"/>
                <w:sz w:val="18"/>
                <w:szCs w:val="18"/>
                <w:vertAlign w:val="superscript"/>
                <w:rtl/>
                <w:lang w:val="fr-FR" w:eastAsia="zh-CN"/>
              </w:rPr>
              <w:t>(أ)</w:t>
            </w:r>
            <w:r w:rsidRPr="00623665">
              <w:rPr>
                <w:rFonts w:ascii="Simplified Arabic" w:hAnsi="Simplified Arabic" w:cs="Simplified Arabic"/>
                <w:color w:val="000000"/>
                <w:sz w:val="18"/>
                <w:szCs w:val="18"/>
                <w:rtl/>
                <w:lang w:val="fr-FR" w:eastAsia="zh-CN"/>
              </w:rPr>
              <w:t xml:space="preserve"> </w:t>
            </w:r>
          </w:p>
        </w:tc>
      </w:tr>
      <w:bookmarkEnd w:id="5"/>
      <w:tr w:rsidR="005B4DF8" w:rsidRPr="00623665" w14:paraId="3F51FF2C" w14:textId="77777777" w:rsidTr="00623665">
        <w:tc>
          <w:tcPr>
            <w:tcW w:w="2129" w:type="dxa"/>
            <w:tcBorders>
              <w:top w:val="single" w:sz="12" w:space="0" w:color="auto"/>
            </w:tcBorders>
          </w:tcPr>
          <w:p w14:paraId="78E68A97"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eastAsia="SimSun"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أفغانستان</w:t>
            </w:r>
          </w:p>
        </w:tc>
        <w:tc>
          <w:tcPr>
            <w:tcW w:w="2268" w:type="dxa"/>
            <w:tcBorders>
              <w:top w:val="single" w:sz="12" w:space="0" w:color="auto"/>
            </w:tcBorders>
          </w:tcPr>
          <w:p w14:paraId="3F5FC049"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eastAsia="SimSun"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6 تموز/يوليه 2020</w:t>
            </w:r>
          </w:p>
        </w:tc>
        <w:tc>
          <w:tcPr>
            <w:tcW w:w="2409" w:type="dxa"/>
            <w:tcBorders>
              <w:top w:val="single" w:sz="12" w:space="0" w:color="auto"/>
            </w:tcBorders>
          </w:tcPr>
          <w:p w14:paraId="57608D0E"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eastAsia="SimSun"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تُقدَّم</w:t>
            </w:r>
          </w:p>
        </w:tc>
        <w:tc>
          <w:tcPr>
            <w:tcW w:w="1557" w:type="dxa"/>
            <w:tcBorders>
              <w:top w:val="single" w:sz="12" w:space="0" w:color="auto"/>
            </w:tcBorders>
          </w:tcPr>
          <w:p w14:paraId="2E103870"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eastAsia="SimSun"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47C23C2F" w14:textId="77777777" w:rsidTr="00623665">
        <w:tc>
          <w:tcPr>
            <w:tcW w:w="2129" w:type="dxa"/>
          </w:tcPr>
          <w:p w14:paraId="47B716B2"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eastAsia="SimSun"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دولة بوليفيا المتعددة القوميات</w:t>
            </w:r>
          </w:p>
        </w:tc>
        <w:tc>
          <w:tcPr>
            <w:tcW w:w="2268" w:type="dxa"/>
          </w:tcPr>
          <w:p w14:paraId="55EE9117"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eastAsia="SimSun"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30 أيار/مايو 2019</w:t>
            </w:r>
          </w:p>
        </w:tc>
        <w:tc>
          <w:tcPr>
            <w:tcW w:w="2409" w:type="dxa"/>
          </w:tcPr>
          <w:p w14:paraId="3C4104CF"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eastAsia="SimSun"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تُقدَّم</w:t>
            </w:r>
          </w:p>
        </w:tc>
        <w:tc>
          <w:tcPr>
            <w:tcW w:w="1557" w:type="dxa"/>
          </w:tcPr>
          <w:p w14:paraId="256250CB"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eastAsia="SimSun"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67608BCD" w14:textId="77777777" w:rsidTr="00623665">
        <w:tc>
          <w:tcPr>
            <w:tcW w:w="2129" w:type="dxa"/>
          </w:tcPr>
          <w:p w14:paraId="018BB902"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بوتسوانا</w:t>
            </w:r>
          </w:p>
        </w:tc>
        <w:tc>
          <w:tcPr>
            <w:tcW w:w="2268" w:type="dxa"/>
          </w:tcPr>
          <w:p w14:paraId="684544B6" w14:textId="6D7BC2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6 كانون الثاني/يناير</w:t>
            </w:r>
            <w:r w:rsidR="001454E1">
              <w:rPr>
                <w:rFonts w:ascii="Simplified Arabic" w:hAnsi="Simplified Arabic" w:cs="Simplified Arabic" w:hint="cs"/>
                <w:color w:val="000000"/>
                <w:sz w:val="18"/>
                <w:szCs w:val="18"/>
                <w:rtl/>
                <w:lang w:val="fr-FR" w:eastAsia="zh-CN"/>
              </w:rPr>
              <w:t xml:space="preserve"> </w:t>
            </w:r>
            <w:r w:rsidRPr="00623665">
              <w:rPr>
                <w:rFonts w:ascii="Simplified Arabic" w:hAnsi="Simplified Arabic" w:cs="Simplified Arabic"/>
                <w:color w:val="000000"/>
                <w:sz w:val="18"/>
                <w:szCs w:val="18"/>
                <w:rtl/>
                <w:lang w:val="fr-FR" w:eastAsia="zh-CN"/>
              </w:rPr>
              <w:t>2025</w:t>
            </w:r>
          </w:p>
        </w:tc>
        <w:tc>
          <w:tcPr>
            <w:tcW w:w="2409" w:type="dxa"/>
          </w:tcPr>
          <w:p w14:paraId="4469E2CB"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تُقدَّم</w:t>
            </w:r>
          </w:p>
        </w:tc>
        <w:tc>
          <w:tcPr>
            <w:tcW w:w="1557" w:type="dxa"/>
          </w:tcPr>
          <w:p w14:paraId="2D2E6189"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509A95B1" w14:textId="77777777" w:rsidTr="00623665">
        <w:tc>
          <w:tcPr>
            <w:tcW w:w="2129" w:type="dxa"/>
          </w:tcPr>
          <w:p w14:paraId="7DE018CD"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البرازيل</w:t>
            </w:r>
          </w:p>
        </w:tc>
        <w:tc>
          <w:tcPr>
            <w:tcW w:w="2268" w:type="dxa"/>
          </w:tcPr>
          <w:p w14:paraId="19246ECE"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20 تشرين الثاني/نوفمبر 2019</w:t>
            </w:r>
          </w:p>
        </w:tc>
        <w:tc>
          <w:tcPr>
            <w:tcW w:w="2409" w:type="dxa"/>
          </w:tcPr>
          <w:p w14:paraId="25BB91E8"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تُقدَّم</w:t>
            </w:r>
          </w:p>
        </w:tc>
        <w:tc>
          <w:tcPr>
            <w:tcW w:w="1557" w:type="dxa"/>
          </w:tcPr>
          <w:p w14:paraId="27D9262F"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51398220" w14:textId="77777777" w:rsidTr="00623665">
        <w:tc>
          <w:tcPr>
            <w:tcW w:w="2129" w:type="dxa"/>
          </w:tcPr>
          <w:p w14:paraId="556D7F1E"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بوركينا فاسو</w:t>
            </w:r>
          </w:p>
        </w:tc>
        <w:tc>
          <w:tcPr>
            <w:tcW w:w="2268" w:type="dxa"/>
          </w:tcPr>
          <w:p w14:paraId="64B2773D"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15 حزيران/يونيه 2016</w:t>
            </w:r>
          </w:p>
        </w:tc>
        <w:tc>
          <w:tcPr>
            <w:tcW w:w="2409" w:type="dxa"/>
          </w:tcPr>
          <w:p w14:paraId="2D955B18"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6 أيار/مايو 2020</w:t>
            </w:r>
          </w:p>
        </w:tc>
        <w:tc>
          <w:tcPr>
            <w:tcW w:w="1557" w:type="dxa"/>
          </w:tcPr>
          <w:p w14:paraId="55D46BD4"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0CA1326C" w14:textId="77777777" w:rsidTr="00623665">
        <w:tc>
          <w:tcPr>
            <w:tcW w:w="2129" w:type="dxa"/>
          </w:tcPr>
          <w:p w14:paraId="2641E4DC"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بوروندي</w:t>
            </w:r>
          </w:p>
        </w:tc>
        <w:tc>
          <w:tcPr>
            <w:tcW w:w="2268" w:type="dxa"/>
          </w:tcPr>
          <w:p w14:paraId="48F5A097"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21 آذار/مارس 2016</w:t>
            </w:r>
          </w:p>
        </w:tc>
        <w:tc>
          <w:tcPr>
            <w:tcW w:w="2409" w:type="dxa"/>
          </w:tcPr>
          <w:p w14:paraId="121EA470"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23 نيسان/أبريل 2020</w:t>
            </w:r>
          </w:p>
        </w:tc>
        <w:tc>
          <w:tcPr>
            <w:tcW w:w="1557" w:type="dxa"/>
          </w:tcPr>
          <w:p w14:paraId="3C971F86"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41259C03" w14:textId="77777777" w:rsidTr="00623665">
        <w:tc>
          <w:tcPr>
            <w:tcW w:w="2129" w:type="dxa"/>
          </w:tcPr>
          <w:p w14:paraId="1F180B70"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كمبوديا</w:t>
            </w:r>
          </w:p>
        </w:tc>
        <w:tc>
          <w:tcPr>
            <w:tcW w:w="2268" w:type="dxa"/>
          </w:tcPr>
          <w:p w14:paraId="787B95FC" w14:textId="485E9530"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 تشرين الأول/أكتوبر 2021</w:t>
            </w:r>
          </w:p>
        </w:tc>
        <w:tc>
          <w:tcPr>
            <w:tcW w:w="2409" w:type="dxa"/>
          </w:tcPr>
          <w:p w14:paraId="3835DDA2"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تُقدَّم</w:t>
            </w:r>
          </w:p>
        </w:tc>
        <w:tc>
          <w:tcPr>
            <w:tcW w:w="1557" w:type="dxa"/>
          </w:tcPr>
          <w:p w14:paraId="058457B6"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5D220576" w14:textId="77777777" w:rsidTr="00623665">
        <w:tc>
          <w:tcPr>
            <w:tcW w:w="2129" w:type="dxa"/>
          </w:tcPr>
          <w:p w14:paraId="5ADEF016"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الكاميرون</w:t>
            </w:r>
          </w:p>
        </w:tc>
        <w:tc>
          <w:tcPr>
            <w:tcW w:w="2268" w:type="dxa"/>
          </w:tcPr>
          <w:p w14:paraId="35AD6365" w14:textId="7F8C6ECE" w:rsidR="005B4DF8" w:rsidRPr="00623665" w:rsidRDefault="001454E1"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Pr>
                <w:rFonts w:ascii="Simplified Arabic" w:hAnsi="Simplified Arabic" w:cs="Simplified Arabic" w:hint="cs"/>
                <w:color w:val="000000"/>
                <w:sz w:val="18"/>
                <w:szCs w:val="18"/>
                <w:rtl/>
                <w:lang w:val="fr-FR" w:eastAsia="zh-CN"/>
              </w:rPr>
              <w:t>16</w:t>
            </w:r>
            <w:r w:rsidRPr="00623665">
              <w:rPr>
                <w:rFonts w:ascii="Simplified Arabic" w:hAnsi="Simplified Arabic" w:cs="Simplified Arabic"/>
                <w:color w:val="000000"/>
                <w:sz w:val="18"/>
                <w:szCs w:val="18"/>
                <w:rtl/>
                <w:lang w:val="fr-FR" w:eastAsia="zh-CN"/>
              </w:rPr>
              <w:t xml:space="preserve"> </w:t>
            </w:r>
            <w:r w:rsidR="005B4DF8" w:rsidRPr="00623665">
              <w:rPr>
                <w:rFonts w:ascii="Simplified Arabic" w:hAnsi="Simplified Arabic" w:cs="Simplified Arabic"/>
                <w:color w:val="000000"/>
                <w:sz w:val="18"/>
                <w:szCs w:val="18"/>
                <w:rtl/>
                <w:lang w:val="fr-FR" w:eastAsia="zh-CN"/>
              </w:rPr>
              <w:t>تموز/يوليه 2015</w:t>
            </w:r>
          </w:p>
        </w:tc>
        <w:tc>
          <w:tcPr>
            <w:tcW w:w="2409" w:type="dxa"/>
          </w:tcPr>
          <w:p w14:paraId="57CAE6A4"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28 حزيران/يونيه 2024</w:t>
            </w:r>
          </w:p>
        </w:tc>
        <w:tc>
          <w:tcPr>
            <w:tcW w:w="1557" w:type="dxa"/>
          </w:tcPr>
          <w:p w14:paraId="1DFF1053"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3A7E3A8D" w14:textId="77777777" w:rsidTr="00623665">
        <w:tc>
          <w:tcPr>
            <w:tcW w:w="2129" w:type="dxa"/>
          </w:tcPr>
          <w:p w14:paraId="7D385A61"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جمهورية أفريقيا الوسطى</w:t>
            </w:r>
          </w:p>
        </w:tc>
        <w:tc>
          <w:tcPr>
            <w:tcW w:w="2268" w:type="dxa"/>
          </w:tcPr>
          <w:p w14:paraId="75F02542" w14:textId="5D90733A"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 xml:space="preserve">6 أيار/مايو </w:t>
            </w:r>
            <w:r w:rsidR="001454E1">
              <w:rPr>
                <w:rFonts w:ascii="Simplified Arabic" w:hAnsi="Simplified Arabic" w:cs="Simplified Arabic" w:hint="cs"/>
                <w:color w:val="000000"/>
                <w:sz w:val="18"/>
                <w:szCs w:val="18"/>
                <w:rtl/>
                <w:lang w:val="fr-FR" w:eastAsia="zh-CN"/>
              </w:rPr>
              <w:t>2015</w:t>
            </w:r>
          </w:p>
        </w:tc>
        <w:tc>
          <w:tcPr>
            <w:tcW w:w="2409" w:type="dxa"/>
          </w:tcPr>
          <w:p w14:paraId="18D25615"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18 كانون الثاني/يناير2021</w:t>
            </w:r>
          </w:p>
        </w:tc>
        <w:tc>
          <w:tcPr>
            <w:tcW w:w="1557" w:type="dxa"/>
          </w:tcPr>
          <w:p w14:paraId="583D15E8"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404B3769" w14:textId="77777777" w:rsidTr="00623665">
        <w:tc>
          <w:tcPr>
            <w:tcW w:w="2129" w:type="dxa"/>
          </w:tcPr>
          <w:p w14:paraId="179901D3"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تشاد</w:t>
            </w:r>
          </w:p>
        </w:tc>
        <w:tc>
          <w:tcPr>
            <w:tcW w:w="2268" w:type="dxa"/>
          </w:tcPr>
          <w:p w14:paraId="63E7C3E2"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29 تموز/يوليه 2019</w:t>
            </w:r>
          </w:p>
        </w:tc>
        <w:tc>
          <w:tcPr>
            <w:tcW w:w="2409" w:type="dxa"/>
          </w:tcPr>
          <w:p w14:paraId="4D5292D6"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19 أيلول/سبتمبر 2022</w:t>
            </w:r>
          </w:p>
        </w:tc>
        <w:tc>
          <w:tcPr>
            <w:tcW w:w="1557" w:type="dxa"/>
          </w:tcPr>
          <w:p w14:paraId="73D7FE7F"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رد على السؤال</w:t>
            </w:r>
          </w:p>
        </w:tc>
      </w:tr>
      <w:tr w:rsidR="005B4DF8" w:rsidRPr="00623665" w14:paraId="03223D8D" w14:textId="77777777" w:rsidTr="00623665">
        <w:tc>
          <w:tcPr>
            <w:tcW w:w="2129" w:type="dxa"/>
          </w:tcPr>
          <w:p w14:paraId="209998EE"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كولومبيا</w:t>
            </w:r>
          </w:p>
        </w:tc>
        <w:tc>
          <w:tcPr>
            <w:tcW w:w="2268" w:type="dxa"/>
          </w:tcPr>
          <w:p w14:paraId="3F8C9783"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23 حزيران/يونيه 2016</w:t>
            </w:r>
          </w:p>
        </w:tc>
        <w:tc>
          <w:tcPr>
            <w:tcW w:w="2409" w:type="dxa"/>
          </w:tcPr>
          <w:p w14:paraId="0F9D4726"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15 كانون الثاني/ يناير 2024</w:t>
            </w:r>
          </w:p>
        </w:tc>
        <w:tc>
          <w:tcPr>
            <w:tcW w:w="1557" w:type="dxa"/>
          </w:tcPr>
          <w:p w14:paraId="1FBF2604"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7277668C" w14:textId="77777777" w:rsidTr="00623665">
        <w:tc>
          <w:tcPr>
            <w:tcW w:w="2129" w:type="dxa"/>
          </w:tcPr>
          <w:p w14:paraId="539FF262"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الكونغو</w:t>
            </w:r>
          </w:p>
        </w:tc>
        <w:tc>
          <w:tcPr>
            <w:tcW w:w="2268" w:type="dxa"/>
          </w:tcPr>
          <w:p w14:paraId="3A22813B"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5 كانون الأول/ديسمبر 2015</w:t>
            </w:r>
          </w:p>
        </w:tc>
        <w:tc>
          <w:tcPr>
            <w:tcW w:w="2409" w:type="dxa"/>
          </w:tcPr>
          <w:p w14:paraId="58C486EE"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18 آب/أغسطس 2021</w:t>
            </w:r>
          </w:p>
        </w:tc>
        <w:tc>
          <w:tcPr>
            <w:tcW w:w="1557" w:type="dxa"/>
          </w:tcPr>
          <w:p w14:paraId="067931C8"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6D8FE116" w14:textId="77777777" w:rsidTr="00623665">
        <w:tc>
          <w:tcPr>
            <w:tcW w:w="2129" w:type="dxa"/>
          </w:tcPr>
          <w:p w14:paraId="69A5FF18"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كوستاريكا</w:t>
            </w:r>
          </w:p>
        </w:tc>
        <w:tc>
          <w:tcPr>
            <w:tcW w:w="2268" w:type="dxa"/>
          </w:tcPr>
          <w:p w14:paraId="20382DD6"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19 تموز/يوليه 2019</w:t>
            </w:r>
          </w:p>
        </w:tc>
        <w:tc>
          <w:tcPr>
            <w:tcW w:w="2409" w:type="dxa"/>
          </w:tcPr>
          <w:p w14:paraId="264336B9"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15 كانون الأول/ديسمبر 2023</w:t>
            </w:r>
          </w:p>
        </w:tc>
        <w:tc>
          <w:tcPr>
            <w:tcW w:w="1557" w:type="dxa"/>
          </w:tcPr>
          <w:p w14:paraId="7B9711B9"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2C1CE1CD" w14:textId="77777777" w:rsidTr="00623665">
        <w:tc>
          <w:tcPr>
            <w:tcW w:w="2129" w:type="dxa"/>
          </w:tcPr>
          <w:p w14:paraId="43BB0500"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كوت ديفوار</w:t>
            </w:r>
          </w:p>
        </w:tc>
        <w:tc>
          <w:tcPr>
            <w:tcW w:w="2268" w:type="dxa"/>
          </w:tcPr>
          <w:p w14:paraId="78BB9C26" w14:textId="45449795"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7 كانون الثاني/يناير 2019</w:t>
            </w:r>
          </w:p>
        </w:tc>
        <w:tc>
          <w:tcPr>
            <w:tcW w:w="2409" w:type="dxa"/>
          </w:tcPr>
          <w:p w14:paraId="50626520"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30 حزيران/يونيه 2023</w:t>
            </w:r>
          </w:p>
        </w:tc>
        <w:tc>
          <w:tcPr>
            <w:tcW w:w="1557" w:type="dxa"/>
          </w:tcPr>
          <w:p w14:paraId="69CE5843"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70FF2D92" w14:textId="77777777" w:rsidTr="00623665">
        <w:tc>
          <w:tcPr>
            <w:tcW w:w="2129" w:type="dxa"/>
          </w:tcPr>
          <w:p w14:paraId="6B0F38AE"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إكوادور</w:t>
            </w:r>
          </w:p>
        </w:tc>
        <w:tc>
          <w:tcPr>
            <w:tcW w:w="2268" w:type="dxa"/>
          </w:tcPr>
          <w:p w14:paraId="41FE68CA"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21 آب/أغسطس 2015</w:t>
            </w:r>
          </w:p>
        </w:tc>
        <w:tc>
          <w:tcPr>
            <w:tcW w:w="2409" w:type="dxa"/>
          </w:tcPr>
          <w:p w14:paraId="5806F7B4"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13 تشرين الأول/أكتوبر 2020</w:t>
            </w:r>
          </w:p>
        </w:tc>
        <w:tc>
          <w:tcPr>
            <w:tcW w:w="1557" w:type="dxa"/>
          </w:tcPr>
          <w:p w14:paraId="1E59AAEE"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72D45729" w14:textId="77777777" w:rsidTr="00623665">
        <w:tc>
          <w:tcPr>
            <w:tcW w:w="2129" w:type="dxa"/>
          </w:tcPr>
          <w:p w14:paraId="08843453"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غينيا الاستوائية</w:t>
            </w:r>
          </w:p>
        </w:tc>
        <w:tc>
          <w:tcPr>
            <w:tcW w:w="2268" w:type="dxa"/>
          </w:tcPr>
          <w:p w14:paraId="52D81869"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19 آب/أغسطس 2024</w:t>
            </w:r>
          </w:p>
        </w:tc>
        <w:tc>
          <w:tcPr>
            <w:tcW w:w="2409" w:type="dxa"/>
          </w:tcPr>
          <w:p w14:paraId="472D6031"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تُقدَّم</w:t>
            </w:r>
          </w:p>
        </w:tc>
        <w:tc>
          <w:tcPr>
            <w:tcW w:w="1557" w:type="dxa"/>
          </w:tcPr>
          <w:p w14:paraId="32D00ECB"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48E5CB98" w14:textId="77777777" w:rsidTr="00623665">
        <w:tc>
          <w:tcPr>
            <w:tcW w:w="2129" w:type="dxa"/>
          </w:tcPr>
          <w:p w14:paraId="5720C2CB"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إريتريا</w:t>
            </w:r>
          </w:p>
        </w:tc>
        <w:tc>
          <w:tcPr>
            <w:tcW w:w="2268" w:type="dxa"/>
          </w:tcPr>
          <w:p w14:paraId="1EDDCC2D"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4 تموز/يوليه 2016</w:t>
            </w:r>
          </w:p>
        </w:tc>
        <w:tc>
          <w:tcPr>
            <w:tcW w:w="2409" w:type="dxa"/>
          </w:tcPr>
          <w:p w14:paraId="3DEE9970"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7 تموز/يوليه 2023</w:t>
            </w:r>
          </w:p>
        </w:tc>
        <w:tc>
          <w:tcPr>
            <w:tcW w:w="1557" w:type="dxa"/>
          </w:tcPr>
          <w:p w14:paraId="05813548"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33439FCC" w14:textId="77777777" w:rsidTr="00623665">
        <w:tc>
          <w:tcPr>
            <w:tcW w:w="2129" w:type="dxa"/>
          </w:tcPr>
          <w:p w14:paraId="32C06827"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إسواتيني</w:t>
            </w:r>
          </w:p>
        </w:tc>
        <w:tc>
          <w:tcPr>
            <w:tcW w:w="2268" w:type="dxa"/>
          </w:tcPr>
          <w:p w14:paraId="1A686328"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14 تموز/يوليه 2015</w:t>
            </w:r>
          </w:p>
        </w:tc>
        <w:tc>
          <w:tcPr>
            <w:tcW w:w="2409" w:type="dxa"/>
          </w:tcPr>
          <w:p w14:paraId="31B0B7D8"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15 أيلول/سبتمبر 2022</w:t>
            </w:r>
          </w:p>
        </w:tc>
        <w:tc>
          <w:tcPr>
            <w:tcW w:w="1557" w:type="dxa"/>
          </w:tcPr>
          <w:p w14:paraId="6389A9CA"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رد على السؤال</w:t>
            </w:r>
          </w:p>
        </w:tc>
      </w:tr>
      <w:tr w:rsidR="005B4DF8" w:rsidRPr="00623665" w14:paraId="52B5676B" w14:textId="77777777" w:rsidTr="00623665">
        <w:tc>
          <w:tcPr>
            <w:tcW w:w="2129" w:type="dxa"/>
          </w:tcPr>
          <w:p w14:paraId="445620C9"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إثيوبيا</w:t>
            </w:r>
          </w:p>
        </w:tc>
        <w:tc>
          <w:tcPr>
            <w:tcW w:w="2268" w:type="dxa"/>
          </w:tcPr>
          <w:p w14:paraId="3734AA65"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14 آذار/مارس 2025</w:t>
            </w:r>
          </w:p>
        </w:tc>
        <w:tc>
          <w:tcPr>
            <w:tcW w:w="2409" w:type="dxa"/>
          </w:tcPr>
          <w:p w14:paraId="7A79A354"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تُقدَّم</w:t>
            </w:r>
          </w:p>
        </w:tc>
        <w:tc>
          <w:tcPr>
            <w:tcW w:w="1557" w:type="dxa"/>
          </w:tcPr>
          <w:p w14:paraId="277BC806"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5CE4D661" w14:textId="77777777" w:rsidTr="00623665">
        <w:tc>
          <w:tcPr>
            <w:tcW w:w="2129" w:type="dxa"/>
          </w:tcPr>
          <w:p w14:paraId="144D5A87"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غابون</w:t>
            </w:r>
          </w:p>
        </w:tc>
        <w:tc>
          <w:tcPr>
            <w:tcW w:w="2268" w:type="dxa"/>
          </w:tcPr>
          <w:p w14:paraId="76969AAC"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11 آذار/مارس 2020</w:t>
            </w:r>
          </w:p>
        </w:tc>
        <w:tc>
          <w:tcPr>
            <w:tcW w:w="2409" w:type="dxa"/>
          </w:tcPr>
          <w:p w14:paraId="0AB8AA14"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22 آذار/مارس 2024</w:t>
            </w:r>
          </w:p>
        </w:tc>
        <w:tc>
          <w:tcPr>
            <w:tcW w:w="1557" w:type="dxa"/>
          </w:tcPr>
          <w:p w14:paraId="696182D3"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1724EBD7" w14:textId="77777777" w:rsidTr="00623665">
        <w:tc>
          <w:tcPr>
            <w:tcW w:w="2129" w:type="dxa"/>
          </w:tcPr>
          <w:p w14:paraId="52013F7F"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غانا</w:t>
            </w:r>
          </w:p>
        </w:tc>
        <w:tc>
          <w:tcPr>
            <w:tcW w:w="2268" w:type="dxa"/>
          </w:tcPr>
          <w:p w14:paraId="14EDD96F"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10 تموز/يوليه 2015</w:t>
            </w:r>
          </w:p>
        </w:tc>
        <w:tc>
          <w:tcPr>
            <w:tcW w:w="2409" w:type="dxa"/>
          </w:tcPr>
          <w:p w14:paraId="03BB3931"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21 نيسان/أبريل 2022</w:t>
            </w:r>
          </w:p>
        </w:tc>
        <w:tc>
          <w:tcPr>
            <w:tcW w:w="1557" w:type="dxa"/>
          </w:tcPr>
          <w:p w14:paraId="408DB350"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600AEE38" w14:textId="77777777" w:rsidTr="00623665">
        <w:tc>
          <w:tcPr>
            <w:tcW w:w="2129" w:type="dxa"/>
          </w:tcPr>
          <w:p w14:paraId="7E786088"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lastRenderedPageBreak/>
              <w:t>غينيا</w:t>
            </w:r>
          </w:p>
        </w:tc>
        <w:tc>
          <w:tcPr>
            <w:tcW w:w="2268" w:type="dxa"/>
          </w:tcPr>
          <w:p w14:paraId="6B1C41E8"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غير مؤرخ</w:t>
            </w:r>
          </w:p>
        </w:tc>
        <w:tc>
          <w:tcPr>
            <w:tcW w:w="2409" w:type="dxa"/>
          </w:tcPr>
          <w:p w14:paraId="36194EE7"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19 نيسان/أبريل 2021</w:t>
            </w:r>
          </w:p>
        </w:tc>
        <w:tc>
          <w:tcPr>
            <w:tcW w:w="1557" w:type="dxa"/>
          </w:tcPr>
          <w:p w14:paraId="03F4C3DF"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7CFFABCD" w14:textId="77777777" w:rsidTr="00623665">
        <w:tc>
          <w:tcPr>
            <w:tcW w:w="2129" w:type="dxa"/>
          </w:tcPr>
          <w:p w14:paraId="1E61BAA1"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غيانا</w:t>
            </w:r>
          </w:p>
        </w:tc>
        <w:tc>
          <w:tcPr>
            <w:tcW w:w="2268" w:type="dxa"/>
          </w:tcPr>
          <w:p w14:paraId="264175A0"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29 تموز/يوليه 2016</w:t>
            </w:r>
          </w:p>
        </w:tc>
        <w:tc>
          <w:tcPr>
            <w:tcW w:w="2409" w:type="dxa"/>
          </w:tcPr>
          <w:p w14:paraId="384A4B60" w14:textId="0EEA1F62"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19 تشرين الأول/أكتوبر 2022</w:t>
            </w:r>
          </w:p>
        </w:tc>
        <w:tc>
          <w:tcPr>
            <w:tcW w:w="1557" w:type="dxa"/>
          </w:tcPr>
          <w:p w14:paraId="153A69F5"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59343245" w14:textId="77777777" w:rsidTr="00623665">
        <w:tc>
          <w:tcPr>
            <w:tcW w:w="2129" w:type="dxa"/>
          </w:tcPr>
          <w:p w14:paraId="776EC278"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هندوراس</w:t>
            </w:r>
          </w:p>
        </w:tc>
        <w:tc>
          <w:tcPr>
            <w:tcW w:w="2268" w:type="dxa"/>
          </w:tcPr>
          <w:p w14:paraId="6F275E1E"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8 أيار/مايو 2015</w:t>
            </w:r>
          </w:p>
        </w:tc>
        <w:tc>
          <w:tcPr>
            <w:tcW w:w="2409" w:type="dxa"/>
          </w:tcPr>
          <w:p w14:paraId="54528DB9"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تُقدَّم</w:t>
            </w:r>
          </w:p>
        </w:tc>
        <w:tc>
          <w:tcPr>
            <w:tcW w:w="1557" w:type="dxa"/>
          </w:tcPr>
          <w:p w14:paraId="7E13D08A"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09E66D6D" w14:textId="77777777" w:rsidTr="00623665">
        <w:tc>
          <w:tcPr>
            <w:tcW w:w="2129" w:type="dxa"/>
          </w:tcPr>
          <w:p w14:paraId="42796FE3"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إندونيسيا</w:t>
            </w:r>
          </w:p>
        </w:tc>
        <w:tc>
          <w:tcPr>
            <w:tcW w:w="2268" w:type="dxa"/>
          </w:tcPr>
          <w:p w14:paraId="47C623BE"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8 أيار/مايو 2016</w:t>
            </w:r>
          </w:p>
        </w:tc>
        <w:tc>
          <w:tcPr>
            <w:tcW w:w="2409" w:type="dxa"/>
          </w:tcPr>
          <w:p w14:paraId="1756066B"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4 أيار/مايو 2023</w:t>
            </w:r>
          </w:p>
        </w:tc>
        <w:tc>
          <w:tcPr>
            <w:tcW w:w="1557" w:type="dxa"/>
          </w:tcPr>
          <w:p w14:paraId="5A40FAE8"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27B91D26" w14:textId="77777777" w:rsidTr="00623665">
        <w:tc>
          <w:tcPr>
            <w:tcW w:w="2129" w:type="dxa"/>
          </w:tcPr>
          <w:p w14:paraId="6800AB96"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كينيا</w:t>
            </w:r>
          </w:p>
        </w:tc>
        <w:tc>
          <w:tcPr>
            <w:tcW w:w="2268" w:type="dxa"/>
          </w:tcPr>
          <w:p w14:paraId="7CC39425"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6 آب/أغسطس 2015</w:t>
            </w:r>
          </w:p>
        </w:tc>
        <w:tc>
          <w:tcPr>
            <w:tcW w:w="2409" w:type="dxa"/>
          </w:tcPr>
          <w:p w14:paraId="76175CE7"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2 أيلول/سبتمبر 2022</w:t>
            </w:r>
          </w:p>
        </w:tc>
        <w:tc>
          <w:tcPr>
            <w:tcW w:w="1557" w:type="dxa"/>
          </w:tcPr>
          <w:p w14:paraId="795407B8"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2FCB4A9B" w14:textId="77777777" w:rsidTr="00623665">
        <w:tc>
          <w:tcPr>
            <w:tcW w:w="2129" w:type="dxa"/>
          </w:tcPr>
          <w:p w14:paraId="03A005A9"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جمهورية لاو الديمقراطية الشعبية</w:t>
            </w:r>
          </w:p>
        </w:tc>
        <w:tc>
          <w:tcPr>
            <w:tcW w:w="2268" w:type="dxa"/>
          </w:tcPr>
          <w:p w14:paraId="2D05E97B"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9 أيار/مايو 2016</w:t>
            </w:r>
          </w:p>
        </w:tc>
        <w:tc>
          <w:tcPr>
            <w:tcW w:w="2409" w:type="dxa"/>
          </w:tcPr>
          <w:p w14:paraId="56DAD94A"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29 تموز/يوليه 2021</w:t>
            </w:r>
          </w:p>
        </w:tc>
        <w:tc>
          <w:tcPr>
            <w:tcW w:w="1557" w:type="dxa"/>
          </w:tcPr>
          <w:p w14:paraId="24CEE246"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17A9A22A" w14:textId="77777777" w:rsidTr="00623665">
        <w:tc>
          <w:tcPr>
            <w:tcW w:w="2129" w:type="dxa"/>
          </w:tcPr>
          <w:p w14:paraId="24F9F879"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ليبريا</w:t>
            </w:r>
          </w:p>
        </w:tc>
        <w:tc>
          <w:tcPr>
            <w:tcW w:w="2268" w:type="dxa"/>
          </w:tcPr>
          <w:p w14:paraId="24BDFD78"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8 حزيران/يونيه 2022</w:t>
            </w:r>
          </w:p>
        </w:tc>
        <w:tc>
          <w:tcPr>
            <w:tcW w:w="2409" w:type="dxa"/>
          </w:tcPr>
          <w:p w14:paraId="27B1B152"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تُقدَّم</w:t>
            </w:r>
          </w:p>
        </w:tc>
        <w:tc>
          <w:tcPr>
            <w:tcW w:w="1557" w:type="dxa"/>
          </w:tcPr>
          <w:p w14:paraId="66EC70A0"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2414B7D7" w14:textId="77777777" w:rsidTr="00623665">
        <w:tc>
          <w:tcPr>
            <w:tcW w:w="2129" w:type="dxa"/>
          </w:tcPr>
          <w:p w14:paraId="61BED848"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مدغشقر</w:t>
            </w:r>
          </w:p>
        </w:tc>
        <w:tc>
          <w:tcPr>
            <w:tcW w:w="2268" w:type="dxa"/>
          </w:tcPr>
          <w:p w14:paraId="717C36BE" w14:textId="6E662C80"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13 كانون الثاني/يناير 2016</w:t>
            </w:r>
          </w:p>
        </w:tc>
        <w:tc>
          <w:tcPr>
            <w:tcW w:w="2409" w:type="dxa"/>
          </w:tcPr>
          <w:p w14:paraId="454D0924"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5 آذار/مارس 2019</w:t>
            </w:r>
          </w:p>
        </w:tc>
        <w:tc>
          <w:tcPr>
            <w:tcW w:w="1557" w:type="dxa"/>
          </w:tcPr>
          <w:p w14:paraId="37647622"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15FFBDC8" w14:textId="77777777" w:rsidTr="00623665">
        <w:tc>
          <w:tcPr>
            <w:tcW w:w="2129" w:type="dxa"/>
          </w:tcPr>
          <w:p w14:paraId="49DD8381"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مالي</w:t>
            </w:r>
          </w:p>
        </w:tc>
        <w:tc>
          <w:tcPr>
            <w:tcW w:w="2268" w:type="dxa"/>
          </w:tcPr>
          <w:p w14:paraId="520AC1E1"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 آذار/مارس 2016</w:t>
            </w:r>
          </w:p>
        </w:tc>
        <w:tc>
          <w:tcPr>
            <w:tcW w:w="2409" w:type="dxa"/>
          </w:tcPr>
          <w:p w14:paraId="01BCC2AA"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 حزيران/يونيه 2020</w:t>
            </w:r>
          </w:p>
        </w:tc>
        <w:tc>
          <w:tcPr>
            <w:tcW w:w="1557" w:type="dxa"/>
          </w:tcPr>
          <w:p w14:paraId="418492C7"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3D957938" w14:textId="77777777" w:rsidTr="00623665">
        <w:tc>
          <w:tcPr>
            <w:tcW w:w="2129" w:type="dxa"/>
          </w:tcPr>
          <w:p w14:paraId="0F2051D7"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موريتانيا</w:t>
            </w:r>
          </w:p>
        </w:tc>
        <w:tc>
          <w:tcPr>
            <w:tcW w:w="2268" w:type="dxa"/>
          </w:tcPr>
          <w:p w14:paraId="65F050B6"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2 نيسان/أبريل 2024</w:t>
            </w:r>
          </w:p>
        </w:tc>
        <w:tc>
          <w:tcPr>
            <w:tcW w:w="2409" w:type="dxa"/>
          </w:tcPr>
          <w:p w14:paraId="4F554B61"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تُقدَّم</w:t>
            </w:r>
          </w:p>
        </w:tc>
        <w:tc>
          <w:tcPr>
            <w:tcW w:w="1557" w:type="dxa"/>
          </w:tcPr>
          <w:p w14:paraId="1639AC58"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2DA2F15C" w14:textId="77777777" w:rsidTr="00623665">
        <w:tc>
          <w:tcPr>
            <w:tcW w:w="2129" w:type="dxa"/>
          </w:tcPr>
          <w:p w14:paraId="2A583D99"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المكسيك</w:t>
            </w:r>
          </w:p>
        </w:tc>
        <w:tc>
          <w:tcPr>
            <w:tcW w:w="2268" w:type="dxa"/>
          </w:tcPr>
          <w:p w14:paraId="163FF1C6"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25 أيلول/سبتمبر 2017</w:t>
            </w:r>
          </w:p>
        </w:tc>
        <w:tc>
          <w:tcPr>
            <w:tcW w:w="2409" w:type="dxa"/>
          </w:tcPr>
          <w:p w14:paraId="2E2AEE94"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تُقدَّم</w:t>
            </w:r>
          </w:p>
        </w:tc>
        <w:tc>
          <w:tcPr>
            <w:tcW w:w="1557" w:type="dxa"/>
          </w:tcPr>
          <w:p w14:paraId="400F7FB4"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3F3040DB" w14:textId="77777777" w:rsidTr="00623665">
        <w:tc>
          <w:tcPr>
            <w:tcW w:w="2129" w:type="dxa"/>
          </w:tcPr>
          <w:p w14:paraId="5F122F83"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منغوليا</w:t>
            </w:r>
          </w:p>
        </w:tc>
        <w:tc>
          <w:tcPr>
            <w:tcW w:w="2268" w:type="dxa"/>
          </w:tcPr>
          <w:p w14:paraId="57B58D4E"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3 تموز/يوليه 2016</w:t>
            </w:r>
          </w:p>
        </w:tc>
        <w:tc>
          <w:tcPr>
            <w:tcW w:w="2409" w:type="dxa"/>
          </w:tcPr>
          <w:p w14:paraId="6AFAC592"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9 حزيران/يونيه 2020</w:t>
            </w:r>
          </w:p>
        </w:tc>
        <w:tc>
          <w:tcPr>
            <w:tcW w:w="1557" w:type="dxa"/>
          </w:tcPr>
          <w:p w14:paraId="317A62E2"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40FF3673" w14:textId="77777777" w:rsidTr="00623665">
        <w:tc>
          <w:tcPr>
            <w:tcW w:w="2129" w:type="dxa"/>
          </w:tcPr>
          <w:p w14:paraId="3934F9B6"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موزامبيق</w:t>
            </w:r>
          </w:p>
        </w:tc>
        <w:tc>
          <w:tcPr>
            <w:tcW w:w="2268" w:type="dxa"/>
          </w:tcPr>
          <w:p w14:paraId="405C8107"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12 كانون الأول/ديسمبر 2014</w:t>
            </w:r>
          </w:p>
        </w:tc>
        <w:tc>
          <w:tcPr>
            <w:tcW w:w="2409" w:type="dxa"/>
          </w:tcPr>
          <w:p w14:paraId="37CEAF14"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14 آذار/مارس 2024</w:t>
            </w:r>
          </w:p>
        </w:tc>
        <w:tc>
          <w:tcPr>
            <w:tcW w:w="1557" w:type="dxa"/>
          </w:tcPr>
          <w:p w14:paraId="0F1F5B53"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29996449" w14:textId="77777777" w:rsidTr="00623665">
        <w:tc>
          <w:tcPr>
            <w:tcW w:w="2129" w:type="dxa"/>
          </w:tcPr>
          <w:p w14:paraId="19D8B591"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نيكاراغوا</w:t>
            </w:r>
          </w:p>
        </w:tc>
        <w:tc>
          <w:tcPr>
            <w:tcW w:w="2268" w:type="dxa"/>
          </w:tcPr>
          <w:p w14:paraId="29BA42B6" w14:textId="3EA87AA3"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30 كانون الثاني/يناير 2019</w:t>
            </w:r>
          </w:p>
        </w:tc>
        <w:tc>
          <w:tcPr>
            <w:tcW w:w="2409" w:type="dxa"/>
          </w:tcPr>
          <w:p w14:paraId="699DFB15"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تُقدَّم</w:t>
            </w:r>
          </w:p>
        </w:tc>
        <w:tc>
          <w:tcPr>
            <w:tcW w:w="1557" w:type="dxa"/>
          </w:tcPr>
          <w:p w14:paraId="6CB652F5"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3ED4546D" w14:textId="77777777" w:rsidTr="00623665">
        <w:tc>
          <w:tcPr>
            <w:tcW w:w="2129" w:type="dxa"/>
          </w:tcPr>
          <w:p w14:paraId="7CA911EB"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النيجر</w:t>
            </w:r>
          </w:p>
        </w:tc>
        <w:tc>
          <w:tcPr>
            <w:tcW w:w="2268" w:type="dxa"/>
          </w:tcPr>
          <w:p w14:paraId="7D21568F"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10 حزيران/يونيه 2016</w:t>
            </w:r>
          </w:p>
        </w:tc>
        <w:tc>
          <w:tcPr>
            <w:tcW w:w="2409" w:type="dxa"/>
          </w:tcPr>
          <w:p w14:paraId="0302A543"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14 تموز/يوليه 2022</w:t>
            </w:r>
          </w:p>
        </w:tc>
        <w:tc>
          <w:tcPr>
            <w:tcW w:w="1557" w:type="dxa"/>
          </w:tcPr>
          <w:p w14:paraId="178AB1D1"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2163A102" w14:textId="77777777" w:rsidTr="00623665">
        <w:tc>
          <w:tcPr>
            <w:tcW w:w="2129" w:type="dxa"/>
          </w:tcPr>
          <w:p w14:paraId="72B7BE99"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نيجيريا</w:t>
            </w:r>
          </w:p>
        </w:tc>
        <w:tc>
          <w:tcPr>
            <w:tcW w:w="2268" w:type="dxa"/>
          </w:tcPr>
          <w:p w14:paraId="0E17EE18"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18 حزيران/يونيه 2015</w:t>
            </w:r>
          </w:p>
        </w:tc>
        <w:tc>
          <w:tcPr>
            <w:tcW w:w="2409" w:type="dxa"/>
          </w:tcPr>
          <w:p w14:paraId="4715C198"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8 حزيران/يونيه 2021</w:t>
            </w:r>
          </w:p>
        </w:tc>
        <w:tc>
          <w:tcPr>
            <w:tcW w:w="1557" w:type="dxa"/>
          </w:tcPr>
          <w:p w14:paraId="28B0CADF"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28292220" w14:textId="77777777" w:rsidTr="00623665">
        <w:tc>
          <w:tcPr>
            <w:tcW w:w="2129" w:type="dxa"/>
          </w:tcPr>
          <w:p w14:paraId="062494F5"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باكستان</w:t>
            </w:r>
          </w:p>
        </w:tc>
        <w:tc>
          <w:tcPr>
            <w:tcW w:w="2268" w:type="dxa"/>
          </w:tcPr>
          <w:p w14:paraId="44733C91"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6 تشرين الأول/ أكتوبر 2021</w:t>
            </w:r>
          </w:p>
        </w:tc>
        <w:tc>
          <w:tcPr>
            <w:tcW w:w="2409" w:type="dxa"/>
          </w:tcPr>
          <w:p w14:paraId="13E75E0C"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تُقدَّم</w:t>
            </w:r>
          </w:p>
        </w:tc>
        <w:tc>
          <w:tcPr>
            <w:tcW w:w="1557" w:type="dxa"/>
          </w:tcPr>
          <w:p w14:paraId="2E0F9DE5"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1BAE89C6" w14:textId="77777777" w:rsidTr="00623665">
        <w:tc>
          <w:tcPr>
            <w:tcW w:w="2129" w:type="dxa"/>
          </w:tcPr>
          <w:p w14:paraId="4D0EE77D"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باراغواي</w:t>
            </w:r>
          </w:p>
        </w:tc>
        <w:tc>
          <w:tcPr>
            <w:tcW w:w="2268" w:type="dxa"/>
          </w:tcPr>
          <w:p w14:paraId="4FD37349"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29 تموز/يوليه 2015</w:t>
            </w:r>
          </w:p>
        </w:tc>
        <w:tc>
          <w:tcPr>
            <w:tcW w:w="2409" w:type="dxa"/>
          </w:tcPr>
          <w:p w14:paraId="7DFA9F4B"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29 كانون الأول/ديسمبر 2021</w:t>
            </w:r>
          </w:p>
        </w:tc>
        <w:tc>
          <w:tcPr>
            <w:tcW w:w="1557" w:type="dxa"/>
          </w:tcPr>
          <w:p w14:paraId="12BDF00B"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رد على السؤال</w:t>
            </w:r>
          </w:p>
        </w:tc>
      </w:tr>
      <w:tr w:rsidR="005B4DF8" w:rsidRPr="00623665" w14:paraId="75BD21A6" w14:textId="77777777" w:rsidTr="00623665">
        <w:tc>
          <w:tcPr>
            <w:tcW w:w="2129" w:type="dxa"/>
          </w:tcPr>
          <w:p w14:paraId="11E8381D"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بيرو</w:t>
            </w:r>
          </w:p>
        </w:tc>
        <w:tc>
          <w:tcPr>
            <w:tcW w:w="2268" w:type="dxa"/>
          </w:tcPr>
          <w:p w14:paraId="14BD7971"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8 أيار/مايو 2015</w:t>
            </w:r>
          </w:p>
        </w:tc>
        <w:tc>
          <w:tcPr>
            <w:tcW w:w="2409" w:type="dxa"/>
          </w:tcPr>
          <w:p w14:paraId="43E8B3C6"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تُقدَّم</w:t>
            </w:r>
          </w:p>
        </w:tc>
        <w:tc>
          <w:tcPr>
            <w:tcW w:w="1557" w:type="dxa"/>
          </w:tcPr>
          <w:p w14:paraId="514596F5"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رد على السؤال</w:t>
            </w:r>
          </w:p>
        </w:tc>
      </w:tr>
      <w:tr w:rsidR="005B4DF8" w:rsidRPr="00623665" w14:paraId="10EFA696" w14:textId="77777777" w:rsidTr="00623665">
        <w:tc>
          <w:tcPr>
            <w:tcW w:w="2129" w:type="dxa"/>
          </w:tcPr>
          <w:p w14:paraId="73C0C5AD"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الفلبين</w:t>
            </w:r>
          </w:p>
        </w:tc>
        <w:tc>
          <w:tcPr>
            <w:tcW w:w="2268" w:type="dxa"/>
          </w:tcPr>
          <w:p w14:paraId="456C7F19"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6 أيلول/سبتمبر 2016</w:t>
            </w:r>
          </w:p>
        </w:tc>
        <w:tc>
          <w:tcPr>
            <w:tcW w:w="2409" w:type="dxa"/>
          </w:tcPr>
          <w:p w14:paraId="6E54C8A8"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تُقدَّم</w:t>
            </w:r>
          </w:p>
        </w:tc>
        <w:tc>
          <w:tcPr>
            <w:tcW w:w="1557" w:type="dxa"/>
          </w:tcPr>
          <w:p w14:paraId="45A2C86C"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274A40C5" w14:textId="77777777" w:rsidTr="00623665">
        <w:tc>
          <w:tcPr>
            <w:tcW w:w="2129" w:type="dxa"/>
          </w:tcPr>
          <w:p w14:paraId="54D689AE"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رواندا</w:t>
            </w:r>
          </w:p>
        </w:tc>
        <w:tc>
          <w:tcPr>
            <w:tcW w:w="2268" w:type="dxa"/>
          </w:tcPr>
          <w:p w14:paraId="456CB319"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color w:val="000000"/>
                <w:sz w:val="18"/>
                <w:szCs w:val="18"/>
                <w:rtl/>
                <w:lang w:val="ar-SA" w:eastAsia="zh-TW" w:bidi="en-GB"/>
              </w:rPr>
            </w:pPr>
            <w:r w:rsidRPr="00623665">
              <w:rPr>
                <w:rFonts w:ascii="Simplified Arabic" w:hAnsi="Simplified Arabic" w:cs="Simplified Arabic"/>
                <w:color w:val="000000"/>
                <w:sz w:val="18"/>
                <w:szCs w:val="18"/>
                <w:rtl/>
                <w:lang w:val="fr-FR" w:eastAsia="zh-CN"/>
              </w:rPr>
              <w:t>24 حزيران/يونيه 2016</w:t>
            </w:r>
          </w:p>
        </w:tc>
        <w:tc>
          <w:tcPr>
            <w:tcW w:w="2409" w:type="dxa"/>
          </w:tcPr>
          <w:p w14:paraId="761FAC95"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14 كانون الأول/ديسمبر 2023</w:t>
            </w:r>
          </w:p>
        </w:tc>
        <w:tc>
          <w:tcPr>
            <w:tcW w:w="1557" w:type="dxa"/>
          </w:tcPr>
          <w:p w14:paraId="382CBC8D"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64A18AAD" w14:textId="77777777" w:rsidTr="00623665">
        <w:tc>
          <w:tcPr>
            <w:tcW w:w="2129" w:type="dxa"/>
          </w:tcPr>
          <w:p w14:paraId="66A38D58"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السنغال</w:t>
            </w:r>
          </w:p>
        </w:tc>
        <w:tc>
          <w:tcPr>
            <w:tcW w:w="2268" w:type="dxa"/>
          </w:tcPr>
          <w:p w14:paraId="2B72699F"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color w:val="000000"/>
                <w:sz w:val="18"/>
                <w:szCs w:val="18"/>
                <w:rtl/>
                <w:lang w:val="ar-SA" w:eastAsia="zh-TW" w:bidi="en-GB"/>
              </w:rPr>
            </w:pPr>
            <w:r w:rsidRPr="00623665">
              <w:rPr>
                <w:rFonts w:ascii="Simplified Arabic" w:hAnsi="Simplified Arabic" w:cs="Simplified Arabic"/>
                <w:color w:val="000000"/>
                <w:sz w:val="18"/>
                <w:szCs w:val="18"/>
                <w:rtl/>
                <w:lang w:val="fr-FR" w:eastAsia="zh-CN"/>
              </w:rPr>
              <w:t>31 كانون الأول/ديسمبر 2016</w:t>
            </w:r>
          </w:p>
        </w:tc>
        <w:tc>
          <w:tcPr>
            <w:tcW w:w="2409" w:type="dxa"/>
          </w:tcPr>
          <w:p w14:paraId="5F4ACDE1" w14:textId="78D16009"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11 كانون الأول/ديسمبر 2019</w:t>
            </w:r>
          </w:p>
        </w:tc>
        <w:tc>
          <w:tcPr>
            <w:tcW w:w="1557" w:type="dxa"/>
          </w:tcPr>
          <w:p w14:paraId="53C917C4"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40384BD4" w14:textId="77777777" w:rsidTr="00623665">
        <w:tc>
          <w:tcPr>
            <w:tcW w:w="2129" w:type="dxa"/>
          </w:tcPr>
          <w:p w14:paraId="2451EBD6"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سيراليون</w:t>
            </w:r>
          </w:p>
        </w:tc>
        <w:tc>
          <w:tcPr>
            <w:tcW w:w="2268" w:type="dxa"/>
          </w:tcPr>
          <w:p w14:paraId="75D1342D" w14:textId="7B0921E6"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color w:val="000000"/>
                <w:sz w:val="18"/>
                <w:szCs w:val="18"/>
                <w:rtl/>
                <w:lang w:val="ar-SA" w:eastAsia="zh-TW" w:bidi="en-GB"/>
              </w:rPr>
            </w:pPr>
            <w:r w:rsidRPr="00623665">
              <w:rPr>
                <w:rFonts w:ascii="Simplified Arabic" w:hAnsi="Simplified Arabic" w:cs="Simplified Arabic"/>
                <w:color w:val="000000"/>
                <w:sz w:val="18"/>
                <w:szCs w:val="18"/>
                <w:rtl/>
                <w:lang w:val="fr-FR" w:eastAsia="zh-CN"/>
              </w:rPr>
              <w:t>17 تشرين الثاني/نوفمبر 2015</w:t>
            </w:r>
          </w:p>
        </w:tc>
        <w:tc>
          <w:tcPr>
            <w:tcW w:w="2409" w:type="dxa"/>
          </w:tcPr>
          <w:p w14:paraId="75CB8E77"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19 آب/أغسطس 2020</w:t>
            </w:r>
          </w:p>
        </w:tc>
        <w:tc>
          <w:tcPr>
            <w:tcW w:w="1557" w:type="dxa"/>
          </w:tcPr>
          <w:p w14:paraId="1D256FA2"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656001B7" w14:textId="77777777" w:rsidTr="00623665">
        <w:tc>
          <w:tcPr>
            <w:tcW w:w="2129" w:type="dxa"/>
          </w:tcPr>
          <w:p w14:paraId="4AC1E3C6"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جنوب أفريقيا</w:t>
            </w:r>
          </w:p>
        </w:tc>
        <w:tc>
          <w:tcPr>
            <w:tcW w:w="2268" w:type="dxa"/>
          </w:tcPr>
          <w:p w14:paraId="0B4C0204"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color w:val="000000"/>
                <w:sz w:val="18"/>
                <w:szCs w:val="18"/>
                <w:rtl/>
                <w:lang w:val="ar-SA" w:eastAsia="zh-TW" w:bidi="en-GB"/>
              </w:rPr>
            </w:pPr>
            <w:r w:rsidRPr="00623665">
              <w:rPr>
                <w:rFonts w:ascii="Simplified Arabic" w:hAnsi="Simplified Arabic" w:cs="Simplified Arabic"/>
                <w:color w:val="000000"/>
                <w:sz w:val="18"/>
                <w:szCs w:val="18"/>
                <w:rtl/>
                <w:lang w:val="fr-FR" w:eastAsia="zh-CN"/>
              </w:rPr>
              <w:t>17 آب/أغسطس 2023</w:t>
            </w:r>
          </w:p>
        </w:tc>
        <w:tc>
          <w:tcPr>
            <w:tcW w:w="2409" w:type="dxa"/>
          </w:tcPr>
          <w:p w14:paraId="7DF61A2F"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تُقدَّم</w:t>
            </w:r>
          </w:p>
        </w:tc>
        <w:tc>
          <w:tcPr>
            <w:tcW w:w="1557" w:type="dxa"/>
          </w:tcPr>
          <w:p w14:paraId="655768E5"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53650D26" w14:textId="77777777" w:rsidTr="00623665">
        <w:tc>
          <w:tcPr>
            <w:tcW w:w="2129" w:type="dxa"/>
          </w:tcPr>
          <w:p w14:paraId="2F2EB23B"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سورينام</w:t>
            </w:r>
          </w:p>
        </w:tc>
        <w:tc>
          <w:tcPr>
            <w:tcW w:w="2268" w:type="dxa"/>
          </w:tcPr>
          <w:p w14:paraId="2D7858BA"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color w:val="000000"/>
                <w:sz w:val="18"/>
                <w:szCs w:val="18"/>
                <w:rtl/>
                <w:lang w:val="ar-SA" w:eastAsia="zh-TW" w:bidi="en-GB"/>
              </w:rPr>
            </w:pPr>
            <w:r w:rsidRPr="00623665">
              <w:rPr>
                <w:rFonts w:ascii="Simplified Arabic" w:hAnsi="Simplified Arabic" w:cs="Simplified Arabic"/>
                <w:color w:val="000000"/>
                <w:sz w:val="18"/>
                <w:szCs w:val="18"/>
                <w:rtl/>
                <w:lang w:val="fr-FR" w:eastAsia="zh-CN"/>
              </w:rPr>
              <w:t>غير مؤرخ</w:t>
            </w:r>
          </w:p>
        </w:tc>
        <w:tc>
          <w:tcPr>
            <w:tcW w:w="2409" w:type="dxa"/>
          </w:tcPr>
          <w:p w14:paraId="7CF0A27F"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19 آذار/مارس 2024</w:t>
            </w:r>
          </w:p>
        </w:tc>
        <w:tc>
          <w:tcPr>
            <w:tcW w:w="1557" w:type="dxa"/>
          </w:tcPr>
          <w:p w14:paraId="3696D48E"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5524F93A" w14:textId="77777777" w:rsidTr="00623665">
        <w:tc>
          <w:tcPr>
            <w:tcW w:w="2129" w:type="dxa"/>
          </w:tcPr>
          <w:p w14:paraId="66B6422B"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توغو</w:t>
            </w:r>
          </w:p>
        </w:tc>
        <w:tc>
          <w:tcPr>
            <w:tcW w:w="2268" w:type="dxa"/>
          </w:tcPr>
          <w:p w14:paraId="791563E1"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color w:val="000000"/>
                <w:sz w:val="18"/>
                <w:szCs w:val="18"/>
                <w:rtl/>
                <w:lang w:val="ar-SA" w:eastAsia="zh-TW" w:bidi="en-GB"/>
              </w:rPr>
            </w:pPr>
            <w:r w:rsidRPr="00623665">
              <w:rPr>
                <w:rFonts w:ascii="Simplified Arabic" w:hAnsi="Simplified Arabic" w:cs="Simplified Arabic"/>
                <w:color w:val="000000"/>
                <w:sz w:val="18"/>
                <w:szCs w:val="18"/>
                <w:rtl/>
                <w:lang w:val="fr-FR" w:eastAsia="zh-CN"/>
              </w:rPr>
              <w:t>12 آذار/مارس 2020</w:t>
            </w:r>
          </w:p>
        </w:tc>
        <w:tc>
          <w:tcPr>
            <w:tcW w:w="2409" w:type="dxa"/>
          </w:tcPr>
          <w:p w14:paraId="44A59D08"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20 تموز/يوليه 2023</w:t>
            </w:r>
          </w:p>
        </w:tc>
        <w:tc>
          <w:tcPr>
            <w:tcW w:w="1557" w:type="dxa"/>
          </w:tcPr>
          <w:p w14:paraId="20862422"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1A61758E" w14:textId="77777777" w:rsidTr="00623665">
        <w:tc>
          <w:tcPr>
            <w:tcW w:w="2129" w:type="dxa"/>
          </w:tcPr>
          <w:p w14:paraId="067A0DDA"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أوغندا</w:t>
            </w:r>
          </w:p>
        </w:tc>
        <w:tc>
          <w:tcPr>
            <w:tcW w:w="2268" w:type="dxa"/>
          </w:tcPr>
          <w:p w14:paraId="13720744"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color w:val="000000"/>
                <w:sz w:val="18"/>
                <w:szCs w:val="18"/>
                <w:rtl/>
                <w:lang w:val="ar-SA" w:eastAsia="zh-TW" w:bidi="en-GB"/>
              </w:rPr>
            </w:pPr>
            <w:r w:rsidRPr="00623665">
              <w:rPr>
                <w:rFonts w:ascii="Simplified Arabic" w:hAnsi="Simplified Arabic" w:cs="Simplified Arabic"/>
                <w:color w:val="000000"/>
                <w:sz w:val="18"/>
                <w:szCs w:val="18"/>
                <w:rtl/>
                <w:lang w:val="fr-FR" w:eastAsia="zh-CN"/>
              </w:rPr>
              <w:t>7 حزيران/يونيه 2014</w:t>
            </w:r>
          </w:p>
        </w:tc>
        <w:tc>
          <w:tcPr>
            <w:tcW w:w="2409" w:type="dxa"/>
          </w:tcPr>
          <w:p w14:paraId="188D6F7B"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5 آذار/مارس 2021</w:t>
            </w:r>
          </w:p>
        </w:tc>
        <w:tc>
          <w:tcPr>
            <w:tcW w:w="1557" w:type="dxa"/>
          </w:tcPr>
          <w:p w14:paraId="04FA88DF"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241DF19D" w14:textId="77777777" w:rsidTr="00623665">
        <w:tc>
          <w:tcPr>
            <w:tcW w:w="2129" w:type="dxa"/>
          </w:tcPr>
          <w:p w14:paraId="27E79850"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جمهورية تنزانيا المتحدة</w:t>
            </w:r>
          </w:p>
        </w:tc>
        <w:tc>
          <w:tcPr>
            <w:tcW w:w="2268" w:type="dxa"/>
          </w:tcPr>
          <w:p w14:paraId="7ACAF2BA"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color w:val="000000"/>
                <w:sz w:val="18"/>
                <w:szCs w:val="18"/>
                <w:rtl/>
                <w:lang w:val="ar-SA" w:eastAsia="zh-TW" w:bidi="en-GB"/>
              </w:rPr>
            </w:pPr>
            <w:r w:rsidRPr="00623665">
              <w:rPr>
                <w:rFonts w:ascii="Simplified Arabic" w:hAnsi="Simplified Arabic" w:cs="Simplified Arabic"/>
                <w:color w:val="000000"/>
                <w:sz w:val="18"/>
                <w:szCs w:val="18"/>
                <w:rtl/>
                <w:lang w:val="fr-FR" w:eastAsia="zh-CN"/>
              </w:rPr>
              <w:t>20 تموز/يوليه 2015</w:t>
            </w:r>
          </w:p>
        </w:tc>
        <w:tc>
          <w:tcPr>
            <w:tcW w:w="2409" w:type="dxa"/>
          </w:tcPr>
          <w:p w14:paraId="56CEB637"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25 شباط/فبراير 2022</w:t>
            </w:r>
          </w:p>
        </w:tc>
        <w:tc>
          <w:tcPr>
            <w:tcW w:w="1557" w:type="dxa"/>
          </w:tcPr>
          <w:p w14:paraId="53314481"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51590807" w14:textId="77777777" w:rsidTr="00623665">
        <w:tc>
          <w:tcPr>
            <w:tcW w:w="2129" w:type="dxa"/>
          </w:tcPr>
          <w:p w14:paraId="2BCAEB54"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زامبيا</w:t>
            </w:r>
          </w:p>
        </w:tc>
        <w:tc>
          <w:tcPr>
            <w:tcW w:w="2268" w:type="dxa"/>
          </w:tcPr>
          <w:p w14:paraId="22B2C072"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color w:val="000000"/>
                <w:sz w:val="18"/>
                <w:szCs w:val="18"/>
                <w:rtl/>
                <w:lang w:val="ar-SA" w:eastAsia="zh-TW" w:bidi="en-GB"/>
              </w:rPr>
            </w:pPr>
            <w:r w:rsidRPr="00623665">
              <w:rPr>
                <w:rFonts w:ascii="Simplified Arabic" w:hAnsi="Simplified Arabic" w:cs="Simplified Arabic"/>
                <w:color w:val="000000"/>
                <w:sz w:val="18"/>
                <w:szCs w:val="18"/>
                <w:rtl/>
                <w:lang w:val="fr-FR" w:eastAsia="zh-CN"/>
              </w:rPr>
              <w:t>29 تموز/يوليه 2015</w:t>
            </w:r>
          </w:p>
        </w:tc>
        <w:tc>
          <w:tcPr>
            <w:tcW w:w="2409" w:type="dxa"/>
          </w:tcPr>
          <w:p w14:paraId="3E8DA177"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8 آذار/مارس 2023</w:t>
            </w:r>
          </w:p>
        </w:tc>
        <w:tc>
          <w:tcPr>
            <w:tcW w:w="1557" w:type="dxa"/>
          </w:tcPr>
          <w:p w14:paraId="5A783A14"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r w:rsidR="005B4DF8" w:rsidRPr="00623665" w14:paraId="4AE052E3" w14:textId="77777777" w:rsidTr="00623665">
        <w:tc>
          <w:tcPr>
            <w:tcW w:w="2129" w:type="dxa"/>
            <w:tcBorders>
              <w:bottom w:val="single" w:sz="12" w:space="0" w:color="auto"/>
            </w:tcBorders>
          </w:tcPr>
          <w:p w14:paraId="5F95CA8F"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زمبابوي</w:t>
            </w:r>
          </w:p>
        </w:tc>
        <w:tc>
          <w:tcPr>
            <w:tcW w:w="2268" w:type="dxa"/>
            <w:tcBorders>
              <w:bottom w:val="single" w:sz="12" w:space="0" w:color="auto"/>
            </w:tcBorders>
          </w:tcPr>
          <w:p w14:paraId="1088BDDF"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color w:val="000000"/>
                <w:sz w:val="18"/>
                <w:szCs w:val="18"/>
                <w:rtl/>
                <w:lang w:val="ar-SA" w:eastAsia="zh-TW" w:bidi="en-GB"/>
              </w:rPr>
            </w:pPr>
            <w:r w:rsidRPr="00623665">
              <w:rPr>
                <w:rFonts w:ascii="Simplified Arabic" w:hAnsi="Simplified Arabic" w:cs="Simplified Arabic"/>
                <w:color w:val="000000"/>
                <w:sz w:val="18"/>
                <w:szCs w:val="18"/>
                <w:rtl/>
                <w:lang w:val="fr-FR" w:eastAsia="zh-CN"/>
              </w:rPr>
              <w:t>19 حزيران/يونيه 2015</w:t>
            </w:r>
          </w:p>
        </w:tc>
        <w:tc>
          <w:tcPr>
            <w:tcW w:w="2409" w:type="dxa"/>
            <w:tcBorders>
              <w:bottom w:val="single" w:sz="12" w:space="0" w:color="auto"/>
            </w:tcBorders>
          </w:tcPr>
          <w:p w14:paraId="68E8D965"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16 آذار/مارس 2021</w:t>
            </w:r>
          </w:p>
        </w:tc>
        <w:tc>
          <w:tcPr>
            <w:tcW w:w="1557" w:type="dxa"/>
            <w:tcBorders>
              <w:bottom w:val="single" w:sz="12" w:space="0" w:color="auto"/>
            </w:tcBorders>
          </w:tcPr>
          <w:p w14:paraId="47E8D92C" w14:textId="77777777" w:rsidR="005B4DF8" w:rsidRPr="00623665" w:rsidRDefault="005B4DF8" w:rsidP="00CF3FDD">
            <w:pPr>
              <w:tabs>
                <w:tab w:val="clear" w:pos="1247"/>
                <w:tab w:val="clear" w:pos="1814"/>
                <w:tab w:val="clear" w:pos="2381"/>
                <w:tab w:val="clear" w:pos="2948"/>
                <w:tab w:val="clear" w:pos="3515"/>
              </w:tabs>
              <w:bidi/>
              <w:spacing w:before="20" w:after="20" w:line="260" w:lineRule="exact"/>
              <w:jc w:val="lowKashida"/>
              <w:textDirection w:val="tbRlV"/>
              <w:rPr>
                <w:rFonts w:ascii="Simplified Arabic" w:hAnsi="Simplified Arabic" w:cs="Simplified Arabic"/>
                <w:sz w:val="18"/>
                <w:szCs w:val="18"/>
                <w:rtl/>
                <w:lang w:val="ar-SA" w:eastAsia="zh-TW" w:bidi="en-GB"/>
              </w:rPr>
            </w:pPr>
            <w:r w:rsidRPr="00623665">
              <w:rPr>
                <w:rFonts w:ascii="Simplified Arabic" w:hAnsi="Simplified Arabic" w:cs="Simplified Arabic"/>
                <w:color w:val="000000"/>
                <w:sz w:val="18"/>
                <w:szCs w:val="18"/>
                <w:rtl/>
                <w:lang w:val="fr-FR" w:eastAsia="zh-CN"/>
              </w:rPr>
              <w:t>لم يَرُد</w:t>
            </w:r>
          </w:p>
        </w:tc>
      </w:tr>
    </w:tbl>
    <w:p w14:paraId="1AD8A981" w14:textId="44143604" w:rsidR="005B4DF8" w:rsidRPr="00EA637E" w:rsidRDefault="005B4DF8" w:rsidP="00EA637E">
      <w:pPr>
        <w:tabs>
          <w:tab w:val="clear" w:pos="1247"/>
          <w:tab w:val="clear" w:pos="1814"/>
          <w:tab w:val="clear" w:pos="2381"/>
          <w:tab w:val="clear" w:pos="2948"/>
          <w:tab w:val="clear" w:pos="3515"/>
        </w:tabs>
        <w:bidi/>
        <w:spacing w:before="40" w:after="240" w:line="280" w:lineRule="exact"/>
        <w:ind w:left="1134" w:firstLine="709"/>
        <w:jc w:val="lowKashida"/>
        <w:textDirection w:val="tbRlV"/>
        <w:rPr>
          <w:rFonts w:ascii="Simplified Arabic" w:hAnsi="Simplified Arabic" w:cs="Simplified Arabic"/>
          <w:w w:val="106"/>
          <w:rtl/>
          <w:lang w:val="ar-SA" w:eastAsia="zh-TW" w:bidi="en-GB"/>
        </w:rPr>
      </w:pPr>
      <w:r w:rsidRPr="00EA637E">
        <w:rPr>
          <w:rFonts w:ascii="Simplified Arabic" w:hAnsi="Simplified Arabic" w:cs="Simplified Arabic"/>
          <w:w w:val="106"/>
          <w:rtl/>
          <w:lang w:val="fr-FR" w:eastAsia="zh-CN"/>
        </w:rPr>
        <w:t>(أ) يطلب السؤال 7-4 في التقرير الوطني من الطرف المجيب أن يرفق بتقريره الوطني أحدث استعراض أكمله عملاً بالفقرة 3</w:t>
      </w:r>
      <w:r w:rsidR="00EA637E" w:rsidRPr="00EA637E">
        <w:rPr>
          <w:rFonts w:ascii="Simplified Arabic" w:hAnsi="Simplified Arabic" w:cs="Simplified Arabic" w:hint="cs"/>
          <w:w w:val="106"/>
          <w:rtl/>
          <w:lang w:val="fr-FR" w:eastAsia="zh-CN"/>
        </w:rPr>
        <w:t xml:space="preserve"> </w:t>
      </w:r>
      <w:r w:rsidRPr="00EA637E">
        <w:rPr>
          <w:rFonts w:ascii="Simplified Arabic" w:hAnsi="Simplified Arabic" w:cs="Simplified Arabic"/>
          <w:w w:val="106"/>
          <w:rtl/>
          <w:lang w:val="fr-FR" w:eastAsia="zh-CN"/>
        </w:rPr>
        <w:t>(ج) من المادة 7، وهو يتعلق باستعراض التقدم الذي أحرزه الطرف في الوفاء بالتزاماته بموجب المادة 7.</w:t>
      </w:r>
    </w:p>
    <w:p w14:paraId="5ACAE65E" w14:textId="77777777" w:rsidR="005B4DF8" w:rsidRPr="00E214C5" w:rsidRDefault="005B4DF8" w:rsidP="00CF3FDD">
      <w:pPr>
        <w:keepNext/>
        <w:tabs>
          <w:tab w:val="clear" w:pos="1247"/>
          <w:tab w:val="clear" w:pos="1814"/>
          <w:tab w:val="clear" w:pos="2381"/>
          <w:tab w:val="clear" w:pos="2948"/>
          <w:tab w:val="clear" w:pos="3515"/>
        </w:tabs>
        <w:bidi/>
        <w:spacing w:after="120" w:line="360" w:lineRule="exact"/>
        <w:ind w:left="1134"/>
        <w:jc w:val="both"/>
        <w:textDirection w:val="tbRlV"/>
        <w:rPr>
          <w:rFonts w:ascii="Simplified Arabic" w:hAnsi="Simplified Arabic" w:cs="Simplified Arabic"/>
          <w:sz w:val="24"/>
          <w:szCs w:val="24"/>
          <w:rtl/>
          <w:lang w:val="fr-FR" w:eastAsia="zh-CN"/>
        </w:rPr>
      </w:pPr>
      <w:r w:rsidRPr="00E214C5">
        <w:rPr>
          <w:rFonts w:ascii="Simplified Arabic" w:hAnsi="Simplified Arabic" w:cs="Simplified Arabic"/>
          <w:sz w:val="24"/>
          <w:szCs w:val="24"/>
          <w:rtl/>
          <w:lang w:val="fr-FR" w:eastAsia="zh-CN"/>
        </w:rPr>
        <w:t>الجدول 2</w:t>
      </w:r>
    </w:p>
    <w:p w14:paraId="34F4785E" w14:textId="77777777" w:rsidR="005B4DF8" w:rsidRPr="00E214C5" w:rsidRDefault="005B4DF8" w:rsidP="00CF3FDD">
      <w:pPr>
        <w:keepNext/>
        <w:tabs>
          <w:tab w:val="clear" w:pos="1247"/>
          <w:tab w:val="clear" w:pos="1814"/>
          <w:tab w:val="clear" w:pos="2381"/>
          <w:tab w:val="clear" w:pos="2948"/>
          <w:tab w:val="clear" w:pos="3515"/>
        </w:tabs>
        <w:bidi/>
        <w:spacing w:after="120" w:line="360" w:lineRule="exact"/>
        <w:ind w:left="1134"/>
        <w:jc w:val="both"/>
        <w:textDirection w:val="tbRlV"/>
        <w:rPr>
          <w:rFonts w:ascii="Simplified Arabic" w:hAnsi="Simplified Arabic" w:cs="Simplified Arabic"/>
          <w:b/>
          <w:bCs/>
          <w:sz w:val="24"/>
          <w:szCs w:val="24"/>
          <w:rtl/>
          <w:lang w:val="ar-SA" w:eastAsia="zh-TW" w:bidi="en-GB"/>
        </w:rPr>
      </w:pPr>
      <w:r w:rsidRPr="00E214C5">
        <w:rPr>
          <w:rFonts w:ascii="Simplified Arabic" w:hAnsi="Simplified Arabic" w:cs="Simplified Arabic"/>
          <w:b/>
          <w:bCs/>
          <w:sz w:val="24"/>
          <w:szCs w:val="24"/>
          <w:rtl/>
          <w:lang w:val="fr-FR" w:eastAsia="zh-CN"/>
        </w:rPr>
        <w:t>غير الأطراف التي أخطرت الأمانة بأن تعدين الذهب الحرفي والضيق النطاق ومعالجته باستخدام ملغمة الزئبق كان ضئيلاً للغاية في أراضيها وحالة تقديم خطط عملها الوطنية</w:t>
      </w:r>
    </w:p>
    <w:tbl>
      <w:tblPr>
        <w:tblStyle w:val="TableGrid"/>
        <w:bidiVisual/>
        <w:tblW w:w="836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2465"/>
        <w:gridCol w:w="2614"/>
      </w:tblGrid>
      <w:tr w:rsidR="005B4DF8" w:rsidRPr="00CF3FDD" w14:paraId="3FA0DC93" w14:textId="77777777" w:rsidTr="00CF3FDD">
        <w:trPr>
          <w:tblHeader/>
        </w:trPr>
        <w:tc>
          <w:tcPr>
            <w:tcW w:w="3266" w:type="dxa"/>
            <w:tcBorders>
              <w:top w:val="single" w:sz="4" w:space="0" w:color="auto"/>
              <w:bottom w:val="single" w:sz="12" w:space="0" w:color="auto"/>
            </w:tcBorders>
            <w:vAlign w:val="bottom"/>
          </w:tcPr>
          <w:p w14:paraId="21BA8E49" w14:textId="77777777" w:rsidR="005B4DF8" w:rsidRPr="00CF3FDD" w:rsidRDefault="005B4DF8" w:rsidP="00CF3FDD">
            <w:pPr>
              <w:tabs>
                <w:tab w:val="clear" w:pos="1247"/>
                <w:tab w:val="clear" w:pos="1814"/>
                <w:tab w:val="clear" w:pos="2381"/>
                <w:tab w:val="clear" w:pos="2948"/>
                <w:tab w:val="clear" w:pos="3515"/>
              </w:tabs>
              <w:bidi/>
              <w:spacing w:before="20" w:after="20" w:line="260" w:lineRule="exact"/>
              <w:jc w:val="both"/>
              <w:textDirection w:val="tbRlV"/>
              <w:rPr>
                <w:rFonts w:ascii="Simplified Arabic" w:hAnsi="Simplified Arabic" w:cs="Simplified Arabic"/>
                <w:i/>
                <w:iCs/>
                <w:sz w:val="18"/>
                <w:szCs w:val="18"/>
                <w:rtl/>
                <w:lang w:val="ar-SA" w:eastAsia="zh-TW" w:bidi="en-GB"/>
              </w:rPr>
            </w:pPr>
            <w:r w:rsidRPr="00CF3FDD">
              <w:rPr>
                <w:rFonts w:ascii="Simplified Arabic" w:hAnsi="Simplified Arabic" w:cs="Simplified Arabic"/>
                <w:i/>
                <w:iCs/>
                <w:color w:val="000000"/>
                <w:sz w:val="18"/>
                <w:szCs w:val="18"/>
                <w:rtl/>
                <w:lang w:val="fr-FR" w:eastAsia="zh-CN"/>
              </w:rPr>
              <w:t>غير الطرف</w:t>
            </w:r>
          </w:p>
        </w:tc>
        <w:tc>
          <w:tcPr>
            <w:tcW w:w="2451" w:type="dxa"/>
            <w:tcBorders>
              <w:top w:val="single" w:sz="4" w:space="0" w:color="auto"/>
              <w:bottom w:val="single" w:sz="12" w:space="0" w:color="auto"/>
            </w:tcBorders>
            <w:vAlign w:val="bottom"/>
          </w:tcPr>
          <w:p w14:paraId="0CF13BB9" w14:textId="77777777" w:rsidR="005B4DF8" w:rsidRPr="00CF3FDD" w:rsidRDefault="005B4DF8" w:rsidP="00CF3FDD">
            <w:pPr>
              <w:tabs>
                <w:tab w:val="clear" w:pos="1247"/>
                <w:tab w:val="clear" w:pos="1814"/>
                <w:tab w:val="clear" w:pos="2381"/>
                <w:tab w:val="clear" w:pos="2948"/>
                <w:tab w:val="clear" w:pos="3515"/>
              </w:tabs>
              <w:bidi/>
              <w:spacing w:before="20" w:after="20" w:line="260" w:lineRule="exact"/>
              <w:jc w:val="both"/>
              <w:textDirection w:val="tbRlV"/>
              <w:rPr>
                <w:rFonts w:ascii="Simplified Arabic" w:hAnsi="Simplified Arabic" w:cs="Simplified Arabic"/>
                <w:i/>
                <w:iCs/>
                <w:sz w:val="18"/>
                <w:szCs w:val="18"/>
                <w:rtl/>
                <w:lang w:val="ar-SA" w:eastAsia="zh-TW" w:bidi="en-GB"/>
              </w:rPr>
            </w:pPr>
            <w:r w:rsidRPr="00CF3FDD">
              <w:rPr>
                <w:rFonts w:ascii="Simplified Arabic" w:hAnsi="Simplified Arabic" w:cs="Simplified Arabic"/>
                <w:i/>
                <w:iCs/>
                <w:color w:val="000000"/>
                <w:sz w:val="18"/>
                <w:szCs w:val="18"/>
                <w:rtl/>
                <w:lang w:val="fr-FR" w:eastAsia="zh-CN"/>
              </w:rPr>
              <w:t>تاريخ الإخطار</w:t>
            </w:r>
          </w:p>
        </w:tc>
        <w:tc>
          <w:tcPr>
            <w:tcW w:w="2599" w:type="dxa"/>
            <w:tcBorders>
              <w:top w:val="single" w:sz="4" w:space="0" w:color="auto"/>
              <w:bottom w:val="single" w:sz="12" w:space="0" w:color="auto"/>
            </w:tcBorders>
            <w:vAlign w:val="bottom"/>
          </w:tcPr>
          <w:p w14:paraId="1D8CDA56" w14:textId="77777777" w:rsidR="005B4DF8" w:rsidRPr="00CF3FDD" w:rsidRDefault="005B4DF8" w:rsidP="00CF3FDD">
            <w:pPr>
              <w:tabs>
                <w:tab w:val="clear" w:pos="1247"/>
                <w:tab w:val="clear" w:pos="1814"/>
                <w:tab w:val="clear" w:pos="2381"/>
                <w:tab w:val="clear" w:pos="2948"/>
                <w:tab w:val="clear" w:pos="3515"/>
              </w:tabs>
              <w:bidi/>
              <w:spacing w:before="20" w:after="20" w:line="260" w:lineRule="exact"/>
              <w:jc w:val="both"/>
              <w:textDirection w:val="tbRlV"/>
              <w:rPr>
                <w:rFonts w:ascii="Simplified Arabic" w:hAnsi="Simplified Arabic" w:cs="Simplified Arabic"/>
                <w:i/>
                <w:iCs/>
                <w:sz w:val="18"/>
                <w:szCs w:val="18"/>
                <w:rtl/>
                <w:lang w:val="ar-SA" w:eastAsia="zh-TW" w:bidi="en-GB"/>
              </w:rPr>
            </w:pPr>
            <w:r w:rsidRPr="00CF3FDD">
              <w:rPr>
                <w:rFonts w:ascii="Simplified Arabic" w:hAnsi="Simplified Arabic" w:cs="Simplified Arabic"/>
                <w:i/>
                <w:iCs/>
                <w:color w:val="000000"/>
                <w:sz w:val="18"/>
                <w:szCs w:val="18"/>
                <w:rtl/>
                <w:lang w:val="fr-FR" w:eastAsia="zh-CN"/>
              </w:rPr>
              <w:t>حالة تقديم خطة العمل الوطنية لغير الطرف</w:t>
            </w:r>
          </w:p>
        </w:tc>
      </w:tr>
      <w:tr w:rsidR="005B4DF8" w:rsidRPr="00CF3FDD" w14:paraId="52D925C6" w14:textId="77777777" w:rsidTr="00CF3FDD">
        <w:tc>
          <w:tcPr>
            <w:tcW w:w="3266" w:type="dxa"/>
            <w:tcBorders>
              <w:top w:val="single" w:sz="12" w:space="0" w:color="auto"/>
            </w:tcBorders>
          </w:tcPr>
          <w:p w14:paraId="193ACA3F" w14:textId="77777777" w:rsidR="005B4DF8" w:rsidRPr="00CF3FDD" w:rsidRDefault="005B4DF8" w:rsidP="00CF3FDD">
            <w:pPr>
              <w:tabs>
                <w:tab w:val="clear" w:pos="1247"/>
                <w:tab w:val="clear" w:pos="1814"/>
                <w:tab w:val="clear" w:pos="2381"/>
                <w:tab w:val="clear" w:pos="2948"/>
                <w:tab w:val="clear" w:pos="3515"/>
              </w:tabs>
              <w:bidi/>
              <w:spacing w:before="20" w:after="20" w:line="260" w:lineRule="exact"/>
              <w:jc w:val="both"/>
              <w:textDirection w:val="tbRlV"/>
              <w:rPr>
                <w:rFonts w:ascii="Simplified Arabic" w:hAnsi="Simplified Arabic" w:cs="Simplified Arabic"/>
                <w:sz w:val="18"/>
                <w:szCs w:val="18"/>
                <w:rtl/>
                <w:lang w:val="ar-SA" w:eastAsia="zh-TW" w:bidi="en-GB"/>
              </w:rPr>
            </w:pPr>
            <w:r w:rsidRPr="00CF3FDD">
              <w:rPr>
                <w:rFonts w:ascii="Simplified Arabic" w:hAnsi="Simplified Arabic" w:cs="Simplified Arabic"/>
                <w:color w:val="000000"/>
                <w:sz w:val="18"/>
                <w:szCs w:val="18"/>
                <w:rtl/>
                <w:lang w:val="fr-FR" w:eastAsia="zh-CN"/>
              </w:rPr>
              <w:t>أنغولا</w:t>
            </w:r>
          </w:p>
        </w:tc>
        <w:tc>
          <w:tcPr>
            <w:tcW w:w="2451" w:type="dxa"/>
            <w:tcBorders>
              <w:top w:val="single" w:sz="12" w:space="0" w:color="auto"/>
            </w:tcBorders>
          </w:tcPr>
          <w:p w14:paraId="7F6D9A5D" w14:textId="77777777" w:rsidR="005B4DF8" w:rsidRPr="00CF3FDD" w:rsidRDefault="005B4DF8" w:rsidP="00CF3FDD">
            <w:pPr>
              <w:tabs>
                <w:tab w:val="clear" w:pos="1247"/>
                <w:tab w:val="clear" w:pos="1814"/>
                <w:tab w:val="clear" w:pos="2381"/>
                <w:tab w:val="clear" w:pos="2948"/>
                <w:tab w:val="clear" w:pos="3515"/>
              </w:tabs>
              <w:bidi/>
              <w:spacing w:before="20" w:after="20" w:line="260" w:lineRule="exact"/>
              <w:jc w:val="both"/>
              <w:textDirection w:val="tbRlV"/>
              <w:rPr>
                <w:rFonts w:ascii="Simplified Arabic" w:hAnsi="Simplified Arabic" w:cs="Simplified Arabic"/>
                <w:sz w:val="18"/>
                <w:szCs w:val="18"/>
                <w:rtl/>
                <w:lang w:val="ar-SA" w:eastAsia="zh-TW" w:bidi="en-GB"/>
              </w:rPr>
            </w:pPr>
            <w:r w:rsidRPr="00CF3FDD">
              <w:rPr>
                <w:rFonts w:ascii="Simplified Arabic" w:hAnsi="Simplified Arabic" w:cs="Simplified Arabic"/>
                <w:color w:val="000000"/>
                <w:sz w:val="18"/>
                <w:szCs w:val="18"/>
                <w:rtl/>
                <w:lang w:val="fr-FR" w:eastAsia="zh-CN"/>
              </w:rPr>
              <w:t>28 آب/أغسطس 2018</w:t>
            </w:r>
          </w:p>
        </w:tc>
        <w:tc>
          <w:tcPr>
            <w:tcW w:w="2599" w:type="dxa"/>
            <w:tcBorders>
              <w:top w:val="single" w:sz="12" w:space="0" w:color="auto"/>
            </w:tcBorders>
          </w:tcPr>
          <w:p w14:paraId="2AC7ECEE" w14:textId="77777777" w:rsidR="005B4DF8" w:rsidRPr="00CF3FDD" w:rsidRDefault="005B4DF8" w:rsidP="00CF3FDD">
            <w:pPr>
              <w:tabs>
                <w:tab w:val="clear" w:pos="1247"/>
                <w:tab w:val="clear" w:pos="1814"/>
                <w:tab w:val="clear" w:pos="2381"/>
                <w:tab w:val="clear" w:pos="2948"/>
                <w:tab w:val="clear" w:pos="3515"/>
              </w:tabs>
              <w:bidi/>
              <w:spacing w:before="20" w:after="20" w:line="260" w:lineRule="exact"/>
              <w:jc w:val="both"/>
              <w:textDirection w:val="tbRlV"/>
              <w:rPr>
                <w:rFonts w:ascii="Simplified Arabic" w:hAnsi="Simplified Arabic" w:cs="Simplified Arabic"/>
                <w:sz w:val="18"/>
                <w:szCs w:val="18"/>
                <w:rtl/>
                <w:lang w:val="ar-SA" w:eastAsia="zh-TW" w:bidi="en-GB"/>
              </w:rPr>
            </w:pPr>
            <w:r w:rsidRPr="00CF3FDD">
              <w:rPr>
                <w:rFonts w:ascii="Simplified Arabic" w:hAnsi="Simplified Arabic" w:cs="Simplified Arabic"/>
                <w:color w:val="000000"/>
                <w:sz w:val="18"/>
                <w:szCs w:val="18"/>
                <w:rtl/>
                <w:lang w:val="fr-FR" w:eastAsia="zh-CN"/>
              </w:rPr>
              <w:t>لم تُقدَّم</w:t>
            </w:r>
          </w:p>
        </w:tc>
      </w:tr>
      <w:tr w:rsidR="005B4DF8" w:rsidRPr="00CF3FDD" w14:paraId="6A49D7CE" w14:textId="77777777" w:rsidTr="00CF3FDD">
        <w:tc>
          <w:tcPr>
            <w:tcW w:w="3266" w:type="dxa"/>
          </w:tcPr>
          <w:p w14:paraId="6F8B096C" w14:textId="77777777" w:rsidR="005B4DF8" w:rsidRPr="00CF3FDD" w:rsidRDefault="005B4DF8" w:rsidP="00CF3FDD">
            <w:pPr>
              <w:tabs>
                <w:tab w:val="clear" w:pos="1247"/>
                <w:tab w:val="clear" w:pos="1814"/>
                <w:tab w:val="clear" w:pos="2381"/>
                <w:tab w:val="clear" w:pos="2948"/>
                <w:tab w:val="clear" w:pos="3515"/>
              </w:tabs>
              <w:bidi/>
              <w:spacing w:before="20" w:after="20" w:line="260" w:lineRule="exact"/>
              <w:jc w:val="both"/>
              <w:textDirection w:val="tbRlV"/>
              <w:rPr>
                <w:rFonts w:ascii="Simplified Arabic" w:hAnsi="Simplified Arabic" w:cs="Simplified Arabic"/>
                <w:sz w:val="18"/>
                <w:szCs w:val="18"/>
                <w:rtl/>
                <w:lang w:val="ar-SA" w:eastAsia="zh-TW" w:bidi="en-GB"/>
              </w:rPr>
            </w:pPr>
            <w:r w:rsidRPr="00CF3FDD">
              <w:rPr>
                <w:rFonts w:ascii="Simplified Arabic" w:hAnsi="Simplified Arabic" w:cs="Simplified Arabic"/>
                <w:color w:val="000000"/>
                <w:sz w:val="18"/>
                <w:szCs w:val="18"/>
                <w:rtl/>
                <w:lang w:val="fr-FR" w:eastAsia="zh-CN"/>
              </w:rPr>
              <w:t>جمهورية الكونغو الديمقراطية</w:t>
            </w:r>
          </w:p>
        </w:tc>
        <w:tc>
          <w:tcPr>
            <w:tcW w:w="2451" w:type="dxa"/>
          </w:tcPr>
          <w:p w14:paraId="43F57509" w14:textId="77777777" w:rsidR="005B4DF8" w:rsidRPr="00CF3FDD" w:rsidRDefault="005B4DF8" w:rsidP="00CF3FDD">
            <w:pPr>
              <w:tabs>
                <w:tab w:val="clear" w:pos="1247"/>
                <w:tab w:val="clear" w:pos="1814"/>
                <w:tab w:val="clear" w:pos="2381"/>
                <w:tab w:val="clear" w:pos="2948"/>
                <w:tab w:val="clear" w:pos="3515"/>
              </w:tabs>
              <w:bidi/>
              <w:spacing w:before="20" w:after="20" w:line="260" w:lineRule="exact"/>
              <w:jc w:val="both"/>
              <w:textDirection w:val="tbRlV"/>
              <w:rPr>
                <w:rFonts w:ascii="Simplified Arabic" w:hAnsi="Simplified Arabic" w:cs="Simplified Arabic"/>
                <w:sz w:val="18"/>
                <w:szCs w:val="18"/>
                <w:rtl/>
                <w:lang w:val="ar-SA" w:eastAsia="zh-TW" w:bidi="en-GB"/>
              </w:rPr>
            </w:pPr>
            <w:r w:rsidRPr="00CF3FDD">
              <w:rPr>
                <w:rFonts w:ascii="Simplified Arabic" w:hAnsi="Simplified Arabic" w:cs="Simplified Arabic"/>
                <w:color w:val="000000"/>
                <w:sz w:val="18"/>
                <w:szCs w:val="18"/>
                <w:rtl/>
                <w:lang w:val="fr-FR" w:eastAsia="zh-CN"/>
              </w:rPr>
              <w:t>25 شباط/فبراير 2016</w:t>
            </w:r>
          </w:p>
        </w:tc>
        <w:tc>
          <w:tcPr>
            <w:tcW w:w="2599" w:type="dxa"/>
          </w:tcPr>
          <w:p w14:paraId="3A97BD66" w14:textId="77777777" w:rsidR="005B4DF8" w:rsidRPr="00CF3FDD" w:rsidRDefault="005B4DF8" w:rsidP="00CF3FDD">
            <w:pPr>
              <w:tabs>
                <w:tab w:val="clear" w:pos="1247"/>
                <w:tab w:val="clear" w:pos="1814"/>
                <w:tab w:val="clear" w:pos="2381"/>
                <w:tab w:val="clear" w:pos="2948"/>
                <w:tab w:val="clear" w:pos="3515"/>
              </w:tabs>
              <w:bidi/>
              <w:spacing w:before="20" w:after="20" w:line="260" w:lineRule="exact"/>
              <w:jc w:val="both"/>
              <w:textDirection w:val="tbRlV"/>
              <w:rPr>
                <w:rFonts w:ascii="Simplified Arabic" w:hAnsi="Simplified Arabic" w:cs="Simplified Arabic"/>
                <w:sz w:val="18"/>
                <w:szCs w:val="18"/>
                <w:rtl/>
                <w:lang w:val="ar-SA" w:eastAsia="zh-TW" w:bidi="en-GB"/>
              </w:rPr>
            </w:pPr>
            <w:r w:rsidRPr="00CF3FDD">
              <w:rPr>
                <w:rFonts w:ascii="Simplified Arabic" w:hAnsi="Simplified Arabic" w:cs="Simplified Arabic"/>
                <w:color w:val="000000"/>
                <w:sz w:val="18"/>
                <w:szCs w:val="18"/>
                <w:rtl/>
                <w:lang w:val="fr-FR" w:eastAsia="zh-CN"/>
              </w:rPr>
              <w:t>قُدمت الخطة في 19 آب/أغسطس 2020</w:t>
            </w:r>
          </w:p>
        </w:tc>
      </w:tr>
      <w:tr w:rsidR="005B4DF8" w:rsidRPr="00CF3FDD" w14:paraId="1CA2AB54" w14:textId="77777777" w:rsidTr="00CF3FDD">
        <w:tc>
          <w:tcPr>
            <w:tcW w:w="3266" w:type="dxa"/>
          </w:tcPr>
          <w:p w14:paraId="2DE8ED4D" w14:textId="77777777" w:rsidR="005B4DF8" w:rsidRPr="00CF3FDD" w:rsidRDefault="005B4DF8" w:rsidP="00CF3FDD">
            <w:pPr>
              <w:tabs>
                <w:tab w:val="clear" w:pos="1247"/>
                <w:tab w:val="clear" w:pos="1814"/>
                <w:tab w:val="clear" w:pos="2381"/>
                <w:tab w:val="clear" w:pos="2948"/>
                <w:tab w:val="clear" w:pos="3515"/>
              </w:tabs>
              <w:bidi/>
              <w:spacing w:before="20" w:after="20" w:line="260" w:lineRule="exact"/>
              <w:jc w:val="both"/>
              <w:textDirection w:val="tbRlV"/>
              <w:rPr>
                <w:rFonts w:ascii="Simplified Arabic" w:hAnsi="Simplified Arabic" w:cs="Simplified Arabic"/>
                <w:sz w:val="18"/>
                <w:szCs w:val="18"/>
                <w:rtl/>
                <w:lang w:val="ar-SA" w:eastAsia="zh-TW" w:bidi="en-GB"/>
              </w:rPr>
            </w:pPr>
            <w:r w:rsidRPr="00CF3FDD">
              <w:rPr>
                <w:rFonts w:ascii="Simplified Arabic" w:hAnsi="Simplified Arabic" w:cs="Simplified Arabic"/>
                <w:color w:val="000000"/>
                <w:sz w:val="18"/>
                <w:szCs w:val="18"/>
                <w:rtl/>
                <w:lang w:val="fr-FR" w:eastAsia="zh-CN"/>
              </w:rPr>
              <w:t>قيرغيزستان</w:t>
            </w:r>
          </w:p>
        </w:tc>
        <w:tc>
          <w:tcPr>
            <w:tcW w:w="2451" w:type="dxa"/>
          </w:tcPr>
          <w:p w14:paraId="5BE4794A" w14:textId="77777777" w:rsidR="005B4DF8" w:rsidRPr="00CF3FDD" w:rsidRDefault="005B4DF8" w:rsidP="00CF3FDD">
            <w:pPr>
              <w:tabs>
                <w:tab w:val="clear" w:pos="1247"/>
                <w:tab w:val="clear" w:pos="1814"/>
                <w:tab w:val="clear" w:pos="2381"/>
                <w:tab w:val="clear" w:pos="2948"/>
                <w:tab w:val="clear" w:pos="3515"/>
              </w:tabs>
              <w:bidi/>
              <w:spacing w:before="20" w:after="20" w:line="260" w:lineRule="exact"/>
              <w:jc w:val="both"/>
              <w:textDirection w:val="tbRlV"/>
              <w:rPr>
                <w:rFonts w:ascii="Simplified Arabic" w:hAnsi="Simplified Arabic" w:cs="Simplified Arabic"/>
                <w:sz w:val="18"/>
                <w:szCs w:val="18"/>
                <w:rtl/>
                <w:lang w:val="ar-SA" w:eastAsia="zh-TW" w:bidi="en-GB"/>
              </w:rPr>
            </w:pPr>
            <w:r w:rsidRPr="00CF3FDD">
              <w:rPr>
                <w:rFonts w:ascii="Simplified Arabic" w:hAnsi="Simplified Arabic" w:cs="Simplified Arabic"/>
                <w:color w:val="000000"/>
                <w:sz w:val="18"/>
                <w:szCs w:val="18"/>
                <w:rtl/>
                <w:lang w:val="fr-FR" w:eastAsia="zh-CN"/>
              </w:rPr>
              <w:t>24 حزيران/يونيه 2016</w:t>
            </w:r>
          </w:p>
        </w:tc>
        <w:tc>
          <w:tcPr>
            <w:tcW w:w="2599" w:type="dxa"/>
          </w:tcPr>
          <w:p w14:paraId="670DEF50" w14:textId="77777777" w:rsidR="005B4DF8" w:rsidRPr="00CF3FDD" w:rsidRDefault="005B4DF8" w:rsidP="00CF3FDD">
            <w:pPr>
              <w:tabs>
                <w:tab w:val="clear" w:pos="1247"/>
                <w:tab w:val="clear" w:pos="1814"/>
                <w:tab w:val="clear" w:pos="2381"/>
                <w:tab w:val="clear" w:pos="2948"/>
                <w:tab w:val="clear" w:pos="3515"/>
              </w:tabs>
              <w:bidi/>
              <w:spacing w:before="20" w:after="20" w:line="260" w:lineRule="exact"/>
              <w:jc w:val="both"/>
              <w:textDirection w:val="tbRlV"/>
              <w:rPr>
                <w:rFonts w:ascii="Simplified Arabic" w:hAnsi="Simplified Arabic" w:cs="Simplified Arabic"/>
                <w:sz w:val="18"/>
                <w:szCs w:val="18"/>
                <w:rtl/>
                <w:lang w:val="ar-SA" w:eastAsia="zh-TW" w:bidi="en-GB"/>
              </w:rPr>
            </w:pPr>
            <w:r w:rsidRPr="00CF3FDD">
              <w:rPr>
                <w:rFonts w:ascii="Simplified Arabic" w:hAnsi="Simplified Arabic" w:cs="Simplified Arabic"/>
                <w:color w:val="000000"/>
                <w:sz w:val="18"/>
                <w:szCs w:val="18"/>
                <w:rtl/>
                <w:lang w:val="fr-FR" w:eastAsia="zh-CN"/>
              </w:rPr>
              <w:t>قُدمت الخطة في 13 أيلول/سبتمبر 2022</w:t>
            </w:r>
          </w:p>
        </w:tc>
      </w:tr>
      <w:tr w:rsidR="005B4DF8" w:rsidRPr="00CF3FDD" w14:paraId="49CCF14C" w14:textId="77777777" w:rsidTr="00CF3FDD">
        <w:tc>
          <w:tcPr>
            <w:tcW w:w="3266" w:type="dxa"/>
            <w:tcBorders>
              <w:bottom w:val="single" w:sz="12" w:space="0" w:color="auto"/>
            </w:tcBorders>
          </w:tcPr>
          <w:p w14:paraId="27937222" w14:textId="77777777" w:rsidR="005B4DF8" w:rsidRPr="00CF3FDD" w:rsidRDefault="005B4DF8" w:rsidP="00CF3FDD">
            <w:pPr>
              <w:tabs>
                <w:tab w:val="clear" w:pos="1247"/>
                <w:tab w:val="clear" w:pos="1814"/>
                <w:tab w:val="clear" w:pos="2381"/>
                <w:tab w:val="clear" w:pos="2948"/>
                <w:tab w:val="clear" w:pos="3515"/>
              </w:tabs>
              <w:bidi/>
              <w:spacing w:before="20" w:after="20" w:line="260" w:lineRule="exact"/>
              <w:jc w:val="both"/>
              <w:textDirection w:val="tbRlV"/>
              <w:rPr>
                <w:rFonts w:ascii="Simplified Arabic" w:hAnsi="Simplified Arabic" w:cs="Simplified Arabic"/>
                <w:sz w:val="18"/>
                <w:szCs w:val="18"/>
                <w:rtl/>
                <w:lang w:val="ar-SA" w:eastAsia="zh-TW" w:bidi="en-GB"/>
              </w:rPr>
            </w:pPr>
            <w:r w:rsidRPr="00CF3FDD">
              <w:rPr>
                <w:rFonts w:ascii="Simplified Arabic" w:hAnsi="Simplified Arabic" w:cs="Simplified Arabic"/>
                <w:color w:val="000000"/>
                <w:sz w:val="18"/>
                <w:szCs w:val="18"/>
                <w:rtl/>
                <w:lang w:val="fr-FR" w:eastAsia="zh-CN"/>
              </w:rPr>
              <w:t>ميانمار</w:t>
            </w:r>
          </w:p>
        </w:tc>
        <w:tc>
          <w:tcPr>
            <w:tcW w:w="2451" w:type="dxa"/>
            <w:tcBorders>
              <w:bottom w:val="single" w:sz="12" w:space="0" w:color="auto"/>
            </w:tcBorders>
          </w:tcPr>
          <w:p w14:paraId="5E8E5A2A" w14:textId="47E35BF7" w:rsidR="005B4DF8" w:rsidRPr="00CF3FDD" w:rsidRDefault="005B4DF8" w:rsidP="00CF3FDD">
            <w:pPr>
              <w:tabs>
                <w:tab w:val="clear" w:pos="1247"/>
                <w:tab w:val="clear" w:pos="1814"/>
                <w:tab w:val="clear" w:pos="2381"/>
                <w:tab w:val="clear" w:pos="2948"/>
                <w:tab w:val="clear" w:pos="3515"/>
              </w:tabs>
              <w:bidi/>
              <w:spacing w:before="20" w:after="20" w:line="260" w:lineRule="exact"/>
              <w:jc w:val="both"/>
              <w:textDirection w:val="tbRlV"/>
              <w:rPr>
                <w:rFonts w:ascii="Simplified Arabic" w:hAnsi="Simplified Arabic" w:cs="Simplified Arabic"/>
                <w:sz w:val="18"/>
                <w:szCs w:val="18"/>
                <w:rtl/>
                <w:lang w:val="ar-SA" w:eastAsia="zh-TW" w:bidi="en-GB"/>
              </w:rPr>
            </w:pPr>
            <w:r w:rsidRPr="00CF3FDD">
              <w:rPr>
                <w:rFonts w:ascii="Simplified Arabic" w:hAnsi="Simplified Arabic" w:cs="Simplified Arabic"/>
                <w:color w:val="000000"/>
                <w:sz w:val="18"/>
                <w:szCs w:val="18"/>
                <w:rtl/>
                <w:lang w:val="fr-FR" w:eastAsia="zh-CN"/>
              </w:rPr>
              <w:t>18 تشرين الأول/أكتوبر 2016</w:t>
            </w:r>
          </w:p>
        </w:tc>
        <w:tc>
          <w:tcPr>
            <w:tcW w:w="2599" w:type="dxa"/>
            <w:tcBorders>
              <w:bottom w:val="single" w:sz="12" w:space="0" w:color="auto"/>
            </w:tcBorders>
          </w:tcPr>
          <w:p w14:paraId="1625F8F8" w14:textId="77777777" w:rsidR="005B4DF8" w:rsidRPr="00CF3FDD" w:rsidRDefault="005B4DF8" w:rsidP="00CF3FDD">
            <w:pPr>
              <w:tabs>
                <w:tab w:val="clear" w:pos="1247"/>
                <w:tab w:val="clear" w:pos="1814"/>
                <w:tab w:val="clear" w:pos="2381"/>
                <w:tab w:val="clear" w:pos="2948"/>
                <w:tab w:val="clear" w:pos="3515"/>
              </w:tabs>
              <w:bidi/>
              <w:spacing w:before="20" w:after="20" w:line="260" w:lineRule="exact"/>
              <w:jc w:val="both"/>
              <w:textDirection w:val="tbRlV"/>
              <w:rPr>
                <w:rFonts w:ascii="Simplified Arabic" w:hAnsi="Simplified Arabic" w:cs="Simplified Arabic"/>
                <w:sz w:val="18"/>
                <w:szCs w:val="18"/>
                <w:rtl/>
                <w:lang w:val="ar-SA" w:eastAsia="zh-TW" w:bidi="en-GB"/>
              </w:rPr>
            </w:pPr>
            <w:r w:rsidRPr="00CF3FDD">
              <w:rPr>
                <w:rFonts w:ascii="Simplified Arabic" w:hAnsi="Simplified Arabic" w:cs="Simplified Arabic"/>
                <w:color w:val="000000"/>
                <w:sz w:val="18"/>
                <w:szCs w:val="18"/>
                <w:rtl/>
                <w:lang w:val="fr-FR" w:eastAsia="zh-CN"/>
              </w:rPr>
              <w:t>لم تُقدَّم</w:t>
            </w:r>
          </w:p>
        </w:tc>
      </w:tr>
    </w:tbl>
    <w:p w14:paraId="3218A21B" w14:textId="3C307E99" w:rsidR="00E226D0" w:rsidRPr="00E214C5" w:rsidRDefault="00761D88" w:rsidP="00CF3FDD">
      <w:pPr>
        <w:pStyle w:val="ARBBTitle"/>
        <w:keepNext w:val="0"/>
        <w:keepLines w:val="0"/>
        <w:tabs>
          <w:tab w:val="clear" w:pos="1247"/>
          <w:tab w:val="clear" w:pos="1871"/>
          <w:tab w:val="clear" w:pos="2495"/>
          <w:tab w:val="clear" w:pos="3119"/>
          <w:tab w:val="clear" w:pos="3742"/>
          <w:tab w:val="clear" w:pos="4366"/>
        </w:tabs>
        <w:suppressAutoHyphens w:val="0"/>
        <w:bidi/>
        <w:spacing w:before="480" w:after="120" w:line="360" w:lineRule="exact"/>
        <w:ind w:left="1134" w:right="0"/>
        <w:jc w:val="center"/>
        <w:rPr>
          <w:b w:val="0"/>
          <w:bCs w:val="0"/>
          <w:sz w:val="24"/>
          <w:szCs w:val="24"/>
          <w:rtl/>
          <w:lang w:val="en-US"/>
        </w:rPr>
      </w:pPr>
      <w:r w:rsidRPr="00E214C5">
        <w:rPr>
          <w:b w:val="0"/>
          <w:bCs w:val="0"/>
          <w:sz w:val="24"/>
          <w:szCs w:val="24"/>
          <w:rtl/>
          <w:lang w:val="en-US"/>
        </w:rPr>
        <w:t>____________</w:t>
      </w:r>
    </w:p>
    <w:sectPr w:rsidR="00E226D0" w:rsidRPr="00E214C5" w:rsidSect="00D8643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2E6E" w14:textId="77777777" w:rsidR="00970E15" w:rsidRDefault="00970E15" w:rsidP="00061BBD">
      <w:r>
        <w:separator/>
      </w:r>
    </w:p>
  </w:endnote>
  <w:endnote w:type="continuationSeparator" w:id="0">
    <w:p w14:paraId="7CD2F803" w14:textId="77777777" w:rsidR="00970E15" w:rsidRDefault="00970E15"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B2"/>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C22F66">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496983B7" w:rsidR="00061BBD" w:rsidRPr="00CE5707" w:rsidRDefault="00061BBD" w:rsidP="00C22F66">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CE5707">
      <w:rPr>
        <w:szCs w:val="18"/>
      </w:rPr>
      <w:fldChar w:fldCharType="begin"/>
    </w:r>
    <w:r w:rsidRPr="00CE5707">
      <w:rPr>
        <w:szCs w:val="18"/>
      </w:rPr>
      <w:instrText xml:space="preserve"> PAGE \* MERGEFORMAT </w:instrText>
    </w:r>
    <w:r w:rsidRPr="00CE5707">
      <w:rPr>
        <w:szCs w:val="18"/>
      </w:rPr>
      <w:fldChar w:fldCharType="separate"/>
    </w:r>
    <w:r w:rsidRPr="00CE5707">
      <w:rPr>
        <w:noProof/>
        <w:szCs w:val="18"/>
      </w:rPr>
      <w:t>1</w:t>
    </w:r>
    <w:r w:rsidRPr="00CE5707">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55ADEE97"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6" w:name="FooterJobDate"/>
    <w:r>
      <w:t>K</w:t>
    </w:r>
    <w:r w:rsidR="008E3C95" w:rsidRPr="008E3C95">
      <w:t>2512239</w:t>
    </w:r>
    <w:r>
      <w:t>[A]</w:t>
    </w:r>
    <w:r>
      <w:tab/>
    </w:r>
    <w:bookmarkEnd w:id="6"/>
    <w:r w:rsidR="00AA3129">
      <w:t>17</w:t>
    </w:r>
    <w:r w:rsidR="008E3C95">
      <w:t>0925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671E4" w14:textId="77777777" w:rsidR="00970E15" w:rsidRDefault="00970E15" w:rsidP="00630AC1">
      <w:pPr>
        <w:bidi/>
        <w:ind w:left="567"/>
      </w:pPr>
      <w:r>
        <w:separator/>
      </w:r>
    </w:p>
  </w:footnote>
  <w:footnote w:type="continuationSeparator" w:id="0">
    <w:p w14:paraId="297A5E98" w14:textId="77777777" w:rsidR="00970E15" w:rsidRDefault="00970E15" w:rsidP="00061BBD">
      <w:r>
        <w:continuationSeparator/>
      </w:r>
    </w:p>
  </w:footnote>
  <w:footnote w:id="1">
    <w:p w14:paraId="286836B2" w14:textId="32ACA903" w:rsidR="00D97632" w:rsidRPr="00EA637E" w:rsidRDefault="00D97632" w:rsidP="00EA637E">
      <w:pPr>
        <w:pStyle w:val="FootnoteText"/>
        <w:tabs>
          <w:tab w:val="clear" w:pos="1247"/>
          <w:tab w:val="clear" w:pos="1814"/>
          <w:tab w:val="clear" w:pos="2381"/>
          <w:tab w:val="clear" w:pos="2948"/>
          <w:tab w:val="clear" w:pos="3515"/>
        </w:tabs>
        <w:bidi/>
        <w:spacing w:after="40" w:line="280" w:lineRule="exact"/>
        <w:ind w:left="1134"/>
        <w:jc w:val="both"/>
        <w:rPr>
          <w:rFonts w:ascii="Simplified Arabic" w:hAnsi="Simplified Arabic" w:cs="Simplified Arabic"/>
          <w:rtl/>
        </w:rPr>
      </w:pPr>
      <w:r w:rsidRPr="00EA637E">
        <w:rPr>
          <w:rStyle w:val="FootnoteReference"/>
          <w:rFonts w:ascii="Simplified Arabic" w:hAnsi="Simplified Arabic" w:cs="Simplified Arabic"/>
          <w:vertAlign w:val="baseline"/>
        </w:rPr>
        <w:t>*</w:t>
      </w:r>
      <w:r w:rsidRPr="00EA637E">
        <w:rPr>
          <w:rFonts w:ascii="Simplified Arabic" w:hAnsi="Simplified Arabic" w:cs="Simplified Arabic"/>
          <w:rtl/>
        </w:rPr>
        <w:t xml:space="preserve"> </w:t>
      </w:r>
      <w:r w:rsidRPr="00EA637E">
        <w:rPr>
          <w:rFonts w:asciiTheme="majorBidi" w:eastAsia="SimSun" w:hAnsiTheme="majorBidi" w:cstheme="majorBidi"/>
          <w:sz w:val="18"/>
          <w:szCs w:val="18"/>
          <w:lang w:val="fr-FR" w:eastAsia="zh-CN"/>
        </w:rPr>
        <w:t>UNEP/MC/COP.6/1</w:t>
      </w:r>
      <w:r w:rsidR="00AA3129">
        <w:rPr>
          <w:rFonts w:asciiTheme="majorBidi" w:eastAsia="SimSun" w:hAnsiTheme="majorBidi" w:cstheme="majorBidi"/>
          <w:sz w:val="18"/>
          <w:szCs w:val="18"/>
          <w:lang w:val="fr-FR" w:eastAsia="zh-CN"/>
        </w:rPr>
        <w:t>/Rev.1</w:t>
      </w:r>
      <w:r w:rsidRPr="00EA637E">
        <w:rPr>
          <w:rFonts w:ascii="Simplified Arabic" w:hAnsi="Simplified Arabic" w:cs="Simplified Arabic"/>
          <w:rtl/>
        </w:rPr>
        <w:t>.</w:t>
      </w:r>
    </w:p>
  </w:footnote>
  <w:footnote w:id="2">
    <w:p w14:paraId="08E694DD" w14:textId="3A99CBEE" w:rsidR="005B4DF8" w:rsidRPr="00EA637E" w:rsidRDefault="00EA637E" w:rsidP="00EA637E">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5B4DF8" w:rsidRPr="00EA637E">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5B4DF8" w:rsidRPr="00EA637E">
        <w:rPr>
          <w:rFonts w:ascii="Simplified Arabic" w:hAnsi="Simplified Arabic" w:cs="Simplified Arabic"/>
          <w:sz w:val="20"/>
          <w:rtl/>
        </w:rPr>
        <w:t xml:space="preserve"> يرجى الاطلاع على الوثيقة </w:t>
      </w:r>
      <w:r w:rsidR="005B4DF8" w:rsidRPr="00EA637E">
        <w:rPr>
          <w:rFonts w:asciiTheme="majorBidi" w:eastAsia="SimSun" w:hAnsiTheme="majorBidi" w:cstheme="majorBidi"/>
          <w:szCs w:val="18"/>
          <w:lang w:val="fr-FR" w:eastAsia="zh-CN"/>
        </w:rPr>
        <w:t>UNEP/MC/COP.6/INF/13</w:t>
      </w:r>
      <w:r w:rsidR="005B4DF8" w:rsidRPr="00EA637E">
        <w:rPr>
          <w:rFonts w:ascii="Simplified Arabic" w:hAnsi="Simplified Arabic" w:cs="Simplified Arabic"/>
          <w:sz w:val="20"/>
          <w:rtl/>
        </w:rPr>
        <w:t>.</w:t>
      </w:r>
    </w:p>
  </w:footnote>
  <w:footnote w:id="3">
    <w:p w14:paraId="10E99F81" w14:textId="2AFB7A72" w:rsidR="005B4DF8" w:rsidRPr="00EA637E" w:rsidRDefault="00EA637E" w:rsidP="00EA637E">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5B4DF8" w:rsidRPr="00EA637E">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5B4DF8" w:rsidRPr="00EA637E">
        <w:rPr>
          <w:rFonts w:ascii="Simplified Arabic" w:hAnsi="Simplified Arabic" w:cs="Simplified Arabic"/>
          <w:sz w:val="20"/>
          <w:rtl/>
        </w:rPr>
        <w:t xml:space="preserve"> يدعم برنامج الأمم المتحدة للبيئة، من خلال أمانة شراكة الزئبق العالمية ومجال شراكة تعدين الذهب الحرفي والضيق النطاق التابع للشراكة، عنصر إدارة معارف عالمي لمشاريع خطط العمل الوطنية التي يمولها مرفق البيئة العالمية وينفذها برنامج الأمم المتحدة للبيئة. ويشمل ذلك الحفاظ على مركز المعرفة الخاص بخطط العمل الوطنية، وتنظيم فعاليات وحلقات دراسية شبكية تبادل الخبرات، وتنظيم لوحات متابعة ديناميكية لتتبع التقدم المحرز في خطط العمل الوطنية وتقديم المساعدة الفنية الخاصة بكل بلد.</w:t>
      </w:r>
    </w:p>
  </w:footnote>
  <w:footnote w:id="4">
    <w:p w14:paraId="6D98DAB2" w14:textId="36A06287" w:rsidR="005B4DF8" w:rsidRPr="00EA637E" w:rsidRDefault="00EA637E" w:rsidP="00EA637E">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5B4DF8" w:rsidRPr="00EA637E">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5B4DF8" w:rsidRPr="00EA637E">
        <w:rPr>
          <w:rFonts w:ascii="Simplified Arabic" w:hAnsi="Simplified Arabic" w:cs="Simplified Arabic"/>
          <w:sz w:val="20"/>
          <w:rtl/>
        </w:rPr>
        <w:t xml:space="preserve"> تاريخ الإخطار هو التاريخ الذي يتم فيه حساب الموعد النهائي لتقديم خطة العمل الوطنية. ويجب على أي طرف أو غير طرف يقدم إخطاراً إلى الأمانة عملاً بالفقرة 3 من المادة 7 من الاتفاقية أن يقدم خطة عمله الوطنية بعد ثلاث سنوات من تاريخ الإخطار، أو بعد ثلاث سنوات من بدء نفاذ الاتفاقية بالنسبة لذلك الطرف، أيهما أبعد.</w:t>
      </w:r>
    </w:p>
  </w:footnote>
  <w:footnote w:id="5">
    <w:p w14:paraId="1C0ADFC5" w14:textId="4C22F75C" w:rsidR="005B4DF8" w:rsidRPr="00EA637E" w:rsidRDefault="00EA637E" w:rsidP="00EA637E">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5B4DF8" w:rsidRPr="00EA637E">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5B4DF8" w:rsidRPr="00EA637E">
        <w:rPr>
          <w:rFonts w:ascii="Simplified Arabic" w:hAnsi="Simplified Arabic" w:cs="Simplified Arabic"/>
          <w:sz w:val="20"/>
          <w:rtl/>
        </w:rPr>
        <w:t xml:space="preserve"> أرفق طرفان خطة عملهما الوطنية، وأرفق طرف واحد دراسة قطاعية وطنية شكلت أساس خطة عمله الوطنية، وأرفق طرف واحد تقريراً قانونياً يحدد الأسس القانونية والتقنية والاستراتيجية لخطة عمله الوطنية.</w:t>
      </w:r>
    </w:p>
  </w:footnote>
  <w:footnote w:id="6">
    <w:p w14:paraId="68373AD7" w14:textId="0A0ED46D" w:rsidR="005B4DF8" w:rsidRPr="00EA637E" w:rsidRDefault="00EA637E" w:rsidP="00EA637E">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5B4DF8" w:rsidRPr="00EA637E">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5B4DF8" w:rsidRPr="00EA637E">
        <w:rPr>
          <w:rFonts w:ascii="Simplified Arabic" w:hAnsi="Simplified Arabic" w:cs="Simplified Arabic"/>
          <w:sz w:val="20"/>
          <w:rtl/>
        </w:rPr>
        <w:t xml:space="preserve"> يمكن الاطلاع على التوجيهات المحدّثة بشأن وضع خطة عمل وطنية للحد من استخدام الزئبق في تعدين الذهب الحرفي والضيق النطاق، والقضاء عليه حيثما أمكن، على الرابط</w:t>
      </w:r>
      <w:r w:rsidR="005B4DF8" w:rsidRPr="00EA637E">
        <w:rPr>
          <w:rFonts w:ascii="Simplified Arabic" w:hAnsi="Simplified Arabic" w:cs="Simplified Arabic"/>
          <w:sz w:val="20"/>
        </w:rPr>
        <w:t>:</w:t>
      </w:r>
      <w:r w:rsidR="005B4DF8" w:rsidRPr="00EA637E">
        <w:rPr>
          <w:rFonts w:ascii="Simplified Arabic" w:hAnsi="Simplified Arabic" w:cs="Simplified Arabic"/>
          <w:sz w:val="20"/>
          <w:rtl/>
        </w:rPr>
        <w:t xml:space="preserve"> </w:t>
      </w:r>
      <w:hyperlink r:id="rId1" w:history="1">
        <w:r w:rsidR="005B4DF8" w:rsidRPr="00E50836">
          <w:rPr>
            <w:rStyle w:val="Hyperlink"/>
            <w:rFonts w:asciiTheme="majorBidi" w:hAnsiTheme="majorBidi" w:cstheme="majorBidi"/>
            <w:szCs w:val="18"/>
            <w:rtl/>
          </w:rPr>
          <w:t>https://minamataconvention.org/en/documents/guidance-developing-national-action-plan-reduce-and-where-feasible-eliminate-mercury-use</w:t>
        </w:r>
      </w:hyperlink>
      <w:r w:rsidR="005B4DF8" w:rsidRPr="00EA637E">
        <w:rPr>
          <w:rFonts w:ascii="Simplified Arabic" w:hAnsi="Simplified Arabic" w:cs="Simplified Arabic"/>
          <w:sz w:val="20"/>
          <w:rtl/>
        </w:rPr>
        <w:t>.</w:t>
      </w:r>
      <w:hyperlink r:id="rId2" w:history="1"/>
    </w:p>
  </w:footnote>
  <w:footnote w:id="7">
    <w:p w14:paraId="29D945BD" w14:textId="4B857230" w:rsidR="005B4DF8" w:rsidRPr="00EA637E" w:rsidRDefault="00EA637E" w:rsidP="00EA637E">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5B4DF8" w:rsidRPr="00EA637E">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5B4DF8" w:rsidRPr="00EA637E">
        <w:rPr>
          <w:rFonts w:ascii="Simplified Arabic" w:hAnsi="Simplified Arabic" w:cs="Simplified Arabic"/>
          <w:sz w:val="20"/>
          <w:rtl/>
        </w:rPr>
        <w:t xml:space="preserve"> وردت خمسة تعليقات، من طرف واحد ومنظمة حكومية دولية واحدة وثلاث منظمات للشعوب الأصلية.</w:t>
      </w:r>
    </w:p>
  </w:footnote>
  <w:footnote w:id="8">
    <w:p w14:paraId="0F553243" w14:textId="084E5AFC" w:rsidR="005B4DF8" w:rsidRPr="00EA637E" w:rsidRDefault="00EA637E" w:rsidP="00E50836">
      <w:pPr>
        <w:pStyle w:val="Footnote-Text"/>
        <w:tabs>
          <w:tab w:val="clear" w:pos="1247"/>
          <w:tab w:val="clear" w:pos="1814"/>
          <w:tab w:val="clear" w:pos="2381"/>
          <w:tab w:val="clear" w:pos="2948"/>
          <w:tab w:val="clear" w:pos="3515"/>
          <w:tab w:val="clear" w:pos="4082"/>
        </w:tabs>
        <w:bidi/>
        <w:spacing w:before="0" w:line="280" w:lineRule="exact"/>
        <w:ind w:left="1134"/>
        <w:jc w:val="lowKashida"/>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5B4DF8" w:rsidRPr="00EA637E">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5B4DF8" w:rsidRPr="00EA637E">
        <w:rPr>
          <w:rFonts w:ascii="Simplified Arabic" w:hAnsi="Simplified Arabic" w:cs="Simplified Arabic"/>
          <w:sz w:val="20"/>
          <w:rtl/>
        </w:rPr>
        <w:t xml:space="preserve"> متاحة على الرابط</w:t>
      </w:r>
      <w:r w:rsidR="005B4DF8" w:rsidRPr="00EA637E">
        <w:rPr>
          <w:rFonts w:ascii="Simplified Arabic" w:hAnsi="Simplified Arabic" w:cs="Simplified Arabic"/>
          <w:sz w:val="20"/>
        </w:rPr>
        <w:t>:</w:t>
      </w:r>
      <w:r w:rsidR="005B4DF8" w:rsidRPr="00EA637E">
        <w:rPr>
          <w:rFonts w:ascii="Simplified Arabic" w:hAnsi="Simplified Arabic" w:cs="Simplified Arabic"/>
          <w:sz w:val="20"/>
          <w:rtl/>
        </w:rPr>
        <w:t xml:space="preserve"> </w:t>
      </w:r>
      <w:hyperlink r:id="rId3" w:history="1">
        <w:r w:rsidR="005B4DF8" w:rsidRPr="00E50836">
          <w:rPr>
            <w:rStyle w:val="Hyperlink"/>
            <w:rFonts w:asciiTheme="majorBidi" w:hAnsiTheme="majorBidi" w:cstheme="majorBidi"/>
            <w:szCs w:val="18"/>
            <w:rtl/>
          </w:rPr>
          <w:t>https://minamataconvention.org/en/resources/monitoring-mercury-and-around-artisanal-and-small-scale-gold-mining-sites</w:t>
        </w:r>
      </w:hyperlink>
      <w:r w:rsidR="005B4DF8" w:rsidRPr="00EA637E">
        <w:rPr>
          <w:rFonts w:ascii="Simplified Arabic" w:hAnsi="Simplified Arabic" w:cs="Simplified Arabic"/>
          <w:sz w:val="20"/>
          <w:rtl/>
        </w:rPr>
        <w:t>.</w:t>
      </w:r>
      <w:hyperlink r:id="rId4" w:history="1"/>
    </w:p>
  </w:footnote>
  <w:footnote w:id="9">
    <w:p w14:paraId="5275FC92" w14:textId="306E2E8E" w:rsidR="005B4DF8" w:rsidRPr="00EA637E" w:rsidRDefault="002F6AFF" w:rsidP="00EA637E">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5B4DF8" w:rsidRPr="00EA637E">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5B4DF8" w:rsidRPr="00EA637E">
        <w:rPr>
          <w:rFonts w:ascii="Simplified Arabic" w:hAnsi="Simplified Arabic" w:cs="Simplified Arabic"/>
          <w:sz w:val="20"/>
          <w:rtl/>
        </w:rPr>
        <w:t xml:space="preserve"> عُقد المحفل العالمي لبرنامج </w:t>
      </w:r>
      <w:r w:rsidR="005B4DF8" w:rsidRPr="002F6AFF">
        <w:rPr>
          <w:rFonts w:asciiTheme="majorBidi" w:eastAsia="SimSun" w:hAnsiTheme="majorBidi" w:cstheme="majorBidi"/>
          <w:szCs w:val="18"/>
          <w:lang w:val="fr-FR" w:eastAsia="zh-CN"/>
        </w:rPr>
        <w:t>PlanetGOLD</w:t>
      </w:r>
      <w:r w:rsidR="005B4DF8" w:rsidRPr="00EA637E">
        <w:rPr>
          <w:rFonts w:ascii="Simplified Arabic" w:hAnsi="Simplified Arabic" w:cs="Simplified Arabic"/>
          <w:sz w:val="20"/>
          <w:rtl/>
        </w:rPr>
        <w:t xml:space="preserve"> المعني بتعدين الذهب الحرفي والضيق النطاق في الفترة من 3 إلى 5 حزيران/يونيه 2024 في باتانجاس، الفلبين. وشاركت في هذا الحدث مجموعة متنوعة من أصحاب المصلحة، بما في ذلك ممثلو عمال المناجم والمسؤولون الحكوميون والوكالات الدولية والخبراء الفنيون وأعضاء القطاع الخاص، لتبادل الأدلة والأفكار والدروس المستفادة في النهوض بإضفاء الطابع الرسمي على قطاع تعدين الذهب الحرفي والضيق النطاق والمضي قدماً نحو مستقبل خالٍ من الزئبق. وقد دعم المحفل مرفقُ البيئة العالمية وقاده برنامج الأمم المتحدة للبيئة بالشراكة مع أمانة اتفاقية ميناماتا ومنظمة الحفظ الدولية وبرنامج الأمم المتحدة الإنمائي ومنظمة الأمم المتحدة للتنمية الصناعية.</w:t>
      </w:r>
    </w:p>
  </w:footnote>
  <w:footnote w:id="10">
    <w:p w14:paraId="13674AC7" w14:textId="6B0708ED" w:rsidR="005B4DF8" w:rsidRPr="00EA637E" w:rsidRDefault="002F6AFF" w:rsidP="00EA637E">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5B4DF8" w:rsidRPr="00EA637E">
        <w:rPr>
          <w:rStyle w:val="FootnoteReference"/>
          <w:rFonts w:ascii="Simplified Arabic" w:hAnsi="Simplified Arabic" w:cs="Simplified Arabic"/>
          <w:sz w:val="20"/>
          <w:vertAlign w:val="baseline"/>
          <w:rtl/>
        </w:rPr>
        <w:footnoteRef/>
      </w:r>
      <w:r>
        <w:rPr>
          <w:rFonts w:ascii="Simplified Arabic" w:hAnsi="Simplified Arabic" w:cs="Simplified Arabic" w:hint="cs"/>
          <w:sz w:val="20"/>
          <w:rtl/>
        </w:rPr>
        <w:t>)</w:t>
      </w:r>
      <w:r w:rsidR="005B4DF8" w:rsidRPr="00EA637E">
        <w:rPr>
          <w:rFonts w:ascii="Simplified Arabic" w:hAnsi="Simplified Arabic" w:cs="Simplified Arabic"/>
          <w:sz w:val="20"/>
          <w:rtl/>
        </w:rPr>
        <w:t xml:space="preserve"> تطلب الفقرة 3 من المادة 7 من اتفاقية ميناماتا بشأن الزئبق من كل طرف أن يخطر الأمانة إذا قرر ذلك الطرف في أي وقت أن تعدين الذهب الحرفي والضيق النطاق ومعالجته في أراضيه ضئيل للغاية. ويقوم الطرف، إذا قرر ذلك، بما يلي:</w:t>
      </w:r>
    </w:p>
    <w:p w14:paraId="7CAC70AF" w14:textId="77777777" w:rsidR="005B4DF8" w:rsidRPr="00EA637E" w:rsidRDefault="005B4DF8" w:rsidP="002F6AFF">
      <w:pPr>
        <w:pStyle w:val="Footnote-Text"/>
        <w:tabs>
          <w:tab w:val="clear" w:pos="1247"/>
          <w:tab w:val="clear" w:pos="1814"/>
          <w:tab w:val="clear" w:pos="2381"/>
          <w:tab w:val="clear" w:pos="2948"/>
          <w:tab w:val="clear" w:pos="3515"/>
          <w:tab w:val="clear" w:pos="4082"/>
        </w:tabs>
        <w:bidi/>
        <w:spacing w:before="0" w:line="280" w:lineRule="exact"/>
        <w:ind w:left="1843"/>
        <w:jc w:val="both"/>
        <w:textDirection w:val="tbRlV"/>
        <w:rPr>
          <w:rFonts w:ascii="Simplified Arabic" w:hAnsi="Simplified Arabic" w:cs="Simplified Arabic"/>
          <w:sz w:val="20"/>
          <w:lang w:val="ar-SA" w:eastAsia="zh-TW" w:bidi="en-GB"/>
        </w:rPr>
      </w:pPr>
      <w:r w:rsidRPr="00EA637E">
        <w:rPr>
          <w:rFonts w:ascii="Simplified Arabic" w:hAnsi="Simplified Arabic" w:cs="Simplified Arabic"/>
          <w:sz w:val="20"/>
          <w:rtl/>
        </w:rPr>
        <w:t>(أ) وضع وتنفيذ خطة عمل وطنية وفقاً للمرفق جيم؛</w:t>
      </w:r>
    </w:p>
    <w:p w14:paraId="7E6BD2D8" w14:textId="77777777" w:rsidR="005B4DF8" w:rsidRPr="00EA637E" w:rsidRDefault="005B4DF8" w:rsidP="002F6AFF">
      <w:pPr>
        <w:pStyle w:val="Footnote-Text"/>
        <w:tabs>
          <w:tab w:val="clear" w:pos="1247"/>
          <w:tab w:val="clear" w:pos="1814"/>
          <w:tab w:val="clear" w:pos="2381"/>
          <w:tab w:val="clear" w:pos="2948"/>
          <w:tab w:val="clear" w:pos="3515"/>
          <w:tab w:val="clear" w:pos="4082"/>
        </w:tabs>
        <w:bidi/>
        <w:spacing w:before="0" w:line="280" w:lineRule="exact"/>
        <w:ind w:left="1843"/>
        <w:jc w:val="both"/>
        <w:textDirection w:val="tbRlV"/>
        <w:rPr>
          <w:rFonts w:ascii="Simplified Arabic" w:hAnsi="Simplified Arabic" w:cs="Simplified Arabic"/>
          <w:sz w:val="20"/>
          <w:lang w:val="ar-SA" w:eastAsia="zh-TW" w:bidi="en-GB"/>
        </w:rPr>
      </w:pPr>
      <w:r w:rsidRPr="00EA637E">
        <w:rPr>
          <w:rFonts w:ascii="Simplified Arabic" w:hAnsi="Simplified Arabic" w:cs="Simplified Arabic"/>
          <w:sz w:val="20"/>
          <w:rtl/>
        </w:rPr>
        <w:t xml:space="preserve">(ب) تقديم خطة عمله الوطنية إلى الأمانة في موعد لا يتجاوز ثلاث سنوات بعد بدء نفاذ الاتفاقية بالنسبة له أو بعد ثلاث سنوات من إرسال الإخطار إلى الأمانة، أيهما أبعد؛ </w:t>
      </w:r>
    </w:p>
    <w:p w14:paraId="0984B09E" w14:textId="77777777" w:rsidR="005B4DF8" w:rsidRPr="00EA637E" w:rsidRDefault="005B4DF8" w:rsidP="002F6AFF">
      <w:pPr>
        <w:pStyle w:val="Footnote-Text"/>
        <w:tabs>
          <w:tab w:val="clear" w:pos="1247"/>
          <w:tab w:val="clear" w:pos="1814"/>
          <w:tab w:val="clear" w:pos="2381"/>
          <w:tab w:val="clear" w:pos="2948"/>
          <w:tab w:val="clear" w:pos="3515"/>
          <w:tab w:val="clear" w:pos="4082"/>
        </w:tabs>
        <w:bidi/>
        <w:spacing w:before="0" w:line="280" w:lineRule="exact"/>
        <w:ind w:left="1843"/>
        <w:jc w:val="both"/>
        <w:textDirection w:val="tbRlV"/>
        <w:rPr>
          <w:rFonts w:ascii="Simplified Arabic" w:hAnsi="Simplified Arabic" w:cs="Simplified Arabic"/>
          <w:sz w:val="20"/>
          <w:lang w:val="ar-SA" w:eastAsia="zh-TW" w:bidi="en-GB"/>
        </w:rPr>
      </w:pPr>
      <w:r w:rsidRPr="00EA637E">
        <w:rPr>
          <w:rFonts w:ascii="Simplified Arabic" w:hAnsi="Simplified Arabic" w:cs="Simplified Arabic"/>
          <w:sz w:val="20"/>
          <w:rtl/>
        </w:rPr>
        <w:t>(ج) القيام بعد ذلك بتقديم استعراض كل ثلاث سنوات للتقدم المحرز في الوفاء بالتزاماته بموجب هذه المادة وإدراج هذه الاستعراضات في تقاريره المقدمة عملاً بالمادة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59534E77"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AA3129">
      <w:rPr>
        <w:noProof/>
        <w:sz w:val="17"/>
        <w:szCs w:val="17"/>
      </w:rPr>
      <w:t>UNEP/MC/COP.6/7</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6EEEF535"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AA3129">
      <w:rPr>
        <w:noProof/>
        <w:sz w:val="17"/>
        <w:szCs w:val="17"/>
      </w:rPr>
      <w:t>UNEP/MC/COP.6/7</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1"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14"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FD3ED8"/>
    <w:multiLevelType w:val="hybridMultilevel"/>
    <w:tmpl w:val="2976D930"/>
    <w:lvl w:ilvl="0" w:tplc="EE389E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405F3C09"/>
    <w:multiLevelType w:val="hybridMultilevel"/>
    <w:tmpl w:val="B5D66C68"/>
    <w:lvl w:ilvl="0" w:tplc="6714FA1A">
      <w:start w:val="1"/>
      <w:numFmt w:val="arabicAbjad"/>
      <w:lvlText w:val="(%1)"/>
      <w:lvlJc w:val="left"/>
      <w:pPr>
        <w:ind w:left="2591" w:hanging="360"/>
      </w:pPr>
      <w:rPr>
        <w:rFonts w:hint="default"/>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22" w15:restartNumberingAfterBreak="0">
    <w:nsid w:val="42765E40"/>
    <w:multiLevelType w:val="hybridMultilevel"/>
    <w:tmpl w:val="2BFE0DDC"/>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43350DF9"/>
    <w:multiLevelType w:val="multilevel"/>
    <w:tmpl w:val="B0B6D7E2"/>
    <w:lvl w:ilvl="0">
      <w:start w:val="1"/>
      <w:numFmt w:val="decimal"/>
      <w:lvlText w:val="%1-"/>
      <w:lvlJc w:val="left"/>
      <w:pPr>
        <w:tabs>
          <w:tab w:val="num" w:pos="567"/>
        </w:tabs>
        <w:ind w:left="1247" w:firstLine="0"/>
      </w:pPr>
      <w:rPr>
        <w:rFonts w:hint="default"/>
        <w:b w:val="0"/>
        <w:bCs w:val="0"/>
        <w:sz w:val="24"/>
        <w:szCs w:val="24"/>
      </w:rPr>
    </w:lvl>
    <w:lvl w:ilvl="1">
      <w:start w:val="1"/>
      <w:numFmt w:val="arabicAlpha"/>
      <w:lvlText w:val="(%2)"/>
      <w:lvlJc w:val="left"/>
      <w:pPr>
        <w:tabs>
          <w:tab w:val="num" w:pos="567"/>
        </w:tabs>
        <w:ind w:left="1247" w:firstLine="567"/>
      </w:pPr>
      <w:rPr>
        <w:rFonts w:ascii="Simplified Arabic" w:eastAsia="Times New Roman" w:hAnsi="Simplified Arabic" w:cs="Simplified Arabic"/>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24"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5"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4D8B075F"/>
    <w:multiLevelType w:val="hybridMultilevel"/>
    <w:tmpl w:val="4C5CDE46"/>
    <w:lvl w:ilvl="0" w:tplc="AD2E599E">
      <w:start w:val="1"/>
      <w:numFmt w:val="decimal"/>
      <w:lvlText w:val="%1-"/>
      <w:lvlJc w:val="left"/>
      <w:pPr>
        <w:ind w:left="1494" w:hanging="360"/>
      </w:pPr>
      <w:rPr>
        <w:rFonts w:hint="default"/>
        <w:b w:val="0"/>
        <w:bCs w:val="0"/>
        <w:sz w:val="24"/>
        <w:szCs w:val="24"/>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0"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2" w15:restartNumberingAfterBreak="0">
    <w:nsid w:val="55EC17A9"/>
    <w:multiLevelType w:val="multilevel"/>
    <w:tmpl w:val="14D23EA4"/>
    <w:lvl w:ilvl="0">
      <w:start w:val="1"/>
      <w:numFmt w:val="decimal"/>
      <w:lvlText w:val="%1."/>
      <w:lvlJc w:val="left"/>
      <w:pPr>
        <w:tabs>
          <w:tab w:val="num" w:pos="624"/>
        </w:tabs>
        <w:ind w:left="1248" w:firstLine="0"/>
      </w:pPr>
      <w:rPr>
        <w:rFonts w:hint="default"/>
      </w:rPr>
    </w:lvl>
    <w:lvl w:ilvl="1">
      <w:start w:val="1"/>
      <w:numFmt w:val="arabicAbjad"/>
      <w:lvlText w:val="(%2)"/>
      <w:lvlJc w:val="left"/>
      <w:pPr>
        <w:ind w:left="2231" w:hanging="360"/>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3"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34"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5"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38"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9"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0"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0F5028"/>
    <w:multiLevelType w:val="multilevel"/>
    <w:tmpl w:val="0FA44DC2"/>
    <w:lvl w:ilvl="0">
      <w:start w:val="1"/>
      <w:numFmt w:val="decimal"/>
      <w:lvlText w:val="%1-"/>
      <w:lvlJc w:val="left"/>
      <w:pPr>
        <w:tabs>
          <w:tab w:val="num" w:pos="567"/>
        </w:tabs>
        <w:ind w:left="1247" w:firstLine="0"/>
      </w:pPr>
      <w:rPr>
        <w:rFonts w:hint="default"/>
        <w:b w:val="0"/>
        <w:bCs w:val="0"/>
        <w:sz w:val="24"/>
        <w:szCs w:val="24"/>
      </w:rPr>
    </w:lvl>
    <w:lvl w:ilvl="1">
      <w:start w:val="1"/>
      <w:numFmt w:val="arabicAlpha"/>
      <w:lvlText w:val="(%2)"/>
      <w:lvlJc w:val="left"/>
      <w:pPr>
        <w:tabs>
          <w:tab w:val="num" w:pos="567"/>
        </w:tabs>
        <w:ind w:left="1247" w:firstLine="567"/>
      </w:pPr>
      <w:rPr>
        <w:rFonts w:ascii="Simplified Arabic" w:eastAsia="Times New Roman" w:hAnsi="Simplified Arabic" w:cs="Simplified Arabic"/>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4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690862"/>
    <w:multiLevelType w:val="hybridMultilevel"/>
    <w:tmpl w:val="70FCCCB2"/>
    <w:lvl w:ilvl="0" w:tplc="6714FA1A">
      <w:start w:val="1"/>
      <w:numFmt w:val="arabicAbjad"/>
      <w:lvlText w:val="(%1)"/>
      <w:lvlJc w:val="left"/>
      <w:pPr>
        <w:ind w:left="2591" w:hanging="360"/>
      </w:pPr>
      <w:rPr>
        <w:rFonts w:hint="default"/>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num w:numId="1" w16cid:durableId="1061631639">
    <w:abstractNumId w:val="31"/>
  </w:num>
  <w:num w:numId="2" w16cid:durableId="1135835458">
    <w:abstractNumId w:val="20"/>
  </w:num>
  <w:num w:numId="3" w16cid:durableId="676426535">
    <w:abstractNumId w:val="8"/>
  </w:num>
  <w:num w:numId="4" w16cid:durableId="2137947824">
    <w:abstractNumId w:val="34"/>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24"/>
    <w:lvlOverride w:ilvl="0">
      <w:lvl w:ilvl="0" w:tplc="0809000F">
        <w:start w:val="1"/>
        <w:numFmt w:val="decimal"/>
        <w:lvlText w:val="%1."/>
        <w:lvlJc w:val="left"/>
        <w:pPr>
          <w:ind w:left="1967" w:hanging="360"/>
        </w:pPr>
      </w:lvl>
    </w:lvlOverride>
  </w:num>
  <w:num w:numId="16" w16cid:durableId="952176627">
    <w:abstractNumId w:val="35"/>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17"/>
    <w:lvlOverride w:ilvl="0">
      <w:lvl w:ilvl="0" w:tplc="B95EBFE6">
        <w:start w:val="1"/>
        <w:numFmt w:val="lowerRoman"/>
        <w:lvlText w:val="(%1)"/>
        <w:lvlJc w:val="left"/>
        <w:pPr>
          <w:ind w:left="720" w:hanging="360"/>
        </w:pPr>
        <w:rPr>
          <w:rFonts w:hint="default"/>
        </w:rPr>
      </w:lvl>
    </w:lvlOverride>
  </w:num>
  <w:num w:numId="18" w16cid:durableId="1918830074">
    <w:abstractNumId w:val="42"/>
    <w:lvlOverride w:ilvl="0">
      <w:lvl w:ilvl="0" w:tplc="142E8CEC">
        <w:start w:val="1"/>
        <w:numFmt w:val="lowerRoman"/>
        <w:lvlText w:val="(%1)"/>
        <w:lvlJc w:val="left"/>
        <w:pPr>
          <w:ind w:left="720" w:hanging="360"/>
        </w:pPr>
        <w:rPr>
          <w:rFonts w:hint="default"/>
        </w:rPr>
      </w:lvl>
    </w:lvlOverride>
  </w:num>
  <w:num w:numId="19" w16cid:durableId="1808471233">
    <w:abstractNumId w:val="42"/>
  </w:num>
  <w:num w:numId="20" w16cid:durableId="1386178108">
    <w:abstractNumId w:val="37"/>
  </w:num>
  <w:num w:numId="21" w16cid:durableId="300893234">
    <w:abstractNumId w:val="36"/>
  </w:num>
  <w:num w:numId="22" w16cid:durableId="571697771">
    <w:abstractNumId w:val="28"/>
  </w:num>
  <w:num w:numId="23" w16cid:durableId="227082503">
    <w:abstractNumId w:val="11"/>
  </w:num>
  <w:num w:numId="24" w16cid:durableId="1670324932">
    <w:abstractNumId w:val="41"/>
  </w:num>
  <w:num w:numId="25" w16cid:durableId="564143671">
    <w:abstractNumId w:val="30"/>
  </w:num>
  <w:num w:numId="26" w16cid:durableId="418060446">
    <w:abstractNumId w:val="16"/>
  </w:num>
  <w:num w:numId="27" w16cid:durableId="1270115184">
    <w:abstractNumId w:val="17"/>
  </w:num>
  <w:num w:numId="28" w16cid:durableId="1992052538">
    <w:abstractNumId w:val="14"/>
  </w:num>
  <w:num w:numId="29" w16cid:durableId="1775787974">
    <w:abstractNumId w:val="40"/>
  </w:num>
  <w:num w:numId="30" w16cid:durableId="1841650813">
    <w:abstractNumId w:val="38"/>
  </w:num>
  <w:num w:numId="31" w16cid:durableId="2107463138">
    <w:abstractNumId w:val="44"/>
  </w:num>
  <w:num w:numId="32" w16cid:durableId="1035346227">
    <w:abstractNumId w:val="29"/>
  </w:num>
  <w:num w:numId="33" w16cid:durableId="261691894">
    <w:abstractNumId w:val="15"/>
  </w:num>
  <w:num w:numId="34" w16cid:durableId="1361970773">
    <w:abstractNumId w:val="12"/>
  </w:num>
  <w:num w:numId="35" w16cid:durableId="1786541329">
    <w:abstractNumId w:val="26"/>
  </w:num>
  <w:num w:numId="36" w16cid:durableId="1566842421">
    <w:abstractNumId w:val="39"/>
  </w:num>
  <w:num w:numId="37" w16cid:durableId="345711730">
    <w:abstractNumId w:val="13"/>
  </w:num>
  <w:num w:numId="38" w16cid:durableId="1732266301">
    <w:abstractNumId w:val="23"/>
  </w:num>
  <w:num w:numId="39" w16cid:durableId="2130663875">
    <w:abstractNumId w:val="43"/>
  </w:num>
  <w:num w:numId="40" w16cid:durableId="560672902">
    <w:abstractNumId w:val="31"/>
    <w:lvlOverride w:ilvl="0">
      <w:lvl w:ilvl="0">
        <w:start w:val="1"/>
        <w:numFmt w:val="decimal"/>
        <w:lvlText w:val="%1."/>
        <w:lvlJc w:val="left"/>
        <w:pPr>
          <w:tabs>
            <w:tab w:val="num" w:pos="624"/>
          </w:tabs>
          <w:ind w:left="1248" w:firstLine="0"/>
        </w:pPr>
        <w:rPr>
          <w:rFonts w:hint="default"/>
        </w:rPr>
      </w:lvl>
    </w:lvlOverride>
  </w:num>
  <w:num w:numId="41" w16cid:durableId="1653754453">
    <w:abstractNumId w:val="31"/>
    <w:lvlOverride w:ilvl="0">
      <w:lvl w:ilvl="0">
        <w:start w:val="1"/>
        <w:numFmt w:val="decimal"/>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i w:val="0"/>
          <w:iCs w:val="0"/>
        </w:rPr>
      </w:lvl>
    </w:lvlOverride>
    <w:lvlOverride w:ilvl="2">
      <w:lvl w:ilvl="2">
        <w:start w:val="1"/>
        <w:numFmt w:val="lowerRoman"/>
        <w:lvlText w:val="(%3)"/>
        <w:lvlJc w:val="left"/>
        <w:pPr>
          <w:tabs>
            <w:tab w:val="num" w:pos="567"/>
          </w:tabs>
          <w:ind w:left="2948" w:hanging="567"/>
        </w:pPr>
        <w:rPr>
          <w:rFonts w:hint="default"/>
          <w:i w:val="0"/>
          <w:iCs w:val="0"/>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2" w16cid:durableId="1948853283">
    <w:abstractNumId w:val="10"/>
    <w:lvlOverride w:ilvl="0">
      <w:lvl w:ilvl="0" w:tplc="0809000F">
        <w:start w:val="1"/>
        <w:numFmt w:val="decimal"/>
        <w:lvlText w:val="%1."/>
        <w:lvlJc w:val="left"/>
        <w:pPr>
          <w:ind w:left="2591" w:hanging="360"/>
        </w:pPr>
      </w:lvl>
    </w:lvlOverride>
  </w:num>
  <w:num w:numId="43" w16cid:durableId="724059575">
    <w:abstractNumId w:val="10"/>
  </w:num>
  <w:num w:numId="44" w16cid:durableId="1768378995">
    <w:abstractNumId w:val="22"/>
  </w:num>
  <w:num w:numId="45" w16cid:durableId="765728740">
    <w:abstractNumId w:val="25"/>
  </w:num>
  <w:num w:numId="46" w16cid:durableId="299850011">
    <w:abstractNumId w:val="18"/>
  </w:num>
  <w:num w:numId="47" w16cid:durableId="679163777">
    <w:abstractNumId w:val="45"/>
  </w:num>
  <w:num w:numId="48" w16cid:durableId="833187735">
    <w:abstractNumId w:val="21"/>
  </w:num>
  <w:num w:numId="49" w16cid:durableId="1342974285">
    <w:abstractNumId w:val="19"/>
  </w:num>
  <w:num w:numId="50" w16cid:durableId="688527293">
    <w:abstractNumId w:val="33"/>
  </w:num>
  <w:num w:numId="51" w16cid:durableId="1351831610">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NotTrackFormatting/>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20491"/>
    <w:rsid w:val="00023751"/>
    <w:rsid w:val="000300C7"/>
    <w:rsid w:val="000361E1"/>
    <w:rsid w:val="00036711"/>
    <w:rsid w:val="000417D9"/>
    <w:rsid w:val="000534DE"/>
    <w:rsid w:val="00061BBD"/>
    <w:rsid w:val="0006216A"/>
    <w:rsid w:val="00064D0D"/>
    <w:rsid w:val="00066AF3"/>
    <w:rsid w:val="0006719A"/>
    <w:rsid w:val="00074E68"/>
    <w:rsid w:val="00075BA9"/>
    <w:rsid w:val="00076715"/>
    <w:rsid w:val="0009509A"/>
    <w:rsid w:val="000B08FA"/>
    <w:rsid w:val="000B13FD"/>
    <w:rsid w:val="000B3682"/>
    <w:rsid w:val="000C3309"/>
    <w:rsid w:val="000C3CE4"/>
    <w:rsid w:val="000C67C4"/>
    <w:rsid w:val="000D0119"/>
    <w:rsid w:val="000D242C"/>
    <w:rsid w:val="000D4D35"/>
    <w:rsid w:val="000E4EA0"/>
    <w:rsid w:val="000E7284"/>
    <w:rsid w:val="000F1F71"/>
    <w:rsid w:val="000F5D70"/>
    <w:rsid w:val="000F5EFE"/>
    <w:rsid w:val="00100A98"/>
    <w:rsid w:val="00101B4C"/>
    <w:rsid w:val="00106CA0"/>
    <w:rsid w:val="00107C97"/>
    <w:rsid w:val="001142C0"/>
    <w:rsid w:val="00121494"/>
    <w:rsid w:val="00125209"/>
    <w:rsid w:val="001329BF"/>
    <w:rsid w:val="001359C1"/>
    <w:rsid w:val="001454E1"/>
    <w:rsid w:val="00147834"/>
    <w:rsid w:val="00152B43"/>
    <w:rsid w:val="00153892"/>
    <w:rsid w:val="0015610C"/>
    <w:rsid w:val="001623EB"/>
    <w:rsid w:val="00166B99"/>
    <w:rsid w:val="00172FFB"/>
    <w:rsid w:val="001740BC"/>
    <w:rsid w:val="00176617"/>
    <w:rsid w:val="00183013"/>
    <w:rsid w:val="00186DBC"/>
    <w:rsid w:val="001A4241"/>
    <w:rsid w:val="001B6F5B"/>
    <w:rsid w:val="001C68F3"/>
    <w:rsid w:val="001D25C8"/>
    <w:rsid w:val="001D7E87"/>
    <w:rsid w:val="001E08F2"/>
    <w:rsid w:val="001E4739"/>
    <w:rsid w:val="001F6558"/>
    <w:rsid w:val="00207165"/>
    <w:rsid w:val="00215092"/>
    <w:rsid w:val="00222030"/>
    <w:rsid w:val="00230E38"/>
    <w:rsid w:val="0023154F"/>
    <w:rsid w:val="00232571"/>
    <w:rsid w:val="00235241"/>
    <w:rsid w:val="00236154"/>
    <w:rsid w:val="002466ED"/>
    <w:rsid w:val="00253E26"/>
    <w:rsid w:val="00254A6F"/>
    <w:rsid w:val="00270CC9"/>
    <w:rsid w:val="002712F7"/>
    <w:rsid w:val="002748AE"/>
    <w:rsid w:val="0028484D"/>
    <w:rsid w:val="00285B0A"/>
    <w:rsid w:val="00285E0E"/>
    <w:rsid w:val="002A47EA"/>
    <w:rsid w:val="002B0E6F"/>
    <w:rsid w:val="002B2424"/>
    <w:rsid w:val="002B41DE"/>
    <w:rsid w:val="002D1BC5"/>
    <w:rsid w:val="002D213D"/>
    <w:rsid w:val="002D4DDF"/>
    <w:rsid w:val="002E3112"/>
    <w:rsid w:val="002E6225"/>
    <w:rsid w:val="002F6AFF"/>
    <w:rsid w:val="00301DDD"/>
    <w:rsid w:val="00313CB3"/>
    <w:rsid w:val="00315981"/>
    <w:rsid w:val="0032228E"/>
    <w:rsid w:val="003259C7"/>
    <w:rsid w:val="00337004"/>
    <w:rsid w:val="00346427"/>
    <w:rsid w:val="00351547"/>
    <w:rsid w:val="00366C4C"/>
    <w:rsid w:val="00371CA2"/>
    <w:rsid w:val="00373026"/>
    <w:rsid w:val="00377723"/>
    <w:rsid w:val="00392E37"/>
    <w:rsid w:val="003950BF"/>
    <w:rsid w:val="003B0118"/>
    <w:rsid w:val="003B20D1"/>
    <w:rsid w:val="003B2D9D"/>
    <w:rsid w:val="003B6ED5"/>
    <w:rsid w:val="003D5F14"/>
    <w:rsid w:val="003D748D"/>
    <w:rsid w:val="003E0323"/>
    <w:rsid w:val="003E1265"/>
    <w:rsid w:val="003F004E"/>
    <w:rsid w:val="003F0A98"/>
    <w:rsid w:val="003F4E0B"/>
    <w:rsid w:val="003F7A0C"/>
    <w:rsid w:val="004129CC"/>
    <w:rsid w:val="00413B0F"/>
    <w:rsid w:val="00421D9E"/>
    <w:rsid w:val="004259A9"/>
    <w:rsid w:val="004273E7"/>
    <w:rsid w:val="00434547"/>
    <w:rsid w:val="00441829"/>
    <w:rsid w:val="004501DD"/>
    <w:rsid w:val="004623DA"/>
    <w:rsid w:val="0046257C"/>
    <w:rsid w:val="004649F8"/>
    <w:rsid w:val="00466B66"/>
    <w:rsid w:val="004701DA"/>
    <w:rsid w:val="00485026"/>
    <w:rsid w:val="004872A9"/>
    <w:rsid w:val="00494402"/>
    <w:rsid w:val="004949FF"/>
    <w:rsid w:val="00495600"/>
    <w:rsid w:val="004A0D2E"/>
    <w:rsid w:val="004A2E91"/>
    <w:rsid w:val="004B1129"/>
    <w:rsid w:val="004B1402"/>
    <w:rsid w:val="004C7D5A"/>
    <w:rsid w:val="004D75C4"/>
    <w:rsid w:val="004E4269"/>
    <w:rsid w:val="004F1968"/>
    <w:rsid w:val="00503F1C"/>
    <w:rsid w:val="005049BC"/>
    <w:rsid w:val="005055DF"/>
    <w:rsid w:val="005058BB"/>
    <w:rsid w:val="005225DB"/>
    <w:rsid w:val="0054056E"/>
    <w:rsid w:val="0055062A"/>
    <w:rsid w:val="005516E5"/>
    <w:rsid w:val="0055202E"/>
    <w:rsid w:val="0055230B"/>
    <w:rsid w:val="0055505B"/>
    <w:rsid w:val="005666EF"/>
    <w:rsid w:val="00567663"/>
    <w:rsid w:val="00567700"/>
    <w:rsid w:val="00570034"/>
    <w:rsid w:val="0057066C"/>
    <w:rsid w:val="005708B2"/>
    <w:rsid w:val="00575A3F"/>
    <w:rsid w:val="005934B2"/>
    <w:rsid w:val="00595B2C"/>
    <w:rsid w:val="005963DB"/>
    <w:rsid w:val="00596E22"/>
    <w:rsid w:val="005B1AFD"/>
    <w:rsid w:val="005B4DF8"/>
    <w:rsid w:val="005C2DF5"/>
    <w:rsid w:val="005C613B"/>
    <w:rsid w:val="005D3599"/>
    <w:rsid w:val="005E03C7"/>
    <w:rsid w:val="005E1034"/>
    <w:rsid w:val="005F3CD5"/>
    <w:rsid w:val="005F4827"/>
    <w:rsid w:val="005F4C4E"/>
    <w:rsid w:val="006062BF"/>
    <w:rsid w:val="00611F4B"/>
    <w:rsid w:val="00615244"/>
    <w:rsid w:val="00617123"/>
    <w:rsid w:val="00623665"/>
    <w:rsid w:val="0062591A"/>
    <w:rsid w:val="00630AC1"/>
    <w:rsid w:val="00643BAB"/>
    <w:rsid w:val="00654F2F"/>
    <w:rsid w:val="0065664E"/>
    <w:rsid w:val="006638A1"/>
    <w:rsid w:val="006648EF"/>
    <w:rsid w:val="00671CFF"/>
    <w:rsid w:val="00683D35"/>
    <w:rsid w:val="00691250"/>
    <w:rsid w:val="00693268"/>
    <w:rsid w:val="006946D3"/>
    <w:rsid w:val="006A46D3"/>
    <w:rsid w:val="006B6D3C"/>
    <w:rsid w:val="006C0EEA"/>
    <w:rsid w:val="006D54E7"/>
    <w:rsid w:val="006D72BB"/>
    <w:rsid w:val="006E2EEF"/>
    <w:rsid w:val="006F7CA6"/>
    <w:rsid w:val="007008BE"/>
    <w:rsid w:val="0071353D"/>
    <w:rsid w:val="0071605C"/>
    <w:rsid w:val="0071712C"/>
    <w:rsid w:val="00721691"/>
    <w:rsid w:val="007378B1"/>
    <w:rsid w:val="00741121"/>
    <w:rsid w:val="00761D88"/>
    <w:rsid w:val="00773C83"/>
    <w:rsid w:val="00775086"/>
    <w:rsid w:val="007836D9"/>
    <w:rsid w:val="007969EA"/>
    <w:rsid w:val="007A6CE3"/>
    <w:rsid w:val="007B018F"/>
    <w:rsid w:val="007B3991"/>
    <w:rsid w:val="007B3BBF"/>
    <w:rsid w:val="007B56C5"/>
    <w:rsid w:val="007C5F55"/>
    <w:rsid w:val="007D16D5"/>
    <w:rsid w:val="007F3337"/>
    <w:rsid w:val="007F788F"/>
    <w:rsid w:val="00802A7E"/>
    <w:rsid w:val="00804624"/>
    <w:rsid w:val="00811E49"/>
    <w:rsid w:val="008300D2"/>
    <w:rsid w:val="00830EAB"/>
    <w:rsid w:val="00835DAE"/>
    <w:rsid w:val="00843EA2"/>
    <w:rsid w:val="00855FE8"/>
    <w:rsid w:val="00867682"/>
    <w:rsid w:val="0087078B"/>
    <w:rsid w:val="008750E6"/>
    <w:rsid w:val="00880CD0"/>
    <w:rsid w:val="008824D5"/>
    <w:rsid w:val="00883CBE"/>
    <w:rsid w:val="00896656"/>
    <w:rsid w:val="008A4793"/>
    <w:rsid w:val="008A51F4"/>
    <w:rsid w:val="008B214F"/>
    <w:rsid w:val="008B42FC"/>
    <w:rsid w:val="008D4678"/>
    <w:rsid w:val="008E0EE8"/>
    <w:rsid w:val="008E10A0"/>
    <w:rsid w:val="008E3C95"/>
    <w:rsid w:val="00904951"/>
    <w:rsid w:val="009205C2"/>
    <w:rsid w:val="009244DE"/>
    <w:rsid w:val="009245D7"/>
    <w:rsid w:val="009354EC"/>
    <w:rsid w:val="0093623B"/>
    <w:rsid w:val="00943391"/>
    <w:rsid w:val="00955633"/>
    <w:rsid w:val="00967E80"/>
    <w:rsid w:val="00970E15"/>
    <w:rsid w:val="00971A6B"/>
    <w:rsid w:val="0097284A"/>
    <w:rsid w:val="00974343"/>
    <w:rsid w:val="00977588"/>
    <w:rsid w:val="0098305F"/>
    <w:rsid w:val="00992854"/>
    <w:rsid w:val="00994CFA"/>
    <w:rsid w:val="009A7355"/>
    <w:rsid w:val="009C4F40"/>
    <w:rsid w:val="009C4FF4"/>
    <w:rsid w:val="009E555E"/>
    <w:rsid w:val="009E5987"/>
    <w:rsid w:val="009E6974"/>
    <w:rsid w:val="009F1B3E"/>
    <w:rsid w:val="00A13CDF"/>
    <w:rsid w:val="00A17652"/>
    <w:rsid w:val="00A40553"/>
    <w:rsid w:val="00A42216"/>
    <w:rsid w:val="00A5084E"/>
    <w:rsid w:val="00A6079D"/>
    <w:rsid w:val="00A62976"/>
    <w:rsid w:val="00A72397"/>
    <w:rsid w:val="00A81608"/>
    <w:rsid w:val="00A81876"/>
    <w:rsid w:val="00A911CC"/>
    <w:rsid w:val="00A94DF1"/>
    <w:rsid w:val="00AA3129"/>
    <w:rsid w:val="00AB0DAB"/>
    <w:rsid w:val="00AC177B"/>
    <w:rsid w:val="00AE4FF2"/>
    <w:rsid w:val="00AE6364"/>
    <w:rsid w:val="00AE6BF6"/>
    <w:rsid w:val="00AF0889"/>
    <w:rsid w:val="00AF1EED"/>
    <w:rsid w:val="00AF23D1"/>
    <w:rsid w:val="00B017CC"/>
    <w:rsid w:val="00B05999"/>
    <w:rsid w:val="00B06818"/>
    <w:rsid w:val="00B06E8E"/>
    <w:rsid w:val="00B30716"/>
    <w:rsid w:val="00B36DD2"/>
    <w:rsid w:val="00B4449E"/>
    <w:rsid w:val="00B46BB9"/>
    <w:rsid w:val="00B71603"/>
    <w:rsid w:val="00B77196"/>
    <w:rsid w:val="00B77BD8"/>
    <w:rsid w:val="00B872EB"/>
    <w:rsid w:val="00B92456"/>
    <w:rsid w:val="00BA16BB"/>
    <w:rsid w:val="00BA36DE"/>
    <w:rsid w:val="00BB32D9"/>
    <w:rsid w:val="00BE17B9"/>
    <w:rsid w:val="00C052B1"/>
    <w:rsid w:val="00C22F66"/>
    <w:rsid w:val="00C255CC"/>
    <w:rsid w:val="00C25F1C"/>
    <w:rsid w:val="00C2629D"/>
    <w:rsid w:val="00C27F65"/>
    <w:rsid w:val="00C42770"/>
    <w:rsid w:val="00C52ADB"/>
    <w:rsid w:val="00C56378"/>
    <w:rsid w:val="00C56962"/>
    <w:rsid w:val="00C61773"/>
    <w:rsid w:val="00C620FE"/>
    <w:rsid w:val="00C702BA"/>
    <w:rsid w:val="00C72806"/>
    <w:rsid w:val="00C739FA"/>
    <w:rsid w:val="00C7421A"/>
    <w:rsid w:val="00C842AD"/>
    <w:rsid w:val="00C84A47"/>
    <w:rsid w:val="00C87AFC"/>
    <w:rsid w:val="00C90C40"/>
    <w:rsid w:val="00CA0147"/>
    <w:rsid w:val="00CA19B3"/>
    <w:rsid w:val="00CA7C7D"/>
    <w:rsid w:val="00CB250B"/>
    <w:rsid w:val="00CD77F6"/>
    <w:rsid w:val="00CE0AA5"/>
    <w:rsid w:val="00CE1AFB"/>
    <w:rsid w:val="00CE52D8"/>
    <w:rsid w:val="00CE5707"/>
    <w:rsid w:val="00CF1739"/>
    <w:rsid w:val="00CF2A4E"/>
    <w:rsid w:val="00CF3FDD"/>
    <w:rsid w:val="00CF6393"/>
    <w:rsid w:val="00D016A7"/>
    <w:rsid w:val="00D26F2D"/>
    <w:rsid w:val="00D370C9"/>
    <w:rsid w:val="00D75648"/>
    <w:rsid w:val="00D8643D"/>
    <w:rsid w:val="00D97632"/>
    <w:rsid w:val="00DB0480"/>
    <w:rsid w:val="00DB3FD4"/>
    <w:rsid w:val="00DC202E"/>
    <w:rsid w:val="00DC2126"/>
    <w:rsid w:val="00DC6E6B"/>
    <w:rsid w:val="00DD44FB"/>
    <w:rsid w:val="00DD6B50"/>
    <w:rsid w:val="00DE2794"/>
    <w:rsid w:val="00DE31D6"/>
    <w:rsid w:val="00DE4CF9"/>
    <w:rsid w:val="00DE6806"/>
    <w:rsid w:val="00DE683C"/>
    <w:rsid w:val="00DF0084"/>
    <w:rsid w:val="00DF3639"/>
    <w:rsid w:val="00E03F93"/>
    <w:rsid w:val="00E05571"/>
    <w:rsid w:val="00E130AB"/>
    <w:rsid w:val="00E214C5"/>
    <w:rsid w:val="00E226D0"/>
    <w:rsid w:val="00E3724D"/>
    <w:rsid w:val="00E40695"/>
    <w:rsid w:val="00E4534A"/>
    <w:rsid w:val="00E45D01"/>
    <w:rsid w:val="00E47E2D"/>
    <w:rsid w:val="00E50287"/>
    <w:rsid w:val="00E50836"/>
    <w:rsid w:val="00E54BA5"/>
    <w:rsid w:val="00E62DAA"/>
    <w:rsid w:val="00E64462"/>
    <w:rsid w:val="00E67E95"/>
    <w:rsid w:val="00E735A6"/>
    <w:rsid w:val="00E856A1"/>
    <w:rsid w:val="00E9691B"/>
    <w:rsid w:val="00EA5873"/>
    <w:rsid w:val="00EA637E"/>
    <w:rsid w:val="00EB04C6"/>
    <w:rsid w:val="00EB2DF2"/>
    <w:rsid w:val="00EB35B4"/>
    <w:rsid w:val="00EB653F"/>
    <w:rsid w:val="00EC3D1A"/>
    <w:rsid w:val="00ED4DD2"/>
    <w:rsid w:val="00EE12A0"/>
    <w:rsid w:val="00EF35C2"/>
    <w:rsid w:val="00EF6569"/>
    <w:rsid w:val="00F006CC"/>
    <w:rsid w:val="00F02FED"/>
    <w:rsid w:val="00F0306E"/>
    <w:rsid w:val="00F079D9"/>
    <w:rsid w:val="00F10E16"/>
    <w:rsid w:val="00F153E9"/>
    <w:rsid w:val="00F368C9"/>
    <w:rsid w:val="00F36B17"/>
    <w:rsid w:val="00F4425D"/>
    <w:rsid w:val="00F507BF"/>
    <w:rsid w:val="00F531B4"/>
    <w:rsid w:val="00F5504A"/>
    <w:rsid w:val="00F7077E"/>
    <w:rsid w:val="00F70969"/>
    <w:rsid w:val="00F77890"/>
    <w:rsid w:val="00F9240C"/>
    <w:rsid w:val="00F9511D"/>
    <w:rsid w:val="00F965F7"/>
    <w:rsid w:val="00FA60C5"/>
    <w:rsid w:val="00FA7590"/>
    <w:rsid w:val="00FB3BB7"/>
    <w:rsid w:val="00FB6243"/>
    <w:rsid w:val="00FC1D2A"/>
    <w:rsid w:val="00FC251F"/>
    <w:rsid w:val="00FD1BF3"/>
    <w:rsid w:val="00FD580C"/>
    <w:rsid w:val="00FD6DD7"/>
    <w:rsid w:val="00FE5601"/>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numbering" w:customStyle="1" w:styleId="Normallist4">
    <w:name w:val="Normal_list4"/>
    <w:basedOn w:val="NoList"/>
    <w:rsid w:val="002748AE"/>
  </w:style>
  <w:style w:type="paragraph" w:customStyle="1" w:styleId="Footer-jobnumber">
    <w:name w:val="Footer-jobnumber"/>
    <w:basedOn w:val="Normal-pool"/>
    <w:qFormat/>
    <w:rsid w:val="002748AE"/>
    <w:pPr>
      <w:tabs>
        <w:tab w:val="clear" w:pos="624"/>
        <w:tab w:val="clear" w:pos="1247"/>
        <w:tab w:val="clear" w:pos="1871"/>
        <w:tab w:val="clear" w:pos="2495"/>
        <w:tab w:val="clear" w:pos="3119"/>
        <w:tab w:val="clear" w:pos="3742"/>
        <w:tab w:val="clear" w:pos="4366"/>
        <w:tab w:val="left" w:pos="1701"/>
      </w:tabs>
    </w:pPr>
    <w:rPr>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minamataconvention.org/en/resources/monitoring-mercury-and-around-artisanal-and-small-scale-gold-mining-sites" TargetMode="External"/><Relationship Id="rId2" Type="http://schemas.openxmlformats.org/officeDocument/2006/relationships/hyperlink" Target="https://minamataconvention.org/en/documents/guidance-developing-national-action-plan-reduce-and-where-feasible-eliminate-mercury-use" TargetMode="External"/><Relationship Id="rId1" Type="http://schemas.openxmlformats.org/officeDocument/2006/relationships/hyperlink" Target="https://minamataconvention.org/en/documents/guidance-developing-national-action-plan-reduce-and-where-feasible-eliminate-mercury-use" TargetMode="External"/><Relationship Id="rId4" Type="http://schemas.openxmlformats.org/officeDocument/2006/relationships/hyperlink" Target="https://minamataconvention.org/en/resources/monitoring-mercury-and-around-artisanal-and-small-scale-gold-mining-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A85AA516-1145-4440-8F53-0A0D4AD63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4.xml><?xml version="1.0" encoding="utf-8"?>
<ds:datastoreItem xmlns:ds="http://schemas.openxmlformats.org/officeDocument/2006/customXml" ds:itemID="{1DA90F82-C0F0-4104-9CBE-BB051A210DF9}">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574</TotalTime>
  <Pages>10</Pages>
  <Words>2948</Words>
  <Characters>16809</Characters>
  <Application>Microsoft Office Word</Application>
  <DocSecurity>0</DocSecurity>
  <PresentationFormat/>
  <Lines>140</Lines>
  <Paragraphs>39</Paragraphs>
  <ScaleCrop>false</ScaleCrop>
  <HeadingPairs>
    <vt:vector size="2" baseType="variant">
      <vt:variant>
        <vt:lpstr>Title</vt:lpstr>
      </vt:variant>
      <vt:variant>
        <vt:i4>1</vt:i4>
      </vt:variant>
    </vt:vector>
  </HeadingPairs>
  <TitlesOfParts>
    <vt:vector size="1" baseType="lpstr">
      <vt:lpstr>K2511943-a-MC-COP-6-15</vt:lpstr>
    </vt:vector>
  </TitlesOfParts>
  <Manager/>
  <Company/>
  <LinksUpToDate>false</LinksUpToDate>
  <CharactersWithSpaces>19718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K2512239-a-MC-COP-6-7</dc:title>
  <dc:subject/>
  <dc:creator>Ramy Eljazzar</dc:creator>
  <cp:keywords/>
  <dc:description/>
  <cp:lastModifiedBy>My Linh Doan</cp:lastModifiedBy>
  <cp:revision>46</cp:revision>
  <cp:lastPrinted>2025-09-01T19:00:00Z</cp:lastPrinted>
  <dcterms:created xsi:type="dcterms:W3CDTF">2025-04-16T08:17:00Z</dcterms:created>
  <dcterms:modified xsi:type="dcterms:W3CDTF">2025-09-17T11:38:00Z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