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7364FD50" w:rsidR="00061BBD" w:rsidRPr="00761D88" w:rsidRDefault="00F10E16" w:rsidP="00061BBD">
            <w:pPr>
              <w:pStyle w:val="ASymbol"/>
              <w:rPr>
                <w:lang w:val="en-US"/>
              </w:rPr>
            </w:pPr>
            <w:r w:rsidRPr="00F10E16">
              <w:rPr>
                <w:b/>
                <w:bCs/>
                <w:sz w:val="28"/>
                <w:szCs w:val="28"/>
              </w:rPr>
              <w:t>UNEP</w:t>
            </w:r>
            <w:r w:rsidRPr="00F10E16">
              <w:t>/MC/COP.</w:t>
            </w:r>
            <w:r w:rsidR="00761D88">
              <w:t>6/</w:t>
            </w:r>
            <w:r w:rsidR="00A37CD1">
              <w:t>6/Add.3</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30A62316" w:rsidR="00061BBD" w:rsidRDefault="00061BBD" w:rsidP="00061BBD">
            <w:pPr>
              <w:pStyle w:val="AText"/>
            </w:pPr>
            <w:r>
              <w:t xml:space="preserve">Distr.: </w:t>
            </w:r>
            <w:r w:rsidR="000B13FD">
              <w:t>General</w:t>
            </w:r>
            <w:r>
              <w:br/>
            </w:r>
            <w:r w:rsidR="00A37CD1">
              <w:t xml:space="preserve">8 </w:t>
            </w:r>
            <w:r w:rsidR="00EC6C4B">
              <w:t>August</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1F82357C" w14:textId="77777777" w:rsidR="00061BBD" w:rsidRDefault="00061BBD" w:rsidP="0026351E">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C057ADA" w14:textId="0C551D93" w:rsidR="00C41F1C" w:rsidRPr="0026351E" w:rsidRDefault="00C41F1C" w:rsidP="0026351E">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8"/>
                <w:szCs w:val="28"/>
                <w:lang w:val="ar-SA" w:eastAsia="zh-TW" w:bidi="en-GB"/>
              </w:rPr>
            </w:pPr>
            <w:bookmarkStart w:id="3" w:name="CorNot1AgItem"/>
            <w:r w:rsidRPr="0026351E">
              <w:rPr>
                <w:rFonts w:ascii="Simplified Arabic" w:hAnsi="Simplified Arabic" w:cs="Simplified Arabic"/>
                <w:color w:val="000000"/>
                <w:sz w:val="24"/>
                <w:szCs w:val="24"/>
                <w:rtl/>
              </w:rPr>
              <w:t>البند 4 (ب)</w:t>
            </w:r>
            <w:r w:rsidR="00583A8B">
              <w:rPr>
                <w:rFonts w:ascii="Simplified Arabic" w:hAnsi="Simplified Arabic" w:cs="Simplified Arabic"/>
                <w:color w:val="000000"/>
                <w:sz w:val="24"/>
                <w:szCs w:val="24"/>
              </w:rPr>
              <w:t xml:space="preserve">’ </w:t>
            </w:r>
            <w:r w:rsidRPr="0026351E">
              <w:rPr>
                <w:rFonts w:ascii="Simplified Arabic" w:hAnsi="Simplified Arabic" w:cs="Simplified Arabic"/>
                <w:color w:val="000000"/>
                <w:sz w:val="24"/>
                <w:szCs w:val="24"/>
                <w:rtl/>
              </w:rPr>
              <w:t>4</w:t>
            </w:r>
            <w:r w:rsidR="00583A8B">
              <w:rPr>
                <w:rFonts w:ascii="Simplified Arabic" w:hAnsi="Simplified Arabic" w:cs="Simplified Arabic"/>
                <w:color w:val="000000"/>
                <w:sz w:val="24"/>
                <w:szCs w:val="24"/>
              </w:rPr>
              <w:t xml:space="preserve"> ‘</w:t>
            </w:r>
            <w:r w:rsidRPr="0026351E">
              <w:rPr>
                <w:rFonts w:ascii="Simplified Arabic" w:hAnsi="Simplified Arabic" w:cs="Simplified Arabic"/>
                <w:color w:val="000000"/>
                <w:sz w:val="24"/>
                <w:szCs w:val="24"/>
                <w:rtl/>
              </w:rPr>
              <w:t>من جدول الأعمال المؤقت</w:t>
            </w:r>
            <w:r w:rsidRPr="0026351E">
              <w:rPr>
                <w:rStyle w:val="FootnoteReference"/>
                <w:rFonts w:ascii="Simplified Arabic" w:hAnsi="Simplified Arabic" w:cs="Simplified Arabic"/>
                <w:color w:val="000000"/>
                <w:sz w:val="28"/>
                <w:szCs w:val="28"/>
              </w:rPr>
              <w:footnoteReference w:customMarkFollows="1" w:id="1"/>
              <w:t>*</w:t>
            </w:r>
            <w:bookmarkEnd w:id="3"/>
          </w:p>
          <w:p w14:paraId="35024D45" w14:textId="1946BCAA" w:rsidR="00C41F1C" w:rsidRPr="00C41F1C" w:rsidRDefault="00C41F1C" w:rsidP="00583A8B">
            <w:pPr>
              <w:pStyle w:val="ARAATitle2"/>
              <w:tabs>
                <w:tab w:val="clear" w:pos="1247"/>
                <w:tab w:val="clear" w:pos="1871"/>
                <w:tab w:val="clear" w:pos="2495"/>
                <w:tab w:val="clear" w:pos="3119"/>
                <w:tab w:val="clear" w:pos="3742"/>
                <w:tab w:val="clear" w:pos="4366"/>
              </w:tabs>
              <w:spacing w:before="80" w:after="360" w:line="320" w:lineRule="exact"/>
              <w:jc w:val="both"/>
              <w:rPr>
                <w:lang w:val="en-US"/>
              </w:rPr>
            </w:pPr>
            <w:bookmarkStart w:id="4" w:name="CorNot1AgTitle"/>
            <w:r w:rsidRPr="004D7224">
              <w:rPr>
                <w:color w:val="000000"/>
                <w:sz w:val="22"/>
                <w:szCs w:val="22"/>
                <w:rtl/>
              </w:rPr>
              <w:t>مسائل تُعرَض على مؤتمر الأطراف لكي ينظر فيها أو يتخذ إجراءً بشأنها: المنتجات المضاف إليها الزئبق وعمليات التصنيع التي يُستخدم فيها الزئبق أو مركبات الزئبق: تمديد الإعفاءات</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0F152E1A" w14:textId="77777777" w:rsidR="00BB4E65" w:rsidRPr="00583A8B" w:rsidRDefault="00BB4E65" w:rsidP="00583A8B">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lang w:val="ar-SA" w:eastAsia="zh-TW" w:bidi="en-GB"/>
        </w:rPr>
      </w:pPr>
      <w:r w:rsidRPr="00583A8B">
        <w:rPr>
          <w:rFonts w:ascii="Simplified Arabic" w:hAnsi="Simplified Arabic" w:cs="Simplified Arabic"/>
          <w:bCs/>
          <w:sz w:val="30"/>
          <w:szCs w:val="30"/>
          <w:rtl/>
        </w:rPr>
        <w:t>تمديد الإعفاءات عملاً بالمادة 6 من الاتفاقية</w:t>
      </w:r>
    </w:p>
    <w:p w14:paraId="3A964CF9" w14:textId="05B18A87" w:rsidR="00BB4E65" w:rsidRPr="00583A8B" w:rsidRDefault="00BB4E65" w:rsidP="00583A8B">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lang w:val="ar-SA" w:eastAsia="zh-TW" w:bidi="en-GB"/>
        </w:rPr>
      </w:pPr>
      <w:r w:rsidRPr="00583A8B">
        <w:rPr>
          <w:rFonts w:ascii="Simplified Arabic" w:hAnsi="Simplified Arabic" w:cs="Simplified Arabic"/>
          <w:bCs/>
          <w:sz w:val="28"/>
          <w:szCs w:val="28"/>
          <w:rtl/>
        </w:rPr>
        <w:t>مذكرة من الأمانة</w:t>
      </w:r>
    </w:p>
    <w:p w14:paraId="3313C8C5" w14:textId="1DF4EBB0" w:rsidR="00BB4E65" w:rsidRPr="00BB4E65" w:rsidRDefault="00BB4E65" w:rsidP="00583A8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bCs/>
          <w:sz w:val="24"/>
          <w:szCs w:val="24"/>
          <w:rtl/>
        </w:rPr>
        <w:t>أولا</w:t>
      </w:r>
      <w:r w:rsidR="00583A8B">
        <w:rPr>
          <w:rFonts w:ascii="Simplified Arabic" w:hAnsi="Simplified Arabic" w:cs="Simplified Arabic" w:hint="cs"/>
          <w:bCs/>
          <w:sz w:val="24"/>
          <w:szCs w:val="24"/>
          <w:rtl/>
        </w:rPr>
        <w:t>ً</w:t>
      </w:r>
      <w:r w:rsidRPr="00BB4E65">
        <w:rPr>
          <w:rFonts w:ascii="Simplified Arabic" w:hAnsi="Simplified Arabic" w:cs="Simplified Arabic"/>
          <w:bCs/>
          <w:sz w:val="24"/>
          <w:szCs w:val="24"/>
          <w:rtl/>
        </w:rPr>
        <w:t>-</w:t>
      </w:r>
      <w:r w:rsidRPr="00BB4E65">
        <w:rPr>
          <w:rFonts w:ascii="Simplified Arabic" w:hAnsi="Simplified Arabic" w:cs="Simplified Arabic"/>
          <w:sz w:val="24"/>
          <w:szCs w:val="24"/>
          <w:rtl/>
        </w:rPr>
        <w:tab/>
      </w:r>
      <w:r w:rsidRPr="00BB4E65">
        <w:rPr>
          <w:rFonts w:ascii="Simplified Arabic" w:hAnsi="Simplified Arabic" w:cs="Simplified Arabic"/>
          <w:bCs/>
          <w:sz w:val="24"/>
          <w:szCs w:val="24"/>
          <w:rtl/>
        </w:rPr>
        <w:t>مقدمة</w:t>
      </w:r>
    </w:p>
    <w:p w14:paraId="1909FF04" w14:textId="0C5DCF88" w:rsidR="00BB4E65"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تنص الفقرة 1 من المادة 6 من اتفاقية ميناماتا بشأن الزئبق على أنه يجوز لأي دولة أو منظمة إقليمية للتكامل الاقتصادي أن تسجِّل نفسها للحصول على واحدٍ أو أكثر من الإعفاءات من تواريخ الإنهاء التدريجي للمنتجات المضاف إليها الزئبق ولعمليات التصنيع التي يستخدم فيها الزئبق أو مركبات الزئبق، على التوالي. وتنص الفقرة 5 من المادة 6 على أن ينقضي أجل تلك الإعفاءات بعد انقضاء خمس سنوات من تاريخ الإنهاء التدريجي المعني المـُدرَج في المرفق ألف أو باء، ما لم يُشر طرف ما إلى فترة زمنية أقصر. وقد سجل 14 طرفاً إعفاءات، حسبما هو مدرج على الموقع الإلكتروني للاتفاقية</w:t>
      </w:r>
      <w:r w:rsidRPr="008D42D2">
        <w:rPr>
          <w:rFonts w:ascii="Simplified Arabic" w:hAnsi="Simplified Arabic" w:cs="Simplified Arabic"/>
          <w:sz w:val="24"/>
          <w:szCs w:val="24"/>
          <w:vertAlign w:val="superscript"/>
          <w:rtl/>
        </w:rPr>
        <w:t>(</w:t>
      </w:r>
      <w:r w:rsidRPr="008D42D2">
        <w:rPr>
          <w:rStyle w:val="FootnoteReference"/>
          <w:rFonts w:ascii="Simplified Arabic" w:hAnsi="Simplified Arabic" w:cs="Simplified Arabic"/>
          <w:sz w:val="24"/>
          <w:szCs w:val="24"/>
          <w:rtl/>
        </w:rPr>
        <w:footnoteReference w:id="2"/>
      </w:r>
      <w:r w:rsidRPr="008D42D2">
        <w:rPr>
          <w:rFonts w:ascii="Simplified Arabic" w:hAnsi="Simplified Arabic" w:cs="Simplified Arabic"/>
          <w:sz w:val="24"/>
          <w:szCs w:val="24"/>
          <w:vertAlign w:val="superscript"/>
          <w:rtl/>
        </w:rPr>
        <w:t>)</w:t>
      </w:r>
      <w:r w:rsidRPr="00BB4E65">
        <w:rPr>
          <w:rFonts w:ascii="Simplified Arabic" w:hAnsi="Simplified Arabic" w:cs="Simplified Arabic"/>
          <w:sz w:val="24"/>
          <w:szCs w:val="24"/>
          <w:rtl/>
        </w:rPr>
        <w:t>.</w:t>
      </w:r>
    </w:p>
    <w:p w14:paraId="2F8900F0" w14:textId="77777777" w:rsidR="00BB4E65"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وتنص الفقرة 6 من المادة 6 على أنه يجوز لمؤتمر الأطراف، بناءً على طلب من أحد الأطراف، أن يقرر تمديد فترة الإعفاء حتى خمس سنوات، ما لم يطلب الطرف فترة زمنية أقصر. وتنص الفقرة نفسها على أنه لا يجوز تمديد أي إعفاء إلاّ مرة واحدة لكل مُنتَج حُدِّد له موعد إنهاء تدريجي، وعلى المؤتمر أن يراعي على النحو الواجب ما يلي عند اعتماد مقرره:</w:t>
      </w:r>
    </w:p>
    <w:p w14:paraId="35F5D1C7" w14:textId="11FB54C3" w:rsidR="00BB4E65" w:rsidRPr="00BB4E65" w:rsidRDefault="00BB4E65" w:rsidP="00DB6308">
      <w:pPr>
        <w:pStyle w:val="Normalnumber"/>
        <w:numPr>
          <w:ilvl w:val="0"/>
          <w:numId w:val="4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bookmarkStart w:id="5" w:name="_Hlk204867236"/>
      <w:r w:rsidRPr="00BB4E65">
        <w:rPr>
          <w:rFonts w:ascii="Simplified Arabic" w:hAnsi="Simplified Arabic" w:cs="Simplified Arabic"/>
          <w:sz w:val="24"/>
          <w:szCs w:val="24"/>
          <w:rtl/>
        </w:rPr>
        <w:lastRenderedPageBreak/>
        <w:t>تقرير من الطرف يبرِّر فيه الحاجة إلى تمديد الإعفاء ويعرض الأنشطة التي تم الاضطلاع بها أو المزمع الاضطلاع بها لإنهاء الحاجة إلى الإعفاء في أقرب وقت ممكن عملياً؛</w:t>
      </w:r>
      <w:bookmarkEnd w:id="5"/>
    </w:p>
    <w:p w14:paraId="327D89EC" w14:textId="472230C0" w:rsidR="00BB4E65" w:rsidRPr="00BB4E65" w:rsidRDefault="00BB4E65" w:rsidP="00DB6308">
      <w:pPr>
        <w:pStyle w:val="Normalnumber"/>
        <w:numPr>
          <w:ilvl w:val="0"/>
          <w:numId w:val="4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المعلومات المتاحة، بما في ذلك توافر منتجات وعمليات بديلة خالية من الزئبق أو تنطوي على استهلاك كمية أقل من الزئبق مقارنة بالاستخدام المـُعفى؛</w:t>
      </w:r>
    </w:p>
    <w:p w14:paraId="1520F948" w14:textId="10D2FA7C" w:rsidR="00BB4E65" w:rsidRPr="00BB4E65" w:rsidRDefault="00BB4E65" w:rsidP="00DB6308">
      <w:pPr>
        <w:pStyle w:val="Normalnumber"/>
        <w:numPr>
          <w:ilvl w:val="0"/>
          <w:numId w:val="42"/>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الأنشطة المزمعة أو المضطلع بها لتوفير تخزين سليم بيئياً للزئبق وللتخلّص من نفايات الزئبق.</w:t>
      </w:r>
    </w:p>
    <w:p w14:paraId="2D07EAC4" w14:textId="77777777" w:rsidR="00BB4E65"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وتنص الفقرة 7 من المادة 6 على أنه يجوز لأي طرف في أي وقت أن يسحب الإعفاء. وحتى تموز/يوليه 2025، لم تُسحب أي إعفاءات مسجلة.</w:t>
      </w:r>
    </w:p>
    <w:p w14:paraId="23C6301B" w14:textId="42D434A7" w:rsidR="00BB4E65" w:rsidRPr="00583A8B" w:rsidRDefault="00BB4E65" w:rsidP="00583A8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Pr>
      </w:pPr>
      <w:r w:rsidRPr="00BB4E65">
        <w:rPr>
          <w:rFonts w:ascii="Simplified Arabic" w:hAnsi="Simplified Arabic" w:cs="Simplified Arabic"/>
          <w:bCs/>
          <w:sz w:val="24"/>
          <w:szCs w:val="24"/>
          <w:rtl/>
        </w:rPr>
        <w:t>ثانيا</w:t>
      </w:r>
      <w:r w:rsidR="00583A8B">
        <w:rPr>
          <w:rFonts w:ascii="Simplified Arabic" w:hAnsi="Simplified Arabic" w:cs="Simplified Arabic" w:hint="cs"/>
          <w:bCs/>
          <w:sz w:val="24"/>
          <w:szCs w:val="24"/>
          <w:rtl/>
        </w:rPr>
        <w:t>ً</w:t>
      </w:r>
      <w:r w:rsidRPr="00BB4E65">
        <w:rPr>
          <w:rFonts w:ascii="Simplified Arabic" w:hAnsi="Simplified Arabic" w:cs="Simplified Arabic"/>
          <w:bCs/>
          <w:sz w:val="24"/>
          <w:szCs w:val="24"/>
          <w:rtl/>
        </w:rPr>
        <w:t>-</w:t>
      </w:r>
      <w:r w:rsidRPr="00583A8B">
        <w:rPr>
          <w:rFonts w:ascii="Simplified Arabic" w:hAnsi="Simplified Arabic" w:cs="Simplified Arabic"/>
          <w:bCs/>
          <w:sz w:val="24"/>
          <w:szCs w:val="24"/>
          <w:rtl/>
        </w:rPr>
        <w:tab/>
      </w:r>
      <w:r w:rsidRPr="00BB4E65">
        <w:rPr>
          <w:rFonts w:ascii="Simplified Arabic" w:hAnsi="Simplified Arabic" w:cs="Simplified Arabic"/>
          <w:bCs/>
          <w:sz w:val="24"/>
          <w:szCs w:val="24"/>
          <w:rtl/>
        </w:rPr>
        <w:t>طلب تمديد إعفاءات عملاً بالمادة 6</w:t>
      </w:r>
      <w:r w:rsidRPr="00583A8B">
        <w:rPr>
          <w:rFonts w:ascii="Simplified Arabic" w:hAnsi="Simplified Arabic" w:cs="Simplified Arabic"/>
          <w:bCs/>
          <w:sz w:val="24"/>
          <w:szCs w:val="24"/>
          <w:rtl/>
        </w:rPr>
        <w:t xml:space="preserve"> </w:t>
      </w:r>
    </w:p>
    <w:p w14:paraId="0530398E" w14:textId="77777777" w:rsidR="00BB4E65"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 xml:space="preserve">في 25 تموز/يوليه 2025، وعملاً بأحكام الفقرة 6 من المادة 6، بعثت تايلند رسالة إلى الأمانة طلبت فيها إلى مؤتمر الأطراف أن يقرر تمديد الإعفاءات الخاصة بالمفاتيح والمرحلات، والمصابيح الفلورية المدمجة، ومصابيح الفلورسنت الأفقية، ومصابيح الفلورسنت ذات المهبط البارد، ومصابيح الفلورسنت ذات الإلكترود الخارجي، ومصابيح بخار الزئبق ذي الضغط العالي، وأجهزة القياس غير الإلكترونية. وتضمنت الرسالة مرفقًا يشرح الحاجة إلى التمديد والأنشطة التي تم الاضطلاع بها أو المزمع الاضطلاع بها لإنهاء الحاجة إلى الإعفاء. وقد أتيحت الرسالة ومرفقها في الوثيقة </w:t>
      </w:r>
      <w:r w:rsidRPr="008D42D2">
        <w:rPr>
          <w:rFonts w:asciiTheme="majorBidi" w:hAnsiTheme="majorBidi" w:cstheme="majorBidi"/>
          <w:sz w:val="22"/>
          <w:szCs w:val="22"/>
        </w:rPr>
        <w:t>UNEP/MC/COP.6/INF/42</w:t>
      </w:r>
      <w:r w:rsidRPr="00BB4E65">
        <w:rPr>
          <w:rFonts w:ascii="Simplified Arabic" w:hAnsi="Simplified Arabic" w:cs="Simplified Arabic"/>
          <w:sz w:val="24"/>
          <w:szCs w:val="24"/>
          <w:rtl/>
        </w:rPr>
        <w:t>.</w:t>
      </w:r>
    </w:p>
    <w:p w14:paraId="261CA37A" w14:textId="77777777" w:rsidR="00BB4E65"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BB4E65">
        <w:rPr>
          <w:rFonts w:ascii="Simplified Arabic" w:hAnsi="Simplified Arabic" w:cs="Simplified Arabic"/>
          <w:sz w:val="24"/>
          <w:szCs w:val="24"/>
          <w:rtl/>
        </w:rPr>
        <w:t>وفي حالة تلقي الأمانة طلبات تمديد من أي أطراف أخرى، ستُتاح تلك الطلبات كوثائق معلومات إضافية.</w:t>
      </w:r>
    </w:p>
    <w:p w14:paraId="33B83D36" w14:textId="502D29A5" w:rsidR="00BB4E65" w:rsidRPr="00583A8B" w:rsidRDefault="00BB4E65" w:rsidP="00583A8B">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Pr>
      </w:pPr>
      <w:r w:rsidRPr="00BB4E65">
        <w:rPr>
          <w:rFonts w:ascii="Simplified Arabic" w:hAnsi="Simplified Arabic" w:cs="Simplified Arabic"/>
          <w:bCs/>
          <w:sz w:val="24"/>
          <w:szCs w:val="24"/>
          <w:rtl/>
        </w:rPr>
        <w:t>ثالثا</w:t>
      </w:r>
      <w:r w:rsidR="00583A8B">
        <w:rPr>
          <w:rFonts w:ascii="Simplified Arabic" w:hAnsi="Simplified Arabic" w:cs="Simplified Arabic" w:hint="cs"/>
          <w:bCs/>
          <w:sz w:val="24"/>
          <w:szCs w:val="24"/>
          <w:rtl/>
        </w:rPr>
        <w:t>ً</w:t>
      </w:r>
      <w:r w:rsidRPr="00BB4E65">
        <w:rPr>
          <w:rFonts w:ascii="Simplified Arabic" w:hAnsi="Simplified Arabic" w:cs="Simplified Arabic"/>
          <w:bCs/>
          <w:sz w:val="24"/>
          <w:szCs w:val="24"/>
          <w:rtl/>
        </w:rPr>
        <w:t>-</w:t>
      </w:r>
      <w:r w:rsidRPr="00583A8B">
        <w:rPr>
          <w:rFonts w:ascii="Simplified Arabic" w:hAnsi="Simplified Arabic" w:cs="Simplified Arabic"/>
          <w:bCs/>
          <w:sz w:val="24"/>
          <w:szCs w:val="24"/>
          <w:rtl/>
        </w:rPr>
        <w:tab/>
      </w:r>
      <w:r w:rsidRPr="00BB4E65">
        <w:rPr>
          <w:rFonts w:ascii="Simplified Arabic" w:hAnsi="Simplified Arabic" w:cs="Simplified Arabic"/>
          <w:bCs/>
          <w:sz w:val="24"/>
          <w:szCs w:val="24"/>
          <w:rtl/>
        </w:rPr>
        <w:t>الإجراء المقترح</w:t>
      </w:r>
    </w:p>
    <w:p w14:paraId="3BCFE931" w14:textId="7F34EF24" w:rsidR="006B3F5A" w:rsidRPr="00BB4E65" w:rsidRDefault="00BB4E65" w:rsidP="00583A8B">
      <w:pPr>
        <w:pStyle w:val="Normalnumber"/>
        <w:numPr>
          <w:ilvl w:val="0"/>
          <w:numId w:val="36"/>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bCs/>
          <w:sz w:val="24"/>
          <w:szCs w:val="24"/>
        </w:rPr>
      </w:pPr>
      <w:r w:rsidRPr="00BB4E65">
        <w:rPr>
          <w:rFonts w:ascii="Simplified Arabic" w:hAnsi="Simplified Arabic" w:cs="Simplified Arabic"/>
          <w:sz w:val="24"/>
          <w:szCs w:val="24"/>
          <w:rtl/>
        </w:rPr>
        <w:t xml:space="preserve">قد يرغب مؤتمر الأطراف في أن ينظر في الطلب المقدم من الطرف لتمديد الإعفاء عملاً بالفقرة 6 من المادة 6، على النحو المبين في الوثيقة </w:t>
      </w:r>
      <w:r w:rsidRPr="008D42D2">
        <w:rPr>
          <w:rFonts w:asciiTheme="majorBidi" w:hAnsiTheme="majorBidi" w:cstheme="majorBidi"/>
          <w:sz w:val="22"/>
          <w:szCs w:val="22"/>
        </w:rPr>
        <w:t>UNEP/MC/COP.6/INF/42</w:t>
      </w:r>
      <w:r w:rsidRPr="00BB4E65">
        <w:rPr>
          <w:rFonts w:ascii="Simplified Arabic" w:hAnsi="Simplified Arabic" w:cs="Simplified Arabic"/>
          <w:sz w:val="24"/>
          <w:szCs w:val="24"/>
          <w:rtl/>
        </w:rPr>
        <w:t>، وكذلك الطلبات الأخرى التي قد ترد بحلول 8 أيلول/سبتمبر 2025</w:t>
      </w:r>
      <w:r w:rsidRPr="008D42D2">
        <w:rPr>
          <w:rFonts w:ascii="Simplified Arabic" w:hAnsi="Simplified Arabic" w:cs="Simplified Arabic"/>
          <w:sz w:val="24"/>
          <w:szCs w:val="24"/>
          <w:vertAlign w:val="superscript"/>
          <w:rtl/>
        </w:rPr>
        <w:t>(</w:t>
      </w:r>
      <w:r w:rsidRPr="008D42D2">
        <w:rPr>
          <w:rFonts w:ascii="Simplified Arabic" w:hAnsi="Simplified Arabic" w:cs="Simplified Arabic"/>
          <w:sz w:val="24"/>
          <w:szCs w:val="24"/>
          <w:vertAlign w:val="superscript"/>
          <w:rtl/>
        </w:rPr>
        <w:footnoteReference w:id="3"/>
      </w:r>
      <w:r w:rsidRPr="008D42D2">
        <w:rPr>
          <w:rFonts w:ascii="Simplified Arabic" w:hAnsi="Simplified Arabic" w:cs="Simplified Arabic"/>
          <w:sz w:val="24"/>
          <w:szCs w:val="24"/>
          <w:vertAlign w:val="superscript"/>
          <w:rtl/>
        </w:rPr>
        <w:t>)</w:t>
      </w:r>
      <w:r w:rsidRPr="00BB4E65">
        <w:rPr>
          <w:rFonts w:ascii="Simplified Arabic" w:hAnsi="Simplified Arabic" w:cs="Simplified Arabic"/>
          <w:sz w:val="24"/>
          <w:szCs w:val="24"/>
          <w:rtl/>
        </w:rPr>
        <w:t xml:space="preserve"> وترد في وثائق معلومات إضافية، بهدف اعتماد مقررات بشأن تلك الطلبات، حسب الاقتضاء.</w:t>
      </w:r>
    </w:p>
    <w:p w14:paraId="322677A6" w14:textId="7A0C60D5" w:rsidR="00BB4E65" w:rsidRPr="00BB4E65" w:rsidRDefault="00BB4E65" w:rsidP="0026351E">
      <w:pPr>
        <w:pStyle w:val="Normalnumber"/>
        <w:numPr>
          <w:ilvl w:val="0"/>
          <w:numId w:val="0"/>
        </w:numPr>
        <w:tabs>
          <w:tab w:val="clear" w:pos="1247"/>
          <w:tab w:val="clear" w:pos="1814"/>
          <w:tab w:val="clear" w:pos="2381"/>
          <w:tab w:val="clear" w:pos="2948"/>
          <w:tab w:val="clear" w:pos="3515"/>
        </w:tabs>
        <w:bidi/>
        <w:spacing w:before="480" w:after="120" w:line="360" w:lineRule="exact"/>
        <w:ind w:left="1134"/>
        <w:jc w:val="center"/>
        <w:textDirection w:val="tbRlV"/>
        <w:rPr>
          <w:rFonts w:ascii="Simplified Arabic" w:hAnsi="Simplified Arabic" w:cs="Simplified Arabic"/>
          <w:bCs/>
          <w:sz w:val="24"/>
          <w:szCs w:val="24"/>
          <w:rtl/>
        </w:rPr>
      </w:pPr>
      <w:r w:rsidRPr="00BB4E65">
        <w:rPr>
          <w:rFonts w:ascii="Simplified Arabic" w:hAnsi="Simplified Arabic" w:cs="Simplified Arabic"/>
          <w:sz w:val="24"/>
          <w:szCs w:val="24"/>
        </w:rPr>
        <w:t>____________</w:t>
      </w:r>
    </w:p>
    <w:sectPr w:rsidR="00BB4E65" w:rsidRPr="00BB4E65"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AB7E" w14:textId="77777777" w:rsidR="004F0888" w:rsidRDefault="004F0888" w:rsidP="00061BBD">
      <w:r>
        <w:separator/>
      </w:r>
    </w:p>
  </w:endnote>
  <w:endnote w:type="continuationSeparator" w:id="0">
    <w:p w14:paraId="240600E1" w14:textId="77777777" w:rsidR="004F0888" w:rsidRDefault="004F0888"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26E60EFD"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6" w:name="FooterJobDate"/>
    <w:r>
      <w:t>K</w:t>
    </w:r>
    <w:r w:rsidR="00867682">
      <w:t>25</w:t>
    </w:r>
    <w:r w:rsidR="008D42D2">
      <w:t>12244</w:t>
    </w:r>
    <w:r>
      <w:t>[A]</w:t>
    </w:r>
    <w:r>
      <w:tab/>
    </w:r>
    <w:bookmarkEnd w:id="6"/>
    <w:r w:rsidR="0024600B">
      <w:t>0809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BC26" w14:textId="77777777" w:rsidR="004F0888" w:rsidRDefault="004F0888" w:rsidP="00630AC1">
      <w:pPr>
        <w:bidi/>
        <w:ind w:left="567"/>
      </w:pPr>
      <w:r>
        <w:separator/>
      </w:r>
    </w:p>
  </w:footnote>
  <w:footnote w:type="continuationSeparator" w:id="0">
    <w:p w14:paraId="5E3A38E8" w14:textId="77777777" w:rsidR="004F0888" w:rsidRDefault="004F0888" w:rsidP="00061BBD">
      <w:r>
        <w:continuationSeparator/>
      </w:r>
    </w:p>
  </w:footnote>
  <w:footnote w:id="1">
    <w:p w14:paraId="771A6E6C" w14:textId="77777777" w:rsidR="00C41F1C" w:rsidRPr="008D42D2" w:rsidRDefault="00C41F1C" w:rsidP="008D42D2">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sz w:val="18"/>
          <w:lang w:val="ar-SA" w:eastAsia="zh-TW" w:bidi="en-GB"/>
        </w:rPr>
      </w:pPr>
      <w:r w:rsidRPr="008D42D2">
        <w:rPr>
          <w:rFonts w:ascii="Simplified Arabic" w:hAnsi="Simplified Arabic" w:cs="Simplified Arabic"/>
        </w:rPr>
        <w:t>*</w:t>
      </w:r>
      <w:r w:rsidRPr="008D42D2">
        <w:rPr>
          <w:rFonts w:ascii="Simplified Arabic" w:hAnsi="Simplified Arabic" w:cs="Simplified Arabic"/>
          <w:rtl/>
        </w:rPr>
        <w:t xml:space="preserve"> </w:t>
      </w:r>
      <w:r w:rsidRPr="00C66958">
        <w:rPr>
          <w:rFonts w:asciiTheme="majorBidi" w:hAnsiTheme="majorBidi" w:cstheme="majorBidi"/>
          <w:sz w:val="18"/>
          <w:szCs w:val="18"/>
        </w:rPr>
        <w:t>UNEP/MC/COP.6/1/Rev.1</w:t>
      </w:r>
      <w:r w:rsidRPr="008D42D2">
        <w:rPr>
          <w:rFonts w:ascii="Simplified Arabic" w:hAnsi="Simplified Arabic" w:cs="Simplified Arabic"/>
          <w:rtl/>
        </w:rPr>
        <w:t>.</w:t>
      </w:r>
    </w:p>
  </w:footnote>
  <w:footnote w:id="2">
    <w:p w14:paraId="09E24750" w14:textId="55CD14CE" w:rsidR="00BB4E65" w:rsidRPr="008D42D2" w:rsidRDefault="008D42D2" w:rsidP="008D42D2">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BB4E65" w:rsidRPr="008D42D2">
        <w:rPr>
          <w:rStyle w:val="FootnoteReference"/>
          <w:rFonts w:ascii="Simplified Arabic" w:hAnsi="Simplified Arabic" w:cs="Simplified Arabic"/>
          <w:vertAlign w:val="baseline"/>
          <w:rtl/>
        </w:rPr>
        <w:footnoteRef/>
      </w:r>
      <w:r>
        <w:rPr>
          <w:rFonts w:ascii="Simplified Arabic" w:hAnsi="Simplified Arabic" w:cs="Simplified Arabic"/>
        </w:rPr>
        <w:t>(</w:t>
      </w:r>
      <w:r w:rsidR="00BB4E65" w:rsidRPr="008D42D2">
        <w:rPr>
          <w:rFonts w:ascii="Simplified Arabic" w:hAnsi="Simplified Arabic" w:cs="Simplified Arabic"/>
          <w:rtl/>
        </w:rPr>
        <w:t xml:space="preserve"> سجلت الأرجنتين، وإسواتيني، وإيران (جمهورية - الإسلامية)، وبنغلاديش، وبوتسوانا، وبيرو، وتايلند، والصين، وغانا، وكندا، وليسوتو، ومدغشقر، والهند إعفاءات لبعض المنتجات المضاف إليها الزئبق المدرجة في المرفق ألف. وسجلت الأرجنتين، وإيران (جمهورية - الإسلامية)، وبيرو، وغانا، والهند، والولايات المتحدة الأمريكية إعفاءات لبعض عمليات التصنيع التي يستخدم فيها الزئبق أو مركبات الزئبق، على النحو الوارد في المرفق باء. وينقضي أجل جميع الإعفاءات المسجلة للمرفق ألف في عام 2025. وفيما يتعلق بالمرفق باء، انقضى أجل الإعفاء المتعلق بإنتاج الأسيتالدهيد في عام 2023، وينقضي أجل إعفاء إنتاج الكلور والقلويات في عام 2030. وتتوافر معلومات عن الإعفاءات المسجلة عبر الرابط </w:t>
      </w:r>
      <w:hyperlink r:id="rId1" w:history="1">
        <w:r w:rsidR="00BB4E65" w:rsidRPr="00CD0FC1">
          <w:rPr>
            <w:rStyle w:val="Hyperlink"/>
            <w:rFonts w:asciiTheme="majorBidi" w:hAnsiTheme="majorBidi" w:cstheme="majorBidi"/>
            <w:sz w:val="18"/>
            <w:szCs w:val="18"/>
            <w:rtl/>
          </w:rPr>
          <w:t>https://minamataconvention.org/en/parties/exemptions</w:t>
        </w:r>
      </w:hyperlink>
      <w:r w:rsidR="00BB4E65" w:rsidRPr="008D42D2">
        <w:rPr>
          <w:rFonts w:ascii="Simplified Arabic" w:hAnsi="Simplified Arabic" w:cs="Simplified Arabic"/>
          <w:rtl/>
        </w:rPr>
        <w:t>.</w:t>
      </w:r>
      <w:hyperlink r:id="rId2" w:history="1"/>
    </w:p>
  </w:footnote>
  <w:footnote w:id="3">
    <w:p w14:paraId="48D6758B" w14:textId="564C70D5" w:rsidR="00BB4E65" w:rsidRPr="008D42D2" w:rsidRDefault="008D42D2" w:rsidP="008D42D2">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Pr>
      </w:pPr>
      <w:r>
        <w:rPr>
          <w:rFonts w:ascii="Simplified Arabic" w:hAnsi="Simplified Arabic" w:cs="Simplified Arabic"/>
        </w:rPr>
        <w:t>)</w:t>
      </w:r>
      <w:r w:rsidR="00BB4E65" w:rsidRPr="008D42D2">
        <w:rPr>
          <w:rFonts w:cs="Simplified Arabic"/>
          <w:rtl/>
        </w:rPr>
        <w:footnoteRef/>
      </w:r>
      <w:r>
        <w:rPr>
          <w:rFonts w:ascii="Simplified Arabic" w:hAnsi="Simplified Arabic" w:cs="Simplified Arabic"/>
        </w:rPr>
        <w:t>(</w:t>
      </w:r>
      <w:r w:rsidR="00BB4E65" w:rsidRPr="008D42D2">
        <w:rPr>
          <w:rFonts w:ascii="Simplified Arabic" w:hAnsi="Simplified Arabic" w:cs="Simplified Arabic"/>
          <w:rtl/>
        </w:rPr>
        <w:t xml:space="preserve"> أُبلغت لأطراف بهذا الموعد النهائي في ضوء الاشتراط الوارد في النظام الداخلي لمؤتمر الأطراف بأن تكون الوثائق الداعمة متاحة قبل ستة أسابيع على الأقل من افتتاح الاجتماع، وفي ضوء الأسبوعين اللازمين لتجهيز الوثائق.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60AB686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BE1AAA">
      <w:rPr>
        <w:noProof/>
        <w:sz w:val="17"/>
        <w:szCs w:val="17"/>
      </w:rPr>
      <w:t>UNEP/MC/COP.6/6/Add.3</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6107E7C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BE1AAA">
      <w:rPr>
        <w:noProof/>
        <w:sz w:val="17"/>
        <w:szCs w:val="17"/>
      </w:rPr>
      <w:t>UNEP/MC/COP.6/6/Add.3</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2EC211C"/>
    <w:multiLevelType w:val="hybridMultilevel"/>
    <w:tmpl w:val="F4609CF8"/>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2"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8"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15:restartNumberingAfterBreak="0">
    <w:nsid w:val="6FDD475B"/>
    <w:multiLevelType w:val="hybridMultilevel"/>
    <w:tmpl w:val="75CE035C"/>
    <w:lvl w:ilvl="0" w:tplc="2EAA980E">
      <w:start w:val="1"/>
      <w:numFmt w:val="decimal"/>
      <w:lvlText w:val="%1-"/>
      <w:lvlJc w:val="left"/>
      <w:pPr>
        <w:ind w:left="1968" w:hanging="360"/>
      </w:pPr>
      <w:rPr>
        <w:rFonts w:hint="default"/>
        <w:b/>
        <w:bCs w:val="0"/>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30"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3"/>
  </w:num>
  <w:num w:numId="2" w16cid:durableId="1135835458">
    <w:abstractNumId w:val="16"/>
  </w:num>
  <w:num w:numId="3" w16cid:durableId="676426535">
    <w:abstractNumId w:val="8"/>
  </w:num>
  <w:num w:numId="4" w16cid:durableId="2137947824">
    <w:abstractNumId w:val="24"/>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8"/>
    <w:lvlOverride w:ilvl="0">
      <w:lvl w:ilvl="0" w:tplc="0809000F">
        <w:start w:val="1"/>
        <w:numFmt w:val="decimal"/>
        <w:lvlText w:val="%1."/>
        <w:lvlJc w:val="left"/>
        <w:pPr>
          <w:ind w:left="1967" w:hanging="360"/>
        </w:pPr>
      </w:lvl>
    </w:lvlOverride>
  </w:num>
  <w:num w:numId="16" w16cid:durableId="952176627">
    <w:abstractNumId w:val="2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5"/>
    <w:lvlOverride w:ilvl="0">
      <w:lvl w:ilvl="0" w:tplc="B95EBFE6">
        <w:start w:val="1"/>
        <w:numFmt w:val="lowerRoman"/>
        <w:lvlText w:val="(%1)"/>
        <w:lvlJc w:val="left"/>
        <w:pPr>
          <w:ind w:left="720" w:hanging="360"/>
        </w:pPr>
        <w:rPr>
          <w:rFonts w:hint="default"/>
        </w:rPr>
      </w:lvl>
    </w:lvlOverride>
  </w:num>
  <w:num w:numId="18" w16cid:durableId="1918830074">
    <w:abstractNumId w:val="32"/>
    <w:lvlOverride w:ilvl="0">
      <w:lvl w:ilvl="0" w:tplc="142E8CEC">
        <w:start w:val="1"/>
        <w:numFmt w:val="lowerRoman"/>
        <w:lvlText w:val="(%1)"/>
        <w:lvlJc w:val="left"/>
        <w:pPr>
          <w:ind w:left="720" w:hanging="360"/>
        </w:pPr>
        <w:rPr>
          <w:rFonts w:hint="default"/>
        </w:rPr>
      </w:lvl>
    </w:lvlOverride>
  </w:num>
  <w:num w:numId="19" w16cid:durableId="1808471233">
    <w:abstractNumId w:val="32"/>
  </w:num>
  <w:num w:numId="20" w16cid:durableId="1386178108">
    <w:abstractNumId w:val="27"/>
  </w:num>
  <w:num w:numId="21" w16cid:durableId="300893234">
    <w:abstractNumId w:val="26"/>
  </w:num>
  <w:num w:numId="22" w16cid:durableId="571697771">
    <w:abstractNumId w:val="20"/>
  </w:num>
  <w:num w:numId="23" w16cid:durableId="227082503">
    <w:abstractNumId w:val="10"/>
  </w:num>
  <w:num w:numId="24" w16cid:durableId="1670324932">
    <w:abstractNumId w:val="31"/>
  </w:num>
  <w:num w:numId="25" w16cid:durableId="564143671">
    <w:abstractNumId w:val="22"/>
  </w:num>
  <w:num w:numId="26" w16cid:durableId="418060446">
    <w:abstractNumId w:val="14"/>
  </w:num>
  <w:num w:numId="27" w16cid:durableId="1270115184">
    <w:abstractNumId w:val="15"/>
  </w:num>
  <w:num w:numId="28" w16cid:durableId="1992052538">
    <w:abstractNumId w:val="12"/>
  </w:num>
  <w:num w:numId="29" w16cid:durableId="1775787974">
    <w:abstractNumId w:val="30"/>
  </w:num>
  <w:num w:numId="30" w16cid:durableId="1841650813">
    <w:abstractNumId w:val="28"/>
  </w:num>
  <w:num w:numId="31" w16cid:durableId="2107463138">
    <w:abstractNumId w:val="33"/>
  </w:num>
  <w:num w:numId="32" w16cid:durableId="1035346227">
    <w:abstractNumId w:val="21"/>
  </w:num>
  <w:num w:numId="33" w16cid:durableId="261691894">
    <w:abstractNumId w:val="13"/>
  </w:num>
  <w:num w:numId="34" w16cid:durableId="1361970773">
    <w:abstractNumId w:val="11"/>
  </w:num>
  <w:num w:numId="35" w16cid:durableId="560672902">
    <w:abstractNumId w:val="23"/>
    <w:lvlOverride w:ilvl="0">
      <w:lvl w:ilvl="0">
        <w:start w:val="1"/>
        <w:numFmt w:val="decimal"/>
        <w:lvlText w:val="%1."/>
        <w:lvlJc w:val="left"/>
        <w:pPr>
          <w:tabs>
            <w:tab w:val="num" w:pos="624"/>
          </w:tabs>
          <w:ind w:left="1248" w:firstLine="0"/>
        </w:pPr>
        <w:rPr>
          <w:rFonts w:hint="default"/>
        </w:rPr>
      </w:lvl>
    </w:lvlOverride>
  </w:num>
  <w:num w:numId="36" w16cid:durableId="763451480">
    <w:abstractNumId w:val="29"/>
  </w:num>
  <w:num w:numId="37" w16cid:durableId="50883107">
    <w:abstractNumId w:val="24"/>
  </w:num>
  <w:num w:numId="38" w16cid:durableId="949430543">
    <w:abstractNumId w:val="24"/>
  </w:num>
  <w:num w:numId="39" w16cid:durableId="1265923710">
    <w:abstractNumId w:val="24"/>
  </w:num>
  <w:num w:numId="40" w16cid:durableId="690647101">
    <w:abstractNumId w:val="24"/>
  </w:num>
  <w:num w:numId="41" w16cid:durableId="1432312587">
    <w:abstractNumId w:val="24"/>
  </w:num>
  <w:num w:numId="42" w16cid:durableId="891312715">
    <w:abstractNumId w:val="17"/>
  </w:num>
  <w:num w:numId="43" w16cid:durableId="1431969595">
    <w:abstractNumId w:val="24"/>
  </w:num>
  <w:num w:numId="44" w16cid:durableId="3246278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F6558"/>
    <w:rsid w:val="00222030"/>
    <w:rsid w:val="00230E38"/>
    <w:rsid w:val="0023154F"/>
    <w:rsid w:val="00232571"/>
    <w:rsid w:val="00236154"/>
    <w:rsid w:val="0024600B"/>
    <w:rsid w:val="002466ED"/>
    <w:rsid w:val="00253E26"/>
    <w:rsid w:val="00254A6F"/>
    <w:rsid w:val="0026351E"/>
    <w:rsid w:val="00270409"/>
    <w:rsid w:val="00270CC9"/>
    <w:rsid w:val="0028484D"/>
    <w:rsid w:val="00285B0A"/>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35CA8"/>
    <w:rsid w:val="004501DD"/>
    <w:rsid w:val="004623DA"/>
    <w:rsid w:val="0046257C"/>
    <w:rsid w:val="004649F8"/>
    <w:rsid w:val="00485026"/>
    <w:rsid w:val="00495600"/>
    <w:rsid w:val="004A0D2E"/>
    <w:rsid w:val="004A2E91"/>
    <w:rsid w:val="004B1129"/>
    <w:rsid w:val="004B1402"/>
    <w:rsid w:val="004C7D5A"/>
    <w:rsid w:val="004E4269"/>
    <w:rsid w:val="004F0888"/>
    <w:rsid w:val="004F1968"/>
    <w:rsid w:val="005049BC"/>
    <w:rsid w:val="005225DB"/>
    <w:rsid w:val="005320CB"/>
    <w:rsid w:val="0054056E"/>
    <w:rsid w:val="0055230B"/>
    <w:rsid w:val="0055505B"/>
    <w:rsid w:val="00567663"/>
    <w:rsid w:val="00567700"/>
    <w:rsid w:val="00570034"/>
    <w:rsid w:val="005708B2"/>
    <w:rsid w:val="00575A3F"/>
    <w:rsid w:val="00583A8B"/>
    <w:rsid w:val="005934B2"/>
    <w:rsid w:val="00595B2C"/>
    <w:rsid w:val="005963DB"/>
    <w:rsid w:val="005B1AFD"/>
    <w:rsid w:val="005C613B"/>
    <w:rsid w:val="005E03C7"/>
    <w:rsid w:val="005E1034"/>
    <w:rsid w:val="005F3CD5"/>
    <w:rsid w:val="006062BF"/>
    <w:rsid w:val="00615244"/>
    <w:rsid w:val="006165AA"/>
    <w:rsid w:val="00617123"/>
    <w:rsid w:val="0062591A"/>
    <w:rsid w:val="00630AC1"/>
    <w:rsid w:val="00654F2F"/>
    <w:rsid w:val="0065664E"/>
    <w:rsid w:val="006638A1"/>
    <w:rsid w:val="00683D35"/>
    <w:rsid w:val="006B3F5A"/>
    <w:rsid w:val="006B6D3C"/>
    <w:rsid w:val="006C0EEA"/>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D42D2"/>
    <w:rsid w:val="008E0EE8"/>
    <w:rsid w:val="009245D7"/>
    <w:rsid w:val="0093623B"/>
    <w:rsid w:val="00967E80"/>
    <w:rsid w:val="00971A6B"/>
    <w:rsid w:val="00974343"/>
    <w:rsid w:val="00977588"/>
    <w:rsid w:val="0098305F"/>
    <w:rsid w:val="00992854"/>
    <w:rsid w:val="00994CFA"/>
    <w:rsid w:val="009A7355"/>
    <w:rsid w:val="009C4F40"/>
    <w:rsid w:val="009C4FF4"/>
    <w:rsid w:val="009E555E"/>
    <w:rsid w:val="009E6974"/>
    <w:rsid w:val="009F1B3E"/>
    <w:rsid w:val="00A13CDF"/>
    <w:rsid w:val="00A17652"/>
    <w:rsid w:val="00A37CD1"/>
    <w:rsid w:val="00A40553"/>
    <w:rsid w:val="00A5084E"/>
    <w:rsid w:val="00A6079D"/>
    <w:rsid w:val="00A62976"/>
    <w:rsid w:val="00A72397"/>
    <w:rsid w:val="00A7344E"/>
    <w:rsid w:val="00A8136B"/>
    <w:rsid w:val="00A81608"/>
    <w:rsid w:val="00A81876"/>
    <w:rsid w:val="00AB0DAB"/>
    <w:rsid w:val="00AC177B"/>
    <w:rsid w:val="00AE4FF2"/>
    <w:rsid w:val="00AE6364"/>
    <w:rsid w:val="00AE6BF6"/>
    <w:rsid w:val="00AF23D1"/>
    <w:rsid w:val="00B017CC"/>
    <w:rsid w:val="00B05999"/>
    <w:rsid w:val="00B36DD2"/>
    <w:rsid w:val="00B4449E"/>
    <w:rsid w:val="00B71603"/>
    <w:rsid w:val="00B77196"/>
    <w:rsid w:val="00B77BD8"/>
    <w:rsid w:val="00B872EB"/>
    <w:rsid w:val="00B92456"/>
    <w:rsid w:val="00BA16BB"/>
    <w:rsid w:val="00BA36DE"/>
    <w:rsid w:val="00BB32D9"/>
    <w:rsid w:val="00BB4E65"/>
    <w:rsid w:val="00BE17B9"/>
    <w:rsid w:val="00BE1AAA"/>
    <w:rsid w:val="00C255CC"/>
    <w:rsid w:val="00C25F1C"/>
    <w:rsid w:val="00C27F65"/>
    <w:rsid w:val="00C41F1C"/>
    <w:rsid w:val="00C52ADB"/>
    <w:rsid w:val="00C56378"/>
    <w:rsid w:val="00C56962"/>
    <w:rsid w:val="00C61773"/>
    <w:rsid w:val="00C620FE"/>
    <w:rsid w:val="00C66958"/>
    <w:rsid w:val="00C739FA"/>
    <w:rsid w:val="00C7421A"/>
    <w:rsid w:val="00C842AD"/>
    <w:rsid w:val="00C84A47"/>
    <w:rsid w:val="00C87AFC"/>
    <w:rsid w:val="00C90C40"/>
    <w:rsid w:val="00CA0147"/>
    <w:rsid w:val="00CA1669"/>
    <w:rsid w:val="00CA19B3"/>
    <w:rsid w:val="00CD0FC1"/>
    <w:rsid w:val="00CD77F6"/>
    <w:rsid w:val="00CE0AA5"/>
    <w:rsid w:val="00CE1AFB"/>
    <w:rsid w:val="00CE52D8"/>
    <w:rsid w:val="00CF1739"/>
    <w:rsid w:val="00CF2A4E"/>
    <w:rsid w:val="00CF6393"/>
    <w:rsid w:val="00D016A7"/>
    <w:rsid w:val="00D370C9"/>
    <w:rsid w:val="00DB0480"/>
    <w:rsid w:val="00DB6308"/>
    <w:rsid w:val="00DC6E6B"/>
    <w:rsid w:val="00DD44FB"/>
    <w:rsid w:val="00DD6B50"/>
    <w:rsid w:val="00DE2794"/>
    <w:rsid w:val="00DE4CF9"/>
    <w:rsid w:val="00DE6806"/>
    <w:rsid w:val="00DE683C"/>
    <w:rsid w:val="00DF0084"/>
    <w:rsid w:val="00DF3639"/>
    <w:rsid w:val="00E03F93"/>
    <w:rsid w:val="00E05571"/>
    <w:rsid w:val="00E130AB"/>
    <w:rsid w:val="00E226D0"/>
    <w:rsid w:val="00E40695"/>
    <w:rsid w:val="00E47E2D"/>
    <w:rsid w:val="00E54BA5"/>
    <w:rsid w:val="00E62DAA"/>
    <w:rsid w:val="00E64462"/>
    <w:rsid w:val="00E67E95"/>
    <w:rsid w:val="00E735A6"/>
    <w:rsid w:val="00EA5873"/>
    <w:rsid w:val="00EB04C6"/>
    <w:rsid w:val="00EB2DF2"/>
    <w:rsid w:val="00EB35B4"/>
    <w:rsid w:val="00EB653F"/>
    <w:rsid w:val="00EC3D1A"/>
    <w:rsid w:val="00EC6C4B"/>
    <w:rsid w:val="00ED4DD2"/>
    <w:rsid w:val="00EE12A0"/>
    <w:rsid w:val="00F006CC"/>
    <w:rsid w:val="00F02FED"/>
    <w:rsid w:val="00F079D9"/>
    <w:rsid w:val="00F10E16"/>
    <w:rsid w:val="00F153E9"/>
    <w:rsid w:val="00F36B17"/>
    <w:rsid w:val="00F4425D"/>
    <w:rsid w:val="00F507BF"/>
    <w:rsid w:val="00F5504A"/>
    <w:rsid w:val="00F7077E"/>
    <w:rsid w:val="00F70969"/>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iPriority w:val="99"/>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exemptions" TargetMode="External"/><Relationship Id="rId1" Type="http://schemas.openxmlformats.org/officeDocument/2006/relationships/hyperlink" Target="https://minamataconvention.org/en/parties/exem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3.xml><?xml version="1.0" encoding="utf-8"?>
<ds:datastoreItem xmlns:ds="http://schemas.openxmlformats.org/officeDocument/2006/customXml" ds:itemID="{72BCE1BF-B930-4082-9508-1E65508E22EB}"/>
</file>

<file path=customXml/itemProps4.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29</TotalTime>
  <Pages>2</Pages>
  <Words>434</Words>
  <Characters>2479</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21</cp:revision>
  <cp:lastPrinted>2025-09-08T13:31:00Z</cp:lastPrinted>
  <dcterms:created xsi:type="dcterms:W3CDTF">2025-04-16T08:17:00Z</dcterms:created>
  <dcterms:modified xsi:type="dcterms:W3CDTF">2025-09-08T13:31:00Z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