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BF18CA" w:rsidRPr="00BF18CA" w14:paraId="1A1CEC01" w14:textId="77777777" w:rsidTr="00BF18CA">
        <w:trPr>
          <w:trHeight w:val="850"/>
        </w:trPr>
        <w:tc>
          <w:tcPr>
            <w:tcW w:w="1559" w:type="dxa"/>
          </w:tcPr>
          <w:p w14:paraId="09332529" w14:textId="61BDDA4F" w:rsidR="00BF18CA" w:rsidRPr="00BF18CA" w:rsidRDefault="00BF18CA" w:rsidP="00BF18CA">
            <w:pPr>
              <w:pStyle w:val="AUnitedNations"/>
            </w:pPr>
            <w:r w:rsidRPr="00BF18CA">
              <w:t xml:space="preserve">NATIONS </w:t>
            </w:r>
            <w:r w:rsidRPr="00BF18CA">
              <w:br/>
              <w:t>UNIES</w:t>
            </w:r>
          </w:p>
        </w:tc>
        <w:tc>
          <w:tcPr>
            <w:tcW w:w="6520" w:type="dxa"/>
          </w:tcPr>
          <w:p w14:paraId="0A2556B6" w14:textId="4F650A10" w:rsidR="00BF18CA" w:rsidRPr="00BF18CA" w:rsidRDefault="00BF18CA" w:rsidP="00BF18CA">
            <w:pPr>
              <w:pStyle w:val="Normal-pool"/>
            </w:pPr>
            <w:r w:rsidRPr="00BF18CA">
              <w:rPr>
                <w:noProof/>
              </w:rPr>
              <w:drawing>
                <wp:anchor distT="0" distB="0" distL="114300" distR="114300" simplePos="0" relativeHeight="251658240" behindDoc="0" locked="0" layoutInCell="1" allowOverlap="1" wp14:anchorId="723FF91A" wp14:editId="268458F2">
                  <wp:simplePos x="0" y="0"/>
                  <wp:positionH relativeFrom="column">
                    <wp:posOffset>-3175</wp:posOffset>
                  </wp:positionH>
                  <wp:positionV relativeFrom="paragraph">
                    <wp:posOffset>1905</wp:posOffset>
                  </wp:positionV>
                  <wp:extent cx="1269153" cy="573559"/>
                  <wp:effectExtent l="0" t="0" r="7620" b="0"/>
                  <wp:wrapNone/>
                  <wp:docPr id="2094123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2362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557C3C2A" w14:textId="77777777" w:rsidR="00BF18CA" w:rsidRPr="00BF18CA" w:rsidRDefault="00BF18CA" w:rsidP="00BF18CA">
            <w:pPr>
              <w:pStyle w:val="Normal-pool"/>
            </w:pPr>
          </w:p>
        </w:tc>
      </w:tr>
    </w:tbl>
    <w:p w14:paraId="1C829F1D" w14:textId="77777777" w:rsidR="00BF18CA" w:rsidRPr="00BF18CA" w:rsidRDefault="00BF18CA" w:rsidP="00BF18CA">
      <w:pPr>
        <w:pStyle w:val="ASpacer"/>
      </w:pPr>
    </w:p>
    <w:tbl>
      <w:tblPr>
        <w:tblW w:w="9496" w:type="dxa"/>
        <w:tblLook w:val="0000" w:firstRow="0" w:lastRow="0" w:firstColumn="0" w:lastColumn="0" w:noHBand="0" w:noVBand="0"/>
      </w:tblPr>
      <w:tblGrid>
        <w:gridCol w:w="6378"/>
        <w:gridCol w:w="3118"/>
      </w:tblGrid>
      <w:tr w:rsidR="00BF18CA" w:rsidRPr="00BF18CA" w14:paraId="78532693" w14:textId="77777777" w:rsidTr="00BF18CA">
        <w:trPr>
          <w:trHeight w:val="340"/>
        </w:trPr>
        <w:tc>
          <w:tcPr>
            <w:tcW w:w="3358" w:type="pct"/>
            <w:vAlign w:val="bottom"/>
          </w:tcPr>
          <w:p w14:paraId="4809BF96" w14:textId="77777777" w:rsidR="00BF18CA" w:rsidRPr="00BF18CA" w:rsidRDefault="00BF18CA" w:rsidP="00BF18CA">
            <w:pPr>
              <w:pStyle w:val="Normal-pool"/>
            </w:pPr>
          </w:p>
        </w:tc>
        <w:tc>
          <w:tcPr>
            <w:tcW w:w="1642" w:type="pct"/>
            <w:noWrap/>
            <w:vAlign w:val="bottom"/>
          </w:tcPr>
          <w:p w14:paraId="3907B90E" w14:textId="78A5BE7B" w:rsidR="00BF18CA" w:rsidRPr="00BF18CA" w:rsidRDefault="00BF18CA" w:rsidP="00BF18CA">
            <w:pPr>
              <w:pStyle w:val="ASymbol"/>
            </w:pPr>
            <w:r w:rsidRPr="00BF18CA">
              <w:rPr>
                <w:b/>
                <w:sz w:val="28"/>
              </w:rPr>
              <w:t>UNEP</w:t>
            </w:r>
            <w:r w:rsidRPr="00BF18CA">
              <w:t>/MC/COP.</w:t>
            </w:r>
            <w:bookmarkStart w:id="0" w:name="Symbol1A"/>
            <w:r w:rsidRPr="00BF18CA">
              <w:t>6</w:t>
            </w:r>
            <w:bookmarkStart w:id="1" w:name="Symbol1B"/>
            <w:bookmarkEnd w:id="0"/>
            <w:r>
              <w:t>/6</w:t>
            </w:r>
            <w:bookmarkStart w:id="2" w:name="Symbol1C"/>
            <w:bookmarkEnd w:id="1"/>
            <w:r>
              <w:t>/Add.2</w:t>
            </w:r>
            <w:bookmarkEnd w:id="2"/>
          </w:p>
        </w:tc>
      </w:tr>
    </w:tbl>
    <w:p w14:paraId="3651D089" w14:textId="77777777" w:rsidR="00BF18CA" w:rsidRPr="00BF18CA" w:rsidRDefault="00BF18CA" w:rsidP="00BF18C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BF18CA" w:rsidRPr="00BF18CA" w14:paraId="3D8BE228" w14:textId="77777777" w:rsidTr="00BF18CA">
        <w:trPr>
          <w:trHeight w:val="2098"/>
        </w:trPr>
        <w:tc>
          <w:tcPr>
            <w:tcW w:w="3685" w:type="dxa"/>
          </w:tcPr>
          <w:p w14:paraId="0C58AE51" w14:textId="21E14B22" w:rsidR="00BF18CA" w:rsidRPr="00BF18CA" w:rsidRDefault="00BF18CA" w:rsidP="00BF18CA">
            <w:pPr>
              <w:pStyle w:val="ALogo"/>
            </w:pPr>
            <w:r w:rsidRPr="00BF18CA">
              <w:rPr>
                <w:noProof/>
              </w:rPr>
              <w:drawing>
                <wp:inline distT="0" distB="0" distL="0" distR="0" wp14:anchorId="5B0C0BCD" wp14:editId="4C9BD2DE">
                  <wp:extent cx="2202815" cy="1028700"/>
                  <wp:effectExtent l="0" t="0" r="6985" b="0"/>
                  <wp:docPr id="1816417954" name="Picture 2"/>
                  <wp:cNvGraphicFramePr/>
                  <a:graphic xmlns:a="http://schemas.openxmlformats.org/drawingml/2006/main">
                    <a:graphicData uri="http://schemas.openxmlformats.org/drawingml/2006/picture">
                      <pic:pic xmlns:pic="http://schemas.openxmlformats.org/drawingml/2006/picture">
                        <pic:nvPicPr>
                          <pic:cNvPr id="181641795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BF18CA">
              <w:t xml:space="preserve"> </w:t>
            </w:r>
          </w:p>
          <w:p w14:paraId="6F10DB7A" w14:textId="50529CDD" w:rsidR="00BF18CA" w:rsidRPr="00BF18CA" w:rsidRDefault="00BF18CA" w:rsidP="00BF18CA">
            <w:pPr>
              <w:pStyle w:val="ALogo"/>
            </w:pPr>
          </w:p>
        </w:tc>
        <w:tc>
          <w:tcPr>
            <w:tcW w:w="2693" w:type="dxa"/>
          </w:tcPr>
          <w:p w14:paraId="74C0D81F" w14:textId="77777777" w:rsidR="00BF18CA" w:rsidRPr="00BF18CA" w:rsidRDefault="00BF18CA" w:rsidP="00BF18CA">
            <w:pPr>
              <w:pStyle w:val="Normal-pool"/>
            </w:pPr>
          </w:p>
        </w:tc>
        <w:tc>
          <w:tcPr>
            <w:tcW w:w="3118" w:type="dxa"/>
          </w:tcPr>
          <w:p w14:paraId="5A2F9609" w14:textId="774DE30C" w:rsidR="00BF18CA" w:rsidRPr="00BF18CA" w:rsidRDefault="00BF18CA" w:rsidP="00BF18CA">
            <w:pPr>
              <w:pStyle w:val="AText"/>
            </w:pPr>
            <w:proofErr w:type="spellStart"/>
            <w:r w:rsidRPr="00BF18CA">
              <w:t>Distr</w:t>
            </w:r>
            <w:proofErr w:type="spellEnd"/>
            <w:r w:rsidRPr="00BF18CA">
              <w:t xml:space="preserve">. </w:t>
            </w:r>
            <w:bookmarkStart w:id="3" w:name="Distribution"/>
            <w:proofErr w:type="gramStart"/>
            <w:r>
              <w:t>générale</w:t>
            </w:r>
            <w:bookmarkEnd w:id="3"/>
            <w:proofErr w:type="gramEnd"/>
            <w:r w:rsidRPr="00BF18CA">
              <w:t xml:space="preserve"> </w:t>
            </w:r>
          </w:p>
          <w:p w14:paraId="5772F54B" w14:textId="725311A9" w:rsidR="00BF18CA" w:rsidRPr="00BF18CA" w:rsidRDefault="00BF18CA" w:rsidP="00BF18CA">
            <w:pPr>
              <w:pStyle w:val="AText0"/>
            </w:pPr>
            <w:bookmarkStart w:id="4" w:name="DistributionDate"/>
            <w:r>
              <w:t>28</w:t>
            </w:r>
            <w:r w:rsidR="009E4867">
              <w:t> </w:t>
            </w:r>
            <w:r>
              <w:t>juillet 2025</w:t>
            </w:r>
            <w:bookmarkEnd w:id="4"/>
            <w:r w:rsidRPr="00BF18CA">
              <w:t xml:space="preserve"> </w:t>
            </w:r>
          </w:p>
          <w:p w14:paraId="25300065" w14:textId="6CBA2FAD" w:rsidR="00BF18CA" w:rsidRPr="00BF18CA" w:rsidRDefault="00BF18CA" w:rsidP="00BF18CA">
            <w:pPr>
              <w:pStyle w:val="AText"/>
            </w:pPr>
            <w:bookmarkStart w:id="5" w:name="DistributionLang"/>
            <w:r w:rsidRPr="00BF18CA">
              <w:t xml:space="preserve">Français </w:t>
            </w:r>
            <w:r w:rsidRPr="00BF18CA">
              <w:br/>
              <w:t>Original</w:t>
            </w:r>
            <w:r w:rsidR="009E4867">
              <w:t> </w:t>
            </w:r>
            <w:r w:rsidRPr="00BF18CA">
              <w:t>: anglais</w:t>
            </w:r>
            <w:bookmarkEnd w:id="5"/>
          </w:p>
        </w:tc>
      </w:tr>
    </w:tbl>
    <w:p w14:paraId="5F5B7029" w14:textId="77777777" w:rsidR="00BF18CA" w:rsidRPr="00BF18CA" w:rsidRDefault="00BF18CA" w:rsidP="00BF18C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BF18CA" w:rsidRPr="00BF18CA" w14:paraId="6FCC17A1" w14:textId="77777777" w:rsidTr="00BF18CA">
        <w:trPr>
          <w:trHeight w:val="57"/>
        </w:trPr>
        <w:tc>
          <w:tcPr>
            <w:tcW w:w="5301" w:type="dxa"/>
          </w:tcPr>
          <w:p w14:paraId="2C2E617A" w14:textId="77777777" w:rsidR="00BF18CA" w:rsidRPr="00BF18CA" w:rsidRDefault="00BF18CA" w:rsidP="00BF18CA">
            <w:pPr>
              <w:pStyle w:val="AATitle"/>
            </w:pPr>
            <w:bookmarkStart w:id="6" w:name="CorNot1Text"/>
            <w:r w:rsidRPr="00BF18CA">
              <w:t xml:space="preserve">Conférence des Parties à la Convention de </w:t>
            </w:r>
            <w:r w:rsidRPr="00BF18CA">
              <w:br/>
              <w:t xml:space="preserve">Minamata sur le mercure </w:t>
            </w:r>
          </w:p>
          <w:p w14:paraId="33CF9046" w14:textId="3734FA0E" w:rsidR="00BF18CA" w:rsidRPr="00BF18CA" w:rsidRDefault="00BF18CA" w:rsidP="00BF18CA">
            <w:pPr>
              <w:pStyle w:val="AATitle"/>
            </w:pPr>
            <w:r w:rsidRPr="00BF18CA">
              <w:t>Sixième réunion</w:t>
            </w:r>
            <w:bookmarkEnd w:id="6"/>
            <w:r w:rsidRPr="00BF18CA">
              <w:t xml:space="preserve"> </w:t>
            </w:r>
          </w:p>
          <w:p w14:paraId="5E278918" w14:textId="22DCC7F6" w:rsidR="00BF18CA" w:rsidRPr="00BF18CA" w:rsidRDefault="00BF18CA" w:rsidP="00BF18CA">
            <w:pPr>
              <w:pStyle w:val="AATitle1"/>
            </w:pPr>
            <w:bookmarkStart w:id="7" w:name="CorNot1VenueDate"/>
            <w:r w:rsidRPr="00BF18CA">
              <w:t>Genève, 3-7 novembre 2025</w:t>
            </w:r>
            <w:bookmarkEnd w:id="7"/>
            <w:r w:rsidRPr="00BF18CA">
              <w:t xml:space="preserve"> </w:t>
            </w:r>
          </w:p>
          <w:p w14:paraId="2A4D324D" w14:textId="1EE3C884" w:rsidR="00BF18CA" w:rsidRPr="00BF18CA" w:rsidRDefault="00BF18CA" w:rsidP="00BF18CA">
            <w:pPr>
              <w:pStyle w:val="AATitle1"/>
            </w:pPr>
            <w:bookmarkStart w:id="8" w:name="CorNot1AgItem"/>
            <w:r>
              <w:t>Point 4 b) iii) de l</w:t>
            </w:r>
            <w:r w:rsidR="00C70C05">
              <w:t>’</w:t>
            </w:r>
            <w:r>
              <w:t>ordre du jour provisoire</w:t>
            </w:r>
            <w:bookmarkEnd w:id="8"/>
            <w:r w:rsidRPr="00BF18CA">
              <w:rPr>
                <w:rStyle w:val="FootnoteReference"/>
                <w:vertAlign w:val="baseline"/>
              </w:rPr>
              <w:footnoteReference w:customMarkFollows="1" w:id="2"/>
              <w:t>*</w:t>
            </w:r>
            <w:r w:rsidRPr="00BF18CA">
              <w:t xml:space="preserve"> </w:t>
            </w:r>
          </w:p>
          <w:p w14:paraId="453C9FD8" w14:textId="7DA501D1" w:rsidR="00BF18CA" w:rsidRPr="00BF18CA" w:rsidRDefault="00BF18CA" w:rsidP="00BF18CA">
            <w:pPr>
              <w:pStyle w:val="AATitle2"/>
            </w:pPr>
            <w:bookmarkStart w:id="9" w:name="CorNot1AgTitle"/>
            <w:r>
              <w:t>Questions soumises à la Conférence des Parties pour examen ou décision</w:t>
            </w:r>
            <w:r w:rsidR="004716AF">
              <w:t> </w:t>
            </w:r>
            <w:r>
              <w:t>: produits contenant du mercure ajouté et</w:t>
            </w:r>
            <w:r w:rsidR="009E4867">
              <w:t> </w:t>
            </w:r>
            <w:r>
              <w:t>procédés de fabrication utilisant du mercure ou</w:t>
            </w:r>
            <w:r w:rsidR="009E4867">
              <w:t> </w:t>
            </w:r>
            <w:r>
              <w:t>des</w:t>
            </w:r>
            <w:r w:rsidR="009E4867">
              <w:t> </w:t>
            </w:r>
            <w:r>
              <w:t>composés du mercure</w:t>
            </w:r>
            <w:r w:rsidR="004716AF">
              <w:t> </w:t>
            </w:r>
            <w:r>
              <w:t>: examen de la faisabilité de</w:t>
            </w:r>
            <w:r w:rsidR="009E4867">
              <w:t> </w:t>
            </w:r>
            <w:r>
              <w:t>solutions de remplacement sans mercure pour</w:t>
            </w:r>
            <w:r w:rsidR="009E4867">
              <w:t> </w:t>
            </w:r>
            <w:r>
              <w:t>la</w:t>
            </w:r>
            <w:r w:rsidR="009E4867">
              <w:t> </w:t>
            </w:r>
            <w:r>
              <w:t>production de chlorure de vinyle</w:t>
            </w:r>
            <w:bookmarkEnd w:id="9"/>
            <w:r w:rsidRPr="00BF18CA">
              <w:t xml:space="preserve">  </w:t>
            </w:r>
          </w:p>
        </w:tc>
        <w:tc>
          <w:tcPr>
            <w:tcW w:w="4195" w:type="dxa"/>
          </w:tcPr>
          <w:p w14:paraId="41CCFB28" w14:textId="77777777" w:rsidR="00BF18CA" w:rsidRPr="00BF18CA" w:rsidRDefault="00BF18CA" w:rsidP="00BF18CA">
            <w:pPr>
              <w:pStyle w:val="Normal-pool"/>
            </w:pPr>
          </w:p>
        </w:tc>
      </w:tr>
    </w:tbl>
    <w:p w14:paraId="6C87934B" w14:textId="2928CDD7" w:rsidR="009A3859" w:rsidRPr="00BF18CA" w:rsidRDefault="009A3859" w:rsidP="00BF18CA">
      <w:pPr>
        <w:pStyle w:val="BBTitle"/>
        <w:tabs>
          <w:tab w:val="left" w:pos="4990"/>
        </w:tabs>
      </w:pPr>
      <w:r w:rsidRPr="00BF18CA">
        <w:rPr>
          <w:bCs/>
        </w:rPr>
        <w:t xml:space="preserve">Examen de la </w:t>
      </w:r>
      <w:r w:rsidRPr="009E4867">
        <w:rPr>
          <w:rFonts w:eastAsia="Times New Roman"/>
          <w:lang w:eastAsia="en-US"/>
        </w:rPr>
        <w:t>faisabilité</w:t>
      </w:r>
      <w:r w:rsidRPr="00BF18CA">
        <w:rPr>
          <w:bCs/>
        </w:rPr>
        <w:t xml:space="preserve"> de solutions de remplacement sans</w:t>
      </w:r>
      <w:r w:rsidR="009E4867">
        <w:rPr>
          <w:bCs/>
        </w:rPr>
        <w:t> </w:t>
      </w:r>
      <w:r w:rsidRPr="00BF18CA">
        <w:rPr>
          <w:bCs/>
        </w:rPr>
        <w:t>mercure pour la production de chlorure de vinyle</w:t>
      </w:r>
      <w:r w:rsidRPr="00BF18CA">
        <w:t xml:space="preserve"> </w:t>
      </w:r>
    </w:p>
    <w:p w14:paraId="282A8F65" w14:textId="77777777" w:rsidR="009A3859" w:rsidRPr="00BF18CA" w:rsidRDefault="009A3859" w:rsidP="00343DC8">
      <w:pPr>
        <w:pStyle w:val="CH2"/>
      </w:pPr>
      <w:r w:rsidRPr="00BF18CA">
        <w:tab/>
      </w:r>
      <w:r w:rsidRPr="00BF18CA">
        <w:tab/>
      </w:r>
      <w:r w:rsidRPr="00BF18CA">
        <w:rPr>
          <w:bCs/>
        </w:rPr>
        <w:t>Note du secrétariat</w:t>
      </w:r>
    </w:p>
    <w:p w14:paraId="03CBE5F2" w14:textId="565888EF" w:rsidR="009A3859" w:rsidRPr="00BF18CA" w:rsidRDefault="006A7A9D" w:rsidP="00BF18CA">
      <w:pPr>
        <w:pStyle w:val="CH1"/>
        <w:tabs>
          <w:tab w:val="left" w:pos="4990"/>
        </w:tabs>
      </w:pPr>
      <w:r w:rsidRPr="00BF18CA">
        <w:tab/>
      </w:r>
      <w:r w:rsidR="00BF18CA" w:rsidRPr="00BF18CA">
        <w:t>I.</w:t>
      </w:r>
      <w:r w:rsidRPr="00BF18CA">
        <w:tab/>
      </w:r>
      <w:r w:rsidR="009A3859" w:rsidRPr="0059083E">
        <w:rPr>
          <w:rFonts w:eastAsia="Times New Roman"/>
          <w:lang w:eastAsia="en-US"/>
        </w:rPr>
        <w:t>Introduction</w:t>
      </w:r>
      <w:r w:rsidR="009A3859" w:rsidRPr="00BF18CA">
        <w:t xml:space="preserve"> </w:t>
      </w:r>
    </w:p>
    <w:p w14:paraId="404116A2" w14:textId="6A78A54B" w:rsidR="009A3859" w:rsidRPr="00BF18CA" w:rsidRDefault="009A3859" w:rsidP="00E84CEE">
      <w:pPr>
        <w:pStyle w:val="Normalnumber"/>
        <w:tabs>
          <w:tab w:val="clear" w:pos="1247"/>
          <w:tab w:val="clear" w:pos="1814"/>
          <w:tab w:val="clear" w:pos="2381"/>
          <w:tab w:val="clear" w:pos="2948"/>
          <w:tab w:val="clear" w:pos="3515"/>
          <w:tab w:val="left" w:pos="624"/>
        </w:tabs>
      </w:pPr>
      <w:r w:rsidRPr="00BF18CA">
        <w:t>La présente note contient un rapport sur la faisabilité économique et technique de l</w:t>
      </w:r>
      <w:r w:rsidR="00C70C05">
        <w:t>’</w:t>
      </w:r>
      <w:r w:rsidRPr="00BF18CA">
        <w:t>utilisation de catalyseurs sans mercure dans la production de chlorure de vinyle, conformément à la décision</w:t>
      </w:r>
      <w:r w:rsidR="00431DEC">
        <w:t> </w:t>
      </w:r>
      <w:r w:rsidRPr="00BF18CA">
        <w:t>MC</w:t>
      </w:r>
      <w:r w:rsidR="004F2AD5">
        <w:noBreakHyphen/>
      </w:r>
      <w:r w:rsidRPr="00BF18CA">
        <w:t>5/6.</w:t>
      </w:r>
    </w:p>
    <w:p w14:paraId="1C0E14A7" w14:textId="7C83237B" w:rsidR="009A3859" w:rsidRPr="00BF18CA" w:rsidRDefault="009A3859" w:rsidP="00BF18CA">
      <w:pPr>
        <w:pStyle w:val="CH1"/>
        <w:tabs>
          <w:tab w:val="left" w:pos="4990"/>
        </w:tabs>
      </w:pPr>
      <w:r w:rsidRPr="00BF18CA">
        <w:tab/>
      </w:r>
      <w:r w:rsidR="00BF18CA" w:rsidRPr="00BF18CA">
        <w:rPr>
          <w:bCs/>
        </w:rPr>
        <w:t>II.</w:t>
      </w:r>
      <w:r w:rsidR="006A7A9D" w:rsidRPr="00BF18CA">
        <w:tab/>
      </w:r>
      <w:r w:rsidRPr="00BF18CA">
        <w:rPr>
          <w:bCs/>
        </w:rPr>
        <w:t xml:space="preserve">Travaux </w:t>
      </w:r>
      <w:r w:rsidRPr="004D5399">
        <w:rPr>
          <w:rFonts w:eastAsia="Times New Roman"/>
          <w:lang w:eastAsia="en-US"/>
        </w:rPr>
        <w:t>intersessions</w:t>
      </w:r>
      <w:r w:rsidRPr="00BF18CA">
        <w:rPr>
          <w:bCs/>
        </w:rPr>
        <w:t xml:space="preserve"> conformément à la décision</w:t>
      </w:r>
      <w:r w:rsidR="00251AED">
        <w:rPr>
          <w:bCs/>
        </w:rPr>
        <w:t> </w:t>
      </w:r>
      <w:r w:rsidRPr="00BF18CA">
        <w:rPr>
          <w:bCs/>
        </w:rPr>
        <w:t>MC-5/6</w:t>
      </w:r>
      <w:r w:rsidRPr="00BF18CA">
        <w:t xml:space="preserve"> </w:t>
      </w:r>
    </w:p>
    <w:p w14:paraId="633B0F4D" w14:textId="3A636A9B" w:rsidR="009A3859" w:rsidRPr="00BF18CA" w:rsidRDefault="006B0691" w:rsidP="00E84CEE">
      <w:pPr>
        <w:pStyle w:val="Normalnumber"/>
        <w:tabs>
          <w:tab w:val="clear" w:pos="1247"/>
          <w:tab w:val="clear" w:pos="1814"/>
          <w:tab w:val="clear" w:pos="2381"/>
          <w:tab w:val="clear" w:pos="2948"/>
          <w:tab w:val="clear" w:pos="3515"/>
          <w:tab w:val="left" w:pos="624"/>
        </w:tabs>
        <w:rPr>
          <w:rFonts w:eastAsiaTheme="minorEastAsia"/>
        </w:rPr>
      </w:pPr>
      <w:r w:rsidRPr="00BF18CA">
        <w:t>Conformément au paragraphe</w:t>
      </w:r>
      <w:r w:rsidR="00487A1F">
        <w:t> </w:t>
      </w:r>
      <w:r w:rsidRPr="00BF18CA">
        <w:t>3 de l</w:t>
      </w:r>
      <w:r w:rsidR="00C70C05">
        <w:t>’</w:t>
      </w:r>
      <w:r w:rsidRPr="00BF18CA">
        <w:t>article</w:t>
      </w:r>
      <w:r w:rsidR="00487A1F">
        <w:t> </w:t>
      </w:r>
      <w:r w:rsidRPr="00BF18CA">
        <w:t>5 de la Convention de</w:t>
      </w:r>
      <w:r w:rsidR="00487A1F">
        <w:t> </w:t>
      </w:r>
      <w:r w:rsidRPr="00BF18CA">
        <w:t>Minamata sur le mercure, chaque Partie prend des mesures pour limiter l</w:t>
      </w:r>
      <w:r w:rsidR="00C70C05">
        <w:t>’</w:t>
      </w:r>
      <w:r w:rsidRPr="00BF18CA">
        <w:t>utilisation de mercure ou de composés du mercure dans les procédés énumérés dans la deuxième partie de l</w:t>
      </w:r>
      <w:r w:rsidR="00C70C05">
        <w:t>’</w:t>
      </w:r>
      <w:r w:rsidRPr="00BF18CA">
        <w:t>Annexe</w:t>
      </w:r>
      <w:r w:rsidR="00D01FA1">
        <w:t> </w:t>
      </w:r>
      <w:r w:rsidRPr="00BF18CA">
        <w:t>B</w:t>
      </w:r>
      <w:r w:rsidR="00291A3F" w:rsidRPr="00BF18CA">
        <w:t>,</w:t>
      </w:r>
      <w:r w:rsidRPr="00BF18CA">
        <w:t xml:space="preserve"> conformément aux dispositions de cette Annexe. La deuxième partie de l</w:t>
      </w:r>
      <w:r w:rsidR="00C70C05">
        <w:t>’</w:t>
      </w:r>
      <w:r w:rsidRPr="00BF18CA">
        <w:t>Annexe</w:t>
      </w:r>
      <w:r w:rsidR="00E166C1">
        <w:t> </w:t>
      </w:r>
      <w:r w:rsidRPr="00BF18CA">
        <w:t>B prévoit que les Parties ne doivent pas permettre l</w:t>
      </w:r>
      <w:r w:rsidR="00C70C05">
        <w:t>’</w:t>
      </w:r>
      <w:r w:rsidRPr="00BF18CA">
        <w:t>utilisation de mercure pour la production de chlorure de vinyle cinq ans après que la Conférence des Parties a établi l</w:t>
      </w:r>
      <w:r w:rsidR="00C70C05">
        <w:t>’</w:t>
      </w:r>
      <w:r w:rsidRPr="00BF18CA">
        <w:t>existence de catalyseurs sans mercure techniquement et économiquement faisables fondés sur des procédés existants.</w:t>
      </w:r>
    </w:p>
    <w:p w14:paraId="6BC6E57F" w14:textId="103F6C72" w:rsidR="009A3859" w:rsidRPr="00BF18CA" w:rsidRDefault="009A3859" w:rsidP="00E84CEE">
      <w:pPr>
        <w:pStyle w:val="Normalnumber"/>
        <w:tabs>
          <w:tab w:val="clear" w:pos="1247"/>
          <w:tab w:val="clear" w:pos="1814"/>
          <w:tab w:val="clear" w:pos="2381"/>
          <w:tab w:val="clear" w:pos="2948"/>
          <w:tab w:val="clear" w:pos="3515"/>
          <w:tab w:val="left" w:pos="624"/>
        </w:tabs>
        <w:rPr>
          <w:rFonts w:eastAsiaTheme="minorEastAsia"/>
        </w:rPr>
      </w:pPr>
      <w:r w:rsidRPr="00BF18CA">
        <w:t>Dans sa décision</w:t>
      </w:r>
      <w:r w:rsidR="003B07C6">
        <w:t> </w:t>
      </w:r>
      <w:r w:rsidRPr="00BF18CA">
        <w:t>MC-5/6, la Conférence des Parties a invité les Parties et les organisations concernées à communiquer à titre volontaire au secrétariat des informations sur les solutions de remplacement du mercure et des composés du mercure dans la production de chlorure de vinyle qui sont techniquement et économiquement réalisables, conformément au paragraphe</w:t>
      </w:r>
      <w:r w:rsidR="005A25DF">
        <w:t> </w:t>
      </w:r>
      <w:r w:rsidRPr="00BF18CA">
        <w:t>8 de l</w:t>
      </w:r>
      <w:r w:rsidR="00C70C05">
        <w:t>’</w:t>
      </w:r>
      <w:r w:rsidRPr="00BF18CA">
        <w:t>article</w:t>
      </w:r>
      <w:r w:rsidR="005A25DF">
        <w:t> </w:t>
      </w:r>
      <w:r w:rsidRPr="00BF18CA">
        <w:t>5 et au paragraphe</w:t>
      </w:r>
      <w:r w:rsidR="005A25DF">
        <w:t> </w:t>
      </w:r>
      <w:r w:rsidRPr="00BF18CA">
        <w:t>1 de l</w:t>
      </w:r>
      <w:r w:rsidR="00C70C05">
        <w:t>’</w:t>
      </w:r>
      <w:r w:rsidRPr="00BF18CA">
        <w:t>article</w:t>
      </w:r>
      <w:r w:rsidR="005A25DF">
        <w:t> </w:t>
      </w:r>
      <w:r w:rsidRPr="00BF18CA">
        <w:t>17 de la Convention, et a prié le secrétariat d</w:t>
      </w:r>
      <w:r w:rsidR="00C70C05">
        <w:t>’</w:t>
      </w:r>
      <w:r w:rsidRPr="00BF18CA">
        <w:t>établir un rapport sous réserve de la disponibilité de ressources à cette fin, afin qu</w:t>
      </w:r>
      <w:r w:rsidR="00C70C05">
        <w:t>’</w:t>
      </w:r>
      <w:r w:rsidRPr="00BF18CA">
        <w:t>elle puisse l</w:t>
      </w:r>
      <w:r w:rsidR="00C70C05">
        <w:t>’</w:t>
      </w:r>
      <w:r w:rsidRPr="00BF18CA">
        <w:t>examiner à sa sixième</w:t>
      </w:r>
      <w:r w:rsidR="005A25DF">
        <w:t> </w:t>
      </w:r>
      <w:r w:rsidRPr="00BF18CA">
        <w:t>réunion.</w:t>
      </w:r>
    </w:p>
    <w:p w14:paraId="485F21E3" w14:textId="713CB6B6" w:rsidR="009A3859" w:rsidRPr="00BF18CA" w:rsidRDefault="009A3859" w:rsidP="00E84CEE">
      <w:pPr>
        <w:pStyle w:val="Normalnumber"/>
        <w:tabs>
          <w:tab w:val="clear" w:pos="1247"/>
          <w:tab w:val="clear" w:pos="1814"/>
          <w:tab w:val="clear" w:pos="2381"/>
          <w:tab w:val="clear" w:pos="2948"/>
          <w:tab w:val="clear" w:pos="3515"/>
          <w:tab w:val="left" w:pos="624"/>
        </w:tabs>
        <w:rPr>
          <w:rFonts w:eastAsiaTheme="minorEastAsia"/>
        </w:rPr>
      </w:pPr>
      <w:r w:rsidRPr="00BF18CA">
        <w:lastRenderedPageBreak/>
        <w:t>Des informations ont été soumises par neuf Parties et trois organisations</w:t>
      </w:r>
      <w:r w:rsidRPr="00BF18CA">
        <w:rPr>
          <w:rFonts w:eastAsiaTheme="minorEastAsia"/>
          <w:vertAlign w:val="superscript"/>
        </w:rPr>
        <w:footnoteReference w:id="3"/>
      </w:r>
      <w:r w:rsidRPr="00BF18CA">
        <w:t xml:space="preserve">. Les informations reçues ont été publiées sur le site Web de la Convention et compilées dans le document UNEP/MC/COP.6/INF/9. </w:t>
      </w:r>
    </w:p>
    <w:p w14:paraId="04A3D8E9" w14:textId="1F99C7A9" w:rsidR="009A3859" w:rsidRPr="00BF18CA" w:rsidRDefault="009A3859" w:rsidP="00E84CEE">
      <w:pPr>
        <w:pStyle w:val="Normalnumber"/>
        <w:tabs>
          <w:tab w:val="clear" w:pos="1247"/>
          <w:tab w:val="clear" w:pos="1814"/>
          <w:tab w:val="clear" w:pos="2381"/>
          <w:tab w:val="clear" w:pos="2948"/>
          <w:tab w:val="clear" w:pos="3515"/>
          <w:tab w:val="left" w:pos="624"/>
        </w:tabs>
        <w:rPr>
          <w:rFonts w:eastAsiaTheme="minorEastAsia"/>
        </w:rPr>
      </w:pPr>
      <w:r w:rsidRPr="00BF18CA">
        <w:t>Les paragraphes suivants constituent le rapport du secrétariat, qui fait fond sur les informations soumises en réponse à l</w:t>
      </w:r>
      <w:r w:rsidR="00C70C05">
        <w:t>’</w:t>
      </w:r>
      <w:r w:rsidRPr="00BF18CA">
        <w:t>invitation susvisée et sur les informations soumises par les Parties dans leurs rapports nationaux en application de l</w:t>
      </w:r>
      <w:r w:rsidR="00C70C05">
        <w:t>’</w:t>
      </w:r>
      <w:r w:rsidRPr="00BF18CA">
        <w:t>article</w:t>
      </w:r>
      <w:r w:rsidR="001671C8">
        <w:t> </w:t>
      </w:r>
      <w:r w:rsidRPr="00BF18CA">
        <w:t>21.</w:t>
      </w:r>
    </w:p>
    <w:p w14:paraId="1CC51526" w14:textId="75B0681F" w:rsidR="009A3859" w:rsidRPr="00BF18CA" w:rsidRDefault="009A3859" w:rsidP="00E84CEE">
      <w:pPr>
        <w:pStyle w:val="Normalnumber"/>
        <w:tabs>
          <w:tab w:val="clear" w:pos="1247"/>
          <w:tab w:val="clear" w:pos="1814"/>
          <w:tab w:val="clear" w:pos="2381"/>
          <w:tab w:val="clear" w:pos="2948"/>
          <w:tab w:val="clear" w:pos="3515"/>
          <w:tab w:val="left" w:pos="624"/>
        </w:tabs>
        <w:rPr>
          <w:rFonts w:eastAsiaTheme="minorEastAsia"/>
        </w:rPr>
      </w:pPr>
      <w:r w:rsidRPr="00BF18CA">
        <w:t xml:space="preserve">Le Brésil et la Norvège </w:t>
      </w:r>
      <w:r w:rsidR="00714612" w:rsidRPr="00BF18CA">
        <w:t>avaient</w:t>
      </w:r>
      <w:r w:rsidRPr="00BF18CA">
        <w:t xml:space="preserve"> indiqué que le chlorure de vinyle était fabriqué sur leur territoire au moyen de méthodes à base d</w:t>
      </w:r>
      <w:r w:rsidR="00C70C05">
        <w:t>’</w:t>
      </w:r>
      <w:r w:rsidRPr="00BF18CA">
        <w:t>éthylène qui ne recouraient pas aux composés du mercure. Le Brésil, les États-Unis d</w:t>
      </w:r>
      <w:r w:rsidR="00C70C05">
        <w:t>’</w:t>
      </w:r>
      <w:r w:rsidRPr="00BF18CA">
        <w:t>Amérique, la Norvège et deux</w:t>
      </w:r>
      <w:r w:rsidR="00CD3FDD">
        <w:t> </w:t>
      </w:r>
      <w:r w:rsidRPr="00BF18CA">
        <w:t xml:space="preserve">organisations </w:t>
      </w:r>
      <w:r w:rsidR="00714612" w:rsidRPr="00BF18CA">
        <w:t>avaie</w:t>
      </w:r>
      <w:r w:rsidRPr="00BF18CA">
        <w:t>nt fait observer l</w:t>
      </w:r>
      <w:r w:rsidR="00C70C05">
        <w:t>’</w:t>
      </w:r>
      <w:r w:rsidRPr="00BF18CA">
        <w:t>existence et la faisabilité de méthodes à base d</w:t>
      </w:r>
      <w:r w:rsidR="00C70C05">
        <w:t>’</w:t>
      </w:r>
      <w:r w:rsidRPr="00BF18CA">
        <w:t>éthylène qui ne recouraient pas aux composés du mercure.</w:t>
      </w:r>
    </w:p>
    <w:p w14:paraId="4FC9169D" w14:textId="6890E549" w:rsidR="009A3859" w:rsidRPr="00BF18CA" w:rsidRDefault="009A3859" w:rsidP="00E84CEE">
      <w:pPr>
        <w:pStyle w:val="Normalnumber"/>
        <w:tabs>
          <w:tab w:val="clear" w:pos="1247"/>
          <w:tab w:val="clear" w:pos="1814"/>
          <w:tab w:val="clear" w:pos="2381"/>
          <w:tab w:val="clear" w:pos="2948"/>
          <w:tab w:val="clear" w:pos="3515"/>
          <w:tab w:val="left" w:pos="624"/>
        </w:tabs>
        <w:rPr>
          <w:rFonts w:eastAsiaTheme="minorEastAsia"/>
        </w:rPr>
      </w:pPr>
      <w:r w:rsidRPr="00BF18CA">
        <w:t>La Chine a</w:t>
      </w:r>
      <w:r w:rsidR="00714612" w:rsidRPr="00BF18CA">
        <w:t>vait</w:t>
      </w:r>
      <w:r w:rsidRPr="00BF18CA">
        <w:t xml:space="preserve"> fait état de l</w:t>
      </w:r>
      <w:r w:rsidR="00C70C05">
        <w:t>’</w:t>
      </w:r>
      <w:r w:rsidRPr="00BF18CA">
        <w:t>utilisation de chlorure de mercure comme catalyseur dans la production de chlorure de vinyle à base d</w:t>
      </w:r>
      <w:r w:rsidR="00C70C05">
        <w:t>’</w:t>
      </w:r>
      <w:r w:rsidRPr="00BF18CA">
        <w:t>acétylène, ainsi que des mesures prises pour réduire cette utilisation, y compris les activités menées dans le cadre du projet intitulé « </w:t>
      </w:r>
      <w:proofErr w:type="spellStart"/>
      <w:r w:rsidRPr="00BF18CA">
        <w:t>Demonstration</w:t>
      </w:r>
      <w:proofErr w:type="spellEnd"/>
      <w:r w:rsidRPr="00BF18CA">
        <w:t xml:space="preserve"> of </w:t>
      </w:r>
      <w:proofErr w:type="spellStart"/>
      <w:r w:rsidRPr="00BF18CA">
        <w:t>mercury</w:t>
      </w:r>
      <w:proofErr w:type="spellEnd"/>
      <w:r w:rsidRPr="00BF18CA">
        <w:t xml:space="preserve"> </w:t>
      </w:r>
      <w:proofErr w:type="spellStart"/>
      <w:r w:rsidRPr="00BF18CA">
        <w:t>reduction</w:t>
      </w:r>
      <w:proofErr w:type="spellEnd"/>
      <w:r w:rsidRPr="00BF18CA">
        <w:t xml:space="preserve"> and </w:t>
      </w:r>
      <w:proofErr w:type="spellStart"/>
      <w:r w:rsidRPr="00BF18CA">
        <w:t>minimization</w:t>
      </w:r>
      <w:proofErr w:type="spellEnd"/>
      <w:r w:rsidRPr="00BF18CA">
        <w:t xml:space="preserve"> in the production of </w:t>
      </w:r>
      <w:proofErr w:type="spellStart"/>
      <w:r w:rsidRPr="00BF18CA">
        <w:t>vinyl</w:t>
      </w:r>
      <w:proofErr w:type="spellEnd"/>
      <w:r w:rsidRPr="00BF18CA">
        <w:t xml:space="preserve"> </w:t>
      </w:r>
      <w:proofErr w:type="spellStart"/>
      <w:r w:rsidRPr="00BF18CA">
        <w:t>chloride</w:t>
      </w:r>
      <w:proofErr w:type="spellEnd"/>
      <w:r w:rsidRPr="00BF18CA">
        <w:t xml:space="preserve"> </w:t>
      </w:r>
      <w:proofErr w:type="spellStart"/>
      <w:r w:rsidRPr="00BF18CA">
        <w:t>monomer</w:t>
      </w:r>
      <w:proofErr w:type="spellEnd"/>
      <w:r w:rsidRPr="00BF18CA">
        <w:t xml:space="preserve"> in China » (Démonstration de la réduction et de la limitation de l</w:t>
      </w:r>
      <w:r w:rsidR="00C70C05">
        <w:t>’</w:t>
      </w:r>
      <w:r w:rsidRPr="00BF18CA">
        <w:t>utilisation du mercure dans la production de chlorure de vinyle en Chine), mis en œuvre par l</w:t>
      </w:r>
      <w:r w:rsidR="00C70C05">
        <w:t>’</w:t>
      </w:r>
      <w:r w:rsidRPr="00BF18CA">
        <w:t>Organisation des Nations Unies pour le développement industriel (ONUDI) de 2018 à 2025 et financé par le Fonds pour l</w:t>
      </w:r>
      <w:r w:rsidR="00C70C05">
        <w:t>’</w:t>
      </w:r>
      <w:r w:rsidRPr="00BF18CA">
        <w:t>environnement mondial.</w:t>
      </w:r>
      <w:bookmarkStart w:id="10" w:name="_Hlk204856679"/>
      <w:bookmarkStart w:id="11" w:name="_Hlk204857145"/>
      <w:bookmarkEnd w:id="10"/>
      <w:bookmarkEnd w:id="11"/>
    </w:p>
    <w:p w14:paraId="70756DA2" w14:textId="58D5BAA3" w:rsidR="009A3859" w:rsidRPr="00BF18CA" w:rsidRDefault="009A3859" w:rsidP="00E84CEE">
      <w:pPr>
        <w:pStyle w:val="Normalnumber"/>
        <w:tabs>
          <w:tab w:val="clear" w:pos="1247"/>
          <w:tab w:val="clear" w:pos="1814"/>
          <w:tab w:val="clear" w:pos="2381"/>
          <w:tab w:val="clear" w:pos="2948"/>
          <w:tab w:val="clear" w:pos="3515"/>
          <w:tab w:val="left" w:pos="624"/>
        </w:tabs>
        <w:rPr>
          <w:rFonts w:eastAsiaTheme="minorEastAsia"/>
        </w:rPr>
      </w:pPr>
      <w:r w:rsidRPr="00BF18CA">
        <w:t>Les rapports nationaux soumis en application de l</w:t>
      </w:r>
      <w:r w:rsidR="00C70C05">
        <w:t>’</w:t>
      </w:r>
      <w:r w:rsidRPr="00BF18CA">
        <w:t>article</w:t>
      </w:r>
      <w:r w:rsidR="00A67C6A">
        <w:t> </w:t>
      </w:r>
      <w:r w:rsidRPr="00BF18CA">
        <w:t>21 de la Convention indiqu</w:t>
      </w:r>
      <w:r w:rsidR="00714612" w:rsidRPr="00BF18CA">
        <w:t>ai</w:t>
      </w:r>
      <w:r w:rsidRPr="00BF18CA">
        <w:t>ent l</w:t>
      </w:r>
      <w:r w:rsidR="00C70C05">
        <w:t>’</w:t>
      </w:r>
      <w:r w:rsidRPr="00BF18CA">
        <w:t>utilisation de composés du mercure dans une installation de production de chlorure de vinyle à base d</w:t>
      </w:r>
      <w:r w:rsidR="00C70C05">
        <w:t>’</w:t>
      </w:r>
      <w:r w:rsidRPr="00BF18CA">
        <w:t>acétylène en Inde. Bien que l</w:t>
      </w:r>
      <w:r w:rsidR="00C70C05">
        <w:t>’</w:t>
      </w:r>
      <w:r w:rsidRPr="00BF18CA">
        <w:t>Inde n</w:t>
      </w:r>
      <w:r w:rsidR="00C70C05">
        <w:t>’</w:t>
      </w:r>
      <w:r w:rsidRPr="00BF18CA">
        <w:t>ait pas soumis d</w:t>
      </w:r>
      <w:r w:rsidR="00C70C05">
        <w:t>’</w:t>
      </w:r>
      <w:r w:rsidRPr="00BF18CA">
        <w:t>informations au cours de la période intersessions actuelle, le pays a</w:t>
      </w:r>
      <w:r w:rsidR="00714612" w:rsidRPr="00BF18CA">
        <w:t>vait</w:t>
      </w:r>
      <w:r w:rsidRPr="00BF18CA">
        <w:t xml:space="preserve"> fait état dans son rapport national pour 2023 d</w:t>
      </w:r>
      <w:r w:rsidR="00C70C05">
        <w:t>’</w:t>
      </w:r>
      <w:r w:rsidRPr="00BF18CA">
        <w:t>une réduction de l</w:t>
      </w:r>
      <w:r w:rsidR="00C70C05">
        <w:t>’</w:t>
      </w:r>
      <w:r w:rsidRPr="00BF18CA">
        <w:t>utilisation de mercure dans ce procédé de fabrication.</w:t>
      </w:r>
    </w:p>
    <w:p w14:paraId="63FBCF91" w14:textId="64B958C2" w:rsidR="009A3859" w:rsidRPr="00BF18CA" w:rsidRDefault="000228DA" w:rsidP="00E84CEE">
      <w:pPr>
        <w:pStyle w:val="Normalnumber"/>
        <w:tabs>
          <w:tab w:val="clear" w:pos="1247"/>
          <w:tab w:val="clear" w:pos="1814"/>
          <w:tab w:val="clear" w:pos="2381"/>
          <w:tab w:val="clear" w:pos="2948"/>
          <w:tab w:val="clear" w:pos="3515"/>
          <w:tab w:val="left" w:pos="624"/>
        </w:tabs>
        <w:rPr>
          <w:rFonts w:eastAsiaTheme="minorEastAsia"/>
        </w:rPr>
      </w:pPr>
      <w:r w:rsidRPr="00BF18CA">
        <w:t xml:space="preserve">Différents points de vue </w:t>
      </w:r>
      <w:r w:rsidR="00714612" w:rsidRPr="00BF18CA">
        <w:t>avaie</w:t>
      </w:r>
      <w:r w:rsidRPr="00BF18CA">
        <w:t>nt été exprimés dans les soumissions au sujet de la faisabilité technique et économique du recours à des catalyseurs sans mercure dans les procédés à base d</w:t>
      </w:r>
      <w:r w:rsidR="00C70C05">
        <w:t>’</w:t>
      </w:r>
      <w:r w:rsidRPr="00BF18CA">
        <w:t xml:space="preserve">acétylène. </w:t>
      </w:r>
    </w:p>
    <w:p w14:paraId="4E56E749" w14:textId="4FAF05A6" w:rsidR="009A3859" w:rsidRPr="00BF18CA" w:rsidRDefault="009A3859" w:rsidP="00E84CEE">
      <w:pPr>
        <w:pStyle w:val="Normalnumber"/>
        <w:tabs>
          <w:tab w:val="clear" w:pos="1247"/>
          <w:tab w:val="clear" w:pos="1814"/>
          <w:tab w:val="clear" w:pos="2381"/>
          <w:tab w:val="clear" w:pos="2948"/>
          <w:tab w:val="clear" w:pos="3515"/>
          <w:tab w:val="left" w:pos="624"/>
        </w:tabs>
        <w:rPr>
          <w:rFonts w:eastAsiaTheme="minorEastAsia"/>
        </w:rPr>
      </w:pPr>
      <w:r w:rsidRPr="00BF18CA">
        <w:t>La Chine a</w:t>
      </w:r>
      <w:r w:rsidR="00714612" w:rsidRPr="00BF18CA">
        <w:t>vait</w:t>
      </w:r>
      <w:r w:rsidRPr="00BF18CA">
        <w:t xml:space="preserve"> fourni des informations sur ses travaux de recherche et de développement sur les catalyseurs sans mercure, y</w:t>
      </w:r>
      <w:r w:rsidR="001F1314">
        <w:t> </w:t>
      </w:r>
      <w:r w:rsidRPr="00BF18CA">
        <w:t>compris son évaluation des catalyseurs à base d</w:t>
      </w:r>
      <w:r w:rsidR="00C70C05">
        <w:t>’</w:t>
      </w:r>
      <w:r w:rsidRPr="00BF18CA">
        <w:t>or, de cuivre et de ruthénium et la démonstration d</w:t>
      </w:r>
      <w:r w:rsidR="00C70C05">
        <w:t>’</w:t>
      </w:r>
      <w:r w:rsidRPr="00BF18CA">
        <w:t>une production à grande échelle par trois entreprises. Elle a</w:t>
      </w:r>
      <w:r w:rsidR="00714612" w:rsidRPr="00BF18CA">
        <w:t>vait</w:t>
      </w:r>
      <w:r w:rsidRPr="00BF18CA">
        <w:t xml:space="preserve"> conclu que l</w:t>
      </w:r>
      <w:r w:rsidR="00C70C05">
        <w:t>’</w:t>
      </w:r>
      <w:r w:rsidRPr="00BF18CA">
        <w:t>application industrielle des catalyseurs existants à base d</w:t>
      </w:r>
      <w:r w:rsidR="00C70C05">
        <w:t>’</w:t>
      </w:r>
      <w:r w:rsidRPr="00BF18CA">
        <w:t>or et de cuivre et d</w:t>
      </w:r>
      <w:r w:rsidR="00C70C05">
        <w:t>’</w:t>
      </w:r>
      <w:r w:rsidRPr="00BF18CA">
        <w:t>autres catalyseurs sans mercure se heurtait encore à des problèmes et des difficultés, tels que l</w:t>
      </w:r>
      <w:r w:rsidR="00C70C05">
        <w:t>’</w:t>
      </w:r>
      <w:r w:rsidRPr="00BF18CA">
        <w:t>incertitude en matière de faisabilité technique, le manque de viabilité économique et le manque de clarté concernant les risques pour l</w:t>
      </w:r>
      <w:r w:rsidR="00C70C05">
        <w:t>’</w:t>
      </w:r>
      <w:r w:rsidRPr="00BF18CA">
        <w:t>environnement des solutions de remplacement sans mercure.</w:t>
      </w:r>
    </w:p>
    <w:p w14:paraId="76F3ADCA" w14:textId="4D6C24A4" w:rsidR="009A3859" w:rsidRPr="00BF18CA" w:rsidRDefault="009A3859" w:rsidP="00E84CEE">
      <w:pPr>
        <w:pStyle w:val="Normalnumber"/>
        <w:tabs>
          <w:tab w:val="clear" w:pos="1247"/>
          <w:tab w:val="clear" w:pos="1814"/>
          <w:tab w:val="clear" w:pos="2381"/>
          <w:tab w:val="clear" w:pos="2948"/>
          <w:tab w:val="clear" w:pos="3515"/>
          <w:tab w:val="left" w:pos="624"/>
        </w:tabs>
        <w:rPr>
          <w:rFonts w:eastAsiaTheme="minorEastAsia"/>
        </w:rPr>
      </w:pPr>
      <w:r w:rsidRPr="00BF18CA">
        <w:t>La Suisse a</w:t>
      </w:r>
      <w:r w:rsidR="00714612" w:rsidRPr="00BF18CA">
        <w:t>vait</w:t>
      </w:r>
      <w:r w:rsidRPr="00BF18CA">
        <w:t xml:space="preserve"> fourni des informations relatives à des opérations à grande échelle utilisant des catalyseurs à base d</w:t>
      </w:r>
      <w:r w:rsidR="00C70C05">
        <w:t>’</w:t>
      </w:r>
      <w:r w:rsidRPr="00BF18CA">
        <w:t>or et de cuivre et a</w:t>
      </w:r>
      <w:r w:rsidR="00714612" w:rsidRPr="00BF18CA">
        <w:t>vait</w:t>
      </w:r>
      <w:r w:rsidRPr="00BF18CA">
        <w:t xml:space="preserve"> observé que la production de chlorure de vinyle sans mercure au moyen de ces catalyseurs était déjà techniquement réalisable et économiquement compétitive. L</w:t>
      </w:r>
      <w:r w:rsidR="00C70C05">
        <w:t>’</w:t>
      </w:r>
      <w:r w:rsidRPr="00BF18CA">
        <w:t>Ouganda a</w:t>
      </w:r>
      <w:r w:rsidR="00714612" w:rsidRPr="00BF18CA">
        <w:t>vait</w:t>
      </w:r>
      <w:r w:rsidRPr="00BF18CA">
        <w:t xml:space="preserve"> mentionné des catalyseurs de remplacement à base d</w:t>
      </w:r>
      <w:r w:rsidR="00C70C05">
        <w:t>’</w:t>
      </w:r>
      <w:r w:rsidRPr="00BF18CA">
        <w:t>or, de cuivre, de palladium et d</w:t>
      </w:r>
      <w:r w:rsidR="00C70C05">
        <w:t>’</w:t>
      </w:r>
      <w:r w:rsidRPr="00BF18CA">
        <w:t>autres métaux.</w:t>
      </w:r>
    </w:p>
    <w:p w14:paraId="7D5F0927" w14:textId="1DEAF608" w:rsidR="009A3859" w:rsidRPr="00BF18CA" w:rsidRDefault="009A3859" w:rsidP="00E84CEE">
      <w:pPr>
        <w:pStyle w:val="Normalnumber"/>
        <w:tabs>
          <w:tab w:val="clear" w:pos="1247"/>
          <w:tab w:val="clear" w:pos="1814"/>
          <w:tab w:val="clear" w:pos="2381"/>
          <w:tab w:val="clear" w:pos="2948"/>
          <w:tab w:val="clear" w:pos="3515"/>
          <w:tab w:val="left" w:pos="624"/>
        </w:tabs>
        <w:rPr>
          <w:rFonts w:eastAsiaTheme="minorEastAsia"/>
        </w:rPr>
      </w:pPr>
      <w:r w:rsidRPr="00BF18CA">
        <w:t xml:space="preserve">Les États-Unis </w:t>
      </w:r>
      <w:r w:rsidR="00714612" w:rsidRPr="00BF18CA">
        <w:t>avaie</w:t>
      </w:r>
      <w:r w:rsidRPr="00BF18CA">
        <w:t>nt fait remarquer dans leurs soumissions que l</w:t>
      </w:r>
      <w:r w:rsidR="00C70C05">
        <w:t>’</w:t>
      </w:r>
      <w:r w:rsidRPr="00BF18CA">
        <w:t>utilisation de solutions de remplacement du mercure et des composés du mercure dans la production mondiale de chlorure de vinyle était techniquement réalisable en raison de deux</w:t>
      </w:r>
      <w:r w:rsidR="005B58FE">
        <w:t> </w:t>
      </w:r>
      <w:r w:rsidRPr="00BF18CA">
        <w:t>facteurs clefs. Le premier était la disponibilité de procédés de production sans mercure à base d</w:t>
      </w:r>
      <w:r w:rsidR="00C70C05">
        <w:t>’</w:t>
      </w:r>
      <w:r w:rsidRPr="00BF18CA">
        <w:t>éthylène. Le second était l</w:t>
      </w:r>
      <w:r w:rsidR="00C70C05">
        <w:t>’</w:t>
      </w:r>
      <w:r w:rsidRPr="00BF18CA">
        <w:t>avancée technologique que représentaient les procédés à base d</w:t>
      </w:r>
      <w:r w:rsidR="00C70C05">
        <w:t>’</w:t>
      </w:r>
      <w:r w:rsidRPr="00BF18CA">
        <w:t>acétylène, lesquels permettaient d</w:t>
      </w:r>
      <w:r w:rsidR="00C70C05">
        <w:t>’</w:t>
      </w:r>
      <w:r w:rsidRPr="00BF18CA">
        <w:t>adopter des solutions de remplacement des catalyseurs à base de mercure, y compris des catalyseurs métalliques uniques (or,</w:t>
      </w:r>
      <w:r w:rsidR="00EB3301">
        <w:t> </w:t>
      </w:r>
      <w:r w:rsidRPr="00BF18CA">
        <w:t xml:space="preserve">palladium, cuivre ou autres métaux), des liquides ioniques, des catalyseurs à base de carbone, des catalyseurs </w:t>
      </w:r>
      <w:proofErr w:type="spellStart"/>
      <w:r w:rsidRPr="00BF18CA">
        <w:t>multimétalliques</w:t>
      </w:r>
      <w:proofErr w:type="spellEnd"/>
      <w:r w:rsidRPr="00BF18CA">
        <w:t xml:space="preserve"> et des catalyseurs sans mercure en phase liquide utilisant le chlorure de cuivre(I) et le chlorure de </w:t>
      </w:r>
      <w:proofErr w:type="gramStart"/>
      <w:r w:rsidRPr="00BF18CA">
        <w:t>cuivre(</w:t>
      </w:r>
      <w:proofErr w:type="gramEnd"/>
      <w:r w:rsidRPr="00BF18CA">
        <w:t xml:space="preserve">II). Les États-Unis </w:t>
      </w:r>
      <w:r w:rsidR="00714612" w:rsidRPr="00BF18CA">
        <w:t>avaie</w:t>
      </w:r>
      <w:r w:rsidRPr="00BF18CA">
        <w:t>nt ajouté que les catalyseurs à base d</w:t>
      </w:r>
      <w:r w:rsidR="00C70C05">
        <w:t>’</w:t>
      </w:r>
      <w:r w:rsidRPr="00BF18CA">
        <w:t>or pour le procédé d</w:t>
      </w:r>
      <w:r w:rsidR="00C70C05">
        <w:t>’</w:t>
      </w:r>
      <w:proofErr w:type="spellStart"/>
      <w:r w:rsidRPr="00BF18CA">
        <w:t>hydrochloration</w:t>
      </w:r>
      <w:proofErr w:type="spellEnd"/>
      <w:r w:rsidRPr="00BF18CA">
        <w:t xml:space="preserve"> de l</w:t>
      </w:r>
      <w:r w:rsidR="00C70C05">
        <w:t>’</w:t>
      </w:r>
      <w:r w:rsidRPr="00BF18CA">
        <w:t>acétylène constituaient une solution de remplacement sans mercure particulièrement viable, puisqu</w:t>
      </w:r>
      <w:r w:rsidR="00C70C05">
        <w:t>’</w:t>
      </w:r>
      <w:r w:rsidRPr="00BF18CA">
        <w:t>ils avaient été déployés dans des installations de production tant pilotes que commerciales, y</w:t>
      </w:r>
      <w:r w:rsidR="001D1126">
        <w:t> </w:t>
      </w:r>
      <w:r w:rsidRPr="00BF18CA">
        <w:t>compris en Chine.</w:t>
      </w:r>
    </w:p>
    <w:p w14:paraId="41EF173A" w14:textId="0DF37C7E" w:rsidR="009A3859" w:rsidRPr="00BF18CA" w:rsidRDefault="00A71BC7" w:rsidP="006779CF">
      <w:pPr>
        <w:pStyle w:val="Normalnumber"/>
        <w:keepNext/>
        <w:keepLines/>
        <w:tabs>
          <w:tab w:val="clear" w:pos="1247"/>
          <w:tab w:val="clear" w:pos="1814"/>
          <w:tab w:val="clear" w:pos="2381"/>
          <w:tab w:val="clear" w:pos="2948"/>
          <w:tab w:val="clear" w:pos="3515"/>
          <w:tab w:val="left" w:pos="624"/>
        </w:tabs>
        <w:rPr>
          <w:rFonts w:eastAsiaTheme="minorEastAsia"/>
        </w:rPr>
      </w:pPr>
      <w:r w:rsidRPr="00BF18CA">
        <w:lastRenderedPageBreak/>
        <w:t>L</w:t>
      </w:r>
      <w:r w:rsidR="00C70C05">
        <w:t>’</w:t>
      </w:r>
      <w:r w:rsidRPr="00BF18CA">
        <w:t>ONUDI a</w:t>
      </w:r>
      <w:r w:rsidR="00714612" w:rsidRPr="00BF18CA">
        <w:t>vait</w:t>
      </w:r>
      <w:r w:rsidRPr="00BF18CA">
        <w:t xml:space="preserve"> fourni des informations sur le projet visé au paragraphe</w:t>
      </w:r>
      <w:r w:rsidR="00040DBA">
        <w:t> </w:t>
      </w:r>
      <w:r w:rsidRPr="00BF18CA">
        <w:t>7 ci-dessus et a</w:t>
      </w:r>
      <w:r w:rsidR="00714612" w:rsidRPr="00BF18CA">
        <w:t>vait</w:t>
      </w:r>
      <w:r w:rsidRPr="00BF18CA">
        <w:t xml:space="preserve"> décrit les résultats préliminaires des essais de démonstration avec des catalyseurs sans mercure, y</w:t>
      </w:r>
      <w:r w:rsidR="009E4867">
        <w:t> </w:t>
      </w:r>
      <w:r w:rsidRPr="00BF18CA">
        <w:t>compris certaines difficultés liées à la faisabilité technique et économique des catalyseurs à base d</w:t>
      </w:r>
      <w:r w:rsidR="00C70C05">
        <w:t>’</w:t>
      </w:r>
      <w:r w:rsidRPr="00BF18CA">
        <w:t>or et de cuivre.</w:t>
      </w:r>
    </w:p>
    <w:p w14:paraId="0C5AE1DE" w14:textId="337D39E0" w:rsidR="009A3859" w:rsidRPr="00BF18CA" w:rsidRDefault="009A3859" w:rsidP="00E84CEE">
      <w:pPr>
        <w:pStyle w:val="Normalnumber"/>
        <w:tabs>
          <w:tab w:val="clear" w:pos="1247"/>
          <w:tab w:val="clear" w:pos="1814"/>
          <w:tab w:val="clear" w:pos="2381"/>
          <w:tab w:val="clear" w:pos="2948"/>
          <w:tab w:val="clear" w:pos="3515"/>
          <w:tab w:val="left" w:pos="624"/>
        </w:tabs>
        <w:rPr>
          <w:rFonts w:eastAsiaTheme="minorEastAsia"/>
        </w:rPr>
      </w:pPr>
      <w:r w:rsidRPr="00BF18CA">
        <w:t xml:space="preserve">Le Natural </w:t>
      </w:r>
      <w:proofErr w:type="spellStart"/>
      <w:r w:rsidRPr="00BF18CA">
        <w:t>Resources</w:t>
      </w:r>
      <w:proofErr w:type="spellEnd"/>
      <w:r w:rsidRPr="00BF18CA">
        <w:t xml:space="preserve"> </w:t>
      </w:r>
      <w:proofErr w:type="spellStart"/>
      <w:r w:rsidRPr="00BF18CA">
        <w:t>Defense</w:t>
      </w:r>
      <w:proofErr w:type="spellEnd"/>
      <w:r w:rsidRPr="00BF18CA">
        <w:t xml:space="preserve"> Council et le Groupe de travail Zéro Mercure </w:t>
      </w:r>
      <w:proofErr w:type="gramStart"/>
      <w:r w:rsidR="00714612" w:rsidRPr="00BF18CA">
        <w:t>avaie</w:t>
      </w:r>
      <w:r w:rsidRPr="00BF18CA">
        <w:t>nt</w:t>
      </w:r>
      <w:proofErr w:type="gramEnd"/>
      <w:r w:rsidRPr="00BF18CA">
        <w:t xml:space="preserve"> également noté que des catalyseurs sans mercure pour les procédés à base d</w:t>
      </w:r>
      <w:r w:rsidR="00C70C05">
        <w:t>’</w:t>
      </w:r>
      <w:r w:rsidRPr="00BF18CA">
        <w:t xml:space="preserve">acétylène étaient utilisés et que leur faisabilité technique et économique avait été démontrée au regard des informations fournies </w:t>
      </w:r>
      <w:r w:rsidR="0082590D" w:rsidRPr="00BF18CA">
        <w:t>sur le</w:t>
      </w:r>
      <w:r w:rsidRPr="00BF18CA">
        <w:t xml:space="preserve"> projet visé au paragraphe</w:t>
      </w:r>
      <w:r w:rsidR="00F84B5E">
        <w:t> </w:t>
      </w:r>
      <w:r w:rsidRPr="00BF18CA">
        <w:t>7 ci-dessus, ainsi que des reportages publiés dans les médias, de la littérature scientifique et des informations techniques provenant du secteur privé.</w:t>
      </w:r>
    </w:p>
    <w:p w14:paraId="1597B44E" w14:textId="18F65EC7" w:rsidR="009A3859" w:rsidRPr="00BF18CA" w:rsidRDefault="009A3859" w:rsidP="00E84CEE">
      <w:pPr>
        <w:pStyle w:val="Normalnumber"/>
        <w:tabs>
          <w:tab w:val="clear" w:pos="1247"/>
          <w:tab w:val="clear" w:pos="1814"/>
          <w:tab w:val="clear" w:pos="2381"/>
          <w:tab w:val="clear" w:pos="2948"/>
          <w:tab w:val="clear" w:pos="3515"/>
          <w:tab w:val="left" w:pos="624"/>
        </w:tabs>
        <w:rPr>
          <w:rFonts w:eastAsiaTheme="minorEastAsia"/>
        </w:rPr>
      </w:pPr>
      <w:r w:rsidRPr="00BF18CA">
        <w:t>En résumé, l</w:t>
      </w:r>
      <w:r w:rsidR="00C70C05">
        <w:t>’</w:t>
      </w:r>
      <w:r w:rsidRPr="00BF18CA">
        <w:t xml:space="preserve">utilisation de composés du mercure dans la production de chlorure de vinyle se limite à quelques Parties. Si plusieurs </w:t>
      </w:r>
      <w:proofErr w:type="gramStart"/>
      <w:r w:rsidRPr="00BF18CA">
        <w:t>soumissions</w:t>
      </w:r>
      <w:proofErr w:type="gramEnd"/>
      <w:r w:rsidRPr="00BF18CA">
        <w:t xml:space="preserve"> </w:t>
      </w:r>
      <w:r w:rsidR="00714612" w:rsidRPr="00BF18CA">
        <w:t>avaie</w:t>
      </w:r>
      <w:r w:rsidRPr="00BF18CA">
        <w:t>nt souligné la faisabilité technique et économique de catalyseurs sans mercure fondés sur des procédés existants, d</w:t>
      </w:r>
      <w:r w:rsidR="00C70C05">
        <w:t>’</w:t>
      </w:r>
      <w:r w:rsidRPr="00BF18CA">
        <w:t xml:space="preserve">autres </w:t>
      </w:r>
      <w:r w:rsidR="00714612" w:rsidRPr="00BF18CA">
        <w:t>avaie</w:t>
      </w:r>
      <w:r w:rsidRPr="00BF18CA">
        <w:t>nt mis en doute cette faisabilité.</w:t>
      </w:r>
    </w:p>
    <w:p w14:paraId="77ECBFB7" w14:textId="32AF36DA" w:rsidR="009A3859" w:rsidRPr="00BF18CA" w:rsidRDefault="009A3859" w:rsidP="00BF18CA">
      <w:pPr>
        <w:pStyle w:val="CH1"/>
        <w:tabs>
          <w:tab w:val="left" w:pos="4990"/>
        </w:tabs>
      </w:pPr>
      <w:r w:rsidRPr="00BF18CA">
        <w:tab/>
      </w:r>
      <w:r w:rsidR="00BF18CA" w:rsidRPr="00BF18CA">
        <w:rPr>
          <w:bCs/>
        </w:rPr>
        <w:t>III.</w:t>
      </w:r>
      <w:r w:rsidR="006A7A9D" w:rsidRPr="00BF18CA">
        <w:tab/>
      </w:r>
      <w:r w:rsidRPr="00BF18CA">
        <w:rPr>
          <w:bCs/>
        </w:rPr>
        <w:t>Mesure proposée</w:t>
      </w:r>
    </w:p>
    <w:p w14:paraId="5083D633" w14:textId="6855D48E" w:rsidR="009A3859" w:rsidRPr="00BF18CA" w:rsidRDefault="009A3859" w:rsidP="00873694">
      <w:pPr>
        <w:pStyle w:val="Normalnumber"/>
        <w:tabs>
          <w:tab w:val="clear" w:pos="1247"/>
          <w:tab w:val="clear" w:pos="1814"/>
          <w:tab w:val="clear" w:pos="2381"/>
          <w:tab w:val="clear" w:pos="2948"/>
          <w:tab w:val="clear" w:pos="3515"/>
          <w:tab w:val="left" w:pos="624"/>
        </w:tabs>
        <w:rPr>
          <w:rFonts w:eastAsiaTheme="minorEastAsia"/>
        </w:rPr>
      </w:pPr>
      <w:r w:rsidRPr="00BF18CA">
        <w:t>La Conférence des Parties souhaitera peut-être examiner le rapport du secrétariat sur la faisabilité technique et économique de</w:t>
      </w:r>
      <w:r w:rsidR="0082590D" w:rsidRPr="00BF18CA">
        <w:t>s</w:t>
      </w:r>
      <w:r w:rsidRPr="00BF18CA">
        <w:t xml:space="preserve"> catalyseurs sans mercure pour la production de chlorure de vinyle, qui fait fond sur les informations soumises par les Parties et les organisations concernées, tel</w:t>
      </w:r>
      <w:r w:rsidR="0082590D" w:rsidRPr="00BF18CA">
        <w:t>les</w:t>
      </w:r>
      <w:r w:rsidRPr="00BF18CA">
        <w:t xml:space="preserve"> </w:t>
      </w:r>
      <w:r w:rsidR="0082590D" w:rsidRPr="00BF18CA">
        <w:t>que compilées</w:t>
      </w:r>
      <w:r w:rsidRPr="00BF18CA">
        <w:t xml:space="preserve"> dans le document UNEP/MC/COP.6/INF/9, en vue d</w:t>
      </w:r>
      <w:r w:rsidR="00C70C05">
        <w:t>’</w:t>
      </w:r>
      <w:r w:rsidRPr="00BF18CA">
        <w:t>adopter une décision, selon qu</w:t>
      </w:r>
      <w:r w:rsidR="00C70C05">
        <w:t>’</w:t>
      </w:r>
      <w:r w:rsidRPr="00BF18CA">
        <w:t>il conviendra.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343DC8" w:rsidRPr="00BF18CA" w14:paraId="04EBF703" w14:textId="77777777" w:rsidTr="00B77E24">
        <w:tc>
          <w:tcPr>
            <w:tcW w:w="1897" w:type="dxa"/>
          </w:tcPr>
          <w:p w14:paraId="14D0D8C0" w14:textId="77777777" w:rsidR="00343DC8" w:rsidRPr="00BF18CA" w:rsidRDefault="00343DC8" w:rsidP="00D50B2E">
            <w:pPr>
              <w:pStyle w:val="Normal-pool"/>
              <w:spacing w:before="520"/>
              <w:rPr>
                <w:rFonts w:eastAsiaTheme="minorEastAsia"/>
                <w:sz w:val="14"/>
                <w:szCs w:val="14"/>
              </w:rPr>
            </w:pPr>
          </w:p>
        </w:tc>
        <w:tc>
          <w:tcPr>
            <w:tcW w:w="1897" w:type="dxa"/>
          </w:tcPr>
          <w:p w14:paraId="2B17F98B" w14:textId="77777777" w:rsidR="00343DC8" w:rsidRPr="00BF18CA" w:rsidRDefault="00343DC8" w:rsidP="00D50B2E">
            <w:pPr>
              <w:pStyle w:val="Normal-pool"/>
              <w:spacing w:before="520"/>
              <w:rPr>
                <w:rFonts w:eastAsiaTheme="minorEastAsia"/>
                <w:sz w:val="14"/>
                <w:szCs w:val="14"/>
              </w:rPr>
            </w:pPr>
          </w:p>
        </w:tc>
        <w:tc>
          <w:tcPr>
            <w:tcW w:w="1897" w:type="dxa"/>
            <w:tcBorders>
              <w:bottom w:val="single" w:sz="4" w:space="0" w:color="auto"/>
            </w:tcBorders>
          </w:tcPr>
          <w:p w14:paraId="51CD2163" w14:textId="77777777" w:rsidR="00343DC8" w:rsidRPr="00BF18CA" w:rsidRDefault="00343DC8" w:rsidP="00D50B2E">
            <w:pPr>
              <w:pStyle w:val="Normal-pool"/>
              <w:spacing w:before="520"/>
              <w:rPr>
                <w:rFonts w:eastAsiaTheme="minorEastAsia"/>
                <w:sz w:val="14"/>
                <w:szCs w:val="14"/>
              </w:rPr>
            </w:pPr>
          </w:p>
        </w:tc>
        <w:tc>
          <w:tcPr>
            <w:tcW w:w="1898" w:type="dxa"/>
          </w:tcPr>
          <w:p w14:paraId="4586AF47" w14:textId="77777777" w:rsidR="00343DC8" w:rsidRPr="00BF18CA" w:rsidRDefault="00343DC8" w:rsidP="00D50B2E">
            <w:pPr>
              <w:pStyle w:val="Normal-pool"/>
              <w:spacing w:before="520"/>
              <w:rPr>
                <w:rFonts w:eastAsiaTheme="minorEastAsia"/>
                <w:sz w:val="14"/>
                <w:szCs w:val="14"/>
              </w:rPr>
            </w:pPr>
          </w:p>
        </w:tc>
        <w:tc>
          <w:tcPr>
            <w:tcW w:w="1898" w:type="dxa"/>
          </w:tcPr>
          <w:p w14:paraId="5AFF083D" w14:textId="77777777" w:rsidR="00343DC8" w:rsidRPr="00BF18CA" w:rsidRDefault="00343DC8" w:rsidP="00D50B2E">
            <w:pPr>
              <w:pStyle w:val="Normal-pool"/>
              <w:spacing w:before="520"/>
              <w:rPr>
                <w:rFonts w:eastAsiaTheme="minorEastAsia"/>
                <w:sz w:val="14"/>
                <w:szCs w:val="14"/>
              </w:rPr>
            </w:pPr>
          </w:p>
        </w:tc>
      </w:tr>
    </w:tbl>
    <w:p w14:paraId="48802DF0" w14:textId="77777777" w:rsidR="00BF18CA" w:rsidRPr="00BF18CA" w:rsidRDefault="00BF18CA" w:rsidP="009A3859">
      <w:pPr>
        <w:pStyle w:val="Normal-pool"/>
        <w:rPr>
          <w:rFonts w:eastAsiaTheme="minorEastAsia"/>
          <w:sz w:val="2"/>
          <w:szCs w:val="2"/>
        </w:rPr>
      </w:pPr>
    </w:p>
    <w:p w14:paraId="5D786CEC" w14:textId="77777777" w:rsidR="00BF18CA" w:rsidRPr="00BF18CA" w:rsidRDefault="00BF18CA" w:rsidP="009A3859">
      <w:pPr>
        <w:pStyle w:val="Normal-pool"/>
        <w:rPr>
          <w:rFonts w:eastAsiaTheme="minorEastAsia"/>
          <w:sz w:val="2"/>
          <w:szCs w:val="2"/>
        </w:rPr>
      </w:pPr>
    </w:p>
    <w:p w14:paraId="72D4A224" w14:textId="77777777" w:rsidR="00BF18CA" w:rsidRPr="00BF18CA" w:rsidRDefault="00BF18CA" w:rsidP="009A3859">
      <w:pPr>
        <w:pStyle w:val="Normal-pool"/>
        <w:rPr>
          <w:rFonts w:eastAsiaTheme="minorEastAsia"/>
          <w:sz w:val="2"/>
          <w:szCs w:val="2"/>
        </w:rPr>
      </w:pPr>
    </w:p>
    <w:p w14:paraId="5B350B31" w14:textId="3A6FEC9A" w:rsidR="009A3859" w:rsidRPr="00BF18CA" w:rsidRDefault="009A3859" w:rsidP="009A3859">
      <w:pPr>
        <w:pStyle w:val="Normal-pool"/>
        <w:rPr>
          <w:rFonts w:eastAsiaTheme="minorEastAsia"/>
          <w:sz w:val="2"/>
          <w:szCs w:val="2"/>
        </w:rPr>
      </w:pPr>
    </w:p>
    <w:sectPr w:rsidR="009A3859" w:rsidRPr="00BF18CA" w:rsidSect="00BF18CA">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A879" w14:textId="77777777" w:rsidR="00925589" w:rsidRPr="00BF18CA" w:rsidRDefault="00925589">
      <w:r w:rsidRPr="00BF18CA">
        <w:separator/>
      </w:r>
    </w:p>
  </w:endnote>
  <w:endnote w:type="continuationSeparator" w:id="0">
    <w:p w14:paraId="1C3398E6" w14:textId="77777777" w:rsidR="00925589" w:rsidRPr="00BF18CA" w:rsidRDefault="00925589">
      <w:r w:rsidRPr="00BF1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8150" w14:textId="02F64E9D" w:rsidR="007A36F8" w:rsidRPr="00027126" w:rsidRDefault="00BF18CA" w:rsidP="00BF18CA">
    <w:pPr>
      <w:pStyle w:val="Footer-pool"/>
      <w:rPr>
        <w:b w:val="0"/>
        <w:bCs/>
      </w:rPr>
    </w:pPr>
    <w:r w:rsidRPr="00027126">
      <w:rPr>
        <w:rStyle w:val="PageNumber"/>
        <w:b/>
        <w:bCs/>
      </w:rPr>
      <w:fldChar w:fldCharType="begin"/>
    </w:r>
    <w:r w:rsidRPr="00027126">
      <w:rPr>
        <w:rStyle w:val="PageNumber"/>
        <w:b/>
        <w:bCs/>
      </w:rPr>
      <w:instrText xml:space="preserve"> PAGE </w:instrText>
    </w:r>
    <w:r w:rsidRPr="00027126">
      <w:rPr>
        <w:rStyle w:val="PageNumber"/>
        <w:b/>
        <w:bCs/>
      </w:rPr>
      <w:fldChar w:fldCharType="separate"/>
    </w:r>
    <w:r w:rsidRPr="00027126">
      <w:rPr>
        <w:rStyle w:val="PageNumber"/>
        <w:b/>
        <w:bCs/>
        <w:noProof/>
      </w:rPr>
      <w:t>3</w:t>
    </w:r>
    <w:r w:rsidRPr="00027126">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C6B0" w14:textId="7212D96D" w:rsidR="007A36F8" w:rsidRPr="000020FF" w:rsidRDefault="00BF18CA" w:rsidP="00BF18CA">
    <w:pPr>
      <w:pStyle w:val="Footer-pool"/>
      <w:jc w:val="right"/>
      <w:rPr>
        <w:b w:val="0"/>
      </w:rPr>
    </w:pPr>
    <w:r w:rsidRPr="000020FF">
      <w:rPr>
        <w:rStyle w:val="PageNumber"/>
        <w:b/>
      </w:rPr>
      <w:fldChar w:fldCharType="begin"/>
    </w:r>
    <w:r w:rsidRPr="000020FF">
      <w:rPr>
        <w:rStyle w:val="PageNumber"/>
        <w:b/>
      </w:rPr>
      <w:instrText xml:space="preserve"> PAGE \* MERGEFORMAT </w:instrText>
    </w:r>
    <w:r w:rsidRPr="000020FF">
      <w:rPr>
        <w:rStyle w:val="PageNumber"/>
        <w:b/>
      </w:rPr>
      <w:fldChar w:fldCharType="separate"/>
    </w:r>
    <w:r w:rsidRPr="000020FF">
      <w:rPr>
        <w:rStyle w:val="PageNumber"/>
        <w:b/>
        <w:noProof/>
      </w:rPr>
      <w:t>4</w:t>
    </w:r>
    <w:r w:rsidRPr="000020F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1D6F" w14:textId="438A95FD" w:rsidR="009A3859" w:rsidRPr="00BF18CA" w:rsidRDefault="00B77E24" w:rsidP="004130D7">
    <w:pPr>
      <w:pStyle w:val="Footer-jobnumber"/>
    </w:pPr>
    <w:bookmarkStart w:id="12" w:name="FooterJobDate"/>
    <w:r w:rsidRPr="00BF18CA">
      <w:t>K2512243[F]</w:t>
    </w:r>
    <w:r w:rsidRPr="00BF18CA">
      <w:tab/>
    </w:r>
    <w:r w:rsidR="003906A6">
      <w:rPr>
        <w:lang w:val="en-GB"/>
      </w:rPr>
      <w:t>0309</w:t>
    </w:r>
    <w:r w:rsidRPr="004130D7">
      <w:rPr>
        <w:lang w:val="en-GB"/>
      </w:rPr>
      <w:t>25</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A33D" w14:textId="77777777" w:rsidR="00925589" w:rsidRPr="00BF18CA" w:rsidRDefault="00925589" w:rsidP="00BF18CA">
      <w:pPr>
        <w:pStyle w:val="Footnote-Separator"/>
        <w:ind w:left="624"/>
        <w:rPr>
          <w:szCs w:val="18"/>
        </w:rPr>
      </w:pPr>
      <w:r w:rsidRPr="00BF18CA">
        <w:separator/>
      </w:r>
    </w:p>
  </w:footnote>
  <w:footnote w:type="continuationSeparator" w:id="0">
    <w:p w14:paraId="3AE0B8A0" w14:textId="77777777" w:rsidR="00925589" w:rsidRPr="00BF18CA" w:rsidRDefault="00925589" w:rsidP="00BF18CA">
      <w:pPr>
        <w:pStyle w:val="Footnote-Separator"/>
      </w:pPr>
      <w:r w:rsidRPr="00BF18CA">
        <w:continuationSeparator/>
      </w:r>
    </w:p>
  </w:footnote>
  <w:footnote w:type="continuationNotice" w:id="1">
    <w:p w14:paraId="5621F773" w14:textId="77777777" w:rsidR="00925589" w:rsidRPr="00BF18CA" w:rsidRDefault="00925589" w:rsidP="00BF18CA">
      <w:pPr>
        <w:pStyle w:val="ASpacer"/>
      </w:pPr>
    </w:p>
  </w:footnote>
  <w:footnote w:id="2">
    <w:p w14:paraId="32C86096" w14:textId="69A99B3E" w:rsidR="00BF18CA" w:rsidRPr="00BF18CA" w:rsidRDefault="00BF18CA" w:rsidP="00BF18CA">
      <w:pPr>
        <w:pStyle w:val="Footnote-Text"/>
      </w:pPr>
      <w:r w:rsidRPr="00BF18CA">
        <w:rPr>
          <w:rStyle w:val="FootnoteReference"/>
          <w:sz w:val="18"/>
          <w:vertAlign w:val="baseline"/>
        </w:rPr>
        <w:t>*</w:t>
      </w:r>
      <w:r w:rsidRPr="00BF18CA">
        <w:t xml:space="preserve"> UNEP/MC/COP.6/1</w:t>
      </w:r>
      <w:r w:rsidR="003906A6">
        <w:t>/Rev.1</w:t>
      </w:r>
      <w:r w:rsidRPr="00BF18CA">
        <w:t>.</w:t>
      </w:r>
    </w:p>
  </w:footnote>
  <w:footnote w:id="3">
    <w:p w14:paraId="6CBD5324" w14:textId="10DFB98A" w:rsidR="009A3859" w:rsidRPr="00BF18CA" w:rsidRDefault="00BF18CA" w:rsidP="00BF18CA">
      <w:pPr>
        <w:pStyle w:val="Footnote-Text"/>
        <w:rPr>
          <w:szCs w:val="18"/>
        </w:rPr>
      </w:pPr>
      <w:r w:rsidRPr="00BF18CA">
        <w:rPr>
          <w:rStyle w:val="FootnoteReference"/>
        </w:rPr>
        <w:footnoteRef/>
      </w:r>
      <w:r w:rsidR="009A3859" w:rsidRPr="00BF18CA">
        <w:t xml:space="preserve"> Brésil, Burkina Faso, Chine, États-Unis d</w:t>
      </w:r>
      <w:r w:rsidR="006A7A9D" w:rsidRPr="00BF18CA">
        <w:t>’</w:t>
      </w:r>
      <w:r w:rsidR="009A3859" w:rsidRPr="00BF18CA">
        <w:t xml:space="preserve">Amérique, Mozambique, Norvège, Ouganda, Sénégal et Suisse, ainsi que le Natural </w:t>
      </w:r>
      <w:proofErr w:type="spellStart"/>
      <w:r w:rsidR="009A3859" w:rsidRPr="00BF18CA">
        <w:t>Resources</w:t>
      </w:r>
      <w:proofErr w:type="spellEnd"/>
      <w:r w:rsidR="009A3859" w:rsidRPr="00BF18CA">
        <w:t xml:space="preserve"> </w:t>
      </w:r>
      <w:proofErr w:type="spellStart"/>
      <w:r w:rsidR="009A3859" w:rsidRPr="00BF18CA">
        <w:t>Defense</w:t>
      </w:r>
      <w:proofErr w:type="spellEnd"/>
      <w:r w:rsidR="009A3859" w:rsidRPr="00BF18CA">
        <w:t xml:space="preserve"> Council, l</w:t>
      </w:r>
      <w:r w:rsidR="006A7A9D" w:rsidRPr="00BF18CA">
        <w:t>’</w:t>
      </w:r>
      <w:r w:rsidR="009A3859" w:rsidRPr="00BF18CA">
        <w:t>Organisation des Nations Unies pour le développement industriel et le Groupe de travail Zéro Mercure.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928C" w14:textId="64101027" w:rsidR="007A36F8" w:rsidRPr="00BF18CA" w:rsidRDefault="00BF18CA" w:rsidP="00BF18CA">
    <w:pPr>
      <w:pStyle w:val="Header-pool"/>
    </w:pPr>
    <w:r w:rsidRPr="00BF18CA">
      <w:rPr>
        <w:noProof/>
      </w:rPr>
      <w:fldChar w:fldCharType="begin"/>
    </w:r>
    <w:r w:rsidRPr="00BF18CA">
      <w:rPr>
        <w:noProof/>
      </w:rPr>
      <w:instrText xml:space="preserve"> StyleRef A_Symbol </w:instrText>
    </w:r>
    <w:r w:rsidRPr="00BF18CA">
      <w:rPr>
        <w:noProof/>
      </w:rPr>
      <w:fldChar w:fldCharType="separate"/>
    </w:r>
    <w:r w:rsidR="003906A6">
      <w:rPr>
        <w:noProof/>
      </w:rPr>
      <w:t>UNEP/MC/COP.6/6/Add.2</w:t>
    </w:r>
    <w:r w:rsidRPr="00BF18C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7C6C" w14:textId="0E061060" w:rsidR="007A36F8" w:rsidRPr="00BF18CA" w:rsidRDefault="00BF18CA" w:rsidP="00BF18CA">
    <w:pPr>
      <w:pStyle w:val="Header-pool"/>
      <w:jc w:val="right"/>
    </w:pPr>
    <w:r w:rsidRPr="00BF18CA">
      <w:rPr>
        <w:noProof/>
      </w:rPr>
      <w:fldChar w:fldCharType="begin"/>
    </w:r>
    <w:r w:rsidRPr="00BF18CA">
      <w:rPr>
        <w:noProof/>
      </w:rPr>
      <w:instrText xml:space="preserve"> StyleRef A_Symbol </w:instrText>
    </w:r>
    <w:r w:rsidRPr="00BF18CA">
      <w:rPr>
        <w:noProof/>
      </w:rPr>
      <w:fldChar w:fldCharType="separate"/>
    </w:r>
    <w:r w:rsidR="003906A6">
      <w:rPr>
        <w:noProof/>
      </w:rPr>
      <w:t>UNEP/MC/COP.6/6/Add.2</w:t>
    </w:r>
    <w:r w:rsidRPr="00BF18C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CA88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1294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965A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B0FE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82E2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017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96E2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D49B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B0AC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274D706F"/>
    <w:multiLevelType w:val="hybridMultilevel"/>
    <w:tmpl w:val="E738D41A"/>
    <w:lvl w:ilvl="0" w:tplc="141CC71A">
      <w:start w:val="1"/>
      <w:numFmt w:val="upperRoman"/>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9"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0"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1"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2"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3" w15:restartNumberingAfterBreak="0">
    <w:nsid w:val="62291BF8"/>
    <w:multiLevelType w:val="multilevel"/>
    <w:tmpl w:val="1CA2EF82"/>
    <w:numStyleLink w:val="Normallist"/>
  </w:abstractNum>
  <w:abstractNum w:abstractNumId="24"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9"/>
  </w:num>
  <w:num w:numId="2" w16cid:durableId="1242644713">
    <w:abstractNumId w:val="24"/>
  </w:num>
  <w:num w:numId="3" w16cid:durableId="1933662228">
    <w:abstractNumId w:val="17"/>
  </w:num>
  <w:num w:numId="4" w16cid:durableId="1991909117">
    <w:abstractNumId w:val="11"/>
  </w:num>
  <w:num w:numId="5" w16cid:durableId="1138956019">
    <w:abstractNumId w:val="13"/>
  </w:num>
  <w:num w:numId="6" w16cid:durableId="1048453528">
    <w:abstractNumId w:val="9"/>
  </w:num>
  <w:num w:numId="7" w16cid:durableId="1643195016">
    <w:abstractNumId w:val="7"/>
  </w:num>
  <w:num w:numId="8" w16cid:durableId="511069187">
    <w:abstractNumId w:val="6"/>
  </w:num>
  <w:num w:numId="9" w16cid:durableId="1145010489">
    <w:abstractNumId w:val="5"/>
  </w:num>
  <w:num w:numId="10" w16cid:durableId="1900509740">
    <w:abstractNumId w:val="4"/>
  </w:num>
  <w:num w:numId="11" w16cid:durableId="1327200198">
    <w:abstractNumId w:val="8"/>
  </w:num>
  <w:num w:numId="12" w16cid:durableId="297952489">
    <w:abstractNumId w:val="3"/>
  </w:num>
  <w:num w:numId="13" w16cid:durableId="917444357">
    <w:abstractNumId w:val="2"/>
  </w:num>
  <w:num w:numId="14" w16cid:durableId="391200953">
    <w:abstractNumId w:val="1"/>
  </w:num>
  <w:num w:numId="15" w16cid:durableId="566962984">
    <w:abstractNumId w:val="0"/>
  </w:num>
  <w:num w:numId="16" w16cid:durableId="2068720435">
    <w:abstractNumId w:val="20"/>
  </w:num>
  <w:num w:numId="17" w16cid:durableId="1790397287">
    <w:abstractNumId w:val="19"/>
  </w:num>
  <w:num w:numId="18" w16cid:durableId="1388606994">
    <w:abstractNumId w:val="19"/>
  </w:num>
  <w:num w:numId="19" w16cid:durableId="579873139">
    <w:abstractNumId w:val="19"/>
  </w:num>
  <w:num w:numId="20" w16cid:durableId="1691418902">
    <w:abstractNumId w:val="19"/>
  </w:num>
  <w:num w:numId="21" w16cid:durableId="2145847671">
    <w:abstractNumId w:val="19"/>
  </w:num>
  <w:num w:numId="22" w16cid:durableId="2044019833">
    <w:abstractNumId w:val="16"/>
  </w:num>
  <w:num w:numId="23" w16cid:durableId="1626504287">
    <w:abstractNumId w:val="14"/>
  </w:num>
  <w:num w:numId="24" w16cid:durableId="499194188">
    <w:abstractNumId w:val="18"/>
  </w:num>
  <w:num w:numId="25" w16cid:durableId="1702246126">
    <w:abstractNumId w:val="23"/>
  </w:num>
  <w:num w:numId="26" w16cid:durableId="2587608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1054750">
    <w:abstractNumId w:val="21"/>
  </w:num>
  <w:num w:numId="28" w16cid:durableId="2008628561">
    <w:abstractNumId w:val="22"/>
  </w:num>
  <w:num w:numId="29" w16cid:durableId="1445953522">
    <w:abstractNumId w:val="10"/>
  </w:num>
  <w:num w:numId="30" w16cid:durableId="2036882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0081516">
    <w:abstractNumId w:val="15"/>
  </w:num>
  <w:num w:numId="32" w16cid:durableId="737441382">
    <w:abstractNumId w:val="12"/>
  </w:num>
  <w:num w:numId="33" w16cid:durableId="9726123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59"/>
    <w:rsid w:val="000020FF"/>
    <w:rsid w:val="000149E6"/>
    <w:rsid w:val="00015EA2"/>
    <w:rsid w:val="00016AF3"/>
    <w:rsid w:val="000208C8"/>
    <w:rsid w:val="000228DA"/>
    <w:rsid w:val="0002378A"/>
    <w:rsid w:val="000247B0"/>
    <w:rsid w:val="00026997"/>
    <w:rsid w:val="00027126"/>
    <w:rsid w:val="00033E0B"/>
    <w:rsid w:val="00035EDE"/>
    <w:rsid w:val="00040DBA"/>
    <w:rsid w:val="000509B4"/>
    <w:rsid w:val="00053F41"/>
    <w:rsid w:val="00056B2C"/>
    <w:rsid w:val="0006035B"/>
    <w:rsid w:val="0007166E"/>
    <w:rsid w:val="00071886"/>
    <w:rsid w:val="000742BC"/>
    <w:rsid w:val="0008041D"/>
    <w:rsid w:val="00081B91"/>
    <w:rsid w:val="00082A0C"/>
    <w:rsid w:val="00082DCD"/>
    <w:rsid w:val="00083504"/>
    <w:rsid w:val="0008710B"/>
    <w:rsid w:val="0009640C"/>
    <w:rsid w:val="000B0FB3"/>
    <w:rsid w:val="000B21D5"/>
    <w:rsid w:val="000B22A2"/>
    <w:rsid w:val="000C2A52"/>
    <w:rsid w:val="000C46A9"/>
    <w:rsid w:val="000D01F6"/>
    <w:rsid w:val="000D33C0"/>
    <w:rsid w:val="000D5884"/>
    <w:rsid w:val="000D6941"/>
    <w:rsid w:val="000D71B6"/>
    <w:rsid w:val="000E0405"/>
    <w:rsid w:val="000F6CFF"/>
    <w:rsid w:val="000F78FB"/>
    <w:rsid w:val="0010458C"/>
    <w:rsid w:val="00110961"/>
    <w:rsid w:val="00114846"/>
    <w:rsid w:val="00115F73"/>
    <w:rsid w:val="001202E3"/>
    <w:rsid w:val="001233A3"/>
    <w:rsid w:val="00123699"/>
    <w:rsid w:val="0013059D"/>
    <w:rsid w:val="0014083A"/>
    <w:rsid w:val="00141A55"/>
    <w:rsid w:val="00141A76"/>
    <w:rsid w:val="00141B1F"/>
    <w:rsid w:val="00141F2F"/>
    <w:rsid w:val="001446A3"/>
    <w:rsid w:val="00155395"/>
    <w:rsid w:val="00156129"/>
    <w:rsid w:val="001671C8"/>
    <w:rsid w:val="00170840"/>
    <w:rsid w:val="00172E6C"/>
    <w:rsid w:val="00173D27"/>
    <w:rsid w:val="00174739"/>
    <w:rsid w:val="0018127C"/>
    <w:rsid w:val="00181EC8"/>
    <w:rsid w:val="00181FC0"/>
    <w:rsid w:val="00184349"/>
    <w:rsid w:val="0019068A"/>
    <w:rsid w:val="0019161E"/>
    <w:rsid w:val="00195F33"/>
    <w:rsid w:val="00195FD8"/>
    <w:rsid w:val="00197C63"/>
    <w:rsid w:val="001A5EE1"/>
    <w:rsid w:val="001A7FF9"/>
    <w:rsid w:val="001B1617"/>
    <w:rsid w:val="001B504B"/>
    <w:rsid w:val="001B5356"/>
    <w:rsid w:val="001C29FC"/>
    <w:rsid w:val="001C40BA"/>
    <w:rsid w:val="001C62E1"/>
    <w:rsid w:val="001D1126"/>
    <w:rsid w:val="001D3874"/>
    <w:rsid w:val="001D5344"/>
    <w:rsid w:val="001D7E75"/>
    <w:rsid w:val="001E0583"/>
    <w:rsid w:val="001E22D1"/>
    <w:rsid w:val="001E56D2"/>
    <w:rsid w:val="001E7D56"/>
    <w:rsid w:val="001F1314"/>
    <w:rsid w:val="001F75DE"/>
    <w:rsid w:val="00200D58"/>
    <w:rsid w:val="002013BE"/>
    <w:rsid w:val="00205F67"/>
    <w:rsid w:val="002063A4"/>
    <w:rsid w:val="00206F97"/>
    <w:rsid w:val="0021145B"/>
    <w:rsid w:val="00213065"/>
    <w:rsid w:val="00214277"/>
    <w:rsid w:val="002217E2"/>
    <w:rsid w:val="0022762D"/>
    <w:rsid w:val="00232303"/>
    <w:rsid w:val="00234806"/>
    <w:rsid w:val="00235305"/>
    <w:rsid w:val="002378D6"/>
    <w:rsid w:val="00243D36"/>
    <w:rsid w:val="00247707"/>
    <w:rsid w:val="00251AED"/>
    <w:rsid w:val="00263171"/>
    <w:rsid w:val="00267770"/>
    <w:rsid w:val="0027476C"/>
    <w:rsid w:val="00277919"/>
    <w:rsid w:val="00286740"/>
    <w:rsid w:val="00287B42"/>
    <w:rsid w:val="00291A3F"/>
    <w:rsid w:val="002929D8"/>
    <w:rsid w:val="002935C2"/>
    <w:rsid w:val="002A237D"/>
    <w:rsid w:val="002A4AB8"/>
    <w:rsid w:val="002A4C53"/>
    <w:rsid w:val="002B0672"/>
    <w:rsid w:val="002B1B4C"/>
    <w:rsid w:val="002B247F"/>
    <w:rsid w:val="002C145D"/>
    <w:rsid w:val="002C2C3E"/>
    <w:rsid w:val="002C533E"/>
    <w:rsid w:val="002C5525"/>
    <w:rsid w:val="002D027F"/>
    <w:rsid w:val="002D7A85"/>
    <w:rsid w:val="002D7B60"/>
    <w:rsid w:val="002E19D4"/>
    <w:rsid w:val="002F0362"/>
    <w:rsid w:val="002F4761"/>
    <w:rsid w:val="002F5C79"/>
    <w:rsid w:val="003019E2"/>
    <w:rsid w:val="00305708"/>
    <w:rsid w:val="0030748C"/>
    <w:rsid w:val="0031413F"/>
    <w:rsid w:val="003148BB"/>
    <w:rsid w:val="00317976"/>
    <w:rsid w:val="00323885"/>
    <w:rsid w:val="003300E0"/>
    <w:rsid w:val="00331475"/>
    <w:rsid w:val="00343DC8"/>
    <w:rsid w:val="00351A93"/>
    <w:rsid w:val="00355EA9"/>
    <w:rsid w:val="003578DE"/>
    <w:rsid w:val="00365F6B"/>
    <w:rsid w:val="00370BF9"/>
    <w:rsid w:val="00371340"/>
    <w:rsid w:val="003759E2"/>
    <w:rsid w:val="00386999"/>
    <w:rsid w:val="00390145"/>
    <w:rsid w:val="003906A6"/>
    <w:rsid w:val="00394379"/>
    <w:rsid w:val="00396257"/>
    <w:rsid w:val="00397EB8"/>
    <w:rsid w:val="003A07AB"/>
    <w:rsid w:val="003A086E"/>
    <w:rsid w:val="003A1F39"/>
    <w:rsid w:val="003A37B8"/>
    <w:rsid w:val="003A3F33"/>
    <w:rsid w:val="003A4FD0"/>
    <w:rsid w:val="003A69D1"/>
    <w:rsid w:val="003A7705"/>
    <w:rsid w:val="003B07C6"/>
    <w:rsid w:val="003B1545"/>
    <w:rsid w:val="003C035E"/>
    <w:rsid w:val="003C2323"/>
    <w:rsid w:val="003C3267"/>
    <w:rsid w:val="003C409D"/>
    <w:rsid w:val="003C5BA6"/>
    <w:rsid w:val="003D2015"/>
    <w:rsid w:val="003D64D8"/>
    <w:rsid w:val="003D709D"/>
    <w:rsid w:val="003E1655"/>
    <w:rsid w:val="003F0E85"/>
    <w:rsid w:val="00401DF8"/>
    <w:rsid w:val="00404CB5"/>
    <w:rsid w:val="00405251"/>
    <w:rsid w:val="00410C55"/>
    <w:rsid w:val="00411FC2"/>
    <w:rsid w:val="004130D7"/>
    <w:rsid w:val="0041604D"/>
    <w:rsid w:val="00416854"/>
    <w:rsid w:val="00417725"/>
    <w:rsid w:val="0041779A"/>
    <w:rsid w:val="00417B99"/>
    <w:rsid w:val="004243EA"/>
    <w:rsid w:val="00426DBA"/>
    <w:rsid w:val="00431DEC"/>
    <w:rsid w:val="00437F26"/>
    <w:rsid w:val="00440366"/>
    <w:rsid w:val="00444097"/>
    <w:rsid w:val="00445487"/>
    <w:rsid w:val="004506FD"/>
    <w:rsid w:val="00454769"/>
    <w:rsid w:val="00456D58"/>
    <w:rsid w:val="00466991"/>
    <w:rsid w:val="0047064C"/>
    <w:rsid w:val="004716AF"/>
    <w:rsid w:val="00474D90"/>
    <w:rsid w:val="00477AFF"/>
    <w:rsid w:val="00481F0B"/>
    <w:rsid w:val="00487A1F"/>
    <w:rsid w:val="00493C95"/>
    <w:rsid w:val="00495BFE"/>
    <w:rsid w:val="004A42E1"/>
    <w:rsid w:val="004B162C"/>
    <w:rsid w:val="004C3DBE"/>
    <w:rsid w:val="004C4C4D"/>
    <w:rsid w:val="004C5C96"/>
    <w:rsid w:val="004D06A4"/>
    <w:rsid w:val="004D5399"/>
    <w:rsid w:val="004D60EA"/>
    <w:rsid w:val="004E5782"/>
    <w:rsid w:val="004E59D4"/>
    <w:rsid w:val="004E79AC"/>
    <w:rsid w:val="004F1A81"/>
    <w:rsid w:val="004F2AD5"/>
    <w:rsid w:val="004F6832"/>
    <w:rsid w:val="005014EE"/>
    <w:rsid w:val="0050304D"/>
    <w:rsid w:val="005218D9"/>
    <w:rsid w:val="00532E47"/>
    <w:rsid w:val="00536186"/>
    <w:rsid w:val="00536826"/>
    <w:rsid w:val="005373C8"/>
    <w:rsid w:val="00544CBB"/>
    <w:rsid w:val="00550518"/>
    <w:rsid w:val="00552CD6"/>
    <w:rsid w:val="0056196A"/>
    <w:rsid w:val="005622F7"/>
    <w:rsid w:val="005706AC"/>
    <w:rsid w:val="0057315F"/>
    <w:rsid w:val="00575DF1"/>
    <w:rsid w:val="00576104"/>
    <w:rsid w:val="0057684E"/>
    <w:rsid w:val="005771BA"/>
    <w:rsid w:val="0059083E"/>
    <w:rsid w:val="005940BC"/>
    <w:rsid w:val="00594BA0"/>
    <w:rsid w:val="005A04F8"/>
    <w:rsid w:val="005A25DF"/>
    <w:rsid w:val="005B185B"/>
    <w:rsid w:val="005B58FE"/>
    <w:rsid w:val="005C67C8"/>
    <w:rsid w:val="005D0249"/>
    <w:rsid w:val="005D173E"/>
    <w:rsid w:val="005D2F86"/>
    <w:rsid w:val="005D510D"/>
    <w:rsid w:val="005D6E8C"/>
    <w:rsid w:val="005E0D60"/>
    <w:rsid w:val="005E0E76"/>
    <w:rsid w:val="005F100C"/>
    <w:rsid w:val="005F68DA"/>
    <w:rsid w:val="005F75E6"/>
    <w:rsid w:val="006014DD"/>
    <w:rsid w:val="0060442D"/>
    <w:rsid w:val="0060773B"/>
    <w:rsid w:val="00607D94"/>
    <w:rsid w:val="00614A0D"/>
    <w:rsid w:val="006157B5"/>
    <w:rsid w:val="00626FC6"/>
    <w:rsid w:val="006303B4"/>
    <w:rsid w:val="00633CEB"/>
    <w:rsid w:val="00633D3D"/>
    <w:rsid w:val="00633F3A"/>
    <w:rsid w:val="00640BB5"/>
    <w:rsid w:val="00641113"/>
    <w:rsid w:val="00641703"/>
    <w:rsid w:val="006431A6"/>
    <w:rsid w:val="006459F6"/>
    <w:rsid w:val="006501AD"/>
    <w:rsid w:val="0065167F"/>
    <w:rsid w:val="00651BFA"/>
    <w:rsid w:val="006533B3"/>
    <w:rsid w:val="00662DFF"/>
    <w:rsid w:val="00663A80"/>
    <w:rsid w:val="00665A4B"/>
    <w:rsid w:val="00670187"/>
    <w:rsid w:val="006731FE"/>
    <w:rsid w:val="006779CF"/>
    <w:rsid w:val="00692E2A"/>
    <w:rsid w:val="006A76F2"/>
    <w:rsid w:val="006A7A9D"/>
    <w:rsid w:val="006B0691"/>
    <w:rsid w:val="006B5732"/>
    <w:rsid w:val="006C3DDA"/>
    <w:rsid w:val="006D3277"/>
    <w:rsid w:val="006D7EFB"/>
    <w:rsid w:val="006E1CA9"/>
    <w:rsid w:val="006E6672"/>
    <w:rsid w:val="006E6722"/>
    <w:rsid w:val="006F10F1"/>
    <w:rsid w:val="006F3463"/>
    <w:rsid w:val="007027B9"/>
    <w:rsid w:val="00713D8F"/>
    <w:rsid w:val="00714612"/>
    <w:rsid w:val="00715E88"/>
    <w:rsid w:val="0072508B"/>
    <w:rsid w:val="007268AB"/>
    <w:rsid w:val="00732257"/>
    <w:rsid w:val="00734CAA"/>
    <w:rsid w:val="00736583"/>
    <w:rsid w:val="00743730"/>
    <w:rsid w:val="0075473A"/>
    <w:rsid w:val="00755106"/>
    <w:rsid w:val="0075533C"/>
    <w:rsid w:val="00757581"/>
    <w:rsid w:val="007611A0"/>
    <w:rsid w:val="00765070"/>
    <w:rsid w:val="007658A0"/>
    <w:rsid w:val="00771992"/>
    <w:rsid w:val="00773D04"/>
    <w:rsid w:val="00783907"/>
    <w:rsid w:val="00796D3F"/>
    <w:rsid w:val="007A0AF5"/>
    <w:rsid w:val="007A1683"/>
    <w:rsid w:val="007A36F8"/>
    <w:rsid w:val="007A5C12"/>
    <w:rsid w:val="007A7CB0"/>
    <w:rsid w:val="007B68A3"/>
    <w:rsid w:val="007C2541"/>
    <w:rsid w:val="007D3A76"/>
    <w:rsid w:val="007D66A8"/>
    <w:rsid w:val="007D773D"/>
    <w:rsid w:val="007E003F"/>
    <w:rsid w:val="007F682E"/>
    <w:rsid w:val="00802E72"/>
    <w:rsid w:val="00805F1D"/>
    <w:rsid w:val="008152E0"/>
    <w:rsid w:val="008164F2"/>
    <w:rsid w:val="00821395"/>
    <w:rsid w:val="0082590D"/>
    <w:rsid w:val="00830E26"/>
    <w:rsid w:val="00843576"/>
    <w:rsid w:val="00843B64"/>
    <w:rsid w:val="008470BD"/>
    <w:rsid w:val="008478FC"/>
    <w:rsid w:val="00867BFF"/>
    <w:rsid w:val="0087177E"/>
    <w:rsid w:val="00873694"/>
    <w:rsid w:val="0088480A"/>
    <w:rsid w:val="0088757A"/>
    <w:rsid w:val="008957DD"/>
    <w:rsid w:val="00897D98"/>
    <w:rsid w:val="008A26B4"/>
    <w:rsid w:val="008A6DF2"/>
    <w:rsid w:val="008A7807"/>
    <w:rsid w:val="008B0D6B"/>
    <w:rsid w:val="008B3832"/>
    <w:rsid w:val="008B4CC9"/>
    <w:rsid w:val="008C13F0"/>
    <w:rsid w:val="008C1B8B"/>
    <w:rsid w:val="008C523E"/>
    <w:rsid w:val="008D3AE0"/>
    <w:rsid w:val="008D7C99"/>
    <w:rsid w:val="008E0FCB"/>
    <w:rsid w:val="008E1ADD"/>
    <w:rsid w:val="00907D78"/>
    <w:rsid w:val="0092178C"/>
    <w:rsid w:val="0092493F"/>
    <w:rsid w:val="00925589"/>
    <w:rsid w:val="00930B88"/>
    <w:rsid w:val="009378DC"/>
    <w:rsid w:val="00940DCC"/>
    <w:rsid w:val="0094179A"/>
    <w:rsid w:val="0094459E"/>
    <w:rsid w:val="00944DBC"/>
    <w:rsid w:val="00950977"/>
    <w:rsid w:val="00951A7B"/>
    <w:rsid w:val="00953328"/>
    <w:rsid w:val="0095523C"/>
    <w:rsid w:val="009564A6"/>
    <w:rsid w:val="00961A33"/>
    <w:rsid w:val="009628B9"/>
    <w:rsid w:val="00967621"/>
    <w:rsid w:val="00967E6A"/>
    <w:rsid w:val="00972468"/>
    <w:rsid w:val="00980797"/>
    <w:rsid w:val="009819F0"/>
    <w:rsid w:val="009833C8"/>
    <w:rsid w:val="009935AC"/>
    <w:rsid w:val="009A3859"/>
    <w:rsid w:val="009A6054"/>
    <w:rsid w:val="009B4A0F"/>
    <w:rsid w:val="009C0FEC"/>
    <w:rsid w:val="009C11D2"/>
    <w:rsid w:val="009C6C70"/>
    <w:rsid w:val="009D0922"/>
    <w:rsid w:val="009D0B63"/>
    <w:rsid w:val="009E1A50"/>
    <w:rsid w:val="009E307E"/>
    <w:rsid w:val="009E47E3"/>
    <w:rsid w:val="009E4867"/>
    <w:rsid w:val="009F7883"/>
    <w:rsid w:val="00A03A4A"/>
    <w:rsid w:val="00A06EF3"/>
    <w:rsid w:val="00A07870"/>
    <w:rsid w:val="00A07F19"/>
    <w:rsid w:val="00A1348D"/>
    <w:rsid w:val="00A142D1"/>
    <w:rsid w:val="00A1489E"/>
    <w:rsid w:val="00A232EE"/>
    <w:rsid w:val="00A4175F"/>
    <w:rsid w:val="00A44411"/>
    <w:rsid w:val="00A469FA"/>
    <w:rsid w:val="00A50E94"/>
    <w:rsid w:val="00A55B01"/>
    <w:rsid w:val="00A56B5B"/>
    <w:rsid w:val="00A603FF"/>
    <w:rsid w:val="00A60B25"/>
    <w:rsid w:val="00A657DD"/>
    <w:rsid w:val="00A666A6"/>
    <w:rsid w:val="00A675FD"/>
    <w:rsid w:val="00A67C6A"/>
    <w:rsid w:val="00A71BC7"/>
    <w:rsid w:val="00A72437"/>
    <w:rsid w:val="00A762BB"/>
    <w:rsid w:val="00A80611"/>
    <w:rsid w:val="00A84B15"/>
    <w:rsid w:val="00A87016"/>
    <w:rsid w:val="00A95FC1"/>
    <w:rsid w:val="00AA13C1"/>
    <w:rsid w:val="00AA32B7"/>
    <w:rsid w:val="00AB1F69"/>
    <w:rsid w:val="00AB5340"/>
    <w:rsid w:val="00AC010E"/>
    <w:rsid w:val="00AC01CC"/>
    <w:rsid w:val="00AC16B8"/>
    <w:rsid w:val="00AC7C96"/>
    <w:rsid w:val="00AD068D"/>
    <w:rsid w:val="00AD66F5"/>
    <w:rsid w:val="00AE237D"/>
    <w:rsid w:val="00AE2A3D"/>
    <w:rsid w:val="00AE502A"/>
    <w:rsid w:val="00AF0DF7"/>
    <w:rsid w:val="00AF7C07"/>
    <w:rsid w:val="00B22C93"/>
    <w:rsid w:val="00B27589"/>
    <w:rsid w:val="00B303E5"/>
    <w:rsid w:val="00B37EF9"/>
    <w:rsid w:val="00B405B7"/>
    <w:rsid w:val="00B45E6D"/>
    <w:rsid w:val="00B52222"/>
    <w:rsid w:val="00B523A2"/>
    <w:rsid w:val="00B539BA"/>
    <w:rsid w:val="00B54FE7"/>
    <w:rsid w:val="00B57C47"/>
    <w:rsid w:val="00B66901"/>
    <w:rsid w:val="00B71D53"/>
    <w:rsid w:val="00B71E6D"/>
    <w:rsid w:val="00B72070"/>
    <w:rsid w:val="00B779E1"/>
    <w:rsid w:val="00B77E24"/>
    <w:rsid w:val="00B80797"/>
    <w:rsid w:val="00B842C8"/>
    <w:rsid w:val="00B859A3"/>
    <w:rsid w:val="00B91EE1"/>
    <w:rsid w:val="00BA0090"/>
    <w:rsid w:val="00BA1A67"/>
    <w:rsid w:val="00BB4566"/>
    <w:rsid w:val="00BB49DE"/>
    <w:rsid w:val="00BC07FE"/>
    <w:rsid w:val="00BC44DE"/>
    <w:rsid w:val="00BC7596"/>
    <w:rsid w:val="00BD0163"/>
    <w:rsid w:val="00BD159E"/>
    <w:rsid w:val="00BD6F9B"/>
    <w:rsid w:val="00BE2F29"/>
    <w:rsid w:val="00BE5B5F"/>
    <w:rsid w:val="00BF18CA"/>
    <w:rsid w:val="00C1512B"/>
    <w:rsid w:val="00C26F55"/>
    <w:rsid w:val="00C3004D"/>
    <w:rsid w:val="00C30C63"/>
    <w:rsid w:val="00C3186D"/>
    <w:rsid w:val="00C32B37"/>
    <w:rsid w:val="00C36B8B"/>
    <w:rsid w:val="00C43C87"/>
    <w:rsid w:val="00C44EC4"/>
    <w:rsid w:val="00C465E1"/>
    <w:rsid w:val="00C467EB"/>
    <w:rsid w:val="00C47DBF"/>
    <w:rsid w:val="00C53666"/>
    <w:rsid w:val="00C54B94"/>
    <w:rsid w:val="00C552FF"/>
    <w:rsid w:val="00C558DA"/>
    <w:rsid w:val="00C55AF3"/>
    <w:rsid w:val="00C60713"/>
    <w:rsid w:val="00C65B52"/>
    <w:rsid w:val="00C70B49"/>
    <w:rsid w:val="00C70C05"/>
    <w:rsid w:val="00C75C7C"/>
    <w:rsid w:val="00C81951"/>
    <w:rsid w:val="00C83A8F"/>
    <w:rsid w:val="00C84759"/>
    <w:rsid w:val="00C97578"/>
    <w:rsid w:val="00CA51DF"/>
    <w:rsid w:val="00CA6C7F"/>
    <w:rsid w:val="00CA78AF"/>
    <w:rsid w:val="00CB6F8C"/>
    <w:rsid w:val="00CC0260"/>
    <w:rsid w:val="00CC10A6"/>
    <w:rsid w:val="00CC16AA"/>
    <w:rsid w:val="00CD3FDD"/>
    <w:rsid w:val="00CD5EB8"/>
    <w:rsid w:val="00CD6AC7"/>
    <w:rsid w:val="00CD7044"/>
    <w:rsid w:val="00CE08B9"/>
    <w:rsid w:val="00CE484F"/>
    <w:rsid w:val="00CE524C"/>
    <w:rsid w:val="00CF141F"/>
    <w:rsid w:val="00CF4777"/>
    <w:rsid w:val="00CF5AF8"/>
    <w:rsid w:val="00D012AF"/>
    <w:rsid w:val="00D01FA1"/>
    <w:rsid w:val="00D067BB"/>
    <w:rsid w:val="00D070CC"/>
    <w:rsid w:val="00D109F6"/>
    <w:rsid w:val="00D1352A"/>
    <w:rsid w:val="00D13EDE"/>
    <w:rsid w:val="00D169AF"/>
    <w:rsid w:val="00D25249"/>
    <w:rsid w:val="00D255A7"/>
    <w:rsid w:val="00D43436"/>
    <w:rsid w:val="00D44172"/>
    <w:rsid w:val="00D50B2E"/>
    <w:rsid w:val="00D526D8"/>
    <w:rsid w:val="00D539DA"/>
    <w:rsid w:val="00D60D7C"/>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07BC"/>
    <w:rsid w:val="00DB36B7"/>
    <w:rsid w:val="00DB3E23"/>
    <w:rsid w:val="00DC3AC4"/>
    <w:rsid w:val="00DC46FF"/>
    <w:rsid w:val="00DC5254"/>
    <w:rsid w:val="00DD1A4F"/>
    <w:rsid w:val="00DD3107"/>
    <w:rsid w:val="00DD5EFF"/>
    <w:rsid w:val="00DD7C2C"/>
    <w:rsid w:val="00DE3BF6"/>
    <w:rsid w:val="00DE447A"/>
    <w:rsid w:val="00DE6E55"/>
    <w:rsid w:val="00DF5660"/>
    <w:rsid w:val="00E051AB"/>
    <w:rsid w:val="00E0557C"/>
    <w:rsid w:val="00E0574F"/>
    <w:rsid w:val="00E06797"/>
    <w:rsid w:val="00E122BC"/>
    <w:rsid w:val="00E1265B"/>
    <w:rsid w:val="00E13B48"/>
    <w:rsid w:val="00E1404F"/>
    <w:rsid w:val="00E166C1"/>
    <w:rsid w:val="00E20E44"/>
    <w:rsid w:val="00E212EF"/>
    <w:rsid w:val="00E21C83"/>
    <w:rsid w:val="00E24ADA"/>
    <w:rsid w:val="00E256F6"/>
    <w:rsid w:val="00E32F59"/>
    <w:rsid w:val="00E3400D"/>
    <w:rsid w:val="00E37F15"/>
    <w:rsid w:val="00E440CD"/>
    <w:rsid w:val="00E46D9A"/>
    <w:rsid w:val="00E477C5"/>
    <w:rsid w:val="00E509D1"/>
    <w:rsid w:val="00E565FF"/>
    <w:rsid w:val="00E600D6"/>
    <w:rsid w:val="00E63C75"/>
    <w:rsid w:val="00E65388"/>
    <w:rsid w:val="00E65FE2"/>
    <w:rsid w:val="00E67833"/>
    <w:rsid w:val="00E74ACB"/>
    <w:rsid w:val="00E84CEE"/>
    <w:rsid w:val="00E85B7D"/>
    <w:rsid w:val="00E910D5"/>
    <w:rsid w:val="00E9121B"/>
    <w:rsid w:val="00E94B48"/>
    <w:rsid w:val="00E96614"/>
    <w:rsid w:val="00EA0AE2"/>
    <w:rsid w:val="00EA292F"/>
    <w:rsid w:val="00EA2C8F"/>
    <w:rsid w:val="00EA39E5"/>
    <w:rsid w:val="00EB3106"/>
    <w:rsid w:val="00EB3301"/>
    <w:rsid w:val="00EB5467"/>
    <w:rsid w:val="00EB6A9A"/>
    <w:rsid w:val="00EC5A46"/>
    <w:rsid w:val="00EC63E2"/>
    <w:rsid w:val="00ED0087"/>
    <w:rsid w:val="00ED1F3E"/>
    <w:rsid w:val="00EE168A"/>
    <w:rsid w:val="00EE1BA8"/>
    <w:rsid w:val="00EE1E98"/>
    <w:rsid w:val="00EE397B"/>
    <w:rsid w:val="00EE4483"/>
    <w:rsid w:val="00EE5261"/>
    <w:rsid w:val="00EE6F20"/>
    <w:rsid w:val="00EF1EAD"/>
    <w:rsid w:val="00EF22B3"/>
    <w:rsid w:val="00EF268F"/>
    <w:rsid w:val="00EF469A"/>
    <w:rsid w:val="00F03B69"/>
    <w:rsid w:val="00F07A50"/>
    <w:rsid w:val="00F10E60"/>
    <w:rsid w:val="00F113DA"/>
    <w:rsid w:val="00F23184"/>
    <w:rsid w:val="00F25F15"/>
    <w:rsid w:val="00F319FC"/>
    <w:rsid w:val="00F37DC8"/>
    <w:rsid w:val="00F439B3"/>
    <w:rsid w:val="00F45AA8"/>
    <w:rsid w:val="00F502DD"/>
    <w:rsid w:val="00F511D5"/>
    <w:rsid w:val="00F52A1B"/>
    <w:rsid w:val="00F53867"/>
    <w:rsid w:val="00F638FC"/>
    <w:rsid w:val="00F650C3"/>
    <w:rsid w:val="00F65397"/>
    <w:rsid w:val="00F65D85"/>
    <w:rsid w:val="00F70B80"/>
    <w:rsid w:val="00F7203C"/>
    <w:rsid w:val="00F75453"/>
    <w:rsid w:val="00F8091E"/>
    <w:rsid w:val="00F82F66"/>
    <w:rsid w:val="00F84B5E"/>
    <w:rsid w:val="00F8615C"/>
    <w:rsid w:val="00F969E5"/>
    <w:rsid w:val="00F97AEE"/>
    <w:rsid w:val="00F97E54"/>
    <w:rsid w:val="00FA1C95"/>
    <w:rsid w:val="00FA6BB0"/>
    <w:rsid w:val="00FB1DFB"/>
    <w:rsid w:val="00FB6E3D"/>
    <w:rsid w:val="00FD2D77"/>
    <w:rsid w:val="00FD5860"/>
    <w:rsid w:val="00FE352D"/>
    <w:rsid w:val="00FE40EB"/>
    <w:rsid w:val="00FE4D02"/>
    <w:rsid w:val="00FE51C9"/>
    <w:rsid w:val="00FE7B2F"/>
    <w:rsid w:val="00FE7D62"/>
    <w:rsid w:val="00FF24CF"/>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0ABA2"/>
  <w15:chartTrackingRefBased/>
  <w15:docId w15:val="{BE37EF63-8981-4722-8829-842FBCA5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BF18CA"/>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BF18CA"/>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BF18CA"/>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BF18CA"/>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BF18CA"/>
    <w:pPr>
      <w:numPr>
        <w:numId w:val="33"/>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BF18CA"/>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BF18CA"/>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BF18CA"/>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BF18CA"/>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BF18CA"/>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BF18CA"/>
    <w:rPr>
      <w:rFonts w:ascii="Times New Roman" w:hAnsi="Times New Roman"/>
      <w:b/>
      <w:sz w:val="18"/>
      <w:lang w:val="fr-FR"/>
    </w:rPr>
  </w:style>
  <w:style w:type="table" w:customStyle="1" w:styleId="Tabledocright">
    <w:name w:val="Table_doc_right"/>
    <w:basedOn w:val="TableNormal"/>
    <w:rsid w:val="00BF18C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BF18CA"/>
    <w:pPr>
      <w:ind w:left="1000"/>
    </w:pPr>
    <w:rPr>
      <w:sz w:val="18"/>
      <w:szCs w:val="18"/>
    </w:rPr>
  </w:style>
  <w:style w:type="paragraph" w:styleId="TOC7">
    <w:name w:val="toc 7"/>
    <w:basedOn w:val="Normal"/>
    <w:next w:val="Normal"/>
    <w:autoRedefine/>
    <w:semiHidden/>
    <w:rsid w:val="00BF18CA"/>
    <w:pPr>
      <w:ind w:left="1200"/>
    </w:pPr>
    <w:rPr>
      <w:sz w:val="18"/>
      <w:szCs w:val="18"/>
    </w:rPr>
  </w:style>
  <w:style w:type="paragraph" w:styleId="TOC8">
    <w:name w:val="toc 8"/>
    <w:basedOn w:val="Normal"/>
    <w:next w:val="Normal"/>
    <w:autoRedefine/>
    <w:semiHidden/>
    <w:rsid w:val="00BF18CA"/>
    <w:pPr>
      <w:ind w:left="1400"/>
    </w:pPr>
    <w:rPr>
      <w:sz w:val="18"/>
      <w:szCs w:val="18"/>
    </w:rPr>
  </w:style>
  <w:style w:type="paragraph" w:styleId="TOC9">
    <w:name w:val="toc 9"/>
    <w:basedOn w:val="Normal"/>
    <w:next w:val="Normal"/>
    <w:autoRedefine/>
    <w:semiHidden/>
    <w:rsid w:val="00BF18CA"/>
    <w:pPr>
      <w:ind w:left="1600"/>
    </w:pPr>
    <w:rPr>
      <w:sz w:val="18"/>
      <w:szCs w:val="18"/>
    </w:rPr>
  </w:style>
  <w:style w:type="paragraph" w:customStyle="1" w:styleId="Titlefigure">
    <w:name w:val="Title_figure"/>
    <w:basedOn w:val="Titletable"/>
    <w:next w:val="NormalNonumber"/>
    <w:rsid w:val="00BF18CA"/>
    <w:rPr>
      <w:bCs w:val="0"/>
    </w:rPr>
  </w:style>
  <w:style w:type="paragraph" w:styleId="TableofFigures">
    <w:name w:val="table of figures"/>
    <w:basedOn w:val="Normal"/>
    <w:next w:val="Normal"/>
    <w:autoRedefine/>
    <w:semiHidden/>
    <w:rsid w:val="00BF18CA"/>
    <w:pPr>
      <w:ind w:left="1814" w:hanging="567"/>
    </w:pPr>
  </w:style>
  <w:style w:type="paragraph" w:customStyle="1" w:styleId="CH1">
    <w:name w:val="CH1"/>
    <w:basedOn w:val="Normal-pool"/>
    <w:next w:val="CH2"/>
    <w:qFormat/>
    <w:rsid w:val="00BF18C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BF18CA"/>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BF18CA"/>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BF18C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BF18CA"/>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9A3859"/>
    <w:pPr>
      <w:tabs>
        <w:tab w:val="left" w:pos="4321"/>
        <w:tab w:val="right" w:pos="8641"/>
      </w:tabs>
      <w:spacing w:before="60"/>
    </w:pPr>
    <w:rPr>
      <w:b/>
      <w:sz w:val="18"/>
    </w:rPr>
  </w:style>
  <w:style w:type="paragraph" w:customStyle="1" w:styleId="Footer-pool">
    <w:name w:val="Footer-pool"/>
    <w:basedOn w:val="Normal"/>
    <w:next w:val="Normal"/>
    <w:rsid w:val="00BF18CA"/>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BF18CA"/>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
    <w:rsid w:val="00BF18CA"/>
    <w:rPr>
      <w:rFonts w:ascii="Times New Roman" w:hAnsi="Times New Roman"/>
      <w:color w:val="auto"/>
      <w:sz w:val="20"/>
      <w:szCs w:val="18"/>
      <w:vertAlign w:val="superscript"/>
      <w:lang w:val="fr-FR"/>
    </w:rPr>
  </w:style>
  <w:style w:type="table" w:customStyle="1" w:styleId="AATable">
    <w:name w:val="AA_Table"/>
    <w:basedOn w:val="TableNormal"/>
    <w:semiHidden/>
    <w:rsid w:val="009A385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BF18CA"/>
    <w:pPr>
      <w:keepNext/>
      <w:keepLines/>
      <w:suppressAutoHyphens/>
    </w:pPr>
    <w:rPr>
      <w:b/>
    </w:rPr>
  </w:style>
  <w:style w:type="paragraph" w:customStyle="1" w:styleId="AATitle2">
    <w:name w:val="AA_Title2"/>
    <w:basedOn w:val="AATitle"/>
    <w:qFormat/>
    <w:rsid w:val="00BF18CA"/>
    <w:pPr>
      <w:keepNext w:val="0"/>
      <w:keepLines w:val="0"/>
      <w:spacing w:before="120" w:after="120"/>
    </w:pPr>
  </w:style>
  <w:style w:type="paragraph" w:customStyle="1" w:styleId="BBTitle">
    <w:name w:val="BB_Title"/>
    <w:basedOn w:val="Normal-pool"/>
    <w:qFormat/>
    <w:rsid w:val="00BF18CA"/>
    <w:pPr>
      <w:keepNext/>
      <w:keepLines/>
      <w:suppressAutoHyphens/>
      <w:spacing w:before="320" w:after="240"/>
      <w:ind w:left="1247" w:right="567"/>
    </w:pPr>
    <w:rPr>
      <w:b/>
      <w:sz w:val="28"/>
      <w:szCs w:val="28"/>
    </w:rPr>
  </w:style>
  <w:style w:type="paragraph" w:customStyle="1" w:styleId="CH4">
    <w:name w:val="CH4"/>
    <w:basedOn w:val="Normal-pool"/>
    <w:next w:val="Normalnumber"/>
    <w:rsid w:val="00BF18CA"/>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BF18CA"/>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BF18CA"/>
    <w:rPr>
      <w:color w:val="0000FF"/>
      <w:u w:val="none"/>
      <w:lang w:val="fr-FR"/>
    </w:rPr>
  </w:style>
  <w:style w:type="numbering" w:customStyle="1" w:styleId="Normallist">
    <w:name w:val="Normal_list"/>
    <w:basedOn w:val="NoList"/>
    <w:rsid w:val="00BF18CA"/>
    <w:pPr>
      <w:numPr>
        <w:numId w:val="1"/>
      </w:numPr>
    </w:pPr>
  </w:style>
  <w:style w:type="paragraph" w:customStyle="1" w:styleId="NormalNonumber">
    <w:name w:val="Normal_No_number"/>
    <w:basedOn w:val="Normal-pool"/>
    <w:qFormat/>
    <w:rsid w:val="00BF18CA"/>
    <w:pPr>
      <w:spacing w:after="120"/>
      <w:ind w:left="1247"/>
    </w:pPr>
  </w:style>
  <w:style w:type="paragraph" w:customStyle="1" w:styleId="Normalnumber">
    <w:name w:val="Normal_number"/>
    <w:basedOn w:val="Normal"/>
    <w:link w:val="NormalnumberChar"/>
    <w:qFormat/>
    <w:rsid w:val="00BF18CA"/>
    <w:pPr>
      <w:numPr>
        <w:numId w:val="30"/>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BF18CA"/>
    <w:pPr>
      <w:keepNext/>
      <w:keepLines/>
      <w:suppressAutoHyphens/>
      <w:spacing w:after="60"/>
      <w:ind w:left="1247"/>
    </w:pPr>
    <w:rPr>
      <w:b/>
      <w:bCs/>
    </w:rPr>
  </w:style>
  <w:style w:type="paragraph" w:styleId="TOC1">
    <w:name w:val="toc 1"/>
    <w:basedOn w:val="Normal"/>
    <w:next w:val="Normal"/>
    <w:autoRedefine/>
    <w:uiPriority w:val="39"/>
    <w:unhideWhenUsed/>
    <w:rsid w:val="00BF18CA"/>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BF18CA"/>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BF18CA"/>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BF18CA"/>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BF18CA"/>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BF18CA"/>
    <w:rPr>
      <w:b/>
      <w:bCs/>
      <w:sz w:val="28"/>
      <w:szCs w:val="22"/>
    </w:rPr>
  </w:style>
  <w:style w:type="paragraph" w:customStyle="1" w:styleId="ZZAnxtitle">
    <w:name w:val="ZZ_Anx_title"/>
    <w:basedOn w:val="Normal-pool"/>
    <w:rsid w:val="00BF18CA"/>
    <w:pPr>
      <w:spacing w:before="360" w:after="120"/>
      <w:ind w:left="1247"/>
    </w:pPr>
    <w:rPr>
      <w:b/>
      <w:bCs/>
      <w:sz w:val="28"/>
      <w:szCs w:val="26"/>
    </w:rPr>
  </w:style>
  <w:style w:type="paragraph" w:styleId="NormalWeb">
    <w:name w:val="Normal (Web)"/>
    <w:basedOn w:val="Normal"/>
    <w:uiPriority w:val="99"/>
    <w:semiHidden/>
    <w:unhideWhenUsed/>
    <w:rsid w:val="009A385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BF18CA"/>
    <w:pPr>
      <w:spacing w:before="40" w:after="40"/>
    </w:pPr>
    <w:rPr>
      <w:sz w:val="18"/>
    </w:rPr>
  </w:style>
  <w:style w:type="paragraph" w:customStyle="1" w:styleId="Footnote-Text">
    <w:name w:val="Footnote-Text"/>
    <w:basedOn w:val="Normal-pool"/>
    <w:rsid w:val="00BF18CA"/>
    <w:pPr>
      <w:spacing w:before="20" w:after="40"/>
      <w:ind w:left="1247"/>
    </w:pPr>
    <w:rPr>
      <w:sz w:val="18"/>
    </w:rPr>
  </w:style>
  <w:style w:type="paragraph" w:customStyle="1" w:styleId="AConvName">
    <w:name w:val="A_ConvName"/>
    <w:basedOn w:val="Normal-pool"/>
    <w:next w:val="Normal-pool"/>
    <w:rsid w:val="00BF18CA"/>
    <w:pPr>
      <w:tabs>
        <w:tab w:val="clear" w:pos="1247"/>
      </w:tabs>
      <w:spacing w:before="120" w:after="240"/>
    </w:pPr>
    <w:rPr>
      <w:rFonts w:ascii="Arial" w:hAnsi="Arial"/>
      <w:b/>
      <w:sz w:val="28"/>
    </w:rPr>
  </w:style>
  <w:style w:type="paragraph" w:customStyle="1" w:styleId="ASymbol">
    <w:name w:val="A_Symbol"/>
    <w:basedOn w:val="Normal-pool"/>
    <w:rsid w:val="00BF18CA"/>
    <w:pPr>
      <w:tabs>
        <w:tab w:val="clear" w:pos="1247"/>
      </w:tabs>
    </w:pPr>
  </w:style>
  <w:style w:type="paragraph" w:customStyle="1" w:styleId="AText">
    <w:name w:val="A_Text"/>
    <w:basedOn w:val="Normal-pool"/>
    <w:rsid w:val="00BF18CA"/>
    <w:pPr>
      <w:spacing w:before="120"/>
    </w:pPr>
  </w:style>
  <w:style w:type="paragraph" w:customStyle="1" w:styleId="ATwoLetters">
    <w:name w:val="A_TwoLetters"/>
    <w:basedOn w:val="Normal-pool"/>
    <w:next w:val="Normal-pool"/>
    <w:rsid w:val="00BF18C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BF18C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9A3859"/>
    <w:rPr>
      <w:rFonts w:ascii="Tahoma" w:hAnsi="Tahoma" w:cs="Tahoma"/>
      <w:sz w:val="16"/>
      <w:szCs w:val="16"/>
    </w:rPr>
  </w:style>
  <w:style w:type="character" w:customStyle="1" w:styleId="BalloonTextChar">
    <w:name w:val="Balloon Text Char"/>
    <w:basedOn w:val="DefaultParagraphFont"/>
    <w:link w:val="BalloonText"/>
    <w:rsid w:val="009A3859"/>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BF18CA"/>
    <w:rPr>
      <w:sz w:val="16"/>
      <w:szCs w:val="16"/>
      <w:lang w:val="fr-FR"/>
    </w:rPr>
  </w:style>
  <w:style w:type="paragraph" w:styleId="CommentText">
    <w:name w:val="annotation text"/>
    <w:basedOn w:val="Normal"/>
    <w:link w:val="CommentTextChar"/>
    <w:unhideWhenUsed/>
    <w:rsid w:val="00BF18CA"/>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BF18CA"/>
    <w:rPr>
      <w:rFonts w:eastAsia="Times New Roman"/>
      <w:lang w:val="fr-FR" w:eastAsia="en-US"/>
    </w:rPr>
  </w:style>
  <w:style w:type="paragraph" w:styleId="CommentSubject">
    <w:name w:val="annotation subject"/>
    <w:basedOn w:val="CommentText"/>
    <w:next w:val="CommentText"/>
    <w:link w:val="CommentSubjectChar"/>
    <w:semiHidden/>
    <w:unhideWhenUsed/>
    <w:rsid w:val="00BF18CA"/>
    <w:rPr>
      <w:b/>
      <w:bCs/>
    </w:rPr>
  </w:style>
  <w:style w:type="character" w:customStyle="1" w:styleId="CommentSubjectChar">
    <w:name w:val="Comment Subject Char"/>
    <w:basedOn w:val="CommentTextChar"/>
    <w:link w:val="CommentSubject"/>
    <w:semiHidden/>
    <w:rsid w:val="00BF18CA"/>
    <w:rPr>
      <w:rFonts w:eastAsia="Times New Roman"/>
      <w:b/>
      <w:bCs/>
      <w:lang w:val="fr-FR" w:eastAsia="en-US"/>
    </w:rPr>
  </w:style>
  <w:style w:type="character" w:styleId="FollowedHyperlink">
    <w:name w:val="FollowedHyperlink"/>
    <w:uiPriority w:val="99"/>
    <w:semiHidden/>
    <w:rsid w:val="00BF18CA"/>
    <w:rPr>
      <w:color w:val="0000FF"/>
      <w:u w:val="none"/>
      <w:lang w:val="fr-FR"/>
    </w:rPr>
  </w:style>
  <w:style w:type="character" w:customStyle="1" w:styleId="FooterChar">
    <w:name w:val="Footer Char"/>
    <w:basedOn w:val="DefaultParagraphFont"/>
    <w:link w:val="Footer"/>
    <w:uiPriority w:val="99"/>
    <w:rsid w:val="00BF18CA"/>
    <w:rPr>
      <w:rFonts w:eastAsia="Times New Roman"/>
      <w:lang w:val="fr-FR" w:eastAsia="en-US"/>
    </w:rPr>
  </w:style>
  <w:style w:type="character" w:customStyle="1" w:styleId="HeaderChar">
    <w:name w:val="Header Char"/>
    <w:basedOn w:val="DefaultParagraphFont"/>
    <w:link w:val="Header"/>
    <w:uiPriority w:val="99"/>
    <w:semiHidden/>
    <w:rsid w:val="00BF18CA"/>
    <w:rPr>
      <w:rFonts w:eastAsia="Times New Roman"/>
      <w:lang w:val="fr-FR" w:eastAsia="en-US"/>
    </w:rPr>
  </w:style>
  <w:style w:type="character" w:customStyle="1" w:styleId="Heading1Char">
    <w:name w:val="Heading 1 Char"/>
    <w:basedOn w:val="DefaultParagraphFont"/>
    <w:link w:val="Heading1"/>
    <w:rsid w:val="00BF18CA"/>
    <w:rPr>
      <w:rFonts w:eastAsia="Times New Roman"/>
      <w:b/>
      <w:sz w:val="28"/>
      <w:szCs w:val="28"/>
      <w:lang w:val="fr-FR"/>
    </w:rPr>
  </w:style>
  <w:style w:type="character" w:customStyle="1" w:styleId="Heading2Char">
    <w:name w:val="Heading 2 Char"/>
    <w:basedOn w:val="DefaultParagraphFont"/>
    <w:link w:val="Heading2"/>
    <w:rsid w:val="00BF18CA"/>
    <w:rPr>
      <w:rFonts w:eastAsia="Times New Roman"/>
      <w:b/>
      <w:sz w:val="24"/>
      <w:szCs w:val="24"/>
      <w:lang w:val="fr-FR"/>
    </w:rPr>
  </w:style>
  <w:style w:type="character" w:customStyle="1" w:styleId="Heading3Char">
    <w:name w:val="Heading 3 Char"/>
    <w:basedOn w:val="DefaultParagraphFont"/>
    <w:link w:val="Heading3"/>
    <w:rsid w:val="00BF18CA"/>
    <w:rPr>
      <w:rFonts w:eastAsia="Times New Roman"/>
      <w:b/>
      <w:lang w:val="fr-FR"/>
    </w:rPr>
  </w:style>
  <w:style w:type="character" w:customStyle="1" w:styleId="Heading4Char">
    <w:name w:val="Heading 4 Char"/>
    <w:basedOn w:val="DefaultParagraphFont"/>
    <w:link w:val="Heading4"/>
    <w:rsid w:val="00BF18CA"/>
    <w:rPr>
      <w:rFonts w:eastAsia="Times New Roman"/>
      <w:b/>
      <w:lang w:val="fr-FR" w:eastAsia="en-US"/>
    </w:rPr>
  </w:style>
  <w:style w:type="character" w:customStyle="1" w:styleId="Heading5Char">
    <w:name w:val="Heading 5 Char"/>
    <w:basedOn w:val="DefaultParagraphFont"/>
    <w:link w:val="Heading5"/>
    <w:rsid w:val="00BF18CA"/>
    <w:rPr>
      <w:rFonts w:eastAsia="Times New Roman"/>
      <w:b/>
      <w:lang w:val="fr-FR"/>
    </w:rPr>
  </w:style>
  <w:style w:type="character" w:customStyle="1" w:styleId="Heading6Char">
    <w:name w:val="Heading 6 Char"/>
    <w:basedOn w:val="DefaultParagraphFont"/>
    <w:link w:val="Heading6"/>
    <w:rsid w:val="00BF18CA"/>
    <w:rPr>
      <w:rFonts w:eastAsia="Times New Roman"/>
      <w:bCs/>
      <w:sz w:val="24"/>
      <w:lang w:val="fr-FR"/>
    </w:rPr>
  </w:style>
  <w:style w:type="character" w:customStyle="1" w:styleId="Heading7Char">
    <w:name w:val="Heading 7 Char"/>
    <w:basedOn w:val="DefaultParagraphFont"/>
    <w:link w:val="Heading7"/>
    <w:rsid w:val="00BF18CA"/>
    <w:rPr>
      <w:rFonts w:eastAsia="Times New Roman"/>
      <w:b/>
      <w:snapToGrid w:val="0"/>
      <w:u w:val="single"/>
      <w:lang w:val="fr-FR"/>
    </w:rPr>
  </w:style>
  <w:style w:type="character" w:customStyle="1" w:styleId="Heading8Char">
    <w:name w:val="Heading 8 Char"/>
    <w:basedOn w:val="DefaultParagraphFont"/>
    <w:link w:val="Heading8"/>
    <w:rsid w:val="00BF18CA"/>
    <w:rPr>
      <w:rFonts w:eastAsia="Times New Roman"/>
      <w:b/>
      <w:snapToGrid w:val="0"/>
      <w:u w:val="single"/>
      <w:lang w:val="fr-FR"/>
    </w:rPr>
  </w:style>
  <w:style w:type="character" w:customStyle="1" w:styleId="Heading9Char">
    <w:name w:val="Heading 9 Char"/>
    <w:basedOn w:val="DefaultParagraphFont"/>
    <w:link w:val="Heading9"/>
    <w:rsid w:val="00BF18CA"/>
    <w:rPr>
      <w:rFonts w:eastAsia="Times New Roman"/>
      <w:snapToGrid w:val="0"/>
      <w:u w:val="single"/>
      <w:lang w:val="fr-FR" w:eastAsia="en-US"/>
    </w:rPr>
  </w:style>
  <w:style w:type="paragraph" w:styleId="ListParagraph">
    <w:name w:val="List Paragraph"/>
    <w:basedOn w:val="Normal"/>
    <w:uiPriority w:val="34"/>
    <w:semiHidden/>
    <w:qFormat/>
    <w:rsid w:val="009A3859"/>
    <w:pPr>
      <w:ind w:left="720"/>
      <w:contextualSpacing/>
    </w:pPr>
  </w:style>
  <w:style w:type="paragraph" w:styleId="NoSpacing">
    <w:name w:val="No Spacing"/>
    <w:uiPriority w:val="1"/>
    <w:semiHidden/>
    <w:qFormat/>
    <w:rsid w:val="009A3859"/>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BF18CA"/>
    <w:rPr>
      <w:rFonts w:eastAsia="Times New Roman"/>
      <w:lang w:eastAsia="en-US"/>
    </w:rPr>
  </w:style>
  <w:style w:type="character" w:styleId="PlaceholderText">
    <w:name w:val="Placeholder Text"/>
    <w:basedOn w:val="DefaultParagraphFont"/>
    <w:uiPriority w:val="99"/>
    <w:semiHidden/>
    <w:rsid w:val="009A3859"/>
    <w:rPr>
      <w:color w:val="808080"/>
      <w:lang w:val="fr-FR"/>
    </w:rPr>
  </w:style>
  <w:style w:type="table" w:styleId="TableGrid">
    <w:name w:val="Table Grid"/>
    <w:basedOn w:val="TableNormal"/>
    <w:rsid w:val="009A3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BF18CA"/>
    <w:pPr>
      <w:spacing w:before="120" w:after="240"/>
    </w:pPr>
    <w:rPr>
      <w:rFonts w:eastAsia="Times New Roman"/>
    </w:rPr>
  </w:style>
  <w:style w:type="character" w:customStyle="1" w:styleId="ALogoChar">
    <w:name w:val="A_Logo Char"/>
    <w:basedOn w:val="DefaultParagraphFont"/>
    <w:link w:val="ALogo"/>
    <w:rsid w:val="00BF18CA"/>
    <w:rPr>
      <w:rFonts w:eastAsia="Times New Roman"/>
      <w:lang w:val="fr-FR"/>
    </w:rPr>
  </w:style>
  <w:style w:type="paragraph" w:customStyle="1" w:styleId="ASpacer">
    <w:name w:val="A_Spacer"/>
    <w:basedOn w:val="Normal-pool"/>
    <w:link w:val="ASpacerChar"/>
    <w:qFormat/>
    <w:rsid w:val="00BF18CA"/>
    <w:rPr>
      <w:rFonts w:eastAsia="Times New Roman"/>
      <w:sz w:val="2"/>
    </w:rPr>
  </w:style>
  <w:style w:type="character" w:customStyle="1" w:styleId="ASpacerChar">
    <w:name w:val="A_Spacer Char"/>
    <w:basedOn w:val="DefaultParagraphFont"/>
    <w:link w:val="ASpacer"/>
    <w:rsid w:val="00BF18CA"/>
    <w:rPr>
      <w:rFonts w:eastAsia="Times New Roman"/>
      <w:sz w:val="2"/>
      <w:lang w:val="fr-FR"/>
    </w:rPr>
  </w:style>
  <w:style w:type="paragraph" w:customStyle="1" w:styleId="AATitle1">
    <w:name w:val="AA_Title1"/>
    <w:basedOn w:val="Normal-pool"/>
    <w:qFormat/>
    <w:rsid w:val="00BF18CA"/>
  </w:style>
  <w:style w:type="character" w:styleId="UnresolvedMention">
    <w:name w:val="Unresolved Mention"/>
    <w:basedOn w:val="DefaultParagraphFont"/>
    <w:uiPriority w:val="99"/>
    <w:semiHidden/>
    <w:rsid w:val="009A3859"/>
    <w:rPr>
      <w:color w:val="605E5C"/>
      <w:shd w:val="clear" w:color="auto" w:fill="E1DFDD"/>
      <w:lang w:val="fr-FR"/>
    </w:rPr>
  </w:style>
  <w:style w:type="paragraph" w:customStyle="1" w:styleId="ANormal">
    <w:name w:val="A_Normal"/>
    <w:basedOn w:val="Normal-pool"/>
    <w:qFormat/>
    <w:rsid w:val="00BF18CA"/>
    <w:rPr>
      <w:rFonts w:eastAsia="Times New Roman"/>
    </w:rPr>
  </w:style>
  <w:style w:type="paragraph" w:customStyle="1" w:styleId="AText0">
    <w:name w:val="A_Text0"/>
    <w:basedOn w:val="AText"/>
    <w:next w:val="Normal-pool"/>
    <w:qFormat/>
    <w:rsid w:val="00BF18CA"/>
    <w:pPr>
      <w:spacing w:before="0" w:after="120"/>
    </w:pPr>
    <w:rPr>
      <w:rFonts w:eastAsia="Times New Roman"/>
    </w:rPr>
  </w:style>
  <w:style w:type="paragraph" w:styleId="Footer">
    <w:name w:val="footer"/>
    <w:basedOn w:val="Normal"/>
    <w:link w:val="FooterChar"/>
    <w:uiPriority w:val="99"/>
    <w:rsid w:val="00BF18CA"/>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9A3859"/>
    <w:rPr>
      <w:rFonts w:eastAsia="Times New Roman"/>
      <w:b/>
      <w:sz w:val="18"/>
      <w:lang w:val="fr-FR" w:eastAsia="en-US"/>
    </w:rPr>
  </w:style>
  <w:style w:type="paragraph" w:customStyle="1" w:styleId="Normal-pool">
    <w:name w:val="Normal-pool"/>
    <w:link w:val="Normal-poolChar"/>
    <w:qFormat/>
    <w:rsid w:val="00BF18CA"/>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BF18CA"/>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BF18CA"/>
    <w:pPr>
      <w:spacing w:before="60"/>
    </w:pPr>
    <w:rPr>
      <w:sz w:val="18"/>
    </w:rPr>
  </w:style>
  <w:style w:type="paragraph" w:styleId="Bibliography">
    <w:name w:val="Bibliography"/>
    <w:basedOn w:val="Normal"/>
    <w:next w:val="Normal"/>
    <w:uiPriority w:val="37"/>
    <w:semiHidden/>
    <w:rsid w:val="009A3859"/>
  </w:style>
  <w:style w:type="paragraph" w:styleId="BlockText">
    <w:name w:val="Block Text"/>
    <w:basedOn w:val="Normal"/>
    <w:semiHidden/>
    <w:unhideWhenUsed/>
    <w:rsid w:val="009A38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9A3859"/>
    <w:pPr>
      <w:spacing w:after="120"/>
    </w:pPr>
  </w:style>
  <w:style w:type="character" w:customStyle="1" w:styleId="BodyTextChar">
    <w:name w:val="Body Text Char"/>
    <w:basedOn w:val="DefaultParagraphFont"/>
    <w:link w:val="BodyText"/>
    <w:semiHidden/>
    <w:rsid w:val="009A3859"/>
    <w:rPr>
      <w:rFonts w:eastAsia="Times New Roman"/>
      <w:lang w:val="fr-FR" w:eastAsia="en-US"/>
    </w:rPr>
  </w:style>
  <w:style w:type="paragraph" w:styleId="BodyText2">
    <w:name w:val="Body Text 2"/>
    <w:basedOn w:val="Normal"/>
    <w:link w:val="BodyText2Char"/>
    <w:semiHidden/>
    <w:unhideWhenUsed/>
    <w:rsid w:val="009A3859"/>
    <w:pPr>
      <w:spacing w:after="120" w:line="480" w:lineRule="auto"/>
    </w:pPr>
  </w:style>
  <w:style w:type="character" w:customStyle="1" w:styleId="BodyText2Char">
    <w:name w:val="Body Text 2 Char"/>
    <w:basedOn w:val="DefaultParagraphFont"/>
    <w:link w:val="BodyText2"/>
    <w:semiHidden/>
    <w:rsid w:val="009A3859"/>
    <w:rPr>
      <w:rFonts w:eastAsia="Times New Roman"/>
      <w:lang w:val="fr-FR" w:eastAsia="en-US"/>
    </w:rPr>
  </w:style>
  <w:style w:type="paragraph" w:styleId="BodyText3">
    <w:name w:val="Body Text 3"/>
    <w:basedOn w:val="Normal"/>
    <w:link w:val="BodyText3Char"/>
    <w:semiHidden/>
    <w:unhideWhenUsed/>
    <w:rsid w:val="009A3859"/>
    <w:pPr>
      <w:spacing w:after="120"/>
    </w:pPr>
    <w:rPr>
      <w:sz w:val="16"/>
      <w:szCs w:val="16"/>
    </w:rPr>
  </w:style>
  <w:style w:type="character" w:customStyle="1" w:styleId="BodyText3Char">
    <w:name w:val="Body Text 3 Char"/>
    <w:basedOn w:val="DefaultParagraphFont"/>
    <w:link w:val="BodyText3"/>
    <w:semiHidden/>
    <w:rsid w:val="009A3859"/>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9A3859"/>
    <w:pPr>
      <w:spacing w:after="0"/>
      <w:ind w:firstLine="360"/>
    </w:pPr>
  </w:style>
  <w:style w:type="character" w:customStyle="1" w:styleId="BodyTextFirstIndentChar">
    <w:name w:val="Body Text First Indent Char"/>
    <w:basedOn w:val="BodyTextChar"/>
    <w:link w:val="BodyTextFirstIndent"/>
    <w:semiHidden/>
    <w:rsid w:val="009A3859"/>
    <w:rPr>
      <w:rFonts w:eastAsia="Times New Roman"/>
      <w:lang w:val="fr-FR" w:eastAsia="en-US"/>
    </w:rPr>
  </w:style>
  <w:style w:type="paragraph" w:styleId="BodyTextIndent">
    <w:name w:val="Body Text Indent"/>
    <w:basedOn w:val="Normal"/>
    <w:link w:val="BodyTextIndentChar"/>
    <w:semiHidden/>
    <w:unhideWhenUsed/>
    <w:rsid w:val="009A3859"/>
    <w:pPr>
      <w:spacing w:after="120"/>
      <w:ind w:left="283"/>
    </w:pPr>
  </w:style>
  <w:style w:type="character" w:customStyle="1" w:styleId="BodyTextIndentChar">
    <w:name w:val="Body Text Indent Char"/>
    <w:basedOn w:val="DefaultParagraphFont"/>
    <w:link w:val="BodyTextIndent"/>
    <w:semiHidden/>
    <w:rsid w:val="009A3859"/>
    <w:rPr>
      <w:rFonts w:eastAsia="Times New Roman"/>
      <w:lang w:val="fr-FR" w:eastAsia="en-US"/>
    </w:rPr>
  </w:style>
  <w:style w:type="paragraph" w:styleId="BodyTextFirstIndent2">
    <w:name w:val="Body Text First Indent 2"/>
    <w:basedOn w:val="BodyTextIndent"/>
    <w:link w:val="BodyTextFirstIndent2Char"/>
    <w:semiHidden/>
    <w:unhideWhenUsed/>
    <w:rsid w:val="009A3859"/>
    <w:pPr>
      <w:spacing w:after="0"/>
      <w:ind w:left="360" w:firstLine="360"/>
    </w:pPr>
  </w:style>
  <w:style w:type="character" w:customStyle="1" w:styleId="BodyTextFirstIndent2Char">
    <w:name w:val="Body Text First Indent 2 Char"/>
    <w:basedOn w:val="BodyTextIndentChar"/>
    <w:link w:val="BodyTextFirstIndent2"/>
    <w:semiHidden/>
    <w:rsid w:val="009A3859"/>
    <w:rPr>
      <w:rFonts w:eastAsia="Times New Roman"/>
      <w:lang w:val="fr-FR" w:eastAsia="en-US"/>
    </w:rPr>
  </w:style>
  <w:style w:type="paragraph" w:styleId="BodyTextIndent2">
    <w:name w:val="Body Text Indent 2"/>
    <w:basedOn w:val="Normal"/>
    <w:link w:val="BodyTextIndent2Char"/>
    <w:semiHidden/>
    <w:unhideWhenUsed/>
    <w:rsid w:val="009A3859"/>
    <w:pPr>
      <w:spacing w:after="120" w:line="480" w:lineRule="auto"/>
      <w:ind w:left="283"/>
    </w:pPr>
  </w:style>
  <w:style w:type="character" w:customStyle="1" w:styleId="BodyTextIndent2Char">
    <w:name w:val="Body Text Indent 2 Char"/>
    <w:basedOn w:val="DefaultParagraphFont"/>
    <w:link w:val="BodyTextIndent2"/>
    <w:semiHidden/>
    <w:rsid w:val="009A3859"/>
    <w:rPr>
      <w:rFonts w:eastAsia="Times New Roman"/>
      <w:lang w:val="fr-FR" w:eastAsia="en-US"/>
    </w:rPr>
  </w:style>
  <w:style w:type="paragraph" w:styleId="BodyTextIndent3">
    <w:name w:val="Body Text Indent 3"/>
    <w:basedOn w:val="Normal"/>
    <w:link w:val="BodyTextIndent3Char"/>
    <w:semiHidden/>
    <w:unhideWhenUsed/>
    <w:rsid w:val="009A3859"/>
    <w:pPr>
      <w:spacing w:after="120"/>
      <w:ind w:left="283"/>
    </w:pPr>
    <w:rPr>
      <w:sz w:val="16"/>
      <w:szCs w:val="16"/>
    </w:rPr>
  </w:style>
  <w:style w:type="character" w:customStyle="1" w:styleId="BodyTextIndent3Char">
    <w:name w:val="Body Text Indent 3 Char"/>
    <w:basedOn w:val="DefaultParagraphFont"/>
    <w:link w:val="BodyTextIndent3"/>
    <w:semiHidden/>
    <w:rsid w:val="009A3859"/>
    <w:rPr>
      <w:rFonts w:eastAsia="Times New Roman"/>
      <w:sz w:val="16"/>
      <w:szCs w:val="16"/>
      <w:lang w:val="fr-FR" w:eastAsia="en-US"/>
    </w:rPr>
  </w:style>
  <w:style w:type="character" w:styleId="BookTitle">
    <w:name w:val="Book Title"/>
    <w:basedOn w:val="DefaultParagraphFont"/>
    <w:uiPriority w:val="33"/>
    <w:semiHidden/>
    <w:qFormat/>
    <w:rsid w:val="009A3859"/>
    <w:rPr>
      <w:b/>
      <w:bCs/>
      <w:i/>
      <w:iCs/>
      <w:spacing w:val="5"/>
      <w:lang w:val="fr-FR"/>
    </w:rPr>
  </w:style>
  <w:style w:type="paragraph" w:styleId="Caption">
    <w:name w:val="caption"/>
    <w:basedOn w:val="Normal"/>
    <w:next w:val="Normal"/>
    <w:semiHidden/>
    <w:unhideWhenUsed/>
    <w:qFormat/>
    <w:rsid w:val="009A3859"/>
    <w:pPr>
      <w:spacing w:after="200"/>
    </w:pPr>
    <w:rPr>
      <w:i/>
      <w:iCs/>
      <w:color w:val="1F497D" w:themeColor="text2"/>
      <w:sz w:val="18"/>
      <w:szCs w:val="18"/>
    </w:rPr>
  </w:style>
  <w:style w:type="paragraph" w:styleId="Closing">
    <w:name w:val="Closing"/>
    <w:basedOn w:val="Normal"/>
    <w:link w:val="ClosingChar"/>
    <w:semiHidden/>
    <w:unhideWhenUsed/>
    <w:rsid w:val="009A3859"/>
    <w:pPr>
      <w:ind w:left="4252"/>
    </w:pPr>
  </w:style>
  <w:style w:type="character" w:customStyle="1" w:styleId="ClosingChar">
    <w:name w:val="Closing Char"/>
    <w:basedOn w:val="DefaultParagraphFont"/>
    <w:link w:val="Closing"/>
    <w:semiHidden/>
    <w:rsid w:val="009A3859"/>
    <w:rPr>
      <w:rFonts w:eastAsia="Times New Roman"/>
      <w:lang w:val="fr-FR" w:eastAsia="en-US"/>
    </w:rPr>
  </w:style>
  <w:style w:type="table" w:styleId="ColorfulGrid">
    <w:name w:val="Colorful Grid"/>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38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385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385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385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385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385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385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385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385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385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385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38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385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385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385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385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385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385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A3859"/>
  </w:style>
  <w:style w:type="character" w:customStyle="1" w:styleId="DateChar">
    <w:name w:val="Date Char"/>
    <w:basedOn w:val="DefaultParagraphFont"/>
    <w:link w:val="Date"/>
    <w:semiHidden/>
    <w:rsid w:val="009A3859"/>
    <w:rPr>
      <w:rFonts w:eastAsia="Times New Roman"/>
      <w:lang w:val="fr-FR" w:eastAsia="en-US"/>
    </w:rPr>
  </w:style>
  <w:style w:type="paragraph" w:styleId="DocumentMap">
    <w:name w:val="Document Map"/>
    <w:basedOn w:val="Normal"/>
    <w:link w:val="DocumentMapChar"/>
    <w:semiHidden/>
    <w:unhideWhenUsed/>
    <w:rsid w:val="009A3859"/>
    <w:rPr>
      <w:rFonts w:ascii="Segoe UI" w:hAnsi="Segoe UI" w:cs="Segoe UI"/>
      <w:sz w:val="16"/>
      <w:szCs w:val="16"/>
    </w:rPr>
  </w:style>
  <w:style w:type="character" w:customStyle="1" w:styleId="DocumentMapChar">
    <w:name w:val="Document Map Char"/>
    <w:basedOn w:val="DefaultParagraphFont"/>
    <w:link w:val="DocumentMap"/>
    <w:semiHidden/>
    <w:rsid w:val="009A3859"/>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9A3859"/>
  </w:style>
  <w:style w:type="character" w:customStyle="1" w:styleId="E-mailSignatureChar">
    <w:name w:val="E-mail Signature Char"/>
    <w:basedOn w:val="DefaultParagraphFont"/>
    <w:link w:val="E-mailSignature"/>
    <w:semiHidden/>
    <w:rsid w:val="009A3859"/>
    <w:rPr>
      <w:rFonts w:eastAsia="Times New Roman"/>
      <w:lang w:val="fr-FR" w:eastAsia="en-US"/>
    </w:rPr>
  </w:style>
  <w:style w:type="character" w:styleId="Emphasis">
    <w:name w:val="Emphasis"/>
    <w:basedOn w:val="DefaultParagraphFont"/>
    <w:semiHidden/>
    <w:qFormat/>
    <w:rsid w:val="009A3859"/>
    <w:rPr>
      <w:i/>
      <w:iCs/>
      <w:lang w:val="fr-FR"/>
    </w:rPr>
  </w:style>
  <w:style w:type="character" w:styleId="EndnoteReference">
    <w:name w:val="endnote reference"/>
    <w:basedOn w:val="DefaultParagraphFont"/>
    <w:semiHidden/>
    <w:unhideWhenUsed/>
    <w:rsid w:val="009A3859"/>
    <w:rPr>
      <w:vertAlign w:val="superscript"/>
      <w:lang w:val="fr-FR"/>
    </w:rPr>
  </w:style>
  <w:style w:type="paragraph" w:styleId="EndnoteText">
    <w:name w:val="endnote text"/>
    <w:basedOn w:val="Normal"/>
    <w:link w:val="EndnoteTextChar"/>
    <w:semiHidden/>
    <w:unhideWhenUsed/>
    <w:rsid w:val="009A3859"/>
  </w:style>
  <w:style w:type="character" w:customStyle="1" w:styleId="EndnoteTextChar">
    <w:name w:val="Endnote Text Char"/>
    <w:basedOn w:val="DefaultParagraphFont"/>
    <w:link w:val="EndnoteText"/>
    <w:semiHidden/>
    <w:rsid w:val="009A3859"/>
    <w:rPr>
      <w:rFonts w:eastAsia="Times New Roman"/>
      <w:lang w:val="fr-FR" w:eastAsia="en-US"/>
    </w:rPr>
  </w:style>
  <w:style w:type="paragraph" w:styleId="EnvelopeAddress">
    <w:name w:val="envelope address"/>
    <w:basedOn w:val="Normal"/>
    <w:semiHidden/>
    <w:unhideWhenUsed/>
    <w:rsid w:val="009A385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3859"/>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
    <w:basedOn w:val="Normal"/>
    <w:link w:val="FootnoteTextChar"/>
    <w:rsid w:val="00BF18CA"/>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9A3859"/>
    <w:rPr>
      <w:rFonts w:eastAsia="Times New Roman"/>
      <w:sz w:val="18"/>
      <w:lang w:val="fr-FR" w:eastAsia="en-US"/>
    </w:rPr>
  </w:style>
  <w:style w:type="table" w:styleId="GridTable1Light">
    <w:name w:val="Grid Table 1 Light"/>
    <w:basedOn w:val="TableNormal"/>
    <w:uiPriority w:val="46"/>
    <w:rsid w:val="009A38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385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385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385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385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385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385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38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385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385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385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385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385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385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38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38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38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38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38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38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38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38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38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38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38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38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38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38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9A3859"/>
    <w:rPr>
      <w:color w:val="2B579A"/>
      <w:shd w:val="clear" w:color="auto" w:fill="E1DFDD"/>
      <w:lang w:val="fr-FR"/>
    </w:rPr>
  </w:style>
  <w:style w:type="character" w:styleId="HTMLAcronym">
    <w:name w:val="HTML Acronym"/>
    <w:basedOn w:val="DefaultParagraphFont"/>
    <w:semiHidden/>
    <w:unhideWhenUsed/>
    <w:rsid w:val="009A3859"/>
    <w:rPr>
      <w:lang w:val="fr-FR"/>
    </w:rPr>
  </w:style>
  <w:style w:type="paragraph" w:styleId="HTMLAddress">
    <w:name w:val="HTML Address"/>
    <w:basedOn w:val="Normal"/>
    <w:link w:val="HTMLAddressChar"/>
    <w:semiHidden/>
    <w:unhideWhenUsed/>
    <w:rsid w:val="009A3859"/>
    <w:rPr>
      <w:i/>
      <w:iCs/>
    </w:rPr>
  </w:style>
  <w:style w:type="character" w:customStyle="1" w:styleId="HTMLAddressChar">
    <w:name w:val="HTML Address Char"/>
    <w:basedOn w:val="DefaultParagraphFont"/>
    <w:link w:val="HTMLAddress"/>
    <w:semiHidden/>
    <w:rsid w:val="009A3859"/>
    <w:rPr>
      <w:rFonts w:eastAsia="Times New Roman"/>
      <w:i/>
      <w:iCs/>
      <w:lang w:val="fr-FR" w:eastAsia="en-US"/>
    </w:rPr>
  </w:style>
  <w:style w:type="character" w:styleId="HTMLCite">
    <w:name w:val="HTML Cite"/>
    <w:basedOn w:val="DefaultParagraphFont"/>
    <w:semiHidden/>
    <w:unhideWhenUsed/>
    <w:rsid w:val="009A3859"/>
    <w:rPr>
      <w:i/>
      <w:iCs/>
      <w:lang w:val="fr-FR"/>
    </w:rPr>
  </w:style>
  <w:style w:type="character" w:styleId="HTMLCode">
    <w:name w:val="HTML Code"/>
    <w:basedOn w:val="DefaultParagraphFont"/>
    <w:semiHidden/>
    <w:unhideWhenUsed/>
    <w:rsid w:val="009A3859"/>
    <w:rPr>
      <w:rFonts w:ascii="Consolas" w:hAnsi="Consolas"/>
      <w:sz w:val="20"/>
      <w:szCs w:val="20"/>
      <w:lang w:val="fr-FR"/>
    </w:rPr>
  </w:style>
  <w:style w:type="character" w:styleId="HTMLDefinition">
    <w:name w:val="HTML Definition"/>
    <w:basedOn w:val="DefaultParagraphFont"/>
    <w:semiHidden/>
    <w:unhideWhenUsed/>
    <w:rsid w:val="009A3859"/>
    <w:rPr>
      <w:i/>
      <w:iCs/>
      <w:lang w:val="fr-FR"/>
    </w:rPr>
  </w:style>
  <w:style w:type="character" w:styleId="HTMLKeyboard">
    <w:name w:val="HTML Keyboard"/>
    <w:basedOn w:val="DefaultParagraphFont"/>
    <w:semiHidden/>
    <w:unhideWhenUsed/>
    <w:rsid w:val="009A3859"/>
    <w:rPr>
      <w:rFonts w:ascii="Consolas" w:hAnsi="Consolas"/>
      <w:sz w:val="20"/>
      <w:szCs w:val="20"/>
      <w:lang w:val="fr-FR"/>
    </w:rPr>
  </w:style>
  <w:style w:type="paragraph" w:styleId="HTMLPreformatted">
    <w:name w:val="HTML Preformatted"/>
    <w:basedOn w:val="Normal"/>
    <w:link w:val="HTMLPreformattedChar"/>
    <w:semiHidden/>
    <w:unhideWhenUsed/>
    <w:rsid w:val="009A3859"/>
    <w:rPr>
      <w:rFonts w:ascii="Consolas" w:hAnsi="Consolas"/>
    </w:rPr>
  </w:style>
  <w:style w:type="character" w:customStyle="1" w:styleId="HTMLPreformattedChar">
    <w:name w:val="HTML Preformatted Char"/>
    <w:basedOn w:val="DefaultParagraphFont"/>
    <w:link w:val="HTMLPreformatted"/>
    <w:semiHidden/>
    <w:rsid w:val="009A3859"/>
    <w:rPr>
      <w:rFonts w:ascii="Consolas" w:eastAsia="Times New Roman" w:hAnsi="Consolas"/>
      <w:lang w:val="fr-FR" w:eastAsia="en-US"/>
    </w:rPr>
  </w:style>
  <w:style w:type="character" w:styleId="HTMLSample">
    <w:name w:val="HTML Sample"/>
    <w:basedOn w:val="DefaultParagraphFont"/>
    <w:semiHidden/>
    <w:unhideWhenUsed/>
    <w:rsid w:val="009A3859"/>
    <w:rPr>
      <w:rFonts w:ascii="Consolas" w:hAnsi="Consolas"/>
      <w:sz w:val="24"/>
      <w:szCs w:val="24"/>
      <w:lang w:val="fr-FR"/>
    </w:rPr>
  </w:style>
  <w:style w:type="character" w:styleId="HTMLTypewriter">
    <w:name w:val="HTML Typewriter"/>
    <w:basedOn w:val="DefaultParagraphFont"/>
    <w:semiHidden/>
    <w:unhideWhenUsed/>
    <w:rsid w:val="009A3859"/>
    <w:rPr>
      <w:rFonts w:ascii="Consolas" w:hAnsi="Consolas"/>
      <w:sz w:val="20"/>
      <w:szCs w:val="20"/>
      <w:lang w:val="fr-FR"/>
    </w:rPr>
  </w:style>
  <w:style w:type="character" w:styleId="HTMLVariable">
    <w:name w:val="HTML Variable"/>
    <w:basedOn w:val="DefaultParagraphFont"/>
    <w:semiHidden/>
    <w:unhideWhenUsed/>
    <w:rsid w:val="009A3859"/>
    <w:rPr>
      <w:i/>
      <w:iCs/>
      <w:lang w:val="fr-FR"/>
    </w:rPr>
  </w:style>
  <w:style w:type="paragraph" w:styleId="Index1">
    <w:name w:val="index 1"/>
    <w:basedOn w:val="Normal"/>
    <w:next w:val="Normal"/>
    <w:autoRedefine/>
    <w:semiHidden/>
    <w:unhideWhenUsed/>
    <w:rsid w:val="009A3859"/>
    <w:pPr>
      <w:tabs>
        <w:tab w:val="clear" w:pos="1247"/>
      </w:tabs>
      <w:ind w:left="200" w:hanging="200"/>
    </w:pPr>
  </w:style>
  <w:style w:type="paragraph" w:styleId="Index2">
    <w:name w:val="index 2"/>
    <w:basedOn w:val="Normal"/>
    <w:next w:val="Normal"/>
    <w:autoRedefine/>
    <w:semiHidden/>
    <w:unhideWhenUsed/>
    <w:rsid w:val="009A3859"/>
    <w:pPr>
      <w:tabs>
        <w:tab w:val="clear" w:pos="1247"/>
      </w:tabs>
      <w:ind w:left="400" w:hanging="200"/>
    </w:pPr>
  </w:style>
  <w:style w:type="paragraph" w:styleId="Index3">
    <w:name w:val="index 3"/>
    <w:basedOn w:val="Normal"/>
    <w:next w:val="Normal"/>
    <w:autoRedefine/>
    <w:semiHidden/>
    <w:unhideWhenUsed/>
    <w:rsid w:val="009A3859"/>
    <w:pPr>
      <w:tabs>
        <w:tab w:val="clear" w:pos="1247"/>
      </w:tabs>
      <w:ind w:left="600" w:hanging="200"/>
    </w:pPr>
  </w:style>
  <w:style w:type="paragraph" w:styleId="Index4">
    <w:name w:val="index 4"/>
    <w:basedOn w:val="Normal"/>
    <w:next w:val="Normal"/>
    <w:autoRedefine/>
    <w:semiHidden/>
    <w:unhideWhenUsed/>
    <w:rsid w:val="009A3859"/>
    <w:pPr>
      <w:tabs>
        <w:tab w:val="clear" w:pos="1247"/>
      </w:tabs>
      <w:ind w:left="800" w:hanging="200"/>
    </w:pPr>
  </w:style>
  <w:style w:type="paragraph" w:styleId="Index5">
    <w:name w:val="index 5"/>
    <w:basedOn w:val="Normal"/>
    <w:next w:val="Normal"/>
    <w:autoRedefine/>
    <w:semiHidden/>
    <w:unhideWhenUsed/>
    <w:rsid w:val="009A3859"/>
    <w:pPr>
      <w:tabs>
        <w:tab w:val="clear" w:pos="1247"/>
      </w:tabs>
      <w:ind w:left="1000" w:hanging="200"/>
    </w:pPr>
  </w:style>
  <w:style w:type="paragraph" w:styleId="Index6">
    <w:name w:val="index 6"/>
    <w:basedOn w:val="Normal"/>
    <w:next w:val="Normal"/>
    <w:autoRedefine/>
    <w:semiHidden/>
    <w:unhideWhenUsed/>
    <w:rsid w:val="009A3859"/>
    <w:pPr>
      <w:tabs>
        <w:tab w:val="clear" w:pos="1247"/>
      </w:tabs>
      <w:ind w:left="1200" w:hanging="200"/>
    </w:pPr>
  </w:style>
  <w:style w:type="paragraph" w:styleId="Index7">
    <w:name w:val="index 7"/>
    <w:basedOn w:val="Normal"/>
    <w:next w:val="Normal"/>
    <w:autoRedefine/>
    <w:semiHidden/>
    <w:unhideWhenUsed/>
    <w:rsid w:val="009A3859"/>
    <w:pPr>
      <w:tabs>
        <w:tab w:val="clear" w:pos="1247"/>
      </w:tabs>
      <w:ind w:left="1400" w:hanging="200"/>
    </w:pPr>
  </w:style>
  <w:style w:type="paragraph" w:styleId="Index8">
    <w:name w:val="index 8"/>
    <w:basedOn w:val="Normal"/>
    <w:next w:val="Normal"/>
    <w:autoRedefine/>
    <w:semiHidden/>
    <w:unhideWhenUsed/>
    <w:rsid w:val="009A3859"/>
    <w:pPr>
      <w:tabs>
        <w:tab w:val="clear" w:pos="1247"/>
      </w:tabs>
      <w:ind w:left="1600" w:hanging="200"/>
    </w:pPr>
  </w:style>
  <w:style w:type="paragraph" w:styleId="Index9">
    <w:name w:val="index 9"/>
    <w:basedOn w:val="Normal"/>
    <w:next w:val="Normal"/>
    <w:autoRedefine/>
    <w:semiHidden/>
    <w:unhideWhenUsed/>
    <w:rsid w:val="009A3859"/>
    <w:pPr>
      <w:tabs>
        <w:tab w:val="clear" w:pos="1247"/>
      </w:tabs>
      <w:ind w:left="1800" w:hanging="200"/>
    </w:pPr>
  </w:style>
  <w:style w:type="paragraph" w:styleId="IndexHeading">
    <w:name w:val="index heading"/>
    <w:basedOn w:val="Normal"/>
    <w:next w:val="Index1"/>
    <w:semiHidden/>
    <w:unhideWhenUsed/>
    <w:rsid w:val="009A385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A3859"/>
    <w:rPr>
      <w:i/>
      <w:iCs/>
      <w:color w:val="4F81BD" w:themeColor="accent1"/>
      <w:lang w:val="fr-FR"/>
    </w:rPr>
  </w:style>
  <w:style w:type="paragraph" w:styleId="IntenseQuote">
    <w:name w:val="Intense Quote"/>
    <w:basedOn w:val="Normal"/>
    <w:next w:val="Normal"/>
    <w:link w:val="IntenseQuoteChar"/>
    <w:uiPriority w:val="30"/>
    <w:semiHidden/>
    <w:qFormat/>
    <w:rsid w:val="009A38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9A3859"/>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9A3859"/>
    <w:rPr>
      <w:b/>
      <w:bCs/>
      <w:smallCaps/>
      <w:color w:val="4F81BD" w:themeColor="accent1"/>
      <w:spacing w:val="5"/>
      <w:lang w:val="fr-FR"/>
    </w:rPr>
  </w:style>
  <w:style w:type="table" w:styleId="LightGrid">
    <w:name w:val="Light Grid"/>
    <w:basedOn w:val="TableNormal"/>
    <w:uiPriority w:val="62"/>
    <w:semiHidden/>
    <w:unhideWhenUsed/>
    <w:rsid w:val="009A38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38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38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38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38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38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38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38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38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38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38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38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38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38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38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385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385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385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385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385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385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A3859"/>
    <w:rPr>
      <w:lang w:val="fr-FR"/>
    </w:rPr>
  </w:style>
  <w:style w:type="paragraph" w:styleId="List">
    <w:name w:val="List"/>
    <w:basedOn w:val="Normal"/>
    <w:semiHidden/>
    <w:unhideWhenUsed/>
    <w:rsid w:val="009A3859"/>
    <w:pPr>
      <w:ind w:left="283" w:hanging="283"/>
      <w:contextualSpacing/>
    </w:pPr>
  </w:style>
  <w:style w:type="paragraph" w:styleId="List2">
    <w:name w:val="List 2"/>
    <w:basedOn w:val="Normal"/>
    <w:semiHidden/>
    <w:unhideWhenUsed/>
    <w:rsid w:val="009A3859"/>
    <w:pPr>
      <w:ind w:left="566" w:hanging="283"/>
      <w:contextualSpacing/>
    </w:pPr>
  </w:style>
  <w:style w:type="paragraph" w:styleId="List3">
    <w:name w:val="List 3"/>
    <w:basedOn w:val="Normal"/>
    <w:semiHidden/>
    <w:unhideWhenUsed/>
    <w:rsid w:val="009A3859"/>
    <w:pPr>
      <w:ind w:left="849" w:hanging="283"/>
      <w:contextualSpacing/>
    </w:pPr>
  </w:style>
  <w:style w:type="paragraph" w:styleId="List4">
    <w:name w:val="List 4"/>
    <w:basedOn w:val="Normal"/>
    <w:semiHidden/>
    <w:unhideWhenUsed/>
    <w:rsid w:val="009A3859"/>
    <w:pPr>
      <w:ind w:left="1132" w:hanging="283"/>
      <w:contextualSpacing/>
    </w:pPr>
  </w:style>
  <w:style w:type="paragraph" w:styleId="List5">
    <w:name w:val="List 5"/>
    <w:basedOn w:val="Normal"/>
    <w:semiHidden/>
    <w:unhideWhenUsed/>
    <w:rsid w:val="009A3859"/>
    <w:pPr>
      <w:ind w:left="1415" w:hanging="283"/>
      <w:contextualSpacing/>
    </w:pPr>
  </w:style>
  <w:style w:type="paragraph" w:styleId="ListBullet">
    <w:name w:val="List Bullet"/>
    <w:basedOn w:val="Normal"/>
    <w:semiHidden/>
    <w:rsid w:val="009A3859"/>
    <w:pPr>
      <w:numPr>
        <w:numId w:val="6"/>
      </w:numPr>
      <w:contextualSpacing/>
    </w:pPr>
  </w:style>
  <w:style w:type="paragraph" w:styleId="ListBullet2">
    <w:name w:val="List Bullet 2"/>
    <w:basedOn w:val="Normal"/>
    <w:semiHidden/>
    <w:unhideWhenUsed/>
    <w:rsid w:val="009A3859"/>
    <w:pPr>
      <w:numPr>
        <w:numId w:val="7"/>
      </w:numPr>
      <w:contextualSpacing/>
    </w:pPr>
  </w:style>
  <w:style w:type="paragraph" w:styleId="ListBullet3">
    <w:name w:val="List Bullet 3"/>
    <w:basedOn w:val="Normal"/>
    <w:semiHidden/>
    <w:unhideWhenUsed/>
    <w:rsid w:val="009A3859"/>
    <w:pPr>
      <w:numPr>
        <w:numId w:val="8"/>
      </w:numPr>
      <w:contextualSpacing/>
    </w:pPr>
  </w:style>
  <w:style w:type="paragraph" w:styleId="ListBullet4">
    <w:name w:val="List Bullet 4"/>
    <w:basedOn w:val="Normal"/>
    <w:semiHidden/>
    <w:unhideWhenUsed/>
    <w:rsid w:val="009A3859"/>
    <w:pPr>
      <w:numPr>
        <w:numId w:val="9"/>
      </w:numPr>
      <w:contextualSpacing/>
    </w:pPr>
  </w:style>
  <w:style w:type="paragraph" w:styleId="ListBullet5">
    <w:name w:val="List Bullet 5"/>
    <w:basedOn w:val="Normal"/>
    <w:semiHidden/>
    <w:unhideWhenUsed/>
    <w:rsid w:val="009A3859"/>
    <w:pPr>
      <w:numPr>
        <w:numId w:val="10"/>
      </w:numPr>
      <w:contextualSpacing/>
    </w:pPr>
  </w:style>
  <w:style w:type="paragraph" w:styleId="ListContinue">
    <w:name w:val="List Continue"/>
    <w:basedOn w:val="Normal"/>
    <w:semiHidden/>
    <w:unhideWhenUsed/>
    <w:rsid w:val="009A3859"/>
    <w:pPr>
      <w:spacing w:after="120"/>
      <w:ind w:left="283"/>
      <w:contextualSpacing/>
    </w:pPr>
  </w:style>
  <w:style w:type="paragraph" w:styleId="ListContinue2">
    <w:name w:val="List Continue 2"/>
    <w:basedOn w:val="Normal"/>
    <w:semiHidden/>
    <w:unhideWhenUsed/>
    <w:rsid w:val="009A3859"/>
    <w:pPr>
      <w:spacing w:after="120"/>
      <w:ind w:left="566"/>
      <w:contextualSpacing/>
    </w:pPr>
  </w:style>
  <w:style w:type="paragraph" w:styleId="ListContinue3">
    <w:name w:val="List Continue 3"/>
    <w:basedOn w:val="Normal"/>
    <w:semiHidden/>
    <w:rsid w:val="009A3859"/>
    <w:pPr>
      <w:spacing w:after="120"/>
      <w:ind w:left="849"/>
      <w:contextualSpacing/>
    </w:pPr>
  </w:style>
  <w:style w:type="paragraph" w:styleId="ListContinue4">
    <w:name w:val="List Continue 4"/>
    <w:basedOn w:val="Normal"/>
    <w:semiHidden/>
    <w:rsid w:val="009A3859"/>
    <w:pPr>
      <w:spacing w:after="120"/>
      <w:ind w:left="1132"/>
      <w:contextualSpacing/>
    </w:pPr>
  </w:style>
  <w:style w:type="paragraph" w:styleId="ListContinue5">
    <w:name w:val="List Continue 5"/>
    <w:basedOn w:val="Normal"/>
    <w:semiHidden/>
    <w:rsid w:val="009A3859"/>
    <w:pPr>
      <w:spacing w:after="120"/>
      <w:ind w:left="1415"/>
      <w:contextualSpacing/>
    </w:pPr>
  </w:style>
  <w:style w:type="paragraph" w:styleId="ListNumber">
    <w:name w:val="List Number"/>
    <w:basedOn w:val="Normal"/>
    <w:semiHidden/>
    <w:rsid w:val="00BF18CA"/>
    <w:pPr>
      <w:numPr>
        <w:numId w:val="11"/>
      </w:numPr>
      <w:contextualSpacing/>
    </w:pPr>
  </w:style>
  <w:style w:type="paragraph" w:styleId="ListNumber2">
    <w:name w:val="List Number 2"/>
    <w:basedOn w:val="Normal"/>
    <w:semiHidden/>
    <w:unhideWhenUsed/>
    <w:rsid w:val="009A3859"/>
    <w:pPr>
      <w:numPr>
        <w:numId w:val="12"/>
      </w:numPr>
      <w:contextualSpacing/>
    </w:pPr>
  </w:style>
  <w:style w:type="paragraph" w:styleId="ListNumber3">
    <w:name w:val="List Number 3"/>
    <w:basedOn w:val="Normal"/>
    <w:semiHidden/>
    <w:unhideWhenUsed/>
    <w:rsid w:val="009A3859"/>
    <w:pPr>
      <w:numPr>
        <w:numId w:val="13"/>
      </w:numPr>
      <w:contextualSpacing/>
    </w:pPr>
  </w:style>
  <w:style w:type="paragraph" w:styleId="ListNumber4">
    <w:name w:val="List Number 4"/>
    <w:basedOn w:val="Normal"/>
    <w:semiHidden/>
    <w:unhideWhenUsed/>
    <w:rsid w:val="009A3859"/>
    <w:pPr>
      <w:numPr>
        <w:numId w:val="14"/>
      </w:numPr>
      <w:contextualSpacing/>
    </w:pPr>
  </w:style>
  <w:style w:type="paragraph" w:styleId="ListNumber5">
    <w:name w:val="List Number 5"/>
    <w:basedOn w:val="Normal"/>
    <w:semiHidden/>
    <w:unhideWhenUsed/>
    <w:rsid w:val="009A3859"/>
    <w:pPr>
      <w:numPr>
        <w:numId w:val="15"/>
      </w:numPr>
      <w:contextualSpacing/>
    </w:pPr>
  </w:style>
  <w:style w:type="table" w:styleId="ListTable1Light">
    <w:name w:val="List Table 1 Light"/>
    <w:basedOn w:val="TableNormal"/>
    <w:uiPriority w:val="46"/>
    <w:rsid w:val="009A38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385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385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385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385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385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385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A38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A385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A385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A385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A385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A385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A385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38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385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385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385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385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385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385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38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385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385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385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385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385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385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38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385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385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385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385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385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385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38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385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385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385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385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385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385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9A385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9A3859"/>
    <w:rPr>
      <w:rFonts w:ascii="Consolas" w:eastAsia="Times New Roman" w:hAnsi="Consolas"/>
      <w:lang w:val="fr-FR" w:eastAsia="en-US"/>
    </w:rPr>
  </w:style>
  <w:style w:type="table" w:styleId="MediumGrid1">
    <w:name w:val="Medium Grid 1"/>
    <w:basedOn w:val="TableNormal"/>
    <w:uiPriority w:val="67"/>
    <w:semiHidden/>
    <w:unhideWhenUsed/>
    <w:rsid w:val="009A38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38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38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38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38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38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38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38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385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385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385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385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385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385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38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38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38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38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38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38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38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A3859"/>
    <w:rPr>
      <w:color w:val="2B579A"/>
      <w:shd w:val="clear" w:color="auto" w:fill="E1DFDD"/>
      <w:lang w:val="fr-FR"/>
    </w:rPr>
  </w:style>
  <w:style w:type="paragraph" w:styleId="MessageHeader">
    <w:name w:val="Message Header"/>
    <w:basedOn w:val="Normal"/>
    <w:link w:val="MessageHeaderChar"/>
    <w:semiHidden/>
    <w:rsid w:val="009A38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A3859"/>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9A3859"/>
    <w:pPr>
      <w:ind w:left="720"/>
    </w:pPr>
  </w:style>
  <w:style w:type="paragraph" w:styleId="NoteHeading">
    <w:name w:val="Note Heading"/>
    <w:basedOn w:val="Normal"/>
    <w:next w:val="Normal"/>
    <w:link w:val="NoteHeadingChar"/>
    <w:semiHidden/>
    <w:unhideWhenUsed/>
    <w:rsid w:val="009A3859"/>
  </w:style>
  <w:style w:type="character" w:customStyle="1" w:styleId="NoteHeadingChar">
    <w:name w:val="Note Heading Char"/>
    <w:basedOn w:val="DefaultParagraphFont"/>
    <w:link w:val="NoteHeading"/>
    <w:semiHidden/>
    <w:rsid w:val="009A3859"/>
    <w:rPr>
      <w:rFonts w:eastAsia="Times New Roman"/>
      <w:lang w:val="fr-FR" w:eastAsia="en-US"/>
    </w:rPr>
  </w:style>
  <w:style w:type="table" w:styleId="PlainTable1">
    <w:name w:val="Plain Table 1"/>
    <w:basedOn w:val="TableNormal"/>
    <w:uiPriority w:val="41"/>
    <w:rsid w:val="009A38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38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385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38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A38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A3859"/>
    <w:rPr>
      <w:rFonts w:ascii="Consolas" w:hAnsi="Consolas"/>
      <w:sz w:val="21"/>
      <w:szCs w:val="21"/>
    </w:rPr>
  </w:style>
  <w:style w:type="character" w:customStyle="1" w:styleId="PlainTextChar">
    <w:name w:val="Plain Text Char"/>
    <w:basedOn w:val="DefaultParagraphFont"/>
    <w:link w:val="PlainText"/>
    <w:semiHidden/>
    <w:rsid w:val="009A3859"/>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9A38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A3859"/>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9A3859"/>
  </w:style>
  <w:style w:type="character" w:customStyle="1" w:styleId="SalutationChar">
    <w:name w:val="Salutation Char"/>
    <w:basedOn w:val="DefaultParagraphFont"/>
    <w:link w:val="Salutation"/>
    <w:semiHidden/>
    <w:rsid w:val="009A3859"/>
    <w:rPr>
      <w:rFonts w:eastAsia="Times New Roman"/>
      <w:lang w:val="fr-FR" w:eastAsia="en-US"/>
    </w:rPr>
  </w:style>
  <w:style w:type="paragraph" w:styleId="Signature">
    <w:name w:val="Signature"/>
    <w:basedOn w:val="Normal"/>
    <w:link w:val="SignatureChar"/>
    <w:semiHidden/>
    <w:unhideWhenUsed/>
    <w:rsid w:val="009A3859"/>
    <w:pPr>
      <w:ind w:left="4252"/>
    </w:pPr>
  </w:style>
  <w:style w:type="character" w:customStyle="1" w:styleId="SignatureChar">
    <w:name w:val="Signature Char"/>
    <w:basedOn w:val="DefaultParagraphFont"/>
    <w:link w:val="Signature"/>
    <w:semiHidden/>
    <w:rsid w:val="009A3859"/>
    <w:rPr>
      <w:rFonts w:eastAsia="Times New Roman"/>
      <w:lang w:val="fr-FR" w:eastAsia="en-US"/>
    </w:rPr>
  </w:style>
  <w:style w:type="character" w:styleId="SmartHyperlink">
    <w:name w:val="Smart Hyperlink"/>
    <w:basedOn w:val="DefaultParagraphFont"/>
    <w:uiPriority w:val="99"/>
    <w:semiHidden/>
    <w:rsid w:val="009A3859"/>
    <w:rPr>
      <w:u w:val="dotted"/>
      <w:lang w:val="fr-FR"/>
    </w:rPr>
  </w:style>
  <w:style w:type="character" w:styleId="SmartLink">
    <w:name w:val="Smart Link"/>
    <w:basedOn w:val="DefaultParagraphFont"/>
    <w:uiPriority w:val="99"/>
    <w:semiHidden/>
    <w:unhideWhenUsed/>
    <w:rsid w:val="009A3859"/>
    <w:rPr>
      <w:color w:val="0000FF"/>
      <w:u w:val="single"/>
      <w:shd w:val="clear" w:color="auto" w:fill="F3F2F1"/>
      <w:lang w:val="fr-FR"/>
    </w:rPr>
  </w:style>
  <w:style w:type="character" w:styleId="Strong">
    <w:name w:val="Strong"/>
    <w:basedOn w:val="DefaultParagraphFont"/>
    <w:semiHidden/>
    <w:qFormat/>
    <w:rsid w:val="009A3859"/>
    <w:rPr>
      <w:b/>
      <w:bCs/>
      <w:lang w:val="fr-FR"/>
    </w:rPr>
  </w:style>
  <w:style w:type="paragraph" w:styleId="Subtitle">
    <w:name w:val="Subtitle"/>
    <w:basedOn w:val="Normal"/>
    <w:next w:val="Normal"/>
    <w:link w:val="SubtitleChar"/>
    <w:semiHidden/>
    <w:qFormat/>
    <w:rsid w:val="009A38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9A3859"/>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9A3859"/>
    <w:rPr>
      <w:i/>
      <w:iCs/>
      <w:color w:val="404040" w:themeColor="text1" w:themeTint="BF"/>
      <w:lang w:val="fr-FR"/>
    </w:rPr>
  </w:style>
  <w:style w:type="character" w:styleId="SubtleReference">
    <w:name w:val="Subtle Reference"/>
    <w:basedOn w:val="DefaultParagraphFont"/>
    <w:uiPriority w:val="31"/>
    <w:semiHidden/>
    <w:qFormat/>
    <w:rsid w:val="009A3859"/>
    <w:rPr>
      <w:smallCaps/>
      <w:color w:val="5A5A5A" w:themeColor="text1" w:themeTint="A5"/>
      <w:lang w:val="fr-FR"/>
    </w:rPr>
  </w:style>
  <w:style w:type="table" w:styleId="Table3Deffects1">
    <w:name w:val="Table 3D effects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A3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A3859"/>
    <w:pPr>
      <w:tabs>
        <w:tab w:val="clear" w:pos="1247"/>
      </w:tabs>
      <w:ind w:left="200" w:hanging="200"/>
    </w:pPr>
  </w:style>
  <w:style w:type="table" w:styleId="TableProfessional">
    <w:name w:val="Table Professional"/>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9A38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9A3859"/>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9A385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385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rsid w:val="009A3859"/>
    <w:rPr>
      <w:b/>
      <w:sz w:val="24"/>
      <w:szCs w:val="24"/>
    </w:rPr>
  </w:style>
  <w:style w:type="paragraph" w:styleId="Revision">
    <w:name w:val="Revision"/>
    <w:hidden/>
    <w:uiPriority w:val="99"/>
    <w:semiHidden/>
    <w:rsid w:val="00D539DA"/>
    <w:rPr>
      <w:rFonts w:eastAsia="Times New Roman"/>
      <w:lang w:val="en-GB" w:eastAsia="en-US"/>
    </w:rPr>
  </w:style>
  <w:style w:type="character" w:customStyle="1" w:styleId="Normal-poolChar">
    <w:name w:val="Normal-pool Char"/>
    <w:link w:val="Normal-pool"/>
    <w:locked/>
    <w:rsid w:val="006A7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784814341">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F3938394-E926-4F19-92DC-BA4C0CA7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 ds:uri="822da31b-d518-49e2-88cd-1351ccd720a8"/>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52</TotalTime>
  <Pages>3</Pages>
  <Words>1212</Words>
  <Characters>6910</Characters>
  <Application>Microsoft Office Word</Application>
  <DocSecurity>0</DocSecurity>
  <PresentationFormat/>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8106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My Linh Doan</cp:lastModifiedBy>
  <cp:revision>33</cp:revision>
  <cp:lastPrinted>2025-08-06T11:47:00Z</cp:lastPrinted>
  <dcterms:created xsi:type="dcterms:W3CDTF">2025-08-15T06:58:00Z</dcterms:created>
  <dcterms:modified xsi:type="dcterms:W3CDTF">2025-09-03T12:46:00Z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