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0311DA1F" w:rsidR="00061BBD" w:rsidRPr="00761D88" w:rsidRDefault="00F10E16" w:rsidP="00061BBD">
            <w:pPr>
              <w:pStyle w:val="ASymbol"/>
              <w:rPr>
                <w:lang w:val="en-US"/>
              </w:rPr>
            </w:pPr>
            <w:r w:rsidRPr="00F10E16">
              <w:rPr>
                <w:b/>
                <w:bCs/>
                <w:sz w:val="28"/>
                <w:szCs w:val="28"/>
              </w:rPr>
              <w:t>UNEP</w:t>
            </w:r>
            <w:r w:rsidRPr="00F10E16">
              <w:t>/MC/COP.</w:t>
            </w:r>
            <w:r w:rsidR="00761D88">
              <w:t>6/</w:t>
            </w:r>
            <w:r w:rsidR="00C45054">
              <w:t>6</w:t>
            </w:r>
            <w:r w:rsidR="00942C20">
              <w:t>/Add.1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7447D45B"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2FE7BFBD" w:rsidR="00061BBD" w:rsidRDefault="00061BBD" w:rsidP="00061BBD">
            <w:pPr>
              <w:pStyle w:val="AText"/>
            </w:pPr>
            <w:r>
              <w:t xml:space="preserve">Distr.: </w:t>
            </w:r>
            <w:r w:rsidR="000B13FD">
              <w:t>General</w:t>
            </w:r>
            <w:r>
              <w:br/>
            </w:r>
            <w:r w:rsidR="00942C20">
              <w:t>30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469341E9" w14:textId="77777777" w:rsidR="00061BBD" w:rsidRDefault="00061BBD" w:rsidP="00C45054">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2BCE167D" w14:textId="031DC8EF" w:rsidR="006807F7" w:rsidRPr="00C45054" w:rsidRDefault="006807F7" w:rsidP="00C45054">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lang w:val="ar-SA" w:eastAsia="zh-TW" w:bidi="en-GB"/>
              </w:rPr>
            </w:pPr>
            <w:bookmarkStart w:id="3" w:name="CorNot1AgItem"/>
            <w:r w:rsidRPr="00C45054">
              <w:rPr>
                <w:rFonts w:ascii="Simplified Arabic" w:hAnsi="Simplified Arabic" w:cs="Simplified Arabic"/>
                <w:color w:val="000000"/>
                <w:sz w:val="24"/>
                <w:szCs w:val="24"/>
                <w:rtl/>
              </w:rPr>
              <w:t>البند 4 (ب)</w:t>
            </w:r>
            <w:r w:rsidRPr="00C45054">
              <w:rPr>
                <w:rFonts w:ascii="Simplified Arabic" w:hAnsi="Simplified Arabic" w:cs="Simplified Arabic"/>
                <w:color w:val="000000"/>
                <w:sz w:val="24"/>
                <w:szCs w:val="24"/>
              </w:rPr>
              <w:t>’</w:t>
            </w:r>
            <w:r w:rsidR="00C45054">
              <w:rPr>
                <w:rFonts w:ascii="Simplified Arabic" w:hAnsi="Simplified Arabic" w:cs="Simplified Arabic"/>
                <w:color w:val="000000"/>
                <w:sz w:val="24"/>
                <w:szCs w:val="24"/>
              </w:rPr>
              <w:t xml:space="preserve"> </w:t>
            </w:r>
            <w:r w:rsidRPr="00C45054">
              <w:rPr>
                <w:rFonts w:ascii="Simplified Arabic" w:hAnsi="Simplified Arabic" w:cs="Simplified Arabic"/>
                <w:color w:val="000000"/>
                <w:sz w:val="24"/>
                <w:szCs w:val="24"/>
                <w:rtl/>
              </w:rPr>
              <w:t>2‘ من جدول الأعمال المؤقت</w:t>
            </w:r>
            <w:r w:rsidRPr="00C45054">
              <w:rPr>
                <w:rStyle w:val="FootnoteReference"/>
                <w:rFonts w:ascii="Simplified Arabic" w:hAnsi="Simplified Arabic" w:cs="Simplified Arabic"/>
                <w:color w:val="000000"/>
                <w:sz w:val="28"/>
                <w:szCs w:val="28"/>
              </w:rPr>
              <w:footnoteReference w:customMarkFollows="1" w:id="1"/>
              <w:t>*</w:t>
            </w:r>
            <w:bookmarkEnd w:id="3"/>
          </w:p>
          <w:p w14:paraId="35024D45" w14:textId="1C418C5C" w:rsidR="006807F7" w:rsidRPr="006807F7" w:rsidRDefault="006807F7" w:rsidP="006A1340">
            <w:pPr>
              <w:pStyle w:val="ARAATitle2"/>
              <w:tabs>
                <w:tab w:val="clear" w:pos="1247"/>
                <w:tab w:val="clear" w:pos="1871"/>
                <w:tab w:val="clear" w:pos="2495"/>
                <w:tab w:val="clear" w:pos="3119"/>
                <w:tab w:val="clear" w:pos="3742"/>
                <w:tab w:val="clear" w:pos="4366"/>
              </w:tabs>
              <w:spacing w:before="80" w:after="360" w:line="320" w:lineRule="exact"/>
              <w:ind w:right="697"/>
              <w:jc w:val="both"/>
              <w:rPr>
                <w:lang w:val="en-US"/>
              </w:rPr>
            </w:pPr>
            <w:bookmarkStart w:id="4" w:name="CorNot1AgTitle"/>
            <w:r w:rsidRPr="00E55C4F">
              <w:rPr>
                <w:color w:val="000000"/>
                <w:sz w:val="22"/>
                <w:szCs w:val="22"/>
                <w:rtl/>
              </w:rPr>
              <w:t>مسائل تُعرَض على مؤتمر الأطراف لكي ينظر فيها أو يتخذ إجراءً بشأنها: المنتجات المضاف إليها الزئبق وعمليات التصنيع التي يُستخدم فيها الزئبق أو مركبات الزئبق: مستحضرات التجميل المدرجة في الجزء الأول من المرفق ألف</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8C73AE6" w14:textId="77777777" w:rsidR="00A24FA0" w:rsidRPr="00C45054" w:rsidRDefault="00A24FA0" w:rsidP="00C45054">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C45054">
        <w:rPr>
          <w:rFonts w:ascii="Simplified Arabic" w:hAnsi="Simplified Arabic" w:cs="Simplified Arabic"/>
          <w:bCs/>
          <w:sz w:val="30"/>
          <w:szCs w:val="30"/>
          <w:rtl/>
        </w:rPr>
        <w:t>مستحضرات التجميل المدرجة في الجزء الأول من المرفق ألف</w:t>
      </w:r>
    </w:p>
    <w:p w14:paraId="7E2B61AB" w14:textId="060DD8FF" w:rsidR="00A24FA0" w:rsidRPr="00C45054" w:rsidRDefault="00A24FA0" w:rsidP="00C45054">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C45054">
        <w:rPr>
          <w:rFonts w:ascii="Simplified Arabic" w:hAnsi="Simplified Arabic" w:cs="Simplified Arabic"/>
          <w:bCs/>
          <w:sz w:val="28"/>
          <w:szCs w:val="28"/>
          <w:rtl/>
        </w:rPr>
        <w:t>مذكرة من الأمانة</w:t>
      </w:r>
    </w:p>
    <w:p w14:paraId="614ECE56" w14:textId="582C6E98" w:rsidR="00A24FA0" w:rsidRPr="00C45054" w:rsidRDefault="00A24FA0" w:rsidP="00C45054">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noProof/>
          <w:sz w:val="26"/>
          <w:szCs w:val="26"/>
          <w:lang w:val="ar-SA" w:eastAsia="zh-TW" w:bidi="en-GB"/>
        </w:rPr>
      </w:pPr>
      <w:r w:rsidRPr="00C45054">
        <w:rPr>
          <w:rFonts w:ascii="Simplified Arabic" w:hAnsi="Simplified Arabic" w:cs="Simplified Arabic"/>
          <w:bCs/>
          <w:sz w:val="26"/>
          <w:szCs w:val="26"/>
          <w:rtl/>
        </w:rPr>
        <w:t>أولا</w:t>
      </w:r>
      <w:r w:rsidR="00C45054" w:rsidRPr="00C45054">
        <w:rPr>
          <w:rFonts w:ascii="Simplified Arabic" w:hAnsi="Simplified Arabic" w:cs="Simplified Arabic" w:hint="cs"/>
          <w:bCs/>
          <w:sz w:val="26"/>
          <w:szCs w:val="26"/>
          <w:rtl/>
        </w:rPr>
        <w:t>ً</w:t>
      </w:r>
      <w:r w:rsidRPr="00C45054">
        <w:rPr>
          <w:rFonts w:ascii="Simplified Arabic" w:hAnsi="Simplified Arabic" w:cs="Simplified Arabic"/>
          <w:bCs/>
          <w:sz w:val="26"/>
          <w:szCs w:val="26"/>
          <w:rtl/>
        </w:rPr>
        <w:t>-</w:t>
      </w:r>
      <w:r w:rsidRPr="00C45054">
        <w:rPr>
          <w:rFonts w:ascii="Simplified Arabic" w:hAnsi="Simplified Arabic" w:cs="Simplified Arabic"/>
          <w:sz w:val="26"/>
          <w:szCs w:val="26"/>
          <w:rtl/>
        </w:rPr>
        <w:tab/>
      </w:r>
      <w:r w:rsidRPr="00C45054">
        <w:rPr>
          <w:rFonts w:ascii="Simplified Arabic" w:hAnsi="Simplified Arabic" w:cs="Simplified Arabic"/>
          <w:bCs/>
          <w:sz w:val="26"/>
          <w:szCs w:val="26"/>
          <w:rtl/>
        </w:rPr>
        <w:t>مقدمة</w:t>
      </w:r>
    </w:p>
    <w:p w14:paraId="274EA4C4" w14:textId="3DD9CFF8" w:rsidR="00A24FA0" w:rsidRPr="007D2C66"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D2C66">
        <w:rPr>
          <w:rFonts w:ascii="Simplified Arabic" w:hAnsi="Simplified Arabic" w:cs="Simplified Arabic"/>
          <w:sz w:val="24"/>
          <w:szCs w:val="24"/>
          <w:rtl/>
        </w:rPr>
        <w:t>تتضمن هذه المذكرة معلومات وموجزاً للتقرير المتعلق بالتحديات التي تواجه منع تصنيع واستيراد وتصدير مواد التجميل المدرجة في الجزء الأول من المرفق ألف لاتفاقية ميناماتا بشأن الزئبق، وكذلك عن التدابير الحالية أو المقترحة لمواجهة تلك التحديات التي اتخذتها الأطراف وغيرها، أعدتها الأمانة عملاً بالمقرر ا م-5/5.</w:t>
      </w:r>
    </w:p>
    <w:p w14:paraId="0F13BFC8" w14:textId="4A476B5B" w:rsidR="00A24FA0" w:rsidRPr="00C45054" w:rsidRDefault="00A24FA0" w:rsidP="00C45054">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C45054">
        <w:rPr>
          <w:rFonts w:ascii="Simplified Arabic" w:hAnsi="Simplified Arabic" w:cs="Simplified Arabic"/>
          <w:bCs/>
          <w:sz w:val="26"/>
          <w:szCs w:val="26"/>
          <w:rtl/>
        </w:rPr>
        <w:t>ثانيا</w:t>
      </w:r>
      <w:r w:rsidR="00C45054">
        <w:rPr>
          <w:rFonts w:ascii="Simplified Arabic" w:hAnsi="Simplified Arabic" w:cs="Simplified Arabic" w:hint="cs"/>
          <w:bCs/>
          <w:sz w:val="26"/>
          <w:szCs w:val="26"/>
          <w:rtl/>
        </w:rPr>
        <w:t>ً</w:t>
      </w:r>
      <w:r w:rsidRPr="00C45054">
        <w:rPr>
          <w:rFonts w:ascii="Simplified Arabic" w:hAnsi="Simplified Arabic" w:cs="Simplified Arabic"/>
          <w:bCs/>
          <w:sz w:val="26"/>
          <w:szCs w:val="26"/>
          <w:rtl/>
        </w:rPr>
        <w:t>-</w:t>
      </w:r>
      <w:r w:rsidRPr="00C45054">
        <w:rPr>
          <w:rFonts w:ascii="Simplified Arabic" w:hAnsi="Simplified Arabic" w:cs="Simplified Arabic"/>
          <w:bCs/>
          <w:sz w:val="26"/>
          <w:szCs w:val="26"/>
          <w:rtl/>
        </w:rPr>
        <w:tab/>
        <w:t>تقرير عن مستحضرات التجميل المدرجة في الجزء الأول من المرفق ألف</w:t>
      </w:r>
    </w:p>
    <w:p w14:paraId="03B12790" w14:textId="77777777" w:rsidR="00A24FA0" w:rsidRPr="007D2C66"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طلب مؤتمر الأطراف، في المقرر ا م-5/5، إلى الأمانة أن تعد تقريراً يجمع ويولّف المعلومات المقدمة من الأطراف وأصحاب المصلحة ذوي الصلة بشأن التحديات التي تواجه منع تصنيع واستيراد وتصدير مستحضرات التجميل المدرجة في الجزء الأول من المرفق ألف للاتفاقية، وكذلك بشأن التدابير الحالية أو المقترحة لمواجهة تلك التحديات التي اتخذتها الأطراف وغيرها، لكي ينظر فيه المؤتمر في اجتماعه السادس. وفي ذلك التقرير، كان على الأمانة أن تتناول مواضيع تشمل، على سبيل المثال لا الحصر، ما يلي:</w:t>
      </w:r>
      <w:bookmarkStart w:id="5" w:name="_Hlk203117770"/>
      <w:bookmarkEnd w:id="5"/>
    </w:p>
    <w:p w14:paraId="3E4772DD" w14:textId="48E55D05"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التخلص التدريجي من مبيعات وعروض بيع مواد التجميل المضاف إليها الزئبق؛</w:t>
      </w:r>
    </w:p>
    <w:p w14:paraId="560E60ED" w14:textId="1BB867BA"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الاستراتيجيات الرامية إلى تثبيط تسويق مواد التجميل المضاف إليها الزئبق والإعلان عنها وعرضها؛</w:t>
      </w:r>
    </w:p>
    <w:p w14:paraId="00A9395F" w14:textId="013A780C"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lastRenderedPageBreak/>
        <w:t>الإرشادات وقوائم الاحتجاز وقوائم المواد المحظورة المتعلقة بمواد التجميل المضاف إليها الزئبق؛</w:t>
      </w:r>
    </w:p>
    <w:p w14:paraId="770A99BF" w14:textId="2EC8CA26"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الترخيص والموافقات المتعلقة بمكونات المنتجات لمرافق تصنيع مواد التجميل؛</w:t>
      </w:r>
    </w:p>
    <w:p w14:paraId="6CB922FB" w14:textId="292B03C2"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وضع وتنفيذ تعهدات بسلامة المنتجات من أجل المنصات الإلكترونية؛</w:t>
      </w:r>
    </w:p>
    <w:p w14:paraId="157FE076" w14:textId="77777777" w:rsidR="00A24FA0" w:rsidRPr="007D2C66" w:rsidRDefault="00A24FA0" w:rsidP="00782D1A">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رفع مستوى الوعي بشأن مخاطر استخدام منتجات تفتيح البشرة بين الأطباء واختصاصيي الأمراض الجلدية وموظفي مراكز التجميل، وكذلك المستهلكين وأفراد الأسرة.</w:t>
      </w:r>
    </w:p>
    <w:p w14:paraId="65D2CA49" w14:textId="4E6362B5" w:rsidR="00A24FA0" w:rsidRPr="00540332"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540332">
        <w:rPr>
          <w:rFonts w:ascii="Simplified Arabic" w:hAnsi="Simplified Arabic" w:cs="Simplified Arabic"/>
          <w:sz w:val="24"/>
          <w:szCs w:val="24"/>
          <w:rtl/>
        </w:rPr>
        <w:t>وفي الم</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ق</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رر ن</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ف</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س</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ه، دُع</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ي</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ت الأط</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راف وأص</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ح</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اب ال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م</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ص</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حة ذوي ال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ص</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ة إلى ت</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ق</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ديم ال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م</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ع</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وم</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ات ب</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ح</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ل</w:t>
      </w:r>
      <w:r w:rsidR="00540332">
        <w:rPr>
          <w:rFonts w:ascii="Simplified Arabic" w:hAnsi="Simplified Arabic" w:cs="Simplified Arabic" w:hint="cs"/>
          <w:sz w:val="24"/>
          <w:szCs w:val="24"/>
          <w:rtl/>
        </w:rPr>
        <w:t>ـ</w:t>
      </w:r>
      <w:r w:rsidRPr="00540332">
        <w:rPr>
          <w:rFonts w:ascii="Simplified Arabic" w:hAnsi="Simplified Arabic" w:cs="Simplified Arabic"/>
          <w:sz w:val="24"/>
          <w:szCs w:val="24"/>
          <w:rtl/>
        </w:rPr>
        <w:t>ول 30</w:t>
      </w:r>
      <w:r w:rsidR="006A1340" w:rsidRPr="00540332">
        <w:rPr>
          <w:rFonts w:ascii="Simplified Arabic" w:hAnsi="Simplified Arabic" w:cs="Simplified Arabic"/>
          <w:sz w:val="24"/>
          <w:szCs w:val="24"/>
        </w:rPr>
        <w:t> </w:t>
      </w:r>
      <w:r w:rsidRPr="00540332">
        <w:rPr>
          <w:rFonts w:ascii="Simplified Arabic" w:hAnsi="Simplified Arabic" w:cs="Simplified Arabic"/>
          <w:sz w:val="24"/>
          <w:szCs w:val="24"/>
          <w:rtl/>
        </w:rPr>
        <w:t>حزيران/يونيه 2024. وقد وردت معلومات من 23 طرفاً وثماني منظمات</w:t>
      </w:r>
      <w:r w:rsidRPr="00540332">
        <w:rPr>
          <w:rFonts w:ascii="Simplified Arabic" w:hAnsi="Simplified Arabic" w:cs="Simplified Arabic"/>
          <w:sz w:val="24"/>
          <w:szCs w:val="24"/>
          <w:vertAlign w:val="superscript"/>
          <w:rtl/>
        </w:rPr>
        <w:t>(</w:t>
      </w:r>
      <w:r w:rsidRPr="00540332">
        <w:rPr>
          <w:rStyle w:val="FootnoteReference"/>
          <w:rFonts w:ascii="Simplified Arabic" w:hAnsi="Simplified Arabic" w:cs="Simplified Arabic"/>
          <w:sz w:val="24"/>
          <w:szCs w:val="24"/>
          <w:rtl/>
        </w:rPr>
        <w:footnoteReference w:id="2"/>
      </w:r>
      <w:r w:rsidRPr="00540332">
        <w:rPr>
          <w:rFonts w:ascii="Simplified Arabic" w:hAnsi="Simplified Arabic" w:cs="Simplified Arabic"/>
          <w:sz w:val="24"/>
          <w:szCs w:val="24"/>
          <w:vertAlign w:val="superscript"/>
          <w:rtl/>
        </w:rPr>
        <w:t>)</w:t>
      </w:r>
      <w:r w:rsidRPr="00540332">
        <w:rPr>
          <w:rFonts w:ascii="Simplified Arabic" w:hAnsi="Simplified Arabic" w:cs="Simplified Arabic"/>
          <w:sz w:val="24"/>
          <w:szCs w:val="24"/>
          <w:rtl/>
        </w:rPr>
        <w:t xml:space="preserve"> ونُشرت على الموقع الإلكتروني للاتفاقية</w:t>
      </w:r>
      <w:r w:rsidRPr="00540332">
        <w:rPr>
          <w:rFonts w:ascii="Simplified Arabic" w:hAnsi="Simplified Arabic" w:cs="Simplified Arabic"/>
          <w:sz w:val="24"/>
          <w:szCs w:val="24"/>
          <w:vertAlign w:val="superscript"/>
          <w:rtl/>
        </w:rPr>
        <w:t>(</w:t>
      </w:r>
      <w:r w:rsidRPr="00540332">
        <w:rPr>
          <w:rStyle w:val="FootnoteReference"/>
          <w:rFonts w:ascii="Simplified Arabic" w:hAnsi="Simplified Arabic" w:cs="Simplified Arabic"/>
          <w:sz w:val="24"/>
          <w:szCs w:val="24"/>
          <w:rtl/>
        </w:rPr>
        <w:footnoteReference w:id="3"/>
      </w:r>
      <w:r w:rsidRPr="00540332">
        <w:rPr>
          <w:rFonts w:ascii="Simplified Arabic" w:hAnsi="Simplified Arabic" w:cs="Simplified Arabic"/>
          <w:sz w:val="24"/>
          <w:szCs w:val="24"/>
          <w:vertAlign w:val="superscript"/>
          <w:rtl/>
        </w:rPr>
        <w:t>)</w:t>
      </w:r>
      <w:r w:rsidRPr="00540332">
        <w:rPr>
          <w:rFonts w:ascii="Simplified Arabic" w:hAnsi="Simplified Arabic" w:cs="Simplified Arabic"/>
          <w:sz w:val="24"/>
          <w:szCs w:val="24"/>
          <w:rtl/>
        </w:rPr>
        <w:t>. وأعدت الأمانة، بالتشاور مع منظمة الصحة العالمية وشراكة الزئبق العالمية، مشروع تقرير ونشرته على الموقع الإلكتروني للاتفاقية في 1 نيسان/أبريل 2025، مع طلب تقديم تعليقات بحلول 28 نيسان/أبريل 2025. ووردت تعليقات من خمسة أطراف وثماني منظمات</w:t>
      </w:r>
      <w:r w:rsidRPr="00540332">
        <w:rPr>
          <w:rFonts w:ascii="Simplified Arabic" w:hAnsi="Simplified Arabic" w:cs="Simplified Arabic"/>
          <w:sz w:val="24"/>
          <w:szCs w:val="24"/>
          <w:vertAlign w:val="superscript"/>
          <w:rtl/>
        </w:rPr>
        <w:t>(</w:t>
      </w:r>
      <w:r w:rsidRPr="00540332">
        <w:rPr>
          <w:rStyle w:val="FootnoteReference"/>
          <w:rFonts w:ascii="Simplified Arabic" w:hAnsi="Simplified Arabic" w:cs="Simplified Arabic"/>
          <w:sz w:val="24"/>
          <w:szCs w:val="24"/>
          <w:rtl/>
        </w:rPr>
        <w:footnoteReference w:id="4"/>
      </w:r>
      <w:r w:rsidRPr="00540332">
        <w:rPr>
          <w:rFonts w:ascii="Simplified Arabic" w:hAnsi="Simplified Arabic" w:cs="Simplified Arabic"/>
          <w:sz w:val="24"/>
          <w:szCs w:val="24"/>
          <w:vertAlign w:val="superscript"/>
          <w:rtl/>
        </w:rPr>
        <w:t>)</w:t>
      </w:r>
      <w:r w:rsidRPr="00540332">
        <w:rPr>
          <w:rFonts w:ascii="Simplified Arabic" w:hAnsi="Simplified Arabic" w:cs="Simplified Arabic"/>
          <w:sz w:val="24"/>
          <w:szCs w:val="24"/>
          <w:rtl/>
        </w:rPr>
        <w:t>. وقدمت غابون معلومات بشأن جملة أمور منها وثيقة بعنوان</w:t>
      </w:r>
      <w:r w:rsidR="006D3EB0" w:rsidRPr="00540332">
        <w:rPr>
          <w:rFonts w:ascii="Simplified Arabic" w:hAnsi="Simplified Arabic" w:cs="Simplified Arabic"/>
          <w:sz w:val="24"/>
          <w:szCs w:val="24"/>
        </w:rPr>
        <w:t>”</w:t>
      </w:r>
      <w:r w:rsidR="003B77CF" w:rsidRPr="00540332">
        <w:rPr>
          <w:rFonts w:ascii="Simplified Arabic" w:hAnsi="Simplified Arabic" w:cs="Simplified Arabic"/>
          <w:sz w:val="24"/>
          <w:szCs w:val="24"/>
        </w:rPr>
        <w:t xml:space="preserve"> </w:t>
      </w:r>
      <w:r w:rsidRPr="00540332">
        <w:rPr>
          <w:rFonts w:ascii="Simplified Arabic" w:hAnsi="Simplified Arabic" w:cs="Simplified Arabic"/>
          <w:sz w:val="24"/>
          <w:szCs w:val="24"/>
          <w:rtl/>
        </w:rPr>
        <w:t>التزام ليبرفيل بشأن القضاء على مستحضرات التجميل المحتوية على الزئبق في أفريقيا</w:t>
      </w:r>
      <w:r w:rsidR="003B77CF" w:rsidRPr="00540332">
        <w:rPr>
          <w:rFonts w:ascii="Simplified Arabic" w:hAnsi="Simplified Arabic" w:cs="Simplified Arabic"/>
          <w:sz w:val="24"/>
          <w:szCs w:val="24"/>
        </w:rPr>
        <w:t>“</w:t>
      </w:r>
      <w:r w:rsidRPr="00540332">
        <w:rPr>
          <w:rFonts w:ascii="Simplified Arabic" w:hAnsi="Simplified Arabic" w:cs="Simplified Arabic"/>
          <w:sz w:val="24"/>
          <w:szCs w:val="24"/>
          <w:vertAlign w:val="superscript"/>
          <w:rtl/>
        </w:rPr>
        <w:t>(</w:t>
      </w:r>
      <w:r w:rsidRPr="00540332">
        <w:rPr>
          <w:rStyle w:val="FootnoteReference"/>
          <w:rFonts w:ascii="Simplified Arabic" w:eastAsiaTheme="minorEastAsia" w:hAnsi="Simplified Arabic" w:cs="Simplified Arabic"/>
          <w:sz w:val="24"/>
          <w:szCs w:val="24"/>
          <w:rtl/>
        </w:rPr>
        <w:footnoteReference w:id="5"/>
      </w:r>
      <w:r w:rsidRPr="00540332">
        <w:rPr>
          <w:rFonts w:ascii="Simplified Arabic" w:hAnsi="Simplified Arabic" w:cs="Simplified Arabic"/>
          <w:sz w:val="24"/>
          <w:szCs w:val="24"/>
          <w:vertAlign w:val="superscript"/>
          <w:rtl/>
        </w:rPr>
        <w:t>)</w:t>
      </w:r>
      <w:r w:rsidRPr="00540332">
        <w:rPr>
          <w:rFonts w:ascii="Simplified Arabic" w:hAnsi="Simplified Arabic" w:cs="Simplified Arabic"/>
          <w:sz w:val="24"/>
          <w:szCs w:val="24"/>
          <w:rtl/>
        </w:rPr>
        <w:t xml:space="preserve">، اعتُمدت في اجتماع إقليمي رفيع المستوى للوزراء الأفارقة والخبراء الدوليين وقادة المجتمع المدني الأفريقي، عُقد في ليبرفيل في الفترة من 20 إلى 22 كانون الثاني/يناير 2025، وطلبت إلى الأمانة إدراجها في الوثيقة الخاصة بمؤتمر الأطراف. ويرد التقرير النهائي والتزام ليبرفيل في المرفقين الأول والثاني للوثيقة </w:t>
      </w:r>
      <w:r w:rsidRPr="00540332">
        <w:rPr>
          <w:rFonts w:asciiTheme="majorBidi" w:hAnsiTheme="majorBidi" w:cstheme="majorBidi"/>
          <w:sz w:val="22"/>
          <w:szCs w:val="22"/>
        </w:rPr>
        <w:t>UNEP/MC/COP.6/INF/8</w:t>
      </w:r>
      <w:r w:rsidRPr="00540332">
        <w:rPr>
          <w:rFonts w:ascii="Simplified Arabic" w:hAnsi="Simplified Arabic" w:cs="Simplified Arabic"/>
          <w:sz w:val="24"/>
          <w:szCs w:val="24"/>
          <w:rtl/>
        </w:rPr>
        <w:t>، على التوالي.</w:t>
      </w:r>
    </w:p>
    <w:p w14:paraId="62A72DEE" w14:textId="77777777" w:rsidR="00A24FA0" w:rsidRPr="007D2C66"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وشددت الأطراف والجهات صاحبة المصلحة في تقاريرها على المخاطر المرتبطة باستخدام مستحضرات التجميل المضاف إليها الزئبق وضرورة القضاء على استخدامها. كما أبرزت التحديات الثقافية وغيرها من التحديات التي ينطوي عليها تحقيق هذا الهدف. وعلى الرغم من أن مستحضرات التجميل المضاف إليها الزئبق تُصنّع في عدد قليل من البلدان، فإن استخدام هذه المنتجات عالمي النطاق، وكذلك تسويقها وتوزيعها. وقد أدى ظهور المنصات الإلكترونية إلى ظهور المزيد من التحديات.</w:t>
      </w:r>
    </w:p>
    <w:p w14:paraId="4299F461" w14:textId="77777777" w:rsidR="00A24FA0" w:rsidRPr="007D2C66"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ويخلص التقرير إلى أن التخلص من منتجات تفتيح البشرة المضاف إليها الزئبق يعد تحديا متعدد الأوجه يشمل معالجة اللوائح وإدارة سلاسل الإمداد وبناء القدرات والتوعية. وقد استُبينت التحديات المحددة التالية في التقرير:</w:t>
      </w:r>
    </w:p>
    <w:p w14:paraId="2740FCD0" w14:textId="77777777" w:rsidR="00A24FA0" w:rsidRPr="007D2C66" w:rsidRDefault="00A24FA0" w:rsidP="00782D1A">
      <w:pPr>
        <w:pStyle w:val="Normalnumber"/>
        <w:numPr>
          <w:ilvl w:val="0"/>
          <w:numId w:val="17"/>
        </w:numPr>
        <w:tabs>
          <w:tab w:val="clear" w:pos="1247"/>
          <w:tab w:val="clear" w:pos="1814"/>
          <w:tab w:val="clear" w:pos="2381"/>
          <w:tab w:val="clear" w:pos="2948"/>
          <w:tab w:val="clear" w:pos="3515"/>
          <w:tab w:val="left" w:pos="2552"/>
        </w:tabs>
        <w:bidi/>
        <w:snapToGrid w:val="0"/>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i/>
          <w:iCs/>
          <w:sz w:val="24"/>
          <w:szCs w:val="24"/>
          <w:rtl/>
        </w:rPr>
        <w:t>الافتقار إلى التشريعات و/أو تدابير التنفيذ الوطنية -</w:t>
      </w:r>
      <w:r w:rsidRPr="007D2C66">
        <w:rPr>
          <w:rFonts w:ascii="Simplified Arabic" w:hAnsi="Simplified Arabic" w:cs="Simplified Arabic"/>
          <w:sz w:val="24"/>
          <w:szCs w:val="24"/>
          <w:rtl/>
        </w:rPr>
        <w:t xml:space="preserve"> على الرغم من أن بعض الأطراف لديها تدابير تشريعية للتخلص التدريجي من تصنيع مستحضرات التجميل المضاف إليها الزئبق واستيرادها وتصديرها، فإن أطرافاً أخرى لا تزال تفتقر إلى التشريعات. كما أن بعض الأطراف لديها تدابير مطبقة للتخلص التدريجي من مبيعات وعروض بيع مستحضرات التجميل تلك.</w:t>
      </w:r>
    </w:p>
    <w:p w14:paraId="032F8DA9" w14:textId="77777777" w:rsidR="00A24FA0" w:rsidRPr="007D2C66" w:rsidRDefault="00A24FA0" w:rsidP="00782D1A">
      <w:pPr>
        <w:pStyle w:val="Normalnumber"/>
        <w:numPr>
          <w:ilvl w:val="0"/>
          <w:numId w:val="17"/>
        </w:numPr>
        <w:tabs>
          <w:tab w:val="clear" w:pos="1247"/>
          <w:tab w:val="clear" w:pos="1814"/>
          <w:tab w:val="clear" w:pos="2381"/>
          <w:tab w:val="clear" w:pos="2948"/>
          <w:tab w:val="clear" w:pos="3515"/>
          <w:tab w:val="left" w:pos="2552"/>
        </w:tabs>
        <w:bidi/>
        <w:snapToGrid w:val="0"/>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i/>
          <w:iCs/>
          <w:sz w:val="24"/>
          <w:szCs w:val="24"/>
          <w:rtl/>
        </w:rPr>
        <w:lastRenderedPageBreak/>
        <w:t>عدم كفاية الإنفاذ -</w:t>
      </w:r>
      <w:r w:rsidRPr="007D2C66">
        <w:rPr>
          <w:rFonts w:ascii="Simplified Arabic" w:hAnsi="Simplified Arabic" w:cs="Simplified Arabic"/>
          <w:sz w:val="24"/>
          <w:szCs w:val="24"/>
          <w:rtl/>
        </w:rPr>
        <w:t xml:space="preserve"> حتى عندما تكون ثمة لوائح وطنية قائمة، تواجه الأطراف تحديات في إنفاذها.</w:t>
      </w:r>
    </w:p>
    <w:p w14:paraId="525A348E" w14:textId="77777777" w:rsidR="00A24FA0" w:rsidRPr="007D2C66" w:rsidRDefault="00A24FA0" w:rsidP="00782D1A">
      <w:pPr>
        <w:pStyle w:val="Normalnumber"/>
        <w:numPr>
          <w:ilvl w:val="0"/>
          <w:numId w:val="17"/>
        </w:numPr>
        <w:tabs>
          <w:tab w:val="clear" w:pos="1247"/>
          <w:tab w:val="clear" w:pos="1814"/>
          <w:tab w:val="clear" w:pos="2381"/>
          <w:tab w:val="clear" w:pos="2948"/>
          <w:tab w:val="clear" w:pos="3515"/>
          <w:tab w:val="left" w:pos="2552"/>
        </w:tabs>
        <w:bidi/>
        <w:snapToGrid w:val="0"/>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i/>
          <w:iCs/>
          <w:sz w:val="24"/>
          <w:szCs w:val="24"/>
          <w:rtl/>
        </w:rPr>
        <w:t>الافتقار إلى القدرات</w:t>
      </w:r>
      <w:r w:rsidRPr="007D2C66">
        <w:rPr>
          <w:rFonts w:ascii="Simplified Arabic" w:hAnsi="Simplified Arabic" w:cs="Simplified Arabic"/>
          <w:sz w:val="24"/>
          <w:szCs w:val="24"/>
          <w:rtl/>
        </w:rPr>
        <w:t xml:space="preserve"> - أشار عدد من الأطراف إلى الافتقار إلى القدرات الوطنية على وضع وإنفاذ تدابير لمراقبة مستحضرات التجميل المضاف إليها الزئبق، بما في ذلك تنظيم الصناعة، ومراقبة الجمارك والحدود، ومراقبة المبيعات والإعلانات، وقياس الزئبق.</w:t>
      </w:r>
    </w:p>
    <w:p w14:paraId="699F1336" w14:textId="21D7AC2C" w:rsidR="00A24FA0" w:rsidRPr="007D2C66" w:rsidRDefault="00A24FA0" w:rsidP="00782D1A">
      <w:pPr>
        <w:pStyle w:val="Normalnumber"/>
        <w:numPr>
          <w:ilvl w:val="0"/>
          <w:numId w:val="17"/>
        </w:numPr>
        <w:tabs>
          <w:tab w:val="clear" w:pos="1247"/>
          <w:tab w:val="clear" w:pos="1814"/>
          <w:tab w:val="clear" w:pos="2381"/>
          <w:tab w:val="clear" w:pos="2948"/>
          <w:tab w:val="clear" w:pos="3515"/>
          <w:tab w:val="left" w:pos="2552"/>
        </w:tabs>
        <w:bidi/>
        <w:snapToGrid w:val="0"/>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i/>
          <w:iCs/>
          <w:sz w:val="24"/>
          <w:szCs w:val="24"/>
          <w:rtl/>
        </w:rPr>
        <w:t>الافتقار إلى الوعي</w:t>
      </w:r>
      <w:r w:rsidR="00656A71" w:rsidRPr="00F31E9F">
        <w:rPr>
          <w:rFonts w:ascii="Simplified Arabic" w:hAnsi="Simplified Arabic" w:cs="Simplified Arabic"/>
          <w:sz w:val="24"/>
          <w:szCs w:val="24"/>
        </w:rPr>
        <w:t xml:space="preserve"> </w:t>
      </w:r>
      <w:r w:rsidRPr="007D2C66">
        <w:rPr>
          <w:rFonts w:ascii="Simplified Arabic" w:hAnsi="Simplified Arabic" w:cs="Simplified Arabic"/>
          <w:sz w:val="24"/>
          <w:szCs w:val="24"/>
        </w:rPr>
        <w:t>-</w:t>
      </w:r>
      <w:r w:rsidR="008B136D">
        <w:rPr>
          <w:rFonts w:ascii="Simplified Arabic" w:hAnsi="Simplified Arabic" w:cs="Simplified Arabic"/>
          <w:sz w:val="24"/>
          <w:szCs w:val="24"/>
        </w:rPr>
        <w:t xml:space="preserve"> </w:t>
      </w:r>
      <w:r w:rsidRPr="007D2C66">
        <w:rPr>
          <w:rFonts w:ascii="Simplified Arabic" w:hAnsi="Simplified Arabic" w:cs="Simplified Arabic"/>
          <w:sz w:val="24"/>
          <w:szCs w:val="24"/>
          <w:rtl/>
        </w:rPr>
        <w:t>أُعرب عن التسليم بأهمية رفع مستوى الوعي وسط مجموعات رئيسية من قبيل موظفي مراكز التجميل وموظفي الجمارك وأخصائيي الرعاية الصحية. وثمة حاجة إلى الاعتراف بتفشي نزعة التمييز اللوني باعتباره عائقاً رئيسياً أمام الحد من الطلب على مستحضرات التجميل المحتوية على الزئبق.</w:t>
      </w:r>
    </w:p>
    <w:p w14:paraId="16B0F77B" w14:textId="77777777" w:rsidR="00A24FA0" w:rsidRPr="007D2C66" w:rsidRDefault="00A24FA0" w:rsidP="00782D1A">
      <w:pPr>
        <w:pStyle w:val="Normalnumber"/>
        <w:numPr>
          <w:ilvl w:val="0"/>
          <w:numId w:val="17"/>
        </w:numPr>
        <w:tabs>
          <w:tab w:val="clear" w:pos="1247"/>
          <w:tab w:val="clear" w:pos="1814"/>
          <w:tab w:val="clear" w:pos="2381"/>
          <w:tab w:val="clear" w:pos="2948"/>
          <w:tab w:val="clear" w:pos="3515"/>
          <w:tab w:val="left" w:pos="2552"/>
        </w:tabs>
        <w:bidi/>
        <w:snapToGrid w:val="0"/>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i/>
          <w:iCs/>
          <w:sz w:val="24"/>
          <w:szCs w:val="24"/>
          <w:rtl/>
        </w:rPr>
        <w:t xml:space="preserve">الحاجة إلى التعاون العالمي </w:t>
      </w:r>
      <w:r w:rsidRPr="007D2C66">
        <w:rPr>
          <w:rFonts w:ascii="Simplified Arabic" w:hAnsi="Simplified Arabic" w:cs="Simplified Arabic"/>
          <w:sz w:val="24"/>
          <w:szCs w:val="24"/>
        </w:rPr>
        <w:t>-</w:t>
      </w:r>
      <w:r w:rsidRPr="007D2C66">
        <w:rPr>
          <w:rFonts w:ascii="Simplified Arabic" w:hAnsi="Simplified Arabic" w:cs="Simplified Arabic"/>
          <w:sz w:val="24"/>
          <w:szCs w:val="24"/>
          <w:rtl/>
        </w:rPr>
        <w:t xml:space="preserve"> دعت الأطراف والجهات صاحبة المصلحة في تقاريرها إلى التعاون العالمي والإقليمي في إنفاذ اللوائح المتعلقة بمستحضرات التجميل المضاف إليها الزئبق، وتبادل المعلومات حول التجارة غير القانونية، وبناء القدرات، والتوعية، والبحث والتطوير.</w:t>
      </w:r>
    </w:p>
    <w:p w14:paraId="1E12DCA3" w14:textId="0E54A260" w:rsidR="00A24FA0" w:rsidRPr="00C45054" w:rsidRDefault="00A24FA0" w:rsidP="00C45054">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C45054">
        <w:rPr>
          <w:rFonts w:ascii="Simplified Arabic" w:hAnsi="Simplified Arabic" w:cs="Simplified Arabic"/>
          <w:bCs/>
          <w:sz w:val="26"/>
          <w:szCs w:val="26"/>
          <w:rtl/>
        </w:rPr>
        <w:t>ثالثا</w:t>
      </w:r>
      <w:r w:rsidR="00C45054">
        <w:rPr>
          <w:rFonts w:ascii="Simplified Arabic" w:hAnsi="Simplified Arabic" w:cs="Simplified Arabic" w:hint="cs"/>
          <w:bCs/>
          <w:sz w:val="26"/>
          <w:szCs w:val="26"/>
          <w:rtl/>
        </w:rPr>
        <w:t>ً</w:t>
      </w:r>
      <w:r w:rsidRPr="00C45054">
        <w:rPr>
          <w:rFonts w:ascii="Simplified Arabic" w:hAnsi="Simplified Arabic" w:cs="Simplified Arabic"/>
          <w:bCs/>
          <w:sz w:val="26"/>
          <w:szCs w:val="26"/>
          <w:rtl/>
        </w:rPr>
        <w:t>-</w:t>
      </w:r>
      <w:r w:rsidRPr="00C45054">
        <w:rPr>
          <w:rFonts w:ascii="Simplified Arabic" w:hAnsi="Simplified Arabic" w:cs="Simplified Arabic"/>
          <w:bCs/>
          <w:sz w:val="26"/>
          <w:szCs w:val="26"/>
          <w:rtl/>
        </w:rPr>
        <w:tab/>
        <w:t>الإجراء المقترح</w:t>
      </w:r>
    </w:p>
    <w:p w14:paraId="54A72079" w14:textId="77777777" w:rsidR="00A24FA0" w:rsidRPr="007D2C66" w:rsidRDefault="00A24FA0" w:rsidP="00782D1A">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7D2C66">
        <w:rPr>
          <w:rFonts w:ascii="Simplified Arabic" w:hAnsi="Simplified Arabic" w:cs="Simplified Arabic"/>
          <w:sz w:val="24"/>
          <w:szCs w:val="24"/>
          <w:rtl/>
        </w:rPr>
        <w:t xml:space="preserve">قد يرغب مؤتمر الأطراف في أن ينظر في التقرير النهائي للأمانة بشأن التحديات التي تواجه منع تصنيع واستيراد وتصدير مستحضرات التجميل المدرجة في الجزء الأول من المرفق ألف للاتفاقية، وكذلك بشأن التدابير الحالية أو المقترحة التي اتخذتها الأطراف وغيرها للتصدي لتلك التحديات، على النحو الوارد في الوثيقة </w:t>
      </w:r>
      <w:r w:rsidRPr="00C45054">
        <w:rPr>
          <w:rFonts w:asciiTheme="majorBidi" w:hAnsiTheme="majorBidi" w:cstheme="majorBidi"/>
          <w:sz w:val="22"/>
          <w:szCs w:val="22"/>
        </w:rPr>
        <w:t>UNEP/MC/COP.6/INF/8</w:t>
      </w:r>
      <w:r w:rsidRPr="007D2C66">
        <w:rPr>
          <w:rFonts w:ascii="Simplified Arabic" w:hAnsi="Simplified Arabic" w:cs="Simplified Arabic"/>
          <w:sz w:val="24"/>
          <w:szCs w:val="24"/>
          <w:rtl/>
        </w:rPr>
        <w:t>، بهدف اعتماد مقرر بشأنها، حسب الاقتضاء.</w:t>
      </w:r>
    </w:p>
    <w:p w14:paraId="72392A9F" w14:textId="6FCA5058" w:rsidR="00A24FA0" w:rsidRPr="007D2C66" w:rsidRDefault="00C45054" w:rsidP="00C45054">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eastAsiaTheme="minorEastAsia" w:hAnsi="Simplified Arabic" w:cs="Simplified Arabic"/>
          <w:sz w:val="24"/>
          <w:szCs w:val="24"/>
        </w:rPr>
      </w:pPr>
      <w:r>
        <w:rPr>
          <w:rFonts w:ascii="Simplified Arabic" w:eastAsiaTheme="minorEastAsia" w:hAnsi="Simplified Arabic" w:cs="Simplified Arabic"/>
          <w:sz w:val="24"/>
          <w:szCs w:val="24"/>
        </w:rPr>
        <w:t>____________</w:t>
      </w:r>
    </w:p>
    <w:sectPr w:rsidR="00A24FA0" w:rsidRPr="007D2C66"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5687" w14:textId="77777777" w:rsidR="00745FDF" w:rsidRDefault="00745FDF" w:rsidP="00061BBD">
      <w:r>
        <w:separator/>
      </w:r>
    </w:p>
  </w:endnote>
  <w:endnote w:type="continuationSeparator" w:id="0">
    <w:p w14:paraId="6BCEB9F9" w14:textId="77777777" w:rsidR="00745FDF" w:rsidRDefault="00745FDF"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C45054"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45054">
      <w:rPr>
        <w:szCs w:val="18"/>
      </w:rPr>
      <w:fldChar w:fldCharType="begin"/>
    </w:r>
    <w:r w:rsidRPr="00C45054">
      <w:rPr>
        <w:szCs w:val="18"/>
      </w:rPr>
      <w:instrText xml:space="preserve"> PAGE \* MERGEFORMAT </w:instrText>
    </w:r>
    <w:r w:rsidRPr="00C45054">
      <w:rPr>
        <w:szCs w:val="18"/>
      </w:rPr>
      <w:fldChar w:fldCharType="separate"/>
    </w:r>
    <w:r w:rsidRPr="00C45054">
      <w:rPr>
        <w:noProof/>
        <w:szCs w:val="18"/>
      </w:rPr>
      <w:t>1</w:t>
    </w:r>
    <w:r w:rsidRPr="00C45054">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EFEE9B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9" w:name="FooterJobDate"/>
    <w:r>
      <w:t>K</w:t>
    </w:r>
    <w:r w:rsidR="00867682">
      <w:t>25</w:t>
    </w:r>
    <w:r w:rsidR="007D2C66">
      <w:t>1</w:t>
    </w:r>
    <w:r w:rsidR="00C45054">
      <w:t>2370</w:t>
    </w:r>
    <w:r>
      <w:t>[A]</w:t>
    </w:r>
    <w:r>
      <w:tab/>
    </w:r>
    <w:bookmarkEnd w:id="9"/>
    <w:r w:rsidR="002C7529">
      <w:t>0309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296E" w14:textId="77777777" w:rsidR="00745FDF" w:rsidRDefault="00745FDF" w:rsidP="00630AC1">
      <w:pPr>
        <w:bidi/>
        <w:ind w:left="567"/>
      </w:pPr>
      <w:r>
        <w:separator/>
      </w:r>
    </w:p>
  </w:footnote>
  <w:footnote w:type="continuationSeparator" w:id="0">
    <w:p w14:paraId="684E5284" w14:textId="77777777" w:rsidR="00745FDF" w:rsidRDefault="00745FDF" w:rsidP="00061BBD">
      <w:r>
        <w:continuationSeparator/>
      </w:r>
    </w:p>
  </w:footnote>
  <w:footnote w:id="1">
    <w:p w14:paraId="19B25BD3" w14:textId="447254F2" w:rsidR="006807F7" w:rsidRPr="00F314F5" w:rsidRDefault="006807F7" w:rsidP="00F314F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F314F5">
        <w:rPr>
          <w:rFonts w:ascii="Simplified Arabic" w:hAnsi="Simplified Arabic" w:cs="Simplified Arabic"/>
          <w:sz w:val="20"/>
        </w:rPr>
        <w:t>*</w:t>
      </w:r>
      <w:r w:rsidRPr="00F314F5">
        <w:rPr>
          <w:rFonts w:ascii="Simplified Arabic" w:hAnsi="Simplified Arabic" w:cs="Simplified Arabic"/>
          <w:sz w:val="20"/>
          <w:rtl/>
        </w:rPr>
        <w:t xml:space="preserve"> </w:t>
      </w:r>
      <w:r w:rsidRPr="00446CB0">
        <w:rPr>
          <w:rFonts w:asciiTheme="majorBidi" w:hAnsiTheme="majorBidi" w:cstheme="majorBidi"/>
          <w:szCs w:val="18"/>
        </w:rPr>
        <w:t>UNEP/MC/COP.6/1</w:t>
      </w:r>
      <w:r w:rsidR="002C7529">
        <w:rPr>
          <w:rFonts w:asciiTheme="majorBidi" w:hAnsiTheme="majorBidi" w:cstheme="majorBidi"/>
          <w:szCs w:val="18"/>
        </w:rPr>
        <w:t>/Rev.1</w:t>
      </w:r>
      <w:r w:rsidRPr="00F314F5">
        <w:rPr>
          <w:rFonts w:ascii="Simplified Arabic" w:hAnsi="Simplified Arabic" w:cs="Simplified Arabic"/>
          <w:sz w:val="20"/>
          <w:rtl/>
        </w:rPr>
        <w:t>.</w:t>
      </w:r>
    </w:p>
  </w:footnote>
  <w:footnote w:id="2">
    <w:p w14:paraId="1625125F" w14:textId="0A03D0DC" w:rsidR="00A24FA0" w:rsidRPr="00F314F5" w:rsidRDefault="00F314F5" w:rsidP="00F314F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A24FA0" w:rsidRPr="00F314F5">
        <w:rPr>
          <w:sz w:val="20"/>
          <w:rtl/>
        </w:rPr>
        <w:footnoteRef/>
      </w:r>
      <w:r>
        <w:rPr>
          <w:rFonts w:ascii="Simplified Arabic" w:hAnsi="Simplified Arabic" w:cs="Simplified Arabic"/>
          <w:sz w:val="20"/>
        </w:rPr>
        <w:t>(</w:t>
      </w:r>
      <w:r w:rsidR="00A24FA0" w:rsidRPr="00F659FC">
        <w:rPr>
          <w:rFonts w:ascii="Simplified Arabic" w:hAnsi="Simplified Arabic" w:cs="Simplified Arabic"/>
          <w:sz w:val="20"/>
          <w:rtl/>
        </w:rPr>
        <w:t xml:space="preserve"> الاتحاد الأوروبي ودوله الأعضاء، والأرجنتين، وأرمينيا، وألبانيا، والبرازيل، وبوركينا فاسو، وتايلند، وجزر القمر، والجمهورية الدومينيكية، وجمهورية كوريا، وسري لانكا، وسيراليون، والصين، وغابون، وغواتيمالا، وغينيا، والفلبين، وكندا، ومدغشقر، وموريتانيا، والنيجر، والولايات المتحدة الأمريكية، واليابان، إضافة إلى منظمة حظر المواد السامة، ومنظمة البيئة والتنمية الاجتماعية، ووكالة مينيسوتا لمكافحة التلوث، ومشروع سياسة الزئبق، وإدارة الصحة والسلامة العقلية في مدينة نيويورك، ومجلس الدفاع عن الموارد الطبيعية، ومنظمة نحن نعمل من أجل العدالة البيئية، والفريق العامل المعني بالقضاء على الزئبق.</w:t>
      </w:r>
      <w:bookmarkStart w:id="6" w:name="_Hlk205208589"/>
      <w:bookmarkStart w:id="7" w:name="_Hlk205210184"/>
      <w:bookmarkEnd w:id="6"/>
      <w:bookmarkEnd w:id="7"/>
    </w:p>
  </w:footnote>
  <w:footnote w:id="3">
    <w:p w14:paraId="273E7CB0" w14:textId="40BF1950" w:rsidR="00A24FA0" w:rsidRPr="00F314F5" w:rsidRDefault="00F314F5" w:rsidP="00F314F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A24FA0" w:rsidRPr="00F314F5">
        <w:rPr>
          <w:sz w:val="20"/>
          <w:rtl/>
        </w:rPr>
        <w:footnoteRef/>
      </w:r>
      <w:r>
        <w:rPr>
          <w:rFonts w:ascii="Simplified Arabic" w:hAnsi="Simplified Arabic" w:cs="Simplified Arabic"/>
          <w:sz w:val="20"/>
        </w:rPr>
        <w:t>(</w:t>
      </w:r>
      <w:r w:rsidR="00A24FA0" w:rsidRPr="00F659FC">
        <w:rPr>
          <w:rFonts w:ascii="Simplified Arabic" w:hAnsi="Simplified Arabic" w:cs="Simplified Arabic"/>
          <w:sz w:val="20"/>
          <w:rtl/>
        </w:rPr>
        <w:t xml:space="preserve"> انظر: </w:t>
      </w:r>
      <w:hyperlink r:id="rId1" w:anchor="sec2924" w:history="1">
        <w:r w:rsidR="00A24FA0" w:rsidRPr="007E1A44">
          <w:rPr>
            <w:rStyle w:val="Hyperlink"/>
            <w:rFonts w:asciiTheme="majorBidi" w:hAnsiTheme="majorBidi" w:cstheme="majorBidi"/>
            <w:szCs w:val="18"/>
            <w:rtl/>
          </w:rPr>
          <w:t>https://minamataconvention.org/en/intersessional-work-and-submissions-cop-6#sec2924</w:t>
        </w:r>
      </w:hyperlink>
      <w:r w:rsidR="00A24FA0" w:rsidRPr="00F659FC">
        <w:rPr>
          <w:rFonts w:ascii="Simplified Arabic" w:hAnsi="Simplified Arabic" w:cs="Simplified Arabic"/>
          <w:sz w:val="20"/>
          <w:rtl/>
        </w:rPr>
        <w:t>.</w:t>
      </w:r>
      <w:hyperlink r:id="rId2" w:anchor="sec2924" w:history="1"/>
    </w:p>
  </w:footnote>
  <w:footnote w:id="4">
    <w:p w14:paraId="23422BEE" w14:textId="4BB66D52" w:rsidR="00A24FA0" w:rsidRPr="00F314F5" w:rsidRDefault="00F314F5" w:rsidP="00F314F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A24FA0" w:rsidRPr="00F314F5">
        <w:rPr>
          <w:sz w:val="20"/>
          <w:rtl/>
        </w:rPr>
        <w:footnoteRef/>
      </w:r>
      <w:r>
        <w:rPr>
          <w:rFonts w:ascii="Simplified Arabic" w:hAnsi="Simplified Arabic" w:cs="Simplified Arabic"/>
          <w:sz w:val="20"/>
        </w:rPr>
        <w:t>(</w:t>
      </w:r>
      <w:r w:rsidR="00A24FA0" w:rsidRPr="00F659FC">
        <w:rPr>
          <w:rFonts w:ascii="Simplified Arabic" w:hAnsi="Simplified Arabic" w:cs="Simplified Arabic"/>
          <w:sz w:val="20"/>
          <w:rtl/>
        </w:rPr>
        <w:t xml:space="preserve"> إيطاليا، وبوركينا فاسو، وغابون، وكندا، والولايات المتحدة الأمريكية، إضافة إلى مؤسسة المناخ والبيئة المستدامة في أفريقيا، والشبكة النسائية الأفريقية للإدارة المجتمعية للغابات، وشراكة الزئبق العالمية، ومشروع سياسة الزئبق، وإدارة الصحة والسلامة العقلية في مدينة نيويورك، ومنظمة نحن نعمل من أجل العدالة البيئية، ومنظمة الصحة العالمية، والفريق العامل المعني بالقضاء على الزئبق.</w:t>
      </w:r>
      <w:bookmarkStart w:id="8" w:name="_Hlk205211772"/>
      <w:bookmarkEnd w:id="8"/>
    </w:p>
  </w:footnote>
  <w:footnote w:id="5">
    <w:p w14:paraId="3C9C0195" w14:textId="7BA43986" w:rsidR="00A24FA0" w:rsidRPr="00F314F5" w:rsidRDefault="00F314F5" w:rsidP="00F314F5">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A24FA0" w:rsidRPr="00F314F5">
        <w:rPr>
          <w:sz w:val="20"/>
          <w:rtl/>
        </w:rPr>
        <w:footnoteRef/>
      </w:r>
      <w:r>
        <w:rPr>
          <w:rFonts w:ascii="Simplified Arabic" w:hAnsi="Simplified Arabic" w:cs="Simplified Arabic"/>
          <w:sz w:val="20"/>
        </w:rPr>
        <w:t>(</w:t>
      </w:r>
      <w:r w:rsidR="00A24FA0" w:rsidRPr="00F659FC">
        <w:rPr>
          <w:rFonts w:ascii="Simplified Arabic" w:hAnsi="Simplified Arabic" w:cs="Simplified Arabic"/>
          <w:sz w:val="20"/>
          <w:rtl/>
        </w:rPr>
        <w:t xml:space="preserve"> متاح عبر الرابط </w:t>
      </w:r>
      <w:hyperlink r:id="rId3" w:history="1">
        <w:r w:rsidR="00A24FA0" w:rsidRPr="009D59BF">
          <w:rPr>
            <w:rStyle w:val="Hyperlink"/>
            <w:rFonts w:asciiTheme="majorBidi" w:hAnsiTheme="majorBidi" w:cstheme="majorBidi"/>
            <w:szCs w:val="18"/>
            <w:rtl/>
          </w:rPr>
          <w:t>https://minamataconvention.org/en/news/libreville-commitment-elimination-mercury-containing-skin-lightening-cosmetics-africa</w:t>
        </w:r>
      </w:hyperlink>
      <w:r w:rsidR="00A24FA0" w:rsidRPr="00F659FC">
        <w:rPr>
          <w:rFonts w:ascii="Simplified Arabic" w:hAnsi="Simplified Arabic" w:cs="Simplified Arabic"/>
          <w:sz w:val="20"/>
          <w:rtl/>
        </w:rPr>
        <w:t>.</w:t>
      </w:r>
      <w:hyperlink r:id="rId4"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0C87534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77A8E">
      <w:rPr>
        <w:noProof/>
        <w:sz w:val="17"/>
        <w:szCs w:val="17"/>
      </w:rPr>
      <w:t>UNEP/MC/COP.6/6/Add.1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E8E97B9"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2C7529">
      <w:rPr>
        <w:noProof/>
        <w:sz w:val="17"/>
        <w:szCs w:val="17"/>
      </w:rPr>
      <w:t>UNEP/MC/COP.6/6/Add.1</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038FC"/>
    <w:multiLevelType w:val="hybridMultilevel"/>
    <w:tmpl w:val="B628D398"/>
    <w:lvl w:ilvl="0" w:tplc="FBEC5A50">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10E669AB"/>
    <w:multiLevelType w:val="hybridMultilevel"/>
    <w:tmpl w:val="2E3AC6B4"/>
    <w:lvl w:ilvl="0" w:tplc="4CFA9D46">
      <w:start w:val="1"/>
      <w:numFmt w:val="decimal"/>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2" w15:restartNumberingAfterBreak="0">
    <w:nsid w:val="27C15384"/>
    <w:multiLevelType w:val="hybridMultilevel"/>
    <w:tmpl w:val="788AB9D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num w:numId="1" w16cid:durableId="1061631639">
    <w:abstractNumId w:val="15"/>
  </w:num>
  <w:num w:numId="2" w16cid:durableId="1135835458">
    <w:abstractNumId w:val="13"/>
  </w:num>
  <w:num w:numId="3" w16cid:durableId="676426535">
    <w:abstractNumId w:val="8"/>
  </w:num>
  <w:num w:numId="4" w16cid:durableId="2137947824">
    <w:abstractNumId w:val="16"/>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5888442">
    <w:abstractNumId w:val="11"/>
  </w:num>
  <w:num w:numId="16" w16cid:durableId="1157958190">
    <w:abstractNumId w:val="12"/>
  </w:num>
  <w:num w:numId="17" w16cid:durableId="156745357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F6558"/>
    <w:rsid w:val="0021233A"/>
    <w:rsid w:val="00222030"/>
    <w:rsid w:val="00230E38"/>
    <w:rsid w:val="0023154F"/>
    <w:rsid w:val="00232571"/>
    <w:rsid w:val="00236154"/>
    <w:rsid w:val="002466ED"/>
    <w:rsid w:val="00253E26"/>
    <w:rsid w:val="00254A6F"/>
    <w:rsid w:val="00270CC9"/>
    <w:rsid w:val="0028484D"/>
    <w:rsid w:val="00285B0A"/>
    <w:rsid w:val="002A47EA"/>
    <w:rsid w:val="002B0E6F"/>
    <w:rsid w:val="002C7529"/>
    <w:rsid w:val="002D1BC5"/>
    <w:rsid w:val="002D213D"/>
    <w:rsid w:val="002E6225"/>
    <w:rsid w:val="00301DDD"/>
    <w:rsid w:val="00315981"/>
    <w:rsid w:val="003259C7"/>
    <w:rsid w:val="00337004"/>
    <w:rsid w:val="00351547"/>
    <w:rsid w:val="00366C4C"/>
    <w:rsid w:val="00371CA2"/>
    <w:rsid w:val="00373026"/>
    <w:rsid w:val="00377723"/>
    <w:rsid w:val="00377A8E"/>
    <w:rsid w:val="00392E37"/>
    <w:rsid w:val="003B0118"/>
    <w:rsid w:val="003B1B37"/>
    <w:rsid w:val="003B20D1"/>
    <w:rsid w:val="003B2D9D"/>
    <w:rsid w:val="003B6ED5"/>
    <w:rsid w:val="003B77CF"/>
    <w:rsid w:val="003D748D"/>
    <w:rsid w:val="003E0323"/>
    <w:rsid w:val="003E1265"/>
    <w:rsid w:val="003F004E"/>
    <w:rsid w:val="003F0A98"/>
    <w:rsid w:val="003F4E0B"/>
    <w:rsid w:val="003F7A0C"/>
    <w:rsid w:val="004129CC"/>
    <w:rsid w:val="00421D9E"/>
    <w:rsid w:val="004273E7"/>
    <w:rsid w:val="00434547"/>
    <w:rsid w:val="00446CB0"/>
    <w:rsid w:val="004501DD"/>
    <w:rsid w:val="004623DA"/>
    <w:rsid w:val="004624AB"/>
    <w:rsid w:val="0046257C"/>
    <w:rsid w:val="004649F8"/>
    <w:rsid w:val="00485026"/>
    <w:rsid w:val="00495600"/>
    <w:rsid w:val="004A0D2E"/>
    <w:rsid w:val="004A2E91"/>
    <w:rsid w:val="004B1129"/>
    <w:rsid w:val="004B1402"/>
    <w:rsid w:val="004C7D5A"/>
    <w:rsid w:val="004E4269"/>
    <w:rsid w:val="004F1968"/>
    <w:rsid w:val="005049BC"/>
    <w:rsid w:val="005154F6"/>
    <w:rsid w:val="005225DB"/>
    <w:rsid w:val="00540332"/>
    <w:rsid w:val="0054056E"/>
    <w:rsid w:val="0055230B"/>
    <w:rsid w:val="0055505B"/>
    <w:rsid w:val="00567663"/>
    <w:rsid w:val="00567700"/>
    <w:rsid w:val="00570034"/>
    <w:rsid w:val="005708B2"/>
    <w:rsid w:val="00575A3F"/>
    <w:rsid w:val="00582720"/>
    <w:rsid w:val="005934B2"/>
    <w:rsid w:val="00595B2C"/>
    <w:rsid w:val="005963DB"/>
    <w:rsid w:val="005B1AFD"/>
    <w:rsid w:val="005C613B"/>
    <w:rsid w:val="005D3990"/>
    <w:rsid w:val="005E03C7"/>
    <w:rsid w:val="005E1034"/>
    <w:rsid w:val="005F3CD5"/>
    <w:rsid w:val="006062BF"/>
    <w:rsid w:val="00615244"/>
    <w:rsid w:val="00617123"/>
    <w:rsid w:val="0062591A"/>
    <w:rsid w:val="00630AC1"/>
    <w:rsid w:val="00654F2F"/>
    <w:rsid w:val="0065664E"/>
    <w:rsid w:val="00656A71"/>
    <w:rsid w:val="006638A1"/>
    <w:rsid w:val="006807F7"/>
    <w:rsid w:val="00683D35"/>
    <w:rsid w:val="006A1340"/>
    <w:rsid w:val="006B6D3C"/>
    <w:rsid w:val="006C0EEA"/>
    <w:rsid w:val="006D3EB0"/>
    <w:rsid w:val="006D54E7"/>
    <w:rsid w:val="007008BE"/>
    <w:rsid w:val="0071712C"/>
    <w:rsid w:val="00721691"/>
    <w:rsid w:val="007378B1"/>
    <w:rsid w:val="00737F9B"/>
    <w:rsid w:val="00741121"/>
    <w:rsid w:val="00745FDF"/>
    <w:rsid w:val="00761D88"/>
    <w:rsid w:val="00773C83"/>
    <w:rsid w:val="00782D1A"/>
    <w:rsid w:val="007836D9"/>
    <w:rsid w:val="007969EA"/>
    <w:rsid w:val="007A6CE3"/>
    <w:rsid w:val="007B018F"/>
    <w:rsid w:val="007B3991"/>
    <w:rsid w:val="007B56C5"/>
    <w:rsid w:val="007C5F55"/>
    <w:rsid w:val="007D2C66"/>
    <w:rsid w:val="007E1A44"/>
    <w:rsid w:val="007F3337"/>
    <w:rsid w:val="007F788F"/>
    <w:rsid w:val="00802A7E"/>
    <w:rsid w:val="00804624"/>
    <w:rsid w:val="00811E49"/>
    <w:rsid w:val="00835DAE"/>
    <w:rsid w:val="00843EA2"/>
    <w:rsid w:val="00855FE8"/>
    <w:rsid w:val="00867682"/>
    <w:rsid w:val="0087078B"/>
    <w:rsid w:val="008750E6"/>
    <w:rsid w:val="008824D5"/>
    <w:rsid w:val="008932F5"/>
    <w:rsid w:val="00895F3C"/>
    <w:rsid w:val="00896656"/>
    <w:rsid w:val="008A4793"/>
    <w:rsid w:val="008B136D"/>
    <w:rsid w:val="008B214F"/>
    <w:rsid w:val="008B42FC"/>
    <w:rsid w:val="008E0EE8"/>
    <w:rsid w:val="009245D7"/>
    <w:rsid w:val="0093623B"/>
    <w:rsid w:val="00942C20"/>
    <w:rsid w:val="00967E80"/>
    <w:rsid w:val="00971A6B"/>
    <w:rsid w:val="00974343"/>
    <w:rsid w:val="00977588"/>
    <w:rsid w:val="0098305F"/>
    <w:rsid w:val="00992854"/>
    <w:rsid w:val="00994CFA"/>
    <w:rsid w:val="009A7355"/>
    <w:rsid w:val="009C4F40"/>
    <w:rsid w:val="009C4FF4"/>
    <w:rsid w:val="009C703B"/>
    <w:rsid w:val="009D4247"/>
    <w:rsid w:val="009D59BF"/>
    <w:rsid w:val="009E555E"/>
    <w:rsid w:val="009E6974"/>
    <w:rsid w:val="009F1B3E"/>
    <w:rsid w:val="00A13CDF"/>
    <w:rsid w:val="00A17652"/>
    <w:rsid w:val="00A24FA0"/>
    <w:rsid w:val="00A40553"/>
    <w:rsid w:val="00A5084E"/>
    <w:rsid w:val="00A6079D"/>
    <w:rsid w:val="00A62976"/>
    <w:rsid w:val="00A72397"/>
    <w:rsid w:val="00A81608"/>
    <w:rsid w:val="00A81876"/>
    <w:rsid w:val="00AB0DAB"/>
    <w:rsid w:val="00AC177B"/>
    <w:rsid w:val="00AE4FF2"/>
    <w:rsid w:val="00AE6364"/>
    <w:rsid w:val="00AE6BF6"/>
    <w:rsid w:val="00AF23D1"/>
    <w:rsid w:val="00B017CC"/>
    <w:rsid w:val="00B05999"/>
    <w:rsid w:val="00B36DD2"/>
    <w:rsid w:val="00B4449E"/>
    <w:rsid w:val="00B71603"/>
    <w:rsid w:val="00B77196"/>
    <w:rsid w:val="00B77BD8"/>
    <w:rsid w:val="00B872EB"/>
    <w:rsid w:val="00B92456"/>
    <w:rsid w:val="00BA16BB"/>
    <w:rsid w:val="00BA36DE"/>
    <w:rsid w:val="00BB32D9"/>
    <w:rsid w:val="00BE17B9"/>
    <w:rsid w:val="00BF1304"/>
    <w:rsid w:val="00C255CC"/>
    <w:rsid w:val="00C25F1C"/>
    <w:rsid w:val="00C27F65"/>
    <w:rsid w:val="00C45054"/>
    <w:rsid w:val="00C52ADB"/>
    <w:rsid w:val="00C56378"/>
    <w:rsid w:val="00C56962"/>
    <w:rsid w:val="00C61773"/>
    <w:rsid w:val="00C620FE"/>
    <w:rsid w:val="00C739FA"/>
    <w:rsid w:val="00C7421A"/>
    <w:rsid w:val="00C842AD"/>
    <w:rsid w:val="00C84A47"/>
    <w:rsid w:val="00C87AFC"/>
    <w:rsid w:val="00C90C40"/>
    <w:rsid w:val="00CA0147"/>
    <w:rsid w:val="00CA19B3"/>
    <w:rsid w:val="00CD77F6"/>
    <w:rsid w:val="00CE0AA5"/>
    <w:rsid w:val="00CE1AFB"/>
    <w:rsid w:val="00CE52D8"/>
    <w:rsid w:val="00CF1739"/>
    <w:rsid w:val="00CF2A4E"/>
    <w:rsid w:val="00CF6393"/>
    <w:rsid w:val="00D016A7"/>
    <w:rsid w:val="00D370C9"/>
    <w:rsid w:val="00DB0480"/>
    <w:rsid w:val="00DC6E6B"/>
    <w:rsid w:val="00DD44FB"/>
    <w:rsid w:val="00DD6B50"/>
    <w:rsid w:val="00DE2794"/>
    <w:rsid w:val="00DE4CF9"/>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F006CC"/>
    <w:rsid w:val="00F02FED"/>
    <w:rsid w:val="00F079D9"/>
    <w:rsid w:val="00F10E16"/>
    <w:rsid w:val="00F153E9"/>
    <w:rsid w:val="00F314F5"/>
    <w:rsid w:val="00F31E9F"/>
    <w:rsid w:val="00F3618E"/>
    <w:rsid w:val="00F36B17"/>
    <w:rsid w:val="00F4425D"/>
    <w:rsid w:val="00F507BF"/>
    <w:rsid w:val="00F5504A"/>
    <w:rsid w:val="00F7077E"/>
    <w:rsid w:val="00F70969"/>
    <w:rsid w:val="00F77890"/>
    <w:rsid w:val="00F8799F"/>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news/libreville-commitment-elimination-mercury-containing-skin-lightening-cosmetics-africa" TargetMode="External"/><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 Id="rId4" Type="http://schemas.openxmlformats.org/officeDocument/2006/relationships/hyperlink" Target="https://minamataconvention.org/en/news/libreville-commitment-elimination-mercury-containing-skin-lightening-cosmetics-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397F52EA-0C0A-4876-BEEA-17912700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3</Pages>
  <Words>757</Words>
  <Characters>4319</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34</cp:revision>
  <cp:lastPrinted>2025-08-26T07:56:00Z</cp:lastPrinted>
  <dcterms:created xsi:type="dcterms:W3CDTF">2025-04-16T08:17:00Z</dcterms:created>
  <dcterms:modified xsi:type="dcterms:W3CDTF">2025-09-03T12:36:00Z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