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6107F8" w:rsidRPr="00C1536A" w14:paraId="7404F2A2" w14:textId="77777777" w:rsidTr="00B96321">
        <w:trPr>
          <w:trHeight w:val="850"/>
        </w:trPr>
        <w:tc>
          <w:tcPr>
            <w:tcW w:w="1701" w:type="dxa"/>
          </w:tcPr>
          <w:p w14:paraId="5D1AA138" w14:textId="00C494BB" w:rsidR="006107F8" w:rsidRPr="00C1536A" w:rsidRDefault="006107F8" w:rsidP="00B96321">
            <w:pPr>
              <w:pStyle w:val="AUnitedNations"/>
            </w:pPr>
            <w:r w:rsidRPr="00C1536A">
              <w:t xml:space="preserve">NACIONES </w:t>
            </w:r>
            <w:r w:rsidRPr="00C1536A">
              <w:br/>
              <w:t>UNIDAS</w:t>
            </w:r>
          </w:p>
        </w:tc>
        <w:tc>
          <w:tcPr>
            <w:tcW w:w="6378" w:type="dxa"/>
          </w:tcPr>
          <w:p w14:paraId="61A7D3A0" w14:textId="77777777" w:rsidR="006107F8" w:rsidRPr="00C1536A" w:rsidRDefault="006107F8" w:rsidP="00B96321">
            <w:pPr>
              <w:pStyle w:val="Normal-pool"/>
            </w:pPr>
            <w:r w:rsidRPr="00C1536A">
              <w:rPr>
                <w:noProof/>
                <w14:ligatures w14:val="standardContextual"/>
              </w:rPr>
              <w:drawing>
                <wp:anchor distT="0" distB="0" distL="114300" distR="114300" simplePos="0" relativeHeight="251660288" behindDoc="0" locked="0" layoutInCell="1" allowOverlap="1" wp14:anchorId="0C18DA8F" wp14:editId="30854DA8">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7E6E9988" w14:textId="77777777" w:rsidR="006107F8" w:rsidRPr="00C1536A" w:rsidRDefault="006107F8" w:rsidP="00B96321">
            <w:pPr>
              <w:pStyle w:val="Normal-pool"/>
            </w:pPr>
          </w:p>
        </w:tc>
      </w:tr>
    </w:tbl>
    <w:p w14:paraId="7CDD3758" w14:textId="77777777" w:rsidR="006107F8" w:rsidRPr="00C1536A" w:rsidRDefault="006107F8" w:rsidP="006107F8">
      <w:pPr>
        <w:pStyle w:val="ASpacer"/>
      </w:pPr>
    </w:p>
    <w:tbl>
      <w:tblPr>
        <w:tblW w:w="9496" w:type="dxa"/>
        <w:tblLook w:val="0000" w:firstRow="0" w:lastRow="0" w:firstColumn="0" w:lastColumn="0" w:noHBand="0" w:noVBand="0"/>
      </w:tblPr>
      <w:tblGrid>
        <w:gridCol w:w="6378"/>
        <w:gridCol w:w="3118"/>
      </w:tblGrid>
      <w:tr w:rsidR="006107F8" w:rsidRPr="00C1536A" w14:paraId="2EAFBBAB" w14:textId="77777777" w:rsidTr="00B96321">
        <w:trPr>
          <w:trHeight w:val="340"/>
        </w:trPr>
        <w:tc>
          <w:tcPr>
            <w:tcW w:w="3358" w:type="pct"/>
            <w:vAlign w:val="bottom"/>
          </w:tcPr>
          <w:p w14:paraId="4DA12CF8" w14:textId="77777777" w:rsidR="006107F8" w:rsidRPr="00C1536A" w:rsidRDefault="006107F8" w:rsidP="00B96321">
            <w:pPr>
              <w:pStyle w:val="Normal-pool"/>
            </w:pPr>
          </w:p>
        </w:tc>
        <w:tc>
          <w:tcPr>
            <w:tcW w:w="1642" w:type="pct"/>
            <w:noWrap/>
            <w:vAlign w:val="bottom"/>
          </w:tcPr>
          <w:p w14:paraId="3B4705A1" w14:textId="3E591E77" w:rsidR="006107F8" w:rsidRPr="00C1536A" w:rsidRDefault="006107F8" w:rsidP="00B96321">
            <w:pPr>
              <w:pStyle w:val="ASymbol"/>
            </w:pPr>
            <w:r w:rsidRPr="00C1536A">
              <w:rPr>
                <w:b/>
                <w:sz w:val="28"/>
              </w:rPr>
              <w:t>UNEP</w:t>
            </w:r>
            <w:r w:rsidRPr="00C1536A">
              <w:t>/MC/COP.6/</w:t>
            </w:r>
            <w:r>
              <w:t>5</w:t>
            </w:r>
            <w:r w:rsidRPr="00C1536A">
              <w:t>/</w:t>
            </w:r>
            <w:r>
              <w:t>Add.1</w:t>
            </w:r>
          </w:p>
        </w:tc>
      </w:tr>
    </w:tbl>
    <w:p w14:paraId="26BF6238" w14:textId="77777777" w:rsidR="006107F8" w:rsidRPr="00C1536A" w:rsidRDefault="006107F8" w:rsidP="006107F8">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6107F8" w:rsidRPr="006107F8" w14:paraId="1D1D88EA" w14:textId="77777777" w:rsidTr="00B96321">
        <w:trPr>
          <w:trHeight w:val="2098"/>
        </w:trPr>
        <w:tc>
          <w:tcPr>
            <w:tcW w:w="3685" w:type="dxa"/>
          </w:tcPr>
          <w:p w14:paraId="1727C2AE" w14:textId="77777777" w:rsidR="006107F8" w:rsidRPr="00C1536A" w:rsidRDefault="006107F8" w:rsidP="00B96321">
            <w:pPr>
              <w:pStyle w:val="ALogo"/>
            </w:pPr>
            <w:r w:rsidRPr="00C1536A">
              <w:rPr>
                <w:noProof/>
                <w14:ligatures w14:val="standardContextual"/>
              </w:rPr>
              <w:drawing>
                <wp:inline distT="0" distB="0" distL="0" distR="0" wp14:anchorId="0500F83B" wp14:editId="113FACE1">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1536A">
              <w:t xml:space="preserve"> </w:t>
            </w:r>
          </w:p>
          <w:p w14:paraId="6B6459DC" w14:textId="77777777" w:rsidR="006107F8" w:rsidRPr="00C1536A" w:rsidRDefault="006107F8" w:rsidP="00B96321">
            <w:pPr>
              <w:pStyle w:val="ALogo"/>
            </w:pPr>
          </w:p>
        </w:tc>
        <w:tc>
          <w:tcPr>
            <w:tcW w:w="2693" w:type="dxa"/>
          </w:tcPr>
          <w:p w14:paraId="03D84629" w14:textId="77777777" w:rsidR="006107F8" w:rsidRPr="00C1536A" w:rsidRDefault="006107F8" w:rsidP="00B96321">
            <w:pPr>
              <w:pStyle w:val="Normal-pool"/>
            </w:pPr>
          </w:p>
        </w:tc>
        <w:tc>
          <w:tcPr>
            <w:tcW w:w="3118" w:type="dxa"/>
          </w:tcPr>
          <w:p w14:paraId="77410F78" w14:textId="77777777" w:rsidR="006107F8" w:rsidRPr="00843E47" w:rsidRDefault="006107F8" w:rsidP="006107F8">
            <w:pPr>
              <w:pStyle w:val="AText"/>
              <w:rPr>
                <w:lang w:val="es-ES_tradnl"/>
              </w:rPr>
            </w:pPr>
            <w:proofErr w:type="spellStart"/>
            <w:r w:rsidRPr="00843E47">
              <w:rPr>
                <w:color w:val="000000"/>
                <w:lang w:val="es-ES_tradnl"/>
              </w:rPr>
              <w:t>Distr</w:t>
            </w:r>
            <w:proofErr w:type="spellEnd"/>
            <w:r w:rsidRPr="00843E47">
              <w:rPr>
                <w:color w:val="000000"/>
                <w:lang w:val="es-ES_tradnl"/>
              </w:rPr>
              <w:t xml:space="preserve">. general </w:t>
            </w:r>
          </w:p>
          <w:p w14:paraId="15FB5E8A" w14:textId="77777777" w:rsidR="006107F8" w:rsidRPr="00843E47" w:rsidRDefault="006107F8" w:rsidP="006107F8">
            <w:pPr>
              <w:pStyle w:val="AText0"/>
              <w:rPr>
                <w:lang w:val="es-ES_tradnl"/>
              </w:rPr>
            </w:pPr>
            <w:r w:rsidRPr="00843E47">
              <w:rPr>
                <w:color w:val="000000"/>
                <w:lang w:val="es-ES_tradnl"/>
              </w:rPr>
              <w:t xml:space="preserve">23 de julio de 2025 </w:t>
            </w:r>
          </w:p>
          <w:p w14:paraId="20DB6E27" w14:textId="77777777" w:rsidR="006107F8" w:rsidRPr="006107F8" w:rsidRDefault="006107F8" w:rsidP="00B96321">
            <w:pPr>
              <w:pStyle w:val="AText"/>
              <w:rPr>
                <w:lang w:val="es-ES"/>
              </w:rPr>
            </w:pPr>
            <w:r w:rsidRPr="006107F8">
              <w:rPr>
                <w:lang w:val="es-ES"/>
              </w:rPr>
              <w:t xml:space="preserve">Español </w:t>
            </w:r>
            <w:r w:rsidRPr="006107F8">
              <w:rPr>
                <w:lang w:val="es-ES"/>
              </w:rPr>
              <w:br/>
              <w:t>Original: inglés</w:t>
            </w:r>
          </w:p>
        </w:tc>
      </w:tr>
    </w:tbl>
    <w:p w14:paraId="111A3C12" w14:textId="77777777" w:rsidR="006107F8" w:rsidRPr="006107F8" w:rsidRDefault="006107F8" w:rsidP="006107F8">
      <w:pPr>
        <w:pStyle w:val="ASpacer"/>
        <w:rPr>
          <w:lang w:val="es-ES"/>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6107F8" w:rsidRPr="006107F8" w14:paraId="6B925766" w14:textId="77777777" w:rsidTr="00B96321">
        <w:trPr>
          <w:trHeight w:val="57"/>
        </w:trPr>
        <w:tc>
          <w:tcPr>
            <w:tcW w:w="5301" w:type="dxa"/>
          </w:tcPr>
          <w:p w14:paraId="367F47D2" w14:textId="77777777" w:rsidR="006107F8" w:rsidRPr="006107F8" w:rsidRDefault="006107F8" w:rsidP="00B96321">
            <w:pPr>
              <w:pStyle w:val="AATitle"/>
              <w:rPr>
                <w:lang w:val="es-ES"/>
              </w:rPr>
            </w:pPr>
            <w:r w:rsidRPr="006107F8">
              <w:rPr>
                <w:lang w:val="es-ES"/>
              </w:rPr>
              <w:t xml:space="preserve">Conferencia de las Partes en el Convenio </w:t>
            </w:r>
            <w:r w:rsidRPr="006107F8">
              <w:rPr>
                <w:lang w:val="es-ES"/>
              </w:rPr>
              <w:br/>
              <w:t>de Minamata sobre el Mercurio</w:t>
            </w:r>
          </w:p>
          <w:p w14:paraId="4BF30F7E" w14:textId="77777777" w:rsidR="006107F8" w:rsidRPr="006107F8" w:rsidRDefault="006107F8" w:rsidP="00B96321">
            <w:pPr>
              <w:pStyle w:val="AATitle"/>
              <w:rPr>
                <w:lang w:val="es-ES"/>
              </w:rPr>
            </w:pPr>
            <w:r w:rsidRPr="006107F8">
              <w:rPr>
                <w:lang w:val="es-ES"/>
              </w:rPr>
              <w:t xml:space="preserve">Sexta reunión </w:t>
            </w:r>
          </w:p>
          <w:p w14:paraId="46A62433" w14:textId="77777777" w:rsidR="006107F8" w:rsidRPr="006107F8" w:rsidRDefault="006107F8" w:rsidP="00B96321">
            <w:pPr>
              <w:pStyle w:val="AATitle1"/>
              <w:rPr>
                <w:lang w:val="es-ES"/>
              </w:rPr>
            </w:pPr>
            <w:r w:rsidRPr="006107F8">
              <w:rPr>
                <w:lang w:val="es-ES"/>
              </w:rPr>
              <w:t xml:space="preserve">Ginebra, 3 a 7 de noviembre de 2025 </w:t>
            </w:r>
          </w:p>
          <w:p w14:paraId="2D5021FE" w14:textId="77777777" w:rsidR="006107F8" w:rsidRPr="00843E47" w:rsidRDefault="006107F8" w:rsidP="006107F8">
            <w:pPr>
              <w:pStyle w:val="AATitle1"/>
              <w:rPr>
                <w:lang w:val="es-ES_tradnl"/>
              </w:rPr>
            </w:pPr>
            <w:r w:rsidRPr="00843E47">
              <w:rPr>
                <w:color w:val="000000"/>
                <w:lang w:val="es-ES_tradnl"/>
              </w:rPr>
              <w:t>Tema 4 a) del programa provisional</w:t>
            </w:r>
            <w:r w:rsidRPr="00843E47">
              <w:rPr>
                <w:bCs/>
                <w:color w:val="000000"/>
                <w:lang w:val="es-ES_tradnl"/>
              </w:rPr>
              <w:footnoteReference w:customMarkFollows="1" w:id="1"/>
              <w:t>*</w:t>
            </w:r>
            <w:r w:rsidRPr="00843E47">
              <w:rPr>
                <w:color w:val="000000"/>
                <w:lang w:val="es-ES_tradnl"/>
              </w:rPr>
              <w:t xml:space="preserve"> </w:t>
            </w:r>
          </w:p>
          <w:p w14:paraId="76A09057" w14:textId="7634DF2B" w:rsidR="006107F8" w:rsidRPr="006107F8" w:rsidRDefault="006107F8" w:rsidP="006107F8">
            <w:pPr>
              <w:pStyle w:val="AATitle2"/>
              <w:rPr>
                <w:lang w:val="es-ES"/>
              </w:rPr>
            </w:pPr>
            <w:r w:rsidRPr="00843E47">
              <w:rPr>
                <w:bCs/>
                <w:color w:val="000000"/>
                <w:lang w:val="es-ES_tradnl"/>
              </w:rPr>
              <w:t>Cuestiones para el examen o la adopción de medidas por la Conferencia de las Partes: fuentes de suministro y comercio de mercurio</w:t>
            </w:r>
          </w:p>
        </w:tc>
        <w:tc>
          <w:tcPr>
            <w:tcW w:w="4195" w:type="dxa"/>
          </w:tcPr>
          <w:p w14:paraId="08CE40A3" w14:textId="77777777" w:rsidR="006107F8" w:rsidRPr="006107F8" w:rsidRDefault="006107F8" w:rsidP="00B96321">
            <w:pPr>
              <w:pStyle w:val="Normal-pool"/>
              <w:rPr>
                <w:lang w:val="es-ES"/>
              </w:rPr>
            </w:pPr>
          </w:p>
        </w:tc>
      </w:tr>
    </w:tbl>
    <w:p w14:paraId="7E075E9E" w14:textId="0016F6B2" w:rsidR="00B840CD" w:rsidRPr="00843E47" w:rsidRDefault="00B840CD" w:rsidP="00F27A65">
      <w:pPr>
        <w:pStyle w:val="BBTitle"/>
        <w:rPr>
          <w:lang w:val="es-ES_tradnl"/>
        </w:rPr>
      </w:pPr>
      <w:r w:rsidRPr="00843E47">
        <w:rPr>
          <w:bCs/>
          <w:lang w:val="es-ES_tradnl"/>
        </w:rPr>
        <w:t>Estudio sobre el suministro, la producción, el comercio y el uso de compuestos de mercurio a escala mundial</w:t>
      </w:r>
    </w:p>
    <w:p w14:paraId="7BC5CB35" w14:textId="77777777" w:rsidR="00B840CD" w:rsidRPr="00843E47" w:rsidRDefault="00B840CD" w:rsidP="00B840CD">
      <w:pPr>
        <w:pStyle w:val="CH2"/>
        <w:rPr>
          <w:lang w:val="es-ES_tradnl"/>
        </w:rPr>
      </w:pPr>
      <w:r w:rsidRPr="00843E47">
        <w:rPr>
          <w:lang w:val="es-ES_tradnl"/>
        </w:rPr>
        <w:tab/>
      </w:r>
      <w:r w:rsidRPr="00843E47">
        <w:rPr>
          <w:lang w:val="es-ES_tradnl"/>
        </w:rPr>
        <w:tab/>
      </w:r>
      <w:r w:rsidRPr="00843E47">
        <w:rPr>
          <w:bCs/>
          <w:lang w:val="es-ES_tradnl"/>
        </w:rPr>
        <w:t>Nota de la Secretaría</w:t>
      </w:r>
    </w:p>
    <w:p w14:paraId="6E119B2D" w14:textId="6DB44A2A" w:rsidR="00B840CD" w:rsidRPr="00843E47" w:rsidRDefault="00843E47" w:rsidP="00B840CD">
      <w:pPr>
        <w:pStyle w:val="CH1"/>
        <w:rPr>
          <w:lang w:val="es-ES_tradnl"/>
        </w:rPr>
      </w:pPr>
      <w:r w:rsidRPr="00843E47">
        <w:rPr>
          <w:bCs/>
          <w:lang w:val="es-ES_tradnl"/>
        </w:rPr>
        <w:tab/>
      </w:r>
      <w:r w:rsidR="00B840CD" w:rsidRPr="00843E47">
        <w:rPr>
          <w:bCs/>
          <w:lang w:val="es-ES_tradnl"/>
        </w:rPr>
        <w:t>I.</w:t>
      </w:r>
      <w:r w:rsidR="00B840CD" w:rsidRPr="00843E47">
        <w:rPr>
          <w:lang w:val="es-ES_tradnl"/>
        </w:rPr>
        <w:tab/>
      </w:r>
      <w:r w:rsidR="00B840CD" w:rsidRPr="00843E47">
        <w:rPr>
          <w:bCs/>
          <w:lang w:val="es-ES_tradnl"/>
        </w:rPr>
        <w:t>Introducción</w:t>
      </w:r>
    </w:p>
    <w:p w14:paraId="347AEEFB" w14:textId="14154986" w:rsidR="00B840CD" w:rsidRPr="00843E47" w:rsidRDefault="00B840CD" w:rsidP="00F27A65">
      <w:pPr>
        <w:pStyle w:val="Normalnumber"/>
        <w:tabs>
          <w:tab w:val="clear" w:pos="1247"/>
          <w:tab w:val="clear" w:pos="1814"/>
          <w:tab w:val="clear" w:pos="2381"/>
          <w:tab w:val="clear" w:pos="2948"/>
          <w:tab w:val="clear" w:pos="3515"/>
          <w:tab w:val="left" w:pos="624"/>
        </w:tabs>
        <w:rPr>
          <w:lang w:val="es-ES_tradnl"/>
        </w:rPr>
      </w:pPr>
      <w:r w:rsidRPr="00843E47">
        <w:rPr>
          <w:lang w:val="es-ES_tradnl"/>
        </w:rPr>
        <w:t xml:space="preserve">En el párrafo 13 del artículo 3 del Convenio de Minamata sobre el Mercurio se estipula que la Conferencia de las Partes evaluará si el comercio de compuestos de mercurio específicos compromete el objetivo del Convenio y examinará si tales compuestos de mercurio específicos deben someterse a los párrafos 6 y 8 del artículo 3 mediante su inclusión en un anexo adicional aprobado de conformidad con el artículo 27. </w:t>
      </w:r>
    </w:p>
    <w:p w14:paraId="6B2EE0BB" w14:textId="0356399A" w:rsidR="00B840CD" w:rsidRPr="00843E47" w:rsidRDefault="00B840CD" w:rsidP="00F27A65">
      <w:pPr>
        <w:pStyle w:val="Normalnumber"/>
        <w:tabs>
          <w:tab w:val="clear" w:pos="1247"/>
          <w:tab w:val="clear" w:pos="1814"/>
          <w:tab w:val="clear" w:pos="2381"/>
          <w:tab w:val="clear" w:pos="2948"/>
          <w:tab w:val="clear" w:pos="3515"/>
          <w:tab w:val="left" w:pos="624"/>
        </w:tabs>
        <w:rPr>
          <w:lang w:val="es-ES_tradnl"/>
        </w:rPr>
      </w:pPr>
      <w:r w:rsidRPr="00843E47">
        <w:rPr>
          <w:lang w:val="es-ES_tradnl"/>
        </w:rPr>
        <w:t>Recordando ese párrafo, la Conferencia de las Partes, en su decisión MC-5/3, solicitó a la Secretaría que, con sujeción a la disponibilidad de recursos, emprendiese un estudio sobre el suministro, la producción, el comercio y el uso de compuestos de mercurio a escala mundial y que</w:t>
      </w:r>
      <w:r w:rsidR="006107F8">
        <w:rPr>
          <w:lang w:val="es-ES_tradnl"/>
        </w:rPr>
        <w:t> </w:t>
      </w:r>
      <w:r w:rsidRPr="00843E47">
        <w:rPr>
          <w:lang w:val="es-ES_tradnl"/>
        </w:rPr>
        <w:t xml:space="preserve">presentase el informe a la Conferencia de las Partes en su sexta reunión para su examen. </w:t>
      </w:r>
    </w:p>
    <w:p w14:paraId="00706611" w14:textId="1DEC851D" w:rsidR="00B840CD" w:rsidRPr="00843E47" w:rsidRDefault="00843E47" w:rsidP="00B840CD">
      <w:pPr>
        <w:pStyle w:val="CH1"/>
        <w:rPr>
          <w:lang w:val="es-ES_tradnl"/>
        </w:rPr>
      </w:pPr>
      <w:r w:rsidRPr="00843E47">
        <w:rPr>
          <w:bCs/>
          <w:lang w:val="es-ES_tradnl"/>
        </w:rPr>
        <w:tab/>
      </w:r>
      <w:r w:rsidR="00B840CD" w:rsidRPr="00843E47">
        <w:rPr>
          <w:bCs/>
          <w:lang w:val="es-ES_tradnl"/>
        </w:rPr>
        <w:t>II.</w:t>
      </w:r>
      <w:r w:rsidR="00B840CD" w:rsidRPr="00843E47">
        <w:rPr>
          <w:lang w:val="es-ES_tradnl"/>
        </w:rPr>
        <w:tab/>
      </w:r>
      <w:r w:rsidR="00B840CD" w:rsidRPr="00843E47">
        <w:rPr>
          <w:bCs/>
          <w:lang w:val="es-ES_tradnl"/>
        </w:rPr>
        <w:t>Estudio sobre el suministro, la producción, el comercio y el uso de compuestos de mercurio a escala mundial</w:t>
      </w:r>
      <w:r w:rsidR="00B840CD" w:rsidRPr="00843E47">
        <w:rPr>
          <w:lang w:val="es-ES_tradnl"/>
        </w:rPr>
        <w:t xml:space="preserve"> </w:t>
      </w:r>
    </w:p>
    <w:p w14:paraId="73083EAA" w14:textId="41F2AEF9" w:rsidR="00B840CD" w:rsidRPr="00843E47" w:rsidRDefault="00B840CD" w:rsidP="00B840CD">
      <w:pPr>
        <w:pStyle w:val="Normalnumber"/>
        <w:tabs>
          <w:tab w:val="clear" w:pos="1247"/>
          <w:tab w:val="clear" w:pos="1814"/>
          <w:tab w:val="clear" w:pos="2381"/>
          <w:tab w:val="clear" w:pos="2948"/>
          <w:tab w:val="clear" w:pos="3515"/>
          <w:tab w:val="left" w:pos="624"/>
        </w:tabs>
        <w:rPr>
          <w:lang w:val="es-ES_tradnl"/>
        </w:rPr>
      </w:pPr>
      <w:r w:rsidRPr="00843E47">
        <w:rPr>
          <w:lang w:val="es-ES_tradnl"/>
        </w:rPr>
        <w:t>La Secretaría elaboró un proyecto de estudio con el apoyo de un consultor contratado gracias a las contribuciones voluntarias del Canadá y España. El proyecto de estudio se publicó en el sitio web del Convenio</w:t>
      </w:r>
      <w:r w:rsidR="00CD1EBC" w:rsidRPr="00843E47">
        <w:rPr>
          <w:rStyle w:val="FootnoteReference"/>
          <w:lang w:val="es-ES_tradnl"/>
        </w:rPr>
        <w:footnoteReference w:id="2"/>
      </w:r>
      <w:r w:rsidRPr="00843E47">
        <w:rPr>
          <w:lang w:val="es-ES_tradnl"/>
        </w:rPr>
        <w:t xml:space="preserve"> el 12 de febrero de 2025 y se invitó a las Partes y a los interesados </w:t>
      </w:r>
      <w:r w:rsidR="00843E47">
        <w:rPr>
          <w:lang w:val="es-ES_tradnl"/>
        </w:rPr>
        <w:t>a</w:t>
      </w:r>
      <w:r w:rsidRPr="00843E47">
        <w:rPr>
          <w:lang w:val="es-ES_tradnl"/>
        </w:rPr>
        <w:t xml:space="preserve"> que presentasen sus observaciones y aportaciones antes del 5 de marzo de 2025. Se recibieron observaciones de 11 Partes y 3 organizaciones observadoras</w:t>
      </w:r>
      <w:r w:rsidRPr="00843E47">
        <w:rPr>
          <w:rStyle w:val="FootnoteReference"/>
          <w:lang w:val="es-ES_tradnl"/>
        </w:rPr>
        <w:footnoteReference w:id="3"/>
      </w:r>
      <w:r w:rsidRPr="00843E47">
        <w:rPr>
          <w:lang w:val="es-ES_tradnl"/>
        </w:rPr>
        <w:t>.</w:t>
      </w:r>
    </w:p>
    <w:p w14:paraId="1E58EB35" w14:textId="666A7C75" w:rsidR="00B840CD" w:rsidRPr="00843E47" w:rsidRDefault="00B840CD" w:rsidP="00B840CD">
      <w:pPr>
        <w:pStyle w:val="Normalnumber"/>
        <w:tabs>
          <w:tab w:val="clear" w:pos="1247"/>
          <w:tab w:val="clear" w:pos="1814"/>
          <w:tab w:val="clear" w:pos="2381"/>
          <w:tab w:val="clear" w:pos="2948"/>
          <w:tab w:val="clear" w:pos="3515"/>
          <w:tab w:val="left" w:pos="624"/>
        </w:tabs>
        <w:rPr>
          <w:lang w:val="es-ES_tradnl"/>
        </w:rPr>
      </w:pPr>
      <w:r w:rsidRPr="00843E47">
        <w:rPr>
          <w:lang w:val="es-ES_tradnl"/>
        </w:rPr>
        <w:lastRenderedPageBreak/>
        <w:t>La Secretaría ha incorporado las observaciones en la versión final del estudio, que se recoge en</w:t>
      </w:r>
      <w:r w:rsidR="006107F8">
        <w:rPr>
          <w:lang w:val="es-ES_tradnl"/>
        </w:rPr>
        <w:t> </w:t>
      </w:r>
      <w:r w:rsidRPr="00843E47">
        <w:rPr>
          <w:lang w:val="es-ES_tradnl"/>
        </w:rPr>
        <w:t xml:space="preserve">el documento UNEP/MC/COP.6/INF/5. </w:t>
      </w:r>
    </w:p>
    <w:p w14:paraId="54442166" w14:textId="751E547B" w:rsidR="00B840CD" w:rsidRPr="00843E47" w:rsidRDefault="00B840CD" w:rsidP="00B840CD">
      <w:pPr>
        <w:pStyle w:val="Normalnumber"/>
        <w:tabs>
          <w:tab w:val="clear" w:pos="1247"/>
          <w:tab w:val="clear" w:pos="1814"/>
          <w:tab w:val="clear" w:pos="2381"/>
          <w:tab w:val="clear" w:pos="2948"/>
          <w:tab w:val="clear" w:pos="3515"/>
          <w:tab w:val="left" w:pos="624"/>
        </w:tabs>
        <w:rPr>
          <w:lang w:val="es-ES_tradnl"/>
        </w:rPr>
      </w:pPr>
      <w:r w:rsidRPr="00843E47">
        <w:rPr>
          <w:lang w:val="es-ES_tradnl"/>
        </w:rPr>
        <w:t xml:space="preserve">En el estudio se examinó la posibilidad de que se estuviese comerciando con compuestos de mercurio para eludir las restricciones al comercio de mercurio, sobre la base de la información disponible en relación con la producción de esos compuestos, el comercio transfronterizo, la facilidad de recuperación del mercurio de esos compuestos y su uso en productos para aclarar la piel. </w:t>
      </w:r>
    </w:p>
    <w:p w14:paraId="54C23B64" w14:textId="764DBDF0" w:rsidR="00B840CD" w:rsidRPr="00843E47" w:rsidRDefault="00B840CD" w:rsidP="00B840CD">
      <w:pPr>
        <w:pStyle w:val="Normalnumber"/>
        <w:tabs>
          <w:tab w:val="clear" w:pos="1247"/>
          <w:tab w:val="clear" w:pos="1814"/>
          <w:tab w:val="clear" w:pos="2381"/>
          <w:tab w:val="clear" w:pos="2948"/>
          <w:tab w:val="clear" w:pos="3515"/>
          <w:tab w:val="left" w:pos="624"/>
        </w:tabs>
        <w:rPr>
          <w:lang w:val="es-ES_tradnl"/>
        </w:rPr>
      </w:pPr>
      <w:r w:rsidRPr="00843E47">
        <w:rPr>
          <w:lang w:val="es-ES_tradnl"/>
        </w:rPr>
        <w:t>La conclusión del estudio fue que los seis compuestos de mercurio enumerados en el párrafo</w:t>
      </w:r>
      <w:r w:rsidR="006107F8">
        <w:rPr>
          <w:lang w:val="es-ES_tradnl"/>
        </w:rPr>
        <w:t> </w:t>
      </w:r>
      <w:r w:rsidRPr="00843E47">
        <w:rPr>
          <w:lang w:val="es-ES_tradnl"/>
        </w:rPr>
        <w:t>1</w:t>
      </w:r>
      <w:r w:rsidR="006107F8">
        <w:rPr>
          <w:lang w:val="es-ES_tradnl"/>
        </w:rPr>
        <w:t> </w:t>
      </w:r>
      <w:r w:rsidRPr="00843E47">
        <w:rPr>
          <w:lang w:val="es-ES_tradnl"/>
        </w:rPr>
        <w:t>b) del artículo 3 (cloruro de mercurio (I), sulfuro de mercurio (II), cinabrio, óxido de mercurio (II), sulfato de mercurio (II) y nitrato de mercurio (II)), así como otros (especialmente acetato de mercurio</w:t>
      </w:r>
      <w:r w:rsidR="006107F8">
        <w:rPr>
          <w:lang w:val="es-ES_tradnl"/>
        </w:rPr>
        <w:t> </w:t>
      </w:r>
      <w:r w:rsidRPr="00843E47">
        <w:rPr>
          <w:lang w:val="es-ES_tradnl"/>
        </w:rPr>
        <w:t xml:space="preserve">(II), cloruro de mercurio (II) y yoduro de mercurio (II)), podrían producirse y comercializarse con el fin de eludir las restricciones al comercio de mercurio elemental. La producción de esos compuestos, así como la recuperación del mercurio elemental de cualquiera de ellos, es relativamente sencilla. En el estudio se citan pruebas recientes de que el comercio de cinabrio se utiliza, en determinadas circunstancias, para eludir las restricciones al comercio de mercurio. En el caso de otros compuestos de mercurio no se identificaron pruebas fehacientes de ese subterfugio. </w:t>
      </w:r>
    </w:p>
    <w:p w14:paraId="3A6D5667" w14:textId="08C0897F" w:rsidR="00B840CD" w:rsidRPr="00843E47" w:rsidRDefault="00B840CD" w:rsidP="00B840CD">
      <w:pPr>
        <w:pStyle w:val="Normalnumber"/>
        <w:tabs>
          <w:tab w:val="clear" w:pos="1247"/>
          <w:tab w:val="clear" w:pos="1814"/>
          <w:tab w:val="clear" w:pos="2381"/>
          <w:tab w:val="clear" w:pos="2948"/>
          <w:tab w:val="clear" w:pos="3515"/>
          <w:tab w:val="left" w:pos="624"/>
        </w:tabs>
        <w:rPr>
          <w:lang w:val="es-ES_tradnl"/>
        </w:rPr>
      </w:pPr>
      <w:r w:rsidRPr="00843E47">
        <w:rPr>
          <w:lang w:val="es-ES_tradnl"/>
        </w:rPr>
        <w:t xml:space="preserve">Además, el estudio aportó pruebas del reciente comercio de </w:t>
      </w:r>
      <w:proofErr w:type="spellStart"/>
      <w:r w:rsidRPr="00843E47">
        <w:rPr>
          <w:lang w:val="es-ES_tradnl"/>
        </w:rPr>
        <w:t>amidocloruro</w:t>
      </w:r>
      <w:proofErr w:type="spellEnd"/>
      <w:r w:rsidRPr="00843E47">
        <w:rPr>
          <w:lang w:val="es-ES_tradnl"/>
        </w:rPr>
        <w:t xml:space="preserve"> de mercurio (II) para la fabricación de productos </w:t>
      </w:r>
      <w:r w:rsidR="00843E47" w:rsidRPr="00843E47">
        <w:rPr>
          <w:lang w:val="es-ES_tradnl"/>
        </w:rPr>
        <w:t xml:space="preserve">para aclarar la piel </w:t>
      </w:r>
      <w:r w:rsidRPr="00843E47">
        <w:rPr>
          <w:lang w:val="es-ES_tradnl"/>
        </w:rPr>
        <w:t>con mercurio añadido. El estudio también aportó pruebas de que se ha añadido intencionadamente yoduro de mercurio (II), cloruro de mercurio (I) y</w:t>
      </w:r>
      <w:r w:rsidR="006107F8">
        <w:rPr>
          <w:lang w:val="es-ES_tradnl"/>
        </w:rPr>
        <w:t> </w:t>
      </w:r>
      <w:r w:rsidRPr="00843E47">
        <w:rPr>
          <w:lang w:val="es-ES_tradnl"/>
        </w:rPr>
        <w:t>óxido de mercurio (II) a dichos productos.</w:t>
      </w:r>
    </w:p>
    <w:p w14:paraId="0F98768D" w14:textId="3DE0C2BD" w:rsidR="00B840CD" w:rsidRPr="00843E47" w:rsidRDefault="00843E47" w:rsidP="00B840CD">
      <w:pPr>
        <w:pStyle w:val="CH1"/>
        <w:rPr>
          <w:lang w:val="es-ES_tradnl"/>
        </w:rPr>
      </w:pPr>
      <w:r w:rsidRPr="00843E47">
        <w:rPr>
          <w:bCs/>
          <w:lang w:val="es-ES_tradnl"/>
        </w:rPr>
        <w:tab/>
      </w:r>
      <w:r w:rsidR="00B840CD" w:rsidRPr="00843E47">
        <w:rPr>
          <w:bCs/>
          <w:lang w:val="es-ES_tradnl"/>
        </w:rPr>
        <w:t>III.</w:t>
      </w:r>
      <w:r w:rsidR="00B840CD" w:rsidRPr="00843E47">
        <w:rPr>
          <w:lang w:val="es-ES_tradnl"/>
        </w:rPr>
        <w:tab/>
      </w:r>
      <w:r w:rsidR="00B840CD" w:rsidRPr="00843E47">
        <w:rPr>
          <w:bCs/>
          <w:lang w:val="es-ES_tradnl"/>
        </w:rPr>
        <w:t>Medida que se propone</w:t>
      </w:r>
    </w:p>
    <w:p w14:paraId="6708BD7C" w14:textId="6F1AE1D6" w:rsidR="00B840CD" w:rsidRPr="00843E47" w:rsidRDefault="00B840CD" w:rsidP="00B840CD">
      <w:pPr>
        <w:pStyle w:val="Normalnumber"/>
        <w:tabs>
          <w:tab w:val="clear" w:pos="1247"/>
          <w:tab w:val="clear" w:pos="1814"/>
          <w:tab w:val="clear" w:pos="2381"/>
          <w:tab w:val="clear" w:pos="2948"/>
          <w:tab w:val="clear" w:pos="3515"/>
          <w:tab w:val="left" w:pos="624"/>
        </w:tabs>
        <w:rPr>
          <w:lang w:val="es-ES_tradnl"/>
        </w:rPr>
      </w:pPr>
      <w:r w:rsidRPr="00843E47">
        <w:rPr>
          <w:lang w:val="es-ES_tradnl"/>
        </w:rPr>
        <w:t xml:space="preserve">La Conferencia de las Partes tal vez deseará examinar el estudio y considerar la adopción de una decisión relacionada con el comercio de compuestos de mercurio, según proceda. </w:t>
      </w:r>
    </w:p>
    <w:p w14:paraId="555A3C13" w14:textId="77777777" w:rsidR="00B840CD" w:rsidRPr="00843E47" w:rsidRDefault="00B840CD" w:rsidP="00B840CD">
      <w:pPr>
        <w:pStyle w:val="Normal-pool"/>
        <w:rPr>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B840CD" w:rsidRPr="006107F8" w14:paraId="78913451" w14:textId="77777777" w:rsidTr="009A6DDE">
        <w:tc>
          <w:tcPr>
            <w:tcW w:w="1897" w:type="dxa"/>
          </w:tcPr>
          <w:p w14:paraId="01BF92AD" w14:textId="77777777" w:rsidR="00B840CD" w:rsidRPr="00843E47" w:rsidRDefault="00B840CD" w:rsidP="009A6DDE">
            <w:pPr>
              <w:pStyle w:val="Normal-pool"/>
              <w:spacing w:before="520"/>
              <w:rPr>
                <w:lang w:val="es-ES_tradnl"/>
              </w:rPr>
            </w:pPr>
          </w:p>
        </w:tc>
        <w:tc>
          <w:tcPr>
            <w:tcW w:w="1897" w:type="dxa"/>
          </w:tcPr>
          <w:p w14:paraId="2D6AAE4C" w14:textId="77777777" w:rsidR="00B840CD" w:rsidRPr="00843E47" w:rsidRDefault="00B840CD" w:rsidP="009A6DDE">
            <w:pPr>
              <w:pStyle w:val="Normal-pool"/>
              <w:spacing w:before="520"/>
              <w:rPr>
                <w:lang w:val="es-ES_tradnl"/>
              </w:rPr>
            </w:pPr>
          </w:p>
        </w:tc>
        <w:tc>
          <w:tcPr>
            <w:tcW w:w="1897" w:type="dxa"/>
            <w:tcBorders>
              <w:bottom w:val="single" w:sz="4" w:space="0" w:color="auto"/>
            </w:tcBorders>
          </w:tcPr>
          <w:p w14:paraId="70AD5CF8" w14:textId="77777777" w:rsidR="00B840CD" w:rsidRPr="00843E47" w:rsidRDefault="00B840CD" w:rsidP="009A6DDE">
            <w:pPr>
              <w:pStyle w:val="Normal-pool"/>
              <w:spacing w:before="520"/>
              <w:rPr>
                <w:lang w:val="es-ES_tradnl"/>
              </w:rPr>
            </w:pPr>
          </w:p>
        </w:tc>
        <w:tc>
          <w:tcPr>
            <w:tcW w:w="1898" w:type="dxa"/>
          </w:tcPr>
          <w:p w14:paraId="45D49240" w14:textId="77777777" w:rsidR="00B840CD" w:rsidRPr="00843E47" w:rsidRDefault="00B840CD" w:rsidP="009A6DDE">
            <w:pPr>
              <w:pStyle w:val="Normal-pool"/>
              <w:spacing w:before="520"/>
              <w:rPr>
                <w:lang w:val="es-ES_tradnl"/>
              </w:rPr>
            </w:pPr>
          </w:p>
        </w:tc>
        <w:tc>
          <w:tcPr>
            <w:tcW w:w="1898" w:type="dxa"/>
          </w:tcPr>
          <w:p w14:paraId="06FB7A58" w14:textId="77777777" w:rsidR="00B840CD" w:rsidRPr="00843E47" w:rsidRDefault="00B840CD" w:rsidP="009A6DDE">
            <w:pPr>
              <w:pStyle w:val="Normal-pool"/>
              <w:spacing w:before="520"/>
              <w:rPr>
                <w:lang w:val="es-ES_tradnl"/>
              </w:rPr>
            </w:pPr>
          </w:p>
        </w:tc>
      </w:tr>
    </w:tbl>
    <w:p w14:paraId="0AE67C31" w14:textId="76ACA46B" w:rsidR="00035D73" w:rsidRPr="00843E47" w:rsidRDefault="00035D73" w:rsidP="00035D73">
      <w:pPr>
        <w:pStyle w:val="Normal-pool"/>
        <w:rPr>
          <w:lang w:val="es-ES_tradnl"/>
        </w:rPr>
      </w:pPr>
    </w:p>
    <w:sectPr w:rsidR="00035D73" w:rsidRPr="00843E47" w:rsidSect="00035D73">
      <w:headerReference w:type="even" r:id="rId13"/>
      <w:headerReference w:type="default" r:id="rId14"/>
      <w:footerReference w:type="even" r:id="rId15"/>
      <w:footerReference w:type="default" r:id="rId16"/>
      <w:footerReference w:type="first" r:id="rId17"/>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88D5" w14:textId="77777777" w:rsidR="000D5834" w:rsidRPr="00035D73" w:rsidRDefault="000D5834" w:rsidP="00035D73">
      <w:r w:rsidRPr="00035D73">
        <w:separator/>
      </w:r>
    </w:p>
  </w:endnote>
  <w:endnote w:type="continuationSeparator" w:id="0">
    <w:p w14:paraId="4E1DB33A" w14:textId="77777777" w:rsidR="000D5834" w:rsidRPr="00035D73" w:rsidRDefault="000D5834" w:rsidP="00035D73">
      <w:r w:rsidRPr="00035D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7EB8" w14:textId="0CFAD0C8" w:rsidR="00035D73" w:rsidRPr="00035D73" w:rsidRDefault="00035D73" w:rsidP="00035D73">
    <w:pPr>
      <w:pStyle w:val="Footer-pool"/>
    </w:pPr>
    <w:r w:rsidRPr="00035D73">
      <w:fldChar w:fldCharType="begin"/>
    </w:r>
    <w:r w:rsidRPr="00035D73">
      <w:instrText xml:space="preserve"> PAGE </w:instrText>
    </w:r>
    <w:r w:rsidRPr="00035D73">
      <w:fldChar w:fldCharType="separate"/>
    </w:r>
    <w:r w:rsidRPr="00035D73">
      <w:rPr>
        <w:noProof/>
      </w:rPr>
      <w:t>1</w:t>
    </w:r>
    <w:r w:rsidRPr="00035D7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B29B" w14:textId="0C5F2943" w:rsidR="00035D73" w:rsidRPr="00035D73" w:rsidRDefault="00035D73" w:rsidP="00035D73">
    <w:pPr>
      <w:pStyle w:val="Footer-pool"/>
      <w:jc w:val="right"/>
    </w:pPr>
    <w:r w:rsidRPr="00035D73">
      <w:fldChar w:fldCharType="begin"/>
    </w:r>
    <w:r w:rsidRPr="00035D73">
      <w:instrText xml:space="preserve"> PAGE \* MERGEFORMAT </w:instrText>
    </w:r>
    <w:r w:rsidRPr="00035D73">
      <w:fldChar w:fldCharType="separate"/>
    </w:r>
    <w:r w:rsidRPr="00035D73">
      <w:rPr>
        <w:noProof/>
      </w:rPr>
      <w:t>1</w:t>
    </w:r>
    <w:r w:rsidRPr="00035D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1142" w14:textId="3B9A06A9" w:rsidR="00035D73" w:rsidRPr="00035D73" w:rsidRDefault="008F4A15" w:rsidP="00035D73">
    <w:pPr>
      <w:pStyle w:val="Footer-jobnumber"/>
    </w:pPr>
    <w:bookmarkStart w:id="0" w:name="FooterJobDate"/>
    <w:r>
      <w:t>K2512052[</w:t>
    </w:r>
    <w:r w:rsidR="006107F8">
      <w:t>S</w:t>
    </w:r>
    <w:r>
      <w:t>]</w:t>
    </w:r>
    <w:r>
      <w:tab/>
    </w:r>
    <w:r w:rsidR="006107F8">
      <w:t>1809</w:t>
    </w:r>
    <w:r>
      <w:t>25</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1B0A" w14:textId="77777777" w:rsidR="000D5834" w:rsidRPr="00035D73" w:rsidRDefault="000D5834" w:rsidP="00CF3197">
      <w:pPr>
        <w:spacing w:before="60"/>
        <w:ind w:left="624"/>
      </w:pPr>
      <w:r w:rsidRPr="00035D73">
        <w:separator/>
      </w:r>
    </w:p>
  </w:footnote>
  <w:footnote w:type="continuationSeparator" w:id="0">
    <w:p w14:paraId="5217C525" w14:textId="77777777" w:rsidR="000D5834" w:rsidRPr="00035D73" w:rsidRDefault="000D5834" w:rsidP="00035D73">
      <w:r w:rsidRPr="00035D73">
        <w:continuationSeparator/>
      </w:r>
    </w:p>
  </w:footnote>
  <w:footnote w:id="1">
    <w:p w14:paraId="656262EA" w14:textId="77777777" w:rsidR="006107F8" w:rsidRPr="006107F8" w:rsidRDefault="006107F8" w:rsidP="006107F8">
      <w:pPr>
        <w:pStyle w:val="Footnote-Text"/>
        <w:tabs>
          <w:tab w:val="clear" w:pos="1247"/>
          <w:tab w:val="clear" w:pos="1871"/>
          <w:tab w:val="clear" w:pos="2495"/>
          <w:tab w:val="clear" w:pos="3119"/>
          <w:tab w:val="clear" w:pos="3742"/>
          <w:tab w:val="clear" w:pos="4366"/>
        </w:tabs>
        <w:rPr>
          <w:lang w:val="es-ES_tradnl"/>
        </w:rPr>
      </w:pPr>
      <w:r w:rsidRPr="006107F8">
        <w:rPr>
          <w:lang w:val="es-ES_tradnl"/>
        </w:rPr>
        <w:t>* UNEP/MC/COP.6/1/Rev.1.</w:t>
      </w:r>
    </w:p>
  </w:footnote>
  <w:footnote w:id="2">
    <w:p w14:paraId="7668DB46" w14:textId="18D6EDAD" w:rsidR="00CD1EBC" w:rsidRPr="006107F8" w:rsidRDefault="00CD1EBC" w:rsidP="00976F08">
      <w:pPr>
        <w:pStyle w:val="Footnote-Text"/>
        <w:rPr>
          <w:szCs w:val="18"/>
          <w:lang w:val="es-ES_tradnl"/>
        </w:rPr>
      </w:pPr>
      <w:r w:rsidRPr="006107F8">
        <w:rPr>
          <w:rStyle w:val="FootnoteReference"/>
          <w:sz w:val="18"/>
          <w:lang w:val="es-ES_tradnl"/>
        </w:rPr>
        <w:footnoteRef/>
      </w:r>
      <w:r w:rsidRPr="006107F8">
        <w:rPr>
          <w:lang w:val="es-ES_tradnl"/>
        </w:rPr>
        <w:t xml:space="preserve"> Véase</w:t>
      </w:r>
      <w:r w:rsidR="00843E47" w:rsidRPr="006107F8">
        <w:rPr>
          <w:lang w:val="es-ES_tradnl"/>
        </w:rPr>
        <w:t xml:space="preserve"> </w:t>
      </w:r>
      <w:hyperlink r:id="rId1" w:anchor="sec2412" w:history="1">
        <w:r w:rsidR="006107F8" w:rsidRPr="006107F8">
          <w:rPr>
            <w:rStyle w:val="Hyperlink"/>
            <w:color w:val="0066FF"/>
            <w:szCs w:val="18"/>
            <w:lang w:val="es-ES_tradnl"/>
          </w:rPr>
          <w:t>https://minamataconvention.org/en/intersessional-work-and-submissions-cop-6#sec2412</w:t>
        </w:r>
      </w:hyperlink>
      <w:r w:rsidRPr="006107F8">
        <w:rPr>
          <w:lang w:val="es-ES_tradnl"/>
        </w:rPr>
        <w:t>.</w:t>
      </w:r>
      <w:hyperlink r:id="rId2" w:anchor="sec2412" w:history="1"/>
    </w:p>
  </w:footnote>
  <w:footnote w:id="3">
    <w:p w14:paraId="583A7918" w14:textId="3B0F4187" w:rsidR="00B840CD" w:rsidRPr="006107F8" w:rsidRDefault="00B840CD" w:rsidP="00F27A65">
      <w:pPr>
        <w:pStyle w:val="Footnote-Text"/>
        <w:rPr>
          <w:lang w:val="es-ES_tradnl"/>
        </w:rPr>
      </w:pPr>
      <w:r w:rsidRPr="006107F8">
        <w:rPr>
          <w:rStyle w:val="FootnoteReference"/>
          <w:lang w:val="es-ES_tradnl"/>
        </w:rPr>
        <w:footnoteRef/>
      </w:r>
      <w:r w:rsidRPr="006107F8">
        <w:rPr>
          <w:lang w:val="es-ES_tradnl"/>
        </w:rPr>
        <w:t xml:space="preserve"> La Argentina, Austria, el Brasil, Burkina Faso, el Canadá, China, los Estados Unidos de América, el Japón, Mauricio, el Perú y la Unión Europea y sus Estados miembros, así como el Natural </w:t>
      </w:r>
      <w:proofErr w:type="spellStart"/>
      <w:r w:rsidRPr="006107F8">
        <w:rPr>
          <w:lang w:val="es-ES_tradnl"/>
        </w:rPr>
        <w:t>Resources</w:t>
      </w:r>
      <w:proofErr w:type="spellEnd"/>
      <w:r w:rsidRPr="006107F8">
        <w:rPr>
          <w:lang w:val="es-ES_tradnl"/>
        </w:rPr>
        <w:t xml:space="preserve"> Defense Council, el Departamento de Salud y Salud Mental de la ciudad de Nueva York y el Grupo de Trabajo Mercurio Cero.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804B" w14:textId="114EEAD7" w:rsidR="00035D73" w:rsidRPr="00035D73" w:rsidRDefault="00965BE2" w:rsidP="00035D73">
    <w:pPr>
      <w:pStyle w:val="Header-pool"/>
    </w:pPr>
    <w:r>
      <w:rPr>
        <w:noProof/>
      </w:rPr>
      <w:t>UNEP/MC/COP.6/5/Add.1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A5D7" w14:textId="6D8CA79C" w:rsidR="00035D73" w:rsidRPr="00035D73" w:rsidRDefault="00965BE2" w:rsidP="00035D73">
    <w:pPr>
      <w:pStyle w:val="Header-pool"/>
      <w:jc w:val="right"/>
    </w:pPr>
    <w:r>
      <w:rPr>
        <w:noProof/>
      </w:rPr>
      <w:t>UNEP/MC/COP.6/5/Add.1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3E2A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A3E56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1658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4821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EE4E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EC9E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68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3E7C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2E0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F442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3"/>
  </w:num>
  <w:num w:numId="2" w16cid:durableId="1242644713">
    <w:abstractNumId w:val="14"/>
  </w:num>
  <w:num w:numId="3" w16cid:durableId="1933662228">
    <w:abstractNumId w:val="12"/>
  </w:num>
  <w:num w:numId="4" w16cid:durableId="1991909117">
    <w:abstractNumId w:val="10"/>
  </w:num>
  <w:num w:numId="5" w16cid:durableId="1138956019">
    <w:abstractNumId w:val="11"/>
  </w:num>
  <w:num w:numId="6" w16cid:durableId="1419058306">
    <w:abstractNumId w:val="9"/>
  </w:num>
  <w:num w:numId="7" w16cid:durableId="976489216">
    <w:abstractNumId w:val="7"/>
  </w:num>
  <w:num w:numId="8" w16cid:durableId="1637905475">
    <w:abstractNumId w:val="6"/>
  </w:num>
  <w:num w:numId="9" w16cid:durableId="879053836">
    <w:abstractNumId w:val="5"/>
  </w:num>
  <w:num w:numId="10" w16cid:durableId="751240735">
    <w:abstractNumId w:val="4"/>
  </w:num>
  <w:num w:numId="11" w16cid:durableId="658537198">
    <w:abstractNumId w:val="8"/>
  </w:num>
  <w:num w:numId="12" w16cid:durableId="770662472">
    <w:abstractNumId w:val="3"/>
  </w:num>
  <w:num w:numId="13" w16cid:durableId="2035571595">
    <w:abstractNumId w:val="2"/>
  </w:num>
  <w:num w:numId="14" w16cid:durableId="1203984623">
    <w:abstractNumId w:val="1"/>
  </w:num>
  <w:num w:numId="15" w16cid:durableId="109864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73"/>
    <w:rsid w:val="000029C5"/>
    <w:rsid w:val="0001613A"/>
    <w:rsid w:val="00033836"/>
    <w:rsid w:val="00035D73"/>
    <w:rsid w:val="00057E00"/>
    <w:rsid w:val="0009108F"/>
    <w:rsid w:val="000D137F"/>
    <w:rsid w:val="000D5834"/>
    <w:rsid w:val="000E1932"/>
    <w:rsid w:val="000E2A80"/>
    <w:rsid w:val="001229FA"/>
    <w:rsid w:val="00157101"/>
    <w:rsid w:val="001A211E"/>
    <w:rsid w:val="001D50AC"/>
    <w:rsid w:val="001E3E20"/>
    <w:rsid w:val="001E7B51"/>
    <w:rsid w:val="00206598"/>
    <w:rsid w:val="00223568"/>
    <w:rsid w:val="002701B1"/>
    <w:rsid w:val="00294489"/>
    <w:rsid w:val="002E1993"/>
    <w:rsid w:val="00344781"/>
    <w:rsid w:val="003675F8"/>
    <w:rsid w:val="00394E58"/>
    <w:rsid w:val="003A3CCF"/>
    <w:rsid w:val="003C08E2"/>
    <w:rsid w:val="003F0227"/>
    <w:rsid w:val="003F3995"/>
    <w:rsid w:val="0040302F"/>
    <w:rsid w:val="0043614D"/>
    <w:rsid w:val="004A5AC8"/>
    <w:rsid w:val="004B1CFB"/>
    <w:rsid w:val="004C5128"/>
    <w:rsid w:val="004D1AB5"/>
    <w:rsid w:val="004D647E"/>
    <w:rsid w:val="004D6E87"/>
    <w:rsid w:val="00536F20"/>
    <w:rsid w:val="00584556"/>
    <w:rsid w:val="005976ED"/>
    <w:rsid w:val="005B2436"/>
    <w:rsid w:val="005D0989"/>
    <w:rsid w:val="005D333D"/>
    <w:rsid w:val="005F41E9"/>
    <w:rsid w:val="005F523E"/>
    <w:rsid w:val="006107F8"/>
    <w:rsid w:val="0062582B"/>
    <w:rsid w:val="006857D4"/>
    <w:rsid w:val="00692298"/>
    <w:rsid w:val="006A5372"/>
    <w:rsid w:val="006A7A72"/>
    <w:rsid w:val="006B18AA"/>
    <w:rsid w:val="00702A2B"/>
    <w:rsid w:val="00712D44"/>
    <w:rsid w:val="00720676"/>
    <w:rsid w:val="00724926"/>
    <w:rsid w:val="00747DBF"/>
    <w:rsid w:val="00766F30"/>
    <w:rsid w:val="0079543A"/>
    <w:rsid w:val="007C5A2D"/>
    <w:rsid w:val="007D6821"/>
    <w:rsid w:val="007F2AAA"/>
    <w:rsid w:val="00810CE9"/>
    <w:rsid w:val="00843E47"/>
    <w:rsid w:val="00854AAD"/>
    <w:rsid w:val="00862DFD"/>
    <w:rsid w:val="008F426D"/>
    <w:rsid w:val="008F4A15"/>
    <w:rsid w:val="008F62ED"/>
    <w:rsid w:val="00907084"/>
    <w:rsid w:val="009143CB"/>
    <w:rsid w:val="00915CAB"/>
    <w:rsid w:val="0094263F"/>
    <w:rsid w:val="009443D7"/>
    <w:rsid w:val="0095564F"/>
    <w:rsid w:val="00965BE2"/>
    <w:rsid w:val="00976F08"/>
    <w:rsid w:val="0099032A"/>
    <w:rsid w:val="00991490"/>
    <w:rsid w:val="00995D9A"/>
    <w:rsid w:val="009A6DDE"/>
    <w:rsid w:val="009C5D4D"/>
    <w:rsid w:val="009D4428"/>
    <w:rsid w:val="00A147CA"/>
    <w:rsid w:val="00A43558"/>
    <w:rsid w:val="00A468F0"/>
    <w:rsid w:val="00A46E69"/>
    <w:rsid w:val="00A85F47"/>
    <w:rsid w:val="00AD00E8"/>
    <w:rsid w:val="00B66F64"/>
    <w:rsid w:val="00B840CD"/>
    <w:rsid w:val="00BA3493"/>
    <w:rsid w:val="00BA745B"/>
    <w:rsid w:val="00BD04CB"/>
    <w:rsid w:val="00C04BB5"/>
    <w:rsid w:val="00C337B6"/>
    <w:rsid w:val="00C50BFF"/>
    <w:rsid w:val="00C63CBA"/>
    <w:rsid w:val="00C65643"/>
    <w:rsid w:val="00C73532"/>
    <w:rsid w:val="00C94ACF"/>
    <w:rsid w:val="00CB1D5E"/>
    <w:rsid w:val="00CB2225"/>
    <w:rsid w:val="00CD1EBC"/>
    <w:rsid w:val="00CD3188"/>
    <w:rsid w:val="00CD38C0"/>
    <w:rsid w:val="00CF3197"/>
    <w:rsid w:val="00D13619"/>
    <w:rsid w:val="00D40F09"/>
    <w:rsid w:val="00D72A24"/>
    <w:rsid w:val="00D77B64"/>
    <w:rsid w:val="00E2390A"/>
    <w:rsid w:val="00E509AC"/>
    <w:rsid w:val="00E631C3"/>
    <w:rsid w:val="00E63EF0"/>
    <w:rsid w:val="00E81D61"/>
    <w:rsid w:val="00E82C68"/>
    <w:rsid w:val="00E84E79"/>
    <w:rsid w:val="00EB1C23"/>
    <w:rsid w:val="00EC236F"/>
    <w:rsid w:val="00ED150B"/>
    <w:rsid w:val="00F27A65"/>
    <w:rsid w:val="00F315A7"/>
    <w:rsid w:val="00F524C1"/>
    <w:rsid w:val="00F61E26"/>
    <w:rsid w:val="00F7048E"/>
    <w:rsid w:val="00F76C9F"/>
    <w:rsid w:val="00FA3FBF"/>
    <w:rsid w:val="00FB0EAB"/>
    <w:rsid w:val="00FB76EC"/>
    <w:rsid w:val="00FC3E6C"/>
    <w:rsid w:val="00FD0141"/>
    <w:rsid w:val="00FE6ABB"/>
    <w:rsid w:val="293D860D"/>
    <w:rsid w:val="35D199BB"/>
    <w:rsid w:val="562011A7"/>
    <w:rsid w:val="5CC0EE24"/>
    <w:rsid w:val="7FC37E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DDAE4"/>
  <w15:chartTrackingRefBased/>
  <w15:docId w15:val="{439F135C-18A5-4BA4-BA23-DE7EEF85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0C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eastAsia="en-US"/>
      <w14:ligatures w14:val="none"/>
    </w:rPr>
  </w:style>
  <w:style w:type="paragraph" w:styleId="Heading1">
    <w:name w:val="heading 1"/>
    <w:basedOn w:val="CH1"/>
    <w:next w:val="Normalnumber"/>
    <w:link w:val="Heading1Char"/>
    <w:rsid w:val="00035D73"/>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035D73"/>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035D73"/>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035D73"/>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035D73"/>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035D73"/>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035D73"/>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035D73"/>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035D73"/>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5D73"/>
    <w:rPr>
      <w:rFonts w:ascii="Times New Roman" w:eastAsia="Times New Roman" w:hAnsi="Times New Roman" w:cs="Times New Roman"/>
      <w:b/>
      <w:kern w:val="0"/>
      <w:sz w:val="28"/>
      <w:szCs w:val="28"/>
      <w:lang w:val="en-GB" w:eastAsia="en-US"/>
      <w14:ligatures w14:val="none"/>
    </w:rPr>
  </w:style>
  <w:style w:type="character" w:customStyle="1" w:styleId="Heading2Char">
    <w:name w:val="Heading 2 Char"/>
    <w:basedOn w:val="DefaultParagraphFont"/>
    <w:link w:val="Heading2"/>
    <w:rsid w:val="00035D73"/>
    <w:rPr>
      <w:rFonts w:ascii="Times New Roman" w:eastAsia="Times New Roman" w:hAnsi="Times New Roman" w:cs="Times New Roman"/>
      <w:b/>
      <w:kern w:val="0"/>
      <w:lang w:val="en-GB" w:eastAsia="en-US"/>
      <w14:ligatures w14:val="none"/>
    </w:rPr>
  </w:style>
  <w:style w:type="character" w:customStyle="1" w:styleId="Heading3Char">
    <w:name w:val="Heading 3 Char"/>
    <w:basedOn w:val="DefaultParagraphFont"/>
    <w:link w:val="Heading3"/>
    <w:rsid w:val="00035D73"/>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basedOn w:val="DefaultParagraphFont"/>
    <w:link w:val="Heading4"/>
    <w:rsid w:val="00035D73"/>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basedOn w:val="DefaultParagraphFont"/>
    <w:link w:val="Heading5"/>
    <w:rsid w:val="00035D73"/>
    <w:rPr>
      <w:rFonts w:ascii="Times New Roman" w:eastAsia="Times New Roman" w:hAnsi="Times New Roman" w:cs="Times New Roman"/>
      <w:b/>
      <w:kern w:val="0"/>
      <w:sz w:val="20"/>
      <w:szCs w:val="20"/>
      <w:lang w:val="en-GB" w:eastAsia="en-US"/>
      <w14:ligatures w14:val="none"/>
    </w:rPr>
  </w:style>
  <w:style w:type="character" w:customStyle="1" w:styleId="Heading6Char">
    <w:name w:val="Heading 6 Char"/>
    <w:basedOn w:val="DefaultParagraphFont"/>
    <w:link w:val="Heading6"/>
    <w:semiHidden/>
    <w:rsid w:val="00035D73"/>
    <w:rPr>
      <w:rFonts w:ascii="Times New Roman" w:eastAsia="Times New Roman" w:hAnsi="Times New Roman" w:cs="Times New Roman"/>
      <w:bCs/>
      <w:kern w:val="0"/>
      <w:szCs w:val="20"/>
      <w:lang w:val="en-GB" w:eastAsia="en-US"/>
      <w14:ligatures w14:val="none"/>
    </w:rPr>
  </w:style>
  <w:style w:type="character" w:customStyle="1" w:styleId="Heading7Char">
    <w:name w:val="Heading 7 Char"/>
    <w:basedOn w:val="DefaultParagraphFont"/>
    <w:link w:val="Heading7"/>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8Char">
    <w:name w:val="Heading 8 Char"/>
    <w:basedOn w:val="DefaultParagraphFont"/>
    <w:link w:val="Heading8"/>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9Char">
    <w:name w:val="Heading 9 Char"/>
    <w:basedOn w:val="DefaultParagraphFont"/>
    <w:link w:val="Heading9"/>
    <w:semiHidden/>
    <w:rsid w:val="00035D73"/>
    <w:rPr>
      <w:rFonts w:ascii="Times New Roman" w:eastAsia="Times New Roman" w:hAnsi="Times New Roman" w:cs="Times New Roman"/>
      <w:snapToGrid w:val="0"/>
      <w:kern w:val="0"/>
      <w:sz w:val="20"/>
      <w:szCs w:val="20"/>
      <w:u w:val="single"/>
      <w:lang w:val="en-GB" w:eastAsia="en-US"/>
      <w14:ligatures w14:val="none"/>
    </w:rPr>
  </w:style>
  <w:style w:type="paragraph" w:styleId="Title">
    <w:name w:val="Title"/>
    <w:basedOn w:val="Normal"/>
    <w:next w:val="Normal"/>
    <w:link w:val="TitleChar"/>
    <w:uiPriority w:val="10"/>
    <w:qFormat/>
    <w:rsid w:val="00035D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D73"/>
    <w:rPr>
      <w:rFonts w:asciiTheme="majorHAnsi" w:eastAsiaTheme="majorEastAsia" w:hAnsiTheme="majorHAnsi" w:cstheme="majorBidi"/>
      <w:spacing w:val="-10"/>
      <w:kern w:val="28"/>
      <w:sz w:val="56"/>
      <w:szCs w:val="56"/>
      <w:lang w:val="en-GB" w:eastAsia="en-US"/>
      <w14:ligatures w14:val="none"/>
    </w:rPr>
  </w:style>
  <w:style w:type="paragraph" w:styleId="Subtitle">
    <w:name w:val="Subtitle"/>
    <w:basedOn w:val="Normal"/>
    <w:next w:val="Normal"/>
    <w:link w:val="SubtitleChar"/>
    <w:uiPriority w:val="11"/>
    <w:qFormat/>
    <w:rsid w:val="00035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D73"/>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Quote">
    <w:name w:val="Quote"/>
    <w:basedOn w:val="Normal"/>
    <w:next w:val="Normal"/>
    <w:link w:val="QuoteChar"/>
    <w:uiPriority w:val="29"/>
    <w:qFormat/>
    <w:rsid w:val="00035D73"/>
    <w:pPr>
      <w:spacing w:before="160"/>
      <w:jc w:val="center"/>
    </w:pPr>
    <w:rPr>
      <w:i/>
      <w:iCs/>
      <w:color w:val="404040" w:themeColor="text1" w:themeTint="BF"/>
    </w:rPr>
  </w:style>
  <w:style w:type="character" w:customStyle="1" w:styleId="QuoteChar">
    <w:name w:val="Quote Char"/>
    <w:basedOn w:val="DefaultParagraphFont"/>
    <w:link w:val="Quote"/>
    <w:uiPriority w:val="29"/>
    <w:rsid w:val="00035D73"/>
    <w:rPr>
      <w:rFonts w:ascii="Times New Roman" w:eastAsia="Times New Roman" w:hAnsi="Times New Roman" w:cs="Times New Roman"/>
      <w:i/>
      <w:iCs/>
      <w:color w:val="404040" w:themeColor="text1" w:themeTint="BF"/>
      <w:kern w:val="0"/>
      <w:sz w:val="20"/>
      <w:szCs w:val="20"/>
      <w:lang w:val="en-GB" w:eastAsia="en-US"/>
      <w14:ligatures w14:val="none"/>
    </w:rPr>
  </w:style>
  <w:style w:type="paragraph" w:styleId="ListParagraph">
    <w:name w:val="List Paragraph"/>
    <w:basedOn w:val="Normal"/>
    <w:uiPriority w:val="34"/>
    <w:qFormat/>
    <w:rsid w:val="00035D73"/>
    <w:pPr>
      <w:ind w:left="720"/>
      <w:contextualSpacing/>
    </w:pPr>
  </w:style>
  <w:style w:type="character" w:styleId="IntenseEmphasis">
    <w:name w:val="Intense Emphasis"/>
    <w:basedOn w:val="DefaultParagraphFont"/>
    <w:uiPriority w:val="21"/>
    <w:qFormat/>
    <w:rsid w:val="00035D73"/>
    <w:rPr>
      <w:i/>
      <w:iCs/>
      <w:color w:val="0F4761" w:themeColor="accent1" w:themeShade="BF"/>
      <w:lang w:val="en-GB"/>
    </w:rPr>
  </w:style>
  <w:style w:type="paragraph" w:styleId="IntenseQuote">
    <w:name w:val="Intense Quote"/>
    <w:basedOn w:val="Normal"/>
    <w:next w:val="Normal"/>
    <w:link w:val="IntenseQuoteChar"/>
    <w:uiPriority w:val="30"/>
    <w:qFormat/>
    <w:rsid w:val="0003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D73"/>
    <w:rPr>
      <w:rFonts w:ascii="Times New Roman" w:eastAsia="Times New Roman" w:hAnsi="Times New Roman" w:cs="Times New Roman"/>
      <w:i/>
      <w:iCs/>
      <w:color w:val="0F4761" w:themeColor="accent1" w:themeShade="BF"/>
      <w:kern w:val="0"/>
      <w:sz w:val="20"/>
      <w:szCs w:val="20"/>
      <w:lang w:val="en-GB" w:eastAsia="en-US"/>
      <w14:ligatures w14:val="none"/>
    </w:rPr>
  </w:style>
  <w:style w:type="character" w:styleId="IntenseReference">
    <w:name w:val="Intense Reference"/>
    <w:basedOn w:val="DefaultParagraphFont"/>
    <w:uiPriority w:val="32"/>
    <w:qFormat/>
    <w:rsid w:val="00035D73"/>
    <w:rPr>
      <w:b/>
      <w:bCs/>
      <w:smallCaps/>
      <w:color w:val="0F4761" w:themeColor="accent1" w:themeShade="BF"/>
      <w:spacing w:val="5"/>
      <w:lang w:val="en-GB"/>
    </w:rPr>
  </w:style>
  <w:style w:type="character" w:styleId="PageNumber">
    <w:name w:val="page number"/>
    <w:semiHidden/>
    <w:rsid w:val="00035D73"/>
    <w:rPr>
      <w:rFonts w:ascii="Times New Roman" w:hAnsi="Times New Roman"/>
      <w:b/>
      <w:sz w:val="18"/>
      <w:lang w:val="en-GB"/>
    </w:rPr>
  </w:style>
  <w:style w:type="table" w:customStyle="1" w:styleId="Tabledocright">
    <w:name w:val="Table_doc_right"/>
    <w:basedOn w:val="TableNormal"/>
    <w:rsid w:val="00035D73"/>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35D73"/>
    <w:pPr>
      <w:ind w:left="1000"/>
    </w:pPr>
    <w:rPr>
      <w:sz w:val="18"/>
      <w:szCs w:val="18"/>
    </w:rPr>
  </w:style>
  <w:style w:type="paragraph" w:styleId="TOC7">
    <w:name w:val="toc 7"/>
    <w:basedOn w:val="Normal"/>
    <w:next w:val="Normal"/>
    <w:autoRedefine/>
    <w:semiHidden/>
    <w:rsid w:val="00035D73"/>
    <w:pPr>
      <w:ind w:left="1200"/>
    </w:pPr>
    <w:rPr>
      <w:sz w:val="18"/>
      <w:szCs w:val="18"/>
    </w:rPr>
  </w:style>
  <w:style w:type="paragraph" w:styleId="TOC8">
    <w:name w:val="toc 8"/>
    <w:basedOn w:val="Normal"/>
    <w:next w:val="Normal"/>
    <w:autoRedefine/>
    <w:semiHidden/>
    <w:rsid w:val="00035D73"/>
    <w:pPr>
      <w:ind w:left="1400"/>
    </w:pPr>
    <w:rPr>
      <w:sz w:val="18"/>
      <w:szCs w:val="18"/>
    </w:rPr>
  </w:style>
  <w:style w:type="paragraph" w:styleId="TOC9">
    <w:name w:val="toc 9"/>
    <w:basedOn w:val="Normal"/>
    <w:next w:val="Normal"/>
    <w:autoRedefine/>
    <w:semiHidden/>
    <w:rsid w:val="00035D73"/>
    <w:pPr>
      <w:ind w:left="1600"/>
    </w:pPr>
    <w:rPr>
      <w:sz w:val="18"/>
      <w:szCs w:val="18"/>
    </w:rPr>
  </w:style>
  <w:style w:type="paragraph" w:customStyle="1" w:styleId="Titlefigure">
    <w:name w:val="Title_figure"/>
    <w:basedOn w:val="Titletable"/>
    <w:next w:val="NormalNonumber"/>
    <w:rsid w:val="00035D73"/>
    <w:pPr>
      <w:tabs>
        <w:tab w:val="clear" w:pos="4990"/>
      </w:tabs>
    </w:pPr>
    <w:rPr>
      <w:bCs w:val="0"/>
    </w:rPr>
  </w:style>
  <w:style w:type="paragraph" w:styleId="TableofFigures">
    <w:name w:val="table of figures"/>
    <w:basedOn w:val="Normal"/>
    <w:next w:val="Normal"/>
    <w:autoRedefine/>
    <w:semiHidden/>
    <w:rsid w:val="00035D73"/>
    <w:pPr>
      <w:ind w:left="1814" w:hanging="567"/>
    </w:pPr>
  </w:style>
  <w:style w:type="paragraph" w:customStyle="1" w:styleId="CH1">
    <w:name w:val="CH1"/>
    <w:basedOn w:val="Normal-pool"/>
    <w:next w:val="CH2"/>
    <w:qFormat/>
    <w:rsid w:val="00035D7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035D73"/>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35D73"/>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35D73"/>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35D73"/>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35D73"/>
    <w:pPr>
      <w:tabs>
        <w:tab w:val="left" w:pos="4321"/>
        <w:tab w:val="right" w:pos="8641"/>
      </w:tabs>
      <w:spacing w:before="60"/>
    </w:pPr>
    <w:rPr>
      <w:b/>
      <w:sz w:val="18"/>
    </w:rPr>
  </w:style>
  <w:style w:type="paragraph" w:customStyle="1" w:styleId="Footer-pool">
    <w:name w:val="Footer-pool"/>
    <w:basedOn w:val="Normal-pool"/>
    <w:next w:val="Normal-pool"/>
    <w:rsid w:val="00035D73"/>
    <w:pPr>
      <w:tabs>
        <w:tab w:val="right" w:pos="8641"/>
      </w:tabs>
      <w:spacing w:after="120"/>
    </w:pPr>
    <w:rPr>
      <w:b/>
      <w:sz w:val="18"/>
    </w:rPr>
  </w:style>
  <w:style w:type="paragraph" w:customStyle="1" w:styleId="Header-pool">
    <w:name w:val="Header-pool"/>
    <w:basedOn w:val="Normal"/>
    <w:next w:val="Normal"/>
    <w:rsid w:val="00035D73"/>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035D73"/>
    <w:rPr>
      <w:rFonts w:ascii="Times New Roman" w:hAnsi="Times New Roman"/>
      <w:color w:val="auto"/>
      <w:sz w:val="20"/>
      <w:szCs w:val="18"/>
      <w:vertAlign w:val="superscript"/>
      <w:lang w:val="en-GB"/>
    </w:rPr>
  </w:style>
  <w:style w:type="table" w:customStyle="1" w:styleId="AATable">
    <w:name w:val="AA_Table"/>
    <w:basedOn w:val="TableNormal"/>
    <w:semiHidden/>
    <w:rsid w:val="00035D73"/>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35D73"/>
    <w:pPr>
      <w:keepNext/>
      <w:keepLines/>
      <w:suppressAutoHyphens/>
    </w:pPr>
    <w:rPr>
      <w:b/>
    </w:rPr>
  </w:style>
  <w:style w:type="paragraph" w:customStyle="1" w:styleId="AATitle2">
    <w:name w:val="AA_Title2"/>
    <w:basedOn w:val="AATitle"/>
    <w:qFormat/>
    <w:rsid w:val="00035D73"/>
    <w:pPr>
      <w:keepNext w:val="0"/>
      <w:keepLines w:val="0"/>
      <w:tabs>
        <w:tab w:val="clear" w:pos="4990"/>
      </w:tabs>
      <w:spacing w:before="120" w:after="120"/>
    </w:pPr>
  </w:style>
  <w:style w:type="paragraph" w:customStyle="1" w:styleId="BBTitle">
    <w:name w:val="BB_Title"/>
    <w:basedOn w:val="Normal-pool"/>
    <w:qFormat/>
    <w:rsid w:val="00035D73"/>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35D73"/>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035D73"/>
    <w:pPr>
      <w:pBdr>
        <w:bottom w:val="single" w:sz="4" w:space="1" w:color="auto"/>
      </w:pBdr>
      <w:tabs>
        <w:tab w:val="center" w:pos="4536"/>
        <w:tab w:val="right" w:pos="9072"/>
      </w:tabs>
    </w:pPr>
    <w:rPr>
      <w:b/>
      <w:sz w:val="18"/>
    </w:rPr>
  </w:style>
  <w:style w:type="character" w:customStyle="1" w:styleId="HeaderChar">
    <w:name w:val="Header Char"/>
    <w:basedOn w:val="DefaultParagraphFont"/>
    <w:link w:val="Header"/>
    <w:semiHidden/>
    <w:rsid w:val="00035D73"/>
    <w:rPr>
      <w:rFonts w:ascii="Times New Roman" w:eastAsia="Times New Roman" w:hAnsi="Times New Roman" w:cs="Times New Roman"/>
      <w:b/>
      <w:kern w:val="0"/>
      <w:sz w:val="18"/>
      <w:szCs w:val="20"/>
      <w:lang w:val="en-GB" w:eastAsia="en-US"/>
      <w14:ligatures w14:val="none"/>
    </w:rPr>
  </w:style>
  <w:style w:type="character" w:styleId="Hyperlink">
    <w:name w:val="Hyperlink"/>
    <w:basedOn w:val="DefaultParagraphFont"/>
    <w:uiPriority w:val="99"/>
    <w:rsid w:val="00035D73"/>
    <w:rPr>
      <w:color w:val="467886" w:themeColor="hyperlink"/>
      <w:u w:val="none"/>
      <w:lang w:val="en-GB"/>
    </w:rPr>
  </w:style>
  <w:style w:type="numbering" w:customStyle="1" w:styleId="Normallist">
    <w:name w:val="Normal_list"/>
    <w:basedOn w:val="NoList"/>
    <w:rsid w:val="00035D73"/>
    <w:pPr>
      <w:numPr>
        <w:numId w:val="1"/>
      </w:numPr>
    </w:pPr>
  </w:style>
  <w:style w:type="paragraph" w:customStyle="1" w:styleId="NormalNonumber">
    <w:name w:val="Normal_No_number"/>
    <w:basedOn w:val="Normal-pool"/>
    <w:qFormat/>
    <w:rsid w:val="00035D73"/>
    <w:pPr>
      <w:spacing w:after="120"/>
      <w:ind w:left="1247"/>
    </w:pPr>
  </w:style>
  <w:style w:type="paragraph" w:customStyle="1" w:styleId="Normalnumber">
    <w:name w:val="Normal_number"/>
    <w:basedOn w:val="Normal"/>
    <w:link w:val="NormalnumberChar"/>
    <w:qFormat/>
    <w:rsid w:val="00035D73"/>
    <w:pPr>
      <w:numPr>
        <w:numId w:val="1"/>
      </w:numPr>
      <w:tabs>
        <w:tab w:val="clear" w:pos="624"/>
      </w:tabs>
      <w:spacing w:after="120"/>
      <w:ind w:left="1247"/>
    </w:pPr>
  </w:style>
  <w:style w:type="paragraph" w:customStyle="1" w:styleId="Titletable">
    <w:name w:val="Title_table"/>
    <w:basedOn w:val="Normal-pool"/>
    <w:next w:val="NormalNonumber"/>
    <w:rsid w:val="00035D73"/>
    <w:pPr>
      <w:keepNext/>
      <w:keepLines/>
      <w:suppressAutoHyphens/>
      <w:spacing w:after="60"/>
      <w:ind w:left="1247"/>
    </w:pPr>
    <w:rPr>
      <w:b/>
      <w:bCs/>
    </w:rPr>
  </w:style>
  <w:style w:type="paragraph" w:styleId="TOC1">
    <w:name w:val="toc 1"/>
    <w:basedOn w:val="Normal"/>
    <w:next w:val="Normal"/>
    <w:autoRedefine/>
    <w:uiPriority w:val="39"/>
    <w:unhideWhenUsed/>
    <w:rsid w:val="00035D73"/>
    <w:pPr>
      <w:tabs>
        <w:tab w:val="right" w:leader="dot" w:pos="9486"/>
      </w:tabs>
      <w:spacing w:before="240"/>
      <w:ind w:left="1984" w:hanging="737"/>
    </w:pPr>
    <w:rPr>
      <w:bCs/>
    </w:rPr>
  </w:style>
  <w:style w:type="paragraph" w:styleId="TOC2">
    <w:name w:val="toc 2"/>
    <w:basedOn w:val="Normal"/>
    <w:next w:val="Normal"/>
    <w:uiPriority w:val="39"/>
    <w:unhideWhenUsed/>
    <w:rsid w:val="00035D73"/>
    <w:pPr>
      <w:tabs>
        <w:tab w:val="right" w:leader="dot" w:pos="9486"/>
      </w:tabs>
      <w:spacing w:before="60"/>
      <w:ind w:left="2608" w:hanging="737"/>
    </w:pPr>
  </w:style>
  <w:style w:type="paragraph" w:styleId="TOC3">
    <w:name w:val="toc 3"/>
    <w:basedOn w:val="Normal"/>
    <w:next w:val="Normal"/>
    <w:uiPriority w:val="39"/>
    <w:unhideWhenUsed/>
    <w:rsid w:val="00035D73"/>
    <w:pPr>
      <w:tabs>
        <w:tab w:val="right" w:leader="dot" w:pos="9486"/>
      </w:tabs>
      <w:ind w:left="3232" w:hanging="737"/>
    </w:pPr>
    <w:rPr>
      <w:iCs/>
    </w:rPr>
  </w:style>
  <w:style w:type="paragraph" w:styleId="TOC4">
    <w:name w:val="toc 4"/>
    <w:basedOn w:val="Normal"/>
    <w:next w:val="Normal"/>
    <w:uiPriority w:val="39"/>
    <w:unhideWhenUsed/>
    <w:rsid w:val="00035D73"/>
    <w:pPr>
      <w:tabs>
        <w:tab w:val="left" w:pos="1000"/>
        <w:tab w:val="right" w:leader="dot" w:pos="9486"/>
      </w:tabs>
      <w:ind w:left="3856" w:hanging="737"/>
    </w:pPr>
    <w:rPr>
      <w:szCs w:val="18"/>
    </w:rPr>
  </w:style>
  <w:style w:type="paragraph" w:styleId="TOC5">
    <w:name w:val="toc 5"/>
    <w:basedOn w:val="Normal"/>
    <w:next w:val="Normal"/>
    <w:uiPriority w:val="39"/>
    <w:rsid w:val="00035D73"/>
    <w:pPr>
      <w:tabs>
        <w:tab w:val="right" w:leader="dot" w:pos="9486"/>
      </w:tabs>
      <w:ind w:left="4479" w:hanging="737"/>
    </w:pPr>
    <w:rPr>
      <w:sz w:val="18"/>
      <w:szCs w:val="18"/>
    </w:rPr>
  </w:style>
  <w:style w:type="paragraph" w:customStyle="1" w:styleId="ZZAnxheader">
    <w:name w:val="ZZ_Anx_header"/>
    <w:basedOn w:val="Normal-pool"/>
    <w:rsid w:val="00035D73"/>
    <w:rPr>
      <w:b/>
      <w:bCs/>
      <w:sz w:val="28"/>
      <w:szCs w:val="22"/>
    </w:rPr>
  </w:style>
  <w:style w:type="paragraph" w:customStyle="1" w:styleId="ZZAnxtitle">
    <w:name w:val="ZZ_Anx_title"/>
    <w:basedOn w:val="Normal-pool"/>
    <w:rsid w:val="00035D73"/>
    <w:pPr>
      <w:spacing w:before="360" w:after="120"/>
      <w:ind w:left="1247"/>
    </w:pPr>
    <w:rPr>
      <w:b/>
      <w:bCs/>
      <w:sz w:val="28"/>
      <w:szCs w:val="26"/>
    </w:rPr>
  </w:style>
  <w:style w:type="paragraph" w:styleId="NormalWeb">
    <w:name w:val="Normal (Web)"/>
    <w:basedOn w:val="Normal"/>
    <w:uiPriority w:val="99"/>
    <w:semiHidden/>
    <w:unhideWhenUsed/>
    <w:rsid w:val="00035D73"/>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35D73"/>
    <w:pPr>
      <w:spacing w:before="40" w:after="40"/>
    </w:pPr>
    <w:rPr>
      <w:sz w:val="18"/>
    </w:rPr>
  </w:style>
  <w:style w:type="paragraph" w:customStyle="1" w:styleId="Footnote-Text">
    <w:name w:val="Footnote-Text"/>
    <w:basedOn w:val="Normal-pool"/>
    <w:rsid w:val="00035D73"/>
    <w:pPr>
      <w:spacing w:before="20" w:after="40"/>
      <w:ind w:left="1247"/>
    </w:pPr>
    <w:rPr>
      <w:sz w:val="18"/>
    </w:rPr>
  </w:style>
  <w:style w:type="paragraph" w:customStyle="1" w:styleId="AConvName">
    <w:name w:val="A_ConvName"/>
    <w:basedOn w:val="Normal-pool"/>
    <w:next w:val="Normal-pool"/>
    <w:rsid w:val="00035D73"/>
    <w:pPr>
      <w:spacing w:before="120" w:after="240"/>
    </w:pPr>
    <w:rPr>
      <w:rFonts w:ascii="Arial" w:hAnsi="Arial"/>
      <w:b/>
      <w:sz w:val="28"/>
    </w:rPr>
  </w:style>
  <w:style w:type="paragraph" w:customStyle="1" w:styleId="ASymbol">
    <w:name w:val="A_Symbol"/>
    <w:basedOn w:val="Normal-pool"/>
    <w:rsid w:val="00035D73"/>
    <w:pPr>
      <w:tabs>
        <w:tab w:val="clear" w:pos="624"/>
        <w:tab w:val="clear" w:pos="1247"/>
        <w:tab w:val="right" w:pos="2920"/>
      </w:tabs>
    </w:pPr>
    <w:rPr>
      <w:rFonts w:eastAsia="SimSun"/>
    </w:rPr>
  </w:style>
  <w:style w:type="paragraph" w:customStyle="1" w:styleId="AText">
    <w:name w:val="A_Text"/>
    <w:basedOn w:val="Normal-pool"/>
    <w:rsid w:val="00035D73"/>
    <w:pPr>
      <w:spacing w:before="120"/>
    </w:pPr>
  </w:style>
  <w:style w:type="paragraph" w:customStyle="1" w:styleId="ATwoLetters">
    <w:name w:val="A_TwoLetters"/>
    <w:basedOn w:val="Normal-pool"/>
    <w:next w:val="Normal-pool"/>
    <w:rsid w:val="00035D73"/>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035D73"/>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035D73"/>
    <w:rPr>
      <w:rFonts w:ascii="Tahoma" w:hAnsi="Tahoma" w:cs="Tahoma"/>
      <w:sz w:val="16"/>
      <w:szCs w:val="16"/>
    </w:rPr>
  </w:style>
  <w:style w:type="character" w:customStyle="1" w:styleId="BalloonTextChar">
    <w:name w:val="Balloon Text Char"/>
    <w:basedOn w:val="DefaultParagraphFont"/>
    <w:link w:val="BalloonText"/>
    <w:rsid w:val="00035D73"/>
    <w:rPr>
      <w:rFonts w:ascii="Tahoma" w:eastAsia="Times New Roman" w:hAnsi="Tahoma" w:cs="Tahoma"/>
      <w:kern w:val="0"/>
      <w:sz w:val="16"/>
      <w:szCs w:val="16"/>
      <w:lang w:val="en-GB" w:eastAsia="en-US"/>
      <w14:ligatures w14:val="none"/>
    </w:rPr>
  </w:style>
  <w:style w:type="character" w:styleId="CommentReference">
    <w:name w:val="annotation reference"/>
    <w:basedOn w:val="DefaultParagraphFont"/>
    <w:semiHidden/>
    <w:unhideWhenUsed/>
    <w:rsid w:val="00035D73"/>
    <w:rPr>
      <w:sz w:val="16"/>
      <w:szCs w:val="16"/>
      <w:lang w:val="en-GB"/>
    </w:rPr>
  </w:style>
  <w:style w:type="paragraph" w:styleId="CommentText">
    <w:name w:val="annotation text"/>
    <w:basedOn w:val="Normal"/>
    <w:link w:val="CommentTextChar"/>
    <w:unhideWhenUsed/>
    <w:rsid w:val="00035D73"/>
  </w:style>
  <w:style w:type="character" w:customStyle="1" w:styleId="CommentTextChar">
    <w:name w:val="Comment Text Char"/>
    <w:basedOn w:val="DefaultParagraphFont"/>
    <w:link w:val="CommentText"/>
    <w:rsid w:val="00035D73"/>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semiHidden/>
    <w:unhideWhenUsed/>
    <w:rsid w:val="00035D73"/>
    <w:rPr>
      <w:b/>
      <w:bCs/>
    </w:rPr>
  </w:style>
  <w:style w:type="character" w:customStyle="1" w:styleId="CommentSubjectChar">
    <w:name w:val="Comment Subject Char"/>
    <w:basedOn w:val="CommentTextChar"/>
    <w:link w:val="CommentSubject"/>
    <w:semiHidden/>
    <w:rsid w:val="00035D73"/>
    <w:rPr>
      <w:rFonts w:ascii="Times New Roman" w:eastAsia="Times New Roman" w:hAnsi="Times New Roman" w:cs="Times New Roman"/>
      <w:b/>
      <w:bCs/>
      <w:kern w:val="0"/>
      <w:sz w:val="20"/>
      <w:szCs w:val="20"/>
      <w:lang w:val="en-GB" w:eastAsia="en-US"/>
      <w14:ligatures w14:val="none"/>
    </w:rPr>
  </w:style>
  <w:style w:type="character" w:styleId="FollowedHyperlink">
    <w:name w:val="FollowedHyperlink"/>
    <w:uiPriority w:val="99"/>
    <w:semiHidden/>
    <w:rsid w:val="00035D73"/>
    <w:rPr>
      <w:color w:val="0000FF"/>
      <w:u w:val="none"/>
      <w:lang w:val="en-GB"/>
    </w:rPr>
  </w:style>
  <w:style w:type="character" w:customStyle="1" w:styleId="FooterChar">
    <w:name w:val="Footer Char"/>
    <w:basedOn w:val="DefaultParagraphFont"/>
    <w:link w:val="CH4"/>
    <w:rsid w:val="00035D73"/>
    <w:rPr>
      <w:rFonts w:ascii="Times New Roman" w:eastAsia="Times New Roman" w:hAnsi="Times New Roman" w:cs="Times New Roman"/>
      <w:b/>
      <w:kern w:val="0"/>
      <w:sz w:val="20"/>
      <w:szCs w:val="20"/>
      <w:lang w:val="en-GB" w:eastAsia="en-US"/>
      <w14:ligatures w14:val="none"/>
    </w:rPr>
  </w:style>
  <w:style w:type="paragraph" w:styleId="NoSpacing">
    <w:name w:val="No Spacing"/>
    <w:uiPriority w:val="1"/>
    <w:qFormat/>
    <w:rsid w:val="00035D73"/>
    <w:pPr>
      <w:spacing w:after="0" w:line="240" w:lineRule="auto"/>
    </w:pPr>
    <w:rPr>
      <w:rFonts w:eastAsiaTheme="minorHAnsi"/>
      <w:kern w:val="0"/>
      <w:sz w:val="22"/>
      <w:szCs w:val="22"/>
      <w:lang w:eastAsia="en-US"/>
      <w14:ligatures w14:val="none"/>
    </w:rPr>
  </w:style>
  <w:style w:type="character" w:customStyle="1" w:styleId="NormalnumberChar">
    <w:name w:val="Normal_number Char"/>
    <w:link w:val="Normalnumber"/>
    <w:qFormat/>
    <w:rsid w:val="00035D73"/>
    <w:rPr>
      <w:rFonts w:ascii="Times New Roman" w:eastAsia="Times New Roman" w:hAnsi="Times New Roman" w:cs="Times New Roman"/>
      <w:kern w:val="0"/>
      <w:sz w:val="20"/>
      <w:szCs w:val="20"/>
      <w:lang w:eastAsia="en-US"/>
      <w14:ligatures w14:val="none"/>
    </w:rPr>
  </w:style>
  <w:style w:type="character" w:styleId="PlaceholderText">
    <w:name w:val="Placeholder Text"/>
    <w:basedOn w:val="DefaultParagraphFont"/>
    <w:uiPriority w:val="99"/>
    <w:semiHidden/>
    <w:rsid w:val="00035D73"/>
    <w:rPr>
      <w:color w:val="808080"/>
      <w:lang w:val="en-GB"/>
    </w:rPr>
  </w:style>
  <w:style w:type="table" w:styleId="TableGrid">
    <w:name w:val="Table Grid"/>
    <w:basedOn w:val="TableNormal"/>
    <w:rsid w:val="00035D73"/>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035D73"/>
    <w:pPr>
      <w:spacing w:before="120" w:after="240"/>
    </w:pPr>
  </w:style>
  <w:style w:type="character" w:customStyle="1" w:styleId="ALogoChar">
    <w:name w:val="A_Logo Char"/>
    <w:basedOn w:val="DefaultParagraphFont"/>
    <w:link w:val="ALogo"/>
    <w:rsid w:val="00035D73"/>
    <w:rPr>
      <w:rFonts w:ascii="Times New Roman" w:eastAsia="Times New Roman" w:hAnsi="Times New Roman" w:cs="Times New Roman"/>
      <w:kern w:val="0"/>
      <w:sz w:val="20"/>
      <w:szCs w:val="20"/>
      <w:lang w:val="en-GB" w:eastAsia="en-US"/>
      <w14:ligatures w14:val="none"/>
    </w:rPr>
  </w:style>
  <w:style w:type="paragraph" w:customStyle="1" w:styleId="ASpacer">
    <w:name w:val="A_Spacer"/>
    <w:basedOn w:val="Normal-pool"/>
    <w:link w:val="ASpacerChar"/>
    <w:qFormat/>
    <w:rsid w:val="00035D73"/>
    <w:rPr>
      <w:sz w:val="2"/>
    </w:rPr>
  </w:style>
  <w:style w:type="character" w:customStyle="1" w:styleId="ASpacerChar">
    <w:name w:val="A_Spacer Char"/>
    <w:basedOn w:val="DefaultParagraphFont"/>
    <w:link w:val="ASpacer"/>
    <w:rsid w:val="00035D73"/>
    <w:rPr>
      <w:rFonts w:ascii="Times New Roman" w:eastAsia="Times New Roman" w:hAnsi="Times New Roman" w:cs="Times New Roman"/>
      <w:kern w:val="0"/>
      <w:sz w:val="2"/>
      <w:szCs w:val="20"/>
      <w:lang w:val="en-GB" w:eastAsia="en-US"/>
      <w14:ligatures w14:val="none"/>
    </w:rPr>
  </w:style>
  <w:style w:type="paragraph" w:customStyle="1" w:styleId="AATitle1">
    <w:name w:val="AA_Title1"/>
    <w:basedOn w:val="Normal-pool"/>
    <w:rsid w:val="00035D73"/>
  </w:style>
  <w:style w:type="character" w:styleId="UnresolvedMention">
    <w:name w:val="Unresolved Mention"/>
    <w:basedOn w:val="DefaultParagraphFont"/>
    <w:uiPriority w:val="99"/>
    <w:semiHidden/>
    <w:rsid w:val="00035D73"/>
    <w:rPr>
      <w:color w:val="605E5C"/>
      <w:shd w:val="clear" w:color="auto" w:fill="E1DFDD"/>
      <w:lang w:val="en-GB"/>
    </w:rPr>
  </w:style>
  <w:style w:type="paragraph" w:customStyle="1" w:styleId="ANormal">
    <w:name w:val="A_Normal"/>
    <w:basedOn w:val="Normal-pool"/>
    <w:rsid w:val="00035D73"/>
  </w:style>
  <w:style w:type="paragraph" w:customStyle="1" w:styleId="AText0">
    <w:name w:val="A_Text0"/>
    <w:basedOn w:val="AText"/>
    <w:next w:val="AText"/>
    <w:qFormat/>
    <w:rsid w:val="00035D73"/>
    <w:pPr>
      <w:tabs>
        <w:tab w:val="clear" w:pos="4990"/>
      </w:tabs>
      <w:spacing w:before="0" w:after="120"/>
    </w:pPr>
  </w:style>
  <w:style w:type="paragraph" w:styleId="Footer">
    <w:name w:val="footer"/>
    <w:basedOn w:val="Normal"/>
    <w:link w:val="FooterChar1"/>
    <w:unhideWhenUsed/>
    <w:rsid w:val="00035D73"/>
    <w:pPr>
      <w:tabs>
        <w:tab w:val="clear" w:pos="1247"/>
        <w:tab w:val="right" w:pos="8641"/>
      </w:tabs>
    </w:pPr>
    <w:rPr>
      <w:b/>
      <w:sz w:val="18"/>
    </w:rPr>
  </w:style>
  <w:style w:type="character" w:customStyle="1" w:styleId="FooterChar1">
    <w:name w:val="Footer Char1"/>
    <w:basedOn w:val="DefaultParagraphFont"/>
    <w:link w:val="Footer"/>
    <w:rsid w:val="00035D73"/>
    <w:rPr>
      <w:rFonts w:ascii="Times New Roman" w:eastAsia="Times New Roman" w:hAnsi="Times New Roman" w:cs="Times New Roman"/>
      <w:b/>
      <w:kern w:val="0"/>
      <w:sz w:val="18"/>
      <w:szCs w:val="20"/>
      <w:lang w:val="en-GB" w:eastAsia="en-US"/>
      <w14:ligatures w14:val="none"/>
    </w:rPr>
  </w:style>
  <w:style w:type="paragraph" w:customStyle="1" w:styleId="Normal-pool">
    <w:name w:val="Normal-pool"/>
    <w:link w:val="Normal-poolChar"/>
    <w:qFormat/>
    <w:rsid w:val="00035D73"/>
    <w:pPr>
      <w:tabs>
        <w:tab w:val="left" w:pos="624"/>
        <w:tab w:val="left" w:pos="1247"/>
        <w:tab w:val="left" w:pos="1871"/>
        <w:tab w:val="left" w:pos="2495"/>
        <w:tab w:val="left" w:pos="3119"/>
        <w:tab w:val="left" w:pos="3742"/>
        <w:tab w:val="left" w:pos="4366"/>
        <w:tab w:val="left" w:pos="4990"/>
      </w:tabs>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Footer-jobnumber">
    <w:name w:val="Footer-jobnumber"/>
    <w:basedOn w:val="Normal-pool"/>
    <w:qFormat/>
    <w:rsid w:val="00035D73"/>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35D73"/>
    <w:pPr>
      <w:spacing w:before="60"/>
      <w:ind w:left="624"/>
    </w:pPr>
    <w:rPr>
      <w:rFonts w:eastAsiaTheme="minorEastAsia"/>
      <w:sz w:val="18"/>
    </w:rPr>
  </w:style>
  <w:style w:type="paragraph" w:styleId="Bibliography">
    <w:name w:val="Bibliography"/>
    <w:basedOn w:val="Normal"/>
    <w:next w:val="Normal"/>
    <w:uiPriority w:val="37"/>
    <w:semiHidden/>
    <w:unhideWhenUsed/>
    <w:rsid w:val="00035D73"/>
  </w:style>
  <w:style w:type="paragraph" w:styleId="BlockText">
    <w:name w:val="Block Text"/>
    <w:basedOn w:val="Normal"/>
    <w:uiPriority w:val="99"/>
    <w:semiHidden/>
    <w:unhideWhenUsed/>
    <w:rsid w:val="00035D7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035D73"/>
    <w:pPr>
      <w:spacing w:after="120"/>
    </w:pPr>
  </w:style>
  <w:style w:type="character" w:customStyle="1" w:styleId="BodyTextChar">
    <w:name w:val="Body Text Char"/>
    <w:basedOn w:val="DefaultParagraphFont"/>
    <w:link w:val="Body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2">
    <w:name w:val="Body Text 2"/>
    <w:basedOn w:val="Normal"/>
    <w:link w:val="BodyText2Char"/>
    <w:uiPriority w:val="99"/>
    <w:semiHidden/>
    <w:unhideWhenUsed/>
    <w:rsid w:val="00035D73"/>
    <w:pPr>
      <w:spacing w:after="120" w:line="480" w:lineRule="auto"/>
    </w:pPr>
  </w:style>
  <w:style w:type="character" w:customStyle="1" w:styleId="BodyText2Char">
    <w:name w:val="Body Text 2 Char"/>
    <w:basedOn w:val="DefaultParagraphFont"/>
    <w:link w:val="BodyTex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3">
    <w:name w:val="Body Text 3"/>
    <w:basedOn w:val="Normal"/>
    <w:link w:val="BodyText3Char"/>
    <w:uiPriority w:val="99"/>
    <w:semiHidden/>
    <w:unhideWhenUsed/>
    <w:rsid w:val="00035D73"/>
    <w:pPr>
      <w:spacing w:after="120"/>
    </w:pPr>
    <w:rPr>
      <w:sz w:val="16"/>
      <w:szCs w:val="16"/>
    </w:rPr>
  </w:style>
  <w:style w:type="character" w:customStyle="1" w:styleId="BodyText3Char">
    <w:name w:val="Body Text 3 Char"/>
    <w:basedOn w:val="DefaultParagraphFont"/>
    <w:link w:val="BodyText3"/>
    <w:uiPriority w:val="99"/>
    <w:semiHidden/>
    <w:rsid w:val="00035D73"/>
    <w:rPr>
      <w:rFonts w:ascii="Times New Roman" w:eastAsia="Times New Roma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035D73"/>
    <w:pPr>
      <w:spacing w:after="0"/>
      <w:ind w:firstLine="360"/>
    </w:pPr>
  </w:style>
  <w:style w:type="character" w:customStyle="1" w:styleId="BodyTextFirstIndentChar">
    <w:name w:val="Body Text First Indent Char"/>
    <w:basedOn w:val="BodyTextChar"/>
    <w:link w:val="BodyTextFirs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
    <w:name w:val="Body Text Indent"/>
    <w:basedOn w:val="Normal"/>
    <w:link w:val="BodyTextIndentChar"/>
    <w:uiPriority w:val="99"/>
    <w:semiHidden/>
    <w:unhideWhenUsed/>
    <w:rsid w:val="00035D73"/>
    <w:pPr>
      <w:spacing w:after="120"/>
      <w:ind w:left="283"/>
    </w:pPr>
  </w:style>
  <w:style w:type="character" w:customStyle="1" w:styleId="BodyTextIndentChar">
    <w:name w:val="Body Text Indent Char"/>
    <w:basedOn w:val="DefaultParagraphFont"/>
    <w:link w:val="BodyTex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FirstIndent2">
    <w:name w:val="Body Text First Indent 2"/>
    <w:basedOn w:val="BodyTextIndent"/>
    <w:link w:val="BodyTextFirstIndent2Char"/>
    <w:uiPriority w:val="99"/>
    <w:semiHidden/>
    <w:unhideWhenUsed/>
    <w:rsid w:val="00035D73"/>
    <w:pPr>
      <w:spacing w:after="0"/>
      <w:ind w:left="360" w:firstLine="360"/>
    </w:pPr>
  </w:style>
  <w:style w:type="character" w:customStyle="1" w:styleId="BodyTextFirstIndent2Char">
    <w:name w:val="Body Text First Indent 2 Char"/>
    <w:basedOn w:val="BodyTextIndentChar"/>
    <w:link w:val="BodyTextFirs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2">
    <w:name w:val="Body Text Indent 2"/>
    <w:basedOn w:val="Normal"/>
    <w:link w:val="BodyTextIndent2Char"/>
    <w:uiPriority w:val="99"/>
    <w:semiHidden/>
    <w:unhideWhenUsed/>
    <w:rsid w:val="00035D73"/>
    <w:pPr>
      <w:spacing w:after="120" w:line="480" w:lineRule="auto"/>
      <w:ind w:left="283"/>
    </w:pPr>
  </w:style>
  <w:style w:type="character" w:customStyle="1" w:styleId="BodyTextIndent2Char">
    <w:name w:val="Body Text Indent 2 Char"/>
    <w:basedOn w:val="DefaultParagraphFont"/>
    <w:link w:val="BodyTex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3">
    <w:name w:val="Body Text Indent 3"/>
    <w:basedOn w:val="Normal"/>
    <w:link w:val="BodyTextIndent3Char"/>
    <w:uiPriority w:val="99"/>
    <w:semiHidden/>
    <w:unhideWhenUsed/>
    <w:rsid w:val="00035D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5D73"/>
    <w:rPr>
      <w:rFonts w:ascii="Times New Roman" w:eastAsia="Times New Roman" w:hAnsi="Times New Roman" w:cs="Times New Roman"/>
      <w:kern w:val="0"/>
      <w:sz w:val="16"/>
      <w:szCs w:val="16"/>
      <w:lang w:val="en-GB" w:eastAsia="en-US"/>
      <w14:ligatures w14:val="none"/>
    </w:rPr>
  </w:style>
  <w:style w:type="character" w:styleId="BookTitle">
    <w:name w:val="Book Title"/>
    <w:basedOn w:val="DefaultParagraphFont"/>
    <w:uiPriority w:val="33"/>
    <w:qFormat/>
    <w:rsid w:val="00035D73"/>
    <w:rPr>
      <w:b/>
      <w:bCs/>
      <w:i/>
      <w:iCs/>
      <w:spacing w:val="5"/>
      <w:lang w:val="en-GB"/>
    </w:rPr>
  </w:style>
  <w:style w:type="paragraph" w:styleId="Caption">
    <w:name w:val="caption"/>
    <w:basedOn w:val="Normal"/>
    <w:next w:val="Normal"/>
    <w:uiPriority w:val="35"/>
    <w:semiHidden/>
    <w:unhideWhenUsed/>
    <w:qFormat/>
    <w:rsid w:val="00035D73"/>
    <w:pPr>
      <w:spacing w:after="200"/>
    </w:pPr>
    <w:rPr>
      <w:i/>
      <w:iCs/>
      <w:color w:val="0E2841" w:themeColor="text2"/>
      <w:sz w:val="18"/>
      <w:szCs w:val="18"/>
    </w:rPr>
  </w:style>
  <w:style w:type="paragraph" w:styleId="Closing">
    <w:name w:val="Closing"/>
    <w:basedOn w:val="Normal"/>
    <w:link w:val="ClosingChar"/>
    <w:uiPriority w:val="99"/>
    <w:semiHidden/>
    <w:unhideWhenUsed/>
    <w:rsid w:val="00035D73"/>
    <w:pPr>
      <w:ind w:left="4252"/>
    </w:pPr>
  </w:style>
  <w:style w:type="character" w:customStyle="1" w:styleId="ClosingChar">
    <w:name w:val="Closing Char"/>
    <w:basedOn w:val="DefaultParagraphFont"/>
    <w:link w:val="Clos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ColorfulGrid">
    <w:name w:val="Colorful Grid"/>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035D73"/>
  </w:style>
  <w:style w:type="character" w:customStyle="1" w:styleId="DateChar">
    <w:name w:val="Date Char"/>
    <w:basedOn w:val="DefaultParagraphFont"/>
    <w:link w:val="Date"/>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DocumentMap">
    <w:name w:val="Document Map"/>
    <w:basedOn w:val="Normal"/>
    <w:link w:val="DocumentMapChar"/>
    <w:uiPriority w:val="99"/>
    <w:semiHidden/>
    <w:unhideWhenUsed/>
    <w:rsid w:val="00035D7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5D73"/>
    <w:rPr>
      <w:rFonts w:ascii="Segoe UI" w:eastAsia="Times New Roma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035D73"/>
  </w:style>
  <w:style w:type="character" w:customStyle="1" w:styleId="E-mailSignatureChar">
    <w:name w:val="E-mail Signature Char"/>
    <w:basedOn w:val="DefaultParagraphFont"/>
    <w:link w:val="E-mai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Emphasis">
    <w:name w:val="Emphasis"/>
    <w:basedOn w:val="DefaultParagraphFont"/>
    <w:uiPriority w:val="20"/>
    <w:qFormat/>
    <w:rsid w:val="00035D73"/>
    <w:rPr>
      <w:i/>
      <w:iCs/>
      <w:lang w:val="en-GB"/>
    </w:rPr>
  </w:style>
  <w:style w:type="character" w:styleId="EndnoteReference">
    <w:name w:val="endnote reference"/>
    <w:basedOn w:val="DefaultParagraphFont"/>
    <w:uiPriority w:val="99"/>
    <w:semiHidden/>
    <w:unhideWhenUsed/>
    <w:rsid w:val="00035D73"/>
    <w:rPr>
      <w:vertAlign w:val="superscript"/>
      <w:lang w:val="en-GB"/>
    </w:rPr>
  </w:style>
  <w:style w:type="paragraph" w:styleId="EndnoteText">
    <w:name w:val="endnote text"/>
    <w:basedOn w:val="Normal"/>
    <w:link w:val="EndnoteTextChar"/>
    <w:uiPriority w:val="99"/>
    <w:semiHidden/>
    <w:unhideWhenUsed/>
    <w:rsid w:val="00035D73"/>
  </w:style>
  <w:style w:type="character" w:customStyle="1" w:styleId="EndnoteTextChar">
    <w:name w:val="Endnote Text Char"/>
    <w:basedOn w:val="DefaultParagraphFont"/>
    <w:link w:val="Endnote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035D7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5D73"/>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035D73"/>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035D73"/>
    <w:rPr>
      <w:rFonts w:ascii="Times New Roman" w:eastAsia="Times New Roman" w:hAnsi="Times New Roman" w:cs="Times New Roman"/>
      <w:kern w:val="0"/>
      <w:sz w:val="20"/>
      <w:szCs w:val="20"/>
      <w:lang w:val="en-GB" w:eastAsia="en-US"/>
      <w14:ligatures w14:val="none"/>
    </w:rPr>
  </w:style>
  <w:style w:type="table" w:styleId="GridTable1Light">
    <w:name w:val="Grid Table 1 Light"/>
    <w:basedOn w:val="TableNormal"/>
    <w:uiPriority w:val="46"/>
    <w:rsid w:val="00035D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5D7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5D73"/>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5D73"/>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5D73"/>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5D7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5D73"/>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5D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5D73"/>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035D73"/>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035D73"/>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035D73"/>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035D73"/>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035D73"/>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035D73"/>
    <w:rPr>
      <w:color w:val="2B579A"/>
      <w:shd w:val="clear" w:color="auto" w:fill="E1DFDD"/>
      <w:lang w:val="en-GB"/>
    </w:rPr>
  </w:style>
  <w:style w:type="character" w:styleId="HTMLAcronym">
    <w:name w:val="HTML Acronym"/>
    <w:basedOn w:val="DefaultParagraphFont"/>
    <w:uiPriority w:val="99"/>
    <w:semiHidden/>
    <w:unhideWhenUsed/>
    <w:rsid w:val="00035D73"/>
    <w:rPr>
      <w:lang w:val="en-GB"/>
    </w:rPr>
  </w:style>
  <w:style w:type="paragraph" w:styleId="HTMLAddress">
    <w:name w:val="HTML Address"/>
    <w:basedOn w:val="Normal"/>
    <w:link w:val="HTMLAddressChar"/>
    <w:uiPriority w:val="99"/>
    <w:semiHidden/>
    <w:unhideWhenUsed/>
    <w:rsid w:val="00035D73"/>
    <w:rPr>
      <w:i/>
      <w:iCs/>
    </w:rPr>
  </w:style>
  <w:style w:type="character" w:customStyle="1" w:styleId="HTMLAddressChar">
    <w:name w:val="HTML Address Char"/>
    <w:basedOn w:val="DefaultParagraphFont"/>
    <w:link w:val="HTMLAddress"/>
    <w:uiPriority w:val="99"/>
    <w:semiHidden/>
    <w:rsid w:val="00035D73"/>
    <w:rPr>
      <w:rFonts w:ascii="Times New Roman" w:eastAsia="Times New Roman" w:hAnsi="Times New Roman" w:cs="Times New Roman"/>
      <w:i/>
      <w:iCs/>
      <w:kern w:val="0"/>
      <w:sz w:val="20"/>
      <w:szCs w:val="20"/>
      <w:lang w:val="en-GB" w:eastAsia="en-US"/>
      <w14:ligatures w14:val="none"/>
    </w:rPr>
  </w:style>
  <w:style w:type="character" w:styleId="HTMLCite">
    <w:name w:val="HTML Cite"/>
    <w:basedOn w:val="DefaultParagraphFont"/>
    <w:uiPriority w:val="99"/>
    <w:semiHidden/>
    <w:unhideWhenUsed/>
    <w:rsid w:val="00035D73"/>
    <w:rPr>
      <w:i/>
      <w:iCs/>
      <w:lang w:val="en-GB"/>
    </w:rPr>
  </w:style>
  <w:style w:type="character" w:styleId="HTMLCode">
    <w:name w:val="HTML Code"/>
    <w:basedOn w:val="DefaultParagraphFont"/>
    <w:uiPriority w:val="99"/>
    <w:semiHidden/>
    <w:unhideWhenUsed/>
    <w:rsid w:val="00035D73"/>
    <w:rPr>
      <w:rFonts w:ascii="Consolas" w:hAnsi="Consolas"/>
      <w:sz w:val="20"/>
      <w:szCs w:val="20"/>
      <w:lang w:val="en-GB"/>
    </w:rPr>
  </w:style>
  <w:style w:type="character" w:styleId="HTMLDefinition">
    <w:name w:val="HTML Definition"/>
    <w:basedOn w:val="DefaultParagraphFont"/>
    <w:uiPriority w:val="99"/>
    <w:semiHidden/>
    <w:unhideWhenUsed/>
    <w:rsid w:val="00035D73"/>
    <w:rPr>
      <w:i/>
      <w:iCs/>
      <w:lang w:val="en-GB"/>
    </w:rPr>
  </w:style>
  <w:style w:type="character" w:styleId="HTMLKeyboard">
    <w:name w:val="HTML Keyboard"/>
    <w:basedOn w:val="DefaultParagraphFont"/>
    <w:uiPriority w:val="99"/>
    <w:semiHidden/>
    <w:unhideWhenUsed/>
    <w:rsid w:val="00035D73"/>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035D73"/>
    <w:rPr>
      <w:rFonts w:ascii="Consolas" w:hAnsi="Consolas"/>
    </w:rPr>
  </w:style>
  <w:style w:type="character" w:customStyle="1" w:styleId="HTMLPreformattedChar">
    <w:name w:val="HTML Preformatted Char"/>
    <w:basedOn w:val="DefaultParagraphFont"/>
    <w:link w:val="HTMLPreformatted"/>
    <w:uiPriority w:val="99"/>
    <w:semiHidden/>
    <w:rsid w:val="00035D73"/>
    <w:rPr>
      <w:rFonts w:ascii="Consolas" w:eastAsia="Times New Roma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035D73"/>
    <w:rPr>
      <w:rFonts w:ascii="Consolas" w:hAnsi="Consolas"/>
      <w:sz w:val="24"/>
      <w:szCs w:val="24"/>
      <w:lang w:val="en-GB"/>
    </w:rPr>
  </w:style>
  <w:style w:type="character" w:styleId="HTMLTypewriter">
    <w:name w:val="HTML Typewriter"/>
    <w:basedOn w:val="DefaultParagraphFont"/>
    <w:uiPriority w:val="99"/>
    <w:semiHidden/>
    <w:unhideWhenUsed/>
    <w:rsid w:val="00035D73"/>
    <w:rPr>
      <w:rFonts w:ascii="Consolas" w:hAnsi="Consolas"/>
      <w:sz w:val="20"/>
      <w:szCs w:val="20"/>
      <w:lang w:val="en-GB"/>
    </w:rPr>
  </w:style>
  <w:style w:type="character" w:styleId="HTMLVariable">
    <w:name w:val="HTML Variable"/>
    <w:basedOn w:val="DefaultParagraphFont"/>
    <w:uiPriority w:val="99"/>
    <w:semiHidden/>
    <w:unhideWhenUsed/>
    <w:rsid w:val="00035D73"/>
    <w:rPr>
      <w:i/>
      <w:iCs/>
      <w:lang w:val="en-GB"/>
    </w:rPr>
  </w:style>
  <w:style w:type="paragraph" w:styleId="Index1">
    <w:name w:val="index 1"/>
    <w:basedOn w:val="Normal"/>
    <w:next w:val="Normal"/>
    <w:autoRedefine/>
    <w:uiPriority w:val="99"/>
    <w:semiHidden/>
    <w:unhideWhenUsed/>
    <w:rsid w:val="00035D73"/>
    <w:pPr>
      <w:tabs>
        <w:tab w:val="clear" w:pos="1247"/>
      </w:tabs>
      <w:ind w:left="200" w:hanging="200"/>
    </w:pPr>
  </w:style>
  <w:style w:type="paragraph" w:styleId="Index2">
    <w:name w:val="index 2"/>
    <w:basedOn w:val="Normal"/>
    <w:next w:val="Normal"/>
    <w:autoRedefine/>
    <w:uiPriority w:val="99"/>
    <w:semiHidden/>
    <w:unhideWhenUsed/>
    <w:rsid w:val="00035D73"/>
    <w:pPr>
      <w:tabs>
        <w:tab w:val="clear" w:pos="1247"/>
      </w:tabs>
      <w:ind w:left="400" w:hanging="200"/>
    </w:pPr>
  </w:style>
  <w:style w:type="paragraph" w:styleId="Index3">
    <w:name w:val="index 3"/>
    <w:basedOn w:val="Normal"/>
    <w:next w:val="Normal"/>
    <w:autoRedefine/>
    <w:uiPriority w:val="99"/>
    <w:semiHidden/>
    <w:unhideWhenUsed/>
    <w:rsid w:val="00035D73"/>
    <w:pPr>
      <w:tabs>
        <w:tab w:val="clear" w:pos="1247"/>
      </w:tabs>
      <w:ind w:left="600" w:hanging="200"/>
    </w:pPr>
  </w:style>
  <w:style w:type="paragraph" w:styleId="Index4">
    <w:name w:val="index 4"/>
    <w:basedOn w:val="Normal"/>
    <w:next w:val="Normal"/>
    <w:autoRedefine/>
    <w:uiPriority w:val="99"/>
    <w:semiHidden/>
    <w:unhideWhenUsed/>
    <w:rsid w:val="00035D73"/>
    <w:pPr>
      <w:tabs>
        <w:tab w:val="clear" w:pos="1247"/>
      </w:tabs>
      <w:ind w:left="800" w:hanging="200"/>
    </w:pPr>
  </w:style>
  <w:style w:type="paragraph" w:styleId="Index5">
    <w:name w:val="index 5"/>
    <w:basedOn w:val="Normal"/>
    <w:next w:val="Normal"/>
    <w:autoRedefine/>
    <w:uiPriority w:val="99"/>
    <w:semiHidden/>
    <w:unhideWhenUsed/>
    <w:rsid w:val="00035D73"/>
    <w:pPr>
      <w:tabs>
        <w:tab w:val="clear" w:pos="1247"/>
      </w:tabs>
      <w:ind w:left="1000" w:hanging="200"/>
    </w:pPr>
  </w:style>
  <w:style w:type="paragraph" w:styleId="Index6">
    <w:name w:val="index 6"/>
    <w:basedOn w:val="Normal"/>
    <w:next w:val="Normal"/>
    <w:autoRedefine/>
    <w:uiPriority w:val="99"/>
    <w:semiHidden/>
    <w:unhideWhenUsed/>
    <w:rsid w:val="00035D73"/>
    <w:pPr>
      <w:tabs>
        <w:tab w:val="clear" w:pos="1247"/>
      </w:tabs>
      <w:ind w:left="1200" w:hanging="200"/>
    </w:pPr>
  </w:style>
  <w:style w:type="paragraph" w:styleId="Index7">
    <w:name w:val="index 7"/>
    <w:basedOn w:val="Normal"/>
    <w:next w:val="Normal"/>
    <w:autoRedefine/>
    <w:uiPriority w:val="99"/>
    <w:semiHidden/>
    <w:unhideWhenUsed/>
    <w:rsid w:val="00035D73"/>
    <w:pPr>
      <w:tabs>
        <w:tab w:val="clear" w:pos="1247"/>
      </w:tabs>
      <w:ind w:left="1400" w:hanging="200"/>
    </w:pPr>
  </w:style>
  <w:style w:type="paragraph" w:styleId="Index8">
    <w:name w:val="index 8"/>
    <w:basedOn w:val="Normal"/>
    <w:next w:val="Normal"/>
    <w:autoRedefine/>
    <w:uiPriority w:val="99"/>
    <w:semiHidden/>
    <w:unhideWhenUsed/>
    <w:rsid w:val="00035D73"/>
    <w:pPr>
      <w:tabs>
        <w:tab w:val="clear" w:pos="1247"/>
      </w:tabs>
      <w:ind w:left="1600" w:hanging="200"/>
    </w:pPr>
  </w:style>
  <w:style w:type="paragraph" w:styleId="Index9">
    <w:name w:val="index 9"/>
    <w:basedOn w:val="Normal"/>
    <w:next w:val="Normal"/>
    <w:autoRedefine/>
    <w:uiPriority w:val="99"/>
    <w:semiHidden/>
    <w:unhideWhenUsed/>
    <w:rsid w:val="00035D73"/>
    <w:pPr>
      <w:tabs>
        <w:tab w:val="clear" w:pos="1247"/>
      </w:tabs>
      <w:ind w:left="1800" w:hanging="200"/>
    </w:pPr>
  </w:style>
  <w:style w:type="paragraph" w:styleId="IndexHeading">
    <w:name w:val="index heading"/>
    <w:basedOn w:val="Normal"/>
    <w:next w:val="Index1"/>
    <w:uiPriority w:val="99"/>
    <w:semiHidden/>
    <w:unhideWhenUsed/>
    <w:rsid w:val="00035D73"/>
    <w:rPr>
      <w:rFonts w:asciiTheme="majorHAnsi" w:eastAsiaTheme="majorEastAsia" w:hAnsiTheme="majorHAnsi" w:cstheme="majorBidi"/>
      <w:b/>
      <w:bCs/>
    </w:rPr>
  </w:style>
  <w:style w:type="table" w:styleId="LightGrid">
    <w:name w:val="Light Grid"/>
    <w:basedOn w:val="TableNormal"/>
    <w:uiPriority w:val="62"/>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035D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5D73"/>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035D73"/>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035D73"/>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035D73"/>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035D73"/>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035D73"/>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035D73"/>
    <w:rPr>
      <w:lang w:val="en-GB"/>
    </w:rPr>
  </w:style>
  <w:style w:type="paragraph" w:styleId="List">
    <w:name w:val="List"/>
    <w:basedOn w:val="Normal"/>
    <w:uiPriority w:val="99"/>
    <w:semiHidden/>
    <w:unhideWhenUsed/>
    <w:rsid w:val="00035D73"/>
    <w:pPr>
      <w:ind w:left="283" w:hanging="283"/>
      <w:contextualSpacing/>
    </w:pPr>
  </w:style>
  <w:style w:type="paragraph" w:styleId="List2">
    <w:name w:val="List 2"/>
    <w:basedOn w:val="Normal"/>
    <w:uiPriority w:val="99"/>
    <w:semiHidden/>
    <w:unhideWhenUsed/>
    <w:rsid w:val="00035D73"/>
    <w:pPr>
      <w:ind w:left="566" w:hanging="283"/>
      <w:contextualSpacing/>
    </w:pPr>
  </w:style>
  <w:style w:type="paragraph" w:styleId="List3">
    <w:name w:val="List 3"/>
    <w:basedOn w:val="Normal"/>
    <w:uiPriority w:val="99"/>
    <w:semiHidden/>
    <w:unhideWhenUsed/>
    <w:rsid w:val="00035D73"/>
    <w:pPr>
      <w:ind w:left="849" w:hanging="283"/>
      <w:contextualSpacing/>
    </w:pPr>
  </w:style>
  <w:style w:type="paragraph" w:styleId="List4">
    <w:name w:val="List 4"/>
    <w:basedOn w:val="Normal"/>
    <w:uiPriority w:val="99"/>
    <w:semiHidden/>
    <w:unhideWhenUsed/>
    <w:rsid w:val="00035D73"/>
    <w:pPr>
      <w:ind w:left="1132" w:hanging="283"/>
      <w:contextualSpacing/>
    </w:pPr>
  </w:style>
  <w:style w:type="paragraph" w:styleId="List5">
    <w:name w:val="List 5"/>
    <w:basedOn w:val="Normal"/>
    <w:uiPriority w:val="99"/>
    <w:semiHidden/>
    <w:unhideWhenUsed/>
    <w:rsid w:val="00035D73"/>
    <w:pPr>
      <w:ind w:left="1415" w:hanging="283"/>
      <w:contextualSpacing/>
    </w:pPr>
  </w:style>
  <w:style w:type="paragraph" w:styleId="ListBullet">
    <w:name w:val="List Bullet"/>
    <w:basedOn w:val="Normal"/>
    <w:uiPriority w:val="99"/>
    <w:semiHidden/>
    <w:unhideWhenUsed/>
    <w:rsid w:val="00035D73"/>
    <w:pPr>
      <w:numPr>
        <w:numId w:val="6"/>
      </w:numPr>
      <w:contextualSpacing/>
    </w:pPr>
  </w:style>
  <w:style w:type="paragraph" w:styleId="ListBullet2">
    <w:name w:val="List Bullet 2"/>
    <w:basedOn w:val="Normal"/>
    <w:uiPriority w:val="99"/>
    <w:semiHidden/>
    <w:unhideWhenUsed/>
    <w:rsid w:val="00035D73"/>
    <w:pPr>
      <w:numPr>
        <w:numId w:val="7"/>
      </w:numPr>
      <w:contextualSpacing/>
    </w:pPr>
  </w:style>
  <w:style w:type="paragraph" w:styleId="ListBullet3">
    <w:name w:val="List Bullet 3"/>
    <w:basedOn w:val="Normal"/>
    <w:uiPriority w:val="99"/>
    <w:semiHidden/>
    <w:unhideWhenUsed/>
    <w:rsid w:val="00035D73"/>
    <w:pPr>
      <w:numPr>
        <w:numId w:val="8"/>
      </w:numPr>
      <w:contextualSpacing/>
    </w:pPr>
  </w:style>
  <w:style w:type="paragraph" w:styleId="ListBullet4">
    <w:name w:val="List Bullet 4"/>
    <w:basedOn w:val="Normal"/>
    <w:uiPriority w:val="99"/>
    <w:semiHidden/>
    <w:unhideWhenUsed/>
    <w:rsid w:val="00035D73"/>
    <w:pPr>
      <w:numPr>
        <w:numId w:val="9"/>
      </w:numPr>
      <w:contextualSpacing/>
    </w:pPr>
  </w:style>
  <w:style w:type="paragraph" w:styleId="ListBullet5">
    <w:name w:val="List Bullet 5"/>
    <w:basedOn w:val="Normal"/>
    <w:uiPriority w:val="99"/>
    <w:semiHidden/>
    <w:unhideWhenUsed/>
    <w:rsid w:val="00035D73"/>
    <w:pPr>
      <w:numPr>
        <w:numId w:val="10"/>
      </w:numPr>
      <w:contextualSpacing/>
    </w:pPr>
  </w:style>
  <w:style w:type="paragraph" w:styleId="ListContinue">
    <w:name w:val="List Continue"/>
    <w:basedOn w:val="Normal"/>
    <w:uiPriority w:val="99"/>
    <w:semiHidden/>
    <w:unhideWhenUsed/>
    <w:rsid w:val="00035D73"/>
    <w:pPr>
      <w:spacing w:after="120"/>
      <w:ind w:left="283"/>
      <w:contextualSpacing/>
    </w:pPr>
  </w:style>
  <w:style w:type="paragraph" w:styleId="ListContinue2">
    <w:name w:val="List Continue 2"/>
    <w:basedOn w:val="Normal"/>
    <w:uiPriority w:val="99"/>
    <w:semiHidden/>
    <w:unhideWhenUsed/>
    <w:rsid w:val="00035D73"/>
    <w:pPr>
      <w:spacing w:after="120"/>
      <w:ind w:left="566"/>
      <w:contextualSpacing/>
    </w:pPr>
  </w:style>
  <w:style w:type="paragraph" w:styleId="ListContinue3">
    <w:name w:val="List Continue 3"/>
    <w:basedOn w:val="Normal"/>
    <w:uiPriority w:val="99"/>
    <w:semiHidden/>
    <w:unhideWhenUsed/>
    <w:rsid w:val="00035D73"/>
    <w:pPr>
      <w:spacing w:after="120"/>
      <w:ind w:left="849"/>
      <w:contextualSpacing/>
    </w:pPr>
  </w:style>
  <w:style w:type="paragraph" w:styleId="ListContinue4">
    <w:name w:val="List Continue 4"/>
    <w:basedOn w:val="Normal"/>
    <w:uiPriority w:val="99"/>
    <w:semiHidden/>
    <w:unhideWhenUsed/>
    <w:rsid w:val="00035D73"/>
    <w:pPr>
      <w:spacing w:after="120"/>
      <w:ind w:left="1132"/>
      <w:contextualSpacing/>
    </w:pPr>
  </w:style>
  <w:style w:type="paragraph" w:styleId="ListContinue5">
    <w:name w:val="List Continue 5"/>
    <w:basedOn w:val="Normal"/>
    <w:uiPriority w:val="99"/>
    <w:semiHidden/>
    <w:unhideWhenUsed/>
    <w:rsid w:val="00035D73"/>
    <w:pPr>
      <w:spacing w:after="120"/>
      <w:ind w:left="1415"/>
      <w:contextualSpacing/>
    </w:pPr>
  </w:style>
  <w:style w:type="paragraph" w:styleId="ListNumber">
    <w:name w:val="List Number"/>
    <w:basedOn w:val="Normal"/>
    <w:uiPriority w:val="99"/>
    <w:semiHidden/>
    <w:unhideWhenUsed/>
    <w:rsid w:val="00035D73"/>
    <w:pPr>
      <w:numPr>
        <w:numId w:val="11"/>
      </w:numPr>
      <w:contextualSpacing/>
    </w:pPr>
  </w:style>
  <w:style w:type="paragraph" w:styleId="ListNumber2">
    <w:name w:val="List Number 2"/>
    <w:basedOn w:val="Normal"/>
    <w:uiPriority w:val="99"/>
    <w:semiHidden/>
    <w:unhideWhenUsed/>
    <w:rsid w:val="00035D73"/>
    <w:pPr>
      <w:numPr>
        <w:numId w:val="12"/>
      </w:numPr>
      <w:contextualSpacing/>
    </w:pPr>
  </w:style>
  <w:style w:type="paragraph" w:styleId="ListNumber3">
    <w:name w:val="List Number 3"/>
    <w:basedOn w:val="Normal"/>
    <w:uiPriority w:val="99"/>
    <w:semiHidden/>
    <w:unhideWhenUsed/>
    <w:rsid w:val="00035D73"/>
    <w:pPr>
      <w:numPr>
        <w:numId w:val="13"/>
      </w:numPr>
      <w:contextualSpacing/>
    </w:pPr>
  </w:style>
  <w:style w:type="paragraph" w:styleId="ListNumber4">
    <w:name w:val="List Number 4"/>
    <w:basedOn w:val="Normal"/>
    <w:uiPriority w:val="99"/>
    <w:semiHidden/>
    <w:unhideWhenUsed/>
    <w:rsid w:val="00035D73"/>
    <w:pPr>
      <w:numPr>
        <w:numId w:val="14"/>
      </w:numPr>
      <w:contextualSpacing/>
    </w:pPr>
  </w:style>
  <w:style w:type="paragraph" w:styleId="ListNumber5">
    <w:name w:val="List Number 5"/>
    <w:basedOn w:val="Normal"/>
    <w:uiPriority w:val="99"/>
    <w:semiHidden/>
    <w:unhideWhenUsed/>
    <w:rsid w:val="00035D73"/>
    <w:pPr>
      <w:numPr>
        <w:numId w:val="15"/>
      </w:numPr>
      <w:contextualSpacing/>
    </w:pPr>
  </w:style>
  <w:style w:type="table" w:styleId="ListTable1Light">
    <w:name w:val="List Table 1 Light"/>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035D7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5D73"/>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035D73"/>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035D73"/>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035D73"/>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035D73"/>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035D73"/>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035D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5D7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035D73"/>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035D73"/>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035D7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035D73"/>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035D73"/>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035D7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5D73"/>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5D73"/>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5D73"/>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5D73"/>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5D73"/>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5D73"/>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035D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5D73"/>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5D73"/>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5D73"/>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5D73"/>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5D73"/>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5D73"/>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35D73"/>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035D73"/>
    <w:rPr>
      <w:rFonts w:ascii="Consolas" w:eastAsia="Times New Roma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35D73"/>
    <w:rPr>
      <w:color w:val="2B579A"/>
      <w:shd w:val="clear" w:color="auto" w:fill="E1DFDD"/>
      <w:lang w:val="en-GB"/>
    </w:rPr>
  </w:style>
  <w:style w:type="paragraph" w:styleId="MessageHeader">
    <w:name w:val="Message Header"/>
    <w:basedOn w:val="Normal"/>
    <w:link w:val="MessageHeaderChar"/>
    <w:uiPriority w:val="99"/>
    <w:semiHidden/>
    <w:unhideWhenUsed/>
    <w:rsid w:val="00035D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5D73"/>
    <w:rPr>
      <w:rFonts w:asciiTheme="majorHAnsi" w:eastAsiaTheme="majorEastAsia" w:hAnsiTheme="majorHAnsi" w:cstheme="majorBidi"/>
      <w:kern w:val="0"/>
      <w:shd w:val="pct20" w:color="auto" w:fill="auto"/>
      <w:lang w:val="en-GB" w:eastAsia="en-US"/>
      <w14:ligatures w14:val="none"/>
    </w:rPr>
  </w:style>
  <w:style w:type="paragraph" w:styleId="NormalIndent">
    <w:name w:val="Normal Indent"/>
    <w:basedOn w:val="Normal"/>
    <w:uiPriority w:val="99"/>
    <w:semiHidden/>
    <w:unhideWhenUsed/>
    <w:rsid w:val="00035D73"/>
    <w:pPr>
      <w:ind w:left="720"/>
    </w:pPr>
  </w:style>
  <w:style w:type="paragraph" w:styleId="NoteHeading">
    <w:name w:val="Note Heading"/>
    <w:basedOn w:val="Normal"/>
    <w:next w:val="Normal"/>
    <w:link w:val="NoteHeadingChar"/>
    <w:uiPriority w:val="99"/>
    <w:semiHidden/>
    <w:unhideWhenUsed/>
    <w:rsid w:val="00035D73"/>
  </w:style>
  <w:style w:type="character" w:customStyle="1" w:styleId="NoteHeadingChar">
    <w:name w:val="Note Heading Char"/>
    <w:basedOn w:val="DefaultParagraphFont"/>
    <w:link w:val="NoteHead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PlainTable1">
    <w:name w:val="Plain Table 1"/>
    <w:basedOn w:val="TableNormal"/>
    <w:uiPriority w:val="41"/>
    <w:rsid w:val="00035D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5D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5D73"/>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5D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5D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35D73"/>
    <w:rPr>
      <w:rFonts w:ascii="Consolas" w:hAnsi="Consolas"/>
      <w:sz w:val="21"/>
      <w:szCs w:val="21"/>
    </w:rPr>
  </w:style>
  <w:style w:type="character" w:customStyle="1" w:styleId="PlainTextChar">
    <w:name w:val="Plain Text Char"/>
    <w:basedOn w:val="DefaultParagraphFont"/>
    <w:link w:val="PlainText"/>
    <w:uiPriority w:val="99"/>
    <w:semiHidden/>
    <w:rsid w:val="00035D73"/>
    <w:rPr>
      <w:rFonts w:ascii="Consolas" w:eastAsia="Times New Roma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035D73"/>
  </w:style>
  <w:style w:type="character" w:customStyle="1" w:styleId="SalutationChar">
    <w:name w:val="Salutation Char"/>
    <w:basedOn w:val="DefaultParagraphFont"/>
    <w:link w:val="Salutation"/>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Signature">
    <w:name w:val="Signature"/>
    <w:basedOn w:val="Normal"/>
    <w:link w:val="SignatureChar"/>
    <w:uiPriority w:val="99"/>
    <w:semiHidden/>
    <w:unhideWhenUsed/>
    <w:rsid w:val="00035D73"/>
    <w:pPr>
      <w:ind w:left="4252"/>
    </w:pPr>
  </w:style>
  <w:style w:type="character" w:customStyle="1" w:styleId="SignatureChar">
    <w:name w:val="Signature Char"/>
    <w:basedOn w:val="DefaultParagraphFont"/>
    <w:link w:va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SmartHyperlink">
    <w:name w:val="Smart Hyperlink"/>
    <w:basedOn w:val="DefaultParagraphFont"/>
    <w:uiPriority w:val="99"/>
    <w:semiHidden/>
    <w:unhideWhenUsed/>
    <w:rsid w:val="00035D73"/>
    <w:rPr>
      <w:u w:val="dotted"/>
      <w:lang w:val="en-GB"/>
    </w:rPr>
  </w:style>
  <w:style w:type="character" w:styleId="SmartLink">
    <w:name w:val="Smart Link"/>
    <w:basedOn w:val="DefaultParagraphFont"/>
    <w:uiPriority w:val="99"/>
    <w:semiHidden/>
    <w:unhideWhenUsed/>
    <w:rsid w:val="00035D73"/>
    <w:rPr>
      <w:color w:val="0000FF"/>
      <w:u w:val="single"/>
      <w:shd w:val="clear" w:color="auto" w:fill="F3F2F1"/>
      <w:lang w:val="en-GB"/>
    </w:rPr>
  </w:style>
  <w:style w:type="character" w:styleId="Strong">
    <w:name w:val="Strong"/>
    <w:basedOn w:val="DefaultParagraphFont"/>
    <w:uiPriority w:val="22"/>
    <w:qFormat/>
    <w:rsid w:val="00035D73"/>
    <w:rPr>
      <w:b/>
      <w:bCs/>
      <w:lang w:val="en-GB"/>
    </w:rPr>
  </w:style>
  <w:style w:type="character" w:styleId="SubtleEmphasis">
    <w:name w:val="Subtle Emphasis"/>
    <w:basedOn w:val="DefaultParagraphFont"/>
    <w:uiPriority w:val="19"/>
    <w:qFormat/>
    <w:rsid w:val="00035D73"/>
    <w:rPr>
      <w:i/>
      <w:iCs/>
      <w:color w:val="404040" w:themeColor="text1" w:themeTint="BF"/>
      <w:lang w:val="en-GB"/>
    </w:rPr>
  </w:style>
  <w:style w:type="character" w:styleId="SubtleReference">
    <w:name w:val="Subtle Reference"/>
    <w:basedOn w:val="DefaultParagraphFont"/>
    <w:uiPriority w:val="31"/>
    <w:qFormat/>
    <w:rsid w:val="00035D73"/>
    <w:rPr>
      <w:smallCaps/>
      <w:color w:val="5A5A5A" w:themeColor="text1" w:themeTint="A5"/>
      <w:lang w:val="en-GB"/>
    </w:rPr>
  </w:style>
  <w:style w:type="table" w:styleId="Table3Deffects1">
    <w:name w:val="Table 3D effect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5D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35D73"/>
    <w:pPr>
      <w:tabs>
        <w:tab w:val="clear" w:pos="1247"/>
      </w:tabs>
      <w:ind w:left="200" w:hanging="200"/>
    </w:pPr>
  </w:style>
  <w:style w:type="table" w:styleId="TableProfessional">
    <w:name w:val="Table Professional"/>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35D7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5D73"/>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customStyle="1" w:styleId="Normal-poolChar">
    <w:name w:val="Normal-pool Char"/>
    <w:link w:val="Normal-pool"/>
    <w:locked/>
    <w:rsid w:val="00B840CD"/>
    <w:rPr>
      <w:rFonts w:ascii="Times New Roman" w:eastAsia="Times New Roman" w:hAnsi="Times New Roman" w:cs="Times New Roman"/>
      <w:kern w:val="0"/>
      <w:sz w:val="20"/>
      <w:szCs w:val="20"/>
      <w:lang w:eastAsia="en-US"/>
      <w14:ligatures w14:val="none"/>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B840CD"/>
    <w:pPr>
      <w:tabs>
        <w:tab w:val="clear" w:pos="1247"/>
        <w:tab w:val="clear" w:pos="1814"/>
        <w:tab w:val="clear" w:pos="2381"/>
        <w:tab w:val="clear" w:pos="2948"/>
        <w:tab w:val="clear" w:pos="3515"/>
      </w:tabs>
      <w:spacing w:after="160" w:line="240" w:lineRule="exact"/>
      <w:jc w:val="both"/>
    </w:pPr>
    <w:rPr>
      <w:rFonts w:eastAsiaTheme="minorEastAsia" w:cstheme="minorBidi"/>
      <w:kern w:val="2"/>
      <w:szCs w:val="18"/>
      <w:vertAlign w:val="superscript"/>
      <w:lang w:eastAsia="zh-CN"/>
      <w14:ligatures w14:val="standardContextual"/>
    </w:rPr>
  </w:style>
  <w:style w:type="paragraph" w:styleId="Revision">
    <w:name w:val="Revision"/>
    <w:hidden/>
    <w:uiPriority w:val="99"/>
    <w:semiHidden/>
    <w:rsid w:val="00E2390A"/>
    <w:pPr>
      <w:spacing w:after="0" w:line="240" w:lineRule="auto"/>
    </w:pPr>
    <w:rPr>
      <w:rFonts w:ascii="Times New Roman" w:eastAsia="Times New Roman" w:hAnsi="Times New Roman" w:cs="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inamataconvention.org/en/intersessional-work-and-submissions-cop-6" TargetMode="External"/><Relationship Id="rId1" Type="http://schemas.openxmlformats.org/officeDocument/2006/relationships/hyperlink" Target="https://minamataconvention.org/en/intersessional-work-and-submissions-cop-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43477-823C-46AC-91CB-9BF599307DEF}"/>
</file>

<file path=customXml/itemProps2.xml><?xml version="1.0" encoding="utf-8"?>
<ds:datastoreItem xmlns:ds="http://schemas.openxmlformats.org/officeDocument/2006/customXml" ds:itemID="{0150C63D-F2EB-4B21-BF7E-AB5CA15E285A}">
  <ds:schemaRefs>
    <ds:schemaRef ds:uri="http://schemas.microsoft.com/sharepoint/v3/contenttype/forms"/>
  </ds:schemaRefs>
</ds:datastoreItem>
</file>

<file path=customXml/itemProps3.xml><?xml version="1.0" encoding="utf-8"?>
<ds:datastoreItem xmlns:ds="http://schemas.openxmlformats.org/officeDocument/2006/customXml" ds:itemID="{2E18777B-0A97-43F5-9976-7627E81070B3}">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4.xml><?xml version="1.0" encoding="utf-8"?>
<ds:datastoreItem xmlns:ds="http://schemas.openxmlformats.org/officeDocument/2006/customXml" ds:itemID="{CD1262F0-F426-4319-985D-C7C195BCF0AD}">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3245</Characters>
  <Application>Microsoft Office Word</Application>
  <DocSecurity>0</DocSecurity>
  <PresentationFormat/>
  <Lines>27</Lines>
  <Paragraphs>7</Paragraphs>
  <ScaleCrop>false</ScaleCrop>
  <Manager/>
  <Company/>
  <LinksUpToDate>false</LinksUpToDate>
  <CharactersWithSpaces>3828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Jimena Vallejo Montes</cp:lastModifiedBy>
  <cp:revision>2</cp:revision>
  <cp:lastPrinted>2025-08-14T20:05:00Z</cp:lastPrinted>
  <dcterms:created xsi:type="dcterms:W3CDTF">2025-09-18T14:11:00Z</dcterms:created>
  <dcterms:modified xsi:type="dcterms:W3CDTF">2025-09-18T14:11:00Z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pablo.alvarez@un.org</vt:lpwstr>
  </property>
  <property fmtid="{D5CDD505-2E9C-101B-9397-08002B2CF9AE}" pid="14" name="GeneratedDate">
    <vt:lpwstr>08/15/2025 11:57:47</vt:lpwstr>
  </property>
  <property fmtid="{D5CDD505-2E9C-101B-9397-08002B2CF9AE}" pid="15" name="OriginalDocID">
    <vt:lpwstr>b5c5796f-db03-4b1d-b329-c6e12c3914c8</vt:lpwstr>
  </property>
</Properties>
</file>