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76134B">
        <w:trPr>
          <w:trHeight w:val="850"/>
        </w:trPr>
        <w:tc>
          <w:tcPr>
            <w:tcW w:w="2693" w:type="dxa"/>
            <w:shd w:val="clear" w:color="auto" w:fill="auto"/>
          </w:tcPr>
          <w:p w14:paraId="49A81422" w14:textId="3975B1C4" w:rsidR="0076134B" w:rsidRPr="0076134B" w:rsidRDefault="0076134B" w:rsidP="00D04628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  <w:shd w:val="clear" w:color="auto" w:fill="auto"/>
          </w:tcPr>
          <w:p w14:paraId="50193584" w14:textId="3F284941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shd w:val="clear" w:color="auto" w:fill="auto"/>
          </w:tcPr>
          <w:p w14:paraId="7226E8A2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76134B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5E3A7DE6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04FCBD78" w14:textId="75725CDF" w:rsidR="0076134B" w:rsidRPr="001B72CF" w:rsidRDefault="0076134B" w:rsidP="00D04628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Pr="0076134B">
              <w:t>/</w:t>
            </w:r>
            <w:bookmarkEnd w:id="1"/>
            <w:r w:rsidR="001B72CF">
              <w:rPr>
                <w:lang w:val="en-US"/>
              </w:rPr>
              <w:t>4</w:t>
            </w:r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D04628" w14:paraId="098A385D" w14:textId="77777777" w:rsidTr="0076134B">
        <w:trPr>
          <w:trHeight w:val="2098"/>
        </w:trPr>
        <w:tc>
          <w:tcPr>
            <w:tcW w:w="3685" w:type="dxa"/>
            <w:shd w:val="clear" w:color="auto" w:fill="auto"/>
          </w:tcPr>
          <w:p w14:paraId="0EDA627C" w14:textId="1A6F7255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D04628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  <w:shd w:val="clear" w:color="auto" w:fill="auto"/>
          </w:tcPr>
          <w:p w14:paraId="4E0B8978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  <w:shd w:val="clear" w:color="auto" w:fill="auto"/>
          </w:tcPr>
          <w:p w14:paraId="55D4596B" w14:textId="4AC26771" w:rsidR="0076134B" w:rsidRPr="00D04628" w:rsidRDefault="0076134B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498AC695" w:rsidR="0076134B" w:rsidRPr="00D04628" w:rsidRDefault="00F26115" w:rsidP="00D04628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5 June</w:t>
            </w:r>
            <w:r w:rsidR="00D04628">
              <w:rPr>
                <w:lang w:val="en-GB"/>
              </w:rPr>
              <w:t xml:space="preserve"> 2025</w:t>
            </w:r>
          </w:p>
          <w:p w14:paraId="7F2306C5" w14:textId="77777777" w:rsidR="00D04628" w:rsidRDefault="0076134B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2" w:name="DistributionLang"/>
            <w:r w:rsidRPr="00D04628">
              <w:rPr>
                <w:lang w:val="en-GB"/>
              </w:rPr>
              <w:t xml:space="preserve">Russian </w:t>
            </w:r>
          </w:p>
          <w:p w14:paraId="2BA58FCB" w14:textId="068A3514" w:rsidR="0076134B" w:rsidRPr="00D04628" w:rsidRDefault="0076134B" w:rsidP="00D04628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r w:rsidRPr="00D04628">
              <w:rPr>
                <w:lang w:val="en-GB"/>
              </w:rPr>
              <w:t>Original: English</w:t>
            </w:r>
            <w:bookmarkEnd w:id="2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76134B" w14:paraId="398E14F1" w14:textId="77777777" w:rsidTr="0076134B">
        <w:trPr>
          <w:trHeight w:val="57"/>
        </w:trPr>
        <w:tc>
          <w:tcPr>
            <w:tcW w:w="5301" w:type="dxa"/>
            <w:shd w:val="clear" w:color="auto" w:fill="auto"/>
          </w:tcPr>
          <w:p w14:paraId="7951F96A" w14:textId="77777777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D04628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3"/>
            <w:r w:rsidRPr="0076134B">
              <w:t xml:space="preserve"> </w:t>
            </w:r>
          </w:p>
          <w:p w14:paraId="2C07D41B" w14:textId="3F601FCC" w:rsidR="0076134B" w:rsidRPr="00F26115" w:rsidRDefault="0076134B" w:rsidP="00D04628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4" w:name="CorNot1VenueDate"/>
            <w:r w:rsidRPr="0076134B">
              <w:t>Женева, 3–7 ноября 2025 года</w:t>
            </w:r>
            <w:bookmarkEnd w:id="4"/>
          </w:p>
          <w:p w14:paraId="27D97BB2" w14:textId="0E23CC27" w:rsidR="0076134B" w:rsidRPr="00F26115" w:rsidRDefault="0076134B" w:rsidP="00D04628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bookmarkStart w:id="5" w:name="CorNot1AgItem"/>
            <w:r w:rsidRPr="0076134B">
              <w:t xml:space="preserve">Пункт </w:t>
            </w:r>
            <w:r w:rsidR="00F26115">
              <w:rPr>
                <w:lang w:val="en-US"/>
              </w:rPr>
              <w:t>3</w:t>
            </w:r>
            <w:r w:rsidRPr="0076134B">
              <w:t xml:space="preserve"> предварительной повестки дня</w:t>
            </w:r>
            <w:bookmarkEnd w:id="5"/>
            <w:r w:rsidR="00F26115" w:rsidRPr="000D551C">
              <w:footnoteReference w:customMarkFollows="1" w:id="1"/>
              <w:t>*</w:t>
            </w:r>
          </w:p>
          <w:p w14:paraId="66A1B727" w14:textId="541DE5C8" w:rsidR="0076134B" w:rsidRPr="00F26115" w:rsidRDefault="00F26115" w:rsidP="00D04628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US"/>
              </w:rPr>
            </w:pPr>
            <w:r>
              <w:t>Правила процедуры и финансовые правила Конференции Сторон</w:t>
            </w:r>
          </w:p>
        </w:tc>
        <w:tc>
          <w:tcPr>
            <w:tcW w:w="4195" w:type="dxa"/>
            <w:shd w:val="clear" w:color="auto" w:fill="auto"/>
          </w:tcPr>
          <w:p w14:paraId="64FC2E6E" w14:textId="77777777" w:rsidR="0076134B" w:rsidRPr="0076134B" w:rsidRDefault="0076134B" w:rsidP="00D04628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1DA19519" w14:textId="77777777" w:rsidR="008221A5" w:rsidRPr="00A42BFC" w:rsidRDefault="008221A5" w:rsidP="008221A5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Финансовые правила Конференции Сторон Минаматской конвенции о ртути, ее вспомогательных органов и секретариата Конвенции</w:t>
      </w:r>
    </w:p>
    <w:p w14:paraId="5AE1A371" w14:textId="4976F0D3" w:rsidR="008221A5" w:rsidRPr="000D551C" w:rsidRDefault="008221A5" w:rsidP="008221A5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567" w:firstLine="0"/>
      </w:pPr>
      <w:r>
        <w:tab/>
      </w:r>
      <w:r>
        <w:rPr>
          <w:bCs/>
        </w:rPr>
        <w:t>Записка секретариата</w:t>
      </w:r>
    </w:p>
    <w:p w14:paraId="1D480B35" w14:textId="5DDF3F2F" w:rsidR="008221A5" w:rsidRPr="000D551C" w:rsidRDefault="00942A3E" w:rsidP="00942A3E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  <w:lang w:val="en-US"/>
        </w:rPr>
        <w:tab/>
      </w:r>
      <w:r w:rsidR="008221A5">
        <w:rPr>
          <w:bCs/>
        </w:rPr>
        <w:t>I.</w:t>
      </w:r>
      <w:r w:rsidR="008221A5">
        <w:tab/>
      </w:r>
      <w:r w:rsidR="008221A5">
        <w:rPr>
          <w:bCs/>
        </w:rPr>
        <w:t>Введение</w:t>
      </w:r>
    </w:p>
    <w:p w14:paraId="6FE2ABF8" w14:textId="77777777" w:rsidR="008221A5" w:rsidRPr="00A42BFC" w:rsidRDefault="008221A5" w:rsidP="006F44D9">
      <w:pPr>
        <w:pStyle w:val="Normalnumber"/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В решении МК-1/10 Конференция Сторон Минаматской конвенции о ртути приняла финансовые правила Конференции Сторон и ее вспомогательных органов, а также финансовые нормы, регулирующие функционирование секретариата Конвенции. Однако часть текста в пункте 3 е) правила 5, касающегося взносов, и в приложении к финансовым правилам о процедуре распределения финансовых средств из Специального целевого фонда для оказания содействия участию Сторон в совещаниях Конференции Сторон осталась заключенной в квадратные скобки. </w:t>
      </w:r>
      <w:r w:rsidRPr="00A42BFC">
        <w:t>Текст пункта 2 этого приложения остался полностью заключенным в квадратные скобки, а внутри пункта также содержится текст, заключенный в квадратные скобки</w:t>
      </w:r>
      <w:r>
        <w:t>. Наконец, в квадратные скобки были заключены части текста в пункте 5 этого приложения (см. документы UNEP/MC/COP.2/14, UNEP/MC/COP.3/15, UNEP/MC/COP.4/21 и UNEP/MC/COP.5/17). Конференция Сторон пока не решила вопрос о тексте, заключенном в квадратные скобки, и на своем пятом совещании постановила отложить дальнейшее рассмотрение указанного текста до своего шестого совещания.</w:t>
      </w:r>
    </w:p>
    <w:p w14:paraId="65EC4061" w14:textId="77777777" w:rsidR="008221A5" w:rsidRPr="00A42BFC" w:rsidRDefault="008221A5" w:rsidP="00942A3E">
      <w:pPr>
        <w:pStyle w:val="Normalnumber"/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spacing w:after="240"/>
      </w:pPr>
      <w:r>
        <w:t xml:space="preserve">Соответственно, текст пункта 3 правила 5 финансовых правил и пунктов 2 и 5 приложения к финансовым правилам воспроизводится в приложении к настоящей записке для удобства пользования. Текст, заключенный в квадратные скобки, сохраняющиеся в пункте 3 е) правила 5, относится к принятию Конференцией Сторон решений о надлежащих мерах в случаях непринятия совместных решений о графиках платежей или их неисполнения, принимая во внимание конкретные потребности и особые обстоятельства развивающихся стран и, в частности, наименее развитых стран и малых островных развивающихся государств, или в ином случае только наименее развитых стран и малых островных развивающихся государств. В пункте 2 приложения к финансовым правилам, который остается полностью заключенным в квадратные скобки, предусматривается процедура распределения финансовых средств из Специального целевого фонда, для того чтобы отдавать приоритет или уделять внимание наименее развитым странам и малым островным развивающимся государствам и при этом </w:t>
      </w:r>
      <w:r>
        <w:lastRenderedPageBreak/>
        <w:t>руководствоваться порядком,</w:t>
      </w:r>
      <w:r w:rsidRPr="002F70F7">
        <w:t xml:space="preserve"> </w:t>
      </w:r>
      <w:r>
        <w:t>установленным в Организации Объединенных Наций. В пункте 5 того же приложения, в котором говорится о подготовке главой секретариата перечня спонсируемых представителей, составленного в соответствии с пунктами 1 и 2 того же приложения с целью обеспечения надлежащего географического представительства правомочных регионов, в квадратные скобки заключена часть предложения, предусматривающая, что первоочередное или особое внимание уделяется наименее развитым странам и малым островным развивающимся государствам. Текст пункта 3 правила 5 финансовых правил и пунктов 2 и 5 приложения к финансовым правилам, изложенный в приложении к решению МК-1/10, воспроизводится в приложении к настоящей записке для удобства пользования.</w:t>
      </w:r>
    </w:p>
    <w:p w14:paraId="336EA9AC" w14:textId="5A477A9C" w:rsidR="008221A5" w:rsidRPr="00A42BFC" w:rsidRDefault="00942A3E" w:rsidP="00942A3E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  <w:lang w:val="en-US"/>
        </w:rPr>
        <w:tab/>
      </w:r>
      <w:r w:rsidR="008221A5">
        <w:rPr>
          <w:bCs/>
        </w:rPr>
        <w:t>II.</w:t>
      </w:r>
      <w:r w:rsidR="008221A5">
        <w:tab/>
      </w:r>
      <w:r w:rsidR="008221A5">
        <w:rPr>
          <w:bCs/>
        </w:rPr>
        <w:t>Предлагаемые меры для принятия Конференцией Сторон</w:t>
      </w:r>
    </w:p>
    <w:p w14:paraId="376FFC8F" w14:textId="77777777" w:rsidR="008221A5" w:rsidRPr="00A42BFC" w:rsidRDefault="008221A5" w:rsidP="00942A3E">
      <w:pPr>
        <w:pStyle w:val="Normalnumber"/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spacing w:after="240"/>
      </w:pPr>
      <w:r>
        <w:t>Конференция Сторон может пожелать рассмотреть и согласовать остающиеся нерешенными вопросы, касающиеся правила 5 финансовых правил и приложения к правилам, с целью принятия решения следующего содержания:</w:t>
      </w:r>
    </w:p>
    <w:p w14:paraId="5E38C1F4" w14:textId="70B94484" w:rsidR="008221A5" w:rsidRPr="00A42BFC" w:rsidRDefault="008221A5" w:rsidP="00942A3E">
      <w:pPr>
        <w:pStyle w:val="CH1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 w:after="240"/>
        <w:ind w:right="0" w:firstLine="0"/>
      </w:pPr>
      <w:r>
        <w:rPr>
          <w:bCs/>
        </w:rPr>
        <w:t>Проект решения MК-6</w:t>
      </w:r>
      <w:proofErr w:type="gramStart"/>
      <w:r>
        <w:rPr>
          <w:bCs/>
        </w:rPr>
        <w:t>/[</w:t>
      </w:r>
      <w:proofErr w:type="gramEnd"/>
      <w:r>
        <w:rPr>
          <w:bCs/>
        </w:rPr>
        <w:t>--]: финансовые правила</w:t>
      </w:r>
    </w:p>
    <w:p w14:paraId="42759CD6" w14:textId="77777777" w:rsidR="008221A5" w:rsidRPr="00A42BFC" w:rsidRDefault="008221A5" w:rsidP="00942A3E">
      <w:pPr>
        <w:pStyle w:val="Normal-pool"/>
        <w:widowControl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i/>
          <w:iCs/>
        </w:rPr>
      </w:pPr>
      <w:r>
        <w:rPr>
          <w:i/>
          <w:iCs/>
        </w:rPr>
        <w:t>Конференция Сторон,</w:t>
      </w:r>
    </w:p>
    <w:p w14:paraId="350E8680" w14:textId="77777777" w:rsidR="008221A5" w:rsidRPr="00A42BFC" w:rsidRDefault="008221A5" w:rsidP="00942A3E">
      <w:pPr>
        <w:pStyle w:val="Normal-pool"/>
        <w:widowControl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ссылаясь</w:t>
      </w:r>
      <w:r>
        <w:t xml:space="preserve"> на пункт 4 статьи 23 Минаматской конвенции о ртути,</w:t>
      </w:r>
    </w:p>
    <w:p w14:paraId="094A9E4A" w14:textId="77777777" w:rsidR="008221A5" w:rsidRPr="00304F64" w:rsidRDefault="008221A5" w:rsidP="00942A3E">
      <w:pPr>
        <w:pStyle w:val="Normal-pool"/>
        <w:widowControl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урегулировав</w:t>
      </w:r>
      <w:r>
        <w:t xml:space="preserve"> нерешенные вопросы, касающиеся пункта 3 e) правила 5 финансовых правил Конференции Сторон Минаматской конвенции о ртути, ее вспомогательных органов и секретариата Конвенции, и нерешенные вопросы, касающиеся пунктов 2 и 5 приложения к финансовым правилам,</w:t>
      </w:r>
    </w:p>
    <w:p w14:paraId="0EA742CB" w14:textId="77777777" w:rsidR="008221A5" w:rsidRPr="00304F64" w:rsidRDefault="008221A5" w:rsidP="00942A3E">
      <w:pPr>
        <w:pStyle w:val="Normal-pool"/>
        <w:widowControl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постановляет</w:t>
      </w:r>
      <w:r>
        <w:t xml:space="preserve"> принять пункт 3 e) правила 5 финансовых правил и пункты 2 и 5 приложения к финансовым правилам, изложенные в приложении к настоящему решению.</w:t>
      </w:r>
    </w:p>
    <w:p w14:paraId="41BA2B48" w14:textId="77777777" w:rsidR="008221A5" w:rsidRPr="00304F64" w:rsidRDefault="008221A5" w:rsidP="00942A3E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</w:pPr>
      <w:r w:rsidRPr="00304F64">
        <w:br w:type="page"/>
      </w:r>
    </w:p>
    <w:p w14:paraId="1E1B3237" w14:textId="77777777" w:rsidR="008221A5" w:rsidRPr="000D551C" w:rsidRDefault="008221A5" w:rsidP="00A87597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</w:t>
      </w:r>
    </w:p>
    <w:p w14:paraId="14621F48" w14:textId="77777777" w:rsidR="008221A5" w:rsidRPr="00304F64" w:rsidRDefault="008221A5" w:rsidP="00612E8F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t>Пункт 3 правила 5 финансовых правил; пункты 2 и 5 приложения к финансовым правилам</w:t>
      </w:r>
    </w:p>
    <w:p w14:paraId="1356C295" w14:textId="2A1EB4C9" w:rsidR="008221A5" w:rsidRPr="00A42BFC" w:rsidRDefault="008221A5" w:rsidP="00612E8F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0" w:firstLine="0"/>
      </w:pPr>
      <w:r>
        <w:tab/>
      </w:r>
      <w:r>
        <w:rPr>
          <w:bCs/>
        </w:rPr>
        <w:t>Пункт 3 правила 5</w:t>
      </w:r>
    </w:p>
    <w:p w14:paraId="0273952A" w14:textId="77777777" w:rsidR="008221A5" w:rsidRPr="00A42BFC" w:rsidRDefault="008221A5" w:rsidP="00612E8F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</w:pPr>
      <w:r>
        <w:t>3.</w:t>
      </w:r>
      <w:r>
        <w:tab/>
        <w:t>Применительно к взносам, вносимым в соответствии с подпунктом а) пункта 1 правила 5:</w:t>
      </w:r>
    </w:p>
    <w:p w14:paraId="272E273A" w14:textId="77777777" w:rsidR="008221A5" w:rsidRPr="00304F64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a)</w:t>
      </w:r>
      <w:r>
        <w:tab/>
        <w:t>взносы за каждый календарный год ожидаются к 1 января этого года и должны уплачиваться оперативно и в полном объеме. Стороны должны уведомляться о размере своих взносов за данный год к 15 октября предыдущего года;</w:t>
      </w:r>
    </w:p>
    <w:p w14:paraId="30A3B40A" w14:textId="77777777" w:rsidR="008221A5" w:rsidRPr="00304F64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b)</w:t>
      </w:r>
      <w:r>
        <w:tab/>
        <w:t>каждая Сторона, насколько это возможно заблаговременно до установленной даты внесения взносов, информирует главу секретариата о том взносе, который она намеревается внести, и предполагаемых сроках его внесения;</w:t>
      </w:r>
    </w:p>
    <w:p w14:paraId="133EB78E" w14:textId="77777777" w:rsidR="008221A5" w:rsidRPr="00304F64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c)</w:t>
      </w:r>
      <w:r>
        <w:tab/>
        <w:t>если взносы каких-либо Сторон не были получены до 31 декабря соответствующего года, глава секретариата уведомляет эти Стороны в письменном виде о важности погашения ими задолженности по взносам за предыдущие периоды и представляет доклад Конференции Сторон на ее следующем совещании о консультациях с такими Сторонами;</w:t>
      </w:r>
    </w:p>
    <w:p w14:paraId="681486D8" w14:textId="77777777" w:rsidR="008221A5" w:rsidRPr="00304F64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d)</w:t>
      </w:r>
      <w:r>
        <w:tab/>
        <w:t>в случае непоступления взносов от любой Стороны по истечении двух и более лет глава секретариата вместе с любой Стороной, имеющей задолженность по взносам, принимает решение о составлении графика платежей, чтобы позволить этим Сторонам погасить всю имеющуюся задолженность в течение шести лет, в зависимости от финансовых возможностей Сторон, и своевременно вносить свои будущие взносы. Глава секретариата представляет Бюро и Конференции Сторон на их следующих совещаниях доклад о ходе исполнения указанных графиков;</w:t>
      </w:r>
    </w:p>
    <w:p w14:paraId="7685F883" w14:textId="77777777" w:rsidR="008221A5" w:rsidRPr="00304F64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e)</w:t>
      </w:r>
      <w:r>
        <w:tab/>
        <w:t>в случае непринятия совместного решения о графике платежей или его неисполнения Конференцией Сторон принимается решение о соответствующих мерах с учетом конкретных потребностей и особых обстоятельств [развивающихся стран, особенно] наименее развитых стран или малых островных развивающихся государств;</w:t>
      </w:r>
    </w:p>
    <w:p w14:paraId="0C9BB6F3" w14:textId="77777777" w:rsidR="008221A5" w:rsidRPr="00A42BFC" w:rsidRDefault="008221A5" w:rsidP="00612E8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t>f)</w:t>
      </w:r>
      <w:r>
        <w:tab/>
        <w:t>с учетом важности полного и эффективного участия Сторон, являющихся развивающимися странами, в частности наименее развитых стран и малых островных развивающихся государств, и Сторон с переходной экономикой глава секретариата напоминает Сторонам о потребности во взносах в Специальный целевой фонд не позднее чем за шесть месяцев до каждого очередного совещания Конференции Сторон, исходя из финансовой потребности, и настоятельно призывает Стороны, располагающие соответствующими возможностями, обеспечить, чтобы любые взносы уплачивались не позднее чем за три месяца до проведения совещания.</w:t>
      </w:r>
    </w:p>
    <w:p w14:paraId="4CC63768" w14:textId="772ECF2C" w:rsidR="008221A5" w:rsidRPr="00A42BFC" w:rsidRDefault="008221A5" w:rsidP="006F44D9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right="0" w:firstLine="0"/>
      </w:pPr>
      <w:r>
        <w:tab/>
      </w:r>
      <w:r>
        <w:rPr>
          <w:bCs/>
        </w:rPr>
        <w:t>Приложение к финансовым правилам, пункты 2 и 5</w:t>
      </w:r>
    </w:p>
    <w:p w14:paraId="6B487449" w14:textId="77777777" w:rsidR="008221A5" w:rsidRPr="00A42BFC" w:rsidRDefault="008221A5" w:rsidP="006F44D9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</w:pPr>
      <w:r>
        <w:t>2.</w:t>
      </w:r>
      <w:r>
        <w:tab/>
        <w:t>[Процедура призвана уделять [первоочередное] [особое] внимание наименее развитым странам и малым островным развивающимся государствам, после чего преследуется цель обеспечения надлежащего представительства всех стран, являющихся правомочными Сторонами. При ее осуществлении следует и в дальнейшем руководствоваться порядком, установленным в Организации Объединенных Наций.]</w:t>
      </w:r>
    </w:p>
    <w:p w14:paraId="55A1F6C0" w14:textId="77777777" w:rsidR="008221A5" w:rsidRPr="00304F64" w:rsidRDefault="008221A5" w:rsidP="006F44D9">
      <w:pPr>
        <w:pStyle w:val="Normalnumber"/>
        <w:numPr>
          <w:ilvl w:val="0"/>
          <w:numId w:val="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  <w:ind w:left="1247"/>
      </w:pPr>
      <w:r>
        <w:t>5.</w:t>
      </w:r>
      <w:r>
        <w:tab/>
        <w:t xml:space="preserve">Исходя из наличия финансовых ресурсов и числа полученных запросов, глава секретариата подготавливает перечень спонсируемых представителей. Этот перечень составляется в соответствии с пунктами 1 и 2 выше в целях обеспечения надлежащего географического представительства правомочных </w:t>
      </w:r>
      <w:proofErr w:type="gramStart"/>
      <w:r>
        <w:t>регионов[</w:t>
      </w:r>
      <w:proofErr w:type="gramEnd"/>
      <w:r>
        <w:t>, при этом [первоочередное] [особое] внимание уделяется наименее развитым странам и малым островным развивающимся государствам].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8221A5" w:rsidRPr="00304F64" w14:paraId="63BC4A9A" w14:textId="77777777" w:rsidTr="00BE38A5">
        <w:tc>
          <w:tcPr>
            <w:tcW w:w="1897" w:type="dxa"/>
          </w:tcPr>
          <w:p w14:paraId="418402AF" w14:textId="77777777" w:rsidR="008221A5" w:rsidRPr="00304F64" w:rsidRDefault="008221A5" w:rsidP="006F44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0067D2BD" w14:textId="77777777" w:rsidR="008221A5" w:rsidRPr="00304F64" w:rsidRDefault="008221A5" w:rsidP="006F44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A0C4400" w14:textId="77777777" w:rsidR="008221A5" w:rsidRPr="00304F64" w:rsidRDefault="008221A5" w:rsidP="006F44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33997557" w14:textId="77777777" w:rsidR="008221A5" w:rsidRPr="00304F64" w:rsidRDefault="008221A5" w:rsidP="006F44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21375B75" w14:textId="77777777" w:rsidR="008221A5" w:rsidRPr="00304F64" w:rsidRDefault="008221A5" w:rsidP="006F44D9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4AFB161" w14:textId="77777777" w:rsidR="0076134B" w:rsidRPr="0076134B" w:rsidRDefault="0076134B" w:rsidP="006F44D9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76134B" w:rsidRPr="0076134B" w:rsidSect="00761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4C52" w14:textId="77777777" w:rsidR="00674E03" w:rsidRPr="0076134B" w:rsidRDefault="00674E03" w:rsidP="00660A66">
      <w:r w:rsidRPr="0076134B">
        <w:separator/>
      </w:r>
    </w:p>
  </w:endnote>
  <w:endnote w:type="continuationSeparator" w:id="0">
    <w:p w14:paraId="518F021C" w14:textId="77777777" w:rsidR="00674E03" w:rsidRPr="0076134B" w:rsidRDefault="00674E03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343" w14:textId="13C462EA" w:rsidR="0076134B" w:rsidRPr="0076134B" w:rsidRDefault="0076134B" w:rsidP="008221A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41BB" w14:textId="01F20844" w:rsidR="0076134B" w:rsidRPr="0076134B" w:rsidRDefault="0076134B" w:rsidP="008221A5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68E" w14:textId="05082756" w:rsidR="0076134B" w:rsidRPr="0076134B" w:rsidRDefault="0076134B" w:rsidP="0076134B">
    <w:pPr>
      <w:pStyle w:val="Footer-jobnumber"/>
    </w:pPr>
    <w:bookmarkStart w:id="6" w:name="FooterJobDate"/>
    <w:r w:rsidRPr="0076134B">
      <w:t>K</w:t>
    </w:r>
    <w:r w:rsidR="008221A5">
      <w:rPr>
        <w:lang w:val="en-US"/>
      </w:rPr>
      <w:t>2508850</w:t>
    </w:r>
    <w:r w:rsidRPr="0076134B">
      <w:t>[R]</w:t>
    </w:r>
    <w:r w:rsidRPr="0076134B">
      <w:tab/>
    </w:r>
    <w:r w:rsidR="00EA69DA">
      <w:rPr>
        <w:lang w:val="en-US"/>
      </w:rPr>
      <w:t>2108</w:t>
    </w:r>
    <w:r w:rsidRPr="0076134B">
      <w:t>25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326A" w14:textId="77777777" w:rsidR="00674E03" w:rsidRPr="0076134B" w:rsidRDefault="00674E03" w:rsidP="008221A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76134B">
        <w:separator/>
      </w:r>
    </w:p>
  </w:footnote>
  <w:footnote w:type="continuationSeparator" w:id="0">
    <w:p w14:paraId="268071AA" w14:textId="77777777" w:rsidR="00674E03" w:rsidRPr="0076134B" w:rsidRDefault="00674E03" w:rsidP="00660A66">
      <w:r w:rsidRPr="0076134B">
        <w:continuationSeparator/>
      </w:r>
    </w:p>
  </w:footnote>
  <w:footnote w:id="1">
    <w:p w14:paraId="0E5BABD8" w14:textId="35BEBB9C" w:rsidR="00F26115" w:rsidRPr="001F14AF" w:rsidRDefault="00F26115" w:rsidP="008221A5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1F14AF">
        <w:t xml:space="preserve">* </w:t>
      </w:r>
      <w:r w:rsidR="008221A5">
        <w:tab/>
      </w:r>
      <w:r w:rsidRPr="001F14AF">
        <w:t>UNEP/MC/COP.6/1</w:t>
      </w:r>
      <w:r w:rsidR="00EA69DA">
        <w:rPr>
          <w:lang w:val="fr-CH"/>
        </w:rPr>
        <w:t>/Rev.1</w:t>
      </w:r>
      <w:r w:rsidRPr="001F14A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9D5" w14:textId="7C5137E6" w:rsidR="0076134B" w:rsidRPr="0076134B" w:rsidRDefault="0076134B" w:rsidP="008221A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EA69DA">
      <w:rPr>
        <w:noProof/>
      </w:rPr>
      <w:t>UNEP/MC/COP.6/4</w:t>
    </w:r>
    <w:r w:rsidRPr="0076134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820" w14:textId="1EBC8D78" w:rsidR="0076134B" w:rsidRPr="0076134B" w:rsidRDefault="0076134B" w:rsidP="008221A5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EA69DA">
      <w:rPr>
        <w:noProof/>
      </w:rPr>
      <w:t>UNEP/MC/COP.6/4</w:t>
    </w:r>
    <w:r w:rsidRPr="0076134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593D" w14:textId="77777777" w:rsidR="00EA69DA" w:rsidRDefault="00EA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16" w15:restartNumberingAfterBreak="0">
    <w:nsid w:val="62291BF8"/>
    <w:multiLevelType w:val="multilevel"/>
    <w:tmpl w:val="AD6EEF8E"/>
    <w:numStyleLink w:val="Normallist"/>
  </w:abstractNum>
  <w:abstractNum w:abstractNumId="17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2"/>
  </w:num>
  <w:num w:numId="2" w16cid:durableId="1446729671">
    <w:abstractNumId w:val="14"/>
  </w:num>
  <w:num w:numId="3" w16cid:durableId="1950089787">
    <w:abstractNumId w:val="15"/>
  </w:num>
  <w:num w:numId="4" w16cid:durableId="1378815003">
    <w:abstractNumId w:val="16"/>
  </w:num>
  <w:num w:numId="5" w16cid:durableId="1336691477">
    <w:abstractNumId w:val="17"/>
  </w:num>
  <w:num w:numId="6" w16cid:durableId="367265008">
    <w:abstractNumId w:val="18"/>
  </w:num>
  <w:num w:numId="7" w16cid:durableId="916942792">
    <w:abstractNumId w:val="13"/>
  </w:num>
  <w:num w:numId="8" w16cid:durableId="161510126">
    <w:abstractNumId w:val="10"/>
  </w:num>
  <w:num w:numId="9" w16cid:durableId="1669286604">
    <w:abstractNumId w:val="11"/>
  </w:num>
  <w:num w:numId="10" w16cid:durableId="2011828336">
    <w:abstractNumId w:val="19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121740"/>
    <w:rsid w:val="0015426E"/>
    <w:rsid w:val="001B72CF"/>
    <w:rsid w:val="001D415C"/>
    <w:rsid w:val="00380369"/>
    <w:rsid w:val="004746FA"/>
    <w:rsid w:val="00612E8F"/>
    <w:rsid w:val="00660A66"/>
    <w:rsid w:val="00674E03"/>
    <w:rsid w:val="006F44D9"/>
    <w:rsid w:val="0076134B"/>
    <w:rsid w:val="00780D20"/>
    <w:rsid w:val="007F682E"/>
    <w:rsid w:val="008221A5"/>
    <w:rsid w:val="009143CB"/>
    <w:rsid w:val="009310B7"/>
    <w:rsid w:val="00942A3E"/>
    <w:rsid w:val="009443D7"/>
    <w:rsid w:val="00991490"/>
    <w:rsid w:val="00A87597"/>
    <w:rsid w:val="00C42CB4"/>
    <w:rsid w:val="00C80E8E"/>
    <w:rsid w:val="00CD38C0"/>
    <w:rsid w:val="00D04628"/>
    <w:rsid w:val="00DD1DCD"/>
    <w:rsid w:val="00DF09FC"/>
    <w:rsid w:val="00E77A9F"/>
    <w:rsid w:val="00EA69DA"/>
    <w:rsid w:val="00F11F67"/>
    <w:rsid w:val="00F26115"/>
    <w:rsid w:val="00F7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4B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Header-pool"/>
    <w:link w:val="HeaderChar"/>
    <w:rsid w:val="0076134B"/>
    <w:pPr>
      <w:pBdr>
        <w:bottom w:val="single" w:sz="4" w:space="1" w:color="auto"/>
      </w:pBdr>
      <w:tabs>
        <w:tab w:val="left" w:pos="624"/>
        <w:tab w:val="center" w:pos="4536"/>
        <w:tab w:val="right" w:pos="9072"/>
      </w:tabs>
      <w:spacing w:after="120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nhideWhenUsed/>
    <w:rsid w:val="0076134B"/>
    <w:pPr>
      <w:tabs>
        <w:tab w:val="clear" w:pos="1247"/>
        <w:tab w:val="right" w:pos="8641"/>
      </w:tabs>
      <w:spacing w:after="120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6134B"/>
    <w:rPr>
      <w:rFonts w:ascii="Times New Roman" w:eastAsia="Times New Roman" w:hAnsi="Times New Roman" w:cs="Times New Roman"/>
      <w:b/>
      <w:kern w:val="0"/>
      <w:sz w:val="18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semiHidden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semiHidden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8221A5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Normal-poolChar">
    <w:name w:val="Normal-pool Char"/>
    <w:link w:val="Normal-pool"/>
    <w:locked/>
    <w:rsid w:val="008221A5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BBTitleChar">
    <w:name w:val="BB_Title Char"/>
    <w:link w:val="BBTitle"/>
    <w:rsid w:val="008221A5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F46-D64C-44EB-8DD5-29AED1D5D493}"/>
</file>

<file path=customXml/itemProps2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073C8AE6-60DE-4ED9-94EA-D36D019509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1421</Words>
  <Characters>5899</Characters>
  <Application>Microsoft Office Word</Application>
  <DocSecurity>0</DocSecurity>
  <PresentationFormat/>
  <Lines>983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5</cp:revision>
  <dcterms:created xsi:type="dcterms:W3CDTF">2025-07-15T08:11:00Z</dcterms:created>
  <dcterms:modified xsi:type="dcterms:W3CDTF">2025-08-21T12:23:00Z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