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8131B0" w:rsidRPr="008131B0" w14:paraId="5D7B1116" w14:textId="77777777" w:rsidTr="008131B0">
        <w:trPr>
          <w:trHeight w:val="850"/>
        </w:trPr>
        <w:tc>
          <w:tcPr>
            <w:tcW w:w="1559" w:type="dxa"/>
          </w:tcPr>
          <w:p w14:paraId="0C9F306E" w14:textId="7E9BD7F2" w:rsidR="008131B0" w:rsidRPr="008131B0" w:rsidRDefault="008131B0" w:rsidP="008131B0">
            <w:pPr>
              <w:pStyle w:val="AUnitedNations"/>
            </w:pPr>
            <w:r w:rsidRPr="008131B0">
              <w:t xml:space="preserve">NATIONS </w:t>
            </w:r>
            <w:r w:rsidRPr="008131B0">
              <w:br/>
              <w:t>UNIES</w:t>
            </w:r>
          </w:p>
        </w:tc>
        <w:tc>
          <w:tcPr>
            <w:tcW w:w="6520" w:type="dxa"/>
          </w:tcPr>
          <w:p w14:paraId="52119399" w14:textId="33DA28C7" w:rsidR="008131B0" w:rsidRPr="008131B0" w:rsidRDefault="008131B0" w:rsidP="008131B0">
            <w:pPr>
              <w:pStyle w:val="Normal-pool"/>
            </w:pPr>
            <w:r w:rsidRPr="008131B0">
              <w:rPr>
                <w:noProof/>
                <w14:ligatures w14:val="standardContextual"/>
              </w:rPr>
              <w:drawing>
                <wp:anchor distT="0" distB="0" distL="114300" distR="114300" simplePos="0" relativeHeight="251658240" behindDoc="0" locked="0" layoutInCell="1" allowOverlap="1" wp14:anchorId="535B29DE" wp14:editId="40F08C25">
                  <wp:simplePos x="0" y="0"/>
                  <wp:positionH relativeFrom="column">
                    <wp:posOffset>3175</wp:posOffset>
                  </wp:positionH>
                  <wp:positionV relativeFrom="paragraph">
                    <wp:posOffset>-4445</wp:posOffset>
                  </wp:positionV>
                  <wp:extent cx="1269153" cy="573559"/>
                  <wp:effectExtent l="0" t="0" r="7620" b="0"/>
                  <wp:wrapNone/>
                  <wp:docPr id="1969417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1773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075831CC" w14:textId="77777777" w:rsidR="008131B0" w:rsidRPr="008131B0" w:rsidRDefault="008131B0" w:rsidP="008131B0">
            <w:pPr>
              <w:pStyle w:val="Normal-pool"/>
            </w:pPr>
          </w:p>
        </w:tc>
      </w:tr>
    </w:tbl>
    <w:p w14:paraId="67A5A383" w14:textId="77777777" w:rsidR="008131B0" w:rsidRPr="008131B0" w:rsidRDefault="008131B0" w:rsidP="008131B0">
      <w:pPr>
        <w:pStyle w:val="ASpacer"/>
      </w:pPr>
    </w:p>
    <w:tbl>
      <w:tblPr>
        <w:tblW w:w="9496" w:type="dxa"/>
        <w:tblLook w:val="0000" w:firstRow="0" w:lastRow="0" w:firstColumn="0" w:lastColumn="0" w:noHBand="0" w:noVBand="0"/>
      </w:tblPr>
      <w:tblGrid>
        <w:gridCol w:w="6378"/>
        <w:gridCol w:w="3118"/>
      </w:tblGrid>
      <w:tr w:rsidR="008131B0" w:rsidRPr="008131B0" w14:paraId="738B7B3F" w14:textId="77777777" w:rsidTr="008131B0">
        <w:trPr>
          <w:trHeight w:val="340"/>
        </w:trPr>
        <w:tc>
          <w:tcPr>
            <w:tcW w:w="3358" w:type="pct"/>
            <w:vAlign w:val="bottom"/>
          </w:tcPr>
          <w:p w14:paraId="59E917BE" w14:textId="77777777" w:rsidR="008131B0" w:rsidRPr="008131B0" w:rsidRDefault="008131B0" w:rsidP="008131B0">
            <w:pPr>
              <w:pStyle w:val="Normal-pool"/>
            </w:pPr>
          </w:p>
        </w:tc>
        <w:tc>
          <w:tcPr>
            <w:tcW w:w="1642" w:type="pct"/>
            <w:noWrap/>
            <w:vAlign w:val="bottom"/>
          </w:tcPr>
          <w:p w14:paraId="5E40B5CE" w14:textId="133237BF" w:rsidR="008131B0" w:rsidRPr="008131B0" w:rsidRDefault="008131B0" w:rsidP="008131B0">
            <w:pPr>
              <w:pStyle w:val="ASymbol"/>
            </w:pPr>
            <w:r w:rsidRPr="008131B0">
              <w:rPr>
                <w:b/>
                <w:sz w:val="28"/>
              </w:rPr>
              <w:t>UNEP</w:t>
            </w:r>
            <w:r w:rsidRPr="008131B0">
              <w:t>/MC/COP.</w:t>
            </w:r>
            <w:bookmarkStart w:id="0" w:name="Symbol1A"/>
            <w:r w:rsidRPr="008131B0">
              <w:t>6</w:t>
            </w:r>
            <w:bookmarkStart w:id="1" w:name="Symbol1B"/>
            <w:bookmarkEnd w:id="0"/>
            <w:r w:rsidR="0035654D">
              <w:t>/2</w:t>
            </w:r>
            <w:bookmarkEnd w:id="1"/>
            <w:r w:rsidR="00E753CB" w:rsidRPr="00E753CB">
              <w:rPr>
                <w:rStyle w:val="FootnoteReference"/>
                <w:vertAlign w:val="baseline"/>
              </w:rPr>
              <w:footnoteReference w:customMarkFollows="1" w:id="2"/>
              <w:t>*</w:t>
            </w:r>
          </w:p>
        </w:tc>
      </w:tr>
    </w:tbl>
    <w:p w14:paraId="3C7CBB62" w14:textId="77777777" w:rsidR="008131B0" w:rsidRPr="008131B0" w:rsidRDefault="008131B0" w:rsidP="008131B0">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8131B0" w:rsidRPr="008131B0" w14:paraId="26C3A8CC" w14:textId="77777777" w:rsidTr="008131B0">
        <w:trPr>
          <w:trHeight w:val="2098"/>
        </w:trPr>
        <w:tc>
          <w:tcPr>
            <w:tcW w:w="3685" w:type="dxa"/>
          </w:tcPr>
          <w:p w14:paraId="6A0D5FCB" w14:textId="6D7F1459" w:rsidR="008131B0" w:rsidRPr="008131B0" w:rsidRDefault="008131B0" w:rsidP="008131B0">
            <w:pPr>
              <w:pStyle w:val="ALogo"/>
            </w:pPr>
            <w:r w:rsidRPr="008131B0">
              <w:rPr>
                <w:noProof/>
                <w14:ligatures w14:val="standardContextual"/>
              </w:rPr>
              <w:drawing>
                <wp:inline distT="0" distB="0" distL="0" distR="0" wp14:anchorId="3F3C89C0" wp14:editId="79F75473">
                  <wp:extent cx="2202815" cy="1028700"/>
                  <wp:effectExtent l="0" t="0" r="6985" b="0"/>
                  <wp:docPr id="502282208" name="Picture 2"/>
                  <wp:cNvGraphicFramePr/>
                  <a:graphic xmlns:a="http://schemas.openxmlformats.org/drawingml/2006/main">
                    <a:graphicData uri="http://schemas.openxmlformats.org/drawingml/2006/picture">
                      <pic:pic xmlns:pic="http://schemas.openxmlformats.org/drawingml/2006/picture">
                        <pic:nvPicPr>
                          <pic:cNvPr id="50228220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131B0">
              <w:t xml:space="preserve"> </w:t>
            </w:r>
          </w:p>
          <w:p w14:paraId="798414C0" w14:textId="29C0F1EA" w:rsidR="008131B0" w:rsidRPr="008131B0" w:rsidRDefault="008131B0" w:rsidP="008131B0">
            <w:pPr>
              <w:pStyle w:val="ALogo"/>
            </w:pPr>
          </w:p>
        </w:tc>
        <w:tc>
          <w:tcPr>
            <w:tcW w:w="2693" w:type="dxa"/>
          </w:tcPr>
          <w:p w14:paraId="5B1CFDE3" w14:textId="77777777" w:rsidR="008131B0" w:rsidRPr="008131B0" w:rsidRDefault="008131B0" w:rsidP="008131B0">
            <w:pPr>
              <w:pStyle w:val="Normal-pool"/>
            </w:pPr>
          </w:p>
        </w:tc>
        <w:tc>
          <w:tcPr>
            <w:tcW w:w="3118" w:type="dxa"/>
          </w:tcPr>
          <w:p w14:paraId="2BEFF397" w14:textId="2CB4CF26" w:rsidR="008131B0" w:rsidRPr="008131B0" w:rsidRDefault="008131B0" w:rsidP="008131B0">
            <w:pPr>
              <w:pStyle w:val="AText"/>
            </w:pPr>
            <w:proofErr w:type="spellStart"/>
            <w:r w:rsidRPr="008131B0">
              <w:t>Distr</w:t>
            </w:r>
            <w:proofErr w:type="spellEnd"/>
            <w:r w:rsidRPr="008131B0">
              <w:t xml:space="preserve">. </w:t>
            </w:r>
            <w:bookmarkStart w:id="2" w:name="Distribution"/>
            <w:proofErr w:type="gramStart"/>
            <w:r w:rsidR="0035654D">
              <w:t>générale</w:t>
            </w:r>
            <w:bookmarkEnd w:id="2"/>
            <w:proofErr w:type="gramEnd"/>
            <w:r w:rsidRPr="008131B0">
              <w:t xml:space="preserve"> </w:t>
            </w:r>
          </w:p>
          <w:p w14:paraId="054EA093" w14:textId="2B760001" w:rsidR="008131B0" w:rsidRPr="008131B0" w:rsidRDefault="0035654D" w:rsidP="008131B0">
            <w:pPr>
              <w:pStyle w:val="AText0"/>
            </w:pPr>
            <w:bookmarkStart w:id="3" w:name="DistributionDate"/>
            <w:r>
              <w:t>27</w:t>
            </w:r>
            <w:r w:rsidR="00EA70FE">
              <w:t> </w:t>
            </w:r>
            <w:r>
              <w:t>mai 2025</w:t>
            </w:r>
            <w:bookmarkEnd w:id="3"/>
            <w:r w:rsidR="008131B0" w:rsidRPr="008131B0">
              <w:t xml:space="preserve"> </w:t>
            </w:r>
          </w:p>
          <w:p w14:paraId="0244DC4A" w14:textId="6D3D7B1A" w:rsidR="008131B0" w:rsidRPr="008131B0" w:rsidRDefault="008131B0" w:rsidP="008131B0">
            <w:pPr>
              <w:pStyle w:val="AText"/>
            </w:pPr>
            <w:bookmarkStart w:id="4" w:name="DistributionLang"/>
            <w:r w:rsidRPr="008131B0">
              <w:t xml:space="preserve">Français </w:t>
            </w:r>
            <w:r w:rsidRPr="008131B0">
              <w:br/>
              <w:t>Original</w:t>
            </w:r>
            <w:r w:rsidR="00EA70FE">
              <w:t> </w:t>
            </w:r>
            <w:r w:rsidRPr="008131B0">
              <w:t>: anglais</w:t>
            </w:r>
            <w:bookmarkEnd w:id="4"/>
          </w:p>
        </w:tc>
      </w:tr>
    </w:tbl>
    <w:p w14:paraId="522E018D" w14:textId="77777777" w:rsidR="008131B0" w:rsidRPr="008131B0" w:rsidRDefault="008131B0" w:rsidP="008131B0">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8131B0" w:rsidRPr="008131B0" w14:paraId="17D18027" w14:textId="77777777" w:rsidTr="008131B0">
        <w:trPr>
          <w:trHeight w:val="57"/>
        </w:trPr>
        <w:tc>
          <w:tcPr>
            <w:tcW w:w="5301" w:type="dxa"/>
          </w:tcPr>
          <w:p w14:paraId="783267E8" w14:textId="77777777" w:rsidR="008131B0" w:rsidRPr="008131B0" w:rsidRDefault="008131B0" w:rsidP="008131B0">
            <w:pPr>
              <w:pStyle w:val="AATitle"/>
            </w:pPr>
            <w:bookmarkStart w:id="5" w:name="CorNot1Text"/>
            <w:r w:rsidRPr="008131B0">
              <w:t xml:space="preserve">Conférence des Parties à la Convention de </w:t>
            </w:r>
            <w:r w:rsidRPr="008131B0">
              <w:br/>
              <w:t xml:space="preserve">Minamata sur le mercure </w:t>
            </w:r>
          </w:p>
          <w:p w14:paraId="0B861401" w14:textId="0BF64A53" w:rsidR="008131B0" w:rsidRPr="008131B0" w:rsidRDefault="008131B0" w:rsidP="008131B0">
            <w:pPr>
              <w:pStyle w:val="AATitle"/>
            </w:pPr>
            <w:r w:rsidRPr="008131B0">
              <w:t>Sixième réunion</w:t>
            </w:r>
            <w:bookmarkEnd w:id="5"/>
            <w:r w:rsidRPr="008131B0">
              <w:t xml:space="preserve"> </w:t>
            </w:r>
          </w:p>
          <w:p w14:paraId="324496E7" w14:textId="206341AB" w:rsidR="008131B0" w:rsidRPr="008131B0" w:rsidRDefault="008131B0" w:rsidP="008131B0">
            <w:pPr>
              <w:pStyle w:val="AATitle1"/>
            </w:pPr>
            <w:bookmarkStart w:id="6" w:name="CorNot1VenueDate"/>
            <w:r w:rsidRPr="008131B0">
              <w:t>Genève, 3-7 novembre 2025</w:t>
            </w:r>
            <w:bookmarkEnd w:id="6"/>
            <w:r w:rsidRPr="008131B0">
              <w:t xml:space="preserve"> </w:t>
            </w:r>
          </w:p>
          <w:p w14:paraId="09F4F2E6" w14:textId="69F9AAA4" w:rsidR="008131B0" w:rsidRPr="008131B0" w:rsidRDefault="0035654D" w:rsidP="008131B0">
            <w:pPr>
              <w:pStyle w:val="AATitle1"/>
            </w:pPr>
            <w:bookmarkStart w:id="7" w:name="CorNot1AgItem"/>
            <w:r>
              <w:t>Point 2 c) de l</w:t>
            </w:r>
            <w:r w:rsidR="00E46CEB">
              <w:t>’</w:t>
            </w:r>
            <w:r>
              <w:t>ordre du jour provisoire</w:t>
            </w:r>
            <w:bookmarkEnd w:id="7"/>
            <w:r w:rsidR="00E753CB" w:rsidRPr="00E753CB">
              <w:rPr>
                <w:rStyle w:val="FootnoteReference"/>
                <w:vertAlign w:val="baseline"/>
              </w:rPr>
              <w:footnoteReference w:customMarkFollows="1" w:id="3"/>
              <w:t>**</w:t>
            </w:r>
            <w:r w:rsidR="008131B0" w:rsidRPr="00E753CB">
              <w:t xml:space="preserve"> </w:t>
            </w:r>
          </w:p>
          <w:p w14:paraId="0D36385D" w14:textId="4697946C" w:rsidR="008131B0" w:rsidRPr="008131B0" w:rsidRDefault="0035654D" w:rsidP="008131B0">
            <w:pPr>
              <w:pStyle w:val="AATitle2"/>
            </w:pPr>
            <w:bookmarkStart w:id="8" w:name="CorNot1AgTitle"/>
            <w:r>
              <w:t>Questions d</w:t>
            </w:r>
            <w:r w:rsidR="00E46CEB">
              <w:t>’</w:t>
            </w:r>
            <w:r>
              <w:t>organisation</w:t>
            </w:r>
            <w:r w:rsidR="00EA70FE">
              <w:t> </w:t>
            </w:r>
            <w:r>
              <w:t>: élection des membres du Bureau</w:t>
            </w:r>
            <w:bookmarkEnd w:id="8"/>
            <w:r w:rsidR="008131B0" w:rsidRPr="008131B0">
              <w:t xml:space="preserve">  </w:t>
            </w:r>
          </w:p>
        </w:tc>
        <w:tc>
          <w:tcPr>
            <w:tcW w:w="4195" w:type="dxa"/>
          </w:tcPr>
          <w:p w14:paraId="741D018D" w14:textId="77777777" w:rsidR="008131B0" w:rsidRPr="008131B0" w:rsidRDefault="008131B0" w:rsidP="008131B0">
            <w:pPr>
              <w:pStyle w:val="Normal-pool"/>
            </w:pPr>
          </w:p>
        </w:tc>
      </w:tr>
    </w:tbl>
    <w:p w14:paraId="4160ED61" w14:textId="6CD21711" w:rsidR="005C4F4B" w:rsidRPr="008131B0" w:rsidRDefault="04C498F9" w:rsidP="0035654D">
      <w:pPr>
        <w:pStyle w:val="BBTitle"/>
        <w:tabs>
          <w:tab w:val="left" w:pos="4990"/>
        </w:tabs>
      </w:pPr>
      <w:r>
        <w:t xml:space="preserve">Élection des membres du </w:t>
      </w:r>
      <w:r w:rsidRPr="6876C9E1">
        <w:rPr>
          <w:rFonts w:eastAsia="Times New Roman"/>
          <w:lang w:eastAsia="en-US"/>
        </w:rPr>
        <w:t>Bureau</w:t>
      </w:r>
    </w:p>
    <w:p w14:paraId="3E7F82E5" w14:textId="77777777" w:rsidR="005C4F4B" w:rsidRPr="008131B0" w:rsidRDefault="005C4F4B" w:rsidP="005C4F4B">
      <w:pPr>
        <w:pStyle w:val="CH2"/>
      </w:pPr>
      <w:r w:rsidRPr="008131B0">
        <w:tab/>
      </w:r>
      <w:r w:rsidRPr="008131B0">
        <w:tab/>
      </w:r>
      <w:r w:rsidRPr="008131B0">
        <w:rPr>
          <w:bCs/>
        </w:rPr>
        <w:t>Note du secrétariat</w:t>
      </w:r>
    </w:p>
    <w:p w14:paraId="3CCD712B" w14:textId="7553C34D" w:rsidR="005C4F4B" w:rsidRPr="008131B0" w:rsidRDefault="0035654D" w:rsidP="005C4F4B">
      <w:pPr>
        <w:pStyle w:val="CH1"/>
      </w:pPr>
      <w:r>
        <w:rPr>
          <w:bCs/>
        </w:rPr>
        <w:tab/>
      </w:r>
      <w:r w:rsidR="005C4F4B" w:rsidRPr="008131B0">
        <w:rPr>
          <w:bCs/>
        </w:rPr>
        <w:t>I.</w:t>
      </w:r>
      <w:r w:rsidR="005C4F4B" w:rsidRPr="008131B0">
        <w:tab/>
      </w:r>
      <w:r w:rsidR="005C4F4B" w:rsidRPr="008131B0">
        <w:rPr>
          <w:bCs/>
        </w:rPr>
        <w:t>Introduction</w:t>
      </w:r>
    </w:p>
    <w:p w14:paraId="307B60A1" w14:textId="77777777"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 xml:space="preserve">À sa sixième réunion, la Conférence des Parties à la Convention de Minamata sur le mercure doit élire les membres de son Bureau qui siégeront de la clôture de sa sixième réunion à la clôture de sa septième réunion. </w:t>
      </w:r>
    </w:p>
    <w:p w14:paraId="0836CA72" w14:textId="3A92D4A1"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La Conférence des Parties doit également, conformément au paragraphe 3 de l</w:t>
      </w:r>
      <w:r w:rsidR="00E46CEB">
        <w:t>’</w:t>
      </w:r>
      <w:r w:rsidRPr="008131B0">
        <w:t>article 3 du Règlement intérieur du Comité de mise en œuvre et du respect des obligations, élire, pour deux mandats, neuf nouveaux membres du Comité afin de remplacer ceux dont le mandat arrive à</w:t>
      </w:r>
      <w:r w:rsidR="00744EC1">
        <w:t> </w:t>
      </w:r>
      <w:r w:rsidRPr="008131B0">
        <w:t>expiration.</w:t>
      </w:r>
    </w:p>
    <w:p w14:paraId="3901359B" w14:textId="7DCB52C0"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En outre, la Conférence des Parties doit confirmer la nomination des membres du Consei</w:t>
      </w:r>
      <w:r w:rsidR="00DA05D7">
        <w:t>l </w:t>
      </w:r>
      <w:r w:rsidRPr="008131B0">
        <w:t>d</w:t>
      </w:r>
      <w:r w:rsidR="00E46CEB">
        <w:t>’</w:t>
      </w:r>
      <w:r w:rsidRPr="008131B0">
        <w:t>administration du Programme international spécifique visant à soutenir le renforcement des capacités et l</w:t>
      </w:r>
      <w:r w:rsidR="00E46CEB">
        <w:t>’</w:t>
      </w:r>
      <w:r w:rsidRPr="008131B0">
        <w:t>assistance technique.</w:t>
      </w:r>
    </w:p>
    <w:p w14:paraId="7E724C01" w14:textId="5A311CF7"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La présente note contient des informations concernant les élections susmentionnées, qui se tiendront pendant la sixième réunion de la Conférence des Parties. Chaque groupe régional de l</w:t>
      </w:r>
      <w:r w:rsidR="00E46CEB">
        <w:t>’</w:t>
      </w:r>
      <w:r w:rsidRPr="008131B0">
        <w:t>ONU devrait, selon qu</w:t>
      </w:r>
      <w:r w:rsidR="00E46CEB">
        <w:t>’</w:t>
      </w:r>
      <w:r w:rsidRPr="008131B0">
        <w:t xml:space="preserve">il convient, soumettre au secrétariat les candidatures voulues au plus tard le deuxième jour de la sixième réunion. </w:t>
      </w:r>
    </w:p>
    <w:p w14:paraId="01DAB442" w14:textId="1776ACD0" w:rsidR="005C4F4B" w:rsidRPr="008131B0" w:rsidRDefault="0035654D" w:rsidP="005C4F4B">
      <w:pPr>
        <w:pStyle w:val="CH1"/>
      </w:pPr>
      <w:r>
        <w:rPr>
          <w:bCs/>
        </w:rPr>
        <w:tab/>
      </w:r>
      <w:r w:rsidR="005C4F4B" w:rsidRPr="008131B0">
        <w:rPr>
          <w:bCs/>
        </w:rPr>
        <w:t>II.</w:t>
      </w:r>
      <w:r w:rsidR="005C4F4B" w:rsidRPr="008131B0">
        <w:tab/>
      </w:r>
      <w:r w:rsidR="005C4F4B" w:rsidRPr="008131B0">
        <w:rPr>
          <w:bCs/>
        </w:rPr>
        <w:t>Mise en œuvre</w:t>
      </w:r>
    </w:p>
    <w:p w14:paraId="3E41FF0D" w14:textId="3ED061A2" w:rsidR="005C4F4B" w:rsidRPr="008131B0" w:rsidRDefault="0035654D" w:rsidP="005C4F4B">
      <w:pPr>
        <w:pStyle w:val="CH2"/>
      </w:pPr>
      <w:r>
        <w:rPr>
          <w:bCs/>
        </w:rPr>
        <w:tab/>
      </w:r>
      <w:r w:rsidR="005C4F4B" w:rsidRPr="008131B0">
        <w:rPr>
          <w:bCs/>
        </w:rPr>
        <w:t>A.</w:t>
      </w:r>
      <w:r w:rsidR="005C4F4B" w:rsidRPr="008131B0">
        <w:tab/>
      </w:r>
      <w:r w:rsidR="005C4F4B" w:rsidRPr="008131B0">
        <w:rPr>
          <w:bCs/>
        </w:rPr>
        <w:t>Bureau de la Conférence des Parties</w:t>
      </w:r>
      <w:bookmarkStart w:id="9" w:name="_Hlk71718348"/>
      <w:bookmarkStart w:id="10" w:name="_Hlk71718509"/>
      <w:bookmarkStart w:id="11" w:name="_Hlk71718307"/>
      <w:bookmarkEnd w:id="9"/>
      <w:bookmarkEnd w:id="10"/>
    </w:p>
    <w:bookmarkEnd w:id="11"/>
    <w:p w14:paraId="04E25C9C" w14:textId="35AA56E7"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Les paragraphes 2 et 3 de l</w:t>
      </w:r>
      <w:r w:rsidR="00E46CEB">
        <w:t>’</w:t>
      </w:r>
      <w:r w:rsidRPr="008131B0">
        <w:t>article 22 du Règlement intérieur de la Conférence des Parties, adopté par la décision MC-1/1, énoncent ainsi la procédure à suivre pour l</w:t>
      </w:r>
      <w:r w:rsidR="00E46CEB">
        <w:t>’</w:t>
      </w:r>
      <w:r w:rsidRPr="008131B0">
        <w:t>élection du Bureau de la Conférence des Parties</w:t>
      </w:r>
      <w:r w:rsidR="004C5814">
        <w:t> </w:t>
      </w:r>
      <w:r w:rsidRPr="008131B0">
        <w:t>:</w:t>
      </w:r>
    </w:p>
    <w:p w14:paraId="7B0790B4" w14:textId="09664D78" w:rsidR="005C4F4B" w:rsidRPr="008131B0" w:rsidRDefault="005C4F4B" w:rsidP="005C4F4B">
      <w:pPr>
        <w:pStyle w:val="Normal-pool"/>
        <w:tabs>
          <w:tab w:val="clear" w:pos="624"/>
          <w:tab w:val="clear" w:pos="1247"/>
          <w:tab w:val="clear" w:pos="1871"/>
          <w:tab w:val="clear" w:pos="2495"/>
          <w:tab w:val="clear" w:pos="3119"/>
          <w:tab w:val="clear" w:pos="3742"/>
          <w:tab w:val="clear" w:pos="4366"/>
        </w:tabs>
        <w:spacing w:after="120"/>
        <w:ind w:left="1871"/>
      </w:pPr>
      <w:r w:rsidRPr="008131B0">
        <w:t>À la deuxième réunion et à la (aux) réunion(s) ordinaire(s) suivante(s) de la Conférence des Parties, un(e) président(e) et neuf vice-président(e)s, dont l</w:t>
      </w:r>
      <w:r w:rsidR="00E46CEB">
        <w:t>’</w:t>
      </w:r>
      <w:r w:rsidRPr="008131B0">
        <w:t xml:space="preserve">un(e) fait office de rapporteur(se), sont élu(e)s parmi </w:t>
      </w:r>
      <w:proofErr w:type="gramStart"/>
      <w:r w:rsidRPr="008131B0">
        <w:t>les représentant</w:t>
      </w:r>
      <w:proofErr w:type="gramEnd"/>
      <w:r w:rsidRPr="008131B0">
        <w:t xml:space="preserve">(e)s des Parties présentes à la réunion. Ils (elles) forment </w:t>
      </w:r>
      <w:r w:rsidRPr="008131B0">
        <w:lastRenderedPageBreak/>
        <w:t>le</w:t>
      </w:r>
      <w:r w:rsidR="00CA37B3">
        <w:t> </w:t>
      </w:r>
      <w:r w:rsidRPr="008131B0">
        <w:t>Bureau de la Conférence des Parties. Chacun des cinq groupes régionaux des Nations Unies est représenté par deux membres du Bureau. Les membres du Bureau prennent leurs fonctions à la clôture de la réunion durant laquelle ils ont été élus et restent en fonction jusqu</w:t>
      </w:r>
      <w:r w:rsidR="00E46CEB">
        <w:t>’</w:t>
      </w:r>
      <w:r w:rsidRPr="008131B0">
        <w:t>à la clôture de la réunion ordinaire suivante de la Conférence des Parties, ainsi que pour toute réunion extraordinaire convoquée dans l</w:t>
      </w:r>
      <w:r w:rsidR="00E46CEB">
        <w:t>’</w:t>
      </w:r>
      <w:r w:rsidRPr="008131B0">
        <w:t>intervalle. Les postes de Président(e) et de Rapporteur(se) sont normalement pourvus par roulement entre les groupes régionaux des Nations Unies. Aucun membre élu du Bureau ne peut siéger pendant plus de deux mandats consécutifs.</w:t>
      </w:r>
    </w:p>
    <w:p w14:paraId="6C4746E5" w14:textId="1F7EF317" w:rsidR="005C4F4B" w:rsidRPr="008131B0" w:rsidRDefault="005C4F4B" w:rsidP="005C4F4B">
      <w:pPr>
        <w:pStyle w:val="Normalnumber"/>
        <w:tabs>
          <w:tab w:val="clear" w:pos="1247"/>
          <w:tab w:val="clear" w:pos="1814"/>
          <w:tab w:val="clear" w:pos="2381"/>
          <w:tab w:val="clear" w:pos="2948"/>
          <w:tab w:val="clear" w:pos="3515"/>
          <w:tab w:val="num" w:pos="624"/>
        </w:tabs>
        <w:spacing w:after="100"/>
      </w:pPr>
      <w:r w:rsidRPr="008131B0">
        <w:t xml:space="preserve">À sa cinquième réunion, la Conférence des Parties a élu parmi </w:t>
      </w:r>
      <w:proofErr w:type="gramStart"/>
      <w:r w:rsidRPr="008131B0">
        <w:t>les représentant</w:t>
      </w:r>
      <w:proofErr w:type="gramEnd"/>
      <w:r w:rsidRPr="008131B0">
        <w:t>(e)s présent(e)s à la réunion l</w:t>
      </w:r>
      <w:r w:rsidR="00B67F32" w:rsidRPr="008131B0">
        <w:t>e</w:t>
      </w:r>
      <w:r w:rsidRPr="008131B0">
        <w:t xml:space="preserve"> Président et les neuf Vice-Président(e)s ci-après, qui doivent siéger au Bureau à partir de la clôture de la cinquième réunion de la Conférence des Parties jusqu</w:t>
      </w:r>
      <w:r w:rsidR="00E46CEB">
        <w:t>’</w:t>
      </w:r>
      <w:r w:rsidRPr="008131B0">
        <w:t>à la clôture de sa sixième</w:t>
      </w:r>
      <w:r w:rsidR="00067602">
        <w:t> </w:t>
      </w:r>
      <w:r w:rsidRPr="008131B0">
        <w:t>réunion</w:t>
      </w:r>
      <w:r w:rsidR="00BB49BD">
        <w:t> </w:t>
      </w:r>
      <w:r w:rsidRPr="008131B0">
        <w:t>:</w:t>
      </w:r>
    </w:p>
    <w:p w14:paraId="0577A2A0" w14:textId="42579EA6" w:rsidR="005C4F4B" w:rsidRPr="008131B0" w:rsidRDefault="005C4F4B" w:rsidP="0006279E">
      <w:pPr>
        <w:pStyle w:val="Normal-pool"/>
        <w:tabs>
          <w:tab w:val="clear" w:pos="1247"/>
          <w:tab w:val="clear" w:pos="1871"/>
          <w:tab w:val="clear" w:pos="2495"/>
          <w:tab w:val="clear" w:pos="3119"/>
          <w:tab w:val="clear" w:pos="3742"/>
          <w:tab w:val="clear" w:pos="4366"/>
        </w:tabs>
        <w:spacing w:after="120"/>
        <w:ind w:left="2495" w:hanging="624"/>
      </w:pPr>
      <w:r w:rsidRPr="008131B0">
        <w:t>Président</w:t>
      </w:r>
      <w:r w:rsidR="00BB49BD">
        <w:t> </w:t>
      </w:r>
      <w:r w:rsidRPr="008131B0">
        <w:t>:</w:t>
      </w:r>
      <w:r w:rsidRPr="008131B0">
        <w:tab/>
      </w:r>
      <w:r w:rsidRPr="008131B0">
        <w:tab/>
      </w:r>
      <w:proofErr w:type="spellStart"/>
      <w:r w:rsidRPr="008131B0">
        <w:t>Osvaldo</w:t>
      </w:r>
      <w:proofErr w:type="spellEnd"/>
      <w:r w:rsidRPr="008131B0">
        <w:t xml:space="preserve"> Patricio </w:t>
      </w:r>
      <w:proofErr w:type="spellStart"/>
      <w:r w:rsidRPr="008131B0">
        <w:t>Álvarez</w:t>
      </w:r>
      <w:proofErr w:type="spellEnd"/>
      <w:r w:rsidRPr="008131B0">
        <w:t>-Pérez (Chili)</w:t>
      </w:r>
    </w:p>
    <w:p w14:paraId="59A68919" w14:textId="19876469" w:rsidR="005C4F4B" w:rsidRDefault="005C4F4B" w:rsidP="0006279E">
      <w:pPr>
        <w:pStyle w:val="Normal-pool"/>
        <w:tabs>
          <w:tab w:val="clear" w:pos="1247"/>
          <w:tab w:val="clear" w:pos="1871"/>
          <w:tab w:val="clear" w:pos="2495"/>
          <w:tab w:val="clear" w:pos="3119"/>
          <w:tab w:val="clear" w:pos="3742"/>
          <w:tab w:val="clear" w:pos="4366"/>
        </w:tabs>
        <w:spacing w:after="120"/>
        <w:ind w:left="2495" w:hanging="624"/>
      </w:pPr>
      <w:r w:rsidRPr="008131B0">
        <w:t>Vice-Président(e)s</w:t>
      </w:r>
      <w:r w:rsidR="00BB49BD">
        <w:t> </w:t>
      </w:r>
      <w:r w:rsidRPr="008131B0">
        <w:t>:</w:t>
      </w:r>
      <w:r w:rsidRPr="008131B0">
        <w:tab/>
      </w:r>
      <w:proofErr w:type="spellStart"/>
      <w:r w:rsidRPr="008131B0">
        <w:t>Linroy</w:t>
      </w:r>
      <w:proofErr w:type="spellEnd"/>
      <w:r w:rsidRPr="008131B0">
        <w:t xml:space="preserve"> Christian (Antigua-et-Barbuda)</w:t>
      </w:r>
    </w:p>
    <w:p w14:paraId="2A0609BE" w14:textId="3C910188" w:rsidR="007411CB" w:rsidRPr="008131B0" w:rsidRDefault="007411CB" w:rsidP="007411CB">
      <w:pPr>
        <w:pStyle w:val="Normal-pool"/>
        <w:tabs>
          <w:tab w:val="clear" w:pos="1247"/>
          <w:tab w:val="clear" w:pos="1871"/>
          <w:tab w:val="clear" w:pos="2495"/>
          <w:tab w:val="clear" w:pos="3119"/>
          <w:tab w:val="clear" w:pos="3742"/>
          <w:tab w:val="clear" w:pos="4366"/>
        </w:tabs>
        <w:spacing w:after="120"/>
        <w:ind w:left="3742"/>
      </w:pPr>
      <w:bookmarkStart w:id="12" w:name="_Hlk193116638"/>
      <w:r w:rsidRPr="008131B0">
        <w:t xml:space="preserve">Saeed A. Alzahrani (Arabie saoudite) </w:t>
      </w:r>
      <w:bookmarkEnd w:id="12"/>
    </w:p>
    <w:p w14:paraId="64E66E07" w14:textId="77777777" w:rsidR="005C4F4B" w:rsidRPr="008131B0" w:rsidRDefault="005C4F4B" w:rsidP="005C4F4B">
      <w:pPr>
        <w:pStyle w:val="Normal-pool"/>
        <w:tabs>
          <w:tab w:val="clear" w:pos="1247"/>
          <w:tab w:val="clear" w:pos="1871"/>
          <w:tab w:val="clear" w:pos="2495"/>
          <w:tab w:val="clear" w:pos="3119"/>
          <w:tab w:val="clear" w:pos="3742"/>
          <w:tab w:val="clear" w:pos="4366"/>
        </w:tabs>
        <w:spacing w:after="120"/>
        <w:ind w:left="3742"/>
      </w:pPr>
      <w:r w:rsidRPr="008131B0">
        <w:t>Rachel Burgess (Australie)</w:t>
      </w:r>
    </w:p>
    <w:p w14:paraId="7717FC99" w14:textId="77777777" w:rsidR="005C4F4B" w:rsidRPr="008131B0" w:rsidRDefault="005C4F4B" w:rsidP="005C4F4B">
      <w:pPr>
        <w:pStyle w:val="Normal-pool"/>
        <w:tabs>
          <w:tab w:val="clear" w:pos="1247"/>
          <w:tab w:val="clear" w:pos="1871"/>
          <w:tab w:val="clear" w:pos="2495"/>
          <w:tab w:val="clear" w:pos="3119"/>
          <w:tab w:val="clear" w:pos="3742"/>
          <w:tab w:val="clear" w:pos="4366"/>
        </w:tabs>
        <w:spacing w:after="120"/>
        <w:ind w:left="3742"/>
      </w:pPr>
      <w:r w:rsidRPr="008131B0">
        <w:t>Tuulia Toikka (Finlande)</w:t>
      </w:r>
    </w:p>
    <w:p w14:paraId="6E4275A9" w14:textId="77777777" w:rsidR="005C4F4B" w:rsidRPr="008131B0" w:rsidRDefault="005C4F4B" w:rsidP="005C4F4B">
      <w:pPr>
        <w:pStyle w:val="Normal-pool"/>
        <w:tabs>
          <w:tab w:val="clear" w:pos="1247"/>
          <w:tab w:val="clear" w:pos="1871"/>
          <w:tab w:val="clear" w:pos="2495"/>
          <w:tab w:val="clear" w:pos="3119"/>
          <w:tab w:val="clear" w:pos="3742"/>
          <w:tab w:val="clear" w:pos="4366"/>
        </w:tabs>
        <w:spacing w:after="120"/>
        <w:ind w:left="3742"/>
      </w:pPr>
      <w:r w:rsidRPr="008131B0">
        <w:t xml:space="preserve">Irma </w:t>
      </w:r>
      <w:proofErr w:type="spellStart"/>
      <w:r w:rsidRPr="008131B0">
        <w:t>Gurguliani</w:t>
      </w:r>
      <w:proofErr w:type="spellEnd"/>
      <w:r w:rsidRPr="008131B0">
        <w:t xml:space="preserve"> (Géorgie)</w:t>
      </w:r>
    </w:p>
    <w:p w14:paraId="06A8CCCF" w14:textId="77777777" w:rsidR="005C4F4B" w:rsidRPr="008131B0" w:rsidRDefault="005C4F4B" w:rsidP="005C4F4B">
      <w:pPr>
        <w:pStyle w:val="Normal-pool"/>
        <w:tabs>
          <w:tab w:val="clear" w:pos="1247"/>
          <w:tab w:val="clear" w:pos="1871"/>
          <w:tab w:val="clear" w:pos="2495"/>
          <w:tab w:val="clear" w:pos="3119"/>
          <w:tab w:val="clear" w:pos="3742"/>
          <w:tab w:val="clear" w:pos="4366"/>
        </w:tabs>
        <w:spacing w:after="120"/>
        <w:ind w:left="3742"/>
      </w:pPr>
      <w:r w:rsidRPr="008131B0">
        <w:t xml:space="preserve">Sidi Aloueimine (Mauritanie) </w:t>
      </w:r>
    </w:p>
    <w:p w14:paraId="14C5D0C8" w14:textId="77777777" w:rsidR="005C4F4B" w:rsidRPr="008131B0" w:rsidRDefault="005C4F4B" w:rsidP="005C4F4B">
      <w:pPr>
        <w:pStyle w:val="Normal-pool"/>
        <w:tabs>
          <w:tab w:val="clear" w:pos="1247"/>
          <w:tab w:val="clear" w:pos="1871"/>
          <w:tab w:val="clear" w:pos="2495"/>
          <w:tab w:val="clear" w:pos="3119"/>
          <w:tab w:val="clear" w:pos="3742"/>
          <w:tab w:val="clear" w:pos="4366"/>
        </w:tabs>
        <w:spacing w:after="120"/>
        <w:ind w:left="3742"/>
      </w:pPr>
      <w:bookmarkStart w:id="13" w:name="_Hlk38275898"/>
      <w:r w:rsidRPr="008131B0">
        <w:t xml:space="preserve">Syed Mujtaba Hussain (Pakistan), remplacé par </w:t>
      </w:r>
      <w:proofErr w:type="spellStart"/>
      <w:r w:rsidRPr="008131B0">
        <w:t>Aisha</w:t>
      </w:r>
      <w:proofErr w:type="spellEnd"/>
      <w:r w:rsidRPr="008131B0">
        <w:t xml:space="preserve"> Humera </w:t>
      </w:r>
      <w:proofErr w:type="spellStart"/>
      <w:r w:rsidRPr="008131B0">
        <w:t>Moriani</w:t>
      </w:r>
      <w:proofErr w:type="spellEnd"/>
      <w:r w:rsidRPr="008131B0">
        <w:t xml:space="preserve"> (Pakistan)</w:t>
      </w:r>
    </w:p>
    <w:bookmarkEnd w:id="13"/>
    <w:p w14:paraId="03E74940" w14:textId="77777777" w:rsidR="005C4F4B" w:rsidRPr="008131B0" w:rsidRDefault="005C4F4B" w:rsidP="005C4F4B">
      <w:pPr>
        <w:pStyle w:val="Normal-pool"/>
        <w:tabs>
          <w:tab w:val="clear" w:pos="1247"/>
          <w:tab w:val="clear" w:pos="1871"/>
          <w:tab w:val="clear" w:pos="2495"/>
          <w:tab w:val="clear" w:pos="3119"/>
          <w:tab w:val="clear" w:pos="3742"/>
          <w:tab w:val="clear" w:pos="4366"/>
        </w:tabs>
        <w:spacing w:after="120"/>
        <w:ind w:left="3742"/>
      </w:pPr>
      <w:r w:rsidRPr="008131B0">
        <w:t>Claudia-</w:t>
      </w:r>
      <w:proofErr w:type="spellStart"/>
      <w:r w:rsidRPr="008131B0">
        <w:t>Sorina</w:t>
      </w:r>
      <w:proofErr w:type="spellEnd"/>
      <w:r w:rsidRPr="008131B0">
        <w:t xml:space="preserve"> Dumitru (Roumanie)</w:t>
      </w:r>
    </w:p>
    <w:p w14:paraId="07484070" w14:textId="5C0ACA6B" w:rsidR="005C4F4B" w:rsidRPr="008131B0" w:rsidRDefault="005C4F4B" w:rsidP="005C4F4B">
      <w:pPr>
        <w:pStyle w:val="Normal-pool"/>
        <w:tabs>
          <w:tab w:val="clear" w:pos="1247"/>
          <w:tab w:val="clear" w:pos="1871"/>
          <w:tab w:val="clear" w:pos="2495"/>
          <w:tab w:val="clear" w:pos="3119"/>
          <w:tab w:val="clear" w:pos="3742"/>
          <w:tab w:val="clear" w:pos="4366"/>
        </w:tabs>
        <w:spacing w:after="120"/>
        <w:ind w:left="3742"/>
      </w:pPr>
      <w:r w:rsidRPr="008131B0">
        <w:t xml:space="preserve">Muhamed </w:t>
      </w:r>
      <w:proofErr w:type="spellStart"/>
      <w:r w:rsidR="006E6791" w:rsidRPr="00FE0569">
        <w:rPr>
          <w:lang w:val="es-ES"/>
        </w:rPr>
        <w:t>Abdulai</w:t>
      </w:r>
      <w:proofErr w:type="spellEnd"/>
      <w:r w:rsidR="006E6791" w:rsidRPr="00FE0569">
        <w:rPr>
          <w:lang w:val="es-ES"/>
        </w:rPr>
        <w:t xml:space="preserve"> Kamara</w:t>
      </w:r>
      <w:r w:rsidRPr="008131B0">
        <w:t xml:space="preserve"> (Sierra Leone)</w:t>
      </w:r>
    </w:p>
    <w:p w14:paraId="79DCCBBF" w14:textId="638635CA"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Les mandats des membres du Bureau suivants expireront à la clôture de la sixième réunion de la Conférence des Parties</w:t>
      </w:r>
      <w:r w:rsidR="004C4067">
        <w:t> </w:t>
      </w:r>
      <w:r w:rsidRPr="008131B0">
        <w:t>: Arabie saoudite, Chili, Pakistan, Roumanie.</w:t>
      </w:r>
    </w:p>
    <w:p w14:paraId="26814E08" w14:textId="1893A839"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À sa cinquième réunion également, la Conférence des Parties est convenue que le Bureau désignerait le (la) Rapporteur(se) de sa sixième réunion pendant l</w:t>
      </w:r>
      <w:r w:rsidR="00E46CEB">
        <w:t>’</w:t>
      </w:r>
      <w:r w:rsidRPr="008131B0">
        <w:t>intersession. À sa deuxième réunion, le 4</w:t>
      </w:r>
      <w:r w:rsidR="004C4067">
        <w:t> </w:t>
      </w:r>
      <w:r w:rsidRPr="008131B0">
        <w:t>mars 2025, le Bureau a élu à l</w:t>
      </w:r>
      <w:r w:rsidR="00E46CEB">
        <w:t>’</w:t>
      </w:r>
      <w:r w:rsidRPr="008131B0">
        <w:t>unanimité Saeed A. Alzahrani (Arabie saoudite) pour faire office de Rapporteur de la sixième réunion de la Conférence des Parties.</w:t>
      </w:r>
    </w:p>
    <w:p w14:paraId="499B5542" w14:textId="76461255"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À sa sixième réunion, conformément à l</w:t>
      </w:r>
      <w:r w:rsidR="00E46CEB">
        <w:t>’</w:t>
      </w:r>
      <w:r w:rsidRPr="008131B0">
        <w:t>article 22 de son Règlement intérieur, la Conférence des Parties doit élire le Bureau de sa septième réunion, soit un(e) président(e) et neuf</w:t>
      </w:r>
      <w:r w:rsidR="00633BB6">
        <w:t> </w:t>
      </w:r>
      <w:r w:rsidRPr="008131B0">
        <w:t>vice</w:t>
      </w:r>
      <w:r w:rsidR="00955353">
        <w:noBreakHyphen/>
      </w:r>
      <w:r w:rsidRPr="008131B0">
        <w:t xml:space="preserve">président(e)s, dont un(e) fera office de rapporteur(se), parmi </w:t>
      </w:r>
      <w:proofErr w:type="gramStart"/>
      <w:r w:rsidRPr="008131B0">
        <w:t>les représentant</w:t>
      </w:r>
      <w:proofErr w:type="gramEnd"/>
      <w:r w:rsidRPr="008131B0">
        <w:t>(e)s des Parties présentes à la réunion. À cette fin, les deux nominations de chaque groupe régional de l</w:t>
      </w:r>
      <w:r w:rsidR="00E46CEB">
        <w:t>’</w:t>
      </w:r>
      <w:r w:rsidRPr="008131B0">
        <w:t xml:space="preserve">ONU devraient être soumises au secrétariat au plus tard le deuxième jour de la sixième réunion. </w:t>
      </w:r>
    </w:p>
    <w:p w14:paraId="6722A256" w14:textId="5FBF8BC0"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Conformément au paragraphe 3 de l</w:t>
      </w:r>
      <w:r w:rsidR="00E46CEB">
        <w:t>’</w:t>
      </w:r>
      <w:r w:rsidRPr="008131B0">
        <w:t>article 22 du Règlement intérieur ainsi qu</w:t>
      </w:r>
      <w:r w:rsidR="00E46CEB">
        <w:t>’</w:t>
      </w:r>
      <w:r w:rsidRPr="008131B0">
        <w:t>à la pratique établie et afin d</w:t>
      </w:r>
      <w:r w:rsidR="00E46CEB">
        <w:t>’</w:t>
      </w:r>
      <w:r w:rsidRPr="008131B0">
        <w:t>assurer un roulement entre les groupes régionaux, le (la) président(e) du Bureau de</w:t>
      </w:r>
      <w:r w:rsidR="003349D7">
        <w:t> </w:t>
      </w:r>
      <w:r w:rsidRPr="008131B0">
        <w:t>la</w:t>
      </w:r>
      <w:r w:rsidR="003349D7">
        <w:t> </w:t>
      </w:r>
      <w:r w:rsidRPr="008131B0">
        <w:t>septième réunion de la Conférence des Parties devrait être issu(e) du groupe des États d</w:t>
      </w:r>
      <w:r w:rsidR="00E46CEB">
        <w:t>’</w:t>
      </w:r>
      <w:r w:rsidRPr="008131B0">
        <w:t>Europe</w:t>
      </w:r>
      <w:r w:rsidR="003349D7">
        <w:t> </w:t>
      </w:r>
      <w:r w:rsidRPr="008131B0">
        <w:t>occidentale et autres États.</w:t>
      </w:r>
    </w:p>
    <w:p w14:paraId="36BAA385" w14:textId="490F1776"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Le (la) président(e) du Comité de mise en œuvre et du respect des obligations est membre de droit du Bureau.</w:t>
      </w:r>
    </w:p>
    <w:p w14:paraId="311FFCD5" w14:textId="4A5FDCB5" w:rsidR="005C4F4B" w:rsidRPr="008131B0" w:rsidRDefault="0035654D" w:rsidP="005C4F4B">
      <w:pPr>
        <w:pStyle w:val="CH2"/>
      </w:pPr>
      <w:bookmarkStart w:id="14" w:name="_Hlk71718493"/>
      <w:r>
        <w:rPr>
          <w:bCs/>
        </w:rPr>
        <w:tab/>
      </w:r>
      <w:r w:rsidR="005C4F4B" w:rsidRPr="008131B0">
        <w:rPr>
          <w:bCs/>
        </w:rPr>
        <w:t>B.</w:t>
      </w:r>
      <w:r w:rsidR="005C4F4B" w:rsidRPr="008131B0">
        <w:tab/>
      </w:r>
      <w:r w:rsidR="005C4F4B" w:rsidRPr="008131B0">
        <w:rPr>
          <w:bCs/>
        </w:rPr>
        <w:t>Membres du Comité de mise en œuvre et du respect des obligations</w:t>
      </w:r>
      <w:bookmarkEnd w:id="14"/>
    </w:p>
    <w:p w14:paraId="33335737" w14:textId="43AF23F6" w:rsidR="005C4F4B" w:rsidRPr="008131B0" w:rsidRDefault="005C4F4B" w:rsidP="005C4F4B">
      <w:pPr>
        <w:pStyle w:val="Normalnumber"/>
        <w:tabs>
          <w:tab w:val="clear" w:pos="1247"/>
          <w:tab w:val="clear" w:pos="1814"/>
          <w:tab w:val="clear" w:pos="2381"/>
          <w:tab w:val="clear" w:pos="2948"/>
          <w:tab w:val="clear" w:pos="3515"/>
          <w:tab w:val="num" w:pos="624"/>
        </w:tabs>
        <w:spacing w:after="100"/>
      </w:pPr>
      <w:r w:rsidRPr="008131B0">
        <w:t>Conformément aux paragraphes 1 et 2 de l</w:t>
      </w:r>
      <w:r w:rsidR="00E46CEB">
        <w:t>’</w:t>
      </w:r>
      <w:r w:rsidRPr="008131B0">
        <w:t>article 3 du Règlement intérieur du Comité de mise en œuvre et du respect des obligations adopté dans la décision MC-2/4, le Comité est composé de 15</w:t>
      </w:r>
      <w:r w:rsidR="00D9298A">
        <w:t> </w:t>
      </w:r>
      <w:r w:rsidRPr="008131B0">
        <w:t>membres désignés par les Parties et élus par la Conférence des Parties, en tenant dûment compte d</w:t>
      </w:r>
      <w:r w:rsidR="00E46CEB">
        <w:t>’</w:t>
      </w:r>
      <w:r w:rsidRPr="008131B0">
        <w:t xml:space="preserve">une représentation géographique équitable fondée sur les cinq groupes régionaux </w:t>
      </w:r>
      <w:r w:rsidR="00B67F32" w:rsidRPr="008131B0">
        <w:t>de l</w:t>
      </w:r>
      <w:r w:rsidR="00E46CEB">
        <w:t>’</w:t>
      </w:r>
      <w:r w:rsidR="00B67F32" w:rsidRPr="008131B0">
        <w:t>ONU</w:t>
      </w:r>
      <w:r w:rsidRPr="008131B0">
        <w:t>. Les</w:t>
      </w:r>
      <w:r w:rsidR="00A841EB">
        <w:t> </w:t>
      </w:r>
      <w:r w:rsidRPr="008131B0">
        <w:t>membres du Comité possèdent des compétences dans un domaine en rapport avec la Convention de Minamata sur le mercure et la composition du Comité reflète un équilibre approprié des expertises.</w:t>
      </w:r>
    </w:p>
    <w:p w14:paraId="53A598AB" w14:textId="022D5D92" w:rsidR="005C4F4B" w:rsidRPr="008131B0" w:rsidRDefault="005C4F4B" w:rsidP="005C4F4B">
      <w:pPr>
        <w:pStyle w:val="Normalnumber"/>
        <w:tabs>
          <w:tab w:val="clear" w:pos="1247"/>
          <w:tab w:val="clear" w:pos="1814"/>
          <w:tab w:val="clear" w:pos="2381"/>
          <w:tab w:val="clear" w:pos="2948"/>
          <w:tab w:val="clear" w:pos="3515"/>
          <w:tab w:val="num" w:pos="624"/>
        </w:tabs>
        <w:spacing w:after="100"/>
      </w:pPr>
      <w:r w:rsidRPr="008131B0">
        <w:t>Le paragraphe 3 de l</w:t>
      </w:r>
      <w:r w:rsidR="00E46CEB">
        <w:t>’</w:t>
      </w:r>
      <w:r w:rsidRPr="008131B0">
        <w:t>article 3 du Règlement intérieur du Comité énonce ainsi la procédure à</w:t>
      </w:r>
      <w:r w:rsidR="00A841EB">
        <w:t> </w:t>
      </w:r>
      <w:r w:rsidRPr="008131B0">
        <w:t>suivre pour l</w:t>
      </w:r>
      <w:r w:rsidR="00E46CEB">
        <w:t>’</w:t>
      </w:r>
      <w:r w:rsidRPr="008131B0">
        <w:t>élection des membres de ce dernier</w:t>
      </w:r>
      <w:r w:rsidR="00F6674A">
        <w:t> </w:t>
      </w:r>
      <w:r w:rsidRPr="008131B0">
        <w:t>:</w:t>
      </w:r>
    </w:p>
    <w:p w14:paraId="12DEC119" w14:textId="2612B623" w:rsidR="005C4F4B" w:rsidRPr="008131B0" w:rsidRDefault="005C4F4B" w:rsidP="005C4F4B">
      <w:pPr>
        <w:pStyle w:val="Normal-pool"/>
        <w:tabs>
          <w:tab w:val="clear" w:pos="624"/>
          <w:tab w:val="clear" w:pos="1247"/>
          <w:tab w:val="clear" w:pos="1871"/>
          <w:tab w:val="clear" w:pos="2495"/>
          <w:tab w:val="clear" w:pos="3119"/>
          <w:tab w:val="clear" w:pos="3742"/>
          <w:tab w:val="clear" w:pos="4366"/>
        </w:tabs>
        <w:spacing w:after="120"/>
        <w:ind w:left="1871"/>
      </w:pPr>
      <w:r w:rsidRPr="008131B0">
        <w:t xml:space="preserve">Le mandat des premiers membres du Comité prend effet à la clôture de la première réunion ordinaire de la Conférence des Parties pour expirer à la clôture de la troisième réunion ordinaire de la Conférence des Parties. À sa troisième réunion ordinaire, la Conférence des Parties réélit 10 des premiers membres du Comité pour un mandat et élit 5 nouveaux membres </w:t>
      </w:r>
      <w:r w:rsidRPr="008131B0">
        <w:lastRenderedPageBreak/>
        <w:t>pour deux mandats. La Conférence des Parties élit ensuite, à chacune de ses réunions ordinaires ultérieures, de nouveaux membres pour deux mandats afin de remplacer ceux dont le mandat arrive à expiration.</w:t>
      </w:r>
    </w:p>
    <w:p w14:paraId="06A2A1EB" w14:textId="60942154" w:rsidR="005C4F4B" w:rsidRPr="008131B0" w:rsidRDefault="005C4F4B" w:rsidP="005C4F4B">
      <w:pPr>
        <w:pStyle w:val="Normalnumber"/>
        <w:tabs>
          <w:tab w:val="clear" w:pos="1247"/>
          <w:tab w:val="clear" w:pos="1814"/>
          <w:tab w:val="clear" w:pos="2381"/>
          <w:tab w:val="clear" w:pos="2948"/>
          <w:tab w:val="clear" w:pos="3515"/>
          <w:tab w:val="num" w:pos="624"/>
        </w:tabs>
        <w:spacing w:after="100"/>
        <w:ind w:left="1248"/>
      </w:pPr>
      <w:r w:rsidRPr="008131B0">
        <w:t>À sa cinquième réunion, la Conférence des Parties a élu les membres suivants au Comité de mise en œuvre et du respect des obligations</w:t>
      </w:r>
      <w:r w:rsidR="00213637">
        <w:t> </w:t>
      </w:r>
      <w:r w:rsidRPr="008131B0">
        <w:t>:</w:t>
      </w:r>
    </w:p>
    <w:p w14:paraId="282A72F0" w14:textId="7AB587CF" w:rsidR="005C4F4B" w:rsidRPr="008131B0" w:rsidRDefault="005C4F4B" w:rsidP="005C4F4B">
      <w:pPr>
        <w:pStyle w:val="Normalnumber"/>
        <w:numPr>
          <w:ilvl w:val="0"/>
          <w:numId w:val="0"/>
        </w:numPr>
        <w:spacing w:after="100"/>
        <w:ind w:left="1871"/>
      </w:pPr>
      <w:r w:rsidRPr="008131B0">
        <w:t>États d</w:t>
      </w:r>
      <w:r w:rsidR="00E46CEB">
        <w:t>’</w:t>
      </w:r>
      <w:r w:rsidRPr="008131B0">
        <w:t>Afrique</w:t>
      </w:r>
      <w:r w:rsidR="00213637">
        <w:t> </w:t>
      </w:r>
      <w:r w:rsidRPr="008131B0">
        <w:t>:</w:t>
      </w:r>
    </w:p>
    <w:p w14:paraId="7F882E5C" w14:textId="77777777" w:rsidR="005C4F4B" w:rsidRPr="008131B0" w:rsidRDefault="005C4F4B" w:rsidP="005C4F4B">
      <w:pPr>
        <w:pStyle w:val="Normalnumber"/>
        <w:numPr>
          <w:ilvl w:val="0"/>
          <w:numId w:val="0"/>
        </w:numPr>
        <w:spacing w:after="100"/>
        <w:ind w:left="2495"/>
      </w:pPr>
      <w:proofErr w:type="spellStart"/>
      <w:r w:rsidRPr="008131B0">
        <w:t>Mve</w:t>
      </w:r>
      <w:proofErr w:type="spellEnd"/>
      <w:r w:rsidRPr="008131B0">
        <w:t xml:space="preserve"> Beh Jean Hervé (Gabon)</w:t>
      </w:r>
    </w:p>
    <w:p w14:paraId="26678313" w14:textId="215DEC97" w:rsidR="005C4F4B" w:rsidRPr="008131B0" w:rsidRDefault="00CA2DA1" w:rsidP="005C4F4B">
      <w:pPr>
        <w:pStyle w:val="Normalnumber"/>
        <w:numPr>
          <w:ilvl w:val="0"/>
          <w:numId w:val="0"/>
        </w:numPr>
        <w:spacing w:after="100"/>
        <w:ind w:left="2495"/>
      </w:pPr>
      <w:proofErr w:type="spellStart"/>
      <w:r w:rsidRPr="00B32705">
        <w:t>Oluwatoyin</w:t>
      </w:r>
      <w:proofErr w:type="spellEnd"/>
      <w:r w:rsidRPr="00B32705">
        <w:t xml:space="preserve"> </w:t>
      </w:r>
      <w:proofErr w:type="spellStart"/>
      <w:r w:rsidRPr="00B32705">
        <w:t>Olabanji</w:t>
      </w:r>
      <w:proofErr w:type="spellEnd"/>
      <w:r w:rsidR="005C4F4B" w:rsidRPr="008131B0">
        <w:t xml:space="preserve"> (Nigéria)</w:t>
      </w:r>
    </w:p>
    <w:p w14:paraId="6C1C28EC" w14:textId="77777777" w:rsidR="005C4F4B" w:rsidRDefault="005C4F4B" w:rsidP="005C4F4B">
      <w:pPr>
        <w:pStyle w:val="Normalnumber"/>
        <w:numPr>
          <w:ilvl w:val="0"/>
          <w:numId w:val="0"/>
        </w:numPr>
        <w:spacing w:after="100"/>
        <w:ind w:left="2495"/>
      </w:pPr>
      <w:r w:rsidRPr="008131B0">
        <w:t xml:space="preserve">Musa </w:t>
      </w:r>
      <w:proofErr w:type="spellStart"/>
      <w:r w:rsidRPr="008131B0">
        <w:t>Kuzumila</w:t>
      </w:r>
      <w:proofErr w:type="spellEnd"/>
      <w:r w:rsidRPr="008131B0">
        <w:t xml:space="preserve"> </w:t>
      </w:r>
      <w:proofErr w:type="spellStart"/>
      <w:r w:rsidRPr="008131B0">
        <w:t>Ngunila</w:t>
      </w:r>
      <w:proofErr w:type="spellEnd"/>
      <w:r w:rsidRPr="008131B0">
        <w:t xml:space="preserve"> (République-Unie de Tanzanie)</w:t>
      </w:r>
    </w:p>
    <w:p w14:paraId="4D880AB6" w14:textId="19E1A78B" w:rsidR="00213637" w:rsidRPr="008131B0" w:rsidRDefault="00213637" w:rsidP="00213637">
      <w:pPr>
        <w:pStyle w:val="Normalnumber"/>
        <w:numPr>
          <w:ilvl w:val="0"/>
          <w:numId w:val="0"/>
        </w:numPr>
        <w:spacing w:before="120" w:after="100"/>
        <w:ind w:left="1871"/>
      </w:pPr>
      <w:r w:rsidRPr="008131B0">
        <w:t>États d</w:t>
      </w:r>
      <w:r w:rsidR="00E46CEB">
        <w:t>’</w:t>
      </w:r>
      <w:r w:rsidRPr="008131B0">
        <w:t>Amérique latine et des Caraïbes</w:t>
      </w:r>
      <w:r>
        <w:t> </w:t>
      </w:r>
      <w:r w:rsidRPr="008131B0">
        <w:t>:</w:t>
      </w:r>
    </w:p>
    <w:p w14:paraId="770FCADF" w14:textId="77777777" w:rsidR="00213637" w:rsidRPr="00113643" w:rsidRDefault="00213637" w:rsidP="00213637">
      <w:pPr>
        <w:pStyle w:val="Normalnumber"/>
        <w:numPr>
          <w:ilvl w:val="0"/>
          <w:numId w:val="0"/>
        </w:numPr>
        <w:spacing w:after="100"/>
        <w:ind w:left="2495"/>
      </w:pPr>
      <w:proofErr w:type="spellStart"/>
      <w:r w:rsidRPr="00113643">
        <w:t>Jimena</w:t>
      </w:r>
      <w:proofErr w:type="spellEnd"/>
      <w:r w:rsidRPr="00113643">
        <w:t xml:space="preserve"> Nieto Carrasco (Colombie)</w:t>
      </w:r>
    </w:p>
    <w:p w14:paraId="33E6B649" w14:textId="77777777" w:rsidR="00213637" w:rsidRPr="00113643" w:rsidRDefault="00213637" w:rsidP="00213637">
      <w:pPr>
        <w:pStyle w:val="Normalnumber"/>
        <w:numPr>
          <w:ilvl w:val="0"/>
          <w:numId w:val="0"/>
        </w:numPr>
        <w:spacing w:after="100"/>
        <w:ind w:left="2495"/>
      </w:pPr>
      <w:r w:rsidRPr="00113643">
        <w:t xml:space="preserve">María del Mar </w:t>
      </w:r>
      <w:proofErr w:type="spellStart"/>
      <w:r w:rsidRPr="00113643">
        <w:t>Solano</w:t>
      </w:r>
      <w:proofErr w:type="spellEnd"/>
      <w:r w:rsidRPr="00113643">
        <w:t xml:space="preserve"> </w:t>
      </w:r>
      <w:proofErr w:type="spellStart"/>
      <w:r w:rsidRPr="00113643">
        <w:t>Trejos</w:t>
      </w:r>
      <w:proofErr w:type="spellEnd"/>
      <w:r w:rsidRPr="00113643">
        <w:t xml:space="preserve"> (Costa Rica)</w:t>
      </w:r>
    </w:p>
    <w:p w14:paraId="34F26927" w14:textId="0FB60DE7" w:rsidR="00213637" w:rsidRPr="00113643" w:rsidRDefault="00213637" w:rsidP="00213637">
      <w:pPr>
        <w:pStyle w:val="Normalnumber"/>
        <w:numPr>
          <w:ilvl w:val="0"/>
          <w:numId w:val="0"/>
        </w:numPr>
        <w:spacing w:after="100"/>
        <w:ind w:left="2495"/>
      </w:pPr>
      <w:r w:rsidRPr="00113643">
        <w:t>Meredith Henry-</w:t>
      </w:r>
      <w:proofErr w:type="spellStart"/>
      <w:r w:rsidRPr="00113643">
        <w:t>Cumberbatch</w:t>
      </w:r>
      <w:proofErr w:type="spellEnd"/>
      <w:r w:rsidRPr="00113643">
        <w:t xml:space="preserve"> (Suriname)</w:t>
      </w:r>
    </w:p>
    <w:p w14:paraId="0F5AC858" w14:textId="75935899" w:rsidR="005C4F4B" w:rsidRPr="008131B0" w:rsidRDefault="005C4F4B" w:rsidP="005C4F4B">
      <w:pPr>
        <w:pStyle w:val="Normalnumber"/>
        <w:numPr>
          <w:ilvl w:val="0"/>
          <w:numId w:val="0"/>
        </w:numPr>
        <w:spacing w:before="120" w:after="100"/>
        <w:ind w:left="1871"/>
      </w:pPr>
      <w:r w:rsidRPr="008131B0">
        <w:t>États d</w:t>
      </w:r>
      <w:r w:rsidR="00E46CEB">
        <w:t>’</w:t>
      </w:r>
      <w:r w:rsidRPr="008131B0">
        <w:t>Asie et du Pacifique</w:t>
      </w:r>
      <w:r w:rsidR="00213637">
        <w:t> </w:t>
      </w:r>
      <w:r w:rsidRPr="008131B0">
        <w:t>:</w:t>
      </w:r>
    </w:p>
    <w:p w14:paraId="28C48CF2" w14:textId="3983BCBD" w:rsidR="005C4F4B" w:rsidRPr="008131B0" w:rsidRDefault="04C498F9" w:rsidP="005C4F4B">
      <w:pPr>
        <w:pStyle w:val="Normalnumber"/>
        <w:numPr>
          <w:ilvl w:val="0"/>
          <w:numId w:val="0"/>
        </w:numPr>
        <w:spacing w:after="100"/>
        <w:ind w:left="2495"/>
      </w:pPr>
      <w:r>
        <w:t xml:space="preserve">Hu </w:t>
      </w:r>
      <w:proofErr w:type="spellStart"/>
      <w:r>
        <w:t>Yunfang</w:t>
      </w:r>
      <w:proofErr w:type="spellEnd"/>
      <w:r>
        <w:t xml:space="preserve"> (Chine)</w:t>
      </w:r>
      <w:r w:rsidR="5EE141DA">
        <w:t>, remplacé</w:t>
      </w:r>
      <w:r w:rsidR="78AD716D">
        <w:t>e</w:t>
      </w:r>
      <w:r w:rsidR="5EE141DA">
        <w:t xml:space="preserve"> par Yao Wei (Chine)</w:t>
      </w:r>
      <w:r>
        <w:t xml:space="preserve"> </w:t>
      </w:r>
    </w:p>
    <w:p w14:paraId="175FE381" w14:textId="3AA57CF1" w:rsidR="005C4F4B" w:rsidRPr="008131B0" w:rsidRDefault="005C4F4B" w:rsidP="005C4F4B">
      <w:pPr>
        <w:pStyle w:val="Normalnumber"/>
        <w:numPr>
          <w:ilvl w:val="0"/>
          <w:numId w:val="0"/>
        </w:numPr>
        <w:spacing w:after="100"/>
        <w:ind w:left="2495"/>
      </w:pPr>
      <w:r w:rsidRPr="008A50D7">
        <w:t>Satyendra Kumar (Inde)</w:t>
      </w:r>
      <w:r w:rsidR="003E6514" w:rsidRPr="008A50D7">
        <w:t>, remplacé par</w:t>
      </w:r>
      <w:r w:rsidR="008A50D7" w:rsidRPr="008A50D7">
        <w:t xml:space="preserve"> Amit Raj (Inde)</w:t>
      </w:r>
      <w:r w:rsidRPr="008131B0">
        <w:t xml:space="preserve"> </w:t>
      </w:r>
    </w:p>
    <w:p w14:paraId="37E148E2" w14:textId="6BE62B8E" w:rsidR="005C4F4B" w:rsidRDefault="005C4F4B" w:rsidP="005C4F4B">
      <w:pPr>
        <w:pStyle w:val="Normalnumber"/>
        <w:numPr>
          <w:ilvl w:val="0"/>
          <w:numId w:val="0"/>
        </w:numPr>
        <w:spacing w:after="100"/>
        <w:ind w:left="2495"/>
      </w:pPr>
      <w:r w:rsidRPr="008131B0">
        <w:t xml:space="preserve">Hossein </w:t>
      </w:r>
      <w:proofErr w:type="spellStart"/>
      <w:r w:rsidRPr="008131B0">
        <w:t>Rahdar</w:t>
      </w:r>
      <w:proofErr w:type="spellEnd"/>
      <w:r w:rsidRPr="008131B0">
        <w:t xml:space="preserve"> (République islamique d</w:t>
      </w:r>
      <w:r w:rsidR="00E46CEB">
        <w:t>’</w:t>
      </w:r>
      <w:r w:rsidRPr="008131B0">
        <w:t xml:space="preserve">Iran), remplacé par </w:t>
      </w:r>
      <w:proofErr w:type="spellStart"/>
      <w:r w:rsidRPr="008131B0">
        <w:t>Sajad</w:t>
      </w:r>
      <w:proofErr w:type="spellEnd"/>
      <w:r w:rsidRPr="008131B0">
        <w:t xml:space="preserve"> </w:t>
      </w:r>
      <w:proofErr w:type="spellStart"/>
      <w:r w:rsidRPr="008131B0">
        <w:t>Motaharnia</w:t>
      </w:r>
      <w:proofErr w:type="spellEnd"/>
      <w:r w:rsidRPr="008131B0">
        <w:t xml:space="preserve"> (République islamique d</w:t>
      </w:r>
      <w:r w:rsidR="00E46CEB">
        <w:t>’</w:t>
      </w:r>
      <w:r w:rsidRPr="008131B0">
        <w:t>Iran)</w:t>
      </w:r>
    </w:p>
    <w:p w14:paraId="7CA3291C" w14:textId="47F8C132" w:rsidR="00213637" w:rsidRPr="008131B0" w:rsidRDefault="00213637" w:rsidP="00213637">
      <w:pPr>
        <w:pStyle w:val="Normalnumber"/>
        <w:numPr>
          <w:ilvl w:val="0"/>
          <w:numId w:val="0"/>
        </w:numPr>
        <w:spacing w:before="120" w:after="100"/>
        <w:ind w:left="1871"/>
      </w:pPr>
      <w:r w:rsidRPr="008131B0">
        <w:t>États d</w:t>
      </w:r>
      <w:r w:rsidR="00E46CEB">
        <w:t>’</w:t>
      </w:r>
      <w:r w:rsidRPr="008131B0">
        <w:t>Europe occidentale et autres États</w:t>
      </w:r>
      <w:r>
        <w:t> </w:t>
      </w:r>
      <w:r w:rsidRPr="008131B0">
        <w:t>:</w:t>
      </w:r>
    </w:p>
    <w:p w14:paraId="1A6CFFB3" w14:textId="77777777" w:rsidR="00213637" w:rsidRPr="008131B0" w:rsidRDefault="00213637" w:rsidP="00213637">
      <w:pPr>
        <w:pStyle w:val="Normalnumber"/>
        <w:numPr>
          <w:ilvl w:val="0"/>
          <w:numId w:val="0"/>
        </w:numPr>
        <w:spacing w:after="100"/>
        <w:ind w:left="2495"/>
      </w:pPr>
      <w:r w:rsidRPr="008131B0">
        <w:t xml:space="preserve">Helga </w:t>
      </w:r>
      <w:proofErr w:type="spellStart"/>
      <w:r w:rsidRPr="008131B0">
        <w:t>Schrott</w:t>
      </w:r>
      <w:proofErr w:type="spellEnd"/>
      <w:r w:rsidRPr="008131B0">
        <w:t xml:space="preserve"> (Autriche) </w:t>
      </w:r>
    </w:p>
    <w:p w14:paraId="629A387D" w14:textId="77777777" w:rsidR="00213637" w:rsidRPr="008131B0" w:rsidRDefault="00213637" w:rsidP="00213637">
      <w:pPr>
        <w:pStyle w:val="Normalnumber"/>
        <w:numPr>
          <w:ilvl w:val="0"/>
          <w:numId w:val="0"/>
        </w:numPr>
        <w:spacing w:after="100"/>
        <w:ind w:left="2495"/>
      </w:pPr>
      <w:r w:rsidRPr="008131B0">
        <w:t>Anik Beaudoin (Canada)</w:t>
      </w:r>
    </w:p>
    <w:p w14:paraId="038BEBD2" w14:textId="1E6FF77C" w:rsidR="00213637" w:rsidRPr="008131B0" w:rsidRDefault="00213637" w:rsidP="00213637">
      <w:pPr>
        <w:pStyle w:val="Normalnumber"/>
        <w:numPr>
          <w:ilvl w:val="0"/>
          <w:numId w:val="0"/>
        </w:numPr>
        <w:spacing w:after="100"/>
        <w:ind w:left="2495"/>
      </w:pPr>
      <w:r w:rsidRPr="008131B0">
        <w:t xml:space="preserve">Gene </w:t>
      </w:r>
      <w:proofErr w:type="spellStart"/>
      <w:r w:rsidRPr="008131B0">
        <w:t>Smilansky</w:t>
      </w:r>
      <w:proofErr w:type="spellEnd"/>
      <w:r w:rsidRPr="008131B0">
        <w:t xml:space="preserve"> (États-Unis d</w:t>
      </w:r>
      <w:r w:rsidR="00E46CEB">
        <w:t>’</w:t>
      </w:r>
      <w:r w:rsidRPr="008131B0">
        <w:t>Amérique)</w:t>
      </w:r>
    </w:p>
    <w:p w14:paraId="58B5D826" w14:textId="76770F0D" w:rsidR="005C4F4B" w:rsidRPr="008131B0" w:rsidRDefault="005C4F4B" w:rsidP="005C4F4B">
      <w:pPr>
        <w:pStyle w:val="Normalnumber"/>
        <w:numPr>
          <w:ilvl w:val="0"/>
          <w:numId w:val="0"/>
        </w:numPr>
        <w:spacing w:before="120" w:after="100"/>
        <w:ind w:left="1871"/>
      </w:pPr>
      <w:r w:rsidRPr="008131B0">
        <w:t>États d</w:t>
      </w:r>
      <w:r w:rsidR="00E46CEB">
        <w:t>’</w:t>
      </w:r>
      <w:r w:rsidRPr="008131B0">
        <w:t>Europe orientale</w:t>
      </w:r>
      <w:r w:rsidR="00213637">
        <w:t> </w:t>
      </w:r>
      <w:r w:rsidRPr="008131B0">
        <w:t>:</w:t>
      </w:r>
    </w:p>
    <w:p w14:paraId="5331FFAC" w14:textId="77777777" w:rsidR="005C4F4B" w:rsidRPr="008131B0" w:rsidRDefault="005C4F4B" w:rsidP="005C4F4B">
      <w:pPr>
        <w:pStyle w:val="Normalnumber"/>
        <w:numPr>
          <w:ilvl w:val="0"/>
          <w:numId w:val="0"/>
        </w:numPr>
        <w:spacing w:after="100"/>
        <w:ind w:left="2495"/>
      </w:pPr>
      <w:proofErr w:type="spellStart"/>
      <w:r w:rsidRPr="008131B0">
        <w:t>Atanas</w:t>
      </w:r>
      <w:proofErr w:type="spellEnd"/>
      <w:r w:rsidRPr="008131B0">
        <w:t xml:space="preserve"> </w:t>
      </w:r>
      <w:proofErr w:type="spellStart"/>
      <w:r w:rsidRPr="008131B0">
        <w:t>Stoyanov</w:t>
      </w:r>
      <w:proofErr w:type="spellEnd"/>
      <w:r w:rsidRPr="008131B0">
        <w:t xml:space="preserve"> </w:t>
      </w:r>
      <w:proofErr w:type="spellStart"/>
      <w:r w:rsidRPr="008131B0">
        <w:t>Dishkelov</w:t>
      </w:r>
      <w:proofErr w:type="spellEnd"/>
      <w:r w:rsidRPr="008131B0">
        <w:t xml:space="preserve"> (Bulgarie)</w:t>
      </w:r>
    </w:p>
    <w:p w14:paraId="402A4978" w14:textId="77777777" w:rsidR="005C4F4B" w:rsidRPr="008131B0" w:rsidRDefault="005C4F4B" w:rsidP="005C4F4B">
      <w:pPr>
        <w:pStyle w:val="Normalnumber"/>
        <w:numPr>
          <w:ilvl w:val="0"/>
          <w:numId w:val="0"/>
        </w:numPr>
        <w:spacing w:after="100"/>
        <w:ind w:left="2495"/>
      </w:pPr>
      <w:r w:rsidRPr="008131B0">
        <w:t xml:space="preserve">Eva </w:t>
      </w:r>
      <w:proofErr w:type="spellStart"/>
      <w:r w:rsidRPr="008131B0">
        <w:t>Salplachtova</w:t>
      </w:r>
      <w:proofErr w:type="spellEnd"/>
      <w:r w:rsidRPr="008131B0">
        <w:t xml:space="preserve"> (Tchéquie)</w:t>
      </w:r>
    </w:p>
    <w:p w14:paraId="31514E38" w14:textId="77777777" w:rsidR="005C4F4B" w:rsidRPr="008131B0" w:rsidRDefault="005C4F4B" w:rsidP="005C4F4B">
      <w:pPr>
        <w:pStyle w:val="Normalnumber"/>
        <w:numPr>
          <w:ilvl w:val="0"/>
          <w:numId w:val="0"/>
        </w:numPr>
        <w:spacing w:after="100"/>
        <w:ind w:left="2495"/>
      </w:pPr>
      <w:r w:rsidRPr="008131B0">
        <w:t xml:space="preserve">Jelena </w:t>
      </w:r>
      <w:proofErr w:type="spellStart"/>
      <w:r w:rsidRPr="008131B0">
        <w:t>Kovačević</w:t>
      </w:r>
      <w:proofErr w:type="spellEnd"/>
      <w:r w:rsidRPr="008131B0">
        <w:t xml:space="preserve"> (Monténégro)</w:t>
      </w:r>
    </w:p>
    <w:p w14:paraId="289B3363" w14:textId="358F9A75" w:rsidR="005C4F4B" w:rsidRPr="008131B0" w:rsidRDefault="005C4F4B" w:rsidP="005C4F4B">
      <w:pPr>
        <w:pStyle w:val="Normalnumber"/>
        <w:tabs>
          <w:tab w:val="clear" w:pos="1247"/>
          <w:tab w:val="clear" w:pos="1814"/>
          <w:tab w:val="clear" w:pos="2381"/>
          <w:tab w:val="clear" w:pos="2948"/>
          <w:tab w:val="clear" w:pos="3515"/>
          <w:tab w:val="num" w:pos="624"/>
        </w:tabs>
        <w:ind w:left="1248"/>
      </w:pPr>
      <w:r w:rsidRPr="008131B0">
        <w:t>La Conférence des Parties a élu pour deux mandats six nouveaux membres du Comité, qui siégeront jusqu</w:t>
      </w:r>
      <w:r w:rsidR="00E46CEB">
        <w:t>’</w:t>
      </w:r>
      <w:r w:rsidRPr="008131B0">
        <w:t>à la clôture de la septième réunion de la Conférence des Parties, issus des pays suivants</w:t>
      </w:r>
      <w:r w:rsidR="002176C8">
        <w:t> </w:t>
      </w:r>
      <w:r w:rsidRPr="008131B0">
        <w:t>: Chine, Costa Rica, États-Unis d</w:t>
      </w:r>
      <w:r w:rsidR="00E46CEB">
        <w:t>’</w:t>
      </w:r>
      <w:r w:rsidRPr="008131B0">
        <w:t>Amérique, Inde, Nigéria, Tchéquie. Les mandats des neuf</w:t>
      </w:r>
      <w:r w:rsidR="002176C8">
        <w:t> </w:t>
      </w:r>
      <w:r w:rsidRPr="008131B0">
        <w:t>autres membres expireront à la clôture de la sixième réunion de la Conférence des Parties.</w:t>
      </w:r>
    </w:p>
    <w:p w14:paraId="650F1370" w14:textId="0482D8E2" w:rsidR="005C4F4B" w:rsidRPr="008131B0" w:rsidRDefault="005C4F4B" w:rsidP="005C4F4B">
      <w:pPr>
        <w:pStyle w:val="Normalnumber"/>
        <w:tabs>
          <w:tab w:val="clear" w:pos="1247"/>
          <w:tab w:val="clear" w:pos="1814"/>
          <w:tab w:val="clear" w:pos="2381"/>
          <w:tab w:val="clear" w:pos="2948"/>
          <w:tab w:val="clear" w:pos="3515"/>
          <w:tab w:val="num" w:pos="624"/>
        </w:tabs>
        <w:ind w:left="1248"/>
      </w:pPr>
      <w:r w:rsidRPr="008131B0">
        <w:t>À sa sixième réunion, conformément à l</w:t>
      </w:r>
      <w:r w:rsidR="00E46CEB">
        <w:t>’</w:t>
      </w:r>
      <w:r w:rsidRPr="008131B0">
        <w:t>article 3 du Règlement intérieur du Comité de mise en œuvre et du respect des obligations, la Conférence des Parties doit élire pour deux mandats neuf nouveaux membres du Comité afin de remplacer ceux dont le mandat arrive à expiration. Il convient de noter que, conformément au paragraphe 5 de l</w:t>
      </w:r>
      <w:r w:rsidR="00E46CEB">
        <w:t>’</w:t>
      </w:r>
      <w:r w:rsidRPr="008131B0">
        <w:t>article 3, aucun membre ne peut siéger pendant plus de deux mandats consécutifs. Les nominations de chaque groupe régional de l</w:t>
      </w:r>
      <w:r w:rsidR="00E46CEB">
        <w:t>’</w:t>
      </w:r>
      <w:r w:rsidRPr="008131B0">
        <w:t>ONU devraient être soumises au secrétariat au plus tard le deuxième jour de la sixième réunion.</w:t>
      </w:r>
    </w:p>
    <w:p w14:paraId="0E698B8E" w14:textId="310F2135" w:rsidR="005C4F4B" w:rsidRPr="008131B0" w:rsidRDefault="0035654D" w:rsidP="005C4F4B">
      <w:pPr>
        <w:pStyle w:val="CH2"/>
      </w:pPr>
      <w:r>
        <w:rPr>
          <w:bCs/>
        </w:rPr>
        <w:tab/>
      </w:r>
      <w:r w:rsidR="005C4F4B" w:rsidRPr="008131B0">
        <w:rPr>
          <w:bCs/>
        </w:rPr>
        <w:t>C.</w:t>
      </w:r>
      <w:r w:rsidR="005C4F4B" w:rsidRPr="008131B0">
        <w:tab/>
      </w:r>
      <w:r w:rsidR="005C4F4B" w:rsidRPr="008131B0">
        <w:rPr>
          <w:bCs/>
        </w:rPr>
        <w:t>Membres du Conseil d</w:t>
      </w:r>
      <w:r w:rsidR="00E46CEB">
        <w:rPr>
          <w:bCs/>
        </w:rPr>
        <w:t>’</w:t>
      </w:r>
      <w:r w:rsidR="005C4F4B" w:rsidRPr="008131B0">
        <w:rPr>
          <w:bCs/>
        </w:rPr>
        <w:t>administration du Programme international spécifique</w:t>
      </w:r>
    </w:p>
    <w:p w14:paraId="021B6E3A" w14:textId="4BD3B9B2" w:rsidR="005C4F4B" w:rsidRPr="008131B0" w:rsidRDefault="005C4F4B" w:rsidP="005C4F4B">
      <w:pPr>
        <w:pStyle w:val="Normalnumber"/>
        <w:tabs>
          <w:tab w:val="clear" w:pos="1247"/>
          <w:tab w:val="clear" w:pos="1814"/>
          <w:tab w:val="clear" w:pos="2381"/>
          <w:tab w:val="clear" w:pos="2948"/>
          <w:tab w:val="clear" w:pos="3515"/>
          <w:tab w:val="num" w:pos="624"/>
        </w:tabs>
        <w:ind w:left="1248"/>
      </w:pPr>
      <w:r w:rsidRPr="008131B0">
        <w:t>Conformément au paragraphe 1 de l</w:t>
      </w:r>
      <w:r w:rsidR="00E46CEB">
        <w:t>’</w:t>
      </w:r>
      <w:r w:rsidRPr="008131B0">
        <w:t>article 3 de son Règlement intérieur</w:t>
      </w:r>
      <w:r w:rsidRPr="008131B0">
        <w:rPr>
          <w:rStyle w:val="FootnoteReference"/>
        </w:rPr>
        <w:footnoteReference w:id="4"/>
      </w:r>
      <w:r w:rsidRPr="008131B0">
        <w:t>, le Conseil d</w:t>
      </w:r>
      <w:r w:rsidR="00E46CEB">
        <w:t>’</w:t>
      </w:r>
      <w:r w:rsidRPr="008131B0">
        <w:t>administration du Programme international spécifique est composé de 10</w:t>
      </w:r>
      <w:r w:rsidR="00213637">
        <w:t> </w:t>
      </w:r>
      <w:r w:rsidRPr="008131B0">
        <w:t xml:space="preserve">membres. Chacune des cinq régions </w:t>
      </w:r>
      <w:r w:rsidR="00B67F32" w:rsidRPr="008131B0">
        <w:t>de l</w:t>
      </w:r>
      <w:r w:rsidR="00E46CEB">
        <w:t>’</w:t>
      </w:r>
      <w:r w:rsidR="00B67F32" w:rsidRPr="008131B0">
        <w:t>ONU</w:t>
      </w:r>
      <w:r w:rsidRPr="008131B0">
        <w:t xml:space="preserve"> nomme deux membres par l</w:t>
      </w:r>
      <w:r w:rsidR="00E46CEB">
        <w:t>’</w:t>
      </w:r>
      <w:r w:rsidRPr="008131B0">
        <w:t xml:space="preserve">intermédiaire de ses représentant(e)s au sein du Bureau. </w:t>
      </w:r>
    </w:p>
    <w:p w14:paraId="71605DEA" w14:textId="0BF19107" w:rsidR="005C4F4B" w:rsidRPr="008131B0" w:rsidRDefault="005C4F4B" w:rsidP="005C4F4B">
      <w:pPr>
        <w:pStyle w:val="Normalnumber"/>
        <w:tabs>
          <w:tab w:val="clear" w:pos="1247"/>
          <w:tab w:val="clear" w:pos="1814"/>
          <w:tab w:val="clear" w:pos="2381"/>
          <w:tab w:val="clear" w:pos="2948"/>
          <w:tab w:val="clear" w:pos="3515"/>
          <w:tab w:val="num" w:pos="624"/>
        </w:tabs>
        <w:ind w:left="1248"/>
      </w:pPr>
      <w:r w:rsidRPr="008131B0">
        <w:t>Conformément au paragraphe 2 de l</w:t>
      </w:r>
      <w:r w:rsidR="00E46CEB">
        <w:t>’</w:t>
      </w:r>
      <w:r w:rsidRPr="008131B0">
        <w:t>article 3, les premiers membres du Conseil d</w:t>
      </w:r>
      <w:r w:rsidR="00E46CEB">
        <w:t>’</w:t>
      </w:r>
      <w:r w:rsidRPr="008131B0">
        <w:t>administration devaient siéger jusqu</w:t>
      </w:r>
      <w:r w:rsidR="00E46CEB">
        <w:t>’</w:t>
      </w:r>
      <w:r w:rsidRPr="008131B0">
        <w:t>à la troisième réunion de la Conférence des Parties. Par la suite, les membres devaient être nommés tous les deux ans par les groupes régionaux et confirmés par la Conférence des Parties. À cette fin, les deux nominations de chaque groupe régional de l</w:t>
      </w:r>
      <w:r w:rsidR="00E46CEB">
        <w:t>’</w:t>
      </w:r>
      <w:r w:rsidRPr="008131B0">
        <w:t>ONU devraient être soumises au secrétariat au plus tard l</w:t>
      </w:r>
      <w:r w:rsidR="00E46CEB">
        <w:t>’</w:t>
      </w:r>
      <w:r w:rsidRPr="008131B0">
        <w:t xml:space="preserve">avant-dernier jour de la sixième réunion de la </w:t>
      </w:r>
      <w:r w:rsidRPr="008131B0">
        <w:lastRenderedPageBreak/>
        <w:t>Conférence des Parties. Aucun membre ne peut siéger au Conseil d</w:t>
      </w:r>
      <w:r w:rsidR="00E46CEB">
        <w:t>’</w:t>
      </w:r>
      <w:r w:rsidRPr="008131B0">
        <w:t>administration pendant plus de deux mandats consécutifs.</w:t>
      </w:r>
    </w:p>
    <w:p w14:paraId="18FFD8B7" w14:textId="60D12FA9" w:rsidR="005C4F4B" w:rsidRPr="008131B0" w:rsidRDefault="005C4F4B" w:rsidP="005C4F4B">
      <w:pPr>
        <w:pStyle w:val="Normalnumber"/>
        <w:keepNext/>
        <w:keepLines/>
        <w:tabs>
          <w:tab w:val="clear" w:pos="1247"/>
          <w:tab w:val="clear" w:pos="1814"/>
          <w:tab w:val="clear" w:pos="2381"/>
          <w:tab w:val="clear" w:pos="2948"/>
          <w:tab w:val="clear" w:pos="3515"/>
          <w:tab w:val="num" w:pos="624"/>
        </w:tabs>
        <w:ind w:left="1248"/>
      </w:pPr>
      <w:r w:rsidRPr="008131B0">
        <w:t>À sa cinquième réunion, la Conférence des Parties a confirmé la nomination des membres suivants du Conseil d</w:t>
      </w:r>
      <w:r w:rsidR="00E46CEB">
        <w:t>’</w:t>
      </w:r>
      <w:r w:rsidRPr="008131B0">
        <w:t>administration du Programme international spécifique</w:t>
      </w:r>
      <w:r w:rsidR="00213637">
        <w:t> </w:t>
      </w:r>
      <w:r w:rsidRPr="008131B0">
        <w:t>:</w:t>
      </w:r>
    </w:p>
    <w:p w14:paraId="2A29B4E1" w14:textId="2936BC97" w:rsidR="005C4F4B" w:rsidRPr="008131B0" w:rsidRDefault="005C4F4B" w:rsidP="005C4F4B">
      <w:pPr>
        <w:pStyle w:val="Normalnumber"/>
        <w:numPr>
          <w:ilvl w:val="0"/>
          <w:numId w:val="0"/>
        </w:numPr>
        <w:spacing w:before="120" w:after="100"/>
        <w:ind w:left="1871"/>
      </w:pPr>
      <w:r w:rsidRPr="008131B0">
        <w:t>États d</w:t>
      </w:r>
      <w:r w:rsidR="00E46CEB">
        <w:t>’</w:t>
      </w:r>
      <w:r w:rsidRPr="008131B0">
        <w:t>Afrique</w:t>
      </w:r>
      <w:r w:rsidR="00586031">
        <w:t> </w:t>
      </w:r>
      <w:r w:rsidRPr="008131B0">
        <w:t xml:space="preserve">: </w:t>
      </w:r>
    </w:p>
    <w:p w14:paraId="1D0CF1C2" w14:textId="77777777" w:rsidR="005C4F4B" w:rsidRPr="008131B0" w:rsidRDefault="005C4F4B" w:rsidP="005C4F4B">
      <w:pPr>
        <w:pStyle w:val="Normalnumber"/>
        <w:numPr>
          <w:ilvl w:val="0"/>
          <w:numId w:val="0"/>
        </w:numPr>
        <w:spacing w:after="100"/>
        <w:ind w:left="2495"/>
      </w:pPr>
      <w:r w:rsidRPr="008131B0">
        <w:t xml:space="preserve">Liliane </w:t>
      </w:r>
      <w:proofErr w:type="spellStart"/>
      <w:r w:rsidRPr="008131B0">
        <w:t>Randrianomenjanahary</w:t>
      </w:r>
      <w:proofErr w:type="spellEnd"/>
      <w:r w:rsidRPr="008131B0">
        <w:t xml:space="preserve"> (Madagascar)</w:t>
      </w:r>
    </w:p>
    <w:p w14:paraId="14A36709" w14:textId="77777777" w:rsidR="005C4F4B" w:rsidRDefault="005C4F4B" w:rsidP="005C4F4B">
      <w:pPr>
        <w:pStyle w:val="Normalnumber"/>
        <w:numPr>
          <w:ilvl w:val="0"/>
          <w:numId w:val="0"/>
        </w:numPr>
        <w:spacing w:after="100"/>
        <w:ind w:left="2495"/>
      </w:pPr>
      <w:proofErr w:type="spellStart"/>
      <w:r w:rsidRPr="008131B0">
        <w:t>Obed</w:t>
      </w:r>
      <w:proofErr w:type="spellEnd"/>
      <w:r w:rsidRPr="008131B0">
        <w:t xml:space="preserve"> </w:t>
      </w:r>
      <w:proofErr w:type="spellStart"/>
      <w:r w:rsidRPr="008131B0">
        <w:t>Meringo</w:t>
      </w:r>
      <w:proofErr w:type="spellEnd"/>
      <w:r w:rsidRPr="008131B0">
        <w:t xml:space="preserve"> </w:t>
      </w:r>
      <w:proofErr w:type="spellStart"/>
      <w:r w:rsidRPr="008131B0">
        <w:t>Baloyi</w:t>
      </w:r>
      <w:proofErr w:type="spellEnd"/>
      <w:r w:rsidRPr="008131B0">
        <w:t xml:space="preserve"> (Afrique du Sud)</w:t>
      </w:r>
    </w:p>
    <w:p w14:paraId="646F5A58" w14:textId="3FED1A60" w:rsidR="0035654D" w:rsidRPr="008131B0" w:rsidRDefault="0035654D" w:rsidP="0035654D">
      <w:pPr>
        <w:pStyle w:val="Normalnumber"/>
        <w:numPr>
          <w:ilvl w:val="0"/>
          <w:numId w:val="0"/>
        </w:numPr>
        <w:spacing w:before="120" w:after="100"/>
        <w:ind w:left="1871"/>
      </w:pPr>
      <w:r w:rsidRPr="008131B0">
        <w:t>États d</w:t>
      </w:r>
      <w:r w:rsidR="00E46CEB">
        <w:t>’</w:t>
      </w:r>
      <w:r w:rsidRPr="008131B0">
        <w:t>Amérique latine et des Caraïbes</w:t>
      </w:r>
      <w:r w:rsidR="00586031">
        <w:t> </w:t>
      </w:r>
      <w:r w:rsidRPr="008131B0">
        <w:t>:</w:t>
      </w:r>
    </w:p>
    <w:p w14:paraId="1EE9D00A" w14:textId="77777777" w:rsidR="0035654D" w:rsidRPr="008131B0" w:rsidRDefault="0035654D" w:rsidP="0035654D">
      <w:pPr>
        <w:pStyle w:val="Normalnumber"/>
        <w:numPr>
          <w:ilvl w:val="0"/>
          <w:numId w:val="0"/>
        </w:numPr>
        <w:spacing w:after="100"/>
        <w:ind w:left="2495"/>
      </w:pPr>
      <w:r w:rsidRPr="008131B0">
        <w:t xml:space="preserve">Ana Cristina </w:t>
      </w:r>
      <w:proofErr w:type="spellStart"/>
      <w:r w:rsidRPr="008131B0">
        <w:t>Linhares</w:t>
      </w:r>
      <w:proofErr w:type="spellEnd"/>
      <w:r w:rsidRPr="008131B0">
        <w:t xml:space="preserve"> (Brésil)</w:t>
      </w:r>
    </w:p>
    <w:p w14:paraId="6CC0EB31" w14:textId="5BC0C216" w:rsidR="0035654D" w:rsidRPr="008131B0" w:rsidRDefault="0035654D" w:rsidP="0035654D">
      <w:pPr>
        <w:pStyle w:val="Normalnumber"/>
        <w:numPr>
          <w:ilvl w:val="0"/>
          <w:numId w:val="0"/>
        </w:numPr>
        <w:spacing w:after="100"/>
        <w:ind w:left="2495"/>
      </w:pPr>
      <w:r w:rsidRPr="008131B0">
        <w:t>Michele Astwood (Guyan</w:t>
      </w:r>
      <w:r w:rsidR="008D09A5">
        <w:t>a)</w:t>
      </w:r>
    </w:p>
    <w:p w14:paraId="5BB489A7" w14:textId="23A3A4E5" w:rsidR="005C4F4B" w:rsidRPr="008131B0" w:rsidRDefault="005C4F4B" w:rsidP="005C4F4B">
      <w:pPr>
        <w:pStyle w:val="Normalnumber"/>
        <w:numPr>
          <w:ilvl w:val="0"/>
          <w:numId w:val="0"/>
        </w:numPr>
        <w:spacing w:before="120" w:after="100"/>
        <w:ind w:left="1871"/>
      </w:pPr>
      <w:r w:rsidRPr="008131B0">
        <w:t>États d</w:t>
      </w:r>
      <w:r w:rsidR="00E46CEB">
        <w:t>’</w:t>
      </w:r>
      <w:r w:rsidRPr="008131B0">
        <w:t>Asie et du Pacifique</w:t>
      </w:r>
      <w:r w:rsidR="00586031">
        <w:t> </w:t>
      </w:r>
      <w:r w:rsidRPr="008131B0">
        <w:t xml:space="preserve">: </w:t>
      </w:r>
    </w:p>
    <w:p w14:paraId="3811AD27" w14:textId="77777777" w:rsidR="005C4F4B" w:rsidRPr="008131B0" w:rsidRDefault="005C4F4B" w:rsidP="005C4F4B">
      <w:pPr>
        <w:pStyle w:val="Normalnumber"/>
        <w:numPr>
          <w:ilvl w:val="0"/>
          <w:numId w:val="0"/>
        </w:numPr>
        <w:spacing w:after="100"/>
        <w:ind w:left="2495"/>
      </w:pPr>
      <w:r w:rsidRPr="008131B0">
        <w:t xml:space="preserve">Luay Sadeq </w:t>
      </w:r>
      <w:proofErr w:type="spellStart"/>
      <w:r w:rsidRPr="008131B0">
        <w:t>Almukhtar</w:t>
      </w:r>
      <w:proofErr w:type="spellEnd"/>
      <w:r w:rsidRPr="008131B0">
        <w:t xml:space="preserve"> (Iraq)</w:t>
      </w:r>
    </w:p>
    <w:p w14:paraId="192C70B6" w14:textId="77E5C664" w:rsidR="005C4F4B" w:rsidRDefault="005C4F4B" w:rsidP="005C4F4B">
      <w:pPr>
        <w:pStyle w:val="Normalnumber"/>
        <w:numPr>
          <w:ilvl w:val="0"/>
          <w:numId w:val="0"/>
        </w:numPr>
        <w:spacing w:after="100"/>
        <w:ind w:left="2495"/>
      </w:pPr>
      <w:proofErr w:type="spellStart"/>
      <w:r w:rsidRPr="00894FCC">
        <w:t>Wasantha</w:t>
      </w:r>
      <w:proofErr w:type="spellEnd"/>
      <w:r w:rsidRPr="00894FCC">
        <w:t xml:space="preserve"> </w:t>
      </w:r>
      <w:proofErr w:type="spellStart"/>
      <w:r w:rsidRPr="00894FCC">
        <w:t>Dissanayake</w:t>
      </w:r>
      <w:proofErr w:type="spellEnd"/>
      <w:r w:rsidRPr="00894FCC">
        <w:t xml:space="preserve"> (Sri Lanka)</w:t>
      </w:r>
      <w:r w:rsidR="003E6514" w:rsidRPr="00894FCC">
        <w:t>, remplacé par</w:t>
      </w:r>
      <w:r w:rsidR="008A50D7" w:rsidRPr="00894FCC">
        <w:t xml:space="preserve"> </w:t>
      </w:r>
      <w:r w:rsidR="00894FCC" w:rsidRPr="00894FCC">
        <w:t>R. H. M. P. Abeykoon (Sri Lanka)</w:t>
      </w:r>
    </w:p>
    <w:p w14:paraId="4CBC362C" w14:textId="1F2E951A" w:rsidR="0035654D" w:rsidRPr="008131B0" w:rsidRDefault="0035654D" w:rsidP="0035654D">
      <w:pPr>
        <w:pStyle w:val="Normalnumber"/>
        <w:numPr>
          <w:ilvl w:val="0"/>
          <w:numId w:val="0"/>
        </w:numPr>
        <w:spacing w:before="120" w:after="100"/>
        <w:ind w:left="1871"/>
      </w:pPr>
      <w:r w:rsidRPr="008131B0">
        <w:t>États d</w:t>
      </w:r>
      <w:r w:rsidR="00E46CEB">
        <w:t>’</w:t>
      </w:r>
      <w:r w:rsidRPr="008131B0">
        <w:t>Europe occidentale et autres États</w:t>
      </w:r>
      <w:r w:rsidR="00586031">
        <w:t> </w:t>
      </w:r>
      <w:r w:rsidRPr="008131B0">
        <w:t xml:space="preserve">: </w:t>
      </w:r>
    </w:p>
    <w:p w14:paraId="6B7711C5" w14:textId="77777777" w:rsidR="0035654D" w:rsidRPr="008131B0" w:rsidRDefault="0035654D" w:rsidP="0035654D">
      <w:pPr>
        <w:pStyle w:val="Normalnumber"/>
        <w:numPr>
          <w:ilvl w:val="0"/>
          <w:numId w:val="0"/>
        </w:numPr>
        <w:spacing w:after="100"/>
        <w:ind w:left="2495"/>
      </w:pPr>
      <w:r w:rsidRPr="008131B0">
        <w:t>Rafael Zubrzycki (Allemagne)</w:t>
      </w:r>
    </w:p>
    <w:p w14:paraId="7E240A4D" w14:textId="75F5EF61" w:rsidR="0035654D" w:rsidRPr="008131B0" w:rsidRDefault="0035654D" w:rsidP="0035654D">
      <w:pPr>
        <w:pStyle w:val="Normalnumber"/>
        <w:numPr>
          <w:ilvl w:val="0"/>
          <w:numId w:val="0"/>
        </w:numPr>
        <w:spacing w:after="100"/>
        <w:ind w:left="2495"/>
      </w:pPr>
      <w:r w:rsidRPr="008131B0">
        <w:t>Andrew Clark (États-Unis d</w:t>
      </w:r>
      <w:r w:rsidR="00E46CEB">
        <w:t>’</w:t>
      </w:r>
      <w:r w:rsidRPr="008131B0">
        <w:t xml:space="preserve">Amérique) </w:t>
      </w:r>
    </w:p>
    <w:p w14:paraId="58ECAACA" w14:textId="0AAFB06C" w:rsidR="005C4F4B" w:rsidRPr="008131B0" w:rsidRDefault="005C4F4B" w:rsidP="005C4F4B">
      <w:pPr>
        <w:pStyle w:val="Normalnumber"/>
        <w:numPr>
          <w:ilvl w:val="0"/>
          <w:numId w:val="0"/>
        </w:numPr>
        <w:spacing w:before="120" w:after="100"/>
        <w:ind w:left="1871"/>
      </w:pPr>
      <w:r w:rsidRPr="008131B0">
        <w:t>États d</w:t>
      </w:r>
      <w:r w:rsidR="00E46CEB">
        <w:t>’</w:t>
      </w:r>
      <w:r w:rsidRPr="008131B0">
        <w:t>Europe orientale</w:t>
      </w:r>
      <w:r w:rsidR="00586031">
        <w:t> </w:t>
      </w:r>
      <w:r w:rsidRPr="008131B0">
        <w:t xml:space="preserve">: </w:t>
      </w:r>
    </w:p>
    <w:p w14:paraId="0A60FBD3" w14:textId="77777777" w:rsidR="005C4F4B" w:rsidRPr="008131B0" w:rsidRDefault="005C4F4B" w:rsidP="005C4F4B">
      <w:pPr>
        <w:pStyle w:val="Normalnumber"/>
        <w:numPr>
          <w:ilvl w:val="0"/>
          <w:numId w:val="0"/>
        </w:numPr>
        <w:spacing w:after="100"/>
        <w:ind w:left="2495"/>
      </w:pPr>
      <w:r w:rsidRPr="008131B0">
        <w:t xml:space="preserve">Mario </w:t>
      </w:r>
      <w:proofErr w:type="spellStart"/>
      <w:r w:rsidRPr="008131B0">
        <w:t>Vujić</w:t>
      </w:r>
      <w:proofErr w:type="spellEnd"/>
      <w:r w:rsidRPr="008131B0">
        <w:t xml:space="preserve"> (Croatie)</w:t>
      </w:r>
    </w:p>
    <w:p w14:paraId="45A98B78" w14:textId="77777777" w:rsidR="005C4F4B" w:rsidRPr="008131B0" w:rsidRDefault="005C4F4B" w:rsidP="005C4F4B">
      <w:pPr>
        <w:pStyle w:val="Normalnumber"/>
        <w:numPr>
          <w:ilvl w:val="0"/>
          <w:numId w:val="0"/>
        </w:numPr>
        <w:spacing w:after="100"/>
        <w:ind w:left="2495"/>
      </w:pPr>
      <w:r w:rsidRPr="008131B0">
        <w:t>Suzana Andonova (Macédoine du Nord)</w:t>
      </w:r>
    </w:p>
    <w:p w14:paraId="2FA42B81" w14:textId="6B895BCF"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Le mandat des membres suivants du Conseil d</w:t>
      </w:r>
      <w:r w:rsidR="00E46CEB">
        <w:t>’</w:t>
      </w:r>
      <w:r w:rsidRPr="008131B0">
        <w:t>administration expirera à la clôture de la sixième réunion de la Conférence des Parties</w:t>
      </w:r>
      <w:r w:rsidR="00F67425">
        <w:t> </w:t>
      </w:r>
      <w:r w:rsidRPr="008131B0">
        <w:t>: Allemagne, Brésil, Croatie, États-Unis d</w:t>
      </w:r>
      <w:r w:rsidR="00E46CEB">
        <w:t>’</w:t>
      </w:r>
      <w:r w:rsidRPr="008131B0">
        <w:t>Amérique, Macédoine du Nord.</w:t>
      </w:r>
    </w:p>
    <w:p w14:paraId="4825C95B" w14:textId="6DE77A85" w:rsidR="005C4F4B" w:rsidRPr="008131B0" w:rsidRDefault="005C4F4B" w:rsidP="005C4F4B">
      <w:pPr>
        <w:pStyle w:val="Normalnumber"/>
        <w:tabs>
          <w:tab w:val="clear" w:pos="1247"/>
          <w:tab w:val="clear" w:pos="1814"/>
          <w:tab w:val="clear" w:pos="2381"/>
          <w:tab w:val="clear" w:pos="2948"/>
          <w:tab w:val="clear" w:pos="3515"/>
          <w:tab w:val="num" w:pos="624"/>
        </w:tabs>
      </w:pPr>
      <w:r w:rsidRPr="008131B0">
        <w:t>À sa sixième réunion, la Conférence des Parties doit confirmer, sur la base des candidatures reçues des groupes régionaux, l</w:t>
      </w:r>
      <w:r w:rsidR="00E46CEB">
        <w:t>’</w:t>
      </w:r>
      <w:r w:rsidRPr="008131B0">
        <w:t>élection de 10</w:t>
      </w:r>
      <w:r w:rsidR="00E83A55">
        <w:t> </w:t>
      </w:r>
      <w:r w:rsidRPr="008131B0">
        <w:t>membres du Conseil d</w:t>
      </w:r>
      <w:r w:rsidR="00E46CEB">
        <w:t>’</w:t>
      </w:r>
      <w:r w:rsidRPr="008131B0">
        <w:t>administration pour le mandat suivant, lequel prendra effet à la clôture de la sixième réunion de la Conférence des Parties jusqu</w:t>
      </w:r>
      <w:r w:rsidR="00E46CEB">
        <w:t>’</w:t>
      </w:r>
      <w:r w:rsidRPr="008131B0">
        <w:t>à la clôture de sa septième réunion.</w:t>
      </w: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1"/>
        <w:gridCol w:w="1899"/>
        <w:gridCol w:w="1899"/>
        <w:gridCol w:w="1899"/>
        <w:gridCol w:w="1899"/>
      </w:tblGrid>
      <w:tr w:rsidR="005C4F4B" w:rsidRPr="008131B0" w14:paraId="5DC32611" w14:textId="77777777" w:rsidTr="009169AE">
        <w:trPr>
          <w:jc w:val="right"/>
        </w:trPr>
        <w:tc>
          <w:tcPr>
            <w:tcW w:w="1900" w:type="dxa"/>
          </w:tcPr>
          <w:p w14:paraId="6CAA8B90" w14:textId="77777777" w:rsidR="005C4F4B" w:rsidRPr="008131B0" w:rsidRDefault="005C4F4B" w:rsidP="009169AE">
            <w:pPr>
              <w:pStyle w:val="Normal-pool"/>
              <w:spacing w:before="520"/>
              <w:rPr>
                <w:rFonts w:eastAsiaTheme="minorHAnsi"/>
              </w:rPr>
            </w:pPr>
          </w:p>
        </w:tc>
        <w:tc>
          <w:tcPr>
            <w:tcW w:w="1899" w:type="dxa"/>
          </w:tcPr>
          <w:p w14:paraId="65B8F58B" w14:textId="77777777" w:rsidR="005C4F4B" w:rsidRPr="008131B0" w:rsidRDefault="005C4F4B" w:rsidP="009169AE">
            <w:pPr>
              <w:pStyle w:val="Normal-pool"/>
              <w:spacing w:before="520"/>
              <w:rPr>
                <w:rFonts w:eastAsiaTheme="minorHAnsi"/>
              </w:rPr>
            </w:pPr>
          </w:p>
        </w:tc>
        <w:tc>
          <w:tcPr>
            <w:tcW w:w="1899" w:type="dxa"/>
            <w:tcBorders>
              <w:bottom w:val="single" w:sz="4" w:space="0" w:color="auto"/>
            </w:tcBorders>
          </w:tcPr>
          <w:p w14:paraId="03B0B46F" w14:textId="77777777" w:rsidR="005C4F4B" w:rsidRPr="008131B0" w:rsidRDefault="005C4F4B" w:rsidP="009169AE">
            <w:pPr>
              <w:pStyle w:val="Normal-pool"/>
              <w:spacing w:before="520"/>
              <w:rPr>
                <w:rFonts w:eastAsiaTheme="minorHAnsi"/>
              </w:rPr>
            </w:pPr>
          </w:p>
        </w:tc>
        <w:tc>
          <w:tcPr>
            <w:tcW w:w="1899" w:type="dxa"/>
          </w:tcPr>
          <w:p w14:paraId="2D06BF1F" w14:textId="77777777" w:rsidR="005C4F4B" w:rsidRPr="008131B0" w:rsidRDefault="005C4F4B" w:rsidP="009169AE">
            <w:pPr>
              <w:pStyle w:val="Normal-pool"/>
              <w:spacing w:before="520"/>
              <w:rPr>
                <w:rFonts w:eastAsiaTheme="minorHAnsi"/>
              </w:rPr>
            </w:pPr>
          </w:p>
        </w:tc>
        <w:tc>
          <w:tcPr>
            <w:tcW w:w="1899" w:type="dxa"/>
          </w:tcPr>
          <w:p w14:paraId="76DED5F6" w14:textId="77777777" w:rsidR="005C4F4B" w:rsidRPr="008131B0" w:rsidRDefault="005C4F4B" w:rsidP="009169AE">
            <w:pPr>
              <w:pStyle w:val="Normal-pool"/>
              <w:spacing w:before="520"/>
              <w:rPr>
                <w:rFonts w:eastAsiaTheme="minorHAnsi"/>
              </w:rPr>
            </w:pPr>
          </w:p>
        </w:tc>
      </w:tr>
    </w:tbl>
    <w:p w14:paraId="46989CD5" w14:textId="77777777" w:rsidR="008131B0" w:rsidRPr="008131B0" w:rsidRDefault="008131B0" w:rsidP="00035D73">
      <w:pPr>
        <w:pStyle w:val="Normal-pool"/>
      </w:pPr>
    </w:p>
    <w:p w14:paraId="3C057E7C" w14:textId="77777777" w:rsidR="008131B0" w:rsidRPr="008131B0" w:rsidRDefault="008131B0" w:rsidP="00035D73">
      <w:pPr>
        <w:pStyle w:val="Normal-pool"/>
      </w:pPr>
    </w:p>
    <w:p w14:paraId="25FBDFE7" w14:textId="77777777" w:rsidR="008131B0" w:rsidRPr="008131B0" w:rsidRDefault="008131B0" w:rsidP="00035D73">
      <w:pPr>
        <w:pStyle w:val="Normal-pool"/>
      </w:pPr>
    </w:p>
    <w:p w14:paraId="0AE67C31" w14:textId="76ACA46B" w:rsidR="00035D73" w:rsidRPr="008131B0" w:rsidRDefault="00035D73" w:rsidP="00035D73">
      <w:pPr>
        <w:pStyle w:val="Normal-pool"/>
      </w:pPr>
    </w:p>
    <w:sectPr w:rsidR="00035D73" w:rsidRPr="008131B0" w:rsidSect="008131B0">
      <w:headerReference w:type="even" r:id="rId13"/>
      <w:headerReference w:type="default" r:id="rId14"/>
      <w:footerReference w:type="even" r:id="rId15"/>
      <w:footerReference w:type="default" r:id="rId16"/>
      <w:footerReference w:type="first" r:id="rId17"/>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124E" w14:textId="77777777" w:rsidR="000048EA" w:rsidRPr="008131B0" w:rsidRDefault="000048EA" w:rsidP="00035D73">
      <w:r w:rsidRPr="008131B0">
        <w:separator/>
      </w:r>
    </w:p>
  </w:endnote>
  <w:endnote w:type="continuationSeparator" w:id="0">
    <w:p w14:paraId="68E4E9A2" w14:textId="77777777" w:rsidR="000048EA" w:rsidRPr="008131B0" w:rsidRDefault="000048EA" w:rsidP="00035D73">
      <w:r w:rsidRPr="00813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7EB8" w14:textId="1175A3E3" w:rsidR="00035D73" w:rsidRPr="008131B0" w:rsidRDefault="008131B0" w:rsidP="008131B0">
    <w:pPr>
      <w:pStyle w:val="Footer-pool"/>
    </w:pPr>
    <w:r w:rsidRPr="008131B0">
      <w:fldChar w:fldCharType="begin"/>
    </w:r>
    <w:r w:rsidRPr="008131B0">
      <w:instrText xml:space="preserve"> PAGE </w:instrText>
    </w:r>
    <w:r w:rsidRPr="008131B0">
      <w:fldChar w:fldCharType="separate"/>
    </w:r>
    <w:r w:rsidR="0035654D">
      <w:rPr>
        <w:noProof/>
      </w:rPr>
      <w:t>2</w:t>
    </w:r>
    <w:r w:rsidRPr="008131B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B29B" w14:textId="0589392E" w:rsidR="00035D73" w:rsidRPr="008131B0" w:rsidRDefault="008131B0" w:rsidP="008131B0">
    <w:pPr>
      <w:pStyle w:val="Footer-pool"/>
      <w:jc w:val="right"/>
    </w:pPr>
    <w:r w:rsidRPr="008131B0">
      <w:fldChar w:fldCharType="begin"/>
    </w:r>
    <w:r w:rsidRPr="008131B0">
      <w:instrText xml:space="preserve"> PAGE \* MERGEFORMAT </w:instrText>
    </w:r>
    <w:r w:rsidRPr="008131B0">
      <w:fldChar w:fldCharType="separate"/>
    </w:r>
    <w:r w:rsidR="0035654D">
      <w:rPr>
        <w:noProof/>
      </w:rPr>
      <w:t>3</w:t>
    </w:r>
    <w:r w:rsidRPr="008131B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1142" w14:textId="5EBF5E0F" w:rsidR="00035D73" w:rsidRPr="008131B0" w:rsidRDefault="0035654D" w:rsidP="0035654D">
    <w:pPr>
      <w:pStyle w:val="Footer-jobnumber"/>
    </w:pPr>
    <w:bookmarkStart w:id="15" w:name="FooterJobDate"/>
    <w:r>
      <w:t>K2508211[F]</w:t>
    </w:r>
    <w:r>
      <w:tab/>
    </w:r>
    <w:bookmarkEnd w:id="15"/>
    <w:r w:rsidR="00D67B99">
      <w:t>290925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A649" w14:textId="77777777" w:rsidR="000048EA" w:rsidRPr="008131B0" w:rsidRDefault="000048EA" w:rsidP="008131B0">
      <w:pPr>
        <w:pStyle w:val="Footnote-Separator"/>
        <w:ind w:left="624"/>
      </w:pPr>
      <w:r w:rsidRPr="008131B0">
        <w:separator/>
      </w:r>
    </w:p>
  </w:footnote>
  <w:footnote w:type="continuationSeparator" w:id="0">
    <w:p w14:paraId="5C925710" w14:textId="77777777" w:rsidR="000048EA" w:rsidRPr="008131B0" w:rsidRDefault="000048EA" w:rsidP="008131B0">
      <w:pPr>
        <w:pStyle w:val="Footnote-Separator"/>
      </w:pPr>
      <w:r w:rsidRPr="008131B0">
        <w:continuationSeparator/>
      </w:r>
    </w:p>
  </w:footnote>
  <w:footnote w:type="continuationNotice" w:id="1">
    <w:p w14:paraId="57784FD4" w14:textId="77777777" w:rsidR="000048EA" w:rsidRPr="008131B0" w:rsidRDefault="000048EA" w:rsidP="008131B0">
      <w:pPr>
        <w:pStyle w:val="ASpacer"/>
      </w:pPr>
    </w:p>
  </w:footnote>
  <w:footnote w:id="2">
    <w:p w14:paraId="08914865" w14:textId="288B1CA1" w:rsidR="00E753CB" w:rsidRPr="00E753CB" w:rsidRDefault="00E753CB" w:rsidP="00F5747B">
      <w:pPr>
        <w:pStyle w:val="FootnoteText"/>
        <w:rPr>
          <w:szCs w:val="18"/>
          <w:lang w:val="fr-CH"/>
        </w:rPr>
      </w:pPr>
      <w:r w:rsidRPr="00E753CB">
        <w:rPr>
          <w:rStyle w:val="FootnoteReference"/>
          <w:sz w:val="18"/>
          <w:vertAlign w:val="baseline"/>
        </w:rPr>
        <w:t>*</w:t>
      </w:r>
      <w:r w:rsidRPr="00E753CB">
        <w:rPr>
          <w:szCs w:val="18"/>
        </w:rPr>
        <w:t xml:space="preserve"> </w:t>
      </w:r>
      <w:r w:rsidR="00F5747B" w:rsidRPr="00F5747B">
        <w:t>Deuxième réémission pour des raisons techniques</w:t>
      </w:r>
      <w:r w:rsidR="00F5747B">
        <w:t xml:space="preserve"> (29 </w:t>
      </w:r>
      <w:r w:rsidR="00D67B99">
        <w:t>septembre 2025).</w:t>
      </w:r>
    </w:p>
  </w:footnote>
  <w:footnote w:id="3">
    <w:p w14:paraId="5FEE9E8E" w14:textId="67F5394B" w:rsidR="00E753CB" w:rsidRPr="00744EC1" w:rsidRDefault="00E753CB" w:rsidP="0035654D">
      <w:pPr>
        <w:pStyle w:val="Footnote-Text"/>
        <w:rPr>
          <w:lang w:val="en-GB"/>
        </w:rPr>
      </w:pPr>
      <w:r w:rsidRPr="00E753CB">
        <w:rPr>
          <w:rStyle w:val="FootnoteReference"/>
          <w:rFonts w:eastAsia="Times New Roman"/>
          <w:sz w:val="18"/>
          <w:vertAlign w:val="baseline"/>
        </w:rPr>
        <w:t>**</w:t>
      </w:r>
      <w:r w:rsidRPr="00E753CB">
        <w:rPr>
          <w:szCs w:val="18"/>
          <w:lang w:val="en-GB"/>
        </w:rPr>
        <w:t xml:space="preserve"> UNEP/MC/COP.6/1/Rev.1.</w:t>
      </w:r>
    </w:p>
  </w:footnote>
  <w:footnote w:id="4">
    <w:p w14:paraId="464F3542" w14:textId="77777777" w:rsidR="005C4F4B" w:rsidRPr="0035654D" w:rsidRDefault="008131B0" w:rsidP="008131B0">
      <w:pPr>
        <w:pStyle w:val="Footnote-Text"/>
        <w:rPr>
          <w:lang w:val="en-GB"/>
        </w:rPr>
      </w:pPr>
      <w:r w:rsidRPr="008131B0">
        <w:rPr>
          <w:rStyle w:val="FootnoteReference"/>
        </w:rPr>
        <w:footnoteRef/>
      </w:r>
      <w:r w:rsidR="005C4F4B" w:rsidRPr="0035654D">
        <w:rPr>
          <w:lang w:val="en-GB"/>
        </w:rPr>
        <w:t xml:space="preserve"> UNEP/MC/COP.2/9, annexe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804B" w14:textId="087C39C4" w:rsidR="00035D73" w:rsidRPr="003E6514" w:rsidRDefault="003E6514" w:rsidP="008131B0">
    <w:pPr>
      <w:pStyle w:val="Header-pool"/>
      <w:rPr>
        <w:lang w:val="fr-CH"/>
      </w:rPr>
    </w:pPr>
    <w:r>
      <w:rPr>
        <w:noProof/>
        <w:lang w:val="fr-CH"/>
      </w:rPr>
      <w:t>UNEP/MC/COP.6/2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5D7" w14:textId="46F83D79" w:rsidR="00035D73" w:rsidRPr="003E6514" w:rsidRDefault="003E6514" w:rsidP="003E6514">
    <w:pPr>
      <w:pStyle w:val="Header-pool"/>
      <w:jc w:val="right"/>
      <w:rPr>
        <w:lang w:val="fr-CH"/>
      </w:rPr>
    </w:pPr>
    <w:r>
      <w:rPr>
        <w:noProof/>
        <w:lang w:val="fr-CH"/>
      </w:rPr>
      <w:t>UNEP/MC/COP.6/2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8"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9"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0"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1" w15:restartNumberingAfterBreak="0">
    <w:nsid w:val="62291BF8"/>
    <w:multiLevelType w:val="multilevel"/>
    <w:tmpl w:val="1CA2EF82"/>
    <w:numStyleLink w:val="Normallist"/>
  </w:abstractNum>
  <w:abstractNum w:abstractNumId="22"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8"/>
  </w:num>
  <w:num w:numId="2" w16cid:durableId="1242644713">
    <w:abstractNumId w:val="22"/>
  </w:num>
  <w:num w:numId="3" w16cid:durableId="1933662228">
    <w:abstractNumId w:val="16"/>
  </w:num>
  <w:num w:numId="4" w16cid:durableId="1991909117">
    <w:abstractNumId w:val="11"/>
  </w:num>
  <w:num w:numId="5" w16cid:durableId="1138956019">
    <w:abstractNumId w:val="13"/>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626504287">
    <w:abstractNumId w:val="14"/>
  </w:num>
  <w:num w:numId="17" w16cid:durableId="499194188">
    <w:abstractNumId w:val="17"/>
  </w:num>
  <w:num w:numId="18" w16cid:durableId="1702246126">
    <w:abstractNumId w:val="21"/>
  </w:num>
  <w:num w:numId="19" w16cid:durableId="258760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1054750">
    <w:abstractNumId w:val="19"/>
  </w:num>
  <w:num w:numId="21" w16cid:durableId="2008628561">
    <w:abstractNumId w:val="20"/>
  </w:num>
  <w:num w:numId="22" w16cid:durableId="1445953522">
    <w:abstractNumId w:val="10"/>
  </w:num>
  <w:num w:numId="23" w16cid:durableId="2036882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0081516">
    <w:abstractNumId w:val="15"/>
  </w:num>
  <w:num w:numId="25" w16cid:durableId="737441382">
    <w:abstractNumId w:val="12"/>
  </w:num>
  <w:num w:numId="26" w16cid:durableId="972612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048EA"/>
    <w:rsid w:val="0000561A"/>
    <w:rsid w:val="00011A3E"/>
    <w:rsid w:val="000121B9"/>
    <w:rsid w:val="00035D73"/>
    <w:rsid w:val="0006279E"/>
    <w:rsid w:val="00067602"/>
    <w:rsid w:val="00092B9A"/>
    <w:rsid w:val="000979A6"/>
    <w:rsid w:val="000A4516"/>
    <w:rsid w:val="000B26AD"/>
    <w:rsid w:val="000B750E"/>
    <w:rsid w:val="000C6D91"/>
    <w:rsid w:val="000D1A44"/>
    <w:rsid w:val="00113643"/>
    <w:rsid w:val="00150AF1"/>
    <w:rsid w:val="00160579"/>
    <w:rsid w:val="0016168E"/>
    <w:rsid w:val="00177997"/>
    <w:rsid w:val="00187B23"/>
    <w:rsid w:val="00191672"/>
    <w:rsid w:val="001A3BF8"/>
    <w:rsid w:val="002017CF"/>
    <w:rsid w:val="00211D99"/>
    <w:rsid w:val="00213637"/>
    <w:rsid w:val="002176C8"/>
    <w:rsid w:val="00230075"/>
    <w:rsid w:val="00261696"/>
    <w:rsid w:val="00277195"/>
    <w:rsid w:val="002838DE"/>
    <w:rsid w:val="002D0E12"/>
    <w:rsid w:val="00301D70"/>
    <w:rsid w:val="003349D7"/>
    <w:rsid w:val="00347A02"/>
    <w:rsid w:val="0035654D"/>
    <w:rsid w:val="003717BE"/>
    <w:rsid w:val="003B40AD"/>
    <w:rsid w:val="003E6514"/>
    <w:rsid w:val="00405FF3"/>
    <w:rsid w:val="004348A4"/>
    <w:rsid w:val="00460635"/>
    <w:rsid w:val="004872A9"/>
    <w:rsid w:val="004B0802"/>
    <w:rsid w:val="004C4067"/>
    <w:rsid w:val="004C5476"/>
    <w:rsid w:val="004C5814"/>
    <w:rsid w:val="004C5BA7"/>
    <w:rsid w:val="004E525D"/>
    <w:rsid w:val="004F5893"/>
    <w:rsid w:val="00505279"/>
    <w:rsid w:val="005058BB"/>
    <w:rsid w:val="00512DE2"/>
    <w:rsid w:val="00517F79"/>
    <w:rsid w:val="0053044D"/>
    <w:rsid w:val="00543242"/>
    <w:rsid w:val="0055507A"/>
    <w:rsid w:val="00572C5B"/>
    <w:rsid w:val="00583055"/>
    <w:rsid w:val="00586031"/>
    <w:rsid w:val="00590571"/>
    <w:rsid w:val="00590AB6"/>
    <w:rsid w:val="005B1C4C"/>
    <w:rsid w:val="005C4F4B"/>
    <w:rsid w:val="005D6888"/>
    <w:rsid w:val="005E02A7"/>
    <w:rsid w:val="00631B5B"/>
    <w:rsid w:val="00633BB6"/>
    <w:rsid w:val="00654B9E"/>
    <w:rsid w:val="006570D0"/>
    <w:rsid w:val="006A2280"/>
    <w:rsid w:val="006A7C3A"/>
    <w:rsid w:val="006B38F9"/>
    <w:rsid w:val="006B5C64"/>
    <w:rsid w:val="006E6791"/>
    <w:rsid w:val="007411CB"/>
    <w:rsid w:val="00744EC1"/>
    <w:rsid w:val="00764819"/>
    <w:rsid w:val="0078638E"/>
    <w:rsid w:val="007C545A"/>
    <w:rsid w:val="007F682E"/>
    <w:rsid w:val="00811487"/>
    <w:rsid w:val="008131B0"/>
    <w:rsid w:val="00813A98"/>
    <w:rsid w:val="0083106D"/>
    <w:rsid w:val="0088231D"/>
    <w:rsid w:val="00894FCC"/>
    <w:rsid w:val="008A50D7"/>
    <w:rsid w:val="008D09A5"/>
    <w:rsid w:val="008D3A2E"/>
    <w:rsid w:val="008D401F"/>
    <w:rsid w:val="008F3F42"/>
    <w:rsid w:val="00907084"/>
    <w:rsid w:val="009143CB"/>
    <w:rsid w:val="009443D7"/>
    <w:rsid w:val="009542C5"/>
    <w:rsid w:val="00955353"/>
    <w:rsid w:val="009615FD"/>
    <w:rsid w:val="0096641C"/>
    <w:rsid w:val="00976868"/>
    <w:rsid w:val="00977384"/>
    <w:rsid w:val="00991490"/>
    <w:rsid w:val="00997B6A"/>
    <w:rsid w:val="009A014E"/>
    <w:rsid w:val="009B5A6F"/>
    <w:rsid w:val="009C0B6C"/>
    <w:rsid w:val="009C274A"/>
    <w:rsid w:val="009C5830"/>
    <w:rsid w:val="009C6E94"/>
    <w:rsid w:val="00A06D99"/>
    <w:rsid w:val="00A16E96"/>
    <w:rsid w:val="00A3097B"/>
    <w:rsid w:val="00A35238"/>
    <w:rsid w:val="00A7312E"/>
    <w:rsid w:val="00A80C2B"/>
    <w:rsid w:val="00A841EB"/>
    <w:rsid w:val="00A84B40"/>
    <w:rsid w:val="00AB34C7"/>
    <w:rsid w:val="00AE2383"/>
    <w:rsid w:val="00AF75C4"/>
    <w:rsid w:val="00B01836"/>
    <w:rsid w:val="00B23205"/>
    <w:rsid w:val="00B32705"/>
    <w:rsid w:val="00B37F44"/>
    <w:rsid w:val="00B44A77"/>
    <w:rsid w:val="00B67F32"/>
    <w:rsid w:val="00B7006B"/>
    <w:rsid w:val="00B8660C"/>
    <w:rsid w:val="00BA482C"/>
    <w:rsid w:val="00BB49BD"/>
    <w:rsid w:val="00BC6D04"/>
    <w:rsid w:val="00BD2097"/>
    <w:rsid w:val="00BE1C29"/>
    <w:rsid w:val="00C438FF"/>
    <w:rsid w:val="00C5732B"/>
    <w:rsid w:val="00C72BE9"/>
    <w:rsid w:val="00C86765"/>
    <w:rsid w:val="00CA1981"/>
    <w:rsid w:val="00CA2DA1"/>
    <w:rsid w:val="00CA33A9"/>
    <w:rsid w:val="00CA37B3"/>
    <w:rsid w:val="00CC0751"/>
    <w:rsid w:val="00CD38C0"/>
    <w:rsid w:val="00CF71ED"/>
    <w:rsid w:val="00D0765A"/>
    <w:rsid w:val="00D16F81"/>
    <w:rsid w:val="00D35858"/>
    <w:rsid w:val="00D4163B"/>
    <w:rsid w:val="00D67B99"/>
    <w:rsid w:val="00D9298A"/>
    <w:rsid w:val="00DA05D7"/>
    <w:rsid w:val="00E40850"/>
    <w:rsid w:val="00E46CEB"/>
    <w:rsid w:val="00E503A9"/>
    <w:rsid w:val="00E753CB"/>
    <w:rsid w:val="00E7755F"/>
    <w:rsid w:val="00E83A55"/>
    <w:rsid w:val="00E8443C"/>
    <w:rsid w:val="00E9459E"/>
    <w:rsid w:val="00EA70FE"/>
    <w:rsid w:val="00ED52DC"/>
    <w:rsid w:val="00EF3119"/>
    <w:rsid w:val="00F044F5"/>
    <w:rsid w:val="00F17975"/>
    <w:rsid w:val="00F50D3D"/>
    <w:rsid w:val="00F5747B"/>
    <w:rsid w:val="00F6674A"/>
    <w:rsid w:val="00F67425"/>
    <w:rsid w:val="00F7048E"/>
    <w:rsid w:val="00F76BF3"/>
    <w:rsid w:val="00F8661F"/>
    <w:rsid w:val="00FA31DF"/>
    <w:rsid w:val="00FE0386"/>
    <w:rsid w:val="00FE0569"/>
    <w:rsid w:val="00FE683B"/>
    <w:rsid w:val="04C498F9"/>
    <w:rsid w:val="1B7EE6FD"/>
    <w:rsid w:val="1E5A474D"/>
    <w:rsid w:val="1F7A2859"/>
    <w:rsid w:val="59FFC0AC"/>
    <w:rsid w:val="5A46D151"/>
    <w:rsid w:val="5EE141DA"/>
    <w:rsid w:val="6876C9E1"/>
    <w:rsid w:val="78AD71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172F5446-DBE0-46CD-89D8-A2BABD97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B0"/>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fr-FR" w:eastAsia="en-US"/>
      <w14:ligatures w14:val="none"/>
    </w:rPr>
  </w:style>
  <w:style w:type="paragraph" w:styleId="Heading1">
    <w:name w:val="heading 1"/>
    <w:basedOn w:val="CH1"/>
    <w:next w:val="Normalnumber"/>
    <w:link w:val="Heading1Char"/>
    <w:rsid w:val="008131B0"/>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8131B0"/>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8131B0"/>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8131B0"/>
    <w:pPr>
      <w:numPr>
        <w:numId w:val="26"/>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8131B0"/>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8131B0"/>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8131B0"/>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8131B0"/>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8131B0"/>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31B0"/>
    <w:rPr>
      <w:rFonts w:ascii="Times New Roman" w:eastAsia="Times New Roman" w:hAnsi="Times New Roman" w:cs="Times New Roman"/>
      <w:b/>
      <w:kern w:val="0"/>
      <w:sz w:val="28"/>
      <w:szCs w:val="28"/>
      <w:lang w:val="fr-FR"/>
      <w14:ligatures w14:val="none"/>
    </w:rPr>
  </w:style>
  <w:style w:type="character" w:customStyle="1" w:styleId="Heading2Char">
    <w:name w:val="Heading 2 Char"/>
    <w:basedOn w:val="DefaultParagraphFont"/>
    <w:link w:val="Heading2"/>
    <w:rsid w:val="008131B0"/>
    <w:rPr>
      <w:rFonts w:ascii="Times New Roman" w:eastAsia="Times New Roman" w:hAnsi="Times New Roman" w:cs="Times New Roman"/>
      <w:b/>
      <w:kern w:val="0"/>
      <w:lang w:val="fr-FR"/>
      <w14:ligatures w14:val="none"/>
    </w:rPr>
  </w:style>
  <w:style w:type="character" w:customStyle="1" w:styleId="Heading3Char">
    <w:name w:val="Heading 3 Char"/>
    <w:basedOn w:val="DefaultParagraphFont"/>
    <w:link w:val="Heading3"/>
    <w:rsid w:val="008131B0"/>
    <w:rPr>
      <w:rFonts w:ascii="Times New Roman" w:eastAsia="Times New Roman" w:hAnsi="Times New Roman" w:cs="Times New Roman"/>
      <w:b/>
      <w:kern w:val="0"/>
      <w:sz w:val="20"/>
      <w:szCs w:val="20"/>
      <w:lang w:val="fr-FR"/>
      <w14:ligatures w14:val="none"/>
    </w:rPr>
  </w:style>
  <w:style w:type="character" w:customStyle="1" w:styleId="Heading4Char">
    <w:name w:val="Heading 4 Char"/>
    <w:basedOn w:val="DefaultParagraphFont"/>
    <w:link w:val="Heading4"/>
    <w:rsid w:val="008131B0"/>
    <w:rPr>
      <w:rFonts w:ascii="Times New Roman" w:eastAsia="Times New Roman" w:hAnsi="Times New Roman" w:cs="Times New Roman"/>
      <w:b/>
      <w:kern w:val="0"/>
      <w:sz w:val="20"/>
      <w:szCs w:val="20"/>
      <w:lang w:val="fr-FR" w:eastAsia="en-US"/>
      <w14:ligatures w14:val="none"/>
    </w:rPr>
  </w:style>
  <w:style w:type="character" w:customStyle="1" w:styleId="Heading5Char">
    <w:name w:val="Heading 5 Char"/>
    <w:basedOn w:val="DefaultParagraphFont"/>
    <w:link w:val="Heading5"/>
    <w:rsid w:val="008131B0"/>
    <w:rPr>
      <w:rFonts w:ascii="Times New Roman" w:eastAsia="Times New Roman" w:hAnsi="Times New Roman" w:cs="Times New Roman"/>
      <w:b/>
      <w:kern w:val="0"/>
      <w:sz w:val="20"/>
      <w:szCs w:val="20"/>
      <w:lang w:val="fr-FR"/>
      <w14:ligatures w14:val="none"/>
    </w:rPr>
  </w:style>
  <w:style w:type="character" w:customStyle="1" w:styleId="Heading6Char">
    <w:name w:val="Heading 6 Char"/>
    <w:basedOn w:val="DefaultParagraphFont"/>
    <w:link w:val="Heading6"/>
    <w:rsid w:val="008131B0"/>
    <w:rPr>
      <w:rFonts w:ascii="Times New Roman" w:eastAsia="Times New Roman" w:hAnsi="Times New Roman" w:cs="Times New Roman"/>
      <w:bCs/>
      <w:kern w:val="0"/>
      <w:szCs w:val="20"/>
      <w:lang w:val="fr-FR"/>
      <w14:ligatures w14:val="none"/>
    </w:rPr>
  </w:style>
  <w:style w:type="character" w:customStyle="1" w:styleId="Heading7Char">
    <w:name w:val="Heading 7 Char"/>
    <w:basedOn w:val="DefaultParagraphFont"/>
    <w:link w:val="Heading7"/>
    <w:rsid w:val="008131B0"/>
    <w:rPr>
      <w:rFonts w:ascii="Times New Roman" w:eastAsia="Times New Roman" w:hAnsi="Times New Roman" w:cs="Times New Roman"/>
      <w:b/>
      <w:snapToGrid w:val="0"/>
      <w:kern w:val="0"/>
      <w:sz w:val="20"/>
      <w:szCs w:val="20"/>
      <w:u w:val="single"/>
      <w:lang w:val="fr-FR"/>
      <w14:ligatures w14:val="none"/>
    </w:rPr>
  </w:style>
  <w:style w:type="character" w:customStyle="1" w:styleId="Heading8Char">
    <w:name w:val="Heading 8 Char"/>
    <w:basedOn w:val="DefaultParagraphFont"/>
    <w:link w:val="Heading8"/>
    <w:rsid w:val="008131B0"/>
    <w:rPr>
      <w:rFonts w:ascii="Times New Roman" w:eastAsia="Times New Roman" w:hAnsi="Times New Roman" w:cs="Times New Roman"/>
      <w:b/>
      <w:snapToGrid w:val="0"/>
      <w:kern w:val="0"/>
      <w:sz w:val="20"/>
      <w:szCs w:val="20"/>
      <w:u w:val="single"/>
      <w:lang w:val="fr-FR"/>
      <w14:ligatures w14:val="none"/>
    </w:rPr>
  </w:style>
  <w:style w:type="character" w:customStyle="1" w:styleId="Heading9Char">
    <w:name w:val="Heading 9 Char"/>
    <w:basedOn w:val="DefaultParagraphFont"/>
    <w:link w:val="Heading9"/>
    <w:rsid w:val="008131B0"/>
    <w:rPr>
      <w:rFonts w:ascii="Times New Roman" w:eastAsia="Times New Roman" w:hAnsi="Times New Roman" w:cs="Times New Roman"/>
      <w:snapToGrid w:val="0"/>
      <w:kern w:val="0"/>
      <w:sz w:val="20"/>
      <w:szCs w:val="20"/>
      <w:u w:val="single"/>
      <w:lang w:val="fr-FR" w:eastAsia="en-US"/>
      <w14:ligatures w14:val="none"/>
    </w:rPr>
  </w:style>
  <w:style w:type="paragraph" w:styleId="Title">
    <w:name w:val="Title"/>
    <w:basedOn w:val="Normal"/>
    <w:next w:val="Normal"/>
    <w:link w:val="TitleChar"/>
    <w:uiPriority w:val="10"/>
    <w:semiHidden/>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0B750E"/>
    <w:rPr>
      <w:rFonts w:asciiTheme="majorHAnsi" w:eastAsiaTheme="majorEastAsia" w:hAnsiTheme="majorHAnsi" w:cstheme="majorBidi"/>
      <w:spacing w:val="-10"/>
      <w:kern w:val="28"/>
      <w:sz w:val="56"/>
      <w:szCs w:val="56"/>
      <w:lang w:val="fr-FR" w:eastAsia="en-US"/>
      <w14:ligatures w14:val="none"/>
    </w:rPr>
  </w:style>
  <w:style w:type="paragraph" w:styleId="Subtitle">
    <w:name w:val="Subtitle"/>
    <w:basedOn w:val="Normal"/>
    <w:next w:val="Normal"/>
    <w:link w:val="SubtitleChar"/>
    <w:uiPriority w:val="11"/>
    <w:semiHidden/>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0B750E"/>
    <w:rPr>
      <w:rFonts w:ascii="Times New Roman" w:eastAsiaTheme="majorEastAsia" w:hAnsi="Times New Roman" w:cstheme="majorBidi"/>
      <w:color w:val="595959" w:themeColor="text1" w:themeTint="A6"/>
      <w:spacing w:val="15"/>
      <w:kern w:val="0"/>
      <w:sz w:val="28"/>
      <w:szCs w:val="28"/>
      <w:lang w:val="fr-FR" w:eastAsia="en-US"/>
      <w14:ligatures w14:val="none"/>
    </w:rPr>
  </w:style>
  <w:style w:type="paragraph" w:styleId="Quote">
    <w:name w:val="Quote"/>
    <w:basedOn w:val="Normal"/>
    <w:next w:val="Normal"/>
    <w:link w:val="QuoteChar"/>
    <w:uiPriority w:val="29"/>
    <w:semiHidden/>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0B750E"/>
    <w:rPr>
      <w:rFonts w:ascii="Times New Roman" w:eastAsia="Times New Roman" w:hAnsi="Times New Roman" w:cs="Times New Roman"/>
      <w:i/>
      <w:iCs/>
      <w:color w:val="404040" w:themeColor="text1" w:themeTint="BF"/>
      <w:kern w:val="0"/>
      <w:sz w:val="20"/>
      <w:szCs w:val="20"/>
      <w:lang w:val="fr-FR" w:eastAsia="en-US"/>
      <w14:ligatures w14:val="none"/>
    </w:rPr>
  </w:style>
  <w:style w:type="paragraph" w:styleId="ListParagraph">
    <w:name w:val="List Paragraph"/>
    <w:basedOn w:val="Normal"/>
    <w:uiPriority w:val="34"/>
    <w:semiHidden/>
    <w:qFormat/>
    <w:rsid w:val="00035D73"/>
    <w:pPr>
      <w:ind w:left="720"/>
      <w:contextualSpacing/>
    </w:pPr>
  </w:style>
  <w:style w:type="character" w:styleId="IntenseEmphasis">
    <w:name w:val="Intense Emphasis"/>
    <w:basedOn w:val="DefaultParagraphFont"/>
    <w:uiPriority w:val="21"/>
    <w:semiHidden/>
    <w:qFormat/>
    <w:rsid w:val="00035D73"/>
    <w:rPr>
      <w:i/>
      <w:iCs/>
      <w:color w:val="0F4761" w:themeColor="accent1" w:themeShade="BF"/>
      <w:lang w:val="fr-FR"/>
    </w:rPr>
  </w:style>
  <w:style w:type="paragraph" w:styleId="IntenseQuote">
    <w:name w:val="Intense Quote"/>
    <w:basedOn w:val="Normal"/>
    <w:next w:val="Normal"/>
    <w:link w:val="IntenseQuoteChar"/>
    <w:uiPriority w:val="30"/>
    <w:semiHidden/>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0B750E"/>
    <w:rPr>
      <w:rFonts w:ascii="Times New Roman" w:eastAsia="Times New Roman" w:hAnsi="Times New Roman" w:cs="Times New Roman"/>
      <w:i/>
      <w:iCs/>
      <w:color w:val="0F4761" w:themeColor="accent1" w:themeShade="BF"/>
      <w:kern w:val="0"/>
      <w:sz w:val="20"/>
      <w:szCs w:val="20"/>
      <w:lang w:val="fr-FR" w:eastAsia="en-US"/>
      <w14:ligatures w14:val="none"/>
    </w:rPr>
  </w:style>
  <w:style w:type="character" w:styleId="IntenseReference">
    <w:name w:val="Intense Reference"/>
    <w:basedOn w:val="DefaultParagraphFont"/>
    <w:uiPriority w:val="32"/>
    <w:semiHidden/>
    <w:qFormat/>
    <w:rsid w:val="00035D73"/>
    <w:rPr>
      <w:b/>
      <w:bCs/>
      <w:smallCaps/>
      <w:color w:val="0F4761" w:themeColor="accent1" w:themeShade="BF"/>
      <w:spacing w:val="5"/>
      <w:lang w:val="fr-FR"/>
    </w:rPr>
  </w:style>
  <w:style w:type="character" w:styleId="PageNumber">
    <w:name w:val="page number"/>
    <w:semiHidden/>
    <w:rsid w:val="008131B0"/>
    <w:rPr>
      <w:rFonts w:ascii="Times New Roman" w:hAnsi="Times New Roman"/>
      <w:b/>
      <w:sz w:val="18"/>
      <w:lang w:val="fr-FR"/>
    </w:rPr>
  </w:style>
  <w:style w:type="table" w:customStyle="1" w:styleId="Tabledocright">
    <w:name w:val="Table_doc_right"/>
    <w:basedOn w:val="TableNormal"/>
    <w:rsid w:val="008131B0"/>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131B0"/>
    <w:pPr>
      <w:ind w:left="1000"/>
    </w:pPr>
    <w:rPr>
      <w:sz w:val="18"/>
      <w:szCs w:val="18"/>
    </w:rPr>
  </w:style>
  <w:style w:type="paragraph" w:styleId="TOC7">
    <w:name w:val="toc 7"/>
    <w:basedOn w:val="Normal"/>
    <w:next w:val="Normal"/>
    <w:autoRedefine/>
    <w:semiHidden/>
    <w:rsid w:val="008131B0"/>
    <w:pPr>
      <w:ind w:left="1200"/>
    </w:pPr>
    <w:rPr>
      <w:sz w:val="18"/>
      <w:szCs w:val="18"/>
    </w:rPr>
  </w:style>
  <w:style w:type="paragraph" w:styleId="TOC8">
    <w:name w:val="toc 8"/>
    <w:basedOn w:val="Normal"/>
    <w:next w:val="Normal"/>
    <w:autoRedefine/>
    <w:semiHidden/>
    <w:rsid w:val="008131B0"/>
    <w:pPr>
      <w:ind w:left="1400"/>
    </w:pPr>
    <w:rPr>
      <w:sz w:val="18"/>
      <w:szCs w:val="18"/>
    </w:rPr>
  </w:style>
  <w:style w:type="paragraph" w:styleId="TOC9">
    <w:name w:val="toc 9"/>
    <w:basedOn w:val="Normal"/>
    <w:next w:val="Normal"/>
    <w:autoRedefine/>
    <w:semiHidden/>
    <w:rsid w:val="008131B0"/>
    <w:pPr>
      <w:ind w:left="1600"/>
    </w:pPr>
    <w:rPr>
      <w:sz w:val="18"/>
      <w:szCs w:val="18"/>
    </w:rPr>
  </w:style>
  <w:style w:type="paragraph" w:customStyle="1" w:styleId="Titlefigure">
    <w:name w:val="Title_figure"/>
    <w:basedOn w:val="Titletable"/>
    <w:next w:val="NormalNonumber"/>
    <w:rsid w:val="008131B0"/>
    <w:rPr>
      <w:bCs w:val="0"/>
    </w:rPr>
  </w:style>
  <w:style w:type="paragraph" w:styleId="TableofFigures">
    <w:name w:val="table of figures"/>
    <w:basedOn w:val="Normal"/>
    <w:next w:val="Normal"/>
    <w:autoRedefine/>
    <w:semiHidden/>
    <w:rsid w:val="008131B0"/>
    <w:pPr>
      <w:ind w:left="1814" w:hanging="567"/>
    </w:pPr>
  </w:style>
  <w:style w:type="paragraph" w:customStyle="1" w:styleId="CH1">
    <w:name w:val="CH1"/>
    <w:basedOn w:val="Normal-pool"/>
    <w:next w:val="CH2"/>
    <w:qFormat/>
    <w:rsid w:val="008131B0"/>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8131B0"/>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8131B0"/>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8131B0"/>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8131B0"/>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
    <w:next w:val="Normal"/>
    <w:rsid w:val="008131B0"/>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8131B0"/>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qFormat/>
    <w:rsid w:val="008131B0"/>
    <w:rPr>
      <w:rFonts w:ascii="Times New Roman" w:hAnsi="Times New Roman"/>
      <w:sz w:val="20"/>
      <w:szCs w:val="18"/>
      <w:vertAlign w:val="superscript"/>
      <w:lang w:val="fr-FR" w:eastAsia="en-US"/>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8131B0"/>
    <w:pPr>
      <w:keepNext/>
      <w:keepLines/>
      <w:suppressAutoHyphens/>
    </w:pPr>
    <w:rPr>
      <w:b/>
    </w:rPr>
  </w:style>
  <w:style w:type="paragraph" w:customStyle="1" w:styleId="AATitle2">
    <w:name w:val="AA_Title2"/>
    <w:basedOn w:val="AATitle"/>
    <w:qFormat/>
    <w:rsid w:val="008131B0"/>
    <w:pPr>
      <w:keepNext w:val="0"/>
      <w:keepLines w:val="0"/>
      <w:spacing w:before="120" w:after="120"/>
    </w:pPr>
  </w:style>
  <w:style w:type="paragraph" w:customStyle="1" w:styleId="BBTitle">
    <w:name w:val="BB_Title"/>
    <w:basedOn w:val="Normal-pool"/>
    <w:qFormat/>
    <w:rsid w:val="008131B0"/>
    <w:pPr>
      <w:keepNext/>
      <w:keepLines/>
      <w:suppressAutoHyphens/>
      <w:spacing w:before="320" w:after="240"/>
      <w:ind w:left="1247" w:right="567"/>
    </w:pPr>
    <w:rPr>
      <w:b/>
      <w:sz w:val="28"/>
      <w:szCs w:val="28"/>
    </w:rPr>
  </w:style>
  <w:style w:type="paragraph" w:customStyle="1" w:styleId="CH4">
    <w:name w:val="CH4"/>
    <w:basedOn w:val="Normal-pool"/>
    <w:next w:val="Normalnumber"/>
    <w:rsid w:val="008131B0"/>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semiHidden/>
    <w:rsid w:val="008131B0"/>
    <w:pPr>
      <w:tabs>
        <w:tab w:val="clear" w:pos="1247"/>
        <w:tab w:val="clear" w:pos="1814"/>
        <w:tab w:val="clear" w:pos="2381"/>
        <w:tab w:val="clear" w:pos="2948"/>
        <w:tab w:val="clear" w:pos="3515"/>
        <w:tab w:val="center" w:pos="4513"/>
        <w:tab w:val="right" w:pos="9026"/>
      </w:tabs>
    </w:pPr>
  </w:style>
  <w:style w:type="character" w:customStyle="1" w:styleId="HeaderChar">
    <w:name w:val="Header Char"/>
    <w:basedOn w:val="DefaultParagraphFont"/>
    <w:link w:val="Header"/>
    <w:semiHidden/>
    <w:rsid w:val="008131B0"/>
    <w:rPr>
      <w:rFonts w:ascii="Times New Roman" w:eastAsia="Times New Roman" w:hAnsi="Times New Roman" w:cs="Times New Roman"/>
      <w:kern w:val="0"/>
      <w:sz w:val="20"/>
      <w:szCs w:val="20"/>
      <w:lang w:val="fr-FR" w:eastAsia="en-US"/>
      <w14:ligatures w14:val="none"/>
    </w:rPr>
  </w:style>
  <w:style w:type="character" w:styleId="Hyperlink">
    <w:name w:val="Hyperlink"/>
    <w:basedOn w:val="DefaultParagraphFont"/>
    <w:uiPriority w:val="99"/>
    <w:rsid w:val="008131B0"/>
    <w:rPr>
      <w:color w:val="0000FF"/>
      <w:u w:val="none"/>
      <w:lang w:val="fr-FR"/>
    </w:rPr>
  </w:style>
  <w:style w:type="numbering" w:customStyle="1" w:styleId="Normallist">
    <w:name w:val="Normal_list"/>
    <w:basedOn w:val="NoList"/>
    <w:rsid w:val="008131B0"/>
    <w:pPr>
      <w:numPr>
        <w:numId w:val="1"/>
      </w:numPr>
    </w:pPr>
  </w:style>
  <w:style w:type="paragraph" w:customStyle="1" w:styleId="NormalNonumber">
    <w:name w:val="Normal_No_number"/>
    <w:basedOn w:val="Normal-pool"/>
    <w:qFormat/>
    <w:rsid w:val="008131B0"/>
    <w:pPr>
      <w:spacing w:after="120"/>
      <w:ind w:left="1247"/>
    </w:pPr>
  </w:style>
  <w:style w:type="paragraph" w:customStyle="1" w:styleId="Normalnumber">
    <w:name w:val="Normal_number"/>
    <w:basedOn w:val="Normal"/>
    <w:link w:val="NormalnumberChar"/>
    <w:qFormat/>
    <w:rsid w:val="008131B0"/>
    <w:pPr>
      <w:numPr>
        <w:numId w:val="23"/>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8131B0"/>
    <w:pPr>
      <w:keepNext/>
      <w:keepLines/>
      <w:suppressAutoHyphens/>
      <w:spacing w:after="60"/>
      <w:ind w:left="1247"/>
    </w:pPr>
    <w:rPr>
      <w:b/>
      <w:bCs/>
    </w:rPr>
  </w:style>
  <w:style w:type="paragraph" w:styleId="TOC1">
    <w:name w:val="toc 1"/>
    <w:basedOn w:val="Normal"/>
    <w:next w:val="Normal"/>
    <w:autoRedefine/>
    <w:uiPriority w:val="39"/>
    <w:unhideWhenUsed/>
    <w:rsid w:val="008131B0"/>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8131B0"/>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8131B0"/>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8131B0"/>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8131B0"/>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8131B0"/>
    <w:rPr>
      <w:b/>
      <w:bCs/>
      <w:sz w:val="28"/>
      <w:szCs w:val="22"/>
    </w:rPr>
  </w:style>
  <w:style w:type="paragraph" w:customStyle="1" w:styleId="ZZAnxtitle">
    <w:name w:val="ZZ_Anx_title"/>
    <w:basedOn w:val="Normal-pool"/>
    <w:rsid w:val="008131B0"/>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131B0"/>
    <w:pPr>
      <w:spacing w:before="40" w:after="40"/>
    </w:pPr>
    <w:rPr>
      <w:sz w:val="18"/>
    </w:rPr>
  </w:style>
  <w:style w:type="paragraph" w:customStyle="1" w:styleId="Footnote-Text">
    <w:name w:val="Footnote-Text"/>
    <w:basedOn w:val="Normal-pool"/>
    <w:rsid w:val="008131B0"/>
    <w:pPr>
      <w:spacing w:before="20" w:after="40"/>
      <w:ind w:left="1247"/>
    </w:pPr>
    <w:rPr>
      <w:sz w:val="18"/>
    </w:rPr>
  </w:style>
  <w:style w:type="paragraph" w:customStyle="1" w:styleId="AConvName">
    <w:name w:val="A_ConvName"/>
    <w:basedOn w:val="Normal-pool"/>
    <w:next w:val="Normal-pool"/>
    <w:rsid w:val="008131B0"/>
    <w:pPr>
      <w:tabs>
        <w:tab w:val="clear" w:pos="1247"/>
      </w:tabs>
      <w:spacing w:before="120" w:after="240"/>
    </w:pPr>
    <w:rPr>
      <w:rFonts w:ascii="Arial" w:hAnsi="Arial"/>
      <w:b/>
      <w:sz w:val="28"/>
    </w:rPr>
  </w:style>
  <w:style w:type="paragraph" w:customStyle="1" w:styleId="ASymbol">
    <w:name w:val="A_Symbol"/>
    <w:basedOn w:val="Normal-pool"/>
    <w:rsid w:val="008131B0"/>
    <w:pPr>
      <w:tabs>
        <w:tab w:val="clear" w:pos="1247"/>
      </w:tabs>
    </w:pPr>
  </w:style>
  <w:style w:type="paragraph" w:customStyle="1" w:styleId="AText">
    <w:name w:val="A_Text"/>
    <w:basedOn w:val="Normal-pool"/>
    <w:rsid w:val="008131B0"/>
    <w:pPr>
      <w:spacing w:before="120"/>
    </w:pPr>
  </w:style>
  <w:style w:type="paragraph" w:customStyle="1" w:styleId="ATwoLetters">
    <w:name w:val="A_TwoLetters"/>
    <w:basedOn w:val="Normal-pool"/>
    <w:next w:val="Normal-pool"/>
    <w:rsid w:val="008131B0"/>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8131B0"/>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fr-FR" w:eastAsia="en-US"/>
      <w14:ligatures w14:val="none"/>
    </w:rPr>
  </w:style>
  <w:style w:type="character" w:styleId="CommentReference">
    <w:name w:val="annotation reference"/>
    <w:basedOn w:val="DefaultParagraphFont"/>
    <w:semiHidden/>
    <w:unhideWhenUsed/>
    <w:rsid w:val="008131B0"/>
    <w:rPr>
      <w:sz w:val="16"/>
      <w:szCs w:val="16"/>
      <w:lang w:val="fr-FR"/>
    </w:rPr>
  </w:style>
  <w:style w:type="paragraph" w:styleId="CommentText">
    <w:name w:val="annotation text"/>
    <w:basedOn w:val="Normal"/>
    <w:link w:val="CommentTextChar"/>
    <w:unhideWhenUsed/>
    <w:rsid w:val="008131B0"/>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8131B0"/>
    <w:rPr>
      <w:rFonts w:ascii="Times New Roman" w:eastAsia="Times New Roman" w:hAnsi="Times New Roman" w:cs="Times New Roman"/>
      <w:kern w:val="0"/>
      <w:sz w:val="20"/>
      <w:szCs w:val="20"/>
      <w:lang w:val="fr-FR" w:eastAsia="en-US"/>
      <w14:ligatures w14:val="none"/>
    </w:rPr>
  </w:style>
  <w:style w:type="paragraph" w:styleId="CommentSubject">
    <w:name w:val="annotation subject"/>
    <w:basedOn w:val="CommentText"/>
    <w:next w:val="CommentText"/>
    <w:link w:val="CommentSubjectChar"/>
    <w:semiHidden/>
    <w:unhideWhenUsed/>
    <w:rsid w:val="008131B0"/>
    <w:rPr>
      <w:b/>
      <w:bCs/>
    </w:rPr>
  </w:style>
  <w:style w:type="character" w:customStyle="1" w:styleId="CommentSubjectChar">
    <w:name w:val="Comment Subject Char"/>
    <w:basedOn w:val="CommentTextChar"/>
    <w:link w:val="CommentSubject"/>
    <w:semiHidden/>
    <w:rsid w:val="008131B0"/>
    <w:rPr>
      <w:rFonts w:ascii="Times New Roman" w:eastAsia="Times New Roman" w:hAnsi="Times New Roman" w:cs="Times New Roman"/>
      <w:b/>
      <w:bCs/>
      <w:kern w:val="0"/>
      <w:sz w:val="20"/>
      <w:szCs w:val="20"/>
      <w:lang w:val="fr-FR" w:eastAsia="en-US"/>
      <w14:ligatures w14:val="none"/>
    </w:rPr>
  </w:style>
  <w:style w:type="character" w:styleId="FollowedHyperlink">
    <w:name w:val="FollowedHyperlink"/>
    <w:uiPriority w:val="99"/>
    <w:semiHidden/>
    <w:rsid w:val="008131B0"/>
    <w:rPr>
      <w:color w:val="0000FF"/>
      <w:u w:val="none"/>
      <w:lang w:val="fr-FR"/>
    </w:rPr>
  </w:style>
  <w:style w:type="character" w:customStyle="1" w:styleId="FooterChar">
    <w:name w:val="Footer Char"/>
    <w:basedOn w:val="DefaultParagraphFont"/>
    <w:link w:val="Footer"/>
    <w:rsid w:val="008131B0"/>
    <w:rPr>
      <w:rFonts w:ascii="Times New Roman" w:eastAsia="Times New Roman" w:hAnsi="Times New Roman" w:cs="Times New Roman"/>
      <w:kern w:val="0"/>
      <w:sz w:val="20"/>
      <w:szCs w:val="20"/>
      <w:lang w:val="fr-FR" w:eastAsia="en-US"/>
      <w14:ligatures w14:val="none"/>
    </w:rPr>
  </w:style>
  <w:style w:type="paragraph" w:styleId="NoSpacing">
    <w:name w:val="No Spacing"/>
    <w:uiPriority w:val="1"/>
    <w:semiHidden/>
    <w:qFormat/>
    <w:rsid w:val="00035D73"/>
    <w:pPr>
      <w:spacing w:after="0" w:line="240" w:lineRule="auto"/>
    </w:pPr>
    <w:rPr>
      <w:rFonts w:eastAsiaTheme="minorHAnsi"/>
      <w:kern w:val="0"/>
      <w:sz w:val="22"/>
      <w:szCs w:val="22"/>
      <w:lang w:val="fr-FR" w:eastAsia="en-US"/>
      <w14:ligatures w14:val="none"/>
    </w:rPr>
  </w:style>
  <w:style w:type="character" w:customStyle="1" w:styleId="NormalnumberChar">
    <w:name w:val="Normal_number Char"/>
    <w:link w:val="Normalnumber"/>
    <w:rsid w:val="008131B0"/>
    <w:rPr>
      <w:rFonts w:ascii="Times New Roman" w:eastAsia="Times New Roman" w:hAnsi="Times New Roman" w:cs="Times New Roman"/>
      <w:kern w:val="0"/>
      <w:sz w:val="20"/>
      <w:szCs w:val="20"/>
      <w:lang w:val="fr-FR" w:eastAsia="en-US"/>
      <w14:ligatures w14:val="none"/>
    </w:rPr>
  </w:style>
  <w:style w:type="character" w:styleId="PlaceholderText">
    <w:name w:val="Placeholder Text"/>
    <w:basedOn w:val="DefaultParagraphFont"/>
    <w:uiPriority w:val="99"/>
    <w:semiHidden/>
    <w:rsid w:val="00035D73"/>
    <w:rPr>
      <w:color w:val="808080"/>
      <w:lang w:val="fr-FR"/>
    </w:rPr>
  </w:style>
  <w:style w:type="table" w:styleId="TableGrid">
    <w:name w:val="Table Grid"/>
    <w:basedOn w:val="TableNormal"/>
    <w:uiPriority w:val="39"/>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8131B0"/>
    <w:pPr>
      <w:spacing w:before="120" w:after="240"/>
    </w:pPr>
    <w:rPr>
      <w:rFonts w:eastAsia="Times New Roman"/>
    </w:rPr>
  </w:style>
  <w:style w:type="character" w:customStyle="1" w:styleId="ALogoChar">
    <w:name w:val="A_Logo Char"/>
    <w:basedOn w:val="DefaultParagraphFont"/>
    <w:link w:val="ALogo"/>
    <w:rsid w:val="008131B0"/>
    <w:rPr>
      <w:rFonts w:ascii="Times New Roman" w:eastAsia="Times New Roman" w:hAnsi="Times New Roman" w:cs="Times New Roman"/>
      <w:kern w:val="0"/>
      <w:sz w:val="20"/>
      <w:szCs w:val="20"/>
      <w:lang w:val="fr-FR"/>
      <w14:ligatures w14:val="none"/>
    </w:rPr>
  </w:style>
  <w:style w:type="paragraph" w:customStyle="1" w:styleId="ASpacer">
    <w:name w:val="A_Spacer"/>
    <w:basedOn w:val="Normal-pool"/>
    <w:link w:val="ASpacerChar"/>
    <w:qFormat/>
    <w:rsid w:val="008131B0"/>
    <w:rPr>
      <w:rFonts w:eastAsia="Times New Roman"/>
      <w:sz w:val="2"/>
    </w:rPr>
  </w:style>
  <w:style w:type="character" w:customStyle="1" w:styleId="ASpacerChar">
    <w:name w:val="A_Spacer Char"/>
    <w:basedOn w:val="DefaultParagraphFont"/>
    <w:link w:val="ASpacer"/>
    <w:rsid w:val="008131B0"/>
    <w:rPr>
      <w:rFonts w:ascii="Times New Roman" w:eastAsia="Times New Roman" w:hAnsi="Times New Roman" w:cs="Times New Roman"/>
      <w:kern w:val="0"/>
      <w:sz w:val="2"/>
      <w:szCs w:val="20"/>
      <w:lang w:val="fr-FR"/>
      <w14:ligatures w14:val="none"/>
    </w:rPr>
  </w:style>
  <w:style w:type="paragraph" w:customStyle="1" w:styleId="AATitle1">
    <w:name w:val="AA_Title1"/>
    <w:basedOn w:val="Normal-pool"/>
    <w:qFormat/>
    <w:rsid w:val="008131B0"/>
  </w:style>
  <w:style w:type="character" w:styleId="UnresolvedMention">
    <w:name w:val="Unresolved Mention"/>
    <w:basedOn w:val="DefaultParagraphFont"/>
    <w:uiPriority w:val="99"/>
    <w:semiHidden/>
    <w:rsid w:val="00035D73"/>
    <w:rPr>
      <w:color w:val="605E5C"/>
      <w:shd w:val="clear" w:color="auto" w:fill="E1DFDD"/>
      <w:lang w:val="fr-FR"/>
    </w:rPr>
  </w:style>
  <w:style w:type="paragraph" w:customStyle="1" w:styleId="ANormal">
    <w:name w:val="A_Normal"/>
    <w:basedOn w:val="Normal-pool"/>
    <w:qFormat/>
    <w:rsid w:val="008131B0"/>
    <w:rPr>
      <w:rFonts w:eastAsia="Times New Roman"/>
    </w:rPr>
  </w:style>
  <w:style w:type="paragraph" w:customStyle="1" w:styleId="AText0">
    <w:name w:val="A_Text0"/>
    <w:basedOn w:val="AText"/>
    <w:next w:val="Normal-pool"/>
    <w:qFormat/>
    <w:rsid w:val="008131B0"/>
    <w:pPr>
      <w:spacing w:before="0" w:after="120"/>
    </w:pPr>
    <w:rPr>
      <w:rFonts w:eastAsia="Times New Roman"/>
    </w:rPr>
  </w:style>
  <w:style w:type="paragraph" w:styleId="Footer">
    <w:name w:val="footer"/>
    <w:basedOn w:val="Normal"/>
    <w:link w:val="FooterChar"/>
    <w:rsid w:val="008131B0"/>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035D73"/>
    <w:rPr>
      <w:rFonts w:ascii="Times New Roman" w:eastAsia="Times New Roman" w:hAnsi="Times New Roman" w:cs="Times New Roman"/>
      <w:b/>
      <w:kern w:val="0"/>
      <w:sz w:val="18"/>
      <w:szCs w:val="20"/>
      <w:lang w:val="fr-FR" w:eastAsia="en-US"/>
      <w14:ligatures w14:val="none"/>
    </w:rPr>
  </w:style>
  <w:style w:type="paragraph" w:customStyle="1" w:styleId="Normal-pool">
    <w:name w:val="Normal-pool"/>
    <w:link w:val="Normal-poolChar"/>
    <w:qFormat/>
    <w:rsid w:val="008131B0"/>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lang w:val="fr-FR"/>
      <w14:ligatures w14:val="none"/>
    </w:rPr>
  </w:style>
  <w:style w:type="paragraph" w:customStyle="1" w:styleId="Footer-jobnumber">
    <w:name w:val="Footer-jobnumber"/>
    <w:basedOn w:val="Normal-pool"/>
    <w:qFormat/>
    <w:rsid w:val="008131B0"/>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8131B0"/>
    <w:pPr>
      <w:spacing w:before="60"/>
    </w:pPr>
    <w:rPr>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fr-FR"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fr-FR" w:eastAsia="en-US"/>
      <w14:ligatures w14:val="none"/>
    </w:rPr>
  </w:style>
  <w:style w:type="character" w:styleId="BookTitle">
    <w:name w:val="Book Title"/>
    <w:basedOn w:val="DefaultParagraphFont"/>
    <w:uiPriority w:val="33"/>
    <w:semiHidden/>
    <w:qFormat/>
    <w:rsid w:val="00035D73"/>
    <w:rPr>
      <w:b/>
      <w:bCs/>
      <w:i/>
      <w:iCs/>
      <w:spacing w:val="5"/>
      <w:lang w:val="fr-FR"/>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fr-FR"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fr-FR"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fr-FR" w:eastAsia="en-US"/>
      <w14:ligatures w14:val="none"/>
    </w:rPr>
  </w:style>
  <w:style w:type="character" w:styleId="Emphasis">
    <w:name w:val="Emphasis"/>
    <w:basedOn w:val="DefaultParagraphFont"/>
    <w:uiPriority w:val="20"/>
    <w:semiHidden/>
    <w:qFormat/>
    <w:rsid w:val="00035D73"/>
    <w:rPr>
      <w:i/>
      <w:iCs/>
      <w:lang w:val="fr-FR"/>
    </w:rPr>
  </w:style>
  <w:style w:type="character" w:styleId="EndnoteReference">
    <w:name w:val="endnote reference"/>
    <w:basedOn w:val="DefaultParagraphFont"/>
    <w:uiPriority w:val="99"/>
    <w:semiHidden/>
    <w:unhideWhenUsed/>
    <w:rsid w:val="00035D73"/>
    <w:rPr>
      <w:vertAlign w:val="superscript"/>
      <w:lang w:val="fr-FR"/>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iPriority w:val="99"/>
    <w:semiHidden/>
    <w:rsid w:val="008131B0"/>
    <w:pPr>
      <w:tabs>
        <w:tab w:val="left" w:pos="4082"/>
      </w:tabs>
      <w:spacing w:before="20" w:after="40"/>
      <w:ind w:left="1247"/>
    </w:pPr>
    <w:rPr>
      <w:sz w:val="18"/>
    </w:rPr>
  </w:style>
  <w:style w:type="character" w:customStyle="1" w:styleId="FootnoteTextChar">
    <w:name w:val="Footnote Text Char"/>
    <w:basedOn w:val="DefaultParagraphFont"/>
    <w:link w:val="FootnoteText"/>
    <w:uiPriority w:val="99"/>
    <w:semiHidden/>
    <w:rsid w:val="00035D73"/>
    <w:rPr>
      <w:rFonts w:ascii="Times New Roman" w:eastAsia="Times New Roman" w:hAnsi="Times New Roman" w:cs="Times New Roman"/>
      <w:kern w:val="0"/>
      <w:sz w:val="18"/>
      <w:szCs w:val="20"/>
      <w:lang w:val="fr-FR"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fr-FR"/>
    </w:rPr>
  </w:style>
  <w:style w:type="character" w:styleId="HTMLAcronym">
    <w:name w:val="HTML Acronym"/>
    <w:basedOn w:val="DefaultParagraphFont"/>
    <w:uiPriority w:val="99"/>
    <w:semiHidden/>
    <w:unhideWhenUsed/>
    <w:rsid w:val="00035D73"/>
    <w:rPr>
      <w:lang w:val="fr-FR"/>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fr-FR" w:eastAsia="en-US"/>
      <w14:ligatures w14:val="none"/>
    </w:rPr>
  </w:style>
  <w:style w:type="character" w:styleId="HTMLCite">
    <w:name w:val="HTML Cite"/>
    <w:basedOn w:val="DefaultParagraphFont"/>
    <w:uiPriority w:val="99"/>
    <w:semiHidden/>
    <w:unhideWhenUsed/>
    <w:rsid w:val="00035D73"/>
    <w:rPr>
      <w:i/>
      <w:iCs/>
      <w:lang w:val="fr-FR"/>
    </w:rPr>
  </w:style>
  <w:style w:type="character" w:styleId="HTMLCode">
    <w:name w:val="HTML Code"/>
    <w:basedOn w:val="DefaultParagraphFont"/>
    <w:uiPriority w:val="99"/>
    <w:semiHidden/>
    <w:unhideWhenUsed/>
    <w:rsid w:val="00035D73"/>
    <w:rPr>
      <w:rFonts w:ascii="Consolas" w:hAnsi="Consolas"/>
      <w:sz w:val="20"/>
      <w:szCs w:val="20"/>
      <w:lang w:val="fr-FR"/>
    </w:rPr>
  </w:style>
  <w:style w:type="character" w:styleId="HTMLDefinition">
    <w:name w:val="HTML Definition"/>
    <w:basedOn w:val="DefaultParagraphFont"/>
    <w:uiPriority w:val="99"/>
    <w:semiHidden/>
    <w:unhideWhenUsed/>
    <w:rsid w:val="00035D73"/>
    <w:rPr>
      <w:i/>
      <w:iCs/>
      <w:lang w:val="fr-FR"/>
    </w:rPr>
  </w:style>
  <w:style w:type="character" w:styleId="HTMLKeyboard">
    <w:name w:val="HTML Keyboard"/>
    <w:basedOn w:val="DefaultParagraphFont"/>
    <w:uiPriority w:val="99"/>
    <w:semiHidden/>
    <w:unhideWhenUsed/>
    <w:rsid w:val="00035D73"/>
    <w:rPr>
      <w:rFonts w:ascii="Consolas" w:hAnsi="Consolas"/>
      <w:sz w:val="20"/>
      <w:szCs w:val="20"/>
      <w:lang w:val="fr-FR"/>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fr-FR"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fr-FR"/>
    </w:rPr>
  </w:style>
  <w:style w:type="character" w:styleId="HTMLTypewriter">
    <w:name w:val="HTML Typewriter"/>
    <w:basedOn w:val="DefaultParagraphFont"/>
    <w:uiPriority w:val="99"/>
    <w:semiHidden/>
    <w:unhideWhenUsed/>
    <w:rsid w:val="00035D73"/>
    <w:rPr>
      <w:rFonts w:ascii="Consolas" w:hAnsi="Consolas"/>
      <w:sz w:val="20"/>
      <w:szCs w:val="20"/>
      <w:lang w:val="fr-FR"/>
    </w:rPr>
  </w:style>
  <w:style w:type="character" w:styleId="HTMLVariable">
    <w:name w:val="HTML Variable"/>
    <w:basedOn w:val="DefaultParagraphFont"/>
    <w:uiPriority w:val="99"/>
    <w:semiHidden/>
    <w:unhideWhenUsed/>
    <w:rsid w:val="00035D73"/>
    <w:rPr>
      <w:i/>
      <w:iCs/>
      <w:lang w:val="fr-FR"/>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fr-FR"/>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rsid w:val="008131B0"/>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val="fr-FR"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fr-FR"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35D73"/>
    <w:rPr>
      <w:color w:val="2B579A"/>
      <w:shd w:val="clear" w:color="auto" w:fill="E1DFDD"/>
      <w:lang w:val="fr-FR"/>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fr-FR"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fr-FR"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fr-FR"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fr-FR"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fr-FR" w:eastAsia="en-US"/>
      <w14:ligatures w14:val="none"/>
    </w:rPr>
  </w:style>
  <w:style w:type="character" w:styleId="SmartHyperlink">
    <w:name w:val="Smart Hyperlink"/>
    <w:basedOn w:val="DefaultParagraphFont"/>
    <w:uiPriority w:val="99"/>
    <w:semiHidden/>
    <w:unhideWhenUsed/>
    <w:rsid w:val="00035D73"/>
    <w:rPr>
      <w:u w:val="dotted"/>
      <w:lang w:val="fr-FR"/>
    </w:rPr>
  </w:style>
  <w:style w:type="character" w:styleId="SmartLink">
    <w:name w:val="Smart Link"/>
    <w:basedOn w:val="DefaultParagraphFont"/>
    <w:uiPriority w:val="99"/>
    <w:semiHidden/>
    <w:unhideWhenUsed/>
    <w:rsid w:val="00035D73"/>
    <w:rPr>
      <w:color w:val="0000FF"/>
      <w:u w:val="single"/>
      <w:shd w:val="clear" w:color="auto" w:fill="F3F2F1"/>
      <w:lang w:val="fr-FR"/>
    </w:rPr>
  </w:style>
  <w:style w:type="character" w:styleId="Strong">
    <w:name w:val="Strong"/>
    <w:basedOn w:val="DefaultParagraphFont"/>
    <w:uiPriority w:val="22"/>
    <w:semiHidden/>
    <w:qFormat/>
    <w:rsid w:val="00035D73"/>
    <w:rPr>
      <w:b/>
      <w:bCs/>
      <w:lang w:val="fr-FR"/>
    </w:rPr>
  </w:style>
  <w:style w:type="character" w:styleId="SubtleEmphasis">
    <w:name w:val="Subtle Emphasis"/>
    <w:basedOn w:val="DefaultParagraphFont"/>
    <w:uiPriority w:val="19"/>
    <w:semiHidden/>
    <w:qFormat/>
    <w:rsid w:val="00035D73"/>
    <w:rPr>
      <w:i/>
      <w:iCs/>
      <w:color w:val="404040" w:themeColor="text1" w:themeTint="BF"/>
      <w:lang w:val="fr-FR"/>
    </w:rPr>
  </w:style>
  <w:style w:type="character" w:styleId="SubtleReference">
    <w:name w:val="Subtle Reference"/>
    <w:basedOn w:val="DefaultParagraphFont"/>
    <w:uiPriority w:val="31"/>
    <w:semiHidden/>
    <w:qFormat/>
    <w:rsid w:val="00035D73"/>
    <w:rPr>
      <w:smallCaps/>
      <w:color w:val="5A5A5A" w:themeColor="text1" w:themeTint="A5"/>
      <w:lang w:val="fr-FR"/>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CF71ED"/>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14:ligatures w14:val="standardContextual"/>
    </w:rPr>
  </w:style>
  <w:style w:type="character" w:customStyle="1" w:styleId="Normal-poolChar">
    <w:name w:val="Normal-pool Char"/>
    <w:link w:val="Normal-pool"/>
    <w:locked/>
    <w:rsid w:val="005C4F4B"/>
    <w:rPr>
      <w:rFonts w:ascii="Times New Roman" w:eastAsia="SimSun" w:hAnsi="Times New Roman" w:cs="Times New Roman"/>
      <w:kern w:val="0"/>
      <w:sz w:val="20"/>
      <w:szCs w:val="20"/>
      <w:lang w:val="fr-FR"/>
      <w14:ligatures w14:val="none"/>
    </w:rPr>
  </w:style>
  <w:style w:type="character" w:customStyle="1" w:styleId="preferred">
    <w:name w:val="preferred"/>
    <w:basedOn w:val="DefaultParagraphFont"/>
    <w:semiHidden/>
    <w:rsid w:val="005C4F4B"/>
    <w:rPr>
      <w:lang w:val="fr-FR"/>
    </w:rPr>
  </w:style>
  <w:style w:type="paragraph" w:styleId="Revision">
    <w:name w:val="Revision"/>
    <w:hidden/>
    <w:uiPriority w:val="99"/>
    <w:semiHidden/>
    <w:rsid w:val="00261696"/>
    <w:pPr>
      <w:spacing w:after="0" w:line="240" w:lineRule="auto"/>
    </w:pPr>
    <w:rPr>
      <w:rFonts w:ascii="Times New Roman" w:eastAsia="Times New Roman" w:hAnsi="Times New Roman" w:cs="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dfa98cae7171da3f5f8cd1a883ca67af">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ff2b825cb7eb7ebe9aa1d25f36e4a8e1"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2.xml><?xml version="1.0" encoding="utf-8"?>
<ds:datastoreItem xmlns:ds="http://schemas.openxmlformats.org/officeDocument/2006/customXml" ds:itemID="{0405D98B-4AD4-4577-B7B9-BB048A3914FA}">
  <ds:schemaRefs>
    <ds:schemaRef ds:uri="http://schemas.openxmlformats.org/officeDocument/2006/bibliography"/>
  </ds:schemaRefs>
</ds:datastoreItem>
</file>

<file path=customXml/itemProps3.xml><?xml version="1.0" encoding="utf-8"?>
<ds:datastoreItem xmlns:ds="http://schemas.openxmlformats.org/officeDocument/2006/customXml" ds:itemID="{313FC76C-F53E-46BC-8756-3A456C7EAA6F}"/>
</file>

<file path=customXml/itemProps4.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1532</Words>
  <Characters>8644</Characters>
  <Application>Microsoft Office Word</Application>
  <DocSecurity>0</DocSecurity>
  <PresentationFormat/>
  <Lines>320</Lines>
  <Paragraphs>164</Paragraphs>
  <ScaleCrop>false</ScaleCrop>
  <Manager/>
  <Company/>
  <LinksUpToDate>false</LinksUpToDate>
  <CharactersWithSpaces>10012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Cahn</dc:creator>
  <cp:keywords/>
  <dc:description/>
  <cp:lastModifiedBy>My Linh Doan</cp:lastModifiedBy>
  <cp:revision>17</cp:revision>
  <cp:lastPrinted>2025-07-29T07:08:00Z</cp:lastPrinted>
  <dcterms:created xsi:type="dcterms:W3CDTF">2025-10-01T07:32:00Z</dcterms:created>
  <dcterms:modified xsi:type="dcterms:W3CDTF">2025-11-01T21:52:00Z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