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0" w:type="dxa"/>
        <w:tblInd w:w="-34" w:type="dxa"/>
        <w:tblBorders>
          <w:bottom w:val="single" w:sz="24" w:space="0" w:color="auto"/>
          <w:insideH w:val="single" w:sz="8" w:space="0" w:color="auto"/>
        </w:tblBorders>
        <w:tblLayout w:type="fixed"/>
        <w:tblCellMar>
          <w:left w:w="57" w:type="dxa"/>
          <w:right w:w="57" w:type="dxa"/>
        </w:tblCellMar>
        <w:tblLook w:val="0000" w:firstRow="0" w:lastRow="0" w:firstColumn="0" w:lastColumn="0" w:noHBand="0" w:noVBand="0"/>
      </w:tblPr>
      <w:tblGrid>
        <w:gridCol w:w="3403"/>
        <w:gridCol w:w="4536"/>
        <w:gridCol w:w="1701"/>
      </w:tblGrid>
      <w:tr w:rsidR="00DE796A" w14:paraId="43501267" w14:textId="77777777" w:rsidTr="00E60E51">
        <w:trPr>
          <w:cantSplit/>
          <w:trHeight w:val="624"/>
        </w:trPr>
        <w:tc>
          <w:tcPr>
            <w:tcW w:w="3403" w:type="dxa"/>
            <w:tcBorders>
              <w:bottom w:val="nil"/>
            </w:tcBorders>
          </w:tcPr>
          <w:p w14:paraId="315B46E2" w14:textId="77777777" w:rsidR="00DE796A" w:rsidRPr="0064436F" w:rsidRDefault="00934FB6" w:rsidP="000B1AA7">
            <w:pPr>
              <w:spacing w:after="120" w:line="640" w:lineRule="exact"/>
              <w:rPr>
                <w:rFonts w:ascii="Arial" w:hAnsi="Arial" w:cs="Arial"/>
                <w:b/>
                <w:bCs/>
                <w:sz w:val="64"/>
                <w:szCs w:val="64"/>
                <w:lang w:val="en-GB"/>
              </w:rPr>
            </w:pPr>
            <w:r w:rsidRPr="00934FB6">
              <w:rPr>
                <w:rFonts w:ascii="Arial" w:hAnsi="Arial" w:cs="Arial"/>
                <w:b/>
                <w:bCs/>
                <w:sz w:val="64"/>
                <w:szCs w:val="64"/>
              </w:rPr>
              <w:t>MC</w:t>
            </w:r>
          </w:p>
        </w:tc>
        <w:tc>
          <w:tcPr>
            <w:tcW w:w="6237" w:type="dxa"/>
            <w:gridSpan w:val="2"/>
            <w:tcBorders>
              <w:bottom w:val="nil"/>
            </w:tcBorders>
          </w:tcPr>
          <w:p w14:paraId="15BB08DF" w14:textId="77777777" w:rsidR="00DE796A" w:rsidRPr="000844F9" w:rsidRDefault="00DE796A" w:rsidP="00614BE8">
            <w:pPr>
              <w:bidi/>
              <w:spacing w:line="640" w:lineRule="exact"/>
              <w:jc w:val="both"/>
              <w:rPr>
                <w:b/>
                <w:bCs/>
                <w:sz w:val="44"/>
                <w:szCs w:val="44"/>
                <w:rtl/>
              </w:rPr>
            </w:pPr>
            <w:r w:rsidRPr="000844F9">
              <w:rPr>
                <w:rFonts w:hint="cs"/>
                <w:b/>
                <w:bCs/>
                <w:sz w:val="44"/>
                <w:szCs w:val="44"/>
                <w:rtl/>
              </w:rPr>
              <w:t>الأمم المتحدة</w:t>
            </w:r>
          </w:p>
        </w:tc>
      </w:tr>
      <w:tr w:rsidR="004B0A17" w14:paraId="6D3BD447" w14:textId="77777777" w:rsidTr="00825EEF">
        <w:trPr>
          <w:cantSplit/>
          <w:trHeight w:val="254"/>
        </w:trPr>
        <w:tc>
          <w:tcPr>
            <w:tcW w:w="3403" w:type="dxa"/>
            <w:tcBorders>
              <w:top w:val="nil"/>
              <w:bottom w:val="single" w:sz="4" w:space="0" w:color="auto"/>
            </w:tcBorders>
          </w:tcPr>
          <w:p w14:paraId="71DEC684" w14:textId="557E1C65" w:rsidR="004B0A17" w:rsidRPr="0047402F" w:rsidRDefault="00115715" w:rsidP="00DB6CCC">
            <w:pPr>
              <w:rPr>
                <w:rFonts w:cs="Times New Roman"/>
                <w:b/>
                <w:bCs/>
                <w:szCs w:val="20"/>
              </w:rPr>
            </w:pPr>
            <w:r w:rsidRPr="00AB507F">
              <w:rPr>
                <w:rFonts w:cs="Times New Roman"/>
                <w:b/>
                <w:bCs/>
                <w:sz w:val="28"/>
              </w:rPr>
              <w:t>UNEP</w:t>
            </w:r>
            <w:r>
              <w:rPr>
                <w:rFonts w:cs="Times New Roman"/>
              </w:rPr>
              <w:t>/</w:t>
            </w:r>
            <w:r w:rsidR="00934FB6">
              <w:rPr>
                <w:rFonts w:cs="Times New Roman"/>
                <w:szCs w:val="20"/>
              </w:rPr>
              <w:t>MC/COP.</w:t>
            </w:r>
            <w:r w:rsidR="001764C7">
              <w:rPr>
                <w:rFonts w:cs="Times New Roman"/>
                <w:szCs w:val="20"/>
              </w:rPr>
              <w:t>3</w:t>
            </w:r>
            <w:r w:rsidR="00934FB6">
              <w:rPr>
                <w:rFonts w:cs="Times New Roman"/>
                <w:szCs w:val="20"/>
              </w:rPr>
              <w:t>/</w:t>
            </w:r>
            <w:r w:rsidR="0047402F">
              <w:rPr>
                <w:rFonts w:cs="Times New Roman"/>
                <w:szCs w:val="20"/>
              </w:rPr>
              <w:t>5</w:t>
            </w:r>
          </w:p>
        </w:tc>
        <w:tc>
          <w:tcPr>
            <w:tcW w:w="6237" w:type="dxa"/>
            <w:gridSpan w:val="2"/>
            <w:tcBorders>
              <w:top w:val="nil"/>
              <w:bottom w:val="single" w:sz="4" w:space="0" w:color="auto"/>
            </w:tcBorders>
          </w:tcPr>
          <w:p w14:paraId="0A72B2A3" w14:textId="77777777" w:rsidR="004B0A17" w:rsidRPr="004B0A17" w:rsidRDefault="004B0A17" w:rsidP="004B0A17">
            <w:pPr>
              <w:jc w:val="both"/>
              <w:rPr>
                <w:rFonts w:cs="Times New Roman"/>
                <w:b/>
                <w:bCs/>
                <w:szCs w:val="20"/>
                <w:rtl/>
              </w:rPr>
            </w:pPr>
          </w:p>
        </w:tc>
      </w:tr>
      <w:tr w:rsidR="00DE796A" w14:paraId="0D8768E6" w14:textId="77777777" w:rsidTr="00825EEF">
        <w:trPr>
          <w:cantSplit/>
          <w:trHeight w:val="1892"/>
        </w:trPr>
        <w:tc>
          <w:tcPr>
            <w:tcW w:w="3403" w:type="dxa"/>
            <w:tcBorders>
              <w:top w:val="single" w:sz="4" w:space="0" w:color="auto"/>
              <w:bottom w:val="single" w:sz="24" w:space="0" w:color="auto"/>
            </w:tcBorders>
          </w:tcPr>
          <w:p w14:paraId="2B4BA96C" w14:textId="77777777" w:rsidR="00934FB6" w:rsidRPr="00A969A0" w:rsidRDefault="00934FB6" w:rsidP="00B42C89">
            <w:pPr>
              <w:spacing w:before="120"/>
              <w:jc w:val="both"/>
              <w:rPr>
                <w:rFonts w:cs="Times New Roman"/>
                <w:szCs w:val="20"/>
                <w:lang w:val="en-GB"/>
              </w:rPr>
            </w:pPr>
            <w:r w:rsidRPr="00A969A0">
              <w:rPr>
                <w:rFonts w:cs="Times New Roman"/>
                <w:szCs w:val="20"/>
              </w:rPr>
              <w:t>Distr.</w:t>
            </w:r>
            <w:r w:rsidRPr="00A969A0">
              <w:rPr>
                <w:rFonts w:cs="Times New Roman"/>
                <w:szCs w:val="20"/>
                <w:lang w:val="en-GB"/>
              </w:rPr>
              <w:t>: General</w:t>
            </w:r>
          </w:p>
          <w:p w14:paraId="10AF5101" w14:textId="50C3AC47" w:rsidR="00934FB6" w:rsidRPr="002772B3" w:rsidRDefault="00BD126A" w:rsidP="00934FB6">
            <w:pPr>
              <w:jc w:val="both"/>
              <w:rPr>
                <w:rFonts w:cs="Times New Roman"/>
                <w:szCs w:val="20"/>
              </w:rPr>
            </w:pPr>
            <w:r>
              <w:rPr>
                <w:rFonts w:cs="Times New Roman"/>
                <w:szCs w:val="20"/>
              </w:rPr>
              <w:t>1</w:t>
            </w:r>
            <w:r w:rsidR="0052252E">
              <w:rPr>
                <w:rFonts w:cs="Times New Roman"/>
                <w:szCs w:val="20"/>
              </w:rPr>
              <w:t>3</w:t>
            </w:r>
            <w:r>
              <w:rPr>
                <w:rFonts w:cs="Times New Roman"/>
                <w:szCs w:val="20"/>
              </w:rPr>
              <w:t xml:space="preserve"> August </w:t>
            </w:r>
            <w:r w:rsidR="00934FB6" w:rsidRPr="00A969A0">
              <w:rPr>
                <w:rFonts w:cs="Times New Roman"/>
                <w:szCs w:val="20"/>
              </w:rPr>
              <w:t>20</w:t>
            </w:r>
            <w:r w:rsidR="00934FB6">
              <w:rPr>
                <w:rFonts w:cs="Times New Roman"/>
                <w:szCs w:val="20"/>
              </w:rPr>
              <w:t>1</w:t>
            </w:r>
            <w:r w:rsidR="001764C7">
              <w:rPr>
                <w:rFonts w:cs="Times New Roman"/>
                <w:szCs w:val="20"/>
              </w:rPr>
              <w:t>9</w:t>
            </w:r>
          </w:p>
          <w:p w14:paraId="30C352C1" w14:textId="77777777" w:rsidR="00934FB6" w:rsidRPr="00DA3FB6" w:rsidRDefault="00934FB6" w:rsidP="00E720C8">
            <w:pPr>
              <w:pStyle w:val="Heading5"/>
              <w:spacing w:before="120"/>
              <w:ind w:left="34" w:right="34"/>
              <w:jc w:val="both"/>
              <w:rPr>
                <w:rFonts w:ascii="Times New Roman" w:hAnsi="Times New Roman" w:cs="Times New Roman"/>
                <w:b w:val="0"/>
                <w:bCs w:val="0"/>
                <w:noProof w:val="0"/>
                <w:szCs w:val="20"/>
                <w:lang w:val="en-GB"/>
              </w:rPr>
            </w:pPr>
            <w:r w:rsidRPr="00A969A0">
              <w:rPr>
                <w:rFonts w:ascii="Times New Roman" w:hAnsi="Times New Roman" w:cs="Times New Roman"/>
                <w:b w:val="0"/>
                <w:bCs w:val="0"/>
                <w:noProof w:val="0"/>
                <w:szCs w:val="20"/>
              </w:rPr>
              <w:t>Arabic</w:t>
            </w:r>
          </w:p>
          <w:p w14:paraId="504A8337" w14:textId="77777777" w:rsidR="00DE796A" w:rsidRDefault="00934FB6" w:rsidP="00934FB6">
            <w:pPr>
              <w:ind w:right="34"/>
              <w:jc w:val="both"/>
            </w:pPr>
            <w:r w:rsidRPr="00A969A0">
              <w:rPr>
                <w:rFonts w:cs="Times New Roman"/>
                <w:szCs w:val="20"/>
              </w:rPr>
              <w:t>Original: English</w:t>
            </w:r>
          </w:p>
        </w:tc>
        <w:tc>
          <w:tcPr>
            <w:tcW w:w="4536" w:type="dxa"/>
            <w:tcBorders>
              <w:top w:val="single" w:sz="4" w:space="0" w:color="auto"/>
              <w:bottom w:val="single" w:sz="24" w:space="0" w:color="auto"/>
            </w:tcBorders>
          </w:tcPr>
          <w:p w14:paraId="217CCEE4" w14:textId="77777777" w:rsidR="00317EFB" w:rsidRPr="00643398" w:rsidRDefault="00317EFB" w:rsidP="00E60E51">
            <w:pPr>
              <w:bidi/>
              <w:spacing w:before="840" w:line="620" w:lineRule="exact"/>
              <w:rPr>
                <w:b/>
                <w:bCs/>
                <w:sz w:val="36"/>
                <w:szCs w:val="36"/>
                <w:rtl/>
              </w:rPr>
            </w:pPr>
            <w:r w:rsidRPr="00E760C7">
              <w:rPr>
                <w:rFonts w:hint="cs"/>
                <w:b/>
                <w:bCs/>
                <w:sz w:val="52"/>
                <w:szCs w:val="52"/>
                <w:rtl/>
              </w:rPr>
              <w:t>برنامج الأ</w:t>
            </w:r>
            <w:bookmarkStart w:id="0" w:name="_GoBack"/>
            <w:bookmarkEnd w:id="0"/>
            <w:r w:rsidRPr="00E760C7">
              <w:rPr>
                <w:rFonts w:hint="cs"/>
                <w:b/>
                <w:bCs/>
                <w:sz w:val="52"/>
                <w:szCs w:val="52"/>
                <w:rtl/>
              </w:rPr>
              <w:t>مم</w:t>
            </w:r>
          </w:p>
          <w:p w14:paraId="5598AB4C" w14:textId="4C19C1F1" w:rsidR="00DE796A" w:rsidRDefault="00317EFB" w:rsidP="00DA3FB6">
            <w:pPr>
              <w:bidi/>
              <w:spacing w:line="620" w:lineRule="exact"/>
              <w:ind w:left="34" w:hanging="17"/>
              <w:rPr>
                <w:rtl/>
              </w:rPr>
            </w:pPr>
            <w:r w:rsidRPr="00E760C7">
              <w:rPr>
                <w:rFonts w:hint="cs"/>
                <w:b/>
                <w:bCs/>
                <w:sz w:val="52"/>
                <w:szCs w:val="52"/>
                <w:rtl/>
              </w:rPr>
              <w:t>المتحدة للبيئة</w:t>
            </w:r>
          </w:p>
        </w:tc>
        <w:tc>
          <w:tcPr>
            <w:tcW w:w="1701" w:type="dxa"/>
            <w:tcBorders>
              <w:top w:val="single" w:sz="4" w:space="0" w:color="auto"/>
              <w:bottom w:val="single" w:sz="24" w:space="0" w:color="auto"/>
            </w:tcBorders>
          </w:tcPr>
          <w:p w14:paraId="5CF0660A" w14:textId="77E6E52B" w:rsidR="00DE796A" w:rsidRDefault="00E60E51" w:rsidP="007D019B">
            <w:pPr>
              <w:spacing w:line="20" w:lineRule="exact"/>
            </w:pPr>
            <w:r>
              <w:rPr>
                <w:noProof/>
                <w:lang w:val="en-CA" w:eastAsia="en-CA"/>
              </w:rPr>
              <w:drawing>
                <wp:anchor distT="0" distB="0" distL="114300" distR="114300" simplePos="0" relativeHeight="251658240" behindDoc="0" locked="0" layoutInCell="1" allowOverlap="1" wp14:anchorId="6D45A22E" wp14:editId="188580C9">
                  <wp:simplePos x="0" y="0"/>
                  <wp:positionH relativeFrom="column">
                    <wp:posOffset>195368</wp:posOffset>
                  </wp:positionH>
                  <wp:positionV relativeFrom="paragraph">
                    <wp:posOffset>675005</wp:posOffset>
                  </wp:positionV>
                  <wp:extent cx="819150" cy="7651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b="9727"/>
                          <a:stretch>
                            <a:fillRect/>
                          </a:stretch>
                        </pic:blipFill>
                        <pic:spPr bwMode="auto">
                          <a:xfrm>
                            <a:off x="0" y="0"/>
                            <a:ext cx="819150" cy="765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33976">
              <w:rPr>
                <w:noProof/>
                <w:lang w:val="en-CA" w:eastAsia="en-CA"/>
              </w:rPr>
              <w:drawing>
                <wp:anchor distT="0" distB="0" distL="114300" distR="114300" simplePos="0" relativeHeight="251657216" behindDoc="1" locked="0" layoutInCell="1" allowOverlap="1" wp14:anchorId="0B48B7CA" wp14:editId="6C645CE2">
                  <wp:simplePos x="0" y="0"/>
                  <wp:positionH relativeFrom="column">
                    <wp:posOffset>219498</wp:posOffset>
                  </wp:positionH>
                  <wp:positionV relativeFrom="paragraph">
                    <wp:posOffset>20955</wp:posOffset>
                  </wp:positionV>
                  <wp:extent cx="793750" cy="718820"/>
                  <wp:effectExtent l="0" t="0" r="6350" b="5080"/>
                  <wp:wrapTight wrapText="bothSides">
                    <wp:wrapPolygon edited="0">
                      <wp:start x="0" y="0"/>
                      <wp:lineTo x="0" y="21180"/>
                      <wp:lineTo x="21254" y="21180"/>
                      <wp:lineTo x="21254" y="0"/>
                      <wp:lineTo x="0" y="0"/>
                    </wp:wrapPolygon>
                  </wp:wrapTight>
                  <wp:docPr id="2" name="Picture 2" descr="#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3750" cy="7188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625D8" w:rsidRPr="002625D8" w14:paraId="1390D2F1" w14:textId="77777777" w:rsidTr="00825EEF">
        <w:trPr>
          <w:cantSplit/>
          <w:trHeight w:val="2317"/>
        </w:trPr>
        <w:tc>
          <w:tcPr>
            <w:tcW w:w="3403" w:type="dxa"/>
            <w:tcBorders>
              <w:top w:val="single" w:sz="24" w:space="0" w:color="auto"/>
              <w:bottom w:val="nil"/>
            </w:tcBorders>
          </w:tcPr>
          <w:p w14:paraId="5D95DE35" w14:textId="77777777" w:rsidR="002625D8" w:rsidRPr="002625D8" w:rsidRDefault="002625D8" w:rsidP="002625D8">
            <w:pPr>
              <w:bidi/>
              <w:spacing w:before="120" w:after="120" w:line="400" w:lineRule="exact"/>
              <w:jc w:val="both"/>
              <w:rPr>
                <w:rFonts w:ascii="Traditional Arabic" w:hAnsi="Traditional Arabic"/>
                <w:sz w:val="28"/>
                <w:szCs w:val="28"/>
              </w:rPr>
            </w:pPr>
          </w:p>
        </w:tc>
        <w:tc>
          <w:tcPr>
            <w:tcW w:w="6237" w:type="dxa"/>
            <w:gridSpan w:val="2"/>
            <w:tcBorders>
              <w:top w:val="single" w:sz="24" w:space="0" w:color="auto"/>
              <w:bottom w:val="nil"/>
            </w:tcBorders>
          </w:tcPr>
          <w:p w14:paraId="039F54BB" w14:textId="77777777" w:rsidR="002625D8" w:rsidRDefault="002625D8" w:rsidP="002625D8">
            <w:pPr>
              <w:bidi/>
              <w:spacing w:before="60" w:line="360" w:lineRule="exact"/>
              <w:ind w:right="2019"/>
              <w:jc w:val="both"/>
              <w:rPr>
                <w:b/>
                <w:bCs/>
                <w:sz w:val="30"/>
                <w:rtl/>
              </w:rPr>
            </w:pPr>
            <w:r>
              <w:rPr>
                <w:rFonts w:hint="cs"/>
                <w:b/>
                <w:bCs/>
                <w:sz w:val="30"/>
                <w:rtl/>
              </w:rPr>
              <w:t xml:space="preserve">مؤتمر الأطراف في اتفاقية </w:t>
            </w:r>
            <w:proofErr w:type="spellStart"/>
            <w:r>
              <w:rPr>
                <w:rFonts w:hint="cs"/>
                <w:b/>
                <w:bCs/>
                <w:sz w:val="30"/>
                <w:rtl/>
              </w:rPr>
              <w:t>ميناماتا</w:t>
            </w:r>
            <w:proofErr w:type="spellEnd"/>
          </w:p>
          <w:p w14:paraId="12824EF2" w14:textId="77777777" w:rsidR="002625D8" w:rsidRDefault="002625D8" w:rsidP="002625D8">
            <w:pPr>
              <w:bidi/>
              <w:spacing w:line="360" w:lineRule="exact"/>
              <w:ind w:right="2019"/>
              <w:jc w:val="both"/>
              <w:rPr>
                <w:b/>
                <w:bCs/>
                <w:sz w:val="30"/>
                <w:rtl/>
              </w:rPr>
            </w:pPr>
            <w:r>
              <w:rPr>
                <w:rFonts w:hint="cs"/>
                <w:b/>
                <w:bCs/>
                <w:sz w:val="30"/>
                <w:rtl/>
              </w:rPr>
              <w:t>بشأن الزئبق</w:t>
            </w:r>
          </w:p>
          <w:p w14:paraId="2C1B588E" w14:textId="77777777" w:rsidR="002625D8" w:rsidRPr="00A579D1" w:rsidRDefault="002625D8" w:rsidP="002625D8">
            <w:pPr>
              <w:bidi/>
              <w:spacing w:line="360" w:lineRule="exact"/>
              <w:ind w:right="748"/>
              <w:jc w:val="both"/>
              <w:rPr>
                <w:b/>
                <w:bCs/>
                <w:sz w:val="30"/>
                <w:rtl/>
              </w:rPr>
            </w:pPr>
            <w:r>
              <w:rPr>
                <w:rFonts w:hint="cs"/>
                <w:b/>
                <w:bCs/>
                <w:sz w:val="30"/>
                <w:rtl/>
              </w:rPr>
              <w:t>الاجتماع الثالث</w:t>
            </w:r>
          </w:p>
          <w:p w14:paraId="302113BB" w14:textId="77777777" w:rsidR="002625D8" w:rsidRDefault="002625D8" w:rsidP="002625D8">
            <w:pPr>
              <w:bidi/>
              <w:spacing w:before="40" w:line="360" w:lineRule="exact"/>
              <w:rPr>
                <w:rFonts w:ascii="Traditional Arabic" w:hAnsi="Traditional Arabic"/>
                <w:sz w:val="30"/>
                <w:rtl/>
              </w:rPr>
            </w:pPr>
            <w:r w:rsidRPr="00980B8A">
              <w:rPr>
                <w:rFonts w:ascii="Traditional Arabic" w:hAnsi="Traditional Arabic" w:hint="cs"/>
                <w:sz w:val="30"/>
                <w:rtl/>
              </w:rPr>
              <w:t>جنيف،</w:t>
            </w:r>
            <w:r w:rsidRPr="00980B8A">
              <w:rPr>
                <w:rFonts w:ascii="Traditional Arabic" w:hAnsi="Traditional Arabic"/>
                <w:sz w:val="30"/>
                <w:rtl/>
              </w:rPr>
              <w:t xml:space="preserve"> </w:t>
            </w:r>
            <w:r>
              <w:rPr>
                <w:rFonts w:ascii="Traditional Arabic" w:hAnsi="Traditional Arabic" w:hint="cs"/>
                <w:sz w:val="30"/>
                <w:rtl/>
              </w:rPr>
              <w:t>25</w:t>
            </w:r>
            <w:r w:rsidRPr="00980B8A">
              <w:rPr>
                <w:rFonts w:ascii="Traditional Arabic" w:hAnsi="Traditional Arabic"/>
                <w:sz w:val="30"/>
                <w:rtl/>
              </w:rPr>
              <w:t>-</w:t>
            </w:r>
            <w:r>
              <w:rPr>
                <w:rFonts w:ascii="Traditional Arabic" w:hAnsi="Traditional Arabic" w:hint="cs"/>
                <w:sz w:val="30"/>
                <w:rtl/>
              </w:rPr>
              <w:t>29</w:t>
            </w:r>
            <w:r w:rsidRPr="00980B8A">
              <w:rPr>
                <w:rFonts w:ascii="Traditional Arabic" w:hAnsi="Traditional Arabic"/>
                <w:sz w:val="30"/>
                <w:rtl/>
              </w:rPr>
              <w:t xml:space="preserve"> </w:t>
            </w:r>
            <w:r>
              <w:rPr>
                <w:rFonts w:ascii="Traditional Arabic" w:hAnsi="Traditional Arabic" w:hint="cs"/>
                <w:sz w:val="30"/>
                <w:rtl/>
              </w:rPr>
              <w:t>تشرين الثاني</w:t>
            </w:r>
            <w:r w:rsidRPr="00980B8A">
              <w:rPr>
                <w:rFonts w:ascii="Traditional Arabic" w:hAnsi="Traditional Arabic"/>
                <w:sz w:val="30"/>
                <w:rtl/>
              </w:rPr>
              <w:t>/</w:t>
            </w:r>
            <w:r>
              <w:rPr>
                <w:rFonts w:ascii="Traditional Arabic" w:hAnsi="Traditional Arabic" w:hint="cs"/>
                <w:sz w:val="30"/>
                <w:rtl/>
              </w:rPr>
              <w:t>نوفمب</w:t>
            </w:r>
            <w:r w:rsidRPr="00980B8A">
              <w:rPr>
                <w:rFonts w:ascii="Traditional Arabic" w:hAnsi="Traditional Arabic" w:hint="cs"/>
                <w:sz w:val="30"/>
                <w:rtl/>
              </w:rPr>
              <w:t>ر</w:t>
            </w:r>
            <w:r w:rsidRPr="00980B8A">
              <w:rPr>
                <w:rFonts w:ascii="Traditional Arabic" w:hAnsi="Traditional Arabic"/>
                <w:sz w:val="30"/>
                <w:rtl/>
              </w:rPr>
              <w:t xml:space="preserve"> 201</w:t>
            </w:r>
            <w:r>
              <w:rPr>
                <w:rFonts w:ascii="Traditional Arabic" w:hAnsi="Traditional Arabic" w:hint="cs"/>
                <w:sz w:val="30"/>
                <w:rtl/>
              </w:rPr>
              <w:t>9</w:t>
            </w:r>
          </w:p>
          <w:p w14:paraId="5E08D12D" w14:textId="058A216F" w:rsidR="002625D8" w:rsidRDefault="002625D8" w:rsidP="004743E6">
            <w:pPr>
              <w:bidi/>
              <w:spacing w:line="360" w:lineRule="exact"/>
              <w:jc w:val="both"/>
              <w:rPr>
                <w:sz w:val="28"/>
                <w:szCs w:val="28"/>
                <w:vertAlign w:val="superscript"/>
                <w:rtl/>
              </w:rPr>
            </w:pPr>
            <w:r w:rsidRPr="00FF3359">
              <w:rPr>
                <w:rFonts w:ascii="Traditional Arabic" w:hAnsi="Traditional Arabic" w:hint="cs"/>
                <w:sz w:val="28"/>
                <w:rtl/>
              </w:rPr>
              <w:t>البند</w:t>
            </w:r>
            <w:r w:rsidR="0072189F">
              <w:rPr>
                <w:rFonts w:ascii="Traditional Arabic" w:hAnsi="Traditional Arabic" w:hint="cs"/>
                <w:sz w:val="28"/>
                <w:rtl/>
              </w:rPr>
              <w:t xml:space="preserve"> 5 </w:t>
            </w:r>
            <w:r w:rsidR="004743E6">
              <w:rPr>
                <w:rFonts w:asciiTheme="minorHAnsi" w:hAnsiTheme="minorHAnsi" w:hint="cs"/>
                <w:sz w:val="28"/>
                <w:rtl/>
              </w:rPr>
              <w:t>(أ)</w:t>
            </w:r>
            <w:r>
              <w:rPr>
                <w:rFonts w:asciiTheme="minorHAnsi" w:hAnsiTheme="minorHAnsi" w:hint="cs"/>
                <w:sz w:val="28"/>
                <w:rtl/>
              </w:rPr>
              <w:t xml:space="preserve"> </w:t>
            </w:r>
            <w:r w:rsidR="0072189F">
              <w:rPr>
                <w:rFonts w:asciiTheme="minorHAnsi" w:hAnsiTheme="minorHAnsi" w:hint="cs"/>
                <w:sz w:val="28"/>
                <w:rtl/>
              </w:rPr>
              <w:t xml:space="preserve">’3‘ </w:t>
            </w:r>
            <w:r w:rsidRPr="00FF3359">
              <w:rPr>
                <w:rFonts w:ascii="Traditional Arabic" w:hAnsi="Traditional Arabic" w:hint="cs"/>
                <w:sz w:val="28"/>
                <w:rtl/>
              </w:rPr>
              <w:t>من جدول الأعمال المؤقت</w:t>
            </w:r>
            <w:r w:rsidRPr="00262E14">
              <w:rPr>
                <w:sz w:val="28"/>
                <w:szCs w:val="28"/>
                <w:vertAlign w:val="superscript"/>
              </w:rPr>
              <w:footnoteReference w:customMarkFollows="1" w:id="1"/>
              <w:t>*</w:t>
            </w:r>
          </w:p>
          <w:p w14:paraId="4E399EE0" w14:textId="5F0FBA4E" w:rsidR="004743E6" w:rsidRPr="0072189F" w:rsidRDefault="0072189F" w:rsidP="00E87444">
            <w:pPr>
              <w:bidi/>
              <w:spacing w:line="320" w:lineRule="exact"/>
              <w:ind w:right="2245"/>
              <w:jc w:val="both"/>
              <w:rPr>
                <w:rFonts w:ascii="Traditional Arabic" w:hAnsi="Traditional Arabic"/>
                <w:noProof/>
                <w:sz w:val="28"/>
                <w:szCs w:val="28"/>
                <w:rtl/>
                <w:lang w:eastAsia="en-CA"/>
              </w:rPr>
            </w:pPr>
            <w:r w:rsidRPr="0072189F">
              <w:rPr>
                <w:rFonts w:ascii="Traditional Arabic" w:hAnsi="Traditional Arabic"/>
                <w:bCs/>
                <w:sz w:val="28"/>
                <w:szCs w:val="28"/>
                <w:rtl/>
              </w:rPr>
              <w:t>مسائل تُعرض على مؤتمر الأطراف لكي ينظر فيها أو يتخذ</w:t>
            </w:r>
            <w:r w:rsidRPr="0072189F">
              <w:rPr>
                <w:rFonts w:ascii="Traditional Arabic" w:hAnsi="Traditional Arabic" w:hint="cs"/>
                <w:bCs/>
                <w:sz w:val="28"/>
                <w:szCs w:val="28"/>
                <w:rtl/>
              </w:rPr>
              <w:t xml:space="preserve"> </w:t>
            </w:r>
            <w:r w:rsidRPr="0072189F">
              <w:rPr>
                <w:rFonts w:ascii="Traditional Arabic" w:hAnsi="Traditional Arabic"/>
                <w:bCs/>
                <w:sz w:val="28"/>
                <w:szCs w:val="28"/>
                <w:rtl/>
              </w:rPr>
              <w:t>إجراءً بشأنها: المنتجات المضاف إليها الزئبق وعمليات التصنيع التي يستخدم فيها الزئبق أو مركبات الزئبق: رموز النظام المنسق</w:t>
            </w:r>
          </w:p>
        </w:tc>
      </w:tr>
    </w:tbl>
    <w:p w14:paraId="64DF22F5" w14:textId="77777777" w:rsidR="004743E6" w:rsidRPr="00E87444" w:rsidRDefault="004743E6" w:rsidP="00E87444">
      <w:pPr>
        <w:bidi/>
        <w:spacing w:before="240" w:after="120" w:line="400" w:lineRule="exact"/>
        <w:ind w:left="1134"/>
        <w:jc w:val="both"/>
        <w:textDirection w:val="tbRlV"/>
        <w:rPr>
          <w:b/>
          <w:bCs/>
          <w:sz w:val="34"/>
          <w:szCs w:val="34"/>
          <w:rtl/>
          <w:lang w:eastAsia="zh-TW"/>
        </w:rPr>
      </w:pPr>
      <w:r w:rsidRPr="00E87444">
        <w:rPr>
          <w:b/>
          <w:bCs/>
          <w:sz w:val="34"/>
          <w:szCs w:val="34"/>
          <w:rtl/>
          <w:lang w:eastAsia="zh-TW"/>
        </w:rPr>
        <w:t>النُهج المتبعة في تحديد وتمييز المنتجات التي لا يضاف إليها الزئبق والمنتجات التي يضاف إليها الزئبق المدرجة في المرفق ألف على أساس إطار النظام المنسق</w:t>
      </w:r>
    </w:p>
    <w:p w14:paraId="5F4D0C2F" w14:textId="11DCB67C" w:rsidR="004743E6" w:rsidRPr="00E87444" w:rsidRDefault="004743E6" w:rsidP="0072189F">
      <w:pPr>
        <w:bidi/>
        <w:spacing w:after="120" w:line="400" w:lineRule="exact"/>
        <w:ind w:left="1134"/>
        <w:jc w:val="both"/>
        <w:textDirection w:val="tbRlV"/>
        <w:rPr>
          <w:b/>
          <w:bCs/>
          <w:sz w:val="32"/>
          <w:szCs w:val="32"/>
          <w:rtl/>
          <w:lang w:eastAsia="zh-TW"/>
        </w:rPr>
      </w:pPr>
      <w:r w:rsidRPr="00E87444">
        <w:rPr>
          <w:b/>
          <w:bCs/>
          <w:sz w:val="32"/>
          <w:szCs w:val="32"/>
          <w:rtl/>
          <w:lang w:eastAsia="zh-TW"/>
        </w:rPr>
        <w:t>مذكرة من الأمانة</w:t>
      </w:r>
    </w:p>
    <w:p w14:paraId="29D95898" w14:textId="15DD96FC" w:rsidR="004743E6" w:rsidRPr="0072189F" w:rsidRDefault="004743E6" w:rsidP="00E87444">
      <w:pPr>
        <w:pStyle w:val="ListParagraph"/>
        <w:numPr>
          <w:ilvl w:val="0"/>
          <w:numId w:val="21"/>
        </w:numPr>
        <w:tabs>
          <w:tab w:val="left" w:pos="1841"/>
        </w:tabs>
        <w:spacing w:after="120" w:line="400" w:lineRule="exact"/>
        <w:ind w:left="1134" w:firstLine="0"/>
        <w:contextualSpacing w:val="0"/>
        <w:jc w:val="both"/>
        <w:textDirection w:val="tbRlV"/>
        <w:rPr>
          <w:rFonts w:ascii="Times New Roman" w:hAnsi="Times New Roman" w:cs="Traditional Arabic"/>
          <w:szCs w:val="30"/>
          <w:rtl/>
          <w:lang w:eastAsia="zh-TW"/>
        </w:rPr>
      </w:pPr>
      <w:r w:rsidRPr="0072189F">
        <w:rPr>
          <w:rFonts w:ascii="Times New Roman" w:hAnsi="Times New Roman" w:cs="Traditional Arabic"/>
          <w:szCs w:val="30"/>
          <w:rtl/>
          <w:lang w:eastAsia="zh-TW"/>
        </w:rPr>
        <w:t xml:space="preserve">في الاجتماع الثاني لمؤتمر الأطراف في اتفاقية ميناماتا بشأن الزئبق، طلب المؤتمر في مقرره ا م </w:t>
      </w:r>
      <w:r w:rsidR="0052252E">
        <w:rPr>
          <w:rFonts w:ascii="Times New Roman" w:hAnsi="Times New Roman" w:cs="Traditional Arabic" w:hint="cs"/>
          <w:szCs w:val="30"/>
          <w:rtl/>
          <w:lang w:eastAsia="zh-TW"/>
        </w:rPr>
        <w:t>-</w:t>
      </w:r>
      <w:r w:rsidRPr="0072189F">
        <w:rPr>
          <w:rFonts w:ascii="Times New Roman" w:hAnsi="Times New Roman" w:cs="Traditional Arabic"/>
          <w:szCs w:val="30"/>
          <w:rtl/>
          <w:lang w:eastAsia="zh-TW"/>
        </w:rPr>
        <w:t>٢/٩ المتعلق برموز النظام المنسق إلى الأمانة أن تقترح، بالتعاون مع شراكة المنتجات وبالتشاور مع المنظمات المعنية، نُهجاً للرموز الجمركية من أجل تعريف وتمييز المنتجات التي لا يضاف إليها الزئبق والمنتجات التي يضاف إليها الزئبق المدرجة في المرفق ألف للاتفاقية، بما في ذلك النهج الرامية إلى المواءمة فيما بينها إن أمكن، مع مراعاة نتائج الدراسة الاستقصائية بشأن مبادرة النظام المنسق التي أعدها مجال الزئبق في المنتجات في الشراكة العالمية للزئبق التابعة لبرنامج الأمم المتحدة للبيئة. وبموجب ذلك المقرر، طُلب إلى الأمانة أن تعمم على الأطراف والجهات الأخرى صاحبة المصلحة مشروع تقرير للحصول على التعليقات عليه، وأن تُنقح مشروع التقرير آخذة في الاعتبار التعليقات الواردة، وأن تقدم التقرير إلى مؤتمر الأطراف في اجتماعه الثالث للنظر فيه.</w:t>
      </w:r>
    </w:p>
    <w:p w14:paraId="122879D1" w14:textId="77777777" w:rsidR="004743E6" w:rsidRPr="0072189F" w:rsidRDefault="004743E6" w:rsidP="00E87444">
      <w:pPr>
        <w:pStyle w:val="ListParagraph"/>
        <w:numPr>
          <w:ilvl w:val="0"/>
          <w:numId w:val="21"/>
        </w:numPr>
        <w:tabs>
          <w:tab w:val="left" w:pos="1841"/>
        </w:tabs>
        <w:spacing w:after="120" w:line="400" w:lineRule="exact"/>
        <w:ind w:left="1134" w:firstLine="0"/>
        <w:contextualSpacing w:val="0"/>
        <w:jc w:val="both"/>
        <w:textDirection w:val="tbRlV"/>
        <w:rPr>
          <w:rFonts w:ascii="Times New Roman" w:hAnsi="Times New Roman" w:cs="Traditional Arabic"/>
          <w:szCs w:val="30"/>
          <w:rtl/>
          <w:lang w:eastAsia="zh-TW"/>
        </w:rPr>
      </w:pPr>
      <w:r w:rsidRPr="0072189F">
        <w:rPr>
          <w:rFonts w:ascii="Times New Roman" w:hAnsi="Times New Roman" w:cs="Traditional Arabic"/>
          <w:szCs w:val="30"/>
          <w:rtl/>
          <w:lang w:eastAsia="zh-TW"/>
        </w:rPr>
        <w:t>واستجابة لتلك الطلبات، أعدت الأمانة مشروع تقرير بالتعاون مع شراكة المنتجات مستفيدة من المشورة التي أسداها خبير استشاري. وقدمت شراكة المنتجات تعليقات على مشروع التقرير لمدة أسبوع في الفترة بين أيار/مايو وحزيران/يونيه.</w:t>
      </w:r>
      <w:r w:rsidRPr="0072189F">
        <w:rPr>
          <w:rFonts w:ascii="Times New Roman" w:hAnsi="Times New Roman" w:cs="Traditional Arabic"/>
          <w:szCs w:val="30"/>
          <w:lang w:eastAsia="zh-TW"/>
        </w:rPr>
        <w:t xml:space="preserve"> </w:t>
      </w:r>
      <w:r w:rsidRPr="0072189F">
        <w:rPr>
          <w:rFonts w:ascii="Times New Roman" w:hAnsi="Times New Roman" w:cs="Traditional Arabic"/>
          <w:szCs w:val="30"/>
          <w:rtl/>
          <w:lang w:eastAsia="zh-TW"/>
        </w:rPr>
        <w:t>وبعد ذلك جرى تحميل مشروع التقرير على الموقع الشبكي للاتفاقية للتعليق عليه حتى ١ آب/أغسطس ٢٠١٩ ثم نقحته الأمانة بالتشاور مع شراكة المنتجات، ومع مراعاة التعليقات الواردة.</w:t>
      </w:r>
      <w:r w:rsidRPr="0072189F">
        <w:rPr>
          <w:rFonts w:ascii="Times New Roman" w:hAnsi="Times New Roman" w:cs="Traditional Arabic"/>
          <w:szCs w:val="30"/>
          <w:lang w:eastAsia="zh-TW"/>
        </w:rPr>
        <w:t xml:space="preserve"> </w:t>
      </w:r>
      <w:r w:rsidRPr="0072189F">
        <w:rPr>
          <w:rFonts w:ascii="Times New Roman" w:hAnsi="Times New Roman" w:cs="Traditional Arabic"/>
          <w:szCs w:val="30"/>
          <w:rtl/>
          <w:lang w:eastAsia="zh-TW"/>
        </w:rPr>
        <w:t>ويرد الموجز التنفيذي للتقرير في المرفق الأول لهذه المذكرة.</w:t>
      </w:r>
      <w:r w:rsidRPr="0072189F">
        <w:rPr>
          <w:rFonts w:ascii="Times New Roman" w:hAnsi="Times New Roman" w:cs="Traditional Arabic"/>
          <w:szCs w:val="30"/>
          <w:lang w:eastAsia="zh-TW"/>
        </w:rPr>
        <w:t xml:space="preserve"> </w:t>
      </w:r>
      <w:r w:rsidRPr="0072189F">
        <w:rPr>
          <w:rFonts w:ascii="Times New Roman" w:hAnsi="Times New Roman" w:cs="Traditional Arabic"/>
          <w:szCs w:val="30"/>
          <w:rtl/>
          <w:lang w:eastAsia="zh-TW"/>
        </w:rPr>
        <w:t xml:space="preserve">ويرد التقرير الكامل في الوثيقة </w:t>
      </w:r>
      <w:r w:rsidRPr="0072189F">
        <w:rPr>
          <w:rFonts w:ascii="Times New Roman" w:hAnsi="Times New Roman" w:cs="Traditional Arabic"/>
          <w:szCs w:val="30"/>
          <w:lang w:eastAsia="zh-TW"/>
        </w:rPr>
        <w:t>UNEP/MC/COP.3/INF/12</w:t>
      </w:r>
      <w:r w:rsidRPr="0072189F">
        <w:rPr>
          <w:rFonts w:ascii="Times New Roman" w:hAnsi="Times New Roman" w:cs="Traditional Arabic"/>
          <w:szCs w:val="30"/>
          <w:rtl/>
          <w:lang w:eastAsia="zh-TW"/>
        </w:rPr>
        <w:t>.</w:t>
      </w:r>
    </w:p>
    <w:p w14:paraId="35D5FC0D" w14:textId="0F01C570" w:rsidR="004743E6" w:rsidRPr="00E87444" w:rsidRDefault="004743E6" w:rsidP="00E87444">
      <w:pPr>
        <w:tabs>
          <w:tab w:val="left" w:pos="1841"/>
        </w:tabs>
        <w:bidi/>
        <w:spacing w:after="120" w:line="400" w:lineRule="exact"/>
        <w:ind w:left="1134"/>
        <w:jc w:val="both"/>
        <w:textDirection w:val="tbRlV"/>
        <w:rPr>
          <w:b/>
          <w:bCs/>
          <w:rtl/>
          <w:lang w:eastAsia="zh-TW"/>
        </w:rPr>
      </w:pPr>
      <w:r w:rsidRPr="00E87444">
        <w:rPr>
          <w:b/>
          <w:bCs/>
          <w:rtl/>
          <w:lang w:eastAsia="zh-TW"/>
        </w:rPr>
        <w:t>الإجراء الذي يُقترح أن يتخذه مؤتمر الأطراف</w:t>
      </w:r>
    </w:p>
    <w:p w14:paraId="6D33503E" w14:textId="77777777" w:rsidR="004743E6" w:rsidRPr="0072189F" w:rsidRDefault="004743E6" w:rsidP="00E87444">
      <w:pPr>
        <w:pStyle w:val="ListParagraph"/>
        <w:numPr>
          <w:ilvl w:val="0"/>
          <w:numId w:val="21"/>
        </w:numPr>
        <w:tabs>
          <w:tab w:val="left" w:pos="1841"/>
        </w:tabs>
        <w:spacing w:after="120" w:line="400" w:lineRule="exact"/>
        <w:ind w:left="1134" w:firstLine="0"/>
        <w:contextualSpacing w:val="0"/>
        <w:jc w:val="both"/>
        <w:textDirection w:val="tbRlV"/>
        <w:rPr>
          <w:rFonts w:ascii="Times New Roman" w:hAnsi="Times New Roman" w:cs="Traditional Arabic"/>
          <w:szCs w:val="30"/>
          <w:lang w:eastAsia="zh-TW"/>
        </w:rPr>
      </w:pPr>
      <w:r w:rsidRPr="0072189F">
        <w:rPr>
          <w:rFonts w:ascii="Times New Roman" w:hAnsi="Times New Roman" w:cs="Traditional Arabic"/>
          <w:szCs w:val="30"/>
          <w:rtl/>
          <w:lang w:eastAsia="zh-TW"/>
        </w:rPr>
        <w:t>قد يود مؤتمر الأطراف أن ينظر في المعلومات المقدمة.</w:t>
      </w:r>
    </w:p>
    <w:p w14:paraId="649A4C56" w14:textId="77777777" w:rsidR="004743E6" w:rsidRPr="0072189F" w:rsidRDefault="004743E6" w:rsidP="0072189F">
      <w:pPr>
        <w:bidi/>
        <w:spacing w:after="120" w:line="400" w:lineRule="exact"/>
        <w:ind w:left="1134"/>
        <w:jc w:val="both"/>
        <w:rPr>
          <w:rtl/>
          <w:lang w:eastAsia="zh-TW"/>
        </w:rPr>
      </w:pPr>
      <w:r w:rsidRPr="0072189F">
        <w:rPr>
          <w:rtl/>
          <w:lang w:eastAsia="zh-TW"/>
        </w:rPr>
        <w:br w:type="page"/>
      </w:r>
    </w:p>
    <w:p w14:paraId="65FA8FC6" w14:textId="77777777" w:rsidR="004743E6" w:rsidRPr="00401FC8" w:rsidRDefault="004743E6" w:rsidP="002F3D02">
      <w:pPr>
        <w:bidi/>
        <w:spacing w:line="400" w:lineRule="exact"/>
        <w:jc w:val="both"/>
        <w:textDirection w:val="tbRlV"/>
        <w:rPr>
          <w:rFonts w:eastAsia="Calibri"/>
          <w:b/>
          <w:bCs/>
          <w:sz w:val="34"/>
          <w:szCs w:val="34"/>
          <w:rtl/>
          <w:lang w:eastAsia="ar-SA"/>
        </w:rPr>
      </w:pPr>
      <w:r w:rsidRPr="00401FC8">
        <w:rPr>
          <w:rFonts w:eastAsia="Calibri"/>
          <w:b/>
          <w:bCs/>
          <w:sz w:val="34"/>
          <w:szCs w:val="34"/>
          <w:rtl/>
          <w:lang w:val="ar-SA" w:eastAsia="ar-SA"/>
        </w:rPr>
        <w:t>المرفق</w:t>
      </w:r>
    </w:p>
    <w:p w14:paraId="586A9431" w14:textId="77777777" w:rsidR="004743E6" w:rsidRPr="0052252E" w:rsidRDefault="004743E6" w:rsidP="002F3D02">
      <w:pPr>
        <w:bidi/>
        <w:spacing w:after="240" w:line="400" w:lineRule="exact"/>
        <w:ind w:left="1134"/>
        <w:jc w:val="both"/>
        <w:textDirection w:val="tbRlV"/>
        <w:rPr>
          <w:b/>
          <w:bCs/>
          <w:sz w:val="34"/>
          <w:szCs w:val="34"/>
          <w:rtl/>
          <w:lang w:eastAsia="zh-TW"/>
        </w:rPr>
      </w:pPr>
      <w:r w:rsidRPr="0052252E">
        <w:rPr>
          <w:b/>
          <w:bCs/>
          <w:sz w:val="34"/>
          <w:szCs w:val="34"/>
          <w:rtl/>
          <w:lang w:eastAsia="zh-TW"/>
        </w:rPr>
        <w:t>موجز التقرير المتعلق بالنُهج المتبعة في تحديد وتمييز المنتجات التي لا يضاف إليها الزئبق والمنتجات التي يضاف إليها الزئبق المدرجة في المرفق ألف على أساس إطار النظام المنسق</w:t>
      </w:r>
    </w:p>
    <w:p w14:paraId="0BC3FFE9" w14:textId="0303B306" w:rsidR="004743E6" w:rsidRPr="0052252E" w:rsidRDefault="004743E6" w:rsidP="0072189F">
      <w:pPr>
        <w:bidi/>
        <w:spacing w:after="120" w:line="400" w:lineRule="exact"/>
        <w:ind w:left="1134"/>
        <w:jc w:val="both"/>
        <w:textDirection w:val="tbRlV"/>
        <w:rPr>
          <w:b/>
          <w:bCs/>
          <w:sz w:val="32"/>
          <w:szCs w:val="32"/>
          <w:rtl/>
        </w:rPr>
      </w:pPr>
      <w:r w:rsidRPr="0052252E">
        <w:rPr>
          <w:b/>
          <w:bCs/>
          <w:sz w:val="32"/>
          <w:szCs w:val="32"/>
          <w:rtl/>
        </w:rPr>
        <w:t>لمحة عامة</w:t>
      </w:r>
    </w:p>
    <w:p w14:paraId="793D3487" w14:textId="59279515" w:rsidR="004743E6" w:rsidRPr="0072189F" w:rsidRDefault="004743E6" w:rsidP="0072189F">
      <w:pPr>
        <w:pStyle w:val="Normalnumber"/>
        <w:numPr>
          <w:ilvl w:val="0"/>
          <w:numId w:val="20"/>
        </w:numPr>
        <w:tabs>
          <w:tab w:val="num" w:pos="1134"/>
          <w:tab w:val="left" w:pos="1247"/>
          <w:tab w:val="left" w:pos="1814"/>
          <w:tab w:val="left" w:pos="2381"/>
          <w:tab w:val="left" w:pos="2948"/>
          <w:tab w:val="left" w:pos="3515"/>
          <w:tab w:val="left" w:pos="4082"/>
        </w:tabs>
        <w:autoSpaceDE/>
        <w:autoSpaceDN/>
        <w:bidi/>
        <w:adjustRightInd/>
        <w:spacing w:line="400" w:lineRule="exact"/>
        <w:ind w:left="1134"/>
        <w:jc w:val="both"/>
        <w:textDirection w:val="tbRlV"/>
        <w:rPr>
          <w:rFonts w:eastAsia="Times New Roman" w:cs="Traditional Arabic"/>
          <w:szCs w:val="30"/>
          <w:rtl/>
          <w:lang w:val="ar-SA" w:eastAsia="ar-SA"/>
        </w:rPr>
      </w:pPr>
      <w:r w:rsidRPr="0072189F">
        <w:rPr>
          <w:rFonts w:eastAsia="Times New Roman" w:cs="Traditional Arabic"/>
          <w:szCs w:val="30"/>
          <w:rtl/>
          <w:lang w:val="ar-SA" w:eastAsia="ar-SA"/>
        </w:rPr>
        <w:t>في ا</w:t>
      </w:r>
      <w:r w:rsidRPr="0072189F">
        <w:rPr>
          <w:rFonts w:eastAsia="Times New Roman" w:cs="Traditional Arabic" w:hint="cs"/>
          <w:szCs w:val="30"/>
          <w:rtl/>
          <w:lang w:val="ar-SA" w:eastAsia="ar-SA"/>
        </w:rPr>
        <w:t>لا</w:t>
      </w:r>
      <w:r w:rsidRPr="0072189F">
        <w:rPr>
          <w:rFonts w:eastAsia="Times New Roman" w:cs="Traditional Arabic"/>
          <w:szCs w:val="30"/>
          <w:rtl/>
          <w:lang w:val="ar-SA" w:eastAsia="ar-SA"/>
        </w:rPr>
        <w:t>جتماع الثاني</w:t>
      </w:r>
      <w:r w:rsidRPr="0072189F">
        <w:rPr>
          <w:rFonts w:eastAsia="Times New Roman" w:cs="Traditional Arabic" w:hint="cs"/>
          <w:szCs w:val="30"/>
          <w:rtl/>
          <w:lang w:val="ar-SA" w:eastAsia="ar-SA"/>
        </w:rPr>
        <w:t xml:space="preserve"> لمؤتمر الأطراف</w:t>
      </w:r>
      <w:r w:rsidRPr="0072189F">
        <w:rPr>
          <w:rFonts w:eastAsia="Times New Roman" w:cs="Traditional Arabic"/>
          <w:szCs w:val="30"/>
          <w:rtl/>
          <w:lang w:val="ar-SA" w:eastAsia="ar-SA"/>
        </w:rPr>
        <w:t xml:space="preserve">، طلب </w:t>
      </w:r>
      <w:r w:rsidRPr="0072189F">
        <w:rPr>
          <w:rFonts w:eastAsia="Times New Roman" w:cs="Traditional Arabic" w:hint="cs"/>
          <w:szCs w:val="30"/>
          <w:rtl/>
          <w:lang w:val="ar-SA" w:eastAsia="ar-SA"/>
        </w:rPr>
        <w:t>المؤتمر</w:t>
      </w:r>
      <w:r w:rsidRPr="0072189F">
        <w:rPr>
          <w:rFonts w:eastAsia="Times New Roman" w:cs="Traditional Arabic"/>
          <w:szCs w:val="30"/>
          <w:rtl/>
          <w:lang w:val="ar-SA" w:eastAsia="ar-SA"/>
        </w:rPr>
        <w:t xml:space="preserve"> في مقرره ا م </w:t>
      </w:r>
      <w:r w:rsidR="0052252E">
        <w:rPr>
          <w:rFonts w:eastAsia="Times New Roman" w:cs="Traditional Arabic" w:hint="cs"/>
          <w:szCs w:val="30"/>
          <w:rtl/>
          <w:lang w:val="ar-SA" w:eastAsia="ar-SA"/>
        </w:rPr>
        <w:t>-</w:t>
      </w:r>
      <w:r w:rsidRPr="0072189F">
        <w:rPr>
          <w:rFonts w:eastAsia="Times New Roman" w:cs="Traditional Arabic"/>
          <w:szCs w:val="30"/>
          <w:rtl/>
          <w:lang w:val="ar-SA" w:eastAsia="ar-SA"/>
        </w:rPr>
        <w:t>٢/٩ إلى الأمانة</w:t>
      </w:r>
      <w:r w:rsidRPr="0072189F">
        <w:rPr>
          <w:rFonts w:eastAsia="Times New Roman" w:cs="Traditional Arabic" w:hint="cs"/>
          <w:szCs w:val="30"/>
          <w:rtl/>
          <w:lang w:val="ar-SA" w:eastAsia="ar-SA"/>
        </w:rPr>
        <w:t>،</w:t>
      </w:r>
      <w:r w:rsidRPr="0072189F">
        <w:rPr>
          <w:rFonts w:eastAsia="Times New Roman" w:cs="Traditional Arabic"/>
          <w:szCs w:val="30"/>
          <w:rtl/>
          <w:lang w:val="ar-SA" w:eastAsia="ar-SA"/>
        </w:rPr>
        <w:t xml:space="preserve"> بالتعاون مع مجال شراكة الزئبق في المنتجات التابعة لبرنامج الأمم المتحدة للبيئة (شراكة المنتجات)، ومع مراعاة نتائج الدراسة الاستقصائية بشأن </w:t>
      </w:r>
      <w:r w:rsidRPr="0072189F">
        <w:rPr>
          <w:rFonts w:eastAsia="Times New Roman" w:cs="Traditional Arabic" w:hint="cs"/>
          <w:szCs w:val="30"/>
          <w:rtl/>
          <w:lang w:val="ar-SA" w:eastAsia="ar-SA"/>
        </w:rPr>
        <w:t>مبادرة ا</w:t>
      </w:r>
      <w:r w:rsidRPr="0072189F">
        <w:rPr>
          <w:rFonts w:eastAsia="Times New Roman" w:cs="Traditional Arabic"/>
          <w:szCs w:val="30"/>
          <w:rtl/>
          <w:lang w:val="ar-SA" w:eastAsia="ar-SA"/>
        </w:rPr>
        <w:t xml:space="preserve">لنظام المنسق التي وضعتها شراكة المنتجات، </w:t>
      </w:r>
      <w:r w:rsidRPr="0072189F">
        <w:rPr>
          <w:rFonts w:eastAsia="Times New Roman" w:cs="Traditional Arabic" w:hint="cs"/>
          <w:szCs w:val="30"/>
          <w:rtl/>
          <w:lang w:val="ar-SA" w:eastAsia="ar-SA"/>
        </w:rPr>
        <w:t>أن تقترح</w:t>
      </w:r>
      <w:r w:rsidRPr="0072189F">
        <w:rPr>
          <w:rFonts w:eastAsia="Times New Roman" w:cs="Traditional Arabic"/>
          <w:szCs w:val="30"/>
          <w:rtl/>
          <w:lang w:val="ar-SA" w:eastAsia="ar-SA"/>
        </w:rPr>
        <w:t xml:space="preserve"> نُهج</w:t>
      </w:r>
      <w:r w:rsidRPr="0072189F">
        <w:rPr>
          <w:rFonts w:eastAsia="Times New Roman" w:cs="Traditional Arabic" w:hint="cs"/>
          <w:szCs w:val="30"/>
          <w:rtl/>
          <w:lang w:val="ar-SA" w:eastAsia="ar-SA"/>
        </w:rPr>
        <w:t>اً</w:t>
      </w:r>
      <w:r w:rsidRPr="0072189F">
        <w:rPr>
          <w:rFonts w:eastAsia="Times New Roman" w:cs="Traditional Arabic"/>
          <w:szCs w:val="30"/>
          <w:rtl/>
          <w:lang w:val="ar-SA" w:eastAsia="ar-SA"/>
        </w:rPr>
        <w:t xml:space="preserve"> للرموز الجمركية </w:t>
      </w:r>
      <w:r w:rsidRPr="0072189F">
        <w:rPr>
          <w:rFonts w:eastAsia="Times New Roman" w:cs="Traditional Arabic" w:hint="cs"/>
          <w:szCs w:val="30"/>
          <w:rtl/>
          <w:lang w:val="ar-SA" w:eastAsia="ar-SA"/>
        </w:rPr>
        <w:t>من أجل تعريف</w:t>
      </w:r>
      <w:r w:rsidRPr="0072189F">
        <w:rPr>
          <w:rFonts w:eastAsia="Times New Roman" w:cs="Traditional Arabic"/>
          <w:szCs w:val="30"/>
          <w:rtl/>
          <w:lang w:val="ar-SA" w:eastAsia="ar-SA"/>
        </w:rPr>
        <w:t xml:space="preserve"> وتمييز المنتجات التي لا يضاف إليها الزئبق والمنتجات التي يضاف إليها الزئبق المدرجة في المرفق ألف للاتفاقية، بما في ذلك النهج الرامية إلى المواءمة فيما بينها إن أمكن. ولذلك، </w:t>
      </w:r>
      <w:r w:rsidRPr="0072189F">
        <w:rPr>
          <w:rFonts w:eastAsia="Times New Roman" w:cs="Traditional Arabic" w:hint="cs"/>
          <w:szCs w:val="30"/>
          <w:rtl/>
          <w:lang w:val="ar-SA" w:eastAsia="ar-SA"/>
        </w:rPr>
        <w:t>يوفر</w:t>
      </w:r>
      <w:r w:rsidRPr="0072189F">
        <w:rPr>
          <w:rFonts w:eastAsia="Times New Roman" w:cs="Traditional Arabic"/>
          <w:szCs w:val="30"/>
          <w:rtl/>
          <w:lang w:val="ar-SA" w:eastAsia="ar-SA"/>
        </w:rPr>
        <w:t xml:space="preserve"> التقرير معلومات أساسية عن المسألة ويقدم نهجا للأطراف وكذلك لغير الأطراف</w:t>
      </w:r>
      <w:r w:rsidRPr="0072189F">
        <w:rPr>
          <w:rFonts w:eastAsia="Times New Roman" w:cs="Traditional Arabic"/>
          <w:szCs w:val="30"/>
          <w:rtl/>
          <w:lang w:val="ar-SA" w:eastAsia="ar-SA"/>
        </w:rPr>
        <w:noBreakHyphen/>
        <w:t xml:space="preserve"> للنظر فيها، بما يتفق مع إطار النظام المنسق.</w:t>
      </w:r>
      <w:bookmarkStart w:id="1" w:name="_Hlk15919054"/>
      <w:bookmarkEnd w:id="1"/>
    </w:p>
    <w:p w14:paraId="3C1529A9" w14:textId="2BED18C0" w:rsidR="004743E6" w:rsidRPr="002F3D02" w:rsidRDefault="004743E6" w:rsidP="002F3D02">
      <w:pPr>
        <w:bidi/>
        <w:spacing w:after="120" w:line="400" w:lineRule="exact"/>
        <w:ind w:left="1134" w:hanging="852"/>
        <w:jc w:val="both"/>
        <w:textDirection w:val="tbRlV"/>
        <w:rPr>
          <w:b/>
          <w:bCs/>
          <w:sz w:val="32"/>
          <w:szCs w:val="32"/>
          <w:rtl/>
        </w:rPr>
      </w:pPr>
      <w:r w:rsidRPr="002F3D02">
        <w:rPr>
          <w:b/>
          <w:bCs/>
          <w:sz w:val="32"/>
          <w:szCs w:val="32"/>
          <w:rtl/>
        </w:rPr>
        <w:t>أولا</w:t>
      </w:r>
      <w:r w:rsidR="002F3D02" w:rsidRPr="002F3D02">
        <w:rPr>
          <w:rFonts w:hint="cs"/>
          <w:b/>
          <w:bCs/>
          <w:sz w:val="32"/>
          <w:szCs w:val="32"/>
          <w:rtl/>
        </w:rPr>
        <w:t>ً</w:t>
      </w:r>
      <w:r w:rsidRPr="002F3D02">
        <w:rPr>
          <w:b/>
          <w:bCs/>
          <w:sz w:val="32"/>
          <w:szCs w:val="32"/>
          <w:rtl/>
        </w:rPr>
        <w:t>-</w:t>
      </w:r>
      <w:r w:rsidRPr="002F3D02">
        <w:rPr>
          <w:b/>
          <w:bCs/>
          <w:sz w:val="32"/>
          <w:szCs w:val="32"/>
        </w:rPr>
        <w:tab/>
      </w:r>
      <w:r w:rsidRPr="002F3D02">
        <w:rPr>
          <w:b/>
          <w:bCs/>
          <w:sz w:val="32"/>
          <w:szCs w:val="32"/>
          <w:rtl/>
        </w:rPr>
        <w:t>الرموز الجمركية</w:t>
      </w:r>
    </w:p>
    <w:p w14:paraId="12EC13BC" w14:textId="0157AEF4" w:rsidR="004743E6" w:rsidRPr="0072189F" w:rsidRDefault="004743E6" w:rsidP="0072189F">
      <w:pPr>
        <w:pStyle w:val="Normalnumber"/>
        <w:numPr>
          <w:ilvl w:val="0"/>
          <w:numId w:val="20"/>
        </w:numPr>
        <w:tabs>
          <w:tab w:val="num" w:pos="1134"/>
          <w:tab w:val="left" w:pos="1247"/>
          <w:tab w:val="left" w:pos="1814"/>
          <w:tab w:val="left" w:pos="2381"/>
          <w:tab w:val="left" w:pos="2948"/>
          <w:tab w:val="left" w:pos="3515"/>
          <w:tab w:val="left" w:pos="4082"/>
        </w:tabs>
        <w:autoSpaceDE/>
        <w:autoSpaceDN/>
        <w:bidi/>
        <w:adjustRightInd/>
        <w:spacing w:line="400" w:lineRule="exact"/>
        <w:ind w:left="1134"/>
        <w:jc w:val="both"/>
        <w:textDirection w:val="tbRlV"/>
        <w:rPr>
          <w:rFonts w:eastAsia="Times New Roman" w:cs="Traditional Arabic"/>
          <w:szCs w:val="30"/>
          <w:rtl/>
          <w:lang w:eastAsia="ar-SA"/>
        </w:rPr>
      </w:pPr>
      <w:r w:rsidRPr="0072189F">
        <w:rPr>
          <w:rFonts w:eastAsia="Times New Roman" w:cs="Traditional Arabic"/>
          <w:szCs w:val="30"/>
          <w:rtl/>
          <w:lang w:val="ar-SA" w:eastAsia="ar-SA"/>
        </w:rPr>
        <w:t xml:space="preserve">يتألف النظام المنسق لتوصيف السلع وترميزها، المعروف أيضا باسم النظام المنسق، من تسميات موحدة دوليا تُستَخدم في تصنيف السلع الأساسية المتبادلة تجاريا. ودخل النظام المنسق حيز النفاذ في عام ١٩٨٨ ومن ذلك الحين قامت منظمة الجمارك العالمية، وهي منظمة حكومية دولية مستقلة يقع مقرها في بروكسل، بتطويره </w:t>
      </w:r>
      <w:r w:rsidRPr="0072189F">
        <w:rPr>
          <w:rFonts w:eastAsia="Times New Roman" w:cs="Traditional Arabic" w:hint="cs"/>
          <w:szCs w:val="30"/>
          <w:rtl/>
          <w:lang w:val="ar-SA" w:eastAsia="ar-SA"/>
        </w:rPr>
        <w:t>وتعهد</w:t>
      </w:r>
      <w:r w:rsidR="003F3E5F">
        <w:rPr>
          <w:rFonts w:eastAsia="Times New Roman" w:cs="Traditional Arabic" w:hint="cs"/>
          <w:szCs w:val="30"/>
          <w:rtl/>
          <w:lang w:val="ar-SA" w:eastAsia="ar-SA"/>
        </w:rPr>
        <w:t>ه</w:t>
      </w:r>
      <w:r w:rsidR="003F3E5F" w:rsidRPr="00A74F0A">
        <w:rPr>
          <w:rFonts w:ascii="Traditional Arabic" w:hAnsi="Traditional Arabic" w:cs="Traditional Arabic"/>
          <w:sz w:val="30"/>
          <w:szCs w:val="30"/>
          <w:vertAlign w:val="superscript"/>
          <w:rtl/>
          <w:lang w:eastAsia="zh-TW"/>
        </w:rPr>
        <w:t>(</w:t>
      </w:r>
      <w:r w:rsidR="003F3E5F" w:rsidRPr="00A74F0A">
        <w:rPr>
          <w:rStyle w:val="FootnoteReference"/>
          <w:rFonts w:ascii="Traditional Arabic" w:hAnsi="Traditional Arabic" w:cs="Traditional Arabic"/>
          <w:sz w:val="30"/>
          <w:szCs w:val="30"/>
          <w:rtl/>
          <w:lang w:eastAsia="zh-TW"/>
        </w:rPr>
        <w:footnoteReference w:id="2"/>
      </w:r>
      <w:r w:rsidR="003F3E5F" w:rsidRPr="00A74F0A">
        <w:rPr>
          <w:rFonts w:ascii="Traditional Arabic" w:hAnsi="Traditional Arabic" w:cs="Traditional Arabic"/>
          <w:sz w:val="30"/>
          <w:szCs w:val="30"/>
          <w:vertAlign w:val="superscript"/>
          <w:rtl/>
          <w:lang w:eastAsia="zh-TW"/>
        </w:rPr>
        <w:t>)</w:t>
      </w:r>
      <w:r w:rsidRPr="0072189F">
        <w:rPr>
          <w:rFonts w:eastAsia="Times New Roman" w:cs="Traditional Arabic" w:hint="cs"/>
          <w:szCs w:val="30"/>
          <w:rtl/>
          <w:lang w:val="ar-SA" w:eastAsia="ar-SA"/>
        </w:rPr>
        <w:t xml:space="preserve">. </w:t>
      </w:r>
      <w:r w:rsidRPr="0072189F">
        <w:rPr>
          <w:rFonts w:eastAsia="Times New Roman" w:cs="Traditional Arabic"/>
          <w:szCs w:val="30"/>
          <w:rtl/>
          <w:lang w:val="ar-SA" w:eastAsia="ar-SA"/>
        </w:rPr>
        <w:t>وفي أيار/مايو ٢٠١٩، كان هناك ٢١١ بلدا</w:t>
      </w:r>
      <w:r w:rsidR="0052252E">
        <w:rPr>
          <w:rFonts w:eastAsia="Times New Roman" w:cs="Traditional Arabic" w:hint="cs"/>
          <w:szCs w:val="30"/>
          <w:rtl/>
          <w:lang w:val="ar-SA" w:eastAsia="ar-SA"/>
        </w:rPr>
        <w:t>ً</w:t>
      </w:r>
      <w:r w:rsidRPr="0072189F">
        <w:rPr>
          <w:rFonts w:eastAsia="Times New Roman" w:cs="Traditional Arabic"/>
          <w:szCs w:val="30"/>
          <w:rtl/>
          <w:lang w:val="ar-SA" w:eastAsia="ar-SA"/>
        </w:rPr>
        <w:t xml:space="preserve"> وإقليما</w:t>
      </w:r>
      <w:r w:rsidR="0052252E">
        <w:rPr>
          <w:rFonts w:eastAsia="Times New Roman" w:cs="Traditional Arabic" w:hint="cs"/>
          <w:szCs w:val="30"/>
          <w:rtl/>
          <w:lang w:val="ar-SA" w:eastAsia="ar-SA"/>
        </w:rPr>
        <w:t>ً</w:t>
      </w:r>
      <w:r w:rsidRPr="0072189F">
        <w:rPr>
          <w:rFonts w:eastAsia="Times New Roman" w:cs="Traditional Arabic"/>
          <w:szCs w:val="30"/>
          <w:rtl/>
          <w:lang w:val="ar-SA" w:eastAsia="ar-SA"/>
        </w:rPr>
        <w:t xml:space="preserve"> ونقابة جمركية واقتصادية تطبق النظام المنسق، مما يجعله نظاما </w:t>
      </w:r>
      <w:r w:rsidRPr="0072189F">
        <w:rPr>
          <w:rFonts w:eastAsia="Times New Roman" w:cs="Traditional Arabic" w:hint="cs"/>
          <w:szCs w:val="30"/>
          <w:rtl/>
          <w:lang w:val="ar-SA" w:eastAsia="ar-SA"/>
        </w:rPr>
        <w:t>فعالاً و</w:t>
      </w:r>
      <w:r w:rsidRPr="0072189F">
        <w:rPr>
          <w:rFonts w:eastAsia="Times New Roman" w:cs="Traditional Arabic"/>
          <w:szCs w:val="30"/>
          <w:rtl/>
          <w:lang w:val="ar-SA" w:eastAsia="ar-SA"/>
        </w:rPr>
        <w:t>معترف</w:t>
      </w:r>
      <w:r w:rsidRPr="0072189F">
        <w:rPr>
          <w:rFonts w:eastAsia="Times New Roman" w:cs="Traditional Arabic" w:hint="cs"/>
          <w:szCs w:val="30"/>
          <w:rtl/>
          <w:lang w:val="ar-SA" w:eastAsia="ar-SA"/>
        </w:rPr>
        <w:t>اً</w:t>
      </w:r>
      <w:r w:rsidRPr="0072189F">
        <w:rPr>
          <w:rFonts w:eastAsia="Times New Roman" w:cs="Traditional Arabic"/>
          <w:szCs w:val="30"/>
          <w:rtl/>
          <w:lang w:val="ar-SA" w:eastAsia="ar-SA"/>
        </w:rPr>
        <w:t xml:space="preserve"> به عالميا</w:t>
      </w:r>
      <w:r w:rsidRPr="0072189F">
        <w:rPr>
          <w:rFonts w:eastAsia="Times New Roman" w:cs="Traditional Arabic" w:hint="cs"/>
          <w:szCs w:val="30"/>
          <w:rtl/>
          <w:lang w:val="ar-SA" w:eastAsia="ar-SA"/>
        </w:rPr>
        <w:t>ً</w:t>
      </w:r>
      <w:r w:rsidRPr="0072189F">
        <w:rPr>
          <w:rFonts w:eastAsia="Times New Roman" w:cs="Traditional Arabic"/>
          <w:szCs w:val="30"/>
          <w:rtl/>
          <w:lang w:val="ar-SA" w:eastAsia="ar-SA"/>
        </w:rPr>
        <w:t>. وينقسم النظام المنسق إلى٢١ فرعا</w:t>
      </w:r>
      <w:r w:rsidR="0052252E">
        <w:rPr>
          <w:rFonts w:eastAsia="Times New Roman" w:cs="Traditional Arabic" w:hint="cs"/>
          <w:szCs w:val="30"/>
          <w:rtl/>
          <w:lang w:val="ar-SA" w:eastAsia="ar-SA"/>
        </w:rPr>
        <w:t>ً</w:t>
      </w:r>
      <w:r w:rsidRPr="0072189F">
        <w:rPr>
          <w:rFonts w:eastAsia="Times New Roman" w:cs="Traditional Arabic"/>
          <w:szCs w:val="30"/>
          <w:rtl/>
          <w:lang w:val="ar-SA" w:eastAsia="ar-SA"/>
        </w:rPr>
        <w:t xml:space="preserve"> </w:t>
      </w:r>
      <w:r w:rsidRPr="0072189F">
        <w:rPr>
          <w:rFonts w:eastAsia="Times New Roman" w:cs="Traditional Arabic" w:hint="cs"/>
          <w:szCs w:val="30"/>
          <w:rtl/>
          <w:lang w:val="ar-SA" w:eastAsia="ar-SA"/>
        </w:rPr>
        <w:t xml:space="preserve">تُقسم </w:t>
      </w:r>
      <w:r w:rsidRPr="0072189F">
        <w:rPr>
          <w:rFonts w:eastAsia="Times New Roman" w:cs="Traditional Arabic"/>
          <w:szCs w:val="30"/>
          <w:rtl/>
          <w:lang w:val="ar-SA" w:eastAsia="ar-SA"/>
        </w:rPr>
        <w:t>إلى ٩٦ فصلا</w:t>
      </w:r>
      <w:r w:rsidRPr="0072189F">
        <w:rPr>
          <w:rFonts w:eastAsia="Times New Roman" w:cs="Traditional Arabic" w:hint="cs"/>
          <w:szCs w:val="30"/>
          <w:rtl/>
          <w:lang w:val="ar-SA" w:eastAsia="ar-SA"/>
        </w:rPr>
        <w:t>ً</w:t>
      </w:r>
      <w:r w:rsidRPr="0072189F">
        <w:rPr>
          <w:rFonts w:eastAsia="Times New Roman" w:cs="Traditional Arabic"/>
          <w:szCs w:val="30"/>
          <w:rtl/>
          <w:lang w:val="ar-SA" w:eastAsia="ar-SA"/>
        </w:rPr>
        <w:t xml:space="preserve">. </w:t>
      </w:r>
      <w:r w:rsidRPr="0072189F">
        <w:rPr>
          <w:rFonts w:eastAsia="Times New Roman" w:cs="Traditional Arabic" w:hint="cs"/>
          <w:szCs w:val="30"/>
          <w:rtl/>
          <w:lang w:val="ar-SA" w:eastAsia="ar-SA"/>
        </w:rPr>
        <w:t>وتتفرع</w:t>
      </w:r>
      <w:r w:rsidRPr="0072189F">
        <w:rPr>
          <w:rFonts w:eastAsia="Times New Roman" w:cs="Traditional Arabic"/>
          <w:szCs w:val="30"/>
          <w:rtl/>
          <w:lang w:val="ar-SA" w:eastAsia="ar-SA"/>
        </w:rPr>
        <w:t xml:space="preserve"> الفصول ال ٩٦ </w:t>
      </w:r>
      <w:r w:rsidRPr="0072189F">
        <w:rPr>
          <w:rFonts w:eastAsia="Times New Roman" w:cs="Traditional Arabic" w:hint="cs"/>
          <w:szCs w:val="30"/>
          <w:rtl/>
          <w:lang w:val="ar-SA" w:eastAsia="ar-SA"/>
        </w:rPr>
        <w:t>بدورها</w:t>
      </w:r>
      <w:r w:rsidRPr="0072189F">
        <w:rPr>
          <w:rFonts w:eastAsia="Times New Roman" w:cs="Traditional Arabic"/>
          <w:szCs w:val="30"/>
          <w:rtl/>
          <w:lang w:val="ar-SA" w:eastAsia="ar-SA"/>
        </w:rPr>
        <w:t xml:space="preserve"> </w:t>
      </w:r>
      <w:r w:rsidRPr="0072189F">
        <w:rPr>
          <w:rFonts w:eastAsia="Times New Roman" w:cs="Traditional Arabic" w:hint="cs"/>
          <w:szCs w:val="30"/>
          <w:rtl/>
          <w:lang w:val="ar-SA" w:eastAsia="ar-SA"/>
        </w:rPr>
        <w:t xml:space="preserve">تحت قرابة </w:t>
      </w:r>
      <w:r w:rsidRPr="0072189F">
        <w:rPr>
          <w:rFonts w:eastAsia="Times New Roman" w:cs="Traditional Arabic"/>
          <w:szCs w:val="30"/>
          <w:rtl/>
          <w:lang w:val="ar-SA" w:eastAsia="ar-SA"/>
        </w:rPr>
        <w:t xml:space="preserve">٢٠٠ ١ عنوان ونحو ٤٠٠ ٥ عنوان فرعي </w:t>
      </w:r>
      <w:r w:rsidRPr="0072189F">
        <w:rPr>
          <w:rFonts w:eastAsia="Times New Roman" w:cs="Traditional Arabic" w:hint="cs"/>
          <w:szCs w:val="30"/>
          <w:rtl/>
          <w:lang w:val="ar-SA" w:eastAsia="ar-SA"/>
        </w:rPr>
        <w:t>تصف</w:t>
      </w:r>
      <w:r w:rsidRPr="0072189F">
        <w:rPr>
          <w:rFonts w:eastAsia="Times New Roman" w:cs="Traditional Arabic"/>
          <w:szCs w:val="30"/>
          <w:rtl/>
          <w:lang w:val="ar-SA" w:eastAsia="ar-SA"/>
        </w:rPr>
        <w:t xml:space="preserve"> المنتجات بمزيد من التفصيل. </w:t>
      </w:r>
      <w:r w:rsidRPr="0072189F">
        <w:rPr>
          <w:rFonts w:eastAsia="Times New Roman" w:cs="Traditional Arabic" w:hint="cs"/>
          <w:szCs w:val="30"/>
          <w:rtl/>
          <w:lang w:val="ar-SA" w:eastAsia="ar-SA"/>
        </w:rPr>
        <w:t xml:space="preserve">ولكن </w:t>
      </w:r>
      <w:r w:rsidRPr="0072189F">
        <w:rPr>
          <w:rFonts w:eastAsia="Times New Roman" w:cs="Traditional Arabic"/>
          <w:szCs w:val="30"/>
          <w:rtl/>
          <w:lang w:val="ar-SA" w:eastAsia="ar-SA"/>
        </w:rPr>
        <w:t>النظام المنسق</w:t>
      </w:r>
      <w:r w:rsidRPr="0072189F">
        <w:rPr>
          <w:rFonts w:eastAsia="Times New Roman" w:cs="Traditional Arabic" w:hint="cs"/>
          <w:szCs w:val="30"/>
          <w:rtl/>
          <w:lang w:val="ar-SA" w:eastAsia="ar-SA"/>
        </w:rPr>
        <w:t xml:space="preserve"> لا يتسم عموماً بالتفصيل الكافي</w:t>
      </w:r>
      <w:r w:rsidRPr="0072189F">
        <w:rPr>
          <w:rFonts w:eastAsia="Times New Roman" w:cs="Traditional Arabic"/>
          <w:szCs w:val="30"/>
          <w:rtl/>
          <w:lang w:val="ar-SA" w:eastAsia="ar-SA"/>
        </w:rPr>
        <w:t xml:space="preserve"> للتمييز بين المنتجات التي لا يضاف إليها الزئبق والمنتجات التي يضاف إليها الزئبق.</w:t>
      </w:r>
    </w:p>
    <w:p w14:paraId="05BDD6E3" w14:textId="50B3BF04" w:rsidR="004743E6" w:rsidRPr="0072189F" w:rsidRDefault="004743E6" w:rsidP="0072189F">
      <w:pPr>
        <w:pStyle w:val="Normalnumber"/>
        <w:numPr>
          <w:ilvl w:val="0"/>
          <w:numId w:val="20"/>
        </w:numPr>
        <w:tabs>
          <w:tab w:val="num" w:pos="1134"/>
          <w:tab w:val="left" w:pos="1247"/>
          <w:tab w:val="left" w:pos="1814"/>
          <w:tab w:val="left" w:pos="2381"/>
          <w:tab w:val="left" w:pos="2948"/>
          <w:tab w:val="left" w:pos="3515"/>
          <w:tab w:val="left" w:pos="4082"/>
        </w:tabs>
        <w:autoSpaceDE/>
        <w:autoSpaceDN/>
        <w:bidi/>
        <w:adjustRightInd/>
        <w:spacing w:line="400" w:lineRule="exact"/>
        <w:ind w:left="1134"/>
        <w:jc w:val="both"/>
        <w:textDirection w:val="tbRlV"/>
        <w:rPr>
          <w:rFonts w:eastAsia="Times New Roman" w:cs="Traditional Arabic"/>
          <w:szCs w:val="30"/>
          <w:rtl/>
          <w:lang w:eastAsia="ar-SA"/>
        </w:rPr>
      </w:pPr>
      <w:r w:rsidRPr="0072189F">
        <w:rPr>
          <w:rFonts w:eastAsia="Times New Roman" w:cs="Traditional Arabic" w:hint="cs"/>
          <w:szCs w:val="30"/>
          <w:rtl/>
          <w:lang w:val="ar-SA" w:eastAsia="ar-SA"/>
        </w:rPr>
        <w:t>و</w:t>
      </w:r>
      <w:r w:rsidRPr="0072189F">
        <w:rPr>
          <w:rFonts w:eastAsia="Times New Roman" w:cs="Traditional Arabic"/>
          <w:szCs w:val="30"/>
          <w:rtl/>
          <w:lang w:val="ar-SA" w:eastAsia="ar-SA"/>
        </w:rPr>
        <w:t xml:space="preserve">يتكون رمز النظام المنسق من ستة أرقام. </w:t>
      </w:r>
      <w:r w:rsidRPr="0072189F">
        <w:rPr>
          <w:rFonts w:eastAsia="Times New Roman" w:cs="Traditional Arabic" w:hint="cs"/>
          <w:szCs w:val="30"/>
          <w:rtl/>
          <w:lang w:val="ar-SA" w:eastAsia="ar-SA"/>
        </w:rPr>
        <w:t>و</w:t>
      </w:r>
      <w:r w:rsidRPr="0072189F">
        <w:rPr>
          <w:rFonts w:eastAsia="Times New Roman" w:cs="Traditional Arabic"/>
          <w:szCs w:val="30"/>
          <w:rtl/>
          <w:lang w:val="ar-SA" w:eastAsia="ar-SA"/>
        </w:rPr>
        <w:t xml:space="preserve">وافقت الأطراف المتعاقدة في </w:t>
      </w:r>
      <w:r w:rsidRPr="0072189F">
        <w:rPr>
          <w:rFonts w:eastAsia="Times New Roman" w:cs="Traditional Arabic" w:hint="cs"/>
          <w:szCs w:val="30"/>
          <w:rtl/>
          <w:lang w:eastAsia="ar-SA"/>
        </w:rPr>
        <w:t>الاتفاقية الدولية بشأن</w:t>
      </w:r>
      <w:r w:rsidRPr="0072189F">
        <w:rPr>
          <w:rFonts w:eastAsia="Times New Roman" w:cs="Traditional Arabic"/>
          <w:szCs w:val="30"/>
          <w:rtl/>
          <w:lang w:val="ar-SA" w:eastAsia="ar-SA"/>
        </w:rPr>
        <w:t xml:space="preserve"> النظام المنسق لتوصيف السلع وترميزها على استخدام تسميات النظام المنسق للفصل والعنوان </w:t>
      </w:r>
      <w:proofErr w:type="spellStart"/>
      <w:r w:rsidRPr="0072189F">
        <w:rPr>
          <w:rFonts w:eastAsia="Times New Roman" w:cs="Traditional Arabic"/>
          <w:szCs w:val="30"/>
          <w:rtl/>
          <w:lang w:val="ar-SA" w:eastAsia="ar-SA"/>
        </w:rPr>
        <w:t>والعنوان</w:t>
      </w:r>
      <w:proofErr w:type="spellEnd"/>
      <w:r w:rsidRPr="0072189F">
        <w:rPr>
          <w:rFonts w:eastAsia="Times New Roman" w:cs="Traditional Arabic"/>
          <w:szCs w:val="30"/>
          <w:rtl/>
          <w:lang w:val="ar-SA" w:eastAsia="ar-SA"/>
        </w:rPr>
        <w:t xml:space="preserve"> الفرعي، بما في ذلك المذكرات القانونية ذات الصلة، حتى المستوى المكون من ستة أرقام. وتقع مسؤولية إدارة رموز النظام المنسق في هذا المستوى على عاتق منظمة الجمارك العالمية، وتُنفذ التغييرات كل خمس أو ست سنوات وفقا لعملية التقديم والموافقة الخاصة بمنظمة الجمارك العالمية. و</w:t>
      </w:r>
      <w:r w:rsidRPr="0072189F">
        <w:rPr>
          <w:rFonts w:eastAsia="Times New Roman" w:cs="Traditional Arabic" w:hint="cs"/>
          <w:szCs w:val="30"/>
          <w:rtl/>
          <w:lang w:eastAsia="ar-SA"/>
        </w:rPr>
        <w:t>بالتالي</w:t>
      </w:r>
      <w:r w:rsidRPr="0072189F">
        <w:rPr>
          <w:rFonts w:eastAsia="Times New Roman" w:cs="Traditional Arabic"/>
          <w:szCs w:val="30"/>
          <w:rtl/>
          <w:lang w:val="ar-SA" w:eastAsia="ar-SA"/>
        </w:rPr>
        <w:t>، تستخدم جميع البلدان نفس التسميات المكونة من ستة أرقام</w:t>
      </w:r>
      <w:r w:rsidR="003F3E5F" w:rsidRPr="00A74F0A">
        <w:rPr>
          <w:rFonts w:ascii="Traditional Arabic" w:hAnsi="Traditional Arabic" w:cs="Traditional Arabic"/>
          <w:sz w:val="30"/>
          <w:szCs w:val="30"/>
          <w:vertAlign w:val="superscript"/>
          <w:rtl/>
          <w:lang w:eastAsia="zh-TW"/>
        </w:rPr>
        <w:t>(</w:t>
      </w:r>
      <w:r w:rsidR="003F3E5F" w:rsidRPr="00A74F0A">
        <w:rPr>
          <w:rStyle w:val="FootnoteReference"/>
          <w:rFonts w:ascii="Traditional Arabic" w:hAnsi="Traditional Arabic" w:cs="Traditional Arabic"/>
          <w:sz w:val="30"/>
          <w:szCs w:val="30"/>
          <w:rtl/>
          <w:lang w:eastAsia="zh-TW"/>
        </w:rPr>
        <w:footnoteReference w:id="3"/>
      </w:r>
      <w:r w:rsidR="003F3E5F" w:rsidRPr="00A74F0A">
        <w:rPr>
          <w:rFonts w:ascii="Traditional Arabic" w:hAnsi="Traditional Arabic" w:cs="Traditional Arabic"/>
          <w:sz w:val="30"/>
          <w:szCs w:val="30"/>
          <w:vertAlign w:val="superscript"/>
          <w:rtl/>
          <w:lang w:eastAsia="zh-TW"/>
        </w:rPr>
        <w:t>)</w:t>
      </w:r>
      <w:r w:rsidR="003F3E5F">
        <w:rPr>
          <w:rFonts w:eastAsia="Times New Roman" w:cs="Traditional Arabic" w:hint="cs"/>
          <w:szCs w:val="30"/>
          <w:rtl/>
          <w:lang w:val="ar-SA" w:eastAsia="ar-SA"/>
        </w:rPr>
        <w:t xml:space="preserve"> </w:t>
      </w:r>
      <w:r w:rsidRPr="0072189F">
        <w:rPr>
          <w:rFonts w:eastAsia="Times New Roman" w:cs="Traditional Arabic"/>
          <w:szCs w:val="30"/>
          <w:rtl/>
          <w:lang w:val="ar-SA" w:eastAsia="ar-SA"/>
        </w:rPr>
        <w:t>فيما عدا استثناءات قليلة جدا</w:t>
      </w:r>
      <w:r w:rsidRPr="0072189F">
        <w:rPr>
          <w:rFonts w:eastAsia="Times New Roman" w:cs="Traditional Arabic" w:hint="cs"/>
          <w:szCs w:val="30"/>
          <w:rtl/>
          <w:lang w:val="ar-SA" w:eastAsia="ar-SA"/>
        </w:rPr>
        <w:t>ً</w:t>
      </w:r>
      <w:r w:rsidRPr="0072189F">
        <w:rPr>
          <w:rFonts w:eastAsia="Times New Roman" w:cs="Traditional Arabic"/>
          <w:szCs w:val="30"/>
          <w:rtl/>
          <w:lang w:val="ar-SA" w:eastAsia="ar-SA"/>
        </w:rPr>
        <w:t>.</w:t>
      </w:r>
      <w:r w:rsidRPr="0072189F">
        <w:rPr>
          <w:rFonts w:eastAsia="Times New Roman" w:cs="Traditional Arabic" w:hint="cs"/>
          <w:szCs w:val="30"/>
          <w:rtl/>
          <w:lang w:val="ar-SA" w:eastAsia="ar-SA"/>
        </w:rPr>
        <w:t xml:space="preserve"> أما</w:t>
      </w:r>
      <w:r w:rsidRPr="0072189F">
        <w:rPr>
          <w:rFonts w:eastAsia="Times New Roman" w:cs="Traditional Arabic"/>
          <w:szCs w:val="30"/>
          <w:rtl/>
          <w:lang w:val="ar-SA" w:eastAsia="ar-SA"/>
        </w:rPr>
        <w:t xml:space="preserve"> الجمركية التي تحتوي على أكثر من ٦ أرقام </w:t>
      </w:r>
      <w:r w:rsidRPr="0072189F">
        <w:rPr>
          <w:rFonts w:eastAsia="Times New Roman" w:cs="Traditional Arabic" w:hint="cs"/>
          <w:szCs w:val="30"/>
          <w:rtl/>
          <w:lang w:val="ar-SA" w:eastAsia="ar-SA"/>
        </w:rPr>
        <w:t xml:space="preserve">والتي </w:t>
      </w:r>
      <w:r w:rsidRPr="0072189F">
        <w:rPr>
          <w:rFonts w:eastAsia="Times New Roman" w:cs="Traditional Arabic"/>
          <w:szCs w:val="30"/>
          <w:rtl/>
          <w:lang w:val="ar-SA" w:eastAsia="ar-SA"/>
        </w:rPr>
        <w:t xml:space="preserve">تستخدم عادةً لأغراض التعريفات وللأغراض الإحصائية </w:t>
      </w:r>
      <w:r w:rsidR="00D27034">
        <w:rPr>
          <w:rFonts w:eastAsia="Times New Roman" w:cs="Traditional Arabic" w:hint="cs"/>
          <w:szCs w:val="30"/>
          <w:rtl/>
          <w:lang w:val="ar-SA" w:eastAsia="ar-SA"/>
        </w:rPr>
        <w:t>-</w:t>
      </w:r>
      <w:r w:rsidRPr="0072189F">
        <w:rPr>
          <w:rFonts w:eastAsia="Times New Roman" w:cs="Traditional Arabic"/>
          <w:szCs w:val="30"/>
          <w:rtl/>
          <w:lang w:val="ar-SA" w:eastAsia="ar-SA"/>
        </w:rPr>
        <w:t xml:space="preserve"> </w:t>
      </w:r>
      <w:r w:rsidRPr="0072189F">
        <w:rPr>
          <w:rFonts w:eastAsia="Times New Roman" w:cs="Traditional Arabic" w:hint="cs"/>
          <w:szCs w:val="30"/>
          <w:rtl/>
          <w:lang w:val="ar-SA" w:eastAsia="ar-SA"/>
        </w:rPr>
        <w:t>فقد تنقح أو توضع بشكل مستقل من ك</w:t>
      </w:r>
      <w:r w:rsidRPr="0072189F">
        <w:rPr>
          <w:rFonts w:eastAsia="Times New Roman" w:cs="Traditional Arabic"/>
          <w:szCs w:val="30"/>
          <w:rtl/>
          <w:lang w:val="ar-SA" w:eastAsia="ar-SA"/>
        </w:rPr>
        <w:t>ل بلد وفقا</w:t>
      </w:r>
      <w:r w:rsidRPr="0072189F">
        <w:rPr>
          <w:rFonts w:eastAsia="Times New Roman" w:cs="Traditional Arabic" w:hint="cs"/>
          <w:szCs w:val="30"/>
          <w:rtl/>
          <w:lang w:val="ar-SA" w:eastAsia="ar-SA"/>
        </w:rPr>
        <w:t>ً</w:t>
      </w:r>
      <w:r w:rsidRPr="0072189F">
        <w:rPr>
          <w:rFonts w:eastAsia="Times New Roman" w:cs="Traditional Arabic"/>
          <w:szCs w:val="30"/>
          <w:rtl/>
          <w:lang w:val="ar-SA" w:eastAsia="ar-SA"/>
        </w:rPr>
        <w:t xml:space="preserve"> لإجراءاته الخاصة. </w:t>
      </w:r>
      <w:r w:rsidRPr="0072189F">
        <w:rPr>
          <w:rFonts w:eastAsia="Times New Roman" w:cs="Traditional Arabic" w:hint="cs"/>
          <w:szCs w:val="30"/>
          <w:rtl/>
          <w:lang w:val="ar-SA" w:eastAsia="ar-SA"/>
        </w:rPr>
        <w:t>و</w:t>
      </w:r>
      <w:r w:rsidRPr="0072189F">
        <w:rPr>
          <w:rFonts w:eastAsia="Times New Roman" w:cs="Traditional Arabic"/>
          <w:szCs w:val="30"/>
          <w:rtl/>
          <w:lang w:val="ar-SA" w:eastAsia="ar-SA"/>
        </w:rPr>
        <w:t>وضعت معظم البلدان التي تطبق النظام المنسق إجراءات لتنفيذ الرموز الجمركية التي تحتوي على أكثر من ستة أرقام.</w:t>
      </w:r>
    </w:p>
    <w:p w14:paraId="5EE96FCB" w14:textId="77777777" w:rsidR="004743E6" w:rsidRPr="0072189F" w:rsidRDefault="004743E6" w:rsidP="0072189F">
      <w:pPr>
        <w:pStyle w:val="Normalnumber"/>
        <w:numPr>
          <w:ilvl w:val="0"/>
          <w:numId w:val="20"/>
        </w:numPr>
        <w:tabs>
          <w:tab w:val="num" w:pos="1134"/>
          <w:tab w:val="left" w:pos="1247"/>
          <w:tab w:val="left" w:pos="1814"/>
          <w:tab w:val="left" w:pos="2381"/>
          <w:tab w:val="left" w:pos="2948"/>
          <w:tab w:val="left" w:pos="3515"/>
          <w:tab w:val="left" w:pos="4082"/>
        </w:tabs>
        <w:autoSpaceDE/>
        <w:autoSpaceDN/>
        <w:bidi/>
        <w:adjustRightInd/>
        <w:spacing w:line="400" w:lineRule="exact"/>
        <w:ind w:left="1134"/>
        <w:jc w:val="both"/>
        <w:textDirection w:val="tbRlV"/>
        <w:rPr>
          <w:rFonts w:eastAsia="Times New Roman" w:cs="Traditional Arabic"/>
          <w:szCs w:val="30"/>
          <w:rtl/>
          <w:lang w:eastAsia="ar-SA"/>
        </w:rPr>
      </w:pPr>
      <w:r w:rsidRPr="0072189F">
        <w:rPr>
          <w:rFonts w:eastAsia="Times New Roman" w:cs="Traditional Arabic" w:hint="cs"/>
          <w:szCs w:val="30"/>
          <w:rtl/>
          <w:lang w:val="ar-SA" w:eastAsia="ar-SA"/>
        </w:rPr>
        <w:t>و</w:t>
      </w:r>
      <w:r w:rsidRPr="0072189F">
        <w:rPr>
          <w:rFonts w:eastAsia="Times New Roman" w:cs="Traditional Arabic"/>
          <w:szCs w:val="30"/>
          <w:rtl/>
          <w:lang w:val="ar-SA" w:eastAsia="ar-SA"/>
        </w:rPr>
        <w:t xml:space="preserve">تشير الأبحاث التي أجريت إلى أن البلدان غالبا ما تتجاوز رموز النظام المنسق المكونة من ستة أرقام على الصعيدين الإقليمي والوطني لغرض فرض الرسوم الجمركية، </w:t>
      </w:r>
      <w:r w:rsidRPr="0072189F">
        <w:rPr>
          <w:rFonts w:eastAsia="Times New Roman" w:cs="Traditional Arabic" w:hint="cs"/>
          <w:szCs w:val="30"/>
          <w:rtl/>
          <w:lang w:val="ar-SA" w:eastAsia="ar-SA"/>
        </w:rPr>
        <w:t xml:space="preserve">وذلك </w:t>
      </w:r>
      <w:r w:rsidRPr="0072189F">
        <w:rPr>
          <w:rFonts w:eastAsia="Times New Roman" w:cs="Traditional Arabic"/>
          <w:szCs w:val="30"/>
          <w:rtl/>
          <w:lang w:val="ar-SA" w:eastAsia="ar-SA"/>
        </w:rPr>
        <w:t xml:space="preserve">في المقام الأول </w:t>
      </w:r>
      <w:r w:rsidRPr="0072189F">
        <w:rPr>
          <w:rFonts w:eastAsia="Times New Roman" w:cs="Traditional Arabic" w:hint="cs"/>
          <w:szCs w:val="30"/>
          <w:rtl/>
          <w:lang w:val="ar-SA" w:eastAsia="ar-SA"/>
        </w:rPr>
        <w:t>ب</w:t>
      </w:r>
      <w:r w:rsidRPr="0072189F">
        <w:rPr>
          <w:rFonts w:eastAsia="Times New Roman" w:cs="Traditional Arabic"/>
          <w:szCs w:val="30"/>
          <w:rtl/>
          <w:lang w:val="ar-SA" w:eastAsia="ar-SA"/>
        </w:rPr>
        <w:t>إنشاء رموز ’’تعر</w:t>
      </w:r>
      <w:r w:rsidRPr="0072189F">
        <w:rPr>
          <w:rFonts w:eastAsia="Times New Roman" w:cs="Traditional Arabic" w:hint="cs"/>
          <w:szCs w:val="30"/>
          <w:rtl/>
          <w:lang w:val="ar-SA" w:eastAsia="ar-SA"/>
        </w:rPr>
        <w:t>فة</w:t>
      </w:r>
      <w:r w:rsidRPr="0072189F">
        <w:rPr>
          <w:rFonts w:eastAsia="Times New Roman" w:cs="Traditional Arabic"/>
          <w:szCs w:val="30"/>
          <w:rtl/>
          <w:lang w:val="ar-SA" w:eastAsia="ar-SA"/>
        </w:rPr>
        <w:t xml:space="preserve">‘‘ مكونة من ثمانية أرقام. وبالمثل، يمكن </w:t>
      </w:r>
      <w:r w:rsidRPr="0072189F">
        <w:rPr>
          <w:rFonts w:eastAsia="Times New Roman" w:cs="Traditional Arabic" w:hint="cs"/>
          <w:szCs w:val="30"/>
          <w:rtl/>
          <w:lang w:val="ar-SA" w:eastAsia="ar-SA"/>
        </w:rPr>
        <w:t>وضع</w:t>
      </w:r>
      <w:r w:rsidRPr="0072189F">
        <w:rPr>
          <w:rFonts w:eastAsia="Times New Roman" w:cs="Traditional Arabic"/>
          <w:szCs w:val="30"/>
          <w:rtl/>
          <w:lang w:val="ar-SA" w:eastAsia="ar-SA"/>
        </w:rPr>
        <w:t xml:space="preserve"> الرموز الجمركية المكونة من١٠ أرقام أو أكثر لأغراض إحصائية وأغراض أخرى، </w:t>
      </w:r>
      <w:r w:rsidRPr="0072189F">
        <w:rPr>
          <w:rFonts w:eastAsia="Times New Roman" w:cs="Traditional Arabic" w:hint="cs"/>
          <w:szCs w:val="30"/>
          <w:rtl/>
          <w:lang w:val="ar-SA" w:eastAsia="ar-SA"/>
        </w:rPr>
        <w:t>ويحدث هذا</w:t>
      </w:r>
      <w:r w:rsidRPr="0072189F">
        <w:rPr>
          <w:rFonts w:eastAsia="Times New Roman" w:cs="Traditional Arabic"/>
          <w:szCs w:val="30"/>
          <w:rtl/>
          <w:lang w:val="ar-SA" w:eastAsia="ar-SA"/>
        </w:rPr>
        <w:t xml:space="preserve"> أحياناً بناءً على توصية منظمة الجمارك العالمية. </w:t>
      </w:r>
      <w:r w:rsidRPr="0072189F">
        <w:rPr>
          <w:rFonts w:eastAsia="Times New Roman" w:cs="Traditional Arabic" w:hint="cs"/>
          <w:szCs w:val="30"/>
          <w:rtl/>
          <w:lang w:val="ar-SA" w:eastAsia="ar-SA"/>
        </w:rPr>
        <w:t>وتتوخى</w:t>
      </w:r>
      <w:r w:rsidRPr="0072189F">
        <w:rPr>
          <w:rFonts w:eastAsia="Times New Roman" w:cs="Traditional Arabic"/>
          <w:szCs w:val="30"/>
          <w:rtl/>
          <w:lang w:val="ar-SA" w:eastAsia="ar-SA"/>
        </w:rPr>
        <w:t xml:space="preserve"> شراكة المنتجات تعاونًا محتملًا بين الأطراف</w:t>
      </w:r>
      <w:r w:rsidRPr="0072189F">
        <w:rPr>
          <w:rFonts w:eastAsia="Times New Roman" w:cs="Traditional Arabic" w:hint="cs"/>
          <w:szCs w:val="30"/>
          <w:rtl/>
          <w:lang w:val="ar-SA" w:eastAsia="ar-SA"/>
        </w:rPr>
        <w:t xml:space="preserve"> على مستويي الرموز الجمركية المكونة من 8 أو 10 أرقام</w:t>
      </w:r>
      <w:r w:rsidRPr="0072189F">
        <w:rPr>
          <w:rFonts w:eastAsia="Times New Roman" w:cs="Traditional Arabic"/>
          <w:szCs w:val="30"/>
          <w:rtl/>
          <w:lang w:val="ar-SA" w:eastAsia="ar-SA"/>
        </w:rPr>
        <w:t xml:space="preserve">، بهدف الحصول على بيانات تجارية أفضل تميز بين المنتجات التي لا يضاف إليها الزئبق والمنتجات التي يضاف إليها الزئبق المدرجة في المرفق ألف لاتفاقية </w:t>
      </w:r>
      <w:proofErr w:type="spellStart"/>
      <w:r w:rsidRPr="0072189F">
        <w:rPr>
          <w:rFonts w:eastAsia="Times New Roman" w:cs="Traditional Arabic"/>
          <w:szCs w:val="30"/>
          <w:rtl/>
          <w:lang w:val="ar-SA" w:eastAsia="ar-SA"/>
        </w:rPr>
        <w:t>ميناماتا</w:t>
      </w:r>
      <w:proofErr w:type="spellEnd"/>
      <w:r w:rsidRPr="0072189F">
        <w:rPr>
          <w:rFonts w:eastAsia="Times New Roman" w:cs="Traditional Arabic"/>
          <w:szCs w:val="30"/>
          <w:rtl/>
          <w:lang w:val="ar-SA" w:eastAsia="ar-SA"/>
        </w:rPr>
        <w:t>.</w:t>
      </w:r>
    </w:p>
    <w:p w14:paraId="3C72BAD4" w14:textId="6EAA6F3D" w:rsidR="004743E6" w:rsidRPr="002F3D02" w:rsidRDefault="004743E6" w:rsidP="002F3D02">
      <w:pPr>
        <w:bidi/>
        <w:spacing w:after="120" w:line="400" w:lineRule="exact"/>
        <w:ind w:left="1134" w:hanging="852"/>
        <w:jc w:val="both"/>
        <w:textDirection w:val="tbRlV"/>
        <w:rPr>
          <w:b/>
          <w:bCs/>
          <w:sz w:val="32"/>
          <w:szCs w:val="32"/>
          <w:rtl/>
        </w:rPr>
      </w:pPr>
      <w:r w:rsidRPr="002F3D02">
        <w:rPr>
          <w:b/>
          <w:bCs/>
          <w:sz w:val="32"/>
          <w:szCs w:val="32"/>
          <w:rtl/>
        </w:rPr>
        <w:t>ثانيا</w:t>
      </w:r>
      <w:r w:rsidR="00D27034">
        <w:rPr>
          <w:rFonts w:hint="cs"/>
          <w:b/>
          <w:bCs/>
          <w:sz w:val="32"/>
          <w:szCs w:val="32"/>
          <w:rtl/>
        </w:rPr>
        <w:t>ً</w:t>
      </w:r>
      <w:r w:rsidRPr="002F3D02">
        <w:rPr>
          <w:b/>
          <w:bCs/>
          <w:sz w:val="32"/>
          <w:szCs w:val="32"/>
          <w:rtl/>
        </w:rPr>
        <w:t>-</w:t>
      </w:r>
      <w:r w:rsidRPr="002F3D02">
        <w:rPr>
          <w:b/>
          <w:bCs/>
          <w:sz w:val="32"/>
          <w:szCs w:val="32"/>
        </w:rPr>
        <w:tab/>
      </w:r>
      <w:r w:rsidRPr="002F3D02">
        <w:rPr>
          <w:b/>
          <w:bCs/>
          <w:sz w:val="32"/>
          <w:szCs w:val="32"/>
          <w:rtl/>
        </w:rPr>
        <w:t>الدراسة الاستقصائية للرموز الجمركية</w:t>
      </w:r>
    </w:p>
    <w:p w14:paraId="18762911" w14:textId="263A8A17" w:rsidR="004743E6" w:rsidRPr="0072189F" w:rsidRDefault="004743E6" w:rsidP="0072189F">
      <w:pPr>
        <w:pStyle w:val="Normalnumber"/>
        <w:numPr>
          <w:ilvl w:val="0"/>
          <w:numId w:val="20"/>
        </w:numPr>
        <w:tabs>
          <w:tab w:val="num" w:pos="1134"/>
          <w:tab w:val="left" w:pos="1247"/>
          <w:tab w:val="left" w:pos="1814"/>
          <w:tab w:val="left" w:pos="2381"/>
          <w:tab w:val="left" w:pos="2948"/>
          <w:tab w:val="left" w:pos="3515"/>
          <w:tab w:val="left" w:pos="4082"/>
        </w:tabs>
        <w:autoSpaceDE/>
        <w:autoSpaceDN/>
        <w:bidi/>
        <w:adjustRightInd/>
        <w:spacing w:line="400" w:lineRule="exact"/>
        <w:ind w:left="1134"/>
        <w:jc w:val="both"/>
        <w:textDirection w:val="tbRlV"/>
        <w:rPr>
          <w:rFonts w:eastAsia="Times New Roman" w:cs="Traditional Arabic"/>
          <w:szCs w:val="30"/>
          <w:rtl/>
          <w:lang w:eastAsia="ar-SA"/>
        </w:rPr>
      </w:pPr>
      <w:r w:rsidRPr="0072189F">
        <w:rPr>
          <w:rFonts w:eastAsia="Times New Roman" w:cs="Traditional Arabic"/>
          <w:szCs w:val="30"/>
          <w:rtl/>
          <w:lang w:val="ar-SA" w:eastAsia="ar-SA"/>
        </w:rPr>
        <w:t xml:space="preserve">بعد إجراء البحوث الأساسية ذات الصلة، سعت شراكة المنتجات إلى تحديد مستوى </w:t>
      </w:r>
      <w:r w:rsidRPr="0072189F">
        <w:rPr>
          <w:rFonts w:eastAsia="Times New Roman" w:cs="Traditional Arabic" w:hint="cs"/>
          <w:szCs w:val="30"/>
          <w:rtl/>
          <w:lang w:val="ar-SA" w:eastAsia="ar-SA"/>
        </w:rPr>
        <w:t xml:space="preserve">اهتمام </w:t>
      </w:r>
      <w:r w:rsidRPr="0072189F">
        <w:rPr>
          <w:rFonts w:eastAsia="Times New Roman" w:cs="Traditional Arabic"/>
          <w:szCs w:val="30"/>
          <w:rtl/>
          <w:lang w:val="ar-SA" w:eastAsia="ar-SA"/>
        </w:rPr>
        <w:t xml:space="preserve">الأطراف في اتفاقية </w:t>
      </w:r>
      <w:proofErr w:type="spellStart"/>
      <w:r w:rsidRPr="0072189F">
        <w:rPr>
          <w:rFonts w:eastAsia="Times New Roman" w:cs="Traditional Arabic"/>
          <w:szCs w:val="30"/>
          <w:rtl/>
          <w:lang w:val="ar-SA" w:eastAsia="ar-SA"/>
        </w:rPr>
        <w:t>ميناماتا</w:t>
      </w:r>
      <w:proofErr w:type="spellEnd"/>
      <w:r w:rsidRPr="0072189F">
        <w:rPr>
          <w:rFonts w:eastAsia="Times New Roman" w:cs="Traditional Arabic"/>
          <w:szCs w:val="30"/>
          <w:rtl/>
          <w:lang w:val="ar-SA" w:eastAsia="ar-SA"/>
        </w:rPr>
        <w:t xml:space="preserve"> </w:t>
      </w:r>
      <w:r w:rsidRPr="0072189F">
        <w:rPr>
          <w:rFonts w:eastAsia="Times New Roman" w:cs="Traditional Arabic" w:hint="cs"/>
          <w:szCs w:val="30"/>
          <w:rtl/>
          <w:lang w:val="ar-SA" w:eastAsia="ar-SA"/>
        </w:rPr>
        <w:t>ب</w:t>
      </w:r>
      <w:r w:rsidRPr="0072189F">
        <w:rPr>
          <w:rFonts w:eastAsia="Times New Roman" w:cs="Traditional Arabic"/>
          <w:szCs w:val="30"/>
          <w:rtl/>
          <w:lang w:val="ar-SA" w:eastAsia="ar-SA"/>
        </w:rPr>
        <w:t xml:space="preserve">تعزيز الرموز الجمركية كمصدر محتمل لتحسين بيانات </w:t>
      </w:r>
      <w:r w:rsidRPr="0072189F">
        <w:rPr>
          <w:rFonts w:eastAsia="Times New Roman" w:cs="Traditional Arabic" w:hint="cs"/>
          <w:szCs w:val="30"/>
          <w:rtl/>
          <w:lang w:val="ar-SA" w:eastAsia="ar-SA"/>
        </w:rPr>
        <w:t>ال</w:t>
      </w:r>
      <w:r w:rsidRPr="0072189F">
        <w:rPr>
          <w:rFonts w:eastAsia="Times New Roman" w:cs="Traditional Arabic"/>
          <w:szCs w:val="30"/>
          <w:rtl/>
          <w:lang w:val="ar-SA" w:eastAsia="ar-SA"/>
        </w:rPr>
        <w:t xml:space="preserve">منتجات </w:t>
      </w:r>
      <w:r w:rsidRPr="0072189F">
        <w:rPr>
          <w:rFonts w:eastAsia="Times New Roman" w:cs="Traditional Arabic" w:hint="cs"/>
          <w:szCs w:val="30"/>
          <w:rtl/>
          <w:lang w:val="ar-SA" w:eastAsia="ar-SA"/>
        </w:rPr>
        <w:t xml:space="preserve">الواردة في </w:t>
      </w:r>
      <w:r w:rsidRPr="0072189F">
        <w:rPr>
          <w:rFonts w:eastAsia="Times New Roman" w:cs="Traditional Arabic"/>
          <w:szCs w:val="30"/>
          <w:rtl/>
          <w:lang w:val="ar-SA" w:eastAsia="ar-SA"/>
        </w:rPr>
        <w:t xml:space="preserve">المرفق ألف دعما للاتفاقية والمقرر ا م </w:t>
      </w:r>
      <w:r w:rsidR="00F17512">
        <w:rPr>
          <w:rFonts w:eastAsia="Times New Roman" w:cs="Traditional Arabic" w:hint="cs"/>
          <w:szCs w:val="30"/>
          <w:rtl/>
          <w:lang w:val="ar-SA" w:eastAsia="ar-SA"/>
        </w:rPr>
        <w:t>-</w:t>
      </w:r>
      <w:r w:rsidRPr="0072189F">
        <w:rPr>
          <w:rFonts w:eastAsia="Times New Roman" w:cs="Traditional Arabic"/>
          <w:szCs w:val="30"/>
          <w:rtl/>
          <w:lang w:val="ar-SA" w:eastAsia="ar-SA"/>
        </w:rPr>
        <w:t>٢/٩.</w:t>
      </w:r>
    </w:p>
    <w:p w14:paraId="081220AF" w14:textId="2DC212DE" w:rsidR="004743E6" w:rsidRPr="0072189F" w:rsidRDefault="004743E6" w:rsidP="0072189F">
      <w:pPr>
        <w:pStyle w:val="Normalnumber"/>
        <w:numPr>
          <w:ilvl w:val="0"/>
          <w:numId w:val="20"/>
        </w:numPr>
        <w:tabs>
          <w:tab w:val="num" w:pos="1134"/>
          <w:tab w:val="left" w:pos="1247"/>
          <w:tab w:val="left" w:pos="1814"/>
          <w:tab w:val="left" w:pos="2381"/>
          <w:tab w:val="left" w:pos="2948"/>
          <w:tab w:val="left" w:pos="3515"/>
          <w:tab w:val="left" w:pos="4082"/>
        </w:tabs>
        <w:autoSpaceDE/>
        <w:autoSpaceDN/>
        <w:bidi/>
        <w:adjustRightInd/>
        <w:spacing w:line="400" w:lineRule="exact"/>
        <w:ind w:left="1134"/>
        <w:jc w:val="both"/>
        <w:textDirection w:val="tbRlV"/>
        <w:rPr>
          <w:rFonts w:eastAsia="Times New Roman" w:cs="Traditional Arabic"/>
          <w:szCs w:val="30"/>
          <w:rtl/>
          <w:lang w:eastAsia="ar-SA"/>
        </w:rPr>
      </w:pPr>
      <w:r w:rsidRPr="0072189F">
        <w:rPr>
          <w:rFonts w:eastAsia="Times New Roman" w:cs="Traditional Arabic" w:hint="cs"/>
          <w:szCs w:val="30"/>
          <w:rtl/>
          <w:lang w:val="ar-SA" w:eastAsia="ar-SA"/>
        </w:rPr>
        <w:t>و</w:t>
      </w:r>
      <w:r w:rsidRPr="0072189F">
        <w:rPr>
          <w:rFonts w:eastAsia="Times New Roman" w:cs="Traditional Arabic"/>
          <w:szCs w:val="30"/>
          <w:rtl/>
          <w:lang w:val="ar-SA" w:eastAsia="ar-SA"/>
        </w:rPr>
        <w:t>في تموز/يوليه ٢٠١٨، في إطار مبادرة النظام المنسق، أُرسل استقصا</w:t>
      </w:r>
      <w:r w:rsidRPr="0072189F">
        <w:rPr>
          <w:rFonts w:eastAsia="Times New Roman" w:cs="Traditional Arabic" w:hint="cs"/>
          <w:szCs w:val="30"/>
          <w:rtl/>
          <w:lang w:val="ar-SA" w:eastAsia="ar-SA"/>
        </w:rPr>
        <w:t>ء</w:t>
      </w:r>
      <w:r w:rsidRPr="0072189F">
        <w:rPr>
          <w:rFonts w:eastAsia="Times New Roman" w:cs="Traditional Arabic"/>
          <w:szCs w:val="30"/>
          <w:rtl/>
          <w:lang w:val="ar-SA" w:eastAsia="ar-SA"/>
        </w:rPr>
        <w:t xml:space="preserve"> إلكتروني موج</w:t>
      </w:r>
      <w:r w:rsidRPr="0072189F">
        <w:rPr>
          <w:rFonts w:eastAsia="Times New Roman" w:cs="Traditional Arabic" w:hint="cs"/>
          <w:szCs w:val="30"/>
          <w:rtl/>
          <w:lang w:val="ar-SA" w:eastAsia="ar-SA"/>
        </w:rPr>
        <w:t>ز</w:t>
      </w:r>
      <w:r w:rsidRPr="0072189F">
        <w:rPr>
          <w:rFonts w:eastAsia="Times New Roman" w:cs="Traditional Arabic"/>
          <w:szCs w:val="30"/>
          <w:rtl/>
          <w:lang w:val="ar-SA" w:eastAsia="ar-SA"/>
        </w:rPr>
        <w:t xml:space="preserve"> إلى ممثلي جميع الحكومات التي شاركت في الاجتماع الأول لمؤتمر الأطراف. (</w:t>
      </w:r>
      <w:r w:rsidRPr="0072189F">
        <w:rPr>
          <w:rFonts w:eastAsia="Times New Roman" w:cs="Traditional Arabic" w:hint="cs"/>
          <w:szCs w:val="30"/>
          <w:rtl/>
          <w:lang w:val="ar-SA" w:eastAsia="ar-SA"/>
        </w:rPr>
        <w:t>يتاح</w:t>
      </w:r>
      <w:r w:rsidRPr="0072189F">
        <w:rPr>
          <w:rFonts w:eastAsia="Times New Roman" w:cs="Traditional Arabic"/>
          <w:szCs w:val="30"/>
          <w:rtl/>
          <w:lang w:val="ar-SA" w:eastAsia="ar-SA"/>
        </w:rPr>
        <w:t xml:space="preserve"> الاستقصا</w:t>
      </w:r>
      <w:r w:rsidRPr="0072189F">
        <w:rPr>
          <w:rFonts w:eastAsia="Times New Roman" w:cs="Traditional Arabic" w:hint="cs"/>
          <w:szCs w:val="30"/>
          <w:rtl/>
          <w:lang w:val="ar-SA" w:eastAsia="ar-SA"/>
        </w:rPr>
        <w:t>ء</w:t>
      </w:r>
      <w:r w:rsidRPr="0072189F">
        <w:rPr>
          <w:rFonts w:eastAsia="Times New Roman" w:cs="Traditional Arabic"/>
          <w:szCs w:val="30"/>
          <w:rtl/>
          <w:lang w:val="ar-SA" w:eastAsia="ar-SA"/>
        </w:rPr>
        <w:t xml:space="preserve"> الإلكتروني في التذييل واو للتقرير الكامل الوارد في الوثيقة </w:t>
      </w:r>
      <w:r w:rsidR="00D27034" w:rsidRPr="00D82014">
        <w:rPr>
          <w:bCs/>
        </w:rPr>
        <w:t>UNEP/MC/COP.3/INF/12</w:t>
      </w:r>
      <w:r w:rsidRPr="0072189F">
        <w:rPr>
          <w:rFonts w:eastAsia="Times New Roman" w:cs="Traditional Arabic"/>
          <w:szCs w:val="30"/>
          <w:rtl/>
          <w:lang w:val="ar-SA" w:eastAsia="ar-SA"/>
        </w:rPr>
        <w:t>)</w:t>
      </w:r>
      <w:r w:rsidRPr="0072189F">
        <w:rPr>
          <w:rFonts w:eastAsia="Times New Roman" w:cs="Traditional Arabic" w:hint="cs"/>
          <w:szCs w:val="30"/>
          <w:rtl/>
          <w:lang w:val="ar-SA" w:eastAsia="ar-SA"/>
        </w:rPr>
        <w:t>.</w:t>
      </w:r>
      <w:r w:rsidRPr="0072189F">
        <w:rPr>
          <w:rFonts w:eastAsia="Times New Roman" w:cs="Traditional Arabic"/>
          <w:szCs w:val="30"/>
          <w:rtl/>
          <w:lang w:val="ar-SA" w:eastAsia="ar-SA"/>
        </w:rPr>
        <w:t xml:space="preserve"> </w:t>
      </w:r>
      <w:r w:rsidRPr="0072189F">
        <w:rPr>
          <w:rFonts w:eastAsia="Times New Roman" w:cs="Traditional Arabic" w:hint="cs"/>
          <w:szCs w:val="30"/>
          <w:rtl/>
          <w:lang w:val="ar-SA" w:eastAsia="ar-SA"/>
        </w:rPr>
        <w:t>و</w:t>
      </w:r>
      <w:r w:rsidRPr="0072189F">
        <w:rPr>
          <w:rFonts w:eastAsia="Times New Roman" w:cs="Traditional Arabic"/>
          <w:szCs w:val="30"/>
          <w:rtl/>
          <w:lang w:val="ar-SA" w:eastAsia="ar-SA"/>
        </w:rPr>
        <w:t xml:space="preserve">من </w:t>
      </w:r>
      <w:r w:rsidRPr="0072189F">
        <w:rPr>
          <w:rFonts w:eastAsia="Times New Roman" w:cs="Traditional Arabic" w:hint="cs"/>
          <w:szCs w:val="30"/>
          <w:rtl/>
          <w:lang w:val="ar-SA" w:eastAsia="ar-SA"/>
        </w:rPr>
        <w:t>أصل</w:t>
      </w:r>
      <w:r w:rsidRPr="0072189F">
        <w:rPr>
          <w:rFonts w:eastAsia="Times New Roman" w:cs="Traditional Arabic"/>
          <w:szCs w:val="30"/>
          <w:rtl/>
          <w:lang w:val="ar-SA" w:eastAsia="ar-SA"/>
        </w:rPr>
        <w:t xml:space="preserve"> ٤٠ بلدا</w:t>
      </w:r>
      <w:r w:rsidRPr="0072189F">
        <w:rPr>
          <w:rFonts w:eastAsia="Times New Roman" w:cs="Traditional Arabic" w:hint="cs"/>
          <w:szCs w:val="30"/>
          <w:rtl/>
          <w:lang w:val="ar-SA" w:eastAsia="ar-SA"/>
        </w:rPr>
        <w:t>ً</w:t>
      </w:r>
      <w:r w:rsidRPr="0072189F">
        <w:rPr>
          <w:rFonts w:eastAsia="Times New Roman" w:cs="Traditional Arabic"/>
          <w:szCs w:val="30"/>
          <w:rtl/>
          <w:lang w:val="ar-SA" w:eastAsia="ar-SA"/>
        </w:rPr>
        <w:t xml:space="preserve"> </w:t>
      </w:r>
      <w:r w:rsidRPr="0072189F">
        <w:rPr>
          <w:rFonts w:eastAsia="Times New Roman" w:cs="Traditional Arabic" w:hint="cs"/>
          <w:szCs w:val="30"/>
          <w:rtl/>
          <w:lang w:val="ar-SA" w:eastAsia="ar-SA"/>
        </w:rPr>
        <w:t>أجاب على الاستقصاء</w:t>
      </w:r>
      <w:r w:rsidRPr="0072189F">
        <w:rPr>
          <w:rFonts w:eastAsia="Times New Roman" w:cs="Traditional Arabic"/>
          <w:szCs w:val="30"/>
          <w:rtl/>
          <w:lang w:val="ar-SA" w:eastAsia="ar-SA"/>
        </w:rPr>
        <w:t xml:space="preserve">، </w:t>
      </w:r>
      <w:r w:rsidRPr="0072189F">
        <w:rPr>
          <w:rFonts w:eastAsia="Times New Roman" w:cs="Traditional Arabic" w:hint="cs"/>
          <w:szCs w:val="30"/>
          <w:rtl/>
          <w:lang w:val="ar-SA" w:eastAsia="ar-SA"/>
        </w:rPr>
        <w:t>أيد</w:t>
      </w:r>
      <w:r w:rsidRPr="0072189F">
        <w:rPr>
          <w:rFonts w:eastAsia="Times New Roman" w:cs="Traditional Arabic"/>
          <w:szCs w:val="30"/>
          <w:rtl/>
          <w:lang w:val="ar-SA" w:eastAsia="ar-SA"/>
        </w:rPr>
        <w:t xml:space="preserve"> ٣٩ بلداً مبادرة النظام المنسق. وفي حالة البلد الوحيد الذي لم </w:t>
      </w:r>
      <w:r w:rsidRPr="0072189F">
        <w:rPr>
          <w:rFonts w:eastAsia="Times New Roman" w:cs="Traditional Arabic" w:hint="cs"/>
          <w:szCs w:val="30"/>
          <w:rtl/>
          <w:lang w:val="ar-SA" w:eastAsia="ar-SA"/>
        </w:rPr>
        <w:t>يعرب عن تأييده</w:t>
      </w:r>
      <w:r w:rsidRPr="0072189F">
        <w:rPr>
          <w:rFonts w:eastAsia="Times New Roman" w:cs="Traditional Arabic"/>
          <w:szCs w:val="30"/>
          <w:rtl/>
          <w:lang w:val="ar-SA" w:eastAsia="ar-SA"/>
        </w:rPr>
        <w:t xml:space="preserve">، </w:t>
      </w:r>
      <w:r w:rsidRPr="0072189F">
        <w:rPr>
          <w:rFonts w:eastAsia="Times New Roman" w:cs="Traditional Arabic" w:hint="cs"/>
          <w:szCs w:val="30"/>
          <w:rtl/>
          <w:lang w:val="ar-SA" w:eastAsia="ar-SA"/>
        </w:rPr>
        <w:t>لم يتضح</w:t>
      </w:r>
      <w:r w:rsidRPr="0072189F">
        <w:rPr>
          <w:rFonts w:eastAsia="Times New Roman" w:cs="Traditional Arabic"/>
          <w:szCs w:val="30"/>
          <w:rtl/>
          <w:lang w:val="ar-SA" w:eastAsia="ar-SA"/>
        </w:rPr>
        <w:t xml:space="preserve"> ما إذا كانت أسئلة </w:t>
      </w:r>
      <w:r w:rsidRPr="0072189F">
        <w:rPr>
          <w:rFonts w:eastAsia="Times New Roman" w:cs="Traditional Arabic" w:hint="cs"/>
          <w:szCs w:val="30"/>
          <w:rtl/>
          <w:lang w:val="ar-SA" w:eastAsia="ar-SA"/>
        </w:rPr>
        <w:t>الاستقصاء تمت</w:t>
      </w:r>
      <w:r w:rsidRPr="0072189F">
        <w:rPr>
          <w:rFonts w:eastAsia="Times New Roman" w:cs="Traditional Arabic"/>
          <w:szCs w:val="30"/>
          <w:rtl/>
          <w:lang w:val="ar-SA" w:eastAsia="ar-SA"/>
        </w:rPr>
        <w:t xml:space="preserve"> الإجابة عليها بالكامل.</w:t>
      </w:r>
      <w:bookmarkStart w:id="2" w:name="_Hlk15744179"/>
      <w:bookmarkEnd w:id="2"/>
    </w:p>
    <w:p w14:paraId="3A7C9332" w14:textId="02678127" w:rsidR="004743E6" w:rsidRPr="0072189F" w:rsidRDefault="004743E6" w:rsidP="0072189F">
      <w:pPr>
        <w:pStyle w:val="Normalnumber"/>
        <w:numPr>
          <w:ilvl w:val="0"/>
          <w:numId w:val="20"/>
        </w:numPr>
        <w:tabs>
          <w:tab w:val="num" w:pos="1134"/>
          <w:tab w:val="left" w:pos="1247"/>
          <w:tab w:val="left" w:pos="1814"/>
          <w:tab w:val="left" w:pos="2381"/>
          <w:tab w:val="left" w:pos="2948"/>
          <w:tab w:val="left" w:pos="3515"/>
          <w:tab w:val="left" w:pos="4082"/>
        </w:tabs>
        <w:autoSpaceDE/>
        <w:autoSpaceDN/>
        <w:bidi/>
        <w:adjustRightInd/>
        <w:spacing w:line="400" w:lineRule="exact"/>
        <w:ind w:left="1134"/>
        <w:jc w:val="both"/>
        <w:textDirection w:val="tbRlV"/>
        <w:rPr>
          <w:rFonts w:eastAsia="Times New Roman" w:cs="Traditional Arabic"/>
          <w:szCs w:val="30"/>
          <w:rtl/>
          <w:lang w:eastAsia="ar-SA"/>
        </w:rPr>
      </w:pPr>
      <w:r w:rsidRPr="0072189F">
        <w:rPr>
          <w:rFonts w:eastAsia="Times New Roman" w:cs="Traditional Arabic" w:hint="cs"/>
          <w:szCs w:val="30"/>
          <w:rtl/>
          <w:lang w:val="ar-SA" w:eastAsia="ar-SA"/>
        </w:rPr>
        <w:t>و</w:t>
      </w:r>
      <w:r w:rsidRPr="0072189F">
        <w:rPr>
          <w:rFonts w:eastAsia="Times New Roman" w:cs="Traditional Arabic"/>
          <w:szCs w:val="30"/>
          <w:rtl/>
          <w:lang w:val="ar-SA" w:eastAsia="ar-SA"/>
        </w:rPr>
        <w:t>أشارت سبعة</w:t>
      </w:r>
      <w:r w:rsidRPr="0072189F">
        <w:rPr>
          <w:rFonts w:eastAsia="Times New Roman" w:cs="Traditional Arabic" w:hint="cs"/>
          <w:szCs w:val="30"/>
          <w:rtl/>
          <w:lang w:val="ar-SA" w:eastAsia="ar-SA"/>
        </w:rPr>
        <w:t xml:space="preserve"> من ال</w:t>
      </w:r>
      <w:r w:rsidRPr="0072189F">
        <w:rPr>
          <w:rFonts w:eastAsia="Times New Roman" w:cs="Traditional Arabic"/>
          <w:szCs w:val="30"/>
          <w:rtl/>
          <w:lang w:val="ar-SA" w:eastAsia="ar-SA"/>
        </w:rPr>
        <w:t xml:space="preserve">بلدان </w:t>
      </w:r>
      <w:r w:rsidRPr="0072189F">
        <w:rPr>
          <w:rFonts w:eastAsia="Times New Roman" w:cs="Traditional Arabic" w:hint="cs"/>
          <w:szCs w:val="30"/>
          <w:rtl/>
          <w:lang w:val="ar-SA" w:eastAsia="ar-SA"/>
        </w:rPr>
        <w:t xml:space="preserve">التي أجابت على الاستقصاء، </w:t>
      </w:r>
      <w:r w:rsidRPr="0072189F">
        <w:rPr>
          <w:rFonts w:eastAsia="Times New Roman" w:cs="Traditional Arabic"/>
          <w:szCs w:val="30"/>
          <w:rtl/>
          <w:lang w:val="ar-SA" w:eastAsia="ar-SA"/>
        </w:rPr>
        <w:t xml:space="preserve">إلى أنها اتخذت بالفعل إجراءات لتحسين </w:t>
      </w:r>
      <w:r w:rsidRPr="0072189F">
        <w:rPr>
          <w:rFonts w:eastAsia="Times New Roman" w:cs="Traditional Arabic" w:hint="cs"/>
          <w:szCs w:val="30"/>
          <w:rtl/>
          <w:lang w:val="ar-SA" w:eastAsia="ar-SA"/>
        </w:rPr>
        <w:t>تعريف</w:t>
      </w:r>
      <w:r w:rsidRPr="0072189F">
        <w:rPr>
          <w:rFonts w:eastAsia="Times New Roman" w:cs="Traditional Arabic"/>
          <w:szCs w:val="30"/>
          <w:rtl/>
          <w:lang w:val="ar-SA" w:eastAsia="ar-SA"/>
        </w:rPr>
        <w:t xml:space="preserve"> منتجات المرفق ألف </w:t>
      </w:r>
      <w:r w:rsidRPr="0072189F">
        <w:rPr>
          <w:rFonts w:eastAsia="Times New Roman" w:cs="Traditional Arabic" w:hint="cs"/>
          <w:szCs w:val="30"/>
          <w:rtl/>
          <w:lang w:val="ar-SA" w:eastAsia="ar-SA"/>
        </w:rPr>
        <w:t>عن طريق</w:t>
      </w:r>
      <w:r w:rsidRPr="0072189F">
        <w:rPr>
          <w:rFonts w:eastAsia="Times New Roman" w:cs="Traditional Arabic"/>
          <w:szCs w:val="30"/>
          <w:rtl/>
          <w:lang w:val="ar-SA" w:eastAsia="ar-SA"/>
        </w:rPr>
        <w:t xml:space="preserve"> الرموز الجمركية. </w:t>
      </w:r>
      <w:r w:rsidRPr="0072189F">
        <w:rPr>
          <w:rFonts w:eastAsia="Times New Roman" w:cs="Traditional Arabic" w:hint="cs"/>
          <w:szCs w:val="30"/>
          <w:rtl/>
          <w:lang w:val="ar-SA" w:eastAsia="ar-SA"/>
        </w:rPr>
        <w:t>وشملت مجموعات</w:t>
      </w:r>
      <w:r w:rsidRPr="0072189F">
        <w:rPr>
          <w:rFonts w:eastAsia="Times New Roman" w:cs="Traditional Arabic"/>
          <w:szCs w:val="30"/>
          <w:rtl/>
          <w:lang w:val="ar-SA" w:eastAsia="ar-SA"/>
        </w:rPr>
        <w:t xml:space="preserve"> منتجات المرفق ألف التي </w:t>
      </w:r>
      <w:r w:rsidRPr="0072189F">
        <w:rPr>
          <w:rFonts w:eastAsia="Times New Roman" w:cs="Traditional Arabic" w:hint="cs"/>
          <w:szCs w:val="30"/>
          <w:rtl/>
          <w:lang w:val="ar-SA" w:eastAsia="ar-SA"/>
        </w:rPr>
        <w:t xml:space="preserve">حددتها البلدان المجيبة </w:t>
      </w:r>
      <w:r w:rsidRPr="0072189F">
        <w:rPr>
          <w:rFonts w:eastAsia="Times New Roman" w:cs="Traditional Arabic"/>
          <w:szCs w:val="30"/>
          <w:rtl/>
          <w:lang w:val="ar-SA" w:eastAsia="ar-SA"/>
        </w:rPr>
        <w:t xml:space="preserve">السبع </w:t>
      </w:r>
      <w:r w:rsidRPr="0072189F">
        <w:rPr>
          <w:rFonts w:eastAsia="Times New Roman" w:cs="Traditional Arabic" w:hint="cs"/>
          <w:szCs w:val="30"/>
          <w:rtl/>
          <w:lang w:val="ar-SA" w:eastAsia="ar-SA"/>
        </w:rPr>
        <w:t>في الغالب المجموعات التي تتضمن م</w:t>
      </w:r>
      <w:r w:rsidRPr="0072189F">
        <w:rPr>
          <w:rFonts w:eastAsia="Times New Roman" w:cs="Traditional Arabic"/>
          <w:szCs w:val="30"/>
          <w:rtl/>
          <w:lang w:val="ar-SA" w:eastAsia="ar-SA"/>
        </w:rPr>
        <w:t xml:space="preserve">نتجات من الأيسر تحديدها بصريًا أو </w:t>
      </w:r>
      <w:r w:rsidRPr="0072189F">
        <w:rPr>
          <w:rFonts w:eastAsia="Times New Roman" w:cs="Traditional Arabic" w:hint="cs"/>
          <w:szCs w:val="30"/>
          <w:rtl/>
          <w:lang w:val="ar-SA" w:eastAsia="ar-SA"/>
        </w:rPr>
        <w:t>منتجات ت</w:t>
      </w:r>
      <w:r w:rsidRPr="0072189F">
        <w:rPr>
          <w:rFonts w:eastAsia="Times New Roman" w:cs="Traditional Arabic"/>
          <w:szCs w:val="30"/>
          <w:rtl/>
          <w:lang w:val="ar-SA" w:eastAsia="ar-SA"/>
        </w:rPr>
        <w:t>ضاف إليها كمية أكبر من الزئبق (أي البطاريات القواطع/المرح</w:t>
      </w:r>
      <w:r w:rsidRPr="0072189F">
        <w:rPr>
          <w:rFonts w:eastAsia="Times New Roman" w:cs="Traditional Arabic" w:hint="cs"/>
          <w:szCs w:val="30"/>
          <w:rtl/>
          <w:lang w:eastAsia="ar-SA"/>
        </w:rPr>
        <w:t>ِّ</w:t>
      </w:r>
      <w:r w:rsidRPr="0072189F">
        <w:rPr>
          <w:rFonts w:eastAsia="Times New Roman" w:cs="Traditional Arabic"/>
          <w:szCs w:val="30"/>
          <w:rtl/>
          <w:lang w:val="ar-SA" w:eastAsia="ar-SA"/>
        </w:rPr>
        <w:t>لات، ومصابيح الإضاءة وأجهزة القياس).</w:t>
      </w:r>
    </w:p>
    <w:p w14:paraId="5827B2CA" w14:textId="57D257DC" w:rsidR="004743E6" w:rsidRPr="002F3D02" w:rsidRDefault="004743E6" w:rsidP="002F3D02">
      <w:pPr>
        <w:bidi/>
        <w:spacing w:after="120" w:line="400" w:lineRule="exact"/>
        <w:ind w:left="1134" w:hanging="852"/>
        <w:jc w:val="both"/>
        <w:textDirection w:val="tbRlV"/>
        <w:rPr>
          <w:b/>
          <w:bCs/>
          <w:sz w:val="32"/>
          <w:szCs w:val="32"/>
          <w:rtl/>
        </w:rPr>
      </w:pPr>
      <w:r w:rsidRPr="002F3D02">
        <w:rPr>
          <w:b/>
          <w:bCs/>
          <w:sz w:val="32"/>
          <w:szCs w:val="32"/>
          <w:rtl/>
        </w:rPr>
        <w:t>ثالثا</w:t>
      </w:r>
      <w:r w:rsidR="00EC09C9">
        <w:rPr>
          <w:rFonts w:hint="cs"/>
          <w:b/>
          <w:bCs/>
          <w:sz w:val="32"/>
          <w:szCs w:val="32"/>
          <w:rtl/>
        </w:rPr>
        <w:t>ً</w:t>
      </w:r>
      <w:r w:rsidRPr="002F3D02">
        <w:rPr>
          <w:b/>
          <w:bCs/>
          <w:sz w:val="32"/>
          <w:szCs w:val="32"/>
          <w:rtl/>
        </w:rPr>
        <w:t>-</w:t>
      </w:r>
      <w:r w:rsidRPr="002F3D02">
        <w:rPr>
          <w:b/>
          <w:bCs/>
          <w:sz w:val="32"/>
          <w:szCs w:val="32"/>
        </w:rPr>
        <w:tab/>
      </w:r>
      <w:r w:rsidRPr="002F3D02">
        <w:rPr>
          <w:b/>
          <w:bCs/>
          <w:sz w:val="32"/>
          <w:szCs w:val="32"/>
          <w:rtl/>
        </w:rPr>
        <w:t>متابعة البحوث والمشاورات</w:t>
      </w:r>
    </w:p>
    <w:p w14:paraId="0602D01E" w14:textId="77777777" w:rsidR="004743E6" w:rsidRPr="0072189F" w:rsidRDefault="004743E6" w:rsidP="0072189F">
      <w:pPr>
        <w:pStyle w:val="Normalnumber"/>
        <w:numPr>
          <w:ilvl w:val="0"/>
          <w:numId w:val="20"/>
        </w:numPr>
        <w:tabs>
          <w:tab w:val="num" w:pos="1134"/>
          <w:tab w:val="left" w:pos="1247"/>
          <w:tab w:val="left" w:pos="1814"/>
          <w:tab w:val="left" w:pos="2381"/>
          <w:tab w:val="left" w:pos="2948"/>
          <w:tab w:val="left" w:pos="3515"/>
          <w:tab w:val="left" w:pos="4082"/>
        </w:tabs>
        <w:autoSpaceDE/>
        <w:autoSpaceDN/>
        <w:bidi/>
        <w:adjustRightInd/>
        <w:spacing w:line="400" w:lineRule="exact"/>
        <w:ind w:left="1134"/>
        <w:jc w:val="both"/>
        <w:textDirection w:val="tbRlV"/>
        <w:rPr>
          <w:rFonts w:eastAsia="Times New Roman" w:cs="Traditional Arabic"/>
          <w:szCs w:val="30"/>
          <w:rtl/>
          <w:lang w:eastAsia="ar-SA"/>
        </w:rPr>
      </w:pPr>
      <w:r w:rsidRPr="0072189F">
        <w:rPr>
          <w:rFonts w:eastAsia="Times New Roman" w:cs="Traditional Arabic"/>
          <w:szCs w:val="30"/>
          <w:rtl/>
          <w:lang w:val="ar-SA" w:eastAsia="ar-SA"/>
        </w:rPr>
        <w:t xml:space="preserve">استجابة للولاية الصادرة عن مؤتمر الأطراف، شملت البحوث اللاحقة التشاور مع طائفة من الجهات المعنية ذات الخبرة الخاصة في إطار النظام المنسق و/أو المشاركة السابقة في تطوير الرموز الجمركية المحددة الأهداف. وجرى النظر في المسائل المبينة أدناه، إلى جانب النُهج التي استخدمتها اتفاقية روتردام </w:t>
      </w:r>
      <w:r w:rsidRPr="0072189F">
        <w:rPr>
          <w:rFonts w:eastAsia="Times New Roman" w:cs="Traditional Arabic" w:hint="cs"/>
          <w:szCs w:val="30"/>
          <w:rtl/>
          <w:lang w:val="ar-SA" w:eastAsia="ar-SA"/>
        </w:rPr>
        <w:t xml:space="preserve">المتعلقة بتطبيق إجراء الموافقة المسبقة عن علم على مواد كيميائية ومبيدات آفات معينة خطرة </w:t>
      </w:r>
      <w:r w:rsidRPr="0072189F">
        <w:rPr>
          <w:rFonts w:eastAsia="Times New Roman" w:cs="Traditional Arabic"/>
          <w:szCs w:val="30"/>
          <w:rtl/>
          <w:lang w:val="ar-SA" w:eastAsia="ar-SA"/>
        </w:rPr>
        <w:t>وبروتوكول مونتريال بشأن المواد المستنفدة لطبقة الأوزون، فضلا</w:t>
      </w:r>
      <w:r w:rsidRPr="0072189F">
        <w:rPr>
          <w:rFonts w:eastAsia="Times New Roman" w:cs="Traditional Arabic" w:hint="cs"/>
          <w:szCs w:val="30"/>
          <w:rtl/>
          <w:lang w:val="ar-SA" w:eastAsia="ar-SA"/>
        </w:rPr>
        <w:t>ً</w:t>
      </w:r>
      <w:r w:rsidRPr="0072189F">
        <w:rPr>
          <w:rFonts w:eastAsia="Times New Roman" w:cs="Traditional Arabic"/>
          <w:szCs w:val="30"/>
          <w:rtl/>
          <w:lang w:val="ar-SA" w:eastAsia="ar-SA"/>
        </w:rPr>
        <w:t xml:space="preserve"> عن الجهود التي تبذلها فرادى البلدان للاستجابة لاحتياجات اتفاقية بازل</w:t>
      </w:r>
      <w:r w:rsidRPr="0072189F">
        <w:rPr>
          <w:rFonts w:eastAsia="Times New Roman" w:cs="Traditional Arabic" w:hint="cs"/>
          <w:szCs w:val="30"/>
          <w:rtl/>
          <w:lang w:val="ar-SA" w:eastAsia="ar-SA"/>
        </w:rPr>
        <w:t xml:space="preserve"> بشأن التحكم في نقل النفايات الخطرة والتخلص منها عبر الحدود</w:t>
      </w:r>
      <w:r w:rsidRPr="0072189F">
        <w:rPr>
          <w:rFonts w:eastAsia="Times New Roman" w:cs="Traditional Arabic"/>
          <w:szCs w:val="30"/>
          <w:rtl/>
          <w:lang w:val="ar-SA" w:eastAsia="ar-SA"/>
        </w:rPr>
        <w:t xml:space="preserve"> (تايلند) واتفاقية </w:t>
      </w:r>
      <w:r w:rsidRPr="0072189F">
        <w:rPr>
          <w:rFonts w:eastAsia="Times New Roman" w:cs="Traditional Arabic" w:hint="cs"/>
          <w:szCs w:val="30"/>
          <w:rtl/>
          <w:lang w:val="ar-SA" w:eastAsia="ar-SA"/>
        </w:rPr>
        <w:t>استكهولم بشأن الملوثات العضوية الثابتة</w:t>
      </w:r>
      <w:r w:rsidRPr="0072189F">
        <w:rPr>
          <w:rFonts w:eastAsia="Times New Roman" w:cs="Traditional Arabic"/>
          <w:szCs w:val="30"/>
          <w:rtl/>
          <w:lang w:val="ar-SA" w:eastAsia="ar-SA"/>
        </w:rPr>
        <w:t xml:space="preserve"> (أوروغواي)، على النحو الوارد في الفصل ٤ من التقرير الكامل </w:t>
      </w:r>
      <w:proofErr w:type="spellStart"/>
      <w:r w:rsidRPr="0072189F">
        <w:rPr>
          <w:rFonts w:eastAsia="Times New Roman" w:cs="Traditional Arabic"/>
          <w:szCs w:val="30"/>
          <w:rtl/>
          <w:lang w:val="ar-SA" w:eastAsia="ar-SA"/>
        </w:rPr>
        <w:t>والتذييلات</w:t>
      </w:r>
      <w:proofErr w:type="spellEnd"/>
      <w:r w:rsidRPr="0072189F">
        <w:rPr>
          <w:rFonts w:eastAsia="Times New Roman" w:cs="Traditional Arabic"/>
          <w:szCs w:val="30"/>
          <w:rtl/>
          <w:lang w:val="ar-SA" w:eastAsia="ar-SA"/>
        </w:rPr>
        <w:t xml:space="preserve"> المتصلة به.</w:t>
      </w:r>
    </w:p>
    <w:tbl>
      <w:tblPr>
        <w:tblStyle w:val="TableGrid"/>
        <w:bidiVisual/>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20"/>
        <w:gridCol w:w="2835"/>
        <w:gridCol w:w="2552"/>
      </w:tblGrid>
      <w:tr w:rsidR="004743E6" w:rsidRPr="0072189F" w14:paraId="24FDEB2F" w14:textId="77777777" w:rsidTr="00101339">
        <w:trPr>
          <w:trHeight w:val="57"/>
          <w:jc w:val="right"/>
        </w:trPr>
        <w:tc>
          <w:tcPr>
            <w:tcW w:w="2920" w:type="dxa"/>
            <w:tcBorders>
              <w:top w:val="single" w:sz="4" w:space="0" w:color="auto"/>
              <w:bottom w:val="single" w:sz="12" w:space="0" w:color="auto"/>
            </w:tcBorders>
          </w:tcPr>
          <w:p w14:paraId="34F6D57B" w14:textId="77777777" w:rsidR="004743E6" w:rsidRPr="00EC09C9" w:rsidRDefault="004743E6" w:rsidP="003C6B03">
            <w:pPr>
              <w:pStyle w:val="Normalnumber"/>
              <w:numPr>
                <w:ilvl w:val="0"/>
                <w:numId w:val="0"/>
              </w:numPr>
              <w:bidi/>
              <w:spacing w:after="0" w:line="300" w:lineRule="exact"/>
              <w:ind w:right="57"/>
              <w:textDirection w:val="tbRlV"/>
              <w:rPr>
                <w:rFonts w:cs="Traditional Arabic"/>
                <w:i/>
                <w:iCs/>
                <w:sz w:val="28"/>
                <w:szCs w:val="28"/>
                <w:rtl/>
                <w:lang w:val="ar-SA" w:eastAsia="zh-TW"/>
              </w:rPr>
            </w:pPr>
            <w:r w:rsidRPr="00EC09C9">
              <w:rPr>
                <w:rFonts w:cs="Traditional Arabic"/>
                <w:i/>
                <w:iCs/>
                <w:sz w:val="28"/>
                <w:szCs w:val="28"/>
                <w:rtl/>
              </w:rPr>
              <w:t>الرموز الجمركية الحالية للمنتجات المضاف إليها الزئبق</w:t>
            </w:r>
          </w:p>
        </w:tc>
        <w:tc>
          <w:tcPr>
            <w:tcW w:w="2835" w:type="dxa"/>
            <w:tcBorders>
              <w:top w:val="single" w:sz="4" w:space="0" w:color="auto"/>
              <w:bottom w:val="single" w:sz="12" w:space="0" w:color="auto"/>
            </w:tcBorders>
          </w:tcPr>
          <w:p w14:paraId="7C68AD91" w14:textId="77777777" w:rsidR="004743E6" w:rsidRPr="00EC09C9" w:rsidRDefault="004743E6" w:rsidP="003C6B03">
            <w:pPr>
              <w:pStyle w:val="Normalnumber"/>
              <w:numPr>
                <w:ilvl w:val="0"/>
                <w:numId w:val="0"/>
              </w:numPr>
              <w:bidi/>
              <w:spacing w:after="0" w:line="300" w:lineRule="exact"/>
              <w:ind w:right="57"/>
              <w:textDirection w:val="tbRlV"/>
              <w:rPr>
                <w:rFonts w:cs="Traditional Arabic"/>
                <w:i/>
                <w:iCs/>
                <w:sz w:val="28"/>
                <w:szCs w:val="28"/>
                <w:rtl/>
                <w:lang w:val="ar-SA" w:eastAsia="zh-TW"/>
              </w:rPr>
            </w:pPr>
            <w:r w:rsidRPr="00EC09C9">
              <w:rPr>
                <w:rFonts w:cs="Traditional Arabic" w:hint="cs"/>
                <w:i/>
                <w:iCs/>
                <w:sz w:val="28"/>
                <w:szCs w:val="28"/>
                <w:rtl/>
              </w:rPr>
              <w:t>العمليات الرامية إلى توليد</w:t>
            </w:r>
            <w:r w:rsidRPr="00EC09C9">
              <w:rPr>
                <w:rFonts w:cs="Traditional Arabic"/>
                <w:i/>
                <w:iCs/>
                <w:sz w:val="28"/>
                <w:szCs w:val="28"/>
                <w:rtl/>
              </w:rPr>
              <w:t xml:space="preserve"> واعتماد رموز جمركية جديدة</w:t>
            </w:r>
          </w:p>
        </w:tc>
        <w:tc>
          <w:tcPr>
            <w:tcW w:w="2552" w:type="dxa"/>
            <w:tcBorders>
              <w:top w:val="single" w:sz="4" w:space="0" w:color="auto"/>
              <w:bottom w:val="single" w:sz="12" w:space="0" w:color="auto"/>
            </w:tcBorders>
          </w:tcPr>
          <w:p w14:paraId="56D7845E" w14:textId="77777777" w:rsidR="004743E6" w:rsidRPr="00EC09C9" w:rsidRDefault="004743E6" w:rsidP="003C6B03">
            <w:pPr>
              <w:pStyle w:val="Normalnumber"/>
              <w:numPr>
                <w:ilvl w:val="0"/>
                <w:numId w:val="0"/>
              </w:numPr>
              <w:bidi/>
              <w:spacing w:after="0" w:line="300" w:lineRule="exact"/>
              <w:ind w:right="57"/>
              <w:textDirection w:val="tbRlV"/>
              <w:rPr>
                <w:rFonts w:cs="Traditional Arabic"/>
                <w:i/>
                <w:iCs/>
                <w:sz w:val="28"/>
                <w:szCs w:val="28"/>
                <w:rtl/>
                <w:lang w:val="ar-SA" w:eastAsia="zh-TW"/>
              </w:rPr>
            </w:pPr>
            <w:r w:rsidRPr="00EC09C9">
              <w:rPr>
                <w:rFonts w:cs="Traditional Arabic"/>
                <w:i/>
                <w:iCs/>
                <w:sz w:val="28"/>
                <w:szCs w:val="28"/>
                <w:rtl/>
              </w:rPr>
              <w:t>مواءمة الرموز الجمركية للمنتجات المضاف إليها الزئبق</w:t>
            </w:r>
          </w:p>
        </w:tc>
      </w:tr>
      <w:tr w:rsidR="004743E6" w:rsidRPr="0072189F" w14:paraId="15216439" w14:textId="77777777" w:rsidTr="00101339">
        <w:trPr>
          <w:trHeight w:val="57"/>
          <w:jc w:val="right"/>
        </w:trPr>
        <w:tc>
          <w:tcPr>
            <w:tcW w:w="2920" w:type="dxa"/>
            <w:tcBorders>
              <w:top w:val="single" w:sz="12" w:space="0" w:color="auto"/>
              <w:bottom w:val="single" w:sz="12" w:space="0" w:color="auto"/>
            </w:tcBorders>
          </w:tcPr>
          <w:p w14:paraId="3C34262B" w14:textId="77777777" w:rsidR="004743E6" w:rsidRPr="00EC09C9" w:rsidRDefault="004743E6" w:rsidP="00101339">
            <w:pPr>
              <w:pStyle w:val="Normalnumber"/>
              <w:numPr>
                <w:ilvl w:val="3"/>
                <w:numId w:val="22"/>
              </w:numPr>
              <w:autoSpaceDE/>
              <w:autoSpaceDN/>
              <w:bidi/>
              <w:adjustRightInd/>
              <w:spacing w:after="0" w:line="300" w:lineRule="exact"/>
              <w:ind w:left="262" w:right="57" w:hanging="262"/>
              <w:jc w:val="both"/>
              <w:textDirection w:val="tbRlV"/>
              <w:rPr>
                <w:rFonts w:cs="Traditional Arabic"/>
                <w:sz w:val="28"/>
                <w:szCs w:val="28"/>
                <w:rtl/>
                <w:lang w:val="ar-SA" w:eastAsia="zh-TW"/>
              </w:rPr>
            </w:pPr>
            <w:r w:rsidRPr="00EC09C9">
              <w:rPr>
                <w:rFonts w:cs="Traditional Arabic"/>
                <w:sz w:val="28"/>
                <w:szCs w:val="28"/>
                <w:rtl/>
              </w:rPr>
              <w:t>تحديد المصادر الإلكترونية للرموز الجمركية في مختلف البلدان</w:t>
            </w:r>
          </w:p>
          <w:p w14:paraId="37A90D06" w14:textId="77777777" w:rsidR="004743E6" w:rsidRPr="00EC09C9" w:rsidRDefault="004743E6" w:rsidP="00101339">
            <w:pPr>
              <w:pStyle w:val="Normalnumber"/>
              <w:numPr>
                <w:ilvl w:val="3"/>
                <w:numId w:val="22"/>
              </w:numPr>
              <w:autoSpaceDE/>
              <w:autoSpaceDN/>
              <w:bidi/>
              <w:adjustRightInd/>
              <w:spacing w:after="0" w:line="300" w:lineRule="exact"/>
              <w:ind w:left="262" w:right="57" w:hanging="262"/>
              <w:jc w:val="both"/>
              <w:textDirection w:val="tbRlV"/>
              <w:rPr>
                <w:rFonts w:cs="Traditional Arabic"/>
                <w:sz w:val="28"/>
                <w:szCs w:val="28"/>
                <w:rtl/>
                <w:lang w:val="ar-SA" w:eastAsia="zh-TW"/>
              </w:rPr>
            </w:pPr>
            <w:r w:rsidRPr="00EC09C9">
              <w:rPr>
                <w:rFonts w:cs="Traditional Arabic" w:hint="cs"/>
                <w:sz w:val="28"/>
                <w:szCs w:val="28"/>
                <w:rtl/>
              </w:rPr>
              <w:t>تحديد</w:t>
            </w:r>
            <w:r w:rsidRPr="00EC09C9">
              <w:rPr>
                <w:rFonts w:cs="Traditional Arabic"/>
                <w:sz w:val="28"/>
                <w:szCs w:val="28"/>
                <w:rtl/>
              </w:rPr>
              <w:t xml:space="preserve"> الرموز الجمركية في مختلف البلدان (</w:t>
            </w:r>
            <w:r w:rsidRPr="00EC09C9">
              <w:rPr>
                <w:rFonts w:cs="Traditional Arabic" w:hint="cs"/>
                <w:sz w:val="28"/>
                <w:szCs w:val="28"/>
                <w:rtl/>
              </w:rPr>
              <w:t xml:space="preserve">المؤلفة من </w:t>
            </w:r>
            <w:r w:rsidRPr="00EC09C9">
              <w:rPr>
                <w:rFonts w:cs="Traditional Arabic"/>
                <w:sz w:val="28"/>
                <w:szCs w:val="28"/>
                <w:rtl/>
              </w:rPr>
              <w:t>أكثر من ستة أرقام) التي تحدد على وجه التحديد المنتجات المضاف إليها الزئبق</w:t>
            </w:r>
          </w:p>
          <w:p w14:paraId="6B656B01" w14:textId="77777777" w:rsidR="004743E6" w:rsidRPr="00EC09C9" w:rsidRDefault="004743E6" w:rsidP="00101339">
            <w:pPr>
              <w:pStyle w:val="Normalnumber"/>
              <w:numPr>
                <w:ilvl w:val="3"/>
                <w:numId w:val="22"/>
              </w:numPr>
              <w:autoSpaceDE/>
              <w:autoSpaceDN/>
              <w:bidi/>
              <w:adjustRightInd/>
              <w:spacing w:after="0" w:line="300" w:lineRule="exact"/>
              <w:ind w:left="262" w:right="57" w:hanging="262"/>
              <w:jc w:val="both"/>
              <w:textDirection w:val="tbRlV"/>
              <w:rPr>
                <w:rFonts w:cs="Traditional Arabic"/>
                <w:sz w:val="28"/>
                <w:szCs w:val="28"/>
                <w:rtl/>
                <w:lang w:val="ar-SA" w:eastAsia="zh-TW"/>
              </w:rPr>
            </w:pPr>
            <w:r w:rsidRPr="00EC09C9">
              <w:rPr>
                <w:rFonts w:cs="Traditional Arabic"/>
                <w:sz w:val="28"/>
                <w:szCs w:val="28"/>
                <w:rtl/>
              </w:rPr>
              <w:t>ملاحظة الحالات التي قد تستخدم فيها البلدان بالفعل رموز</w:t>
            </w:r>
            <w:r w:rsidRPr="00EC09C9">
              <w:rPr>
                <w:rFonts w:cs="Traditional Arabic" w:hint="cs"/>
                <w:sz w:val="28"/>
                <w:szCs w:val="28"/>
                <w:rtl/>
              </w:rPr>
              <w:t>اً</w:t>
            </w:r>
            <w:r w:rsidRPr="00EC09C9">
              <w:rPr>
                <w:rFonts w:cs="Traditional Arabic"/>
                <w:sz w:val="28"/>
                <w:szCs w:val="28"/>
                <w:rtl/>
              </w:rPr>
              <w:t xml:space="preserve"> جمركية مختلفة لنفس المنتج المضاف إليه الزئبق</w:t>
            </w:r>
          </w:p>
        </w:tc>
        <w:tc>
          <w:tcPr>
            <w:tcW w:w="2835" w:type="dxa"/>
            <w:tcBorders>
              <w:top w:val="single" w:sz="12" w:space="0" w:color="auto"/>
              <w:bottom w:val="single" w:sz="12" w:space="0" w:color="auto"/>
            </w:tcBorders>
          </w:tcPr>
          <w:p w14:paraId="2CC6FEAC" w14:textId="77777777" w:rsidR="004743E6" w:rsidRPr="00EC09C9" w:rsidRDefault="004743E6" w:rsidP="00C03F7E">
            <w:pPr>
              <w:pStyle w:val="Normalnumber"/>
              <w:numPr>
                <w:ilvl w:val="3"/>
                <w:numId w:val="22"/>
              </w:numPr>
              <w:autoSpaceDE/>
              <w:autoSpaceDN/>
              <w:bidi/>
              <w:adjustRightInd/>
              <w:spacing w:after="0" w:line="300" w:lineRule="exact"/>
              <w:ind w:left="228" w:right="57" w:hanging="228"/>
              <w:jc w:val="both"/>
              <w:textDirection w:val="tbRlV"/>
              <w:rPr>
                <w:rFonts w:cs="Traditional Arabic"/>
                <w:sz w:val="28"/>
                <w:szCs w:val="28"/>
                <w:rtl/>
                <w:lang w:val="ar-SA" w:eastAsia="zh-TW"/>
              </w:rPr>
            </w:pPr>
            <w:r w:rsidRPr="00EC09C9">
              <w:rPr>
                <w:rFonts w:cs="Traditional Arabic"/>
                <w:sz w:val="28"/>
                <w:szCs w:val="28"/>
                <w:rtl/>
              </w:rPr>
              <w:t xml:space="preserve">فهم أي قيود محلية </w:t>
            </w:r>
            <w:r w:rsidRPr="00EC09C9">
              <w:rPr>
                <w:rFonts w:cs="Traditional Arabic" w:hint="cs"/>
                <w:sz w:val="28"/>
                <w:szCs w:val="28"/>
                <w:rtl/>
              </w:rPr>
              <w:t>تعترض</w:t>
            </w:r>
            <w:r w:rsidRPr="00EC09C9">
              <w:rPr>
                <w:rFonts w:cs="Traditional Arabic"/>
                <w:sz w:val="28"/>
                <w:szCs w:val="28"/>
                <w:rtl/>
              </w:rPr>
              <w:t xml:space="preserve"> تنقيح أو إضافة رموز جمركية لهذا الغرض</w:t>
            </w:r>
          </w:p>
          <w:p w14:paraId="6924E951" w14:textId="77777777" w:rsidR="004743E6" w:rsidRPr="00EC09C9" w:rsidRDefault="004743E6" w:rsidP="00101339">
            <w:pPr>
              <w:pStyle w:val="Normalnumber"/>
              <w:numPr>
                <w:ilvl w:val="3"/>
                <w:numId w:val="22"/>
              </w:numPr>
              <w:autoSpaceDE/>
              <w:autoSpaceDN/>
              <w:bidi/>
              <w:adjustRightInd/>
              <w:spacing w:after="0" w:line="300" w:lineRule="exact"/>
              <w:ind w:left="228" w:right="57" w:hanging="228"/>
              <w:jc w:val="both"/>
              <w:textDirection w:val="tbRlV"/>
              <w:rPr>
                <w:rFonts w:cs="Traditional Arabic"/>
                <w:sz w:val="28"/>
                <w:szCs w:val="28"/>
                <w:rtl/>
                <w:lang w:val="ar-SA" w:eastAsia="zh-TW"/>
              </w:rPr>
            </w:pPr>
            <w:r w:rsidRPr="00EC09C9">
              <w:rPr>
                <w:rFonts w:cs="Traditional Arabic"/>
                <w:sz w:val="28"/>
                <w:szCs w:val="28"/>
                <w:rtl/>
              </w:rPr>
              <w:t>فهم عملية توليد رموز جديدة مكونة من ستة أرقام واعتمادها، وكيفية استخدامها في مختلف الاتفاقات البيئية المتعددة الأطراف</w:t>
            </w:r>
          </w:p>
          <w:p w14:paraId="4817CAA7" w14:textId="77777777" w:rsidR="004743E6" w:rsidRPr="00EC09C9" w:rsidRDefault="004743E6" w:rsidP="00C03F7E">
            <w:pPr>
              <w:pStyle w:val="Normalnumber"/>
              <w:numPr>
                <w:ilvl w:val="3"/>
                <w:numId w:val="22"/>
              </w:numPr>
              <w:autoSpaceDE/>
              <w:autoSpaceDN/>
              <w:bidi/>
              <w:adjustRightInd/>
              <w:spacing w:after="0" w:line="300" w:lineRule="exact"/>
              <w:ind w:left="228" w:right="57" w:hanging="228"/>
              <w:jc w:val="both"/>
              <w:textDirection w:val="tbRlV"/>
              <w:rPr>
                <w:rFonts w:cs="Traditional Arabic"/>
                <w:sz w:val="28"/>
                <w:szCs w:val="28"/>
                <w:rtl/>
                <w:lang w:val="ar-SA" w:eastAsia="zh-TW"/>
              </w:rPr>
            </w:pPr>
            <w:r w:rsidRPr="00EC09C9">
              <w:rPr>
                <w:rFonts w:cs="Traditional Arabic"/>
                <w:sz w:val="28"/>
                <w:szCs w:val="28"/>
                <w:rtl/>
              </w:rPr>
              <w:t>وصف عملية توليد رموز جديدة مكونة من ستة أرقام واعتمادها</w:t>
            </w:r>
          </w:p>
          <w:p w14:paraId="53C636AB" w14:textId="77777777" w:rsidR="004743E6" w:rsidRPr="00EC09C9" w:rsidRDefault="004743E6" w:rsidP="00C03F7E">
            <w:pPr>
              <w:pStyle w:val="Normalnumber"/>
              <w:numPr>
                <w:ilvl w:val="3"/>
                <w:numId w:val="22"/>
              </w:numPr>
              <w:autoSpaceDE/>
              <w:autoSpaceDN/>
              <w:bidi/>
              <w:adjustRightInd/>
              <w:spacing w:after="0" w:line="300" w:lineRule="exact"/>
              <w:ind w:left="228" w:right="57" w:hanging="228"/>
              <w:jc w:val="both"/>
              <w:textDirection w:val="tbRlV"/>
              <w:rPr>
                <w:rFonts w:cs="Traditional Arabic"/>
                <w:sz w:val="28"/>
                <w:szCs w:val="28"/>
                <w:rtl/>
                <w:lang w:val="ar-SA" w:eastAsia="zh-TW"/>
              </w:rPr>
            </w:pPr>
            <w:r w:rsidRPr="00EC09C9">
              <w:rPr>
                <w:rFonts w:cs="Traditional Arabic"/>
                <w:sz w:val="28"/>
                <w:szCs w:val="28"/>
                <w:rtl/>
              </w:rPr>
              <w:t xml:space="preserve">التأكد من أن الرموز الجمركية الجديدة </w:t>
            </w:r>
            <w:r w:rsidRPr="00EC09C9">
              <w:rPr>
                <w:rFonts w:cs="Traditional Arabic" w:hint="cs"/>
                <w:sz w:val="28"/>
                <w:szCs w:val="28"/>
                <w:rtl/>
              </w:rPr>
              <w:t>تعرَّف</w:t>
            </w:r>
            <w:r w:rsidRPr="00EC09C9">
              <w:rPr>
                <w:rFonts w:cs="Traditional Arabic"/>
                <w:sz w:val="28"/>
                <w:szCs w:val="28"/>
                <w:rtl/>
              </w:rPr>
              <w:t xml:space="preserve"> </w:t>
            </w:r>
            <w:r w:rsidRPr="00EC09C9">
              <w:rPr>
                <w:rFonts w:cs="Traditional Arabic" w:hint="cs"/>
                <w:sz w:val="28"/>
                <w:szCs w:val="28"/>
                <w:rtl/>
              </w:rPr>
              <w:t>وتصاغ نصياً</w:t>
            </w:r>
            <w:r w:rsidRPr="00EC09C9">
              <w:rPr>
                <w:rFonts w:cs="Traditional Arabic"/>
                <w:sz w:val="28"/>
                <w:szCs w:val="28"/>
                <w:rtl/>
              </w:rPr>
              <w:t xml:space="preserve"> على النحو الواجب</w:t>
            </w:r>
          </w:p>
        </w:tc>
        <w:tc>
          <w:tcPr>
            <w:tcW w:w="2552" w:type="dxa"/>
            <w:tcBorders>
              <w:top w:val="single" w:sz="12" w:space="0" w:color="auto"/>
              <w:bottom w:val="single" w:sz="12" w:space="0" w:color="auto"/>
            </w:tcBorders>
          </w:tcPr>
          <w:p w14:paraId="762C1B54" w14:textId="40A44339" w:rsidR="004743E6" w:rsidRPr="00EC09C9" w:rsidRDefault="004743E6" w:rsidP="00F17512">
            <w:pPr>
              <w:pStyle w:val="Normalnumber"/>
              <w:numPr>
                <w:ilvl w:val="3"/>
                <w:numId w:val="22"/>
              </w:numPr>
              <w:autoSpaceDE/>
              <w:autoSpaceDN/>
              <w:bidi/>
              <w:adjustRightInd/>
              <w:spacing w:after="0" w:line="300" w:lineRule="exact"/>
              <w:ind w:left="419" w:right="57" w:hanging="284"/>
              <w:jc w:val="lowKashida"/>
              <w:textDirection w:val="tbRlV"/>
              <w:rPr>
                <w:rFonts w:cs="Traditional Arabic"/>
                <w:sz w:val="28"/>
                <w:szCs w:val="28"/>
                <w:rtl/>
                <w:lang w:val="ar-SA" w:eastAsia="zh-TW"/>
              </w:rPr>
            </w:pPr>
            <w:r w:rsidRPr="00EC09C9">
              <w:rPr>
                <w:rFonts w:cs="Traditional Arabic"/>
                <w:sz w:val="28"/>
                <w:szCs w:val="28"/>
                <w:rtl/>
              </w:rPr>
              <w:t>النظر في النُهج التي تشمل، بناءً على الطلب الوارد في المقرر ا م</w:t>
            </w:r>
            <w:r w:rsidR="00101339">
              <w:rPr>
                <w:rFonts w:cs="Traditional Arabic"/>
                <w:sz w:val="28"/>
                <w:szCs w:val="28"/>
              </w:rPr>
              <w:t xml:space="preserve"> </w:t>
            </w:r>
            <w:r w:rsidR="00F17512">
              <w:rPr>
                <w:rFonts w:cs="Traditional Arabic" w:hint="cs"/>
                <w:sz w:val="28"/>
                <w:szCs w:val="28"/>
                <w:rtl/>
              </w:rPr>
              <w:t>-</w:t>
            </w:r>
            <w:r w:rsidRPr="00EC09C9">
              <w:rPr>
                <w:rFonts w:cs="Traditional Arabic"/>
                <w:sz w:val="28"/>
                <w:szCs w:val="28"/>
                <w:rtl/>
              </w:rPr>
              <w:t>٢/٩، إمكانية مواءمة رموز المنتجات التي يضاف إليها الزئبق المدرجة في المرفق ألف للاتفاقية، بما في ذلك من خلال المنظمات الإقليمية أو السلطات الوطنية</w:t>
            </w:r>
          </w:p>
        </w:tc>
      </w:tr>
    </w:tbl>
    <w:p w14:paraId="3D0E982D" w14:textId="4E673C16" w:rsidR="004743E6" w:rsidRPr="002F3D02" w:rsidRDefault="004743E6" w:rsidP="002F3D02">
      <w:pPr>
        <w:bidi/>
        <w:spacing w:after="120" w:line="400" w:lineRule="exact"/>
        <w:ind w:left="1134" w:hanging="852"/>
        <w:jc w:val="both"/>
        <w:textDirection w:val="tbRlV"/>
        <w:rPr>
          <w:b/>
          <w:bCs/>
          <w:sz w:val="32"/>
          <w:szCs w:val="32"/>
          <w:rtl/>
        </w:rPr>
      </w:pPr>
      <w:r w:rsidRPr="002F3D02">
        <w:rPr>
          <w:b/>
          <w:bCs/>
          <w:sz w:val="32"/>
          <w:szCs w:val="32"/>
          <w:rtl/>
        </w:rPr>
        <w:t>رابعا</w:t>
      </w:r>
      <w:r w:rsidR="00C03F7E">
        <w:rPr>
          <w:rFonts w:hint="cs"/>
          <w:b/>
          <w:bCs/>
          <w:sz w:val="32"/>
          <w:szCs w:val="32"/>
          <w:rtl/>
        </w:rPr>
        <w:t>ً</w:t>
      </w:r>
      <w:r w:rsidRPr="002F3D02">
        <w:rPr>
          <w:b/>
          <w:bCs/>
          <w:sz w:val="32"/>
          <w:szCs w:val="32"/>
          <w:rtl/>
        </w:rPr>
        <w:t>-</w:t>
      </w:r>
      <w:r w:rsidRPr="002F3D02">
        <w:rPr>
          <w:b/>
          <w:bCs/>
          <w:sz w:val="32"/>
          <w:szCs w:val="32"/>
        </w:rPr>
        <w:tab/>
      </w:r>
      <w:r w:rsidRPr="002F3D02">
        <w:rPr>
          <w:b/>
          <w:bCs/>
          <w:sz w:val="32"/>
          <w:szCs w:val="32"/>
          <w:rtl/>
        </w:rPr>
        <w:t>المنتجات المدرجة في المرفق ألف</w:t>
      </w:r>
    </w:p>
    <w:p w14:paraId="73F0DC66" w14:textId="77777777" w:rsidR="004743E6" w:rsidRPr="0072189F" w:rsidRDefault="004743E6" w:rsidP="00C03F7E">
      <w:pPr>
        <w:pStyle w:val="Normalnumber"/>
        <w:numPr>
          <w:ilvl w:val="0"/>
          <w:numId w:val="20"/>
        </w:numPr>
        <w:tabs>
          <w:tab w:val="num" w:pos="1134"/>
          <w:tab w:val="left" w:pos="1247"/>
          <w:tab w:val="left" w:pos="1814"/>
          <w:tab w:val="left" w:pos="2381"/>
          <w:tab w:val="left" w:pos="2948"/>
          <w:tab w:val="left" w:pos="3515"/>
          <w:tab w:val="left" w:pos="4082"/>
        </w:tabs>
        <w:autoSpaceDE/>
        <w:autoSpaceDN/>
        <w:bidi/>
        <w:adjustRightInd/>
        <w:spacing w:line="400" w:lineRule="exact"/>
        <w:ind w:left="1134"/>
        <w:jc w:val="both"/>
        <w:textDirection w:val="tbRlV"/>
        <w:rPr>
          <w:rFonts w:eastAsia="Times New Roman" w:cs="Traditional Arabic"/>
          <w:szCs w:val="30"/>
          <w:rtl/>
          <w:lang w:eastAsia="ar-SA"/>
        </w:rPr>
      </w:pPr>
      <w:r w:rsidRPr="0072189F">
        <w:rPr>
          <w:rFonts w:eastAsia="Times New Roman" w:cs="Traditional Arabic"/>
          <w:szCs w:val="30"/>
          <w:rtl/>
          <w:lang w:val="ar-SA" w:eastAsia="ar-SA"/>
        </w:rPr>
        <w:t xml:space="preserve">تحظر الاتفاقية، بموجب المادة ٤، بصفة عامة تصنيع أو استيراد أو تصدير المنتجات المضاف إليها الزئبق المدرجة في الجزء الأول من المرفق ألف، ما لم يكن لدى الطرف إعفاء مسجل على وجه التحديد عملا بالمادة ٦. وهناك حاليا تسع فئات من المنتجات المدرجة في الجزء الأول من المرفق ألف </w:t>
      </w:r>
      <w:r w:rsidRPr="0072189F">
        <w:rPr>
          <w:rFonts w:eastAsia="Times New Roman" w:cs="Traditional Arabic" w:hint="cs"/>
          <w:szCs w:val="30"/>
          <w:rtl/>
          <w:lang w:val="ar-SA" w:eastAsia="ar-SA"/>
        </w:rPr>
        <w:t>وتتعلق</w:t>
      </w:r>
      <w:r w:rsidRPr="0072189F">
        <w:rPr>
          <w:rFonts w:eastAsia="Times New Roman" w:cs="Traditional Arabic"/>
          <w:szCs w:val="30"/>
          <w:rtl/>
          <w:lang w:val="ar-SA" w:eastAsia="ar-SA"/>
        </w:rPr>
        <w:t xml:space="preserve"> بالبطاريات والقواطع والمرحلات والإضاءة ومستحضرات التجميل ومبيدات الآفات والمبيدات الأحيائية والمطهرات وأجهزة القياس. </w:t>
      </w:r>
      <w:r w:rsidRPr="0072189F">
        <w:rPr>
          <w:rFonts w:eastAsia="Times New Roman" w:cs="Traditional Arabic" w:hint="cs"/>
          <w:szCs w:val="30"/>
          <w:rtl/>
          <w:lang w:val="ar-SA" w:eastAsia="ar-SA"/>
        </w:rPr>
        <w:t>و</w:t>
      </w:r>
      <w:r w:rsidRPr="0072189F">
        <w:rPr>
          <w:rFonts w:eastAsia="Times New Roman" w:cs="Traditional Arabic"/>
          <w:szCs w:val="30"/>
          <w:rtl/>
          <w:lang w:val="ar-SA" w:eastAsia="ar-SA"/>
        </w:rPr>
        <w:t>تتطلب الاتفاقية من الأطراف أن تتخذ تدابير محلية للتخلص التدريجي من استعمال ملاغم الأسنان، على النحو الوارد في الجزء الثاني من المرفق ألف.</w:t>
      </w:r>
    </w:p>
    <w:p w14:paraId="7A441E07" w14:textId="77777777" w:rsidR="004743E6" w:rsidRPr="0072189F" w:rsidRDefault="004743E6" w:rsidP="0072189F">
      <w:pPr>
        <w:pStyle w:val="Normalnumber"/>
        <w:numPr>
          <w:ilvl w:val="0"/>
          <w:numId w:val="20"/>
        </w:numPr>
        <w:tabs>
          <w:tab w:val="num" w:pos="1134"/>
          <w:tab w:val="left" w:pos="1247"/>
          <w:tab w:val="left" w:pos="1814"/>
          <w:tab w:val="left" w:pos="2381"/>
          <w:tab w:val="left" w:pos="2948"/>
          <w:tab w:val="left" w:pos="3515"/>
          <w:tab w:val="left" w:pos="4082"/>
        </w:tabs>
        <w:autoSpaceDE/>
        <w:autoSpaceDN/>
        <w:bidi/>
        <w:adjustRightInd/>
        <w:spacing w:line="400" w:lineRule="exact"/>
        <w:ind w:left="1134"/>
        <w:jc w:val="both"/>
        <w:textDirection w:val="tbRlV"/>
        <w:rPr>
          <w:rFonts w:eastAsia="Times New Roman" w:cs="Traditional Arabic"/>
          <w:szCs w:val="30"/>
          <w:rtl/>
          <w:lang w:eastAsia="ar-SA"/>
        </w:rPr>
      </w:pPr>
      <w:r w:rsidRPr="0072189F">
        <w:rPr>
          <w:rFonts w:eastAsia="Times New Roman" w:cs="Traditional Arabic" w:hint="cs"/>
          <w:szCs w:val="30"/>
          <w:rtl/>
          <w:lang w:val="ar-SA" w:eastAsia="ar-SA"/>
        </w:rPr>
        <w:t>ومعظم ال</w:t>
      </w:r>
      <w:r w:rsidRPr="0072189F">
        <w:rPr>
          <w:rFonts w:eastAsia="Times New Roman" w:cs="Traditional Arabic"/>
          <w:szCs w:val="30"/>
          <w:rtl/>
          <w:lang w:val="ar-SA" w:eastAsia="ar-SA"/>
        </w:rPr>
        <w:t>فئات العامة</w:t>
      </w:r>
      <w:r w:rsidRPr="0072189F">
        <w:rPr>
          <w:rFonts w:eastAsia="Times New Roman" w:cs="Traditional Arabic" w:hint="cs"/>
          <w:szCs w:val="30"/>
          <w:rtl/>
          <w:lang w:val="ar-SA" w:eastAsia="ar-SA"/>
        </w:rPr>
        <w:t xml:space="preserve"> من</w:t>
      </w:r>
      <w:r w:rsidRPr="0072189F">
        <w:rPr>
          <w:rFonts w:eastAsia="Times New Roman" w:cs="Traditional Arabic"/>
          <w:szCs w:val="30"/>
          <w:rtl/>
          <w:lang w:val="ar-SA" w:eastAsia="ar-SA"/>
        </w:rPr>
        <w:t xml:space="preserve"> </w:t>
      </w:r>
      <w:r w:rsidRPr="0072189F">
        <w:rPr>
          <w:rFonts w:eastAsia="Times New Roman" w:cs="Traditional Arabic" w:hint="cs"/>
          <w:szCs w:val="30"/>
          <w:rtl/>
          <w:lang w:val="ar-SA" w:eastAsia="ar-SA"/>
        </w:rPr>
        <w:t xml:space="preserve">المنتجات الواردة في </w:t>
      </w:r>
      <w:r w:rsidRPr="0072189F">
        <w:rPr>
          <w:rFonts w:eastAsia="Times New Roman" w:cs="Traditional Arabic"/>
          <w:szCs w:val="30"/>
          <w:rtl/>
          <w:lang w:val="ar-SA" w:eastAsia="ar-SA"/>
        </w:rPr>
        <w:t>المرفق ألف</w:t>
      </w:r>
      <w:r w:rsidRPr="0072189F">
        <w:rPr>
          <w:rFonts w:eastAsia="Times New Roman" w:cs="Traditional Arabic" w:hint="cs"/>
          <w:szCs w:val="30"/>
          <w:rtl/>
          <w:lang w:val="ar-SA" w:eastAsia="ar-SA"/>
        </w:rPr>
        <w:t xml:space="preserve"> مُدرجة بالفعل</w:t>
      </w:r>
      <w:r w:rsidRPr="0072189F">
        <w:rPr>
          <w:rFonts w:eastAsia="Times New Roman" w:cs="Traditional Arabic"/>
          <w:szCs w:val="30"/>
          <w:rtl/>
          <w:lang w:val="ar-SA" w:eastAsia="ar-SA"/>
        </w:rPr>
        <w:t xml:space="preserve"> في رموز النظام المنسق المكونة من ستة أرقام في تسميات منظمة الجمارك العالمية، على الرغم من أن النظام المنسق لا يتضمن </w:t>
      </w:r>
      <w:r w:rsidRPr="0072189F">
        <w:rPr>
          <w:rFonts w:eastAsia="Times New Roman" w:cs="Traditional Arabic" w:hint="cs"/>
          <w:szCs w:val="30"/>
          <w:rtl/>
          <w:lang w:val="ar-SA" w:eastAsia="ar-SA"/>
        </w:rPr>
        <w:t>عموماً</w:t>
      </w:r>
      <w:r w:rsidRPr="0072189F">
        <w:rPr>
          <w:rFonts w:eastAsia="Times New Roman" w:cs="Traditional Arabic"/>
          <w:szCs w:val="30"/>
          <w:rtl/>
          <w:lang w:val="ar-SA" w:eastAsia="ar-SA"/>
        </w:rPr>
        <w:t xml:space="preserve"> تفاصيل كافية للتمييز بين المنتجات </w:t>
      </w:r>
      <w:r w:rsidRPr="0072189F">
        <w:rPr>
          <w:rFonts w:eastAsia="Times New Roman" w:cs="Traditional Arabic" w:hint="cs"/>
          <w:szCs w:val="30"/>
          <w:rtl/>
          <w:lang w:val="ar-SA" w:eastAsia="ar-SA"/>
        </w:rPr>
        <w:t>التي يُضاف</w:t>
      </w:r>
      <w:r w:rsidRPr="0072189F">
        <w:rPr>
          <w:rFonts w:eastAsia="Times New Roman" w:cs="Traditional Arabic"/>
          <w:szCs w:val="30"/>
          <w:rtl/>
          <w:lang w:val="ar-SA" w:eastAsia="ar-SA"/>
        </w:rPr>
        <w:t xml:space="preserve"> إليها الزئبق والمنتجات </w:t>
      </w:r>
      <w:r w:rsidRPr="0072189F">
        <w:rPr>
          <w:rFonts w:eastAsia="Times New Roman" w:cs="Traditional Arabic" w:hint="cs"/>
          <w:szCs w:val="30"/>
          <w:rtl/>
          <w:lang w:val="ar-SA" w:eastAsia="ar-SA"/>
        </w:rPr>
        <w:t>التي لا ي</w:t>
      </w:r>
      <w:r w:rsidRPr="0072189F">
        <w:rPr>
          <w:rFonts w:eastAsia="Times New Roman" w:cs="Traditional Arabic"/>
          <w:szCs w:val="30"/>
          <w:rtl/>
          <w:lang w:val="ar-SA" w:eastAsia="ar-SA"/>
        </w:rPr>
        <w:t xml:space="preserve">ضاف إليها الزئبق. ويقدم الفصل ٥ من التقرير الكامل لمحة عامة عن العديد من رموز النظام المنسق السارية المكونة من ستة أرقام، والتي </w:t>
      </w:r>
      <w:r w:rsidRPr="0072189F">
        <w:rPr>
          <w:rFonts w:eastAsia="Times New Roman" w:cs="Traditional Arabic" w:hint="cs"/>
          <w:szCs w:val="30"/>
          <w:rtl/>
          <w:lang w:val="ar-SA" w:eastAsia="ar-SA"/>
        </w:rPr>
        <w:t>تقدم</w:t>
      </w:r>
      <w:r w:rsidRPr="0072189F">
        <w:rPr>
          <w:rFonts w:eastAsia="Times New Roman" w:cs="Traditional Arabic"/>
          <w:szCs w:val="30"/>
          <w:rtl/>
          <w:lang w:val="ar-SA" w:eastAsia="ar-SA"/>
        </w:rPr>
        <w:t xml:space="preserve"> بمزيد من التفصيل في التذييلين حاء وطاء من التقرير الكامل.</w:t>
      </w:r>
    </w:p>
    <w:p w14:paraId="2240DED1" w14:textId="325D4D12" w:rsidR="004743E6" w:rsidRPr="002F3D02" w:rsidRDefault="004743E6" w:rsidP="002F3D02">
      <w:pPr>
        <w:bidi/>
        <w:spacing w:after="120" w:line="400" w:lineRule="exact"/>
        <w:ind w:left="1134" w:hanging="852"/>
        <w:jc w:val="both"/>
        <w:textDirection w:val="tbRlV"/>
        <w:rPr>
          <w:b/>
          <w:bCs/>
          <w:sz w:val="32"/>
          <w:szCs w:val="32"/>
          <w:rtl/>
        </w:rPr>
      </w:pPr>
      <w:r w:rsidRPr="002F3D02">
        <w:rPr>
          <w:b/>
          <w:bCs/>
          <w:sz w:val="32"/>
          <w:szCs w:val="32"/>
          <w:rtl/>
        </w:rPr>
        <w:t>خامسا</w:t>
      </w:r>
      <w:r w:rsidR="002F3D02">
        <w:rPr>
          <w:rFonts w:hint="cs"/>
          <w:b/>
          <w:bCs/>
          <w:sz w:val="32"/>
          <w:szCs w:val="32"/>
          <w:rtl/>
        </w:rPr>
        <w:t>ً</w:t>
      </w:r>
      <w:r w:rsidRPr="002F3D02">
        <w:rPr>
          <w:b/>
          <w:bCs/>
          <w:sz w:val="32"/>
          <w:szCs w:val="32"/>
          <w:rtl/>
        </w:rPr>
        <w:t>-</w:t>
      </w:r>
      <w:r w:rsidRPr="002F3D02">
        <w:rPr>
          <w:b/>
          <w:bCs/>
          <w:sz w:val="32"/>
          <w:szCs w:val="32"/>
        </w:rPr>
        <w:tab/>
      </w:r>
      <w:r w:rsidRPr="002F3D02">
        <w:rPr>
          <w:b/>
          <w:bCs/>
          <w:sz w:val="32"/>
          <w:szCs w:val="32"/>
          <w:rtl/>
        </w:rPr>
        <w:t>النُهج المقترحة استجابة للمقرر ا م</w:t>
      </w:r>
      <w:r w:rsidR="003C6B03">
        <w:rPr>
          <w:rFonts w:hint="cs"/>
          <w:b/>
          <w:bCs/>
          <w:sz w:val="32"/>
          <w:szCs w:val="32"/>
          <w:rtl/>
        </w:rPr>
        <w:t xml:space="preserve"> -</w:t>
      </w:r>
      <w:r w:rsidRPr="002F3D02">
        <w:rPr>
          <w:b/>
          <w:bCs/>
          <w:sz w:val="32"/>
          <w:szCs w:val="32"/>
          <w:rtl/>
        </w:rPr>
        <w:t>٢/٩</w:t>
      </w:r>
    </w:p>
    <w:p w14:paraId="2DB0BD89" w14:textId="77B7E05E" w:rsidR="004743E6" w:rsidRPr="0072189F" w:rsidRDefault="004743E6" w:rsidP="0072189F">
      <w:pPr>
        <w:pStyle w:val="Normalnumber"/>
        <w:numPr>
          <w:ilvl w:val="0"/>
          <w:numId w:val="20"/>
        </w:numPr>
        <w:tabs>
          <w:tab w:val="num" w:pos="1134"/>
          <w:tab w:val="left" w:pos="1247"/>
          <w:tab w:val="left" w:pos="1814"/>
          <w:tab w:val="left" w:pos="2381"/>
          <w:tab w:val="left" w:pos="2948"/>
          <w:tab w:val="left" w:pos="3515"/>
          <w:tab w:val="left" w:pos="4082"/>
        </w:tabs>
        <w:autoSpaceDE/>
        <w:autoSpaceDN/>
        <w:bidi/>
        <w:adjustRightInd/>
        <w:spacing w:line="400" w:lineRule="exact"/>
        <w:ind w:left="1134"/>
        <w:jc w:val="both"/>
        <w:textDirection w:val="tbRlV"/>
        <w:rPr>
          <w:rFonts w:eastAsia="Times New Roman" w:cs="Traditional Arabic"/>
          <w:szCs w:val="30"/>
          <w:lang w:eastAsia="ar-SA"/>
        </w:rPr>
      </w:pPr>
      <w:r w:rsidRPr="0072189F">
        <w:rPr>
          <w:rFonts w:eastAsia="Times New Roman" w:cs="Traditional Arabic"/>
          <w:szCs w:val="30"/>
          <w:rtl/>
          <w:lang w:val="ar-SA" w:eastAsia="ar-SA"/>
        </w:rPr>
        <w:t xml:space="preserve">يقتضي المقرر ا م </w:t>
      </w:r>
      <w:r w:rsidR="00F17512">
        <w:rPr>
          <w:rFonts w:eastAsia="Times New Roman" w:cs="Traditional Arabic" w:hint="cs"/>
          <w:szCs w:val="30"/>
          <w:rtl/>
          <w:lang w:val="ar-SA" w:eastAsia="ar-SA"/>
        </w:rPr>
        <w:t>-</w:t>
      </w:r>
      <w:r w:rsidRPr="0072189F">
        <w:rPr>
          <w:rFonts w:eastAsia="Times New Roman" w:cs="Traditional Arabic"/>
          <w:szCs w:val="30"/>
          <w:rtl/>
          <w:lang w:val="ar-SA" w:eastAsia="ar-SA"/>
        </w:rPr>
        <w:t xml:space="preserve">٢/٩ أن تقترح الأمانة نُهجا للرموز الجمركية </w:t>
      </w:r>
      <w:r w:rsidRPr="0072189F">
        <w:rPr>
          <w:rFonts w:eastAsia="Times New Roman" w:cs="Traditional Arabic" w:hint="cs"/>
          <w:szCs w:val="30"/>
          <w:rtl/>
          <w:lang w:val="ar-SA" w:eastAsia="ar-SA"/>
        </w:rPr>
        <w:t>من أجل تعريف</w:t>
      </w:r>
      <w:r w:rsidRPr="0072189F">
        <w:rPr>
          <w:rFonts w:eastAsia="Times New Roman" w:cs="Traditional Arabic"/>
          <w:szCs w:val="30"/>
          <w:rtl/>
          <w:lang w:val="ar-SA" w:eastAsia="ar-SA"/>
        </w:rPr>
        <w:t xml:space="preserve"> وتمييز المنتجات </w:t>
      </w:r>
      <w:r w:rsidRPr="0072189F">
        <w:rPr>
          <w:rFonts w:eastAsia="Times New Roman" w:cs="Traditional Arabic" w:hint="cs"/>
          <w:szCs w:val="30"/>
          <w:rtl/>
          <w:lang w:val="ar-SA" w:eastAsia="ar-SA"/>
        </w:rPr>
        <w:t>التي لا يضاف</w:t>
      </w:r>
      <w:r w:rsidRPr="0072189F">
        <w:rPr>
          <w:rFonts w:eastAsia="Times New Roman" w:cs="Traditional Arabic"/>
          <w:szCs w:val="30"/>
          <w:rtl/>
          <w:lang w:val="ar-SA" w:eastAsia="ar-SA"/>
        </w:rPr>
        <w:t xml:space="preserve"> إليها الزئبق والمنتجات </w:t>
      </w:r>
      <w:r w:rsidRPr="0072189F">
        <w:rPr>
          <w:rFonts w:eastAsia="Times New Roman" w:cs="Traditional Arabic" w:hint="cs"/>
          <w:szCs w:val="30"/>
          <w:rtl/>
          <w:lang w:val="ar-SA" w:eastAsia="ar-SA"/>
        </w:rPr>
        <w:t>التي يضاف</w:t>
      </w:r>
      <w:r w:rsidRPr="0072189F">
        <w:rPr>
          <w:rFonts w:eastAsia="Times New Roman" w:cs="Traditional Arabic"/>
          <w:szCs w:val="30"/>
          <w:rtl/>
          <w:lang w:val="ar-SA" w:eastAsia="ar-SA"/>
        </w:rPr>
        <w:t xml:space="preserve"> إليها الزئبق المدرجة في المرفق ألف للاتفاقية، بما في ذلك الن</w:t>
      </w:r>
      <w:r w:rsidRPr="0072189F">
        <w:rPr>
          <w:rFonts w:eastAsia="Times New Roman" w:cs="Traditional Arabic" w:hint="cs"/>
          <w:szCs w:val="30"/>
          <w:rtl/>
          <w:lang w:val="ar-SA" w:eastAsia="ar-SA"/>
        </w:rPr>
        <w:t>ُ</w:t>
      </w:r>
      <w:r w:rsidRPr="0072189F">
        <w:rPr>
          <w:rFonts w:eastAsia="Times New Roman" w:cs="Traditional Arabic"/>
          <w:szCs w:val="30"/>
          <w:rtl/>
          <w:lang w:val="ar-SA" w:eastAsia="ar-SA"/>
        </w:rPr>
        <w:t>ه</w:t>
      </w:r>
      <w:r w:rsidRPr="0072189F">
        <w:rPr>
          <w:rFonts w:eastAsia="Times New Roman" w:cs="Traditional Arabic" w:hint="cs"/>
          <w:szCs w:val="30"/>
          <w:rtl/>
          <w:lang w:val="ar-SA" w:eastAsia="ar-SA"/>
        </w:rPr>
        <w:t>ُ</w:t>
      </w:r>
      <w:r w:rsidRPr="0072189F">
        <w:rPr>
          <w:rFonts w:eastAsia="Times New Roman" w:cs="Traditional Arabic"/>
          <w:szCs w:val="30"/>
          <w:rtl/>
          <w:lang w:val="ar-SA" w:eastAsia="ar-SA"/>
        </w:rPr>
        <w:t xml:space="preserve">ج الرامية إلى المواءمة فيما بينها إن أمكن. واستجابة لذلك، حُددت أربعة نُهج أساسية </w:t>
      </w:r>
      <w:r w:rsidRPr="0072189F">
        <w:rPr>
          <w:rFonts w:eastAsia="Times New Roman" w:cs="Traditional Arabic" w:hint="cs"/>
          <w:szCs w:val="30"/>
          <w:rtl/>
          <w:lang w:val="ar-SA" w:eastAsia="ar-SA"/>
        </w:rPr>
        <w:t>من أجل تعريف</w:t>
      </w:r>
      <w:r w:rsidRPr="0072189F">
        <w:rPr>
          <w:rFonts w:eastAsia="Times New Roman" w:cs="Traditional Arabic"/>
          <w:szCs w:val="30"/>
          <w:rtl/>
          <w:lang w:val="ar-SA" w:eastAsia="ar-SA"/>
        </w:rPr>
        <w:t xml:space="preserve"> المنتجات </w:t>
      </w:r>
      <w:r w:rsidRPr="0072189F">
        <w:rPr>
          <w:rFonts w:eastAsia="Times New Roman" w:cs="Traditional Arabic" w:hint="cs"/>
          <w:szCs w:val="30"/>
          <w:rtl/>
          <w:lang w:val="ar-SA" w:eastAsia="ar-SA"/>
        </w:rPr>
        <w:t>التي يُضاف</w:t>
      </w:r>
      <w:r w:rsidRPr="0072189F">
        <w:rPr>
          <w:rFonts w:eastAsia="Times New Roman" w:cs="Traditional Arabic"/>
          <w:szCs w:val="30"/>
          <w:rtl/>
          <w:lang w:val="ar-SA" w:eastAsia="ar-SA"/>
        </w:rPr>
        <w:t xml:space="preserve"> إليها الزئبق والمنتجات </w:t>
      </w:r>
      <w:r w:rsidRPr="0072189F">
        <w:rPr>
          <w:rFonts w:eastAsia="Times New Roman" w:cs="Traditional Arabic" w:hint="cs"/>
          <w:szCs w:val="30"/>
          <w:rtl/>
          <w:lang w:val="ar-SA" w:eastAsia="ar-SA"/>
        </w:rPr>
        <w:t>التي لا يضاف</w:t>
      </w:r>
      <w:r w:rsidRPr="0072189F">
        <w:rPr>
          <w:rFonts w:eastAsia="Times New Roman" w:cs="Traditional Arabic"/>
          <w:szCs w:val="30"/>
          <w:rtl/>
          <w:lang w:val="ar-SA" w:eastAsia="ar-SA"/>
        </w:rPr>
        <w:t xml:space="preserve"> إليها الزئبق</w:t>
      </w:r>
      <w:r w:rsidRPr="0072189F">
        <w:rPr>
          <w:rFonts w:eastAsia="Times New Roman" w:cs="Traditional Arabic" w:hint="cs"/>
          <w:szCs w:val="30"/>
          <w:rtl/>
          <w:lang w:val="ar-SA" w:eastAsia="ar-SA"/>
        </w:rPr>
        <w:t xml:space="preserve"> والتمييز بين هاتين الفئتين من المنتجات</w:t>
      </w:r>
      <w:r w:rsidRPr="0072189F">
        <w:rPr>
          <w:rFonts w:eastAsia="Times New Roman" w:cs="Traditional Arabic"/>
          <w:szCs w:val="30"/>
          <w:rtl/>
          <w:lang w:val="ar-SA" w:eastAsia="ar-SA"/>
        </w:rPr>
        <w:t>:</w:t>
      </w:r>
    </w:p>
    <w:p w14:paraId="7891DDC1" w14:textId="125E79A8" w:rsidR="004743E6" w:rsidRPr="00C03F7E" w:rsidRDefault="004743E6" w:rsidP="00C03F7E">
      <w:pPr>
        <w:bidi/>
        <w:spacing w:after="120" w:line="400" w:lineRule="exact"/>
        <w:ind w:left="1134" w:hanging="852"/>
        <w:jc w:val="both"/>
        <w:textDirection w:val="tbRlV"/>
        <w:rPr>
          <w:rFonts w:hint="cs"/>
          <w:sz w:val="30"/>
          <w:rtl/>
        </w:rPr>
      </w:pPr>
      <w:r w:rsidRPr="00C03F7E">
        <w:rPr>
          <w:b/>
          <w:bCs/>
          <w:sz w:val="30"/>
          <w:rtl/>
        </w:rPr>
        <w:t>ألف</w:t>
      </w:r>
      <w:r w:rsidR="009F5705">
        <w:rPr>
          <w:rFonts w:hint="cs"/>
          <w:b/>
          <w:bCs/>
          <w:sz w:val="30"/>
          <w:rtl/>
        </w:rPr>
        <w:t xml:space="preserve"> </w:t>
      </w:r>
      <w:r w:rsidRPr="00C03F7E">
        <w:rPr>
          <w:b/>
          <w:bCs/>
          <w:sz w:val="30"/>
          <w:rtl/>
        </w:rPr>
        <w:t>-</w:t>
      </w:r>
      <w:r w:rsidRPr="00C03F7E">
        <w:rPr>
          <w:b/>
          <w:bCs/>
          <w:sz w:val="30"/>
        </w:rPr>
        <w:tab/>
      </w:r>
      <w:r w:rsidRPr="00C03F7E">
        <w:rPr>
          <w:b/>
          <w:bCs/>
          <w:sz w:val="30"/>
          <w:rtl/>
        </w:rPr>
        <w:t>وضع رموز النظام المنسق المتوائمة على الصعيد الدولي المكونة من ستة أرقام وفقاً للعملية الراسخة التي تستخدمها منظمة الجمارك العالمية</w:t>
      </w:r>
    </w:p>
    <w:p w14:paraId="7A0795F0" w14:textId="77777777" w:rsidR="00C03F7E" w:rsidRPr="00C03F7E" w:rsidRDefault="004743E6" w:rsidP="0072189F">
      <w:pPr>
        <w:pStyle w:val="Normalnumber"/>
        <w:numPr>
          <w:ilvl w:val="0"/>
          <w:numId w:val="20"/>
        </w:numPr>
        <w:tabs>
          <w:tab w:val="num" w:pos="1134"/>
          <w:tab w:val="left" w:pos="1247"/>
          <w:tab w:val="left" w:pos="1814"/>
          <w:tab w:val="left" w:pos="2381"/>
          <w:tab w:val="left" w:pos="2948"/>
          <w:tab w:val="left" w:pos="3515"/>
          <w:tab w:val="left" w:pos="4082"/>
        </w:tabs>
        <w:autoSpaceDE/>
        <w:autoSpaceDN/>
        <w:bidi/>
        <w:adjustRightInd/>
        <w:spacing w:line="400" w:lineRule="exact"/>
        <w:ind w:left="1134"/>
        <w:jc w:val="both"/>
        <w:textDirection w:val="tbRlV"/>
        <w:rPr>
          <w:rFonts w:eastAsia="Times New Roman" w:cs="Traditional Arabic"/>
          <w:b/>
          <w:bCs/>
          <w:sz w:val="30"/>
          <w:szCs w:val="30"/>
        </w:rPr>
      </w:pPr>
      <w:r w:rsidRPr="00C03F7E">
        <w:rPr>
          <w:rFonts w:eastAsia="Times New Roman" w:cs="Traditional Arabic" w:hint="cs"/>
          <w:szCs w:val="30"/>
          <w:rtl/>
          <w:lang w:val="ar-SA" w:eastAsia="ar-SA"/>
        </w:rPr>
        <w:t>سيستند</w:t>
      </w:r>
      <w:r w:rsidRPr="00C03F7E">
        <w:rPr>
          <w:rFonts w:eastAsia="Times New Roman" w:cs="Traditional Arabic"/>
          <w:szCs w:val="30"/>
          <w:rtl/>
          <w:lang w:val="ar-SA" w:eastAsia="ar-SA"/>
        </w:rPr>
        <w:t xml:space="preserve"> استخدام رموز النظام المنسق المكونة من ستة أرقام </w:t>
      </w:r>
      <w:r w:rsidRPr="00C03F7E">
        <w:rPr>
          <w:rFonts w:eastAsia="Times New Roman" w:cs="Traditional Arabic" w:hint="cs"/>
          <w:szCs w:val="30"/>
          <w:rtl/>
          <w:lang w:val="ar-SA" w:eastAsia="ar-SA"/>
        </w:rPr>
        <w:t>للتمييز بين</w:t>
      </w:r>
      <w:r w:rsidRPr="00C03F7E">
        <w:rPr>
          <w:rFonts w:eastAsia="Times New Roman" w:cs="Traditional Arabic"/>
          <w:szCs w:val="30"/>
          <w:rtl/>
          <w:lang w:val="ar-SA" w:eastAsia="ar-SA"/>
        </w:rPr>
        <w:t xml:space="preserve"> المنتجات </w:t>
      </w:r>
      <w:r w:rsidRPr="00C03F7E">
        <w:rPr>
          <w:rFonts w:eastAsia="Times New Roman" w:cs="Traditional Arabic" w:hint="cs"/>
          <w:szCs w:val="30"/>
          <w:rtl/>
          <w:lang w:val="ar-SA" w:eastAsia="ar-SA"/>
        </w:rPr>
        <w:t>التي يضاف</w:t>
      </w:r>
      <w:r w:rsidRPr="00C03F7E">
        <w:rPr>
          <w:rFonts w:eastAsia="Times New Roman" w:cs="Traditional Arabic"/>
          <w:szCs w:val="30"/>
          <w:rtl/>
          <w:lang w:val="ar-SA" w:eastAsia="ar-SA"/>
        </w:rPr>
        <w:t xml:space="preserve"> إليها الزئبق والمنتجات </w:t>
      </w:r>
      <w:r w:rsidRPr="00C03F7E">
        <w:rPr>
          <w:rFonts w:eastAsia="Times New Roman" w:cs="Traditional Arabic" w:hint="cs"/>
          <w:szCs w:val="30"/>
          <w:rtl/>
          <w:lang w:val="ar-SA" w:eastAsia="ar-SA"/>
        </w:rPr>
        <w:t>التي لا ي</w:t>
      </w:r>
      <w:r w:rsidRPr="00C03F7E">
        <w:rPr>
          <w:rFonts w:eastAsia="Times New Roman" w:cs="Traditional Arabic"/>
          <w:szCs w:val="30"/>
          <w:rtl/>
          <w:lang w:val="ar-SA" w:eastAsia="ar-SA"/>
        </w:rPr>
        <w:t xml:space="preserve">ضاف إليها الزئبق، </w:t>
      </w:r>
      <w:r w:rsidRPr="00C03F7E">
        <w:rPr>
          <w:rFonts w:eastAsia="Times New Roman" w:cs="Traditional Arabic" w:hint="cs"/>
          <w:szCs w:val="30"/>
          <w:rtl/>
          <w:lang w:val="ar-SA" w:eastAsia="ar-SA"/>
        </w:rPr>
        <w:t>على النحو الذي ن</w:t>
      </w:r>
      <w:r w:rsidRPr="00C03F7E">
        <w:rPr>
          <w:rFonts w:eastAsia="Times New Roman" w:cs="Traditional Arabic"/>
          <w:szCs w:val="30"/>
          <w:rtl/>
          <w:lang w:val="ar-SA" w:eastAsia="ar-SA"/>
        </w:rPr>
        <w:t>وقش في الفرع 2</w:t>
      </w:r>
      <w:r w:rsidRPr="00C03F7E">
        <w:rPr>
          <w:rFonts w:eastAsia="Times New Roman" w:cs="Traditional Arabic" w:hint="cs"/>
          <w:szCs w:val="30"/>
          <w:rtl/>
          <w:lang w:val="ar-SA" w:eastAsia="ar-SA"/>
        </w:rPr>
        <w:t>-</w:t>
      </w:r>
      <w:r w:rsidRPr="00C03F7E">
        <w:rPr>
          <w:rFonts w:eastAsia="Times New Roman" w:cs="Traditional Arabic"/>
          <w:szCs w:val="30"/>
          <w:rtl/>
          <w:lang w:val="ar-SA" w:eastAsia="ar-SA"/>
        </w:rPr>
        <w:t xml:space="preserve">2 من التقرير الكامل، إلى </w:t>
      </w:r>
      <w:r w:rsidRPr="00C03F7E">
        <w:rPr>
          <w:rFonts w:eastAsia="Times New Roman" w:cs="Traditional Arabic" w:hint="cs"/>
          <w:szCs w:val="30"/>
          <w:rtl/>
          <w:lang w:val="ar-SA" w:eastAsia="ar-SA"/>
        </w:rPr>
        <w:t>الهيكل الراسخ والإجراءات الرسمية</w:t>
      </w:r>
      <w:r w:rsidRPr="00C03F7E">
        <w:rPr>
          <w:rFonts w:eastAsia="Times New Roman" w:cs="Traditional Arabic"/>
          <w:szCs w:val="30"/>
          <w:rtl/>
          <w:lang w:val="ar-SA" w:eastAsia="ar-SA"/>
        </w:rPr>
        <w:t xml:space="preserve"> </w:t>
      </w:r>
      <w:r w:rsidRPr="00C03F7E">
        <w:rPr>
          <w:rFonts w:eastAsia="Times New Roman" w:cs="Traditional Arabic" w:hint="cs"/>
          <w:szCs w:val="30"/>
          <w:rtl/>
          <w:lang w:val="ar-SA" w:eastAsia="ar-SA"/>
        </w:rPr>
        <w:t>ل</w:t>
      </w:r>
      <w:r w:rsidRPr="00C03F7E">
        <w:rPr>
          <w:rFonts w:eastAsia="Times New Roman" w:cs="Traditional Arabic"/>
          <w:szCs w:val="30"/>
          <w:rtl/>
          <w:lang w:val="ar-SA" w:eastAsia="ar-SA"/>
        </w:rPr>
        <w:t xml:space="preserve">منظمة الجمارك العالمية (مثل تلك التي تنظم قواعد المنشأ ورصد السلع الخاضعة </w:t>
      </w:r>
      <w:r w:rsidRPr="00C03F7E">
        <w:rPr>
          <w:rFonts w:eastAsia="Times New Roman" w:cs="Traditional Arabic" w:hint="cs"/>
          <w:szCs w:val="30"/>
          <w:rtl/>
          <w:lang w:val="ar-SA" w:eastAsia="ar-SA"/>
        </w:rPr>
        <w:t>للرقابة</w:t>
      </w:r>
      <w:r w:rsidRPr="00C03F7E">
        <w:rPr>
          <w:rFonts w:eastAsia="Times New Roman" w:cs="Traditional Arabic"/>
          <w:szCs w:val="30"/>
          <w:rtl/>
          <w:lang w:val="ar-SA" w:eastAsia="ar-SA"/>
        </w:rPr>
        <w:t>). وتمشيا</w:t>
      </w:r>
      <w:r w:rsidRPr="00C03F7E">
        <w:rPr>
          <w:rFonts w:eastAsia="Times New Roman" w:cs="Traditional Arabic" w:hint="cs"/>
          <w:szCs w:val="30"/>
          <w:rtl/>
          <w:lang w:val="ar-SA" w:eastAsia="ar-SA"/>
        </w:rPr>
        <w:t>ً</w:t>
      </w:r>
      <w:r w:rsidRPr="00C03F7E">
        <w:rPr>
          <w:rFonts w:eastAsia="Times New Roman" w:cs="Traditional Arabic"/>
          <w:szCs w:val="30"/>
          <w:rtl/>
          <w:lang w:val="ar-SA" w:eastAsia="ar-SA"/>
        </w:rPr>
        <w:t xml:space="preserve"> مع ممارسة النظام المنسق، </w:t>
      </w:r>
      <w:r w:rsidRPr="00C03F7E">
        <w:rPr>
          <w:rFonts w:eastAsia="Times New Roman" w:cs="Traditional Arabic" w:hint="cs"/>
          <w:szCs w:val="30"/>
          <w:rtl/>
          <w:lang w:val="ar-SA" w:eastAsia="ar-SA"/>
        </w:rPr>
        <w:t>ينطوي</w:t>
      </w:r>
      <w:r w:rsidRPr="00C03F7E">
        <w:rPr>
          <w:rFonts w:eastAsia="Times New Roman" w:cs="Traditional Arabic"/>
          <w:szCs w:val="30"/>
          <w:rtl/>
          <w:lang w:val="ar-SA" w:eastAsia="ar-SA"/>
        </w:rPr>
        <w:t xml:space="preserve"> هذا النهج </w:t>
      </w:r>
      <w:r w:rsidRPr="00C03F7E">
        <w:rPr>
          <w:rFonts w:eastAsia="Times New Roman" w:cs="Traditional Arabic" w:hint="cs"/>
          <w:szCs w:val="30"/>
          <w:rtl/>
          <w:lang w:val="ar-SA" w:eastAsia="ar-SA"/>
        </w:rPr>
        <w:t>على</w:t>
      </w:r>
      <w:r w:rsidRPr="00C03F7E">
        <w:rPr>
          <w:rFonts w:eastAsia="Times New Roman" w:cs="Traditional Arabic"/>
          <w:szCs w:val="30"/>
          <w:rtl/>
          <w:lang w:val="ar-SA" w:eastAsia="ar-SA"/>
        </w:rPr>
        <w:t xml:space="preserve"> المواءمة الدولية ’’التلقائية‘‘، لأن جميع البلدان التي تستخدم نظام النظام المنسق</w:t>
      </w:r>
      <w:r w:rsidRPr="00C03F7E">
        <w:rPr>
          <w:rFonts w:eastAsia="Times New Roman" w:cs="Traditional Arabic" w:hint="cs"/>
          <w:szCs w:val="30"/>
          <w:rtl/>
          <w:lang w:val="ar-SA" w:eastAsia="ar-SA"/>
        </w:rPr>
        <w:t xml:space="preserve"> ستُلزم</w:t>
      </w:r>
      <w:r w:rsidRPr="00C03F7E">
        <w:rPr>
          <w:rFonts w:eastAsia="Times New Roman" w:cs="Traditional Arabic"/>
          <w:szCs w:val="30"/>
          <w:rtl/>
          <w:lang w:val="ar-SA" w:eastAsia="ar-SA"/>
        </w:rPr>
        <w:t xml:space="preserve"> باعتماد رموز</w:t>
      </w:r>
      <w:r w:rsidRPr="00C03F7E">
        <w:rPr>
          <w:rFonts w:eastAsia="Times New Roman" w:cs="Traditional Arabic" w:hint="cs"/>
          <w:szCs w:val="30"/>
          <w:rtl/>
          <w:lang w:val="ar-SA" w:eastAsia="ar-SA"/>
        </w:rPr>
        <w:t xml:space="preserve"> متماثلة من</w:t>
      </w:r>
      <w:r w:rsidRPr="00C03F7E">
        <w:rPr>
          <w:rFonts w:eastAsia="Times New Roman" w:cs="Traditional Arabic"/>
          <w:szCs w:val="30"/>
          <w:rtl/>
          <w:lang w:val="ar-SA" w:eastAsia="ar-SA"/>
        </w:rPr>
        <w:t xml:space="preserve"> النظام المن</w:t>
      </w:r>
      <w:r w:rsidRPr="00C03F7E">
        <w:rPr>
          <w:rFonts w:eastAsia="Times New Roman" w:cs="Traditional Arabic" w:hint="cs"/>
          <w:szCs w:val="30"/>
          <w:rtl/>
          <w:lang w:val="ar-SA" w:eastAsia="ar-SA"/>
        </w:rPr>
        <w:t>سق</w:t>
      </w:r>
      <w:r w:rsidRPr="00C03F7E" w:rsidDel="000A690B">
        <w:rPr>
          <w:rFonts w:eastAsia="Times New Roman" w:cs="Traditional Arabic"/>
          <w:szCs w:val="30"/>
          <w:rtl/>
          <w:lang w:val="ar-SA" w:eastAsia="ar-SA"/>
        </w:rPr>
        <w:t xml:space="preserve"> </w:t>
      </w:r>
      <w:r w:rsidRPr="00C03F7E">
        <w:rPr>
          <w:rFonts w:eastAsia="Times New Roman" w:cs="Traditional Arabic" w:hint="cs"/>
          <w:szCs w:val="30"/>
          <w:rtl/>
          <w:lang w:val="ar-SA" w:eastAsia="ar-SA"/>
        </w:rPr>
        <w:t>في إطار عملية</w:t>
      </w:r>
      <w:r w:rsidRPr="00C03F7E">
        <w:rPr>
          <w:rFonts w:eastAsia="Times New Roman" w:cs="Traditional Arabic"/>
          <w:szCs w:val="30"/>
          <w:rtl/>
          <w:lang w:val="ar-SA" w:eastAsia="ar-SA"/>
        </w:rPr>
        <w:t xml:space="preserve"> منظمة الجمارك العالمية</w:t>
      </w:r>
      <w:r w:rsidR="00C03F7E">
        <w:rPr>
          <w:rFonts w:eastAsia="Times New Roman" w:cs="Traditional Arabic" w:hint="cs"/>
          <w:szCs w:val="30"/>
          <w:rtl/>
          <w:lang w:val="ar-SA" w:eastAsia="ar-SA"/>
        </w:rPr>
        <w:t>.</w:t>
      </w:r>
    </w:p>
    <w:p w14:paraId="6DBDF0C2" w14:textId="4D6DCE50" w:rsidR="004743E6" w:rsidRPr="00C03F7E" w:rsidRDefault="004743E6" w:rsidP="00C03F7E">
      <w:pPr>
        <w:bidi/>
        <w:spacing w:after="120" w:line="400" w:lineRule="exact"/>
        <w:ind w:left="1134" w:hanging="852"/>
        <w:jc w:val="both"/>
        <w:textDirection w:val="tbRlV"/>
        <w:rPr>
          <w:b/>
          <w:bCs/>
          <w:sz w:val="30"/>
          <w:rtl/>
        </w:rPr>
      </w:pPr>
      <w:r w:rsidRPr="00C03F7E">
        <w:rPr>
          <w:b/>
          <w:bCs/>
          <w:sz w:val="30"/>
          <w:rtl/>
        </w:rPr>
        <w:t>باء</w:t>
      </w:r>
      <w:r w:rsidR="009F5705">
        <w:rPr>
          <w:rFonts w:hint="cs"/>
          <w:b/>
          <w:bCs/>
          <w:sz w:val="30"/>
          <w:rtl/>
        </w:rPr>
        <w:t xml:space="preserve"> </w:t>
      </w:r>
      <w:r w:rsidRPr="00C03F7E">
        <w:rPr>
          <w:b/>
          <w:bCs/>
          <w:sz w:val="30"/>
          <w:rtl/>
        </w:rPr>
        <w:t>-</w:t>
      </w:r>
      <w:r w:rsidRPr="00C03F7E">
        <w:rPr>
          <w:b/>
          <w:bCs/>
          <w:sz w:val="30"/>
        </w:rPr>
        <w:tab/>
      </w:r>
      <w:r w:rsidRPr="00C03F7E">
        <w:rPr>
          <w:b/>
          <w:bCs/>
          <w:sz w:val="30"/>
          <w:rtl/>
        </w:rPr>
        <w:t>وضع رموز إحصائية مكونة من أكثر من ستة أرقام</w:t>
      </w:r>
    </w:p>
    <w:p w14:paraId="2ACA2AA1" w14:textId="77777777" w:rsidR="004743E6" w:rsidRPr="0072189F" w:rsidRDefault="004743E6" w:rsidP="0072189F">
      <w:pPr>
        <w:pStyle w:val="Normalnumber"/>
        <w:numPr>
          <w:ilvl w:val="0"/>
          <w:numId w:val="20"/>
        </w:numPr>
        <w:tabs>
          <w:tab w:val="num" w:pos="1134"/>
          <w:tab w:val="left" w:pos="1247"/>
          <w:tab w:val="left" w:pos="1814"/>
          <w:tab w:val="left" w:pos="2381"/>
          <w:tab w:val="left" w:pos="2948"/>
          <w:tab w:val="left" w:pos="3515"/>
          <w:tab w:val="left" w:pos="4082"/>
        </w:tabs>
        <w:autoSpaceDE/>
        <w:autoSpaceDN/>
        <w:bidi/>
        <w:adjustRightInd/>
        <w:spacing w:line="400" w:lineRule="exact"/>
        <w:ind w:left="1134"/>
        <w:jc w:val="both"/>
        <w:textDirection w:val="tbRlV"/>
        <w:rPr>
          <w:rFonts w:eastAsia="Times New Roman" w:cs="Traditional Arabic"/>
          <w:szCs w:val="30"/>
          <w:rtl/>
          <w:lang w:eastAsia="ar-SA"/>
        </w:rPr>
      </w:pPr>
      <w:r w:rsidRPr="0072189F">
        <w:rPr>
          <w:rFonts w:eastAsia="Times New Roman" w:cs="Traditional Arabic" w:hint="cs"/>
          <w:szCs w:val="30"/>
          <w:rtl/>
          <w:lang w:val="ar-SA" w:eastAsia="ar-SA"/>
        </w:rPr>
        <w:t>إن</w:t>
      </w:r>
      <w:r w:rsidRPr="0072189F">
        <w:rPr>
          <w:rFonts w:eastAsia="Times New Roman" w:cs="Traditional Arabic"/>
          <w:szCs w:val="30"/>
          <w:rtl/>
          <w:lang w:val="ar-SA" w:eastAsia="ar-SA"/>
        </w:rPr>
        <w:t xml:space="preserve"> وضع رموز إحصائية مكونة من أكثر من ستة أرقام </w:t>
      </w:r>
      <w:r w:rsidRPr="0072189F">
        <w:rPr>
          <w:rFonts w:eastAsia="Times New Roman" w:cs="Traditional Arabic" w:hint="cs"/>
          <w:szCs w:val="30"/>
          <w:rtl/>
          <w:lang w:val="ar-SA" w:eastAsia="ar-SA"/>
        </w:rPr>
        <w:t>من أجل تعريف</w:t>
      </w:r>
      <w:r w:rsidRPr="0072189F">
        <w:rPr>
          <w:rFonts w:eastAsia="Times New Roman" w:cs="Traditional Arabic"/>
          <w:szCs w:val="30"/>
          <w:rtl/>
          <w:lang w:val="ar-SA" w:eastAsia="ar-SA"/>
        </w:rPr>
        <w:t xml:space="preserve"> وتمييز المنتجات </w:t>
      </w:r>
      <w:r w:rsidRPr="0072189F">
        <w:rPr>
          <w:rFonts w:eastAsia="Times New Roman" w:cs="Traditional Arabic" w:hint="cs"/>
          <w:szCs w:val="30"/>
          <w:rtl/>
          <w:lang w:val="ar-SA" w:eastAsia="ar-SA"/>
        </w:rPr>
        <w:t>التي يضاف</w:t>
      </w:r>
      <w:r w:rsidRPr="0072189F">
        <w:rPr>
          <w:rFonts w:eastAsia="Times New Roman" w:cs="Traditional Arabic"/>
          <w:szCs w:val="30"/>
          <w:rtl/>
          <w:lang w:val="ar-SA" w:eastAsia="ar-SA"/>
        </w:rPr>
        <w:t xml:space="preserve"> إليها الزئبق والمنتجات </w:t>
      </w:r>
      <w:r w:rsidRPr="0072189F">
        <w:rPr>
          <w:rFonts w:eastAsia="Times New Roman" w:cs="Traditional Arabic" w:hint="cs"/>
          <w:szCs w:val="30"/>
          <w:rtl/>
          <w:lang w:val="ar-SA" w:eastAsia="ar-SA"/>
        </w:rPr>
        <w:t>التي لا ي</w:t>
      </w:r>
      <w:r w:rsidRPr="0072189F">
        <w:rPr>
          <w:rFonts w:eastAsia="Times New Roman" w:cs="Traditional Arabic"/>
          <w:szCs w:val="30"/>
          <w:rtl/>
          <w:lang w:val="ar-SA" w:eastAsia="ar-SA"/>
        </w:rPr>
        <w:t>ضاف إليها الزئبق، على النحو المبين في الفرع 2</w:t>
      </w:r>
      <w:r w:rsidRPr="0072189F">
        <w:rPr>
          <w:rFonts w:eastAsia="Times New Roman" w:cs="Traditional Arabic" w:hint="cs"/>
          <w:szCs w:val="30"/>
          <w:rtl/>
          <w:lang w:val="ar-SA" w:eastAsia="ar-SA"/>
        </w:rPr>
        <w:t>-</w:t>
      </w:r>
      <w:r w:rsidRPr="0072189F">
        <w:rPr>
          <w:rFonts w:eastAsia="Times New Roman" w:cs="Traditional Arabic"/>
          <w:szCs w:val="30"/>
          <w:rtl/>
          <w:lang w:val="ar-SA" w:eastAsia="ar-SA"/>
        </w:rPr>
        <w:t xml:space="preserve">5 من التقرير الكامل، </w:t>
      </w:r>
      <w:r w:rsidRPr="0072189F">
        <w:rPr>
          <w:rFonts w:eastAsia="Times New Roman" w:cs="Traditional Arabic" w:hint="cs"/>
          <w:szCs w:val="30"/>
          <w:rtl/>
          <w:lang w:val="ar-SA" w:eastAsia="ar-SA"/>
        </w:rPr>
        <w:t xml:space="preserve">يتيح </w:t>
      </w:r>
      <w:r w:rsidRPr="0072189F">
        <w:rPr>
          <w:rFonts w:eastAsia="Times New Roman" w:cs="Traditional Arabic"/>
          <w:szCs w:val="30"/>
          <w:rtl/>
          <w:lang w:val="ar-SA" w:eastAsia="ar-SA"/>
        </w:rPr>
        <w:t xml:space="preserve">للحكومات الوطنية والكيانات الإقليمية </w:t>
      </w:r>
      <w:r w:rsidRPr="0072189F">
        <w:rPr>
          <w:rFonts w:eastAsia="Times New Roman" w:cs="Traditional Arabic" w:hint="cs"/>
          <w:szCs w:val="30"/>
          <w:rtl/>
          <w:lang w:val="ar-SA" w:eastAsia="ar-SA"/>
        </w:rPr>
        <w:t>أن تضيف بمبادرتها الذاتية</w:t>
      </w:r>
      <w:r w:rsidRPr="0072189F">
        <w:rPr>
          <w:rFonts w:eastAsia="Times New Roman" w:cs="Traditional Arabic"/>
          <w:szCs w:val="30"/>
          <w:rtl/>
          <w:lang w:val="ar-SA" w:eastAsia="ar-SA"/>
        </w:rPr>
        <w:t xml:space="preserve"> رقمين أو أكثر إلى رمز </w:t>
      </w:r>
      <w:r w:rsidRPr="0072189F">
        <w:rPr>
          <w:rFonts w:eastAsia="Times New Roman" w:cs="Traditional Arabic" w:hint="cs"/>
          <w:szCs w:val="30"/>
          <w:rtl/>
          <w:lang w:val="ar-SA" w:eastAsia="ar-SA"/>
        </w:rPr>
        <w:t>من رموز النظام ال</w:t>
      </w:r>
      <w:r w:rsidRPr="0072189F">
        <w:rPr>
          <w:rFonts w:eastAsia="Times New Roman" w:cs="Traditional Arabic"/>
          <w:szCs w:val="30"/>
          <w:rtl/>
          <w:lang w:val="ar-SA" w:eastAsia="ar-SA"/>
        </w:rPr>
        <w:t xml:space="preserve">منسق </w:t>
      </w:r>
      <w:r w:rsidRPr="0072189F">
        <w:rPr>
          <w:rFonts w:eastAsia="Times New Roman" w:cs="Traditional Arabic" w:hint="cs"/>
          <w:szCs w:val="30"/>
          <w:rtl/>
          <w:lang w:val="ar-SA" w:eastAsia="ar-SA"/>
        </w:rPr>
        <w:t>المعمول بها وال</w:t>
      </w:r>
      <w:r w:rsidRPr="0072189F">
        <w:rPr>
          <w:rFonts w:eastAsia="Times New Roman" w:cs="Traditional Arabic"/>
          <w:szCs w:val="30"/>
          <w:rtl/>
          <w:lang w:val="ar-SA" w:eastAsia="ar-SA"/>
        </w:rPr>
        <w:t>مكون</w:t>
      </w:r>
      <w:r w:rsidRPr="0072189F">
        <w:rPr>
          <w:rFonts w:eastAsia="Times New Roman" w:cs="Traditional Arabic" w:hint="cs"/>
          <w:szCs w:val="30"/>
          <w:rtl/>
          <w:lang w:val="ar-SA" w:eastAsia="ar-SA"/>
        </w:rPr>
        <w:t>ة</w:t>
      </w:r>
      <w:r w:rsidRPr="0072189F">
        <w:rPr>
          <w:rFonts w:eastAsia="Times New Roman" w:cs="Traditional Arabic"/>
          <w:szCs w:val="30"/>
          <w:rtl/>
          <w:lang w:val="ar-SA" w:eastAsia="ar-SA"/>
        </w:rPr>
        <w:t xml:space="preserve"> من ستة أرقام (</w:t>
      </w:r>
      <w:r w:rsidRPr="0072189F">
        <w:rPr>
          <w:rFonts w:eastAsia="Times New Roman" w:cs="Traditional Arabic" w:hint="cs"/>
          <w:szCs w:val="30"/>
          <w:rtl/>
          <w:lang w:val="ar-SA" w:eastAsia="ar-SA"/>
        </w:rPr>
        <w:t xml:space="preserve">يطول في العادة ليصبح </w:t>
      </w:r>
      <w:r w:rsidRPr="0072189F">
        <w:rPr>
          <w:rFonts w:eastAsia="Times New Roman" w:cs="Traditional Arabic"/>
          <w:szCs w:val="30"/>
          <w:rtl/>
          <w:lang w:val="ar-SA" w:eastAsia="ar-SA"/>
        </w:rPr>
        <w:t xml:space="preserve">من </w:t>
      </w:r>
      <w:r w:rsidRPr="0072189F">
        <w:rPr>
          <w:rFonts w:eastAsia="Times New Roman" w:cs="Traditional Arabic" w:hint="cs"/>
          <w:szCs w:val="30"/>
          <w:rtl/>
          <w:lang w:val="ar-SA" w:eastAsia="ar-SA"/>
        </w:rPr>
        <w:t>8</w:t>
      </w:r>
      <w:r w:rsidRPr="0072189F">
        <w:rPr>
          <w:rFonts w:eastAsia="Times New Roman" w:cs="Traditional Arabic"/>
          <w:szCs w:val="30"/>
          <w:rtl/>
          <w:lang w:val="ar-SA" w:eastAsia="ar-SA"/>
        </w:rPr>
        <w:t xml:space="preserve"> إلى١٠ أرقام). ويمكن وضع هذه الرموز الإحصائية بطرق مختلفة تبعا للمستوى المطلوب من </w:t>
      </w:r>
      <w:r w:rsidRPr="0072189F">
        <w:rPr>
          <w:rFonts w:eastAsia="Times New Roman" w:cs="Traditional Arabic" w:hint="cs"/>
          <w:szCs w:val="30"/>
          <w:rtl/>
          <w:lang w:val="ar-SA" w:eastAsia="ar-SA"/>
        </w:rPr>
        <w:t>المواءمة</w:t>
      </w:r>
      <w:r w:rsidRPr="0072189F">
        <w:rPr>
          <w:rFonts w:eastAsia="Times New Roman" w:cs="Traditional Arabic"/>
          <w:szCs w:val="30"/>
          <w:rtl/>
          <w:lang w:val="ar-SA" w:eastAsia="ar-SA"/>
        </w:rPr>
        <w:t>.</w:t>
      </w:r>
    </w:p>
    <w:p w14:paraId="28D2288C" w14:textId="0890BA51" w:rsidR="004743E6" w:rsidRPr="00C03F7E" w:rsidRDefault="004743E6" w:rsidP="00C03F7E">
      <w:pPr>
        <w:bidi/>
        <w:spacing w:after="120" w:line="400" w:lineRule="exact"/>
        <w:ind w:left="1134" w:hanging="852"/>
        <w:jc w:val="both"/>
        <w:textDirection w:val="tbRlV"/>
        <w:rPr>
          <w:b/>
          <w:bCs/>
          <w:sz w:val="30"/>
          <w:rtl/>
        </w:rPr>
      </w:pPr>
      <w:r w:rsidRPr="00C03F7E">
        <w:rPr>
          <w:b/>
          <w:bCs/>
          <w:sz w:val="30"/>
          <w:rtl/>
        </w:rPr>
        <w:t>جيم</w:t>
      </w:r>
      <w:r w:rsidR="009F5705">
        <w:rPr>
          <w:rFonts w:hint="cs"/>
          <w:b/>
          <w:bCs/>
          <w:sz w:val="30"/>
          <w:rtl/>
        </w:rPr>
        <w:t xml:space="preserve"> </w:t>
      </w:r>
      <w:r w:rsidRPr="00C03F7E">
        <w:rPr>
          <w:b/>
          <w:bCs/>
          <w:sz w:val="30"/>
          <w:rtl/>
        </w:rPr>
        <w:t>-</w:t>
      </w:r>
      <w:r w:rsidRPr="00C03F7E">
        <w:rPr>
          <w:b/>
          <w:bCs/>
          <w:sz w:val="30"/>
        </w:rPr>
        <w:tab/>
      </w:r>
      <w:r w:rsidRPr="00C03F7E">
        <w:rPr>
          <w:b/>
          <w:bCs/>
          <w:sz w:val="30"/>
          <w:rtl/>
        </w:rPr>
        <w:t>إنجاز مزيج من النهجين المذكورين أعلاه</w:t>
      </w:r>
    </w:p>
    <w:p w14:paraId="216A5655" w14:textId="77777777" w:rsidR="004743E6" w:rsidRPr="0072189F" w:rsidRDefault="004743E6" w:rsidP="00F17512">
      <w:pPr>
        <w:pStyle w:val="Normalnumber"/>
        <w:numPr>
          <w:ilvl w:val="0"/>
          <w:numId w:val="20"/>
        </w:numPr>
        <w:tabs>
          <w:tab w:val="num" w:pos="1134"/>
          <w:tab w:val="left" w:pos="1247"/>
          <w:tab w:val="left" w:pos="1814"/>
          <w:tab w:val="num" w:pos="1841"/>
          <w:tab w:val="left" w:pos="2381"/>
          <w:tab w:val="left" w:pos="2948"/>
          <w:tab w:val="left" w:pos="3515"/>
          <w:tab w:val="left" w:pos="4082"/>
        </w:tabs>
        <w:autoSpaceDE/>
        <w:autoSpaceDN/>
        <w:bidi/>
        <w:adjustRightInd/>
        <w:spacing w:line="400" w:lineRule="exact"/>
        <w:ind w:left="1134"/>
        <w:jc w:val="both"/>
        <w:textDirection w:val="tbRlV"/>
        <w:rPr>
          <w:rFonts w:eastAsia="Times New Roman" w:cs="Traditional Arabic"/>
          <w:szCs w:val="30"/>
          <w:rtl/>
          <w:lang w:eastAsia="ar-SA"/>
        </w:rPr>
      </w:pPr>
      <w:r w:rsidRPr="0072189F">
        <w:rPr>
          <w:rFonts w:eastAsia="Times New Roman" w:cs="Traditional Arabic" w:hint="cs"/>
          <w:szCs w:val="30"/>
          <w:rtl/>
          <w:lang w:val="ar-SA" w:eastAsia="ar-SA"/>
        </w:rPr>
        <w:t>يمثل</w:t>
      </w:r>
      <w:r w:rsidRPr="0072189F">
        <w:rPr>
          <w:rFonts w:eastAsia="Times New Roman" w:cs="Traditional Arabic"/>
          <w:szCs w:val="30"/>
          <w:rtl/>
          <w:lang w:val="ar-SA" w:eastAsia="ar-SA"/>
        </w:rPr>
        <w:t xml:space="preserve"> الجمع بين النهج </w:t>
      </w:r>
      <w:r w:rsidRPr="0072189F">
        <w:rPr>
          <w:rFonts w:eastAsia="Times New Roman" w:cs="Traditional Arabic" w:hint="cs"/>
          <w:szCs w:val="30"/>
          <w:rtl/>
          <w:lang w:val="ar-SA" w:eastAsia="ar-SA"/>
        </w:rPr>
        <w:t>الأكثر رسمية لاستخدام رموز</w:t>
      </w:r>
      <w:r w:rsidRPr="0072189F">
        <w:rPr>
          <w:rFonts w:eastAsia="Times New Roman" w:cs="Traditional Arabic"/>
          <w:szCs w:val="30"/>
          <w:rtl/>
          <w:lang w:val="ar-SA" w:eastAsia="ar-SA"/>
        </w:rPr>
        <w:t xml:space="preserve"> من ستة أرقام (</w:t>
      </w:r>
      <w:r w:rsidRPr="0072189F">
        <w:rPr>
          <w:rFonts w:eastAsia="Times New Roman" w:cs="Traditional Arabic" w:hint="cs"/>
          <w:szCs w:val="30"/>
          <w:rtl/>
          <w:lang w:val="ar-SA" w:eastAsia="ar-SA"/>
        </w:rPr>
        <w:t>مثلما ورد</w:t>
      </w:r>
      <w:r w:rsidRPr="0072189F">
        <w:rPr>
          <w:rFonts w:eastAsia="Times New Roman" w:cs="Traditional Arabic"/>
          <w:szCs w:val="30"/>
          <w:rtl/>
          <w:lang w:val="ar-SA" w:eastAsia="ar-SA"/>
        </w:rPr>
        <w:t xml:space="preserve"> في </w:t>
      </w:r>
      <w:r w:rsidRPr="0072189F">
        <w:rPr>
          <w:rFonts w:eastAsia="Times New Roman" w:cs="Traditional Arabic" w:hint="cs"/>
          <w:szCs w:val="30"/>
          <w:rtl/>
          <w:lang w:val="ar-SA" w:eastAsia="ar-SA"/>
        </w:rPr>
        <w:t xml:space="preserve">الفرع </w:t>
      </w:r>
      <w:r w:rsidRPr="0072189F">
        <w:rPr>
          <w:rFonts w:eastAsia="Times New Roman" w:cs="Traditional Arabic"/>
          <w:szCs w:val="30"/>
          <w:rtl/>
          <w:lang w:val="ar-SA" w:eastAsia="ar-SA"/>
        </w:rPr>
        <w:t xml:space="preserve">ألف أعلاه) والنهج الأكثر دينامية </w:t>
      </w:r>
      <w:r w:rsidRPr="0072189F">
        <w:rPr>
          <w:rFonts w:eastAsia="Times New Roman" w:cs="Traditional Arabic" w:hint="cs"/>
          <w:szCs w:val="30"/>
          <w:rtl/>
          <w:lang w:val="ar-SA" w:eastAsia="ar-SA"/>
        </w:rPr>
        <w:t>لاستخدام رموز مؤلفة</w:t>
      </w:r>
      <w:r w:rsidRPr="0072189F">
        <w:rPr>
          <w:rFonts w:eastAsia="Times New Roman" w:cs="Traditional Arabic"/>
          <w:szCs w:val="30"/>
          <w:rtl/>
          <w:lang w:val="ar-SA" w:eastAsia="ar-SA"/>
        </w:rPr>
        <w:t xml:space="preserve"> من أكثر من ستة أرقام (المبين في الفرع باء أعلاه) طريقة أخرى للمضي قُدماً. وفي الممارسة العملية، </w:t>
      </w:r>
      <w:r w:rsidRPr="0072189F">
        <w:rPr>
          <w:rFonts w:eastAsia="Times New Roman" w:cs="Traditional Arabic" w:hint="cs"/>
          <w:szCs w:val="30"/>
          <w:rtl/>
          <w:lang w:val="ar-SA" w:eastAsia="ar-SA"/>
        </w:rPr>
        <w:t xml:space="preserve">وينطوي هذا في الممارسة العملية على </w:t>
      </w:r>
      <w:r w:rsidRPr="0072189F">
        <w:rPr>
          <w:rFonts w:eastAsia="Times New Roman" w:cs="Traditional Arabic"/>
          <w:szCs w:val="30"/>
          <w:rtl/>
          <w:lang w:val="ar-SA" w:eastAsia="ar-SA"/>
        </w:rPr>
        <w:t xml:space="preserve">وضع رموز إحصائية مؤقتة </w:t>
      </w:r>
      <w:r w:rsidRPr="0072189F">
        <w:rPr>
          <w:rFonts w:eastAsia="Times New Roman" w:cs="Traditional Arabic" w:hint="cs"/>
          <w:szCs w:val="30"/>
          <w:rtl/>
          <w:lang w:val="ar-SA" w:eastAsia="ar-SA"/>
        </w:rPr>
        <w:t>تتألف</w:t>
      </w:r>
      <w:r w:rsidRPr="0072189F">
        <w:rPr>
          <w:rFonts w:eastAsia="Times New Roman" w:cs="Traditional Arabic"/>
          <w:szCs w:val="30"/>
          <w:rtl/>
          <w:lang w:val="ar-SA" w:eastAsia="ar-SA"/>
        </w:rPr>
        <w:t xml:space="preserve"> من </w:t>
      </w:r>
      <w:r w:rsidRPr="0072189F">
        <w:rPr>
          <w:rFonts w:eastAsia="Times New Roman" w:cs="Traditional Arabic" w:hint="cs"/>
          <w:szCs w:val="30"/>
          <w:rtl/>
          <w:lang w:val="ar-SA" w:eastAsia="ar-SA"/>
        </w:rPr>
        <w:t xml:space="preserve">أكثر من </w:t>
      </w:r>
      <w:r w:rsidRPr="0072189F">
        <w:rPr>
          <w:rFonts w:eastAsia="Times New Roman" w:cs="Traditional Arabic"/>
          <w:szCs w:val="30"/>
          <w:rtl/>
          <w:lang w:val="ar-SA" w:eastAsia="ar-SA"/>
        </w:rPr>
        <w:t xml:space="preserve">ستة أرقام في الأجل القريب، </w:t>
      </w:r>
      <w:r w:rsidRPr="0072189F">
        <w:rPr>
          <w:rFonts w:eastAsia="Times New Roman" w:cs="Traditional Arabic" w:hint="cs"/>
          <w:szCs w:val="30"/>
          <w:rtl/>
          <w:lang w:val="ar-SA" w:eastAsia="ar-SA"/>
        </w:rPr>
        <w:t>و</w:t>
      </w:r>
      <w:r w:rsidRPr="0072189F">
        <w:rPr>
          <w:rFonts w:eastAsia="Times New Roman" w:cs="Traditional Arabic"/>
          <w:szCs w:val="30"/>
          <w:rtl/>
          <w:lang w:val="ar-SA" w:eastAsia="ar-SA"/>
        </w:rPr>
        <w:t xml:space="preserve">يمكن في نهاية المطاف </w:t>
      </w:r>
      <w:r w:rsidRPr="0072189F">
        <w:rPr>
          <w:rFonts w:eastAsia="Times New Roman" w:cs="Traditional Arabic" w:hint="cs"/>
          <w:szCs w:val="30"/>
          <w:rtl/>
          <w:lang w:val="ar-SA" w:eastAsia="ar-SA"/>
        </w:rPr>
        <w:t>الاستغناء عن بعضها أو كلها ب</w:t>
      </w:r>
      <w:r w:rsidRPr="0072189F">
        <w:rPr>
          <w:rFonts w:eastAsia="Times New Roman" w:cs="Traditional Arabic"/>
          <w:szCs w:val="30"/>
          <w:rtl/>
          <w:lang w:val="ar-SA" w:eastAsia="ar-SA"/>
        </w:rPr>
        <w:t xml:space="preserve">رموز النظام المنسق المكونة من ستة أرقام والتي </w:t>
      </w:r>
      <w:r w:rsidRPr="0072189F">
        <w:rPr>
          <w:rFonts w:eastAsia="Times New Roman" w:cs="Traditional Arabic" w:hint="cs"/>
          <w:szCs w:val="30"/>
          <w:rtl/>
          <w:lang w:val="ar-SA" w:eastAsia="ar-SA"/>
        </w:rPr>
        <w:t>تُنشأ</w:t>
      </w:r>
      <w:r w:rsidRPr="0072189F">
        <w:rPr>
          <w:rFonts w:eastAsia="Times New Roman" w:cs="Traditional Arabic"/>
          <w:szCs w:val="30"/>
          <w:rtl/>
          <w:lang w:val="ar-SA" w:eastAsia="ar-SA"/>
        </w:rPr>
        <w:t xml:space="preserve"> وفقًا للإجراء الرسمي لمنظمة الجمارك العالمية.</w:t>
      </w:r>
    </w:p>
    <w:p w14:paraId="077EBBB2" w14:textId="33487471" w:rsidR="004743E6" w:rsidRPr="00C03F7E" w:rsidRDefault="004743E6" w:rsidP="00C03F7E">
      <w:pPr>
        <w:bidi/>
        <w:spacing w:after="120" w:line="400" w:lineRule="exact"/>
        <w:ind w:left="1134" w:hanging="852"/>
        <w:jc w:val="both"/>
        <w:textDirection w:val="tbRlV"/>
        <w:rPr>
          <w:b/>
          <w:bCs/>
          <w:sz w:val="30"/>
          <w:rtl/>
        </w:rPr>
      </w:pPr>
      <w:r w:rsidRPr="00C03F7E">
        <w:rPr>
          <w:b/>
          <w:bCs/>
          <w:sz w:val="30"/>
          <w:rtl/>
        </w:rPr>
        <w:t>دال</w:t>
      </w:r>
      <w:r w:rsidR="009F5705">
        <w:rPr>
          <w:rFonts w:hint="cs"/>
          <w:b/>
          <w:bCs/>
          <w:sz w:val="30"/>
          <w:rtl/>
        </w:rPr>
        <w:t xml:space="preserve"> </w:t>
      </w:r>
      <w:r w:rsidRPr="00C03F7E">
        <w:rPr>
          <w:b/>
          <w:bCs/>
          <w:sz w:val="30"/>
          <w:rtl/>
        </w:rPr>
        <w:t>-</w:t>
      </w:r>
      <w:r w:rsidRPr="00C03F7E">
        <w:rPr>
          <w:b/>
          <w:bCs/>
          <w:sz w:val="30"/>
        </w:rPr>
        <w:tab/>
      </w:r>
      <w:r w:rsidRPr="00C03F7E">
        <w:rPr>
          <w:b/>
          <w:bCs/>
          <w:sz w:val="30"/>
          <w:rtl/>
        </w:rPr>
        <w:t>لا تستكشف رموز جمركية جديدة في إطار الاتفاقية</w:t>
      </w:r>
    </w:p>
    <w:p w14:paraId="23F353B6" w14:textId="77777777" w:rsidR="004743E6" w:rsidRPr="0072189F" w:rsidRDefault="004743E6" w:rsidP="0072189F">
      <w:pPr>
        <w:pStyle w:val="Normalnumber"/>
        <w:numPr>
          <w:ilvl w:val="0"/>
          <w:numId w:val="20"/>
        </w:numPr>
        <w:tabs>
          <w:tab w:val="num" w:pos="1134"/>
          <w:tab w:val="left" w:pos="1247"/>
          <w:tab w:val="left" w:pos="1814"/>
          <w:tab w:val="left" w:pos="2381"/>
          <w:tab w:val="left" w:pos="2948"/>
          <w:tab w:val="left" w:pos="3515"/>
          <w:tab w:val="left" w:pos="4082"/>
        </w:tabs>
        <w:autoSpaceDE/>
        <w:autoSpaceDN/>
        <w:bidi/>
        <w:adjustRightInd/>
        <w:spacing w:line="400" w:lineRule="exact"/>
        <w:ind w:left="1134"/>
        <w:jc w:val="both"/>
        <w:textDirection w:val="tbRlV"/>
        <w:rPr>
          <w:rFonts w:eastAsia="Times New Roman" w:cs="Traditional Arabic"/>
          <w:szCs w:val="30"/>
          <w:rtl/>
          <w:lang w:eastAsia="ar-SA"/>
        </w:rPr>
      </w:pPr>
      <w:r w:rsidRPr="0072189F">
        <w:rPr>
          <w:rFonts w:eastAsia="Times New Roman" w:cs="Traditional Arabic"/>
          <w:szCs w:val="30"/>
          <w:rtl/>
          <w:lang w:val="ar-SA" w:eastAsia="ar-SA"/>
        </w:rPr>
        <w:t xml:space="preserve">يتمثل أساس هذا النهج في تشجيع الأطراف على استخدام الأدوات والموارد المتاحة بأكثر الطرق فعالية لتنفيذ أحكام اتفاقية </w:t>
      </w:r>
      <w:proofErr w:type="spellStart"/>
      <w:r w:rsidRPr="0072189F">
        <w:rPr>
          <w:rFonts w:eastAsia="Times New Roman" w:cs="Traditional Arabic"/>
          <w:szCs w:val="30"/>
          <w:rtl/>
          <w:lang w:val="ar-SA" w:eastAsia="ar-SA"/>
        </w:rPr>
        <w:t>ميناماتا</w:t>
      </w:r>
      <w:proofErr w:type="spellEnd"/>
      <w:r w:rsidRPr="0072189F">
        <w:rPr>
          <w:rFonts w:eastAsia="Times New Roman" w:cs="Traditional Arabic"/>
          <w:szCs w:val="30"/>
          <w:rtl/>
          <w:lang w:val="ar-SA" w:eastAsia="ar-SA"/>
        </w:rPr>
        <w:t xml:space="preserve"> بشأن المنتجات المضاف إليها الزئبق </w:t>
      </w:r>
      <w:r w:rsidRPr="0072189F">
        <w:rPr>
          <w:rFonts w:eastAsia="Times New Roman" w:cs="Traditional Arabic" w:hint="cs"/>
          <w:szCs w:val="30"/>
          <w:rtl/>
          <w:lang w:val="ar-SA" w:eastAsia="ar-SA"/>
        </w:rPr>
        <w:t xml:space="preserve">الواردة </w:t>
      </w:r>
      <w:r w:rsidRPr="0072189F">
        <w:rPr>
          <w:rFonts w:eastAsia="Times New Roman" w:cs="Traditional Arabic"/>
          <w:szCs w:val="30"/>
          <w:rtl/>
          <w:lang w:val="ar-SA" w:eastAsia="ar-SA"/>
        </w:rPr>
        <w:t xml:space="preserve">في المرفق ألف. وبموجب هذا الخيار، تُشجَّع الأطراف على العمل بشكل فردي أو التعاون بالطريقة التي تراها أفضل فيما يتعلق بتطوير واستخدام الرموز الجمركية، إلى جانب أي أدوات أخرى مثل القواعد التنظيمية وإجراءات الرصد، ومتطلبات التوسيم، أو إضافة معلومات إلى الرموز الجمركية للتأكد من أن سلطات مراقبة الجمارك والأسواق على دراية تامة بالقيود المفروضة على </w:t>
      </w:r>
      <w:r w:rsidRPr="0072189F">
        <w:rPr>
          <w:rFonts w:eastAsia="Times New Roman" w:cs="Traditional Arabic" w:hint="cs"/>
          <w:szCs w:val="30"/>
          <w:rtl/>
          <w:lang w:val="ar-SA" w:eastAsia="ar-SA"/>
        </w:rPr>
        <w:t>استيراد وتصدير</w:t>
      </w:r>
      <w:r w:rsidRPr="0072189F">
        <w:rPr>
          <w:rFonts w:eastAsia="Times New Roman" w:cs="Traditional Arabic"/>
          <w:szCs w:val="30"/>
          <w:rtl/>
          <w:lang w:val="ar-SA" w:eastAsia="ar-SA"/>
        </w:rPr>
        <w:t xml:space="preserve"> المنتجات المضاف إليها الزئبق.</w:t>
      </w:r>
    </w:p>
    <w:p w14:paraId="48DF41DC" w14:textId="77777777" w:rsidR="004743E6" w:rsidRPr="0072189F" w:rsidRDefault="004743E6" w:rsidP="0072189F">
      <w:pPr>
        <w:pStyle w:val="Normalnumber"/>
        <w:numPr>
          <w:ilvl w:val="0"/>
          <w:numId w:val="20"/>
        </w:numPr>
        <w:tabs>
          <w:tab w:val="num" w:pos="1134"/>
          <w:tab w:val="left" w:pos="1247"/>
          <w:tab w:val="left" w:pos="1814"/>
          <w:tab w:val="left" w:pos="2381"/>
          <w:tab w:val="left" w:pos="2948"/>
          <w:tab w:val="left" w:pos="3515"/>
          <w:tab w:val="left" w:pos="4082"/>
        </w:tabs>
        <w:autoSpaceDE/>
        <w:autoSpaceDN/>
        <w:bidi/>
        <w:adjustRightInd/>
        <w:spacing w:line="400" w:lineRule="exact"/>
        <w:ind w:left="1134"/>
        <w:jc w:val="both"/>
        <w:textDirection w:val="tbRlV"/>
        <w:rPr>
          <w:rFonts w:eastAsia="Times New Roman" w:cs="Traditional Arabic"/>
          <w:szCs w:val="30"/>
          <w:lang w:eastAsia="ar-SA"/>
        </w:rPr>
      </w:pPr>
      <w:r w:rsidRPr="0072189F">
        <w:rPr>
          <w:rFonts w:eastAsia="Times New Roman" w:cs="Traditional Arabic" w:hint="cs"/>
          <w:szCs w:val="30"/>
          <w:rtl/>
          <w:lang w:val="ar-SA" w:eastAsia="ar-SA"/>
        </w:rPr>
        <w:t>و</w:t>
      </w:r>
      <w:r w:rsidRPr="0072189F">
        <w:rPr>
          <w:rFonts w:eastAsia="Times New Roman" w:cs="Traditional Arabic"/>
          <w:szCs w:val="30"/>
          <w:rtl/>
          <w:lang w:val="ar-SA" w:eastAsia="ar-SA"/>
        </w:rPr>
        <w:t xml:space="preserve">يمكن الاطلاع على المزيد من المعلومات عن كل من هذه النهج الأربعة في الفصل ٦ من التقرير الكامل، </w:t>
      </w:r>
      <w:r w:rsidRPr="0072189F">
        <w:rPr>
          <w:rFonts w:eastAsia="Times New Roman" w:cs="Traditional Arabic" w:hint="cs"/>
          <w:szCs w:val="30"/>
          <w:rtl/>
          <w:lang w:val="ar-SA" w:eastAsia="ar-SA"/>
        </w:rPr>
        <w:t xml:space="preserve">الذي يناقش </w:t>
      </w:r>
      <w:r w:rsidRPr="0072189F">
        <w:rPr>
          <w:rFonts w:eastAsia="Times New Roman" w:cs="Traditional Arabic"/>
          <w:szCs w:val="30"/>
          <w:rtl/>
          <w:lang w:val="ar-SA" w:eastAsia="ar-SA"/>
        </w:rPr>
        <w:t xml:space="preserve">كل نهج من حيث العديد من العوامل التي لا </w:t>
      </w:r>
      <w:r w:rsidRPr="0072189F">
        <w:rPr>
          <w:rFonts w:eastAsia="Times New Roman" w:cs="Traditional Arabic" w:hint="cs"/>
          <w:szCs w:val="30"/>
          <w:rtl/>
          <w:lang w:val="ar-SA" w:eastAsia="ar-SA"/>
        </w:rPr>
        <w:t>ي</w:t>
      </w:r>
      <w:r w:rsidRPr="0072189F">
        <w:rPr>
          <w:rFonts w:eastAsia="Times New Roman" w:cs="Traditional Arabic"/>
          <w:szCs w:val="30"/>
          <w:rtl/>
          <w:lang w:val="ar-SA" w:eastAsia="ar-SA"/>
        </w:rPr>
        <w:t xml:space="preserve">ستبعد بعضها </w:t>
      </w:r>
      <w:r w:rsidRPr="0072189F">
        <w:rPr>
          <w:rFonts w:eastAsia="Times New Roman" w:cs="Traditional Arabic" w:hint="cs"/>
          <w:szCs w:val="30"/>
          <w:rtl/>
          <w:lang w:val="ar-SA" w:eastAsia="ar-SA"/>
        </w:rPr>
        <w:t>بعضاً</w:t>
      </w:r>
      <w:r w:rsidRPr="0072189F">
        <w:rPr>
          <w:rFonts w:eastAsia="Times New Roman" w:cs="Traditional Arabic"/>
          <w:szCs w:val="30"/>
          <w:rtl/>
          <w:lang w:val="ar-SA" w:eastAsia="ar-SA"/>
        </w:rPr>
        <w:t>، بما في ذلك الجدوى والتعقيد وفترة التنفيذ.</w:t>
      </w:r>
    </w:p>
    <w:p w14:paraId="247014E8" w14:textId="35E4E31D" w:rsidR="00D27034" w:rsidRDefault="004743E6" w:rsidP="00F17512">
      <w:pPr>
        <w:pStyle w:val="Normalnumber"/>
        <w:numPr>
          <w:ilvl w:val="0"/>
          <w:numId w:val="20"/>
        </w:numPr>
        <w:tabs>
          <w:tab w:val="num" w:pos="1134"/>
          <w:tab w:val="left" w:pos="1247"/>
          <w:tab w:val="left" w:pos="1814"/>
          <w:tab w:val="left" w:pos="2381"/>
          <w:tab w:val="left" w:pos="2948"/>
          <w:tab w:val="left" w:pos="3515"/>
          <w:tab w:val="left" w:pos="4082"/>
        </w:tabs>
        <w:autoSpaceDE/>
        <w:autoSpaceDN/>
        <w:bidi/>
        <w:adjustRightInd/>
        <w:spacing w:after="0" w:line="400" w:lineRule="exact"/>
        <w:ind w:left="1134"/>
        <w:jc w:val="both"/>
        <w:rPr>
          <w:rtl/>
          <w:lang w:val="ar-SA" w:eastAsia="ar-SA"/>
        </w:rPr>
      </w:pPr>
      <w:r w:rsidRPr="0072189F">
        <w:rPr>
          <w:rFonts w:eastAsia="Times New Roman" w:cs="Traditional Arabic" w:hint="cs"/>
          <w:szCs w:val="30"/>
          <w:rtl/>
          <w:lang w:val="ar-SA" w:eastAsia="ar-SA"/>
        </w:rPr>
        <w:t xml:space="preserve">ويطلب </w:t>
      </w:r>
      <w:r w:rsidRPr="0072189F">
        <w:rPr>
          <w:rFonts w:eastAsia="Times New Roman" w:cs="Traditional Arabic"/>
          <w:szCs w:val="30"/>
          <w:rtl/>
          <w:lang w:val="ar-SA" w:eastAsia="ar-SA"/>
        </w:rPr>
        <w:t xml:space="preserve">المقرر ا م </w:t>
      </w:r>
      <w:r w:rsidRPr="0072189F">
        <w:rPr>
          <w:rFonts w:eastAsia="Times New Roman" w:cs="Traditional Arabic"/>
          <w:szCs w:val="30"/>
          <w:rtl/>
          <w:lang w:val="ar-SA" w:eastAsia="ar-SA"/>
        </w:rPr>
        <w:noBreakHyphen/>
        <w:t xml:space="preserve"> ٢/٩ الصادر عن المؤتمر الثاني للأطراف</w:t>
      </w:r>
      <w:r w:rsidRPr="0072189F">
        <w:rPr>
          <w:rFonts w:eastAsia="Times New Roman" w:cs="Traditional Arabic" w:hint="cs"/>
          <w:szCs w:val="30"/>
          <w:rtl/>
          <w:lang w:val="ar-SA" w:eastAsia="ar-SA"/>
        </w:rPr>
        <w:t xml:space="preserve"> أيضاً</w:t>
      </w:r>
      <w:r w:rsidRPr="0072189F">
        <w:rPr>
          <w:rFonts w:eastAsia="Times New Roman" w:cs="Traditional Arabic"/>
          <w:szCs w:val="30"/>
          <w:rtl/>
          <w:lang w:val="ar-SA" w:eastAsia="ar-SA"/>
        </w:rPr>
        <w:t xml:space="preserve"> أن يتضمن التقرير النُهج الممكنة من أجل مواءمة الرموز الجمركية المدرجة في المرفق ألف، حيث تعني ’’المواءمة‘‘ أن جميع الأطراف ستستخدم نفس الرموز في المنتجات المضاف إليها الزئبق. ومع </w:t>
      </w:r>
      <w:r w:rsidRPr="0072189F">
        <w:rPr>
          <w:rFonts w:eastAsia="Times New Roman" w:cs="Traditional Arabic" w:hint="cs"/>
          <w:szCs w:val="30"/>
          <w:rtl/>
          <w:lang w:val="ar-SA" w:eastAsia="ar-SA"/>
        </w:rPr>
        <w:t>ذلك،</w:t>
      </w:r>
      <w:r w:rsidRPr="0072189F">
        <w:rPr>
          <w:rFonts w:eastAsia="Times New Roman" w:cs="Traditional Arabic"/>
          <w:szCs w:val="30"/>
          <w:rtl/>
          <w:lang w:val="ar-SA" w:eastAsia="ar-SA"/>
        </w:rPr>
        <w:t xml:space="preserve"> فإن المواءمة في إطار أي من النهج الثلاثة الأولى السالفة الذكر تمثل فرصا وتحديات على حد سواء </w:t>
      </w:r>
      <w:r w:rsidRPr="0072189F">
        <w:rPr>
          <w:rFonts w:eastAsia="Times New Roman" w:cs="Traditional Arabic" w:hint="cs"/>
          <w:szCs w:val="30"/>
          <w:rtl/>
          <w:lang w:val="ar-SA" w:eastAsia="ar-SA"/>
        </w:rPr>
        <w:t xml:space="preserve">وترتبط </w:t>
      </w:r>
      <w:r w:rsidRPr="0072189F">
        <w:rPr>
          <w:rFonts w:eastAsia="Times New Roman" w:cs="Traditional Arabic"/>
          <w:szCs w:val="30"/>
          <w:rtl/>
          <w:lang w:val="ar-SA" w:eastAsia="ar-SA"/>
        </w:rPr>
        <w:t>ارتباطا</w:t>
      </w:r>
      <w:r w:rsidRPr="0072189F">
        <w:rPr>
          <w:rFonts w:eastAsia="Times New Roman" w:cs="Traditional Arabic" w:hint="cs"/>
          <w:szCs w:val="30"/>
          <w:rtl/>
          <w:lang w:val="ar-SA" w:eastAsia="ar-SA"/>
        </w:rPr>
        <w:t>ً</w:t>
      </w:r>
      <w:r w:rsidRPr="0072189F">
        <w:rPr>
          <w:rFonts w:eastAsia="Times New Roman" w:cs="Traditional Arabic"/>
          <w:szCs w:val="30"/>
          <w:rtl/>
          <w:lang w:val="ar-SA" w:eastAsia="ar-SA"/>
        </w:rPr>
        <w:t xml:space="preserve"> وثيقا</w:t>
      </w:r>
      <w:r w:rsidRPr="0072189F">
        <w:rPr>
          <w:rFonts w:eastAsia="Times New Roman" w:cs="Traditional Arabic" w:hint="cs"/>
          <w:szCs w:val="30"/>
          <w:rtl/>
          <w:lang w:val="ar-SA" w:eastAsia="ar-SA"/>
        </w:rPr>
        <w:t>ً</w:t>
      </w:r>
      <w:r w:rsidRPr="0072189F">
        <w:rPr>
          <w:rFonts w:eastAsia="Times New Roman" w:cs="Traditional Arabic"/>
          <w:szCs w:val="30"/>
          <w:rtl/>
          <w:lang w:val="ar-SA" w:eastAsia="ar-SA"/>
        </w:rPr>
        <w:t xml:space="preserve"> </w:t>
      </w:r>
      <w:r w:rsidRPr="0072189F">
        <w:rPr>
          <w:rFonts w:eastAsia="Times New Roman" w:cs="Traditional Arabic" w:hint="cs"/>
          <w:szCs w:val="30"/>
          <w:rtl/>
          <w:lang w:val="ar-SA" w:eastAsia="ar-SA"/>
        </w:rPr>
        <w:t xml:space="preserve">بمسألة ما إذا كان يُنظر في </w:t>
      </w:r>
      <w:r w:rsidRPr="0072189F">
        <w:rPr>
          <w:rFonts w:eastAsia="Times New Roman" w:cs="Traditional Arabic"/>
          <w:szCs w:val="30"/>
          <w:rtl/>
          <w:lang w:val="ar-SA" w:eastAsia="ar-SA"/>
        </w:rPr>
        <w:t xml:space="preserve">الرموز الجمركية المكونة من ستة أرقام أو أكثر من ستة أرقام. وإذا طُلب من منظمة الجمارك العالمية وضع رموز النظام المنسق (أي الرموز المكونة من ستة أرقام)، فإن جميع الأطراف ملزمة باعتماد هذه الرموز بموجب نظام النظام المنسق. ومن ناحية أخرى، </w:t>
      </w:r>
      <w:r w:rsidRPr="0072189F">
        <w:rPr>
          <w:rFonts w:eastAsia="Times New Roman" w:cs="Traditional Arabic" w:hint="cs"/>
          <w:szCs w:val="30"/>
          <w:rtl/>
          <w:lang w:val="ar-SA" w:eastAsia="ar-SA"/>
        </w:rPr>
        <w:t>فب</w:t>
      </w:r>
      <w:r w:rsidRPr="0072189F">
        <w:rPr>
          <w:rFonts w:eastAsia="Times New Roman" w:cs="Traditional Arabic"/>
          <w:szCs w:val="30"/>
          <w:rtl/>
          <w:lang w:val="ar-SA" w:eastAsia="ar-SA"/>
        </w:rPr>
        <w:t>وجود رموز إحصائية طوعية مكونة من أكثر من ستة أرقام، يمكن تحقيق درجات متفاوتة من المواءمة، حسب النهج المتبع</w:t>
      </w:r>
      <w:r w:rsidR="00D27034">
        <w:rPr>
          <w:rFonts w:hint="cs"/>
          <w:rtl/>
          <w:lang w:val="ar-SA" w:eastAsia="ar-SA"/>
        </w:rPr>
        <w:t>.</w:t>
      </w:r>
    </w:p>
    <w:p w14:paraId="6A2AE965" w14:textId="0AFE3030" w:rsidR="00451ABD" w:rsidRPr="0072189F" w:rsidRDefault="00D27034" w:rsidP="00F17512">
      <w:pPr>
        <w:bidi/>
        <w:spacing w:line="400" w:lineRule="exact"/>
        <w:ind w:left="1134"/>
        <w:jc w:val="center"/>
        <w:rPr>
          <w:rtl/>
        </w:rPr>
      </w:pPr>
      <w:r>
        <w:rPr>
          <w:rFonts w:hint="cs"/>
          <w:rtl/>
        </w:rPr>
        <w:t>___________</w:t>
      </w:r>
    </w:p>
    <w:sectPr w:rsidR="00451ABD" w:rsidRPr="0072189F" w:rsidSect="002625D8">
      <w:headerReference w:type="even" r:id="rId10"/>
      <w:headerReference w:type="default" r:id="rId11"/>
      <w:footerReference w:type="even" r:id="rId12"/>
      <w:footerReference w:type="default" r:id="rId13"/>
      <w:footerReference w:type="first" r:id="rId14"/>
      <w:endnotePr>
        <w:numFmt w:val="lowerLetter"/>
      </w:endnotePr>
      <w:type w:val="continuous"/>
      <w:pgSz w:w="11906" w:h="16838" w:code="9"/>
      <w:pgMar w:top="907" w:right="1418" w:bottom="1418" w:left="992" w:header="539" w:footer="975"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73C99" w14:textId="77777777" w:rsidR="00CE3292" w:rsidRDefault="00CE3292">
      <w:r>
        <w:separator/>
      </w:r>
    </w:p>
  </w:endnote>
  <w:endnote w:type="continuationSeparator" w:id="0">
    <w:p w14:paraId="49F160BD" w14:textId="77777777" w:rsidR="00CE3292" w:rsidRDefault="00CE3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2AFF" w:usb1="4000ACFF" w:usb2="00000009" w:usb3="00000000" w:csb0="000001FF" w:csb1="00000000"/>
  </w:font>
  <w:font w:name="Agency FB">
    <w:panose1 w:val="020B0503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abic Transparent">
    <w:altName w:val="Calibri"/>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udir MT">
    <w:panose1 w:val="00000000000000000000"/>
    <w:charset w:val="B2"/>
    <w:family w:val="auto"/>
    <w:pitch w:val="variable"/>
    <w:sig w:usb0="00002001" w:usb1="00000000" w:usb2="00000000" w:usb3="00000000" w:csb0="00000040" w:csb1="00000000"/>
  </w:font>
  <w:font w:name="Simplified Arabic">
    <w:charset w:val="B2"/>
    <w:family w:val="roman"/>
    <w:pitch w:val="variable"/>
    <w:sig w:usb0="0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8F787" w14:textId="77777777" w:rsidR="0042042E" w:rsidRPr="007B173A" w:rsidRDefault="0042042E" w:rsidP="00E0494C">
    <w:pPr>
      <w:pStyle w:val="Footer"/>
      <w:tabs>
        <w:tab w:val="clear" w:pos="4153"/>
        <w:tab w:val="clear" w:pos="8306"/>
      </w:tabs>
      <w:rPr>
        <w:rFonts w:ascii="Times New Roman" w:hAnsi="Times New Roman" w:cs="Times New Roman"/>
        <w:sz w:val="22"/>
        <w:szCs w:val="20"/>
        <w:rtl/>
      </w:rPr>
    </w:pPr>
    <w:r w:rsidRPr="007B173A">
      <w:rPr>
        <w:rStyle w:val="PageNumber"/>
        <w:rFonts w:ascii="Times New Roman" w:hAnsi="Times New Roman" w:cs="Times New Roman"/>
      </w:rPr>
      <w:fldChar w:fldCharType="begin"/>
    </w:r>
    <w:r w:rsidRPr="007B173A">
      <w:rPr>
        <w:rStyle w:val="PageNumber"/>
        <w:rFonts w:ascii="Times New Roman" w:hAnsi="Times New Roman" w:cs="Times New Roman"/>
        <w:rtl/>
      </w:rPr>
      <w:instrText xml:space="preserve"> </w:instrText>
    </w:r>
    <w:r w:rsidRPr="007B173A">
      <w:rPr>
        <w:rStyle w:val="PageNumber"/>
        <w:rFonts w:ascii="Times New Roman" w:hAnsi="Times New Roman" w:cs="Times New Roman"/>
      </w:rPr>
      <w:instrText>PAGE</w:instrText>
    </w:r>
    <w:r w:rsidRPr="007B173A">
      <w:rPr>
        <w:rStyle w:val="PageNumber"/>
        <w:rFonts w:ascii="Times New Roman" w:hAnsi="Times New Roman" w:cs="Times New Roman"/>
        <w:rtl/>
      </w:rPr>
      <w:instrText xml:space="preserve"> </w:instrText>
    </w:r>
    <w:r w:rsidRPr="007B173A">
      <w:rPr>
        <w:rStyle w:val="PageNumber"/>
        <w:rFonts w:ascii="Times New Roman" w:hAnsi="Times New Roman" w:cs="Times New Roman"/>
      </w:rPr>
      <w:fldChar w:fldCharType="separate"/>
    </w:r>
    <w:r w:rsidR="00177118">
      <w:rPr>
        <w:rStyle w:val="PageNumber"/>
        <w:rFonts w:ascii="Times New Roman" w:hAnsi="Times New Roman" w:cs="Times New Roman"/>
      </w:rPr>
      <w:t>2</w:t>
    </w:r>
    <w:r w:rsidRPr="007B173A">
      <w:rPr>
        <w:rStyle w:val="PageNumbe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8A7BE" w14:textId="77777777" w:rsidR="0042042E" w:rsidRPr="007B173A" w:rsidRDefault="0042042E" w:rsidP="00E0494C">
    <w:pPr>
      <w:pStyle w:val="Footer"/>
      <w:tabs>
        <w:tab w:val="clear" w:pos="4153"/>
        <w:tab w:val="clear" w:pos="8306"/>
      </w:tabs>
      <w:spacing w:before="40"/>
      <w:jc w:val="both"/>
      <w:rPr>
        <w:rFonts w:ascii="Times New Roman" w:hAnsi="Times New Roman" w:cs="Times New Roman"/>
        <w:sz w:val="22"/>
        <w:szCs w:val="20"/>
        <w:rtl/>
      </w:rPr>
    </w:pPr>
    <w:r w:rsidRPr="007B173A">
      <w:rPr>
        <w:rStyle w:val="PageNumber"/>
        <w:rFonts w:ascii="Times New Roman" w:hAnsi="Times New Roman" w:cs="Times New Roman"/>
      </w:rPr>
      <w:fldChar w:fldCharType="begin"/>
    </w:r>
    <w:r w:rsidRPr="007B173A">
      <w:rPr>
        <w:rStyle w:val="PageNumber"/>
        <w:rFonts w:ascii="Times New Roman" w:hAnsi="Times New Roman" w:cs="Times New Roman"/>
        <w:rtl/>
      </w:rPr>
      <w:instrText xml:space="preserve"> </w:instrText>
    </w:r>
    <w:r w:rsidRPr="007B173A">
      <w:rPr>
        <w:rStyle w:val="PageNumber"/>
        <w:rFonts w:ascii="Times New Roman" w:hAnsi="Times New Roman" w:cs="Times New Roman"/>
      </w:rPr>
      <w:instrText>PAGE</w:instrText>
    </w:r>
    <w:r w:rsidRPr="007B173A">
      <w:rPr>
        <w:rStyle w:val="PageNumber"/>
        <w:rFonts w:ascii="Times New Roman" w:hAnsi="Times New Roman" w:cs="Times New Roman"/>
        <w:rtl/>
      </w:rPr>
      <w:instrText xml:space="preserve"> </w:instrText>
    </w:r>
    <w:r w:rsidRPr="007B173A">
      <w:rPr>
        <w:rStyle w:val="PageNumber"/>
        <w:rFonts w:ascii="Times New Roman" w:hAnsi="Times New Roman" w:cs="Times New Roman"/>
      </w:rPr>
      <w:fldChar w:fldCharType="separate"/>
    </w:r>
    <w:r w:rsidR="00961D22">
      <w:rPr>
        <w:rStyle w:val="PageNumber"/>
        <w:rFonts w:ascii="Times New Roman" w:hAnsi="Times New Roman" w:cs="Times New Roman"/>
      </w:rPr>
      <w:t>5</w:t>
    </w:r>
    <w:r w:rsidRPr="007B173A">
      <w:rPr>
        <w:rStyle w:val="PageNumbe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C3543" w14:textId="65AF5E88" w:rsidR="0042042E" w:rsidRPr="00D80FA4" w:rsidRDefault="00D80FA4" w:rsidP="00843FDA">
    <w:pPr>
      <w:pStyle w:val="Footer"/>
      <w:tabs>
        <w:tab w:val="clear" w:pos="4153"/>
        <w:tab w:val="clear" w:pos="8306"/>
      </w:tabs>
      <w:bidi/>
      <w:jc w:val="left"/>
      <w:rPr>
        <w:rFonts w:asciiTheme="majorBidi" w:hAnsiTheme="majorBidi" w:cstheme="majorBidi"/>
        <w:szCs w:val="20"/>
      </w:rPr>
    </w:pPr>
    <w:r w:rsidRPr="00D80FA4">
      <w:rPr>
        <w:rStyle w:val="PageNumber"/>
        <w:rFonts w:asciiTheme="majorBidi" w:hAnsiTheme="majorBidi" w:cstheme="majorBidi"/>
        <w:szCs w:val="20"/>
      </w:rPr>
      <w:t>K1</w:t>
    </w:r>
    <w:r w:rsidR="002A3532">
      <w:rPr>
        <w:rStyle w:val="PageNumber"/>
        <w:rFonts w:asciiTheme="majorBidi" w:hAnsiTheme="majorBidi" w:cstheme="majorBidi"/>
        <w:szCs w:val="20"/>
      </w:rPr>
      <w:t>90</w:t>
    </w:r>
    <w:r w:rsidR="00BD126A">
      <w:rPr>
        <w:rStyle w:val="PageNumber"/>
        <w:rFonts w:asciiTheme="majorBidi" w:hAnsiTheme="majorBidi" w:cstheme="majorBidi"/>
        <w:szCs w:val="20"/>
      </w:rPr>
      <w:t>3757</w:t>
    </w:r>
    <w:r w:rsidR="006E1D97">
      <w:rPr>
        <w:rStyle w:val="PageNumber"/>
        <w:rFonts w:asciiTheme="majorBidi" w:hAnsiTheme="majorBidi" w:cstheme="majorBidi" w:hint="cs"/>
        <w:szCs w:val="20"/>
        <w:rtl/>
      </w:rPr>
      <w:tab/>
    </w:r>
    <w:r w:rsidR="00BD126A">
      <w:rPr>
        <w:rStyle w:val="PageNumber"/>
        <w:rFonts w:asciiTheme="majorBidi" w:hAnsiTheme="majorBidi" w:cstheme="majorBidi"/>
        <w:szCs w:val="20"/>
      </w:rPr>
      <w:t>2</w:t>
    </w:r>
    <w:r w:rsidR="00A43405">
      <w:rPr>
        <w:rStyle w:val="PageNumber"/>
        <w:rFonts w:asciiTheme="majorBidi" w:hAnsiTheme="majorBidi" w:cstheme="majorBidi"/>
        <w:szCs w:val="20"/>
      </w:rPr>
      <w:t>0</w:t>
    </w:r>
    <w:r w:rsidR="002A3532">
      <w:rPr>
        <w:rStyle w:val="PageNumber"/>
        <w:rFonts w:asciiTheme="majorBidi" w:hAnsiTheme="majorBidi" w:cstheme="majorBidi"/>
        <w:szCs w:val="20"/>
      </w:rPr>
      <w:t>0</w:t>
    </w:r>
    <w:r w:rsidR="00BD126A">
      <w:rPr>
        <w:rStyle w:val="PageNumber"/>
        <w:rFonts w:asciiTheme="majorBidi" w:hAnsiTheme="majorBidi" w:cstheme="majorBidi"/>
        <w:szCs w:val="20"/>
      </w:rPr>
      <w:t>9</w:t>
    </w:r>
    <w:r w:rsidR="006E1D97" w:rsidRPr="00D80FA4">
      <w:rPr>
        <w:rStyle w:val="PageNumber"/>
        <w:rFonts w:asciiTheme="majorBidi" w:hAnsiTheme="majorBidi" w:cstheme="majorBidi"/>
        <w:szCs w:val="20"/>
      </w:rPr>
      <w:t>1</w:t>
    </w:r>
    <w:r w:rsidR="002A3532">
      <w:rPr>
        <w:rStyle w:val="PageNumber"/>
        <w:rFonts w:asciiTheme="majorBidi" w:hAnsiTheme="majorBidi" w:cstheme="majorBidi"/>
        <w:szCs w:val="20"/>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0DD15" w14:textId="77777777" w:rsidR="00CE3292" w:rsidRDefault="00CE3292" w:rsidP="008A79DC">
      <w:pPr>
        <w:bidi/>
        <w:ind w:left="720"/>
      </w:pPr>
      <w:r>
        <w:separator/>
      </w:r>
    </w:p>
  </w:footnote>
  <w:footnote w:type="continuationSeparator" w:id="0">
    <w:p w14:paraId="3817A56F" w14:textId="77777777" w:rsidR="00CE3292" w:rsidRDefault="00CE3292">
      <w:r>
        <w:continuationSeparator/>
      </w:r>
    </w:p>
  </w:footnote>
  <w:footnote w:id="1">
    <w:p w14:paraId="6C028CC3" w14:textId="77777777" w:rsidR="002625D8" w:rsidRPr="00BD126A" w:rsidRDefault="002625D8" w:rsidP="002625D8">
      <w:pPr>
        <w:bidi/>
        <w:spacing w:before="20" w:after="40"/>
        <w:ind w:left="1132"/>
        <w:jc w:val="both"/>
        <w:rPr>
          <w:rFonts w:asciiTheme="majorBidi" w:hAnsiTheme="majorBidi" w:cstheme="majorBidi" w:hint="cs"/>
          <w:bCs/>
          <w:szCs w:val="20"/>
          <w:rtl/>
        </w:rPr>
      </w:pPr>
      <w:r w:rsidRPr="003858ED">
        <w:rPr>
          <w:rFonts w:ascii="Traditional Arabic" w:hAnsi="Traditional Arabic" w:hint="cs"/>
          <w:bCs/>
          <w:sz w:val="26"/>
          <w:szCs w:val="26"/>
        </w:rPr>
        <w:t>.</w:t>
      </w:r>
      <w:r w:rsidRPr="006C5C5C">
        <w:rPr>
          <w:rFonts w:asciiTheme="majorBidi" w:hAnsiTheme="majorBidi" w:cstheme="majorBidi"/>
          <w:bCs/>
          <w:szCs w:val="20"/>
        </w:rPr>
        <w:t>UNEP/MC/COP.</w:t>
      </w:r>
      <w:r>
        <w:rPr>
          <w:rFonts w:asciiTheme="majorBidi" w:hAnsiTheme="majorBidi" w:cstheme="majorBidi"/>
          <w:bCs/>
          <w:szCs w:val="20"/>
        </w:rPr>
        <w:t>3</w:t>
      </w:r>
      <w:r w:rsidRPr="006C5C5C">
        <w:rPr>
          <w:rFonts w:asciiTheme="majorBidi" w:hAnsiTheme="majorBidi" w:cstheme="majorBidi"/>
          <w:bCs/>
          <w:szCs w:val="20"/>
        </w:rPr>
        <w:t>/1</w:t>
      </w:r>
      <w:r>
        <w:rPr>
          <w:rFonts w:asciiTheme="majorBidi" w:hAnsiTheme="majorBidi" w:cstheme="majorBidi"/>
          <w:bCs/>
          <w:szCs w:val="20"/>
        </w:rPr>
        <w:t xml:space="preserve">  </w:t>
      </w:r>
      <w:r w:rsidRPr="003858ED">
        <w:rPr>
          <w:rFonts w:ascii="Traditional Arabic" w:hAnsi="Traditional Arabic" w:hint="cs"/>
          <w:bCs/>
          <w:sz w:val="26"/>
          <w:szCs w:val="26"/>
        </w:rPr>
        <w:t>*</w:t>
      </w:r>
    </w:p>
  </w:footnote>
  <w:footnote w:id="2">
    <w:p w14:paraId="5722BF88" w14:textId="6389DD23" w:rsidR="003F3E5F" w:rsidRPr="003F3E5F" w:rsidRDefault="003F3E5F" w:rsidP="003F3E5F">
      <w:pPr>
        <w:pStyle w:val="FootnoteText"/>
        <w:bidi/>
        <w:spacing w:after="40" w:line="300" w:lineRule="exact"/>
        <w:ind w:left="1134"/>
        <w:jc w:val="both"/>
        <w:textDirection w:val="tbRlV"/>
        <w:rPr>
          <w:rFonts w:ascii="Times New Roman" w:hAnsi="Times New Roman" w:hint="cs"/>
          <w:sz w:val="16"/>
          <w:szCs w:val="26"/>
          <w:rtl/>
          <w:lang w:val="en-GB" w:eastAsia="zh-TW"/>
        </w:rPr>
      </w:pPr>
      <w:r w:rsidRPr="003F3E5F">
        <w:rPr>
          <w:rFonts w:ascii="Times New Roman" w:hAnsi="Times New Roman"/>
          <w:sz w:val="16"/>
          <w:szCs w:val="26"/>
          <w:rtl/>
          <w:lang w:val="en-GB" w:eastAsia="zh-TW"/>
        </w:rPr>
        <w:t>(</w:t>
      </w:r>
      <w:r w:rsidRPr="003F3E5F">
        <w:rPr>
          <w:rFonts w:ascii="Times New Roman" w:hAnsi="Times New Roman"/>
          <w:sz w:val="16"/>
          <w:szCs w:val="26"/>
          <w:rtl/>
        </w:rPr>
        <w:footnoteRef/>
      </w:r>
      <w:r w:rsidRPr="003F3E5F">
        <w:rPr>
          <w:rFonts w:ascii="Times New Roman" w:hAnsi="Times New Roman"/>
          <w:sz w:val="16"/>
          <w:szCs w:val="26"/>
          <w:rtl/>
          <w:lang w:val="en-GB" w:eastAsia="zh-TW"/>
        </w:rPr>
        <w:t xml:space="preserve">)  </w:t>
      </w:r>
      <w:r w:rsidRPr="003F3E5F">
        <w:rPr>
          <w:rFonts w:asciiTheme="majorBidi" w:hAnsiTheme="majorBidi" w:cstheme="majorBidi"/>
          <w:sz w:val="18"/>
          <w:szCs w:val="18"/>
        </w:rPr>
        <w:t>www.wcoomd.org/en/topics/nomenclature/overview.aspx</w:t>
      </w:r>
      <w:r w:rsidRPr="003F3E5F">
        <w:rPr>
          <w:rFonts w:ascii="Times New Roman" w:hAnsi="Times New Roman"/>
          <w:sz w:val="16"/>
          <w:szCs w:val="26"/>
          <w:rtl/>
          <w:lang w:val="en-GB" w:eastAsia="zh-TW"/>
        </w:rPr>
        <w:t>.</w:t>
      </w:r>
    </w:p>
  </w:footnote>
  <w:footnote w:id="3">
    <w:p w14:paraId="794489CE" w14:textId="77777777" w:rsidR="003F3E5F" w:rsidRPr="003F3E5F" w:rsidRDefault="003F3E5F" w:rsidP="003F3E5F">
      <w:pPr>
        <w:pStyle w:val="FootnoteText"/>
        <w:bidi/>
        <w:spacing w:line="300" w:lineRule="exact"/>
        <w:ind w:left="1134"/>
        <w:jc w:val="both"/>
        <w:textDirection w:val="tbRlV"/>
        <w:rPr>
          <w:rFonts w:hint="cs"/>
          <w:sz w:val="18"/>
          <w:szCs w:val="18"/>
          <w:rtl/>
        </w:rPr>
      </w:pPr>
      <w:r w:rsidRPr="003F3E5F">
        <w:rPr>
          <w:rFonts w:ascii="Times New Roman" w:hAnsi="Times New Roman"/>
          <w:sz w:val="16"/>
          <w:szCs w:val="26"/>
          <w:rtl/>
          <w:lang w:val="en-GB" w:eastAsia="zh-TW"/>
        </w:rPr>
        <w:t>(</w:t>
      </w:r>
      <w:r w:rsidRPr="003F3E5F">
        <w:rPr>
          <w:rFonts w:ascii="Times New Roman" w:hAnsi="Times New Roman"/>
          <w:sz w:val="16"/>
          <w:szCs w:val="26"/>
          <w:rtl/>
        </w:rPr>
        <w:footnoteRef/>
      </w:r>
      <w:r w:rsidRPr="003F3E5F">
        <w:rPr>
          <w:rFonts w:ascii="Times New Roman" w:hAnsi="Times New Roman"/>
          <w:sz w:val="16"/>
          <w:szCs w:val="26"/>
          <w:rtl/>
          <w:lang w:val="en-GB" w:eastAsia="zh-TW"/>
        </w:rPr>
        <w:t xml:space="preserve">)  </w:t>
      </w:r>
      <w:r w:rsidRPr="003F3E5F">
        <w:rPr>
          <w:sz w:val="18"/>
          <w:szCs w:val="18"/>
        </w:rPr>
        <w:t>unstats.un.org/unsd/tradekb/Knowledgebase/50018/Harmonized-Commodity-Description-and-</w:t>
      </w:r>
    </w:p>
    <w:p w14:paraId="79A810D6" w14:textId="6F891702" w:rsidR="003F3E5F" w:rsidRPr="00B21357" w:rsidRDefault="003F3E5F" w:rsidP="003F3E5F">
      <w:pPr>
        <w:pStyle w:val="FootnoteText"/>
        <w:bidi/>
        <w:spacing w:after="40" w:line="300" w:lineRule="exact"/>
        <w:ind w:left="1134"/>
        <w:jc w:val="both"/>
        <w:textDirection w:val="tbRlV"/>
        <w:rPr>
          <w:rFonts w:ascii="Times New Roman" w:hAnsi="Times New Roman"/>
          <w:sz w:val="16"/>
          <w:szCs w:val="26"/>
          <w:rtl/>
          <w:lang w:val="en-GB" w:eastAsia="zh-TW"/>
        </w:rPr>
      </w:pPr>
      <w:r w:rsidRPr="003F3E5F">
        <w:rPr>
          <w:sz w:val="18"/>
          <w:szCs w:val="18"/>
        </w:rPr>
        <w:t>Coding-Systems-HS</w:t>
      </w:r>
      <w:r w:rsidRPr="00B21357">
        <w:rPr>
          <w:rFonts w:ascii="Times New Roman" w:hAnsi="Times New Roman"/>
          <w:sz w:val="16"/>
          <w:szCs w:val="26"/>
          <w:rtl/>
          <w:lang w:val="en-GB" w:eastAsia="zh-TW"/>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2F20E" w14:textId="46739E88" w:rsidR="0042042E" w:rsidRPr="009D4EBB" w:rsidRDefault="00934FB6" w:rsidP="00DB6CCC">
    <w:pPr>
      <w:pBdr>
        <w:bottom w:val="single" w:sz="4" w:space="0" w:color="auto"/>
      </w:pBdr>
      <w:spacing w:before="20" w:after="40"/>
      <w:jc w:val="right"/>
      <w:rPr>
        <w:b/>
        <w:bCs/>
        <w:sz w:val="17"/>
        <w:szCs w:val="17"/>
        <w:rtl/>
        <w:lang w:val="fr-FR"/>
      </w:rPr>
    </w:pPr>
    <w:r w:rsidRPr="00316903">
      <w:rPr>
        <w:rStyle w:val="PageNumber"/>
        <w:b/>
        <w:bCs/>
        <w:sz w:val="17"/>
        <w:szCs w:val="17"/>
        <w:lang w:val="fr-FR"/>
      </w:rPr>
      <w:t>UNEP</w:t>
    </w:r>
    <w:r>
      <w:rPr>
        <w:rStyle w:val="PageNumber"/>
        <w:b/>
        <w:bCs/>
        <w:sz w:val="17"/>
        <w:szCs w:val="17"/>
        <w:lang w:val="fr-FR"/>
      </w:rPr>
      <w:t>/MC</w:t>
    </w:r>
    <w:r>
      <w:rPr>
        <w:rFonts w:cs="Times New Roman"/>
        <w:b/>
        <w:bCs/>
        <w:sz w:val="17"/>
        <w:szCs w:val="17"/>
      </w:rPr>
      <w:t>/COP.</w:t>
    </w:r>
    <w:r w:rsidR="002E2164">
      <w:rPr>
        <w:rFonts w:cs="Times New Roman"/>
        <w:b/>
        <w:bCs/>
        <w:sz w:val="17"/>
        <w:szCs w:val="17"/>
      </w:rPr>
      <w:t>3</w:t>
    </w:r>
    <w:r>
      <w:rPr>
        <w:rFonts w:cs="Times New Roman"/>
        <w:b/>
        <w:bCs/>
        <w:sz w:val="17"/>
        <w:szCs w:val="17"/>
      </w:rPr>
      <w:t>/</w:t>
    </w:r>
    <w:r w:rsidR="0047402F">
      <w:rPr>
        <w:rFonts w:cs="Times New Roman"/>
        <w:b/>
        <w:bCs/>
        <w:sz w:val="17"/>
        <w:szCs w:val="17"/>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B810D" w14:textId="757CC6DB" w:rsidR="0042042E" w:rsidRPr="00BD126A" w:rsidRDefault="00934FB6" w:rsidP="00DB6CCC">
    <w:pPr>
      <w:pBdr>
        <w:bottom w:val="single" w:sz="4" w:space="0" w:color="auto"/>
      </w:pBdr>
      <w:spacing w:before="20" w:after="40"/>
      <w:jc w:val="both"/>
      <w:rPr>
        <w:b/>
        <w:bCs/>
        <w:sz w:val="17"/>
        <w:szCs w:val="17"/>
        <w:rtl/>
      </w:rPr>
    </w:pPr>
    <w:r w:rsidRPr="00316903">
      <w:rPr>
        <w:rStyle w:val="PageNumber"/>
        <w:b/>
        <w:bCs/>
        <w:sz w:val="17"/>
        <w:szCs w:val="17"/>
        <w:lang w:val="fr-FR"/>
      </w:rPr>
      <w:t>UNEP</w:t>
    </w:r>
    <w:r>
      <w:rPr>
        <w:rStyle w:val="PageNumber"/>
        <w:b/>
        <w:bCs/>
        <w:sz w:val="17"/>
        <w:szCs w:val="17"/>
        <w:lang w:val="fr-FR"/>
      </w:rPr>
      <w:t>/MC</w:t>
    </w:r>
    <w:r>
      <w:rPr>
        <w:rFonts w:cs="Times New Roman"/>
        <w:b/>
        <w:bCs/>
        <w:sz w:val="17"/>
        <w:szCs w:val="17"/>
      </w:rPr>
      <w:t>/COP.</w:t>
    </w:r>
    <w:r w:rsidR="00A4119B">
      <w:rPr>
        <w:rFonts w:cs="Times New Roman"/>
        <w:b/>
        <w:bCs/>
        <w:sz w:val="17"/>
        <w:szCs w:val="17"/>
      </w:rPr>
      <w:t>3</w:t>
    </w:r>
    <w:r>
      <w:rPr>
        <w:rFonts w:cs="Times New Roman"/>
        <w:b/>
        <w:bCs/>
        <w:sz w:val="17"/>
        <w:szCs w:val="17"/>
      </w:rPr>
      <w:t>/</w:t>
    </w:r>
    <w:r w:rsidR="0047402F">
      <w:rPr>
        <w:rFonts w:cs="Times New Roman"/>
        <w:b/>
        <w:bCs/>
        <w:sz w:val="17"/>
        <w:szCs w:val="17"/>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48241D10"/>
    <w:lvl w:ilvl="0">
      <w:start w:val="1"/>
      <w:numFmt w:val="decimal"/>
      <w:pStyle w:val="Normalnumber"/>
      <w:lvlText w:val="%1."/>
      <w:lvlJc w:val="left"/>
      <w:pPr>
        <w:tabs>
          <w:tab w:val="num" w:pos="567"/>
        </w:tabs>
        <w:ind w:left="1247"/>
      </w:pPr>
      <w:rPr>
        <w:rFonts w:cs="Times New Roman" w:hint="eastAsia"/>
      </w:rPr>
    </w:lvl>
    <w:lvl w:ilvl="1">
      <w:start w:val="1"/>
      <w:numFmt w:val="lowerLetter"/>
      <w:lvlText w:val="(%2)"/>
      <w:lvlJc w:val="left"/>
      <w:pPr>
        <w:tabs>
          <w:tab w:val="num" w:pos="567"/>
        </w:tabs>
        <w:ind w:left="1247" w:firstLine="567"/>
      </w:pPr>
      <w:rPr>
        <w:rFonts w:cs="Times New Roman" w:hint="eastAsia"/>
      </w:rPr>
    </w:lvl>
    <w:lvl w:ilvl="2">
      <w:start w:val="1"/>
      <w:numFmt w:val="lowerRoman"/>
      <w:lvlText w:val="(%3)"/>
      <w:lvlJc w:val="left"/>
      <w:pPr>
        <w:tabs>
          <w:tab w:val="num" w:pos="567"/>
        </w:tabs>
        <w:ind w:left="2948" w:hanging="567"/>
      </w:pPr>
      <w:rPr>
        <w:rFonts w:cs="Times New Roman" w:hint="eastAsia"/>
      </w:rPr>
    </w:lvl>
    <w:lvl w:ilvl="3">
      <w:start w:val="1"/>
      <w:numFmt w:val="lowerLetter"/>
      <w:lvlText w:val="%4."/>
      <w:lvlJc w:val="left"/>
      <w:pPr>
        <w:tabs>
          <w:tab w:val="num" w:pos="567"/>
        </w:tabs>
        <w:ind w:left="3515" w:hanging="567"/>
      </w:pPr>
      <w:rPr>
        <w:rFonts w:cs="Times New Roman" w:hint="eastAsia"/>
      </w:rPr>
    </w:lvl>
    <w:lvl w:ilvl="4">
      <w:start w:val="1"/>
      <w:numFmt w:val="lowerLetter"/>
      <w:lvlText w:val="%5."/>
      <w:lvlJc w:val="left"/>
      <w:pPr>
        <w:tabs>
          <w:tab w:val="num" w:pos="6548"/>
        </w:tabs>
        <w:ind w:left="6548" w:hanging="360"/>
      </w:pPr>
      <w:rPr>
        <w:rFonts w:cs="Times New Roman" w:hint="eastAsia"/>
      </w:rPr>
    </w:lvl>
    <w:lvl w:ilvl="5">
      <w:start w:val="1"/>
      <w:numFmt w:val="lowerRoman"/>
      <w:lvlText w:val="%6."/>
      <w:lvlJc w:val="right"/>
      <w:pPr>
        <w:tabs>
          <w:tab w:val="num" w:pos="7268"/>
        </w:tabs>
        <w:ind w:left="7268" w:hanging="180"/>
      </w:pPr>
      <w:rPr>
        <w:rFonts w:cs="Times New Roman" w:hint="eastAsia"/>
      </w:rPr>
    </w:lvl>
    <w:lvl w:ilvl="6">
      <w:start w:val="1"/>
      <w:numFmt w:val="decimal"/>
      <w:lvlText w:val="%7."/>
      <w:lvlJc w:val="left"/>
      <w:pPr>
        <w:tabs>
          <w:tab w:val="num" w:pos="7988"/>
        </w:tabs>
        <w:ind w:left="7988" w:hanging="360"/>
      </w:pPr>
      <w:rPr>
        <w:rFonts w:cs="Times New Roman" w:hint="eastAsia"/>
      </w:rPr>
    </w:lvl>
    <w:lvl w:ilvl="7">
      <w:start w:val="1"/>
      <w:numFmt w:val="lowerLetter"/>
      <w:lvlText w:val="%8."/>
      <w:lvlJc w:val="left"/>
      <w:pPr>
        <w:tabs>
          <w:tab w:val="num" w:pos="8708"/>
        </w:tabs>
        <w:ind w:left="8708" w:hanging="360"/>
      </w:pPr>
      <w:rPr>
        <w:rFonts w:cs="Times New Roman" w:hint="eastAsia"/>
      </w:rPr>
    </w:lvl>
    <w:lvl w:ilvl="8">
      <w:start w:val="1"/>
      <w:numFmt w:val="lowerRoman"/>
      <w:lvlText w:val="%9."/>
      <w:lvlJc w:val="right"/>
      <w:pPr>
        <w:tabs>
          <w:tab w:val="num" w:pos="9428"/>
        </w:tabs>
        <w:ind w:left="9428" w:hanging="180"/>
      </w:pPr>
      <w:rPr>
        <w:rFonts w:cs="Times New Roman" w:hint="eastAsia"/>
      </w:rPr>
    </w:lvl>
  </w:abstractNum>
  <w:abstractNum w:abstractNumId="1" w15:restartNumberingAfterBreak="0">
    <w:nsid w:val="08AA0772"/>
    <w:multiLevelType w:val="hybridMultilevel"/>
    <w:tmpl w:val="06A41752"/>
    <w:lvl w:ilvl="0" w:tplc="8A160952">
      <w:start w:val="1"/>
      <w:numFmt w:val="decimal"/>
      <w:lvlText w:val="%1-"/>
      <w:lvlJc w:val="left"/>
      <w:pPr>
        <w:ind w:left="1335" w:hanging="43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8AF42CD"/>
    <w:multiLevelType w:val="hybridMultilevel"/>
    <w:tmpl w:val="6A0A80CE"/>
    <w:lvl w:ilvl="0" w:tplc="E27672C8">
      <w:start w:val="1"/>
      <w:numFmt w:val="decimal"/>
      <w:lvlText w:val="%1-"/>
      <w:lvlJc w:val="left"/>
      <w:pPr>
        <w:ind w:left="1817" w:hanging="570"/>
      </w:pPr>
      <w:rPr>
        <w:rFonts w:hint="default"/>
        <w:b/>
        <w:bCs w:val="0"/>
        <w:i w:val="0"/>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3" w15:restartNumberingAfterBreak="0">
    <w:nsid w:val="08E85C6D"/>
    <w:multiLevelType w:val="hybridMultilevel"/>
    <w:tmpl w:val="02665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D7848DD6">
      <w:start w:val="1"/>
      <w:numFmt w:val="bullet"/>
      <w:lvlText w:val=""/>
      <w:lvlJc w:val="left"/>
      <w:pPr>
        <w:ind w:left="2880" w:hanging="360"/>
      </w:pPr>
      <w:rPr>
        <w:rFonts w:ascii="Symbol" w:hAnsi="Symbol" w:hint="default"/>
        <w:sz w:val="20"/>
        <w:szCs w:val="20"/>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FD37BB"/>
    <w:multiLevelType w:val="hybridMultilevel"/>
    <w:tmpl w:val="F334DD8C"/>
    <w:lvl w:ilvl="0" w:tplc="08090003">
      <w:start w:val="1"/>
      <w:numFmt w:val="bullet"/>
      <w:lvlText w:val="o"/>
      <w:lvlJc w:val="left"/>
      <w:pPr>
        <w:ind w:left="720" w:hanging="360"/>
      </w:pPr>
      <w:rPr>
        <w:rFonts w:ascii="Courier New" w:hAnsi="Courier New" w:hint="default"/>
      </w:rPr>
    </w:lvl>
    <w:lvl w:ilvl="1" w:tplc="1D20D234">
      <w:start w:val="1"/>
      <w:numFmt w:val="bullet"/>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01C7F90"/>
    <w:multiLevelType w:val="hybridMultilevel"/>
    <w:tmpl w:val="20D6F442"/>
    <w:lvl w:ilvl="0" w:tplc="09926A2E">
      <w:start w:val="1"/>
      <w:numFmt w:val="decimal"/>
      <w:lvlText w:val="%1-"/>
      <w:lvlJc w:val="left"/>
      <w:pPr>
        <w:ind w:left="2591" w:hanging="360"/>
      </w:pPr>
      <w:rPr>
        <w:rFonts w:ascii="Traditional Arabic" w:eastAsia="Times New Roman" w:hAnsi="Traditional Arabic" w:cs="Traditional Arabic"/>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 w15:restartNumberingAfterBreak="0">
    <w:nsid w:val="30927E40"/>
    <w:multiLevelType w:val="hybridMultilevel"/>
    <w:tmpl w:val="1D7091DA"/>
    <w:lvl w:ilvl="0" w:tplc="36C81850">
      <w:start w:val="21"/>
      <w:numFmt w:val="decimal"/>
      <w:lvlText w:val="%1-"/>
      <w:lvlJc w:val="left"/>
      <w:pPr>
        <w:ind w:left="1320" w:hanging="4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395D64A6"/>
    <w:multiLevelType w:val="hybridMultilevel"/>
    <w:tmpl w:val="4B54480E"/>
    <w:lvl w:ilvl="0" w:tplc="30CC5704">
      <w:start w:val="1"/>
      <w:numFmt w:val="bullet"/>
      <w:lvlText w:val=""/>
      <w:lvlJc w:val="left"/>
      <w:pPr>
        <w:ind w:left="720" w:hanging="360"/>
      </w:pPr>
      <w:rPr>
        <w:rFonts w:ascii="Symbol" w:hAnsi="Symbol" w:hint="default"/>
        <w:sz w:val="20"/>
        <w:szCs w:val="20"/>
      </w:rPr>
    </w:lvl>
    <w:lvl w:ilvl="1" w:tplc="C04E133C">
      <w:start w:val="1"/>
      <w:numFmt w:val="bullet"/>
      <w:lvlText w:val=""/>
      <w:lvlJc w:val="left"/>
      <w:pPr>
        <w:ind w:left="1440" w:hanging="360"/>
      </w:pPr>
      <w:rPr>
        <w:rFonts w:ascii="Symbol" w:hAnsi="Symbol" w:hint="default"/>
        <w:sz w:val="20"/>
        <w:szCs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42C831C3"/>
    <w:multiLevelType w:val="hybridMultilevel"/>
    <w:tmpl w:val="8B92FE12"/>
    <w:lvl w:ilvl="0" w:tplc="8F5891F2">
      <w:start w:val="17"/>
      <w:numFmt w:val="decimal"/>
      <w:lvlText w:val="%1-"/>
      <w:lvlJc w:val="left"/>
      <w:pPr>
        <w:ind w:left="1320" w:hanging="4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50C8561A"/>
    <w:multiLevelType w:val="singleLevel"/>
    <w:tmpl w:val="779E85D6"/>
    <w:lvl w:ilvl="0">
      <w:numFmt w:val="ganada"/>
      <w:lvlText w:val="%1"/>
      <w:lvlJc w:val="left"/>
      <w:pPr>
        <w:tabs>
          <w:tab w:val="num" w:pos="360"/>
        </w:tabs>
        <w:ind w:right="360" w:hanging="360"/>
      </w:pPr>
      <w:rPr>
        <w:rFonts w:hint="default"/>
      </w:rPr>
    </w:lvl>
  </w:abstractNum>
  <w:abstractNum w:abstractNumId="10" w15:restartNumberingAfterBreak="0">
    <w:nsid w:val="52A66A9D"/>
    <w:multiLevelType w:val="multilevel"/>
    <w:tmpl w:val="45BE0C18"/>
    <w:styleLink w:val="Normallist"/>
    <w:lvl w:ilvl="0">
      <w:start w:val="1"/>
      <w:numFmt w:val="decimal"/>
      <w:lvlText w:val="%1."/>
      <w:lvlJc w:val="left"/>
      <w:pPr>
        <w:tabs>
          <w:tab w:val="num" w:pos="567"/>
        </w:tabs>
        <w:ind w:left="1247" w:firstLine="0"/>
      </w:pPr>
    </w:lvl>
    <w:lvl w:ilvl="1">
      <w:start w:val="1"/>
      <w:numFmt w:val="lowerLetter"/>
      <w:lvlText w:val="(%2)"/>
      <w:lvlJc w:val="left"/>
      <w:pPr>
        <w:tabs>
          <w:tab w:val="num" w:pos="567"/>
        </w:tabs>
        <w:ind w:left="1247" w:firstLine="567"/>
      </w:pPr>
    </w:lvl>
    <w:lvl w:ilvl="2">
      <w:start w:val="1"/>
      <w:numFmt w:val="lowerRoman"/>
      <w:lvlText w:val="(%3)"/>
      <w:lvlJc w:val="left"/>
      <w:pPr>
        <w:tabs>
          <w:tab w:val="num" w:pos="567"/>
        </w:tabs>
        <w:ind w:left="2948" w:hanging="567"/>
      </w:pPr>
    </w:lvl>
    <w:lvl w:ilvl="3">
      <w:start w:val="1"/>
      <w:numFmt w:val="lowerLetter"/>
      <w:lvlText w:val="%4."/>
      <w:lvlJc w:val="left"/>
      <w:pPr>
        <w:tabs>
          <w:tab w:val="num" w:pos="567"/>
        </w:tabs>
        <w:ind w:left="3515" w:hanging="567"/>
      </w:pPr>
    </w:lvl>
    <w:lvl w:ilvl="4">
      <w:start w:val="1"/>
      <w:numFmt w:val="lowerLetter"/>
      <w:lvlText w:val="%5."/>
      <w:lvlJc w:val="left"/>
      <w:pPr>
        <w:tabs>
          <w:tab w:val="num" w:pos="6548"/>
        </w:tabs>
        <w:ind w:left="6548" w:hanging="360"/>
      </w:pPr>
    </w:lvl>
    <w:lvl w:ilvl="5">
      <w:start w:val="1"/>
      <w:numFmt w:val="lowerRoman"/>
      <w:lvlText w:val="%6."/>
      <w:lvlJc w:val="right"/>
      <w:pPr>
        <w:tabs>
          <w:tab w:val="num" w:pos="7268"/>
        </w:tabs>
        <w:ind w:left="7268" w:hanging="180"/>
      </w:pPr>
    </w:lvl>
    <w:lvl w:ilvl="6">
      <w:start w:val="1"/>
      <w:numFmt w:val="decimal"/>
      <w:lvlText w:val="%7."/>
      <w:lvlJc w:val="left"/>
      <w:pPr>
        <w:tabs>
          <w:tab w:val="num" w:pos="7988"/>
        </w:tabs>
        <w:ind w:left="7988" w:hanging="360"/>
      </w:pPr>
    </w:lvl>
    <w:lvl w:ilvl="7">
      <w:start w:val="1"/>
      <w:numFmt w:val="lowerLetter"/>
      <w:lvlText w:val="%8."/>
      <w:lvlJc w:val="left"/>
      <w:pPr>
        <w:tabs>
          <w:tab w:val="num" w:pos="8708"/>
        </w:tabs>
        <w:ind w:left="8708" w:hanging="360"/>
      </w:pPr>
    </w:lvl>
    <w:lvl w:ilvl="8">
      <w:start w:val="1"/>
      <w:numFmt w:val="lowerRoman"/>
      <w:lvlText w:val="%9."/>
      <w:lvlJc w:val="right"/>
      <w:pPr>
        <w:tabs>
          <w:tab w:val="num" w:pos="9428"/>
        </w:tabs>
        <w:ind w:left="9428" w:hanging="180"/>
      </w:pPr>
    </w:lvl>
  </w:abstractNum>
  <w:abstractNum w:abstractNumId="11" w15:restartNumberingAfterBreak="0">
    <w:nsid w:val="54DA0699"/>
    <w:multiLevelType w:val="hybridMultilevel"/>
    <w:tmpl w:val="33CECC38"/>
    <w:lvl w:ilvl="0" w:tplc="6CD47A02">
      <w:start w:val="1"/>
      <w:numFmt w:val="arabicAlpha"/>
      <w:lvlText w:val="(%1)"/>
      <w:lvlJc w:val="left"/>
      <w:pPr>
        <w:ind w:left="2138" w:hanging="720"/>
      </w:pPr>
      <w:rPr>
        <w:rFonts w:hint="default"/>
        <w:color w:val="auto"/>
      </w:r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12" w15:restartNumberingAfterBreak="0">
    <w:nsid w:val="57B346CB"/>
    <w:multiLevelType w:val="hybridMultilevel"/>
    <w:tmpl w:val="69EAD434"/>
    <w:lvl w:ilvl="0" w:tplc="6ED6A31E">
      <w:start w:val="1"/>
      <w:numFmt w:val="bullet"/>
      <w:lvlText w:val=""/>
      <w:lvlJc w:val="left"/>
      <w:pPr>
        <w:ind w:left="2061" w:hanging="360"/>
      </w:pPr>
      <w:rPr>
        <w:rFonts w:ascii="Symbol" w:hAnsi="Symbol" w:hint="default"/>
        <w:sz w:val="20"/>
        <w:szCs w:val="20"/>
      </w:rPr>
    </w:lvl>
    <w:lvl w:ilvl="1" w:tplc="4A9CADDE">
      <w:start w:val="1"/>
      <w:numFmt w:val="bullet"/>
      <w:lvlText w:val="˗"/>
      <w:lvlJc w:val="left"/>
      <w:pPr>
        <w:ind w:left="1494" w:hanging="360"/>
      </w:pPr>
      <w:rPr>
        <w:rFonts w:ascii="Times New Roman" w:hAnsi="Times New Roman"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5D717927"/>
    <w:multiLevelType w:val="hybridMultilevel"/>
    <w:tmpl w:val="9E1C1C44"/>
    <w:lvl w:ilvl="0" w:tplc="D5D03EE0">
      <w:start w:val="1"/>
      <w:numFmt w:val="bullet"/>
      <w:lvlText w:val=""/>
      <w:lvlJc w:val="left"/>
      <w:pPr>
        <w:ind w:left="2880" w:hanging="360"/>
      </w:pPr>
      <w:rPr>
        <w:rFonts w:ascii="Symbol" w:eastAsiaTheme="minorHAnsi" w:hAnsi="Symbol" w:cs="Traditional Arabic" w:hint="default"/>
        <w:sz w:val="24"/>
        <w:szCs w:val="24"/>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5ED2721E"/>
    <w:multiLevelType w:val="hybridMultilevel"/>
    <w:tmpl w:val="4A56294A"/>
    <w:lvl w:ilvl="0" w:tplc="6FD6C01A">
      <w:start w:val="18"/>
      <w:numFmt w:val="decimal"/>
      <w:lvlText w:val="%1-"/>
      <w:lvlJc w:val="left"/>
      <w:pPr>
        <w:ind w:left="1320" w:hanging="4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6AA50DB1"/>
    <w:multiLevelType w:val="singleLevel"/>
    <w:tmpl w:val="0C00B568"/>
    <w:lvl w:ilvl="0">
      <w:start w:val="1"/>
      <w:numFmt w:val="decimal"/>
      <w:lvlText w:val="%1."/>
      <w:lvlJc w:val="left"/>
      <w:pPr>
        <w:tabs>
          <w:tab w:val="num" w:pos="360"/>
        </w:tabs>
        <w:ind w:left="0" w:firstLine="0"/>
      </w:pPr>
      <w:rPr>
        <w:rFonts w:ascii="Times New Roman" w:hAnsi="Times New Roman" w:hint="default"/>
        <w:b w:val="0"/>
        <w:i w:val="0"/>
        <w:sz w:val="22"/>
      </w:rPr>
    </w:lvl>
  </w:abstractNum>
  <w:abstractNum w:abstractNumId="16" w15:restartNumberingAfterBreak="0">
    <w:nsid w:val="6F2116D9"/>
    <w:multiLevelType w:val="hybridMultilevel"/>
    <w:tmpl w:val="460A455E"/>
    <w:lvl w:ilvl="0" w:tplc="B724672E">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2B4EA4"/>
    <w:multiLevelType w:val="hybridMultilevel"/>
    <w:tmpl w:val="AC74672A"/>
    <w:lvl w:ilvl="0" w:tplc="49C44DE2">
      <w:start w:val="1"/>
      <w:numFmt w:val="bullet"/>
      <w:lvlText w:val=""/>
      <w:lvlJc w:val="left"/>
      <w:pPr>
        <w:tabs>
          <w:tab w:val="num" w:pos="394"/>
        </w:tabs>
        <w:ind w:left="394" w:hanging="360"/>
      </w:pPr>
      <w:rPr>
        <w:rFonts w:ascii="Symbol" w:hAnsi="Symbol" w:cs="Traditional Arabic" w:hint="default"/>
        <w:sz w:val="24"/>
        <w:szCs w:val="24"/>
      </w:rPr>
    </w:lvl>
    <w:lvl w:ilvl="1" w:tplc="08090003">
      <w:start w:val="1"/>
      <w:numFmt w:val="bullet"/>
      <w:lvlText w:val="o"/>
      <w:lvlJc w:val="left"/>
      <w:pPr>
        <w:tabs>
          <w:tab w:val="num" w:pos="754"/>
        </w:tabs>
        <w:ind w:left="754" w:hanging="360"/>
      </w:pPr>
      <w:rPr>
        <w:rFonts w:ascii="Courier New" w:hAnsi="Courier New" w:cs="Courier New" w:hint="default"/>
      </w:rPr>
    </w:lvl>
    <w:lvl w:ilvl="2" w:tplc="08090005" w:tentative="1">
      <w:start w:val="1"/>
      <w:numFmt w:val="bullet"/>
      <w:lvlText w:val=""/>
      <w:lvlJc w:val="left"/>
      <w:pPr>
        <w:tabs>
          <w:tab w:val="num" w:pos="1474"/>
        </w:tabs>
        <w:ind w:left="1474" w:hanging="360"/>
      </w:pPr>
      <w:rPr>
        <w:rFonts w:ascii="Wingdings" w:hAnsi="Wingdings" w:hint="default"/>
      </w:rPr>
    </w:lvl>
    <w:lvl w:ilvl="3" w:tplc="08090001" w:tentative="1">
      <w:start w:val="1"/>
      <w:numFmt w:val="bullet"/>
      <w:lvlText w:val=""/>
      <w:lvlJc w:val="left"/>
      <w:pPr>
        <w:tabs>
          <w:tab w:val="num" w:pos="2194"/>
        </w:tabs>
        <w:ind w:left="2194" w:hanging="360"/>
      </w:pPr>
      <w:rPr>
        <w:rFonts w:ascii="Symbol" w:hAnsi="Symbol" w:hint="default"/>
      </w:rPr>
    </w:lvl>
    <w:lvl w:ilvl="4" w:tplc="08090003" w:tentative="1">
      <w:start w:val="1"/>
      <w:numFmt w:val="bullet"/>
      <w:lvlText w:val="o"/>
      <w:lvlJc w:val="left"/>
      <w:pPr>
        <w:tabs>
          <w:tab w:val="num" w:pos="2914"/>
        </w:tabs>
        <w:ind w:left="2914" w:hanging="360"/>
      </w:pPr>
      <w:rPr>
        <w:rFonts w:ascii="Courier New" w:hAnsi="Courier New" w:cs="Courier New" w:hint="default"/>
      </w:rPr>
    </w:lvl>
    <w:lvl w:ilvl="5" w:tplc="08090005" w:tentative="1">
      <w:start w:val="1"/>
      <w:numFmt w:val="bullet"/>
      <w:lvlText w:val=""/>
      <w:lvlJc w:val="left"/>
      <w:pPr>
        <w:tabs>
          <w:tab w:val="num" w:pos="3634"/>
        </w:tabs>
        <w:ind w:left="3634" w:hanging="360"/>
      </w:pPr>
      <w:rPr>
        <w:rFonts w:ascii="Wingdings" w:hAnsi="Wingdings" w:hint="default"/>
      </w:rPr>
    </w:lvl>
    <w:lvl w:ilvl="6" w:tplc="08090001" w:tentative="1">
      <w:start w:val="1"/>
      <w:numFmt w:val="bullet"/>
      <w:lvlText w:val=""/>
      <w:lvlJc w:val="left"/>
      <w:pPr>
        <w:tabs>
          <w:tab w:val="num" w:pos="4354"/>
        </w:tabs>
        <w:ind w:left="4354" w:hanging="360"/>
      </w:pPr>
      <w:rPr>
        <w:rFonts w:ascii="Symbol" w:hAnsi="Symbol" w:hint="default"/>
      </w:rPr>
    </w:lvl>
    <w:lvl w:ilvl="7" w:tplc="08090003" w:tentative="1">
      <w:start w:val="1"/>
      <w:numFmt w:val="bullet"/>
      <w:lvlText w:val="o"/>
      <w:lvlJc w:val="left"/>
      <w:pPr>
        <w:tabs>
          <w:tab w:val="num" w:pos="5074"/>
        </w:tabs>
        <w:ind w:left="5074" w:hanging="360"/>
      </w:pPr>
      <w:rPr>
        <w:rFonts w:ascii="Courier New" w:hAnsi="Courier New" w:cs="Courier New" w:hint="default"/>
      </w:rPr>
    </w:lvl>
    <w:lvl w:ilvl="8" w:tplc="08090005" w:tentative="1">
      <w:start w:val="1"/>
      <w:numFmt w:val="bullet"/>
      <w:lvlText w:val=""/>
      <w:lvlJc w:val="left"/>
      <w:pPr>
        <w:tabs>
          <w:tab w:val="num" w:pos="5794"/>
        </w:tabs>
        <w:ind w:left="5794" w:hanging="360"/>
      </w:pPr>
      <w:rPr>
        <w:rFonts w:ascii="Wingdings" w:hAnsi="Wingdings" w:hint="default"/>
      </w:rPr>
    </w:lvl>
  </w:abstractNum>
  <w:abstractNum w:abstractNumId="18" w15:restartNumberingAfterBreak="0">
    <w:nsid w:val="7EF71EF0"/>
    <w:multiLevelType w:val="hybridMultilevel"/>
    <w:tmpl w:val="3D381B26"/>
    <w:lvl w:ilvl="0" w:tplc="8F260EEE">
      <w:start w:val="1"/>
      <w:numFmt w:val="bullet"/>
      <w:lvlText w:val="-"/>
      <w:lvlJc w:val="left"/>
      <w:pPr>
        <w:tabs>
          <w:tab w:val="num" w:pos="1080"/>
        </w:tabs>
        <w:ind w:left="1080" w:hanging="360"/>
      </w:pPr>
      <w:rPr>
        <w:rFonts w:ascii="Agency FB" w:hAnsi="Agency FB"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4"/>
  </w:num>
  <w:num w:numId="3">
    <w:abstractNumId w:val="18"/>
  </w:num>
  <w:num w:numId="4">
    <w:abstractNumId w:val="17"/>
  </w:num>
  <w:num w:numId="5">
    <w:abstractNumId w:val="9"/>
  </w:num>
  <w:num w:numId="6">
    <w:abstractNumId w:val="11"/>
  </w:num>
  <w:num w:numId="7">
    <w:abstractNumId w:val="0"/>
    <w:lvlOverride w:ilvl="0">
      <w:lvl w:ilvl="0">
        <w:start w:val="1"/>
        <w:numFmt w:val="decimal"/>
        <w:pStyle w:val="Normalnumber"/>
        <w:lvlText w:val="%1."/>
        <w:lvlJc w:val="left"/>
        <w:pPr>
          <w:tabs>
            <w:tab w:val="num" w:pos="567"/>
          </w:tabs>
          <w:ind w:left="1247"/>
        </w:pPr>
        <w:rPr>
          <w:rFonts w:cs="Times New Roman" w:hint="eastAsia"/>
        </w:rPr>
      </w:lvl>
    </w:lvlOverride>
    <w:lvlOverride w:ilvl="1">
      <w:lvl w:ilvl="1">
        <w:start w:val="1"/>
        <w:numFmt w:val="lowerLetter"/>
        <w:lvlText w:val="(%2)"/>
        <w:lvlJc w:val="left"/>
        <w:pPr>
          <w:tabs>
            <w:tab w:val="num" w:pos="567"/>
          </w:tabs>
          <w:ind w:left="1247" w:firstLine="567"/>
        </w:pPr>
        <w:rPr>
          <w:rFonts w:cs="Times New Roman" w:hint="eastAsia"/>
        </w:rPr>
      </w:lvl>
    </w:lvlOverride>
    <w:lvlOverride w:ilvl="2">
      <w:lvl w:ilvl="2">
        <w:start w:val="1"/>
        <w:numFmt w:val="lowerRoman"/>
        <w:lvlText w:val="(%3)"/>
        <w:lvlJc w:val="left"/>
        <w:pPr>
          <w:tabs>
            <w:tab w:val="num" w:pos="567"/>
          </w:tabs>
          <w:ind w:left="2948" w:hanging="567"/>
        </w:pPr>
        <w:rPr>
          <w:rFonts w:cs="Times New Roman" w:hint="eastAsia"/>
        </w:rPr>
      </w:lvl>
    </w:lvlOverride>
    <w:lvlOverride w:ilvl="3">
      <w:lvl w:ilvl="3">
        <w:start w:val="1"/>
        <w:numFmt w:val="lowerLetter"/>
        <w:lvlText w:val="%4."/>
        <w:lvlJc w:val="left"/>
        <w:pPr>
          <w:tabs>
            <w:tab w:val="num" w:pos="567"/>
          </w:tabs>
          <w:ind w:left="3515" w:hanging="567"/>
        </w:pPr>
        <w:rPr>
          <w:rFonts w:cs="Times New Roman" w:hint="eastAsia"/>
        </w:rPr>
      </w:lvl>
    </w:lvlOverride>
    <w:lvlOverride w:ilvl="4">
      <w:lvl w:ilvl="4">
        <w:start w:val="1"/>
        <w:numFmt w:val="lowerLetter"/>
        <w:lvlText w:val="%5."/>
        <w:lvlJc w:val="left"/>
        <w:pPr>
          <w:tabs>
            <w:tab w:val="num" w:pos="6548"/>
          </w:tabs>
          <w:ind w:left="6548" w:hanging="360"/>
        </w:pPr>
        <w:rPr>
          <w:rFonts w:cs="Times New Roman" w:hint="eastAsia"/>
        </w:rPr>
      </w:lvl>
    </w:lvlOverride>
    <w:lvlOverride w:ilvl="5">
      <w:lvl w:ilvl="5">
        <w:start w:val="1"/>
        <w:numFmt w:val="lowerRoman"/>
        <w:lvlText w:val="%6."/>
        <w:lvlJc w:val="right"/>
        <w:pPr>
          <w:tabs>
            <w:tab w:val="num" w:pos="7268"/>
          </w:tabs>
          <w:ind w:left="7268" w:hanging="180"/>
        </w:pPr>
        <w:rPr>
          <w:rFonts w:cs="Times New Roman" w:hint="eastAsia"/>
        </w:rPr>
      </w:lvl>
    </w:lvlOverride>
    <w:lvlOverride w:ilvl="6">
      <w:lvl w:ilvl="6">
        <w:start w:val="1"/>
        <w:numFmt w:val="decimal"/>
        <w:lvlText w:val="%7."/>
        <w:lvlJc w:val="left"/>
        <w:pPr>
          <w:tabs>
            <w:tab w:val="num" w:pos="7988"/>
          </w:tabs>
          <w:ind w:left="7988" w:hanging="360"/>
        </w:pPr>
        <w:rPr>
          <w:rFonts w:cs="Times New Roman" w:hint="eastAsia"/>
        </w:rPr>
      </w:lvl>
    </w:lvlOverride>
    <w:lvlOverride w:ilvl="7">
      <w:lvl w:ilvl="7">
        <w:start w:val="1"/>
        <w:numFmt w:val="lowerLetter"/>
        <w:lvlText w:val="%8."/>
        <w:lvlJc w:val="left"/>
        <w:pPr>
          <w:tabs>
            <w:tab w:val="num" w:pos="8708"/>
          </w:tabs>
          <w:ind w:left="8708" w:hanging="360"/>
        </w:pPr>
        <w:rPr>
          <w:rFonts w:cs="Times New Roman" w:hint="eastAsia"/>
        </w:rPr>
      </w:lvl>
    </w:lvlOverride>
    <w:lvlOverride w:ilvl="8">
      <w:lvl w:ilvl="8">
        <w:start w:val="1"/>
        <w:numFmt w:val="lowerRoman"/>
        <w:lvlText w:val="%9."/>
        <w:lvlJc w:val="right"/>
        <w:pPr>
          <w:tabs>
            <w:tab w:val="num" w:pos="9428"/>
          </w:tabs>
          <w:ind w:left="9428" w:hanging="180"/>
        </w:pPr>
        <w:rPr>
          <w:rFonts w:cs="Times New Roman" w:hint="eastAsia"/>
        </w:rPr>
      </w:lvl>
    </w:lvlOverride>
  </w:num>
  <w:num w:numId="8">
    <w:abstractNumId w:val="1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4"/>
  </w:num>
  <w:num w:numId="12">
    <w:abstractNumId w:val="6"/>
  </w:num>
  <w:num w:numId="1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
  </w:num>
  <w:num w:numId="18">
    <w:abstractNumId w:val="2"/>
  </w:num>
  <w:num w:numId="19">
    <w:abstractNumId w:val="16"/>
    <w:lvlOverride w:ilvl="0">
      <w:lvl w:ilvl="0" w:tplc="B724672E">
        <w:start w:val="1"/>
        <w:numFmt w:val="decimal"/>
        <w:lvlText w:val="%1-"/>
        <w:lvlJc w:val="left"/>
        <w:pPr>
          <w:ind w:left="2071" w:hanging="360"/>
        </w:pPr>
        <w:rPr>
          <w:b w:val="0"/>
          <w:i w:val="0"/>
        </w:rPr>
      </w:lvl>
    </w:lvlOverride>
  </w:num>
  <w:num w:numId="20">
    <w:abstractNumId w:val="10"/>
    <w:lvlOverride w:ilvl="0">
      <w:lvl w:ilvl="0">
        <w:start w:val="1"/>
        <w:numFmt w:val="decimal"/>
        <w:lvlText w:val="%1-"/>
        <w:lvlJc w:val="left"/>
        <w:pPr>
          <w:tabs>
            <w:tab w:val="num" w:pos="1701"/>
          </w:tabs>
          <w:ind w:left="1814" w:firstLine="0"/>
        </w:pPr>
        <w:rPr>
          <w:rFonts w:ascii="Traditional Arabic" w:hAnsi="Traditional Arabic" w:cs="Traditional Arabic" w:hint="default"/>
          <w:b w:val="0"/>
          <w:bCs w:val="0"/>
          <w:sz w:val="30"/>
          <w:szCs w:val="30"/>
        </w:rPr>
      </w:lvl>
    </w:lvlOverride>
  </w:num>
  <w:num w:numId="21">
    <w:abstractNumId w:val="5"/>
  </w:num>
  <w:num w:numId="22">
    <w:abstractNumId w:val="3"/>
  </w:num>
  <w:num w:numId="23">
    <w:abstractNumId w:val="0"/>
    <w:lvlOverride w:ilvl="0">
      <w:lvl w:ilvl="0">
        <w:start w:val="1"/>
        <w:numFmt w:val="decimal"/>
        <w:pStyle w:val="Normalnumber"/>
        <w:lvlText w:val="%1."/>
        <w:lvlJc w:val="left"/>
        <w:pPr>
          <w:tabs>
            <w:tab w:val="num" w:pos="567"/>
          </w:tabs>
          <w:ind w:left="1247"/>
        </w:pPr>
        <w:rPr>
          <w:rFonts w:cs="Times New Roman" w:hint="eastAsia"/>
        </w:rPr>
      </w:lvl>
    </w:lvlOverride>
    <w:lvlOverride w:ilvl="1">
      <w:lvl w:ilvl="1">
        <w:start w:val="1"/>
        <w:numFmt w:val="lowerLetter"/>
        <w:lvlText w:val="(%2)"/>
        <w:lvlJc w:val="left"/>
        <w:pPr>
          <w:tabs>
            <w:tab w:val="num" w:pos="567"/>
          </w:tabs>
          <w:ind w:left="1247" w:firstLine="567"/>
        </w:pPr>
        <w:rPr>
          <w:rFonts w:cs="Times New Roman" w:hint="eastAsia"/>
        </w:rPr>
      </w:lvl>
    </w:lvlOverride>
    <w:lvlOverride w:ilvl="2">
      <w:lvl w:ilvl="2">
        <w:start w:val="1"/>
        <w:numFmt w:val="lowerRoman"/>
        <w:lvlText w:val="(%3)"/>
        <w:lvlJc w:val="left"/>
        <w:pPr>
          <w:tabs>
            <w:tab w:val="num" w:pos="567"/>
          </w:tabs>
          <w:ind w:left="2948" w:hanging="567"/>
        </w:pPr>
        <w:rPr>
          <w:rFonts w:cs="Times New Roman" w:hint="eastAsia"/>
        </w:rPr>
      </w:lvl>
    </w:lvlOverride>
    <w:lvlOverride w:ilvl="3">
      <w:lvl w:ilvl="3">
        <w:start w:val="1"/>
        <w:numFmt w:val="lowerLetter"/>
        <w:lvlText w:val="%4."/>
        <w:lvlJc w:val="left"/>
        <w:pPr>
          <w:tabs>
            <w:tab w:val="num" w:pos="567"/>
          </w:tabs>
          <w:ind w:left="3515" w:hanging="567"/>
        </w:pPr>
        <w:rPr>
          <w:rFonts w:cs="Times New Roman" w:hint="eastAsia"/>
        </w:rPr>
      </w:lvl>
    </w:lvlOverride>
    <w:lvlOverride w:ilvl="4">
      <w:lvl w:ilvl="4">
        <w:start w:val="1"/>
        <w:numFmt w:val="lowerLetter"/>
        <w:lvlText w:val="%5."/>
        <w:lvlJc w:val="left"/>
        <w:pPr>
          <w:tabs>
            <w:tab w:val="num" w:pos="6548"/>
          </w:tabs>
          <w:ind w:left="6548" w:hanging="360"/>
        </w:pPr>
        <w:rPr>
          <w:rFonts w:cs="Times New Roman" w:hint="eastAsia"/>
        </w:rPr>
      </w:lvl>
    </w:lvlOverride>
    <w:lvlOverride w:ilvl="5">
      <w:lvl w:ilvl="5">
        <w:start w:val="1"/>
        <w:numFmt w:val="lowerRoman"/>
        <w:lvlText w:val="%6."/>
        <w:lvlJc w:val="right"/>
        <w:pPr>
          <w:tabs>
            <w:tab w:val="num" w:pos="7268"/>
          </w:tabs>
          <w:ind w:left="7268" w:hanging="180"/>
        </w:pPr>
        <w:rPr>
          <w:rFonts w:cs="Times New Roman" w:hint="eastAsia"/>
        </w:rPr>
      </w:lvl>
    </w:lvlOverride>
    <w:lvlOverride w:ilvl="6">
      <w:lvl w:ilvl="6">
        <w:start w:val="1"/>
        <w:numFmt w:val="decimal"/>
        <w:lvlText w:val="%7."/>
        <w:lvlJc w:val="left"/>
        <w:pPr>
          <w:tabs>
            <w:tab w:val="num" w:pos="7988"/>
          </w:tabs>
          <w:ind w:left="7988" w:hanging="360"/>
        </w:pPr>
        <w:rPr>
          <w:rFonts w:cs="Times New Roman" w:hint="eastAsia"/>
        </w:rPr>
      </w:lvl>
    </w:lvlOverride>
    <w:lvlOverride w:ilvl="7">
      <w:lvl w:ilvl="7">
        <w:start w:val="1"/>
        <w:numFmt w:val="lowerLetter"/>
        <w:lvlText w:val="%8."/>
        <w:lvlJc w:val="left"/>
        <w:pPr>
          <w:tabs>
            <w:tab w:val="num" w:pos="8708"/>
          </w:tabs>
          <w:ind w:left="8708" w:hanging="360"/>
        </w:pPr>
        <w:rPr>
          <w:rFonts w:cs="Times New Roman" w:hint="eastAsia"/>
        </w:rPr>
      </w:lvl>
    </w:lvlOverride>
    <w:lvlOverride w:ilvl="8">
      <w:lvl w:ilvl="8">
        <w:start w:val="1"/>
        <w:numFmt w:val="lowerRoman"/>
        <w:lvlText w:val="%9."/>
        <w:lvlJc w:val="right"/>
        <w:pPr>
          <w:tabs>
            <w:tab w:val="num" w:pos="9428"/>
          </w:tabs>
          <w:ind w:left="9428" w:hanging="180"/>
        </w:pPr>
        <w:rPr>
          <w:rFonts w:cs="Times New Roman" w:hint="eastAsia"/>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71"/>
  <w:drawingGridVerticalSpacing w:val="233"/>
  <w:displayHorizontalDrawingGridEvery w:val="0"/>
  <w:noPunctuationKerning/>
  <w:characterSpacingControl w:val="doNotCompress"/>
  <w:hdrShapeDefaults>
    <o:shapedefaults v:ext="edit" spidmax="22532"/>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02B"/>
    <w:rsid w:val="000242CB"/>
    <w:rsid w:val="00024566"/>
    <w:rsid w:val="00024D2B"/>
    <w:rsid w:val="0003131F"/>
    <w:rsid w:val="00033595"/>
    <w:rsid w:val="00033A5C"/>
    <w:rsid w:val="00037D52"/>
    <w:rsid w:val="0004010A"/>
    <w:rsid w:val="00051665"/>
    <w:rsid w:val="0005282F"/>
    <w:rsid w:val="00052C2D"/>
    <w:rsid w:val="0006021A"/>
    <w:rsid w:val="000668FE"/>
    <w:rsid w:val="00071F69"/>
    <w:rsid w:val="00072F5D"/>
    <w:rsid w:val="00074CB4"/>
    <w:rsid w:val="0008088A"/>
    <w:rsid w:val="000844F9"/>
    <w:rsid w:val="000A33B7"/>
    <w:rsid w:val="000A7260"/>
    <w:rsid w:val="000B1AA7"/>
    <w:rsid w:val="000B41E8"/>
    <w:rsid w:val="000C042E"/>
    <w:rsid w:val="000C6AF1"/>
    <w:rsid w:val="000C72D5"/>
    <w:rsid w:val="000D3AC8"/>
    <w:rsid w:val="000D775A"/>
    <w:rsid w:val="000E218B"/>
    <w:rsid w:val="000E3644"/>
    <w:rsid w:val="000F083C"/>
    <w:rsid w:val="000F39C0"/>
    <w:rsid w:val="000F712A"/>
    <w:rsid w:val="001010F0"/>
    <w:rsid w:val="00101339"/>
    <w:rsid w:val="00102A11"/>
    <w:rsid w:val="00111DDA"/>
    <w:rsid w:val="001122CD"/>
    <w:rsid w:val="00113A5C"/>
    <w:rsid w:val="00115715"/>
    <w:rsid w:val="0012040B"/>
    <w:rsid w:val="001223A2"/>
    <w:rsid w:val="00124CC4"/>
    <w:rsid w:val="00131860"/>
    <w:rsid w:val="00131CE1"/>
    <w:rsid w:val="00134EB1"/>
    <w:rsid w:val="001367EA"/>
    <w:rsid w:val="001368B8"/>
    <w:rsid w:val="0014278C"/>
    <w:rsid w:val="00143EB4"/>
    <w:rsid w:val="00153644"/>
    <w:rsid w:val="001536B1"/>
    <w:rsid w:val="00154323"/>
    <w:rsid w:val="00154CC2"/>
    <w:rsid w:val="00157B75"/>
    <w:rsid w:val="001640DB"/>
    <w:rsid w:val="00165BE3"/>
    <w:rsid w:val="0017427B"/>
    <w:rsid w:val="00174BBC"/>
    <w:rsid w:val="001764C7"/>
    <w:rsid w:val="00177118"/>
    <w:rsid w:val="00177C0C"/>
    <w:rsid w:val="001841AD"/>
    <w:rsid w:val="001844E3"/>
    <w:rsid w:val="00186DE2"/>
    <w:rsid w:val="001A0F83"/>
    <w:rsid w:val="001A6258"/>
    <w:rsid w:val="001B03D9"/>
    <w:rsid w:val="001B2FF1"/>
    <w:rsid w:val="001C1DD1"/>
    <w:rsid w:val="001C513F"/>
    <w:rsid w:val="001C64B6"/>
    <w:rsid w:val="001D3A25"/>
    <w:rsid w:val="001D6BA5"/>
    <w:rsid w:val="001E1443"/>
    <w:rsid w:val="001E4795"/>
    <w:rsid w:val="001E6E8E"/>
    <w:rsid w:val="001F0C9C"/>
    <w:rsid w:val="001F171C"/>
    <w:rsid w:val="001F390D"/>
    <w:rsid w:val="00207022"/>
    <w:rsid w:val="002079F8"/>
    <w:rsid w:val="002300EA"/>
    <w:rsid w:val="0023160B"/>
    <w:rsid w:val="002323CD"/>
    <w:rsid w:val="002361BF"/>
    <w:rsid w:val="00237F16"/>
    <w:rsid w:val="00245592"/>
    <w:rsid w:val="00252FE5"/>
    <w:rsid w:val="00255F00"/>
    <w:rsid w:val="00260A65"/>
    <w:rsid w:val="00260C3B"/>
    <w:rsid w:val="00261436"/>
    <w:rsid w:val="00261451"/>
    <w:rsid w:val="002625D8"/>
    <w:rsid w:val="00262E14"/>
    <w:rsid w:val="0026317F"/>
    <w:rsid w:val="00267DA8"/>
    <w:rsid w:val="0027071F"/>
    <w:rsid w:val="00276330"/>
    <w:rsid w:val="002772B3"/>
    <w:rsid w:val="00291EAE"/>
    <w:rsid w:val="00295F25"/>
    <w:rsid w:val="002962A4"/>
    <w:rsid w:val="002A2BDE"/>
    <w:rsid w:val="002A3532"/>
    <w:rsid w:val="002B14DB"/>
    <w:rsid w:val="002B24AA"/>
    <w:rsid w:val="002C1EE1"/>
    <w:rsid w:val="002C46F7"/>
    <w:rsid w:val="002C60AD"/>
    <w:rsid w:val="002D07C5"/>
    <w:rsid w:val="002D57DB"/>
    <w:rsid w:val="002E2164"/>
    <w:rsid w:val="002E7390"/>
    <w:rsid w:val="002F11C2"/>
    <w:rsid w:val="002F3D02"/>
    <w:rsid w:val="002F74A0"/>
    <w:rsid w:val="00304FAF"/>
    <w:rsid w:val="00306618"/>
    <w:rsid w:val="00310BFE"/>
    <w:rsid w:val="00317E61"/>
    <w:rsid w:val="00317EFB"/>
    <w:rsid w:val="00323929"/>
    <w:rsid w:val="003501E1"/>
    <w:rsid w:val="003511A7"/>
    <w:rsid w:val="00351FDC"/>
    <w:rsid w:val="003553DB"/>
    <w:rsid w:val="0036154E"/>
    <w:rsid w:val="0036250E"/>
    <w:rsid w:val="0038155A"/>
    <w:rsid w:val="003821A4"/>
    <w:rsid w:val="0038322E"/>
    <w:rsid w:val="00384B8A"/>
    <w:rsid w:val="003858ED"/>
    <w:rsid w:val="00386BD3"/>
    <w:rsid w:val="00390CD8"/>
    <w:rsid w:val="003923ED"/>
    <w:rsid w:val="00397363"/>
    <w:rsid w:val="003B1437"/>
    <w:rsid w:val="003B507C"/>
    <w:rsid w:val="003C3E04"/>
    <w:rsid w:val="003C42E1"/>
    <w:rsid w:val="003C6409"/>
    <w:rsid w:val="003C6718"/>
    <w:rsid w:val="003C6B03"/>
    <w:rsid w:val="003D355A"/>
    <w:rsid w:val="003E0E95"/>
    <w:rsid w:val="003E1210"/>
    <w:rsid w:val="003E4E41"/>
    <w:rsid w:val="003F3E5F"/>
    <w:rsid w:val="003F77FF"/>
    <w:rsid w:val="00401FC8"/>
    <w:rsid w:val="0040218B"/>
    <w:rsid w:val="00403B93"/>
    <w:rsid w:val="00404CFE"/>
    <w:rsid w:val="00405211"/>
    <w:rsid w:val="004112CD"/>
    <w:rsid w:val="0042042E"/>
    <w:rsid w:val="00420706"/>
    <w:rsid w:val="00423AEE"/>
    <w:rsid w:val="004469F3"/>
    <w:rsid w:val="00451081"/>
    <w:rsid w:val="00451ABD"/>
    <w:rsid w:val="004524AB"/>
    <w:rsid w:val="00452B9C"/>
    <w:rsid w:val="004547E5"/>
    <w:rsid w:val="004606CA"/>
    <w:rsid w:val="00472C66"/>
    <w:rsid w:val="00473D7D"/>
    <w:rsid w:val="0047402F"/>
    <w:rsid w:val="0047425F"/>
    <w:rsid w:val="004743E6"/>
    <w:rsid w:val="00485260"/>
    <w:rsid w:val="004916B5"/>
    <w:rsid w:val="0049251D"/>
    <w:rsid w:val="00495361"/>
    <w:rsid w:val="004A1FC4"/>
    <w:rsid w:val="004B0A17"/>
    <w:rsid w:val="004D0F9A"/>
    <w:rsid w:val="004D2B12"/>
    <w:rsid w:val="004D567F"/>
    <w:rsid w:val="004E001B"/>
    <w:rsid w:val="004E1EDE"/>
    <w:rsid w:val="004E4EB2"/>
    <w:rsid w:val="004E5370"/>
    <w:rsid w:val="004E7B30"/>
    <w:rsid w:val="004F26CB"/>
    <w:rsid w:val="005023EE"/>
    <w:rsid w:val="00505660"/>
    <w:rsid w:val="005064C3"/>
    <w:rsid w:val="00520C86"/>
    <w:rsid w:val="0052252E"/>
    <w:rsid w:val="00522932"/>
    <w:rsid w:val="005234DB"/>
    <w:rsid w:val="00530F46"/>
    <w:rsid w:val="00540949"/>
    <w:rsid w:val="005435B2"/>
    <w:rsid w:val="005668AB"/>
    <w:rsid w:val="00590B41"/>
    <w:rsid w:val="00591B8E"/>
    <w:rsid w:val="00594173"/>
    <w:rsid w:val="00594340"/>
    <w:rsid w:val="005945AA"/>
    <w:rsid w:val="00597815"/>
    <w:rsid w:val="005A5C9D"/>
    <w:rsid w:val="005A6A53"/>
    <w:rsid w:val="005B198D"/>
    <w:rsid w:val="005B25B0"/>
    <w:rsid w:val="005B3616"/>
    <w:rsid w:val="005C11D4"/>
    <w:rsid w:val="005C1DB0"/>
    <w:rsid w:val="005C55FF"/>
    <w:rsid w:val="005D23EF"/>
    <w:rsid w:val="005E06C5"/>
    <w:rsid w:val="005E2737"/>
    <w:rsid w:val="005E35EA"/>
    <w:rsid w:val="005E6B63"/>
    <w:rsid w:val="005F3809"/>
    <w:rsid w:val="005F5925"/>
    <w:rsid w:val="00601018"/>
    <w:rsid w:val="0060188A"/>
    <w:rsid w:val="00606839"/>
    <w:rsid w:val="0060772E"/>
    <w:rsid w:val="00614BE8"/>
    <w:rsid w:val="00615461"/>
    <w:rsid w:val="006160A4"/>
    <w:rsid w:val="006227F4"/>
    <w:rsid w:val="00632CDF"/>
    <w:rsid w:val="0063365A"/>
    <w:rsid w:val="0063685D"/>
    <w:rsid w:val="00643398"/>
    <w:rsid w:val="0064436F"/>
    <w:rsid w:val="006569BD"/>
    <w:rsid w:val="00671875"/>
    <w:rsid w:val="00684004"/>
    <w:rsid w:val="00684243"/>
    <w:rsid w:val="006861B7"/>
    <w:rsid w:val="00690AEC"/>
    <w:rsid w:val="00696059"/>
    <w:rsid w:val="006A7E4F"/>
    <w:rsid w:val="006B05FA"/>
    <w:rsid w:val="006B0E7B"/>
    <w:rsid w:val="006B4C13"/>
    <w:rsid w:val="006B54B1"/>
    <w:rsid w:val="006C028B"/>
    <w:rsid w:val="006C560D"/>
    <w:rsid w:val="006C5C5C"/>
    <w:rsid w:val="006D0402"/>
    <w:rsid w:val="006D598B"/>
    <w:rsid w:val="006E1D97"/>
    <w:rsid w:val="006E30FA"/>
    <w:rsid w:val="006E4BE0"/>
    <w:rsid w:val="006F036C"/>
    <w:rsid w:val="006F6824"/>
    <w:rsid w:val="006F7F31"/>
    <w:rsid w:val="00706852"/>
    <w:rsid w:val="00712158"/>
    <w:rsid w:val="00720D77"/>
    <w:rsid w:val="0072189F"/>
    <w:rsid w:val="0072582B"/>
    <w:rsid w:val="00726240"/>
    <w:rsid w:val="007275EE"/>
    <w:rsid w:val="00734EE4"/>
    <w:rsid w:val="007418BE"/>
    <w:rsid w:val="00744D3B"/>
    <w:rsid w:val="00744D9A"/>
    <w:rsid w:val="00751096"/>
    <w:rsid w:val="0075239F"/>
    <w:rsid w:val="0075378C"/>
    <w:rsid w:val="0076392D"/>
    <w:rsid w:val="007640B0"/>
    <w:rsid w:val="00764B71"/>
    <w:rsid w:val="0077392C"/>
    <w:rsid w:val="007775CF"/>
    <w:rsid w:val="00783165"/>
    <w:rsid w:val="007878A7"/>
    <w:rsid w:val="00787C1E"/>
    <w:rsid w:val="007A671B"/>
    <w:rsid w:val="007B173A"/>
    <w:rsid w:val="007B431F"/>
    <w:rsid w:val="007B5F59"/>
    <w:rsid w:val="007B7061"/>
    <w:rsid w:val="007B75A1"/>
    <w:rsid w:val="007C62EE"/>
    <w:rsid w:val="007C73F5"/>
    <w:rsid w:val="007D019B"/>
    <w:rsid w:val="007D3018"/>
    <w:rsid w:val="007D6ED0"/>
    <w:rsid w:val="007E0C9A"/>
    <w:rsid w:val="007F304D"/>
    <w:rsid w:val="00802B63"/>
    <w:rsid w:val="00805014"/>
    <w:rsid w:val="00811602"/>
    <w:rsid w:val="00822614"/>
    <w:rsid w:val="00825EEF"/>
    <w:rsid w:val="00827105"/>
    <w:rsid w:val="008321C1"/>
    <w:rsid w:val="008323B3"/>
    <w:rsid w:val="00843FDA"/>
    <w:rsid w:val="00846640"/>
    <w:rsid w:val="008500FB"/>
    <w:rsid w:val="00852F12"/>
    <w:rsid w:val="00873A40"/>
    <w:rsid w:val="00880C90"/>
    <w:rsid w:val="00887CE8"/>
    <w:rsid w:val="0089216B"/>
    <w:rsid w:val="0089620E"/>
    <w:rsid w:val="008A5420"/>
    <w:rsid w:val="008A5EBB"/>
    <w:rsid w:val="008A6475"/>
    <w:rsid w:val="008A79DC"/>
    <w:rsid w:val="008B6A62"/>
    <w:rsid w:val="008C188E"/>
    <w:rsid w:val="008C23F0"/>
    <w:rsid w:val="008D4D22"/>
    <w:rsid w:val="008D7739"/>
    <w:rsid w:val="008F4416"/>
    <w:rsid w:val="0090002B"/>
    <w:rsid w:val="009017E0"/>
    <w:rsid w:val="009121DA"/>
    <w:rsid w:val="00916C2A"/>
    <w:rsid w:val="0092522D"/>
    <w:rsid w:val="00926C1F"/>
    <w:rsid w:val="00931CC7"/>
    <w:rsid w:val="00933976"/>
    <w:rsid w:val="00934EBC"/>
    <w:rsid w:val="00934FB6"/>
    <w:rsid w:val="00952DAB"/>
    <w:rsid w:val="00954948"/>
    <w:rsid w:val="00955980"/>
    <w:rsid w:val="00961D22"/>
    <w:rsid w:val="0096449B"/>
    <w:rsid w:val="009809CC"/>
    <w:rsid w:val="00980B82"/>
    <w:rsid w:val="009819E2"/>
    <w:rsid w:val="00983518"/>
    <w:rsid w:val="0099049A"/>
    <w:rsid w:val="009A052E"/>
    <w:rsid w:val="009A0564"/>
    <w:rsid w:val="009A11E7"/>
    <w:rsid w:val="009A1FDF"/>
    <w:rsid w:val="009A2C69"/>
    <w:rsid w:val="009A6C71"/>
    <w:rsid w:val="009B2A75"/>
    <w:rsid w:val="009C40AA"/>
    <w:rsid w:val="009C5B87"/>
    <w:rsid w:val="009D06F9"/>
    <w:rsid w:val="009D28AB"/>
    <w:rsid w:val="009D36F3"/>
    <w:rsid w:val="009D4EBB"/>
    <w:rsid w:val="009D58E8"/>
    <w:rsid w:val="009E2CE5"/>
    <w:rsid w:val="009E4569"/>
    <w:rsid w:val="009E46DF"/>
    <w:rsid w:val="009E6EAB"/>
    <w:rsid w:val="009F5705"/>
    <w:rsid w:val="009F7025"/>
    <w:rsid w:val="00A02D05"/>
    <w:rsid w:val="00A108BD"/>
    <w:rsid w:val="00A12896"/>
    <w:rsid w:val="00A178E1"/>
    <w:rsid w:val="00A17930"/>
    <w:rsid w:val="00A23B72"/>
    <w:rsid w:val="00A26E11"/>
    <w:rsid w:val="00A34C1A"/>
    <w:rsid w:val="00A36ABF"/>
    <w:rsid w:val="00A4058E"/>
    <w:rsid w:val="00A4119B"/>
    <w:rsid w:val="00A43405"/>
    <w:rsid w:val="00A46AF4"/>
    <w:rsid w:val="00A579D1"/>
    <w:rsid w:val="00A57F44"/>
    <w:rsid w:val="00A67825"/>
    <w:rsid w:val="00A76B59"/>
    <w:rsid w:val="00A91772"/>
    <w:rsid w:val="00A969A0"/>
    <w:rsid w:val="00AA32A0"/>
    <w:rsid w:val="00AB1E5D"/>
    <w:rsid w:val="00AC5F19"/>
    <w:rsid w:val="00AD7F38"/>
    <w:rsid w:val="00AE4729"/>
    <w:rsid w:val="00AF0DF6"/>
    <w:rsid w:val="00AF75CE"/>
    <w:rsid w:val="00B0033E"/>
    <w:rsid w:val="00B110B0"/>
    <w:rsid w:val="00B179A4"/>
    <w:rsid w:val="00B3054B"/>
    <w:rsid w:val="00B336C3"/>
    <w:rsid w:val="00B3408E"/>
    <w:rsid w:val="00B347CA"/>
    <w:rsid w:val="00B42C89"/>
    <w:rsid w:val="00B602AD"/>
    <w:rsid w:val="00B65469"/>
    <w:rsid w:val="00B66D5F"/>
    <w:rsid w:val="00B762F2"/>
    <w:rsid w:val="00B77EDA"/>
    <w:rsid w:val="00B83776"/>
    <w:rsid w:val="00B87B65"/>
    <w:rsid w:val="00B87FDB"/>
    <w:rsid w:val="00B913B6"/>
    <w:rsid w:val="00B945ED"/>
    <w:rsid w:val="00B97A52"/>
    <w:rsid w:val="00BA25F3"/>
    <w:rsid w:val="00BA5B08"/>
    <w:rsid w:val="00BA66F1"/>
    <w:rsid w:val="00BA6ED1"/>
    <w:rsid w:val="00BB0629"/>
    <w:rsid w:val="00BB4CA4"/>
    <w:rsid w:val="00BB514C"/>
    <w:rsid w:val="00BD0BC5"/>
    <w:rsid w:val="00BD126A"/>
    <w:rsid w:val="00BD1906"/>
    <w:rsid w:val="00BD2B8F"/>
    <w:rsid w:val="00BD4A65"/>
    <w:rsid w:val="00BE20CA"/>
    <w:rsid w:val="00BE3C21"/>
    <w:rsid w:val="00BF64C6"/>
    <w:rsid w:val="00BF7F42"/>
    <w:rsid w:val="00C03F7E"/>
    <w:rsid w:val="00C0594F"/>
    <w:rsid w:val="00C1200F"/>
    <w:rsid w:val="00C1297E"/>
    <w:rsid w:val="00C204E0"/>
    <w:rsid w:val="00C2111C"/>
    <w:rsid w:val="00C33F5C"/>
    <w:rsid w:val="00C34FDE"/>
    <w:rsid w:val="00C36378"/>
    <w:rsid w:val="00C37B3A"/>
    <w:rsid w:val="00C44909"/>
    <w:rsid w:val="00C47E78"/>
    <w:rsid w:val="00C56205"/>
    <w:rsid w:val="00C60C8B"/>
    <w:rsid w:val="00C629B7"/>
    <w:rsid w:val="00C712BF"/>
    <w:rsid w:val="00C7529E"/>
    <w:rsid w:val="00C75C0B"/>
    <w:rsid w:val="00C762BE"/>
    <w:rsid w:val="00C82D22"/>
    <w:rsid w:val="00C85728"/>
    <w:rsid w:val="00C86BDC"/>
    <w:rsid w:val="00C90A4C"/>
    <w:rsid w:val="00C91665"/>
    <w:rsid w:val="00C93743"/>
    <w:rsid w:val="00C94729"/>
    <w:rsid w:val="00CA4F8C"/>
    <w:rsid w:val="00CA7833"/>
    <w:rsid w:val="00CB79F1"/>
    <w:rsid w:val="00CC16CF"/>
    <w:rsid w:val="00CD25C4"/>
    <w:rsid w:val="00CD399B"/>
    <w:rsid w:val="00CD4572"/>
    <w:rsid w:val="00CD5653"/>
    <w:rsid w:val="00CD6428"/>
    <w:rsid w:val="00CE28AE"/>
    <w:rsid w:val="00CE3292"/>
    <w:rsid w:val="00D05640"/>
    <w:rsid w:val="00D0655D"/>
    <w:rsid w:val="00D113A9"/>
    <w:rsid w:val="00D12FDA"/>
    <w:rsid w:val="00D15263"/>
    <w:rsid w:val="00D21049"/>
    <w:rsid w:val="00D27034"/>
    <w:rsid w:val="00D27F92"/>
    <w:rsid w:val="00D444E7"/>
    <w:rsid w:val="00D44CE3"/>
    <w:rsid w:val="00D52B4F"/>
    <w:rsid w:val="00D55934"/>
    <w:rsid w:val="00D569AA"/>
    <w:rsid w:val="00D578BF"/>
    <w:rsid w:val="00D66C66"/>
    <w:rsid w:val="00D70490"/>
    <w:rsid w:val="00D71211"/>
    <w:rsid w:val="00D71822"/>
    <w:rsid w:val="00D7320E"/>
    <w:rsid w:val="00D80FA4"/>
    <w:rsid w:val="00D90EDD"/>
    <w:rsid w:val="00D9173E"/>
    <w:rsid w:val="00D91942"/>
    <w:rsid w:val="00D958DE"/>
    <w:rsid w:val="00DA14CC"/>
    <w:rsid w:val="00DA1588"/>
    <w:rsid w:val="00DA3FB6"/>
    <w:rsid w:val="00DA494E"/>
    <w:rsid w:val="00DB0A68"/>
    <w:rsid w:val="00DB686B"/>
    <w:rsid w:val="00DB6958"/>
    <w:rsid w:val="00DB6CCC"/>
    <w:rsid w:val="00DC4E2F"/>
    <w:rsid w:val="00DC590D"/>
    <w:rsid w:val="00DD2F15"/>
    <w:rsid w:val="00DD3DD1"/>
    <w:rsid w:val="00DD7633"/>
    <w:rsid w:val="00DE44A3"/>
    <w:rsid w:val="00DE796A"/>
    <w:rsid w:val="00E015AC"/>
    <w:rsid w:val="00E0494C"/>
    <w:rsid w:val="00E14F7F"/>
    <w:rsid w:val="00E1515A"/>
    <w:rsid w:val="00E176E7"/>
    <w:rsid w:val="00E2101B"/>
    <w:rsid w:val="00E30AAE"/>
    <w:rsid w:val="00E323C0"/>
    <w:rsid w:val="00E369DB"/>
    <w:rsid w:val="00E36EB2"/>
    <w:rsid w:val="00E51BAF"/>
    <w:rsid w:val="00E60E51"/>
    <w:rsid w:val="00E63CFD"/>
    <w:rsid w:val="00E642AB"/>
    <w:rsid w:val="00E720C8"/>
    <w:rsid w:val="00E7491C"/>
    <w:rsid w:val="00E760C7"/>
    <w:rsid w:val="00E87444"/>
    <w:rsid w:val="00E90558"/>
    <w:rsid w:val="00E96DEF"/>
    <w:rsid w:val="00EA0788"/>
    <w:rsid w:val="00EA0F41"/>
    <w:rsid w:val="00EA14B6"/>
    <w:rsid w:val="00EA31BB"/>
    <w:rsid w:val="00EA3601"/>
    <w:rsid w:val="00EB63CF"/>
    <w:rsid w:val="00EC09C9"/>
    <w:rsid w:val="00EC35F9"/>
    <w:rsid w:val="00EC3A5F"/>
    <w:rsid w:val="00ED0538"/>
    <w:rsid w:val="00ED3537"/>
    <w:rsid w:val="00ED77A3"/>
    <w:rsid w:val="00EE026C"/>
    <w:rsid w:val="00EE48F0"/>
    <w:rsid w:val="00EF0793"/>
    <w:rsid w:val="00F12D03"/>
    <w:rsid w:val="00F12DD6"/>
    <w:rsid w:val="00F1601D"/>
    <w:rsid w:val="00F17512"/>
    <w:rsid w:val="00F21909"/>
    <w:rsid w:val="00F240DC"/>
    <w:rsid w:val="00F26CD0"/>
    <w:rsid w:val="00F47390"/>
    <w:rsid w:val="00F50135"/>
    <w:rsid w:val="00F61AB5"/>
    <w:rsid w:val="00F64BB3"/>
    <w:rsid w:val="00F70C3F"/>
    <w:rsid w:val="00F7639B"/>
    <w:rsid w:val="00F93241"/>
    <w:rsid w:val="00F96B6F"/>
    <w:rsid w:val="00FA45ED"/>
    <w:rsid w:val="00FB59A6"/>
    <w:rsid w:val="00FC5790"/>
    <w:rsid w:val="00FD576F"/>
    <w:rsid w:val="00FD7BCB"/>
    <w:rsid w:val="00FD7F76"/>
    <w:rsid w:val="00FE21C0"/>
    <w:rsid w:val="00FE2D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32"/>
    <o:shapelayout v:ext="edit">
      <o:idmap v:ext="edit" data="1"/>
    </o:shapelayout>
  </w:shapeDefaults>
  <w:decimalSymbol w:val="."/>
  <w:listSeparator w:val=","/>
  <w14:docId w14:val="12122821"/>
  <w15:docId w15:val="{839DBB6A-C642-45A1-88D4-1156C18FF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Cs w:val="30"/>
    </w:rPr>
  </w:style>
  <w:style w:type="paragraph" w:styleId="Heading1">
    <w:name w:val="heading 1"/>
    <w:basedOn w:val="Normal"/>
    <w:next w:val="Normal"/>
    <w:qFormat/>
    <w:pPr>
      <w:keepNext/>
      <w:spacing w:before="120" w:after="120" w:line="360" w:lineRule="exact"/>
      <w:jc w:val="center"/>
      <w:outlineLvl w:val="0"/>
    </w:pPr>
    <w:rPr>
      <w:u w:val="single"/>
    </w:rPr>
  </w:style>
  <w:style w:type="paragraph" w:styleId="Heading2">
    <w:name w:val="heading 2"/>
    <w:basedOn w:val="Normal"/>
    <w:next w:val="Normal"/>
    <w:qFormat/>
    <w:pPr>
      <w:keepNext/>
      <w:spacing w:before="120" w:after="120" w:line="360" w:lineRule="exact"/>
      <w:jc w:val="center"/>
      <w:outlineLvl w:val="1"/>
    </w:pPr>
    <w:rPr>
      <w:u w:val="single"/>
    </w:rPr>
  </w:style>
  <w:style w:type="paragraph" w:styleId="Heading3">
    <w:name w:val="heading 3"/>
    <w:basedOn w:val="Normal"/>
    <w:next w:val="Normal"/>
    <w:qFormat/>
    <w:pPr>
      <w:keepNext/>
      <w:spacing w:before="120" w:after="120" w:line="360" w:lineRule="exact"/>
      <w:jc w:val="both"/>
      <w:outlineLvl w:val="2"/>
    </w:pPr>
    <w:rPr>
      <w:u w:val="single"/>
    </w:rPr>
  </w:style>
  <w:style w:type="paragraph" w:styleId="Heading4">
    <w:name w:val="heading 4"/>
    <w:basedOn w:val="Normal"/>
    <w:next w:val="Normal"/>
    <w:qFormat/>
    <w:pPr>
      <w:keepNext/>
      <w:spacing w:before="120" w:after="120" w:line="360" w:lineRule="exact"/>
      <w:jc w:val="both"/>
      <w:outlineLvl w:val="3"/>
    </w:pPr>
  </w:style>
  <w:style w:type="paragraph" w:styleId="Heading5">
    <w:name w:val="heading 5"/>
    <w:basedOn w:val="Normal"/>
    <w:next w:val="Normal"/>
    <w:qFormat/>
    <w:pPr>
      <w:keepNext/>
      <w:jc w:val="right"/>
      <w:outlineLvl w:val="4"/>
    </w:pPr>
    <w:rPr>
      <w:rFonts w:ascii="Times" w:hAnsi="Times" w:cs="Arabic Transparent"/>
      <w:b/>
      <w:bCs/>
      <w:noProof/>
      <w:szCs w:val="44"/>
    </w:rPr>
  </w:style>
  <w:style w:type="paragraph" w:styleId="Heading6">
    <w:name w:val="heading 6"/>
    <w:basedOn w:val="Normal"/>
    <w:next w:val="Normal"/>
    <w:qFormat/>
    <w:pPr>
      <w:keepNext/>
      <w:spacing w:before="120" w:after="120" w:line="360" w:lineRule="exact"/>
      <w:jc w:val="both"/>
      <w:outlineLvl w:val="5"/>
    </w:pPr>
    <w:rPr>
      <w:u w:val="single"/>
    </w:rPr>
  </w:style>
  <w:style w:type="paragraph" w:styleId="Heading7">
    <w:name w:val="heading 7"/>
    <w:basedOn w:val="Normal"/>
    <w:next w:val="Normal"/>
    <w:qFormat/>
    <w:pPr>
      <w:keepNext/>
      <w:jc w:val="center"/>
      <w:outlineLvl w:val="6"/>
    </w:pPr>
    <w:rPr>
      <w:rFonts w:ascii="Times" w:hAnsi="Times"/>
      <w:b/>
      <w:bCs/>
      <w:noProof/>
    </w:rPr>
  </w:style>
  <w:style w:type="paragraph" w:styleId="Heading8">
    <w:name w:val="heading 8"/>
    <w:basedOn w:val="Normal"/>
    <w:next w:val="Normal"/>
    <w:qFormat/>
    <w:pPr>
      <w:keepNext/>
      <w:jc w:val="center"/>
      <w:outlineLvl w:val="7"/>
    </w:pPr>
    <w:rPr>
      <w:b/>
      <w:bCs/>
      <w:sz w:val="30"/>
    </w:rPr>
  </w:style>
  <w:style w:type="paragraph" w:styleId="Heading9">
    <w:name w:val="heading 9"/>
    <w:basedOn w:val="Normal"/>
    <w:next w:val="Normal"/>
    <w:qFormat/>
    <w:pPr>
      <w:keepNext/>
      <w:spacing w:line="360" w:lineRule="exact"/>
      <w:jc w:val="center"/>
      <w:outlineLvl w:val="8"/>
    </w:pPr>
    <w:rPr>
      <w:rFonts w:ascii="Times" w:hAnsi="Times"/>
      <w:b/>
      <w:bCs/>
      <w:noProo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jc w:val="right"/>
    </w:pPr>
    <w:rPr>
      <w:rFonts w:ascii="Times" w:hAnsi="Times"/>
      <w:noProof/>
      <w:szCs w:val="24"/>
    </w:rPr>
  </w:style>
  <w:style w:type="character" w:styleId="PageNumber">
    <w:name w:val="page number"/>
    <w:basedOn w:val="DefaultParagraphFont"/>
  </w:style>
  <w:style w:type="paragraph" w:styleId="Footer">
    <w:name w:val="footer"/>
    <w:basedOn w:val="Normal"/>
    <w:pPr>
      <w:tabs>
        <w:tab w:val="center" w:pos="4153"/>
        <w:tab w:val="right" w:pos="8306"/>
      </w:tabs>
      <w:jc w:val="right"/>
    </w:pPr>
    <w:rPr>
      <w:rFonts w:ascii="Times" w:hAnsi="Times"/>
      <w:noProof/>
      <w:szCs w:val="24"/>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
    <w:basedOn w:val="Normal"/>
    <w:link w:val="FootnoteTextChar"/>
    <w:uiPriority w:val="99"/>
    <w:qFormat/>
    <w:pPr>
      <w:jc w:val="right"/>
    </w:pPr>
    <w:rPr>
      <w:rFonts w:ascii="Times" w:hAnsi="Times"/>
      <w:noProof/>
      <w:szCs w:val="20"/>
    </w:rPr>
  </w:style>
  <w:style w:type="character" w:styleId="FootnoteReference">
    <w:name w:val="footnote reference"/>
    <w:aliases w:val="16 Point,Superscript 6 Point,ftref,(Ref. de nota al pie),number,SUPERS,Footnote Reference Superscript,Footnote text,Footnote Text1,Footnote Text2"/>
    <w:rPr>
      <w:vertAlign w:val="superscript"/>
    </w:rPr>
  </w:style>
  <w:style w:type="paragraph" w:customStyle="1" w:styleId="Level1">
    <w:name w:val="Level1"/>
    <w:basedOn w:val="Normal"/>
    <w:pPr>
      <w:tabs>
        <w:tab w:val="left" w:pos="578"/>
        <w:tab w:val="left" w:pos="1157"/>
      </w:tabs>
      <w:spacing w:after="240"/>
    </w:pPr>
    <w:rPr>
      <w:rFonts w:cs="Times New Roman"/>
      <w:szCs w:val="22"/>
      <w:lang w:val="en-GB" w:eastAsia="fr-FR"/>
    </w:rPr>
  </w:style>
  <w:style w:type="paragraph" w:customStyle="1" w:styleId="font6">
    <w:name w:val="font6"/>
    <w:basedOn w:val="Normal"/>
    <w:pPr>
      <w:spacing w:before="100" w:beforeAutospacing="1" w:after="100" w:afterAutospacing="1"/>
    </w:pPr>
    <w:rPr>
      <w:rFonts w:ascii="Arial" w:eastAsia="Arial Unicode MS" w:hAnsi="Arial" w:cs="Arial"/>
      <w:szCs w:val="20"/>
      <w:lang w:val="fr-FR" w:eastAsia="fr-FR"/>
    </w:rPr>
  </w:style>
  <w:style w:type="paragraph" w:styleId="BodyText">
    <w:name w:val="Body Text"/>
    <w:basedOn w:val="Normal"/>
    <w:rPr>
      <w:rFonts w:ascii="Times" w:hAnsi="Times"/>
    </w:rPr>
  </w:style>
  <w:style w:type="paragraph" w:styleId="BodyText2">
    <w:name w:val="Body Text 2"/>
    <w:basedOn w:val="Normal"/>
    <w:pPr>
      <w:jc w:val="both"/>
    </w:pPr>
    <w:rPr>
      <w:rFonts w:ascii="Times" w:hAnsi="Times"/>
      <w:noProof/>
      <w:sz w:val="28"/>
    </w:rPr>
  </w:style>
  <w:style w:type="paragraph" w:customStyle="1" w:styleId="SingleTxt">
    <w:name w:val="__Single Txt"/>
    <w:basedOn w:val="Normal"/>
    <w:rsid w:val="007E0C9A"/>
    <w:pPr>
      <w:tabs>
        <w:tab w:val="left" w:pos="1267"/>
        <w:tab w:val="left" w:pos="1930"/>
        <w:tab w:val="left" w:pos="2592"/>
        <w:tab w:val="left" w:pos="3254"/>
        <w:tab w:val="left" w:pos="3917"/>
        <w:tab w:val="left" w:pos="4579"/>
        <w:tab w:val="left" w:pos="5242"/>
        <w:tab w:val="left" w:pos="5904"/>
        <w:tab w:val="left" w:pos="6566"/>
      </w:tabs>
      <w:spacing w:after="120" w:line="400" w:lineRule="exact"/>
      <w:ind w:left="1267" w:right="1267"/>
      <w:jc w:val="lowKashida"/>
    </w:pPr>
    <w:rPr>
      <w:w w:val="103"/>
      <w:kern w:val="14"/>
    </w:rPr>
  </w:style>
  <w:style w:type="paragraph" w:customStyle="1" w:styleId="Normal-pool">
    <w:name w:val="Normal-pool"/>
    <w:link w:val="Normal-poolChar"/>
    <w:rsid w:val="00317E61"/>
    <w:pPr>
      <w:tabs>
        <w:tab w:val="left" w:pos="1247"/>
        <w:tab w:val="left" w:pos="1814"/>
        <w:tab w:val="left" w:pos="2381"/>
        <w:tab w:val="left" w:pos="2948"/>
        <w:tab w:val="left" w:pos="3515"/>
      </w:tabs>
    </w:pPr>
    <w:rPr>
      <w:rFonts w:cs="Times New Roman"/>
      <w:szCs w:val="30"/>
      <w:lang w:val="en-GB"/>
    </w:rPr>
  </w:style>
  <w:style w:type="character" w:customStyle="1" w:styleId="Normal-poolChar">
    <w:name w:val="Normal-pool Char"/>
    <w:link w:val="Normal-pool"/>
    <w:rsid w:val="00317E61"/>
    <w:rPr>
      <w:lang w:val="en-GB" w:eastAsia="en-US" w:bidi="ar-SA"/>
    </w:rPr>
  </w:style>
  <w:style w:type="paragraph" w:customStyle="1" w:styleId="ListParagraph1">
    <w:name w:val="List Paragraph1"/>
    <w:basedOn w:val="Normal"/>
    <w:rsid w:val="00317E61"/>
    <w:pPr>
      <w:spacing w:after="120"/>
      <w:ind w:left="720"/>
      <w:contextualSpacing/>
      <w:jc w:val="both"/>
    </w:pPr>
    <w:rPr>
      <w:rFonts w:ascii="Cambria" w:eastAsia="MS Mincho" w:hAnsi="Cambria" w:cs="Times New Roman"/>
      <w:sz w:val="24"/>
      <w:szCs w:val="20"/>
      <w:lang w:val="de-DE"/>
    </w:rPr>
  </w:style>
  <w:style w:type="paragraph" w:customStyle="1" w:styleId="ZZAnxheader">
    <w:name w:val="ZZ_Anx_header"/>
    <w:basedOn w:val="Normal-pool"/>
    <w:link w:val="ZZAnxheaderChar"/>
    <w:rsid w:val="00317E61"/>
    <w:rPr>
      <w:b/>
      <w:bCs/>
      <w:sz w:val="28"/>
      <w:szCs w:val="22"/>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link w:val="FootnoteText"/>
    <w:uiPriority w:val="99"/>
    <w:locked/>
    <w:rsid w:val="001E1443"/>
    <w:rPr>
      <w:rFonts w:ascii="Times" w:hAnsi="Times"/>
      <w:noProof/>
    </w:rPr>
  </w:style>
  <w:style w:type="paragraph" w:styleId="BalloonText">
    <w:name w:val="Balloon Text"/>
    <w:basedOn w:val="Normal"/>
    <w:link w:val="BalloonTextChar"/>
    <w:rsid w:val="004F26CB"/>
    <w:rPr>
      <w:rFonts w:ascii="Tahoma" w:hAnsi="Tahoma" w:cs="Tahoma"/>
      <w:sz w:val="16"/>
      <w:szCs w:val="16"/>
    </w:rPr>
  </w:style>
  <w:style w:type="character" w:customStyle="1" w:styleId="BalloonTextChar">
    <w:name w:val="Balloon Text Char"/>
    <w:link w:val="BalloonText"/>
    <w:rsid w:val="004F26CB"/>
    <w:rPr>
      <w:rFonts w:ascii="Tahoma" w:hAnsi="Tahoma" w:cs="Tahoma"/>
      <w:sz w:val="16"/>
      <w:szCs w:val="16"/>
    </w:rPr>
  </w:style>
  <w:style w:type="paragraph" w:styleId="BlockText">
    <w:name w:val="Block Text"/>
    <w:basedOn w:val="Normal"/>
    <w:rsid w:val="00E176E7"/>
    <w:pPr>
      <w:bidi/>
      <w:ind w:left="720" w:hanging="720"/>
      <w:jc w:val="lowKashida"/>
    </w:pPr>
    <w:rPr>
      <w:rFonts w:ascii="Times" w:hAnsi="Times" w:cs="Mudir MT"/>
      <w:noProof/>
      <w:szCs w:val="24"/>
    </w:rPr>
  </w:style>
  <w:style w:type="paragraph" w:styleId="BodyText3">
    <w:name w:val="Body Text 3"/>
    <w:basedOn w:val="Normal"/>
    <w:link w:val="BodyText3Char"/>
    <w:rsid w:val="00E176E7"/>
    <w:pPr>
      <w:bidi/>
      <w:spacing w:before="240" w:line="360" w:lineRule="auto"/>
      <w:jc w:val="both"/>
    </w:pPr>
    <w:rPr>
      <w:rFonts w:ascii="Times" w:hAnsi="Times" w:cs="Simplified Arabic"/>
      <w:szCs w:val="28"/>
    </w:rPr>
  </w:style>
  <w:style w:type="character" w:customStyle="1" w:styleId="BodyText3Char">
    <w:name w:val="Body Text 3 Char"/>
    <w:basedOn w:val="DefaultParagraphFont"/>
    <w:link w:val="BodyText3"/>
    <w:rsid w:val="00E176E7"/>
    <w:rPr>
      <w:rFonts w:ascii="Times" w:hAnsi="Times" w:cs="Simplified Arabic"/>
      <w:szCs w:val="28"/>
    </w:rPr>
  </w:style>
  <w:style w:type="character" w:styleId="Hyperlink">
    <w:name w:val="Hyperlink"/>
    <w:uiPriority w:val="99"/>
    <w:rsid w:val="00E176E7"/>
    <w:rPr>
      <w:color w:val="0000FF"/>
      <w:u w:val="single"/>
    </w:rPr>
  </w:style>
  <w:style w:type="paragraph" w:styleId="BodyTextIndent">
    <w:name w:val="Body Text Indent"/>
    <w:basedOn w:val="Normal"/>
    <w:link w:val="BodyTextIndentChar"/>
    <w:rsid w:val="00E176E7"/>
    <w:pPr>
      <w:bidi/>
      <w:spacing w:line="360" w:lineRule="exact"/>
      <w:ind w:left="13" w:firstLine="707"/>
      <w:jc w:val="both"/>
    </w:pPr>
    <w:rPr>
      <w:rFonts w:ascii="Times" w:hAnsi="Times" w:cs="Simplified Arabic"/>
      <w:szCs w:val="28"/>
    </w:rPr>
  </w:style>
  <w:style w:type="character" w:customStyle="1" w:styleId="BodyTextIndentChar">
    <w:name w:val="Body Text Indent Char"/>
    <w:basedOn w:val="DefaultParagraphFont"/>
    <w:link w:val="BodyTextIndent"/>
    <w:rsid w:val="00E176E7"/>
    <w:rPr>
      <w:rFonts w:ascii="Times" w:hAnsi="Times" w:cs="Simplified Arabic"/>
      <w:szCs w:val="28"/>
    </w:rPr>
  </w:style>
  <w:style w:type="character" w:styleId="FollowedHyperlink">
    <w:name w:val="FollowedHyperlink"/>
    <w:rsid w:val="00E176E7"/>
    <w:rPr>
      <w:color w:val="800080"/>
      <w:u w:val="single"/>
    </w:rPr>
  </w:style>
  <w:style w:type="paragraph" w:styleId="EndnoteText">
    <w:name w:val="endnote text"/>
    <w:basedOn w:val="Normal"/>
    <w:link w:val="EndnoteTextChar"/>
    <w:rsid w:val="00E176E7"/>
    <w:pPr>
      <w:bidi/>
    </w:pPr>
    <w:rPr>
      <w:rFonts w:ascii="Times" w:hAnsi="Times" w:cs="Simplified Arabic"/>
      <w:noProof/>
      <w:szCs w:val="20"/>
    </w:rPr>
  </w:style>
  <w:style w:type="character" w:customStyle="1" w:styleId="EndnoteTextChar">
    <w:name w:val="Endnote Text Char"/>
    <w:basedOn w:val="DefaultParagraphFont"/>
    <w:link w:val="EndnoteText"/>
    <w:rsid w:val="00E176E7"/>
    <w:rPr>
      <w:rFonts w:ascii="Times" w:hAnsi="Times" w:cs="Simplified Arabic"/>
      <w:noProof/>
    </w:rPr>
  </w:style>
  <w:style w:type="character" w:styleId="EndnoteReference">
    <w:name w:val="endnote reference"/>
    <w:rsid w:val="00E176E7"/>
    <w:rPr>
      <w:vertAlign w:val="superscript"/>
    </w:rPr>
  </w:style>
  <w:style w:type="paragraph" w:styleId="Title">
    <w:name w:val="Title"/>
    <w:basedOn w:val="Normal"/>
    <w:link w:val="TitleChar"/>
    <w:qFormat/>
    <w:rsid w:val="00E176E7"/>
    <w:pPr>
      <w:bidi/>
      <w:jc w:val="center"/>
    </w:pPr>
    <w:rPr>
      <w:rFonts w:cs="Simplified Arabic"/>
      <w:sz w:val="22"/>
      <w:szCs w:val="28"/>
      <w:u w:val="single"/>
    </w:rPr>
  </w:style>
  <w:style w:type="character" w:customStyle="1" w:styleId="TitleChar">
    <w:name w:val="Title Char"/>
    <w:basedOn w:val="DefaultParagraphFont"/>
    <w:link w:val="Title"/>
    <w:rsid w:val="00E176E7"/>
    <w:rPr>
      <w:rFonts w:cs="Simplified Arabic"/>
      <w:sz w:val="22"/>
      <w:szCs w:val="28"/>
      <w:u w:val="single"/>
    </w:rPr>
  </w:style>
  <w:style w:type="paragraph" w:styleId="Subtitle">
    <w:name w:val="Subtitle"/>
    <w:basedOn w:val="Normal"/>
    <w:link w:val="SubtitleChar"/>
    <w:qFormat/>
    <w:rsid w:val="00E176E7"/>
    <w:pPr>
      <w:bidi/>
      <w:jc w:val="center"/>
    </w:pPr>
    <w:rPr>
      <w:rFonts w:cs="Simplified Arabic"/>
      <w:sz w:val="22"/>
      <w:szCs w:val="28"/>
      <w:u w:val="single"/>
    </w:rPr>
  </w:style>
  <w:style w:type="character" w:customStyle="1" w:styleId="SubtitleChar">
    <w:name w:val="Subtitle Char"/>
    <w:basedOn w:val="DefaultParagraphFont"/>
    <w:link w:val="Subtitle"/>
    <w:rsid w:val="00E176E7"/>
    <w:rPr>
      <w:rFonts w:cs="Simplified Arabic"/>
      <w:sz w:val="22"/>
      <w:szCs w:val="28"/>
      <w:u w:val="single"/>
    </w:rPr>
  </w:style>
  <w:style w:type="paragraph" w:styleId="BodyTextIndent2">
    <w:name w:val="Body Text Indent 2"/>
    <w:basedOn w:val="Normal"/>
    <w:link w:val="BodyTextIndent2Char"/>
    <w:rsid w:val="00E176E7"/>
    <w:pPr>
      <w:bidi/>
      <w:spacing w:line="360" w:lineRule="exact"/>
      <w:ind w:left="70" w:firstLine="600"/>
      <w:jc w:val="both"/>
    </w:pPr>
    <w:rPr>
      <w:rFonts w:cs="Simplified Arabic"/>
      <w:sz w:val="22"/>
      <w:szCs w:val="28"/>
    </w:rPr>
  </w:style>
  <w:style w:type="character" w:customStyle="1" w:styleId="BodyTextIndent2Char">
    <w:name w:val="Body Text Indent 2 Char"/>
    <w:basedOn w:val="DefaultParagraphFont"/>
    <w:link w:val="BodyTextIndent2"/>
    <w:rsid w:val="00E176E7"/>
    <w:rPr>
      <w:rFonts w:cs="Simplified Arabic"/>
      <w:sz w:val="22"/>
      <w:szCs w:val="28"/>
    </w:rPr>
  </w:style>
  <w:style w:type="paragraph" w:styleId="BodyTextIndent3">
    <w:name w:val="Body Text Indent 3"/>
    <w:basedOn w:val="Normal"/>
    <w:link w:val="BodyTextIndent3Char"/>
    <w:rsid w:val="00E176E7"/>
    <w:pPr>
      <w:bidi/>
      <w:spacing w:line="360" w:lineRule="exact"/>
      <w:ind w:left="70" w:firstLine="600"/>
      <w:jc w:val="both"/>
    </w:pPr>
    <w:rPr>
      <w:rFonts w:cs="Simplified Arabic"/>
      <w:sz w:val="22"/>
      <w:szCs w:val="28"/>
    </w:rPr>
  </w:style>
  <w:style w:type="character" w:customStyle="1" w:styleId="BodyTextIndent3Char">
    <w:name w:val="Body Text Indent 3 Char"/>
    <w:basedOn w:val="DefaultParagraphFont"/>
    <w:link w:val="BodyTextIndent3"/>
    <w:rsid w:val="00E176E7"/>
    <w:rPr>
      <w:rFonts w:cs="Simplified Arabic"/>
      <w:sz w:val="22"/>
      <w:szCs w:val="28"/>
    </w:rPr>
  </w:style>
  <w:style w:type="paragraph" w:styleId="Caption">
    <w:name w:val="caption"/>
    <w:basedOn w:val="Normal"/>
    <w:next w:val="Normal"/>
    <w:qFormat/>
    <w:rsid w:val="00E176E7"/>
    <w:pPr>
      <w:bidi/>
      <w:spacing w:after="360" w:line="360" w:lineRule="exact"/>
      <w:jc w:val="both"/>
    </w:pPr>
    <w:rPr>
      <w:rFonts w:ascii="Times" w:hAnsi="Times"/>
      <w:b/>
      <w:bCs/>
    </w:rPr>
  </w:style>
  <w:style w:type="paragraph" w:customStyle="1" w:styleId="Normal-num">
    <w:name w:val="Normal-num"/>
    <w:basedOn w:val="Normal"/>
    <w:next w:val="Normal"/>
    <w:rsid w:val="00E176E7"/>
    <w:pPr>
      <w:tabs>
        <w:tab w:val="num" w:pos="360"/>
      </w:tabs>
      <w:suppressAutoHyphens/>
      <w:ind w:right="360" w:hanging="360"/>
    </w:pPr>
    <w:rPr>
      <w:rFonts w:cs="Times New Roman"/>
      <w:snapToGrid w:val="0"/>
      <w:sz w:val="22"/>
      <w:szCs w:val="22"/>
      <w:lang w:val="en-GB"/>
    </w:rPr>
  </w:style>
  <w:style w:type="character" w:customStyle="1" w:styleId="DeltaViewInsertion">
    <w:name w:val="DeltaView Insertion"/>
    <w:uiPriority w:val="99"/>
    <w:rsid w:val="00E176E7"/>
    <w:rPr>
      <w:color w:val="0000FF"/>
      <w:u w:val="double"/>
    </w:rPr>
  </w:style>
  <w:style w:type="paragraph" w:customStyle="1" w:styleId="Normalnumber">
    <w:name w:val="Normal_number"/>
    <w:basedOn w:val="Normal"/>
    <w:link w:val="NormalnumberChar"/>
    <w:rsid w:val="00E176E7"/>
    <w:pPr>
      <w:numPr>
        <w:numId w:val="7"/>
      </w:numPr>
      <w:autoSpaceDE w:val="0"/>
      <w:autoSpaceDN w:val="0"/>
      <w:adjustRightInd w:val="0"/>
      <w:spacing w:after="120"/>
    </w:pPr>
    <w:rPr>
      <w:rFonts w:eastAsiaTheme="minorEastAsia" w:cs="Times New Roman"/>
      <w:szCs w:val="24"/>
    </w:rPr>
  </w:style>
  <w:style w:type="paragraph" w:styleId="ListParagraph">
    <w:name w:val="List Paragraph"/>
    <w:aliases w:val="Recommendation,List Paragraph11,L,List Paragraph2,CV text,Table text,F5 List Paragraph,Dot pt,List Paragraph111,Medium Grid 1 - Accent 21,Numbered Paragraph,Bullet text,Bullet 1,Numbered Para 1,No Spacing1,bullet,3,bulllet"/>
    <w:basedOn w:val="Normal"/>
    <w:link w:val="ListParagraphChar"/>
    <w:uiPriority w:val="1"/>
    <w:qFormat/>
    <w:rsid w:val="00D113A9"/>
    <w:pPr>
      <w:bidi/>
      <w:ind w:left="720"/>
      <w:contextualSpacing/>
    </w:pPr>
    <w:rPr>
      <w:rFonts w:ascii="Times" w:hAnsi="Times" w:cs="Simplified Arabic"/>
      <w:noProof/>
      <w:szCs w:val="28"/>
    </w:rPr>
  </w:style>
  <w:style w:type="paragraph" w:customStyle="1" w:styleId="Normalpool">
    <w:name w:val="Normal_pool"/>
    <w:link w:val="NormalpoolChar"/>
    <w:rsid w:val="00D113A9"/>
    <w:pPr>
      <w:tabs>
        <w:tab w:val="left" w:pos="1253"/>
        <w:tab w:val="left" w:pos="1814"/>
        <w:tab w:val="left" w:pos="2376"/>
        <w:tab w:val="left" w:pos="2952"/>
        <w:tab w:val="left" w:pos="3514"/>
      </w:tabs>
    </w:pPr>
    <w:rPr>
      <w:rFonts w:eastAsiaTheme="minorHAnsi" w:cs="Times New Roman"/>
      <w:sz w:val="22"/>
      <w:szCs w:val="22"/>
      <w:lang w:val="en-GB"/>
    </w:rPr>
  </w:style>
  <w:style w:type="character" w:customStyle="1" w:styleId="NormalnumberChar">
    <w:name w:val="Normal_number Char"/>
    <w:link w:val="Normalnumber"/>
    <w:locked/>
    <w:rsid w:val="00D113A9"/>
    <w:rPr>
      <w:rFonts w:eastAsiaTheme="minorEastAsia" w:cs="Times New Roman"/>
      <w:szCs w:val="24"/>
    </w:rPr>
  </w:style>
  <w:style w:type="numbering" w:customStyle="1" w:styleId="Normallist">
    <w:name w:val="Normal_list"/>
    <w:rsid w:val="00D113A9"/>
    <w:pPr>
      <w:numPr>
        <w:numId w:val="14"/>
      </w:numPr>
    </w:pPr>
  </w:style>
  <w:style w:type="character" w:customStyle="1" w:styleId="NormalpoolChar">
    <w:name w:val="Normal_pool Char"/>
    <w:link w:val="Normalpool"/>
    <w:locked/>
    <w:rsid w:val="00D113A9"/>
    <w:rPr>
      <w:rFonts w:eastAsiaTheme="minorHAnsi" w:cs="Times New Roman"/>
      <w:sz w:val="22"/>
      <w:szCs w:val="22"/>
      <w:lang w:val="en-GB"/>
    </w:rPr>
  </w:style>
  <w:style w:type="table" w:styleId="TableGrid">
    <w:name w:val="Table Grid"/>
    <w:basedOn w:val="TableNormal"/>
    <w:rsid w:val="00D113A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
    <w:name w:val="Char1 Char Char Char Char Char Char"/>
    <w:basedOn w:val="Normal"/>
    <w:rsid w:val="00C2111C"/>
    <w:pPr>
      <w:spacing w:after="160" w:line="240" w:lineRule="exact"/>
    </w:pPr>
    <w:rPr>
      <w:rFonts w:ascii="Tahoma" w:hAnsi="Tahoma" w:cs="Times New Roman"/>
      <w:szCs w:val="20"/>
    </w:rPr>
  </w:style>
  <w:style w:type="character" w:customStyle="1" w:styleId="hps">
    <w:name w:val="hps"/>
    <w:rsid w:val="00C2111C"/>
  </w:style>
  <w:style w:type="paragraph" w:customStyle="1" w:styleId="CH2">
    <w:name w:val="CH2"/>
    <w:basedOn w:val="Normal"/>
    <w:next w:val="Normalnumber"/>
    <w:link w:val="CH2Char"/>
    <w:rsid w:val="00C60C8B"/>
    <w:pPr>
      <w:keepNext/>
      <w:keepLines/>
      <w:tabs>
        <w:tab w:val="right" w:pos="851"/>
        <w:tab w:val="left" w:pos="1247"/>
        <w:tab w:val="left" w:pos="1814"/>
        <w:tab w:val="left" w:pos="2381"/>
        <w:tab w:val="left" w:pos="2948"/>
        <w:tab w:val="left" w:pos="3515"/>
        <w:tab w:val="left" w:pos="4082"/>
      </w:tabs>
      <w:suppressAutoHyphens/>
      <w:spacing w:before="80" w:after="120"/>
      <w:ind w:left="1247" w:right="284" w:hanging="1247"/>
    </w:pPr>
    <w:rPr>
      <w:rFonts w:cs="Times New Roman"/>
      <w:b/>
      <w:sz w:val="24"/>
      <w:szCs w:val="24"/>
      <w:lang w:val="en-GB"/>
    </w:rPr>
  </w:style>
  <w:style w:type="paragraph" w:customStyle="1" w:styleId="ZZAnxtitle">
    <w:name w:val="ZZ_Anx_title"/>
    <w:basedOn w:val="Normal"/>
    <w:link w:val="ZZAnxtitleChar"/>
    <w:rsid w:val="00C60C8B"/>
    <w:pPr>
      <w:tabs>
        <w:tab w:val="left" w:pos="1247"/>
        <w:tab w:val="left" w:pos="1814"/>
        <w:tab w:val="left" w:pos="2381"/>
        <w:tab w:val="left" w:pos="2948"/>
        <w:tab w:val="left" w:pos="3515"/>
        <w:tab w:val="left" w:pos="4082"/>
      </w:tabs>
      <w:spacing w:before="360" w:after="120"/>
      <w:ind w:left="1247"/>
    </w:pPr>
    <w:rPr>
      <w:rFonts w:cs="Times New Roman"/>
      <w:b/>
      <w:bCs/>
      <w:sz w:val="28"/>
      <w:szCs w:val="26"/>
      <w:lang w:val="en-GB"/>
    </w:rPr>
  </w:style>
  <w:style w:type="character" w:customStyle="1" w:styleId="ZZAnxtitleChar">
    <w:name w:val="ZZ_Anx_title Char"/>
    <w:link w:val="ZZAnxtitle"/>
    <w:rsid w:val="00C60C8B"/>
    <w:rPr>
      <w:rFonts w:cs="Times New Roman"/>
      <w:b/>
      <w:bCs/>
      <w:sz w:val="28"/>
      <w:szCs w:val="26"/>
      <w:lang w:val="en-GB"/>
    </w:rPr>
  </w:style>
  <w:style w:type="character" w:customStyle="1" w:styleId="CH2Char">
    <w:name w:val="CH2 Char"/>
    <w:link w:val="CH2"/>
    <w:locked/>
    <w:rsid w:val="00C60C8B"/>
    <w:rPr>
      <w:rFonts w:cs="Times New Roman"/>
      <w:b/>
      <w:sz w:val="24"/>
      <w:szCs w:val="24"/>
      <w:lang w:val="en-GB"/>
    </w:rPr>
  </w:style>
  <w:style w:type="character" w:customStyle="1" w:styleId="ZZAnxheaderChar">
    <w:name w:val="ZZ_Anx_header Char"/>
    <w:link w:val="ZZAnxheader"/>
    <w:rsid w:val="00C60C8B"/>
    <w:rPr>
      <w:rFonts w:cs="Times New Roman"/>
      <w:b/>
      <w:bCs/>
      <w:sz w:val="28"/>
      <w:szCs w:val="22"/>
      <w:lang w:val="en-GB"/>
    </w:rPr>
  </w:style>
  <w:style w:type="paragraph" w:customStyle="1" w:styleId="AATitle2">
    <w:name w:val="AA_Title2"/>
    <w:basedOn w:val="Normal"/>
    <w:rsid w:val="004743E6"/>
    <w:pPr>
      <w:keepNext/>
      <w:keepLines/>
      <w:tabs>
        <w:tab w:val="left" w:pos="624"/>
      </w:tabs>
      <w:suppressAutoHyphens/>
      <w:spacing w:before="60"/>
      <w:ind w:right="4536"/>
    </w:pPr>
    <w:rPr>
      <w:rFonts w:eastAsia="MS Mincho" w:cs="Times New Roman"/>
      <w:b/>
      <w:szCs w:val="20"/>
      <w:lang w:val="en-GB"/>
    </w:rPr>
  </w:style>
  <w:style w:type="paragraph" w:customStyle="1" w:styleId="NormalNonumber">
    <w:name w:val="Normal_No_number"/>
    <w:basedOn w:val="Normalpool"/>
    <w:rsid w:val="004743E6"/>
    <w:pPr>
      <w:tabs>
        <w:tab w:val="clear" w:pos="1253"/>
        <w:tab w:val="clear" w:pos="2376"/>
        <w:tab w:val="clear" w:pos="2952"/>
        <w:tab w:val="clear" w:pos="3514"/>
        <w:tab w:val="left" w:pos="1247"/>
        <w:tab w:val="left" w:pos="2381"/>
        <w:tab w:val="left" w:pos="2948"/>
        <w:tab w:val="left" w:pos="3515"/>
        <w:tab w:val="left" w:pos="4082"/>
      </w:tabs>
      <w:spacing w:after="120"/>
      <w:ind w:left="1247"/>
    </w:pPr>
    <w:rPr>
      <w:rFonts w:eastAsia="MS Mincho"/>
      <w:sz w:val="20"/>
      <w:szCs w:val="20"/>
    </w:rPr>
  </w:style>
  <w:style w:type="character" w:customStyle="1" w:styleId="HeaderChar">
    <w:name w:val="Header Char"/>
    <w:link w:val="Header"/>
    <w:rsid w:val="004743E6"/>
    <w:rPr>
      <w:rFonts w:ascii="Times" w:hAnsi="Times"/>
      <w:noProof/>
      <w:szCs w:val="24"/>
    </w:rPr>
  </w:style>
  <w:style w:type="character" w:customStyle="1" w:styleId="ListParagraphChar">
    <w:name w:val="List Paragraph Char"/>
    <w:aliases w:val="List Paragraph1 Char,Recommendation Char,List Paragraph11 Char,L Char,List Paragraph2 Char,CV text Char,Table text Char,F5 List Paragraph Char,Dot pt Char,List Paragraph111 Char,Medium Grid 1 - Accent 21 Char,Numbered Paragraph Char"/>
    <w:link w:val="ListParagraph"/>
    <w:uiPriority w:val="1"/>
    <w:qFormat/>
    <w:locked/>
    <w:rsid w:val="004743E6"/>
    <w:rPr>
      <w:rFonts w:ascii="Times" w:hAnsi="Times" w:cs="Simplified Arabic"/>
      <w:noProof/>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E2D51-05CF-4522-A722-2A2B01DD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1863</Words>
  <Characters>10625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UNEP/GC/25/00</vt:lpstr>
    </vt:vector>
  </TitlesOfParts>
  <Company>UNON</Company>
  <LinksUpToDate>false</LinksUpToDate>
  <CharactersWithSpaces>12464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UNEP/GC/25/00</dc:title>
  <dc:creator>ARABIC UNIT</dc:creator>
  <cp:lastModifiedBy>Afaf Salih</cp:lastModifiedBy>
  <cp:revision>2</cp:revision>
  <cp:lastPrinted>2019-09-20T08:45:00Z</cp:lastPrinted>
  <dcterms:created xsi:type="dcterms:W3CDTF">2019-09-20T08:47:00Z</dcterms:created>
  <dcterms:modified xsi:type="dcterms:W3CDTF">2019-09-20T08:47:00Z</dcterms:modified>
</cp:coreProperties>
</file>