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70"/>
        <w:gridCol w:w="2146"/>
        <w:gridCol w:w="2830"/>
        <w:gridCol w:w="1718"/>
        <w:gridCol w:w="1466"/>
      </w:tblGrid>
      <w:tr w:rsidR="00C321CF" w:rsidRPr="00351FED" w14:paraId="3875A4F0" w14:textId="77777777" w:rsidTr="00AE6AB6">
        <w:trPr>
          <w:trHeight w:val="57"/>
          <w:jc w:val="right"/>
        </w:trPr>
        <w:tc>
          <w:tcPr>
            <w:tcW w:w="1613" w:type="dxa"/>
          </w:tcPr>
          <w:p w14:paraId="237C9056" w14:textId="77777777" w:rsidR="0015442E" w:rsidRPr="00351FED" w:rsidRDefault="0015442E" w:rsidP="00F5382C">
            <w:pPr>
              <w:pStyle w:val="AUnitedNations"/>
              <w:rPr>
                <w:rFonts w:asciiTheme="majorBidi" w:hAnsiTheme="majorBidi" w:cstheme="majorBidi"/>
                <w:b w:val="0"/>
                <w:bCs/>
                <w:color w:val="auto"/>
                <w:sz w:val="20"/>
              </w:rPr>
            </w:pPr>
            <w:r w:rsidRPr="00351FED">
              <w:rPr>
                <w:rFonts w:asciiTheme="majorBidi" w:hAnsiTheme="majorBidi" w:cstheme="majorBidi"/>
                <w:color w:val="auto"/>
              </w:rPr>
              <w:t xml:space="preserve">UNITED </w:t>
            </w:r>
            <w:r w:rsidRPr="00351FED">
              <w:rPr>
                <w:rFonts w:asciiTheme="majorBidi" w:hAnsiTheme="majorBidi" w:cstheme="majorBidi"/>
                <w:color w:val="auto"/>
              </w:rPr>
              <w:br/>
              <w:t>NATIONS</w:t>
            </w:r>
          </w:p>
        </w:tc>
        <w:tc>
          <w:tcPr>
            <w:tcW w:w="6467" w:type="dxa"/>
            <w:gridSpan w:val="3"/>
          </w:tcPr>
          <w:p w14:paraId="7CB9E85D" w14:textId="77777777" w:rsidR="0015442E" w:rsidRPr="00351FED" w:rsidRDefault="0015442E" w:rsidP="00F5382C">
            <w:pPr>
              <w:spacing w:before="20"/>
              <w:rPr>
                <w:rFonts w:asciiTheme="majorBidi" w:hAnsiTheme="majorBidi" w:cstheme="majorBidi"/>
              </w:rPr>
            </w:pPr>
            <w:r w:rsidRPr="00351FED">
              <w:rPr>
                <w:rFonts w:asciiTheme="majorBidi" w:hAnsiTheme="majorBidi" w:cstheme="majorBidi"/>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351D462F" w:rsidR="0015442E" w:rsidRPr="00351FED" w:rsidRDefault="0015442E" w:rsidP="00F5382C">
            <w:pPr>
              <w:jc w:val="right"/>
              <w:rPr>
                <w:rFonts w:asciiTheme="majorBidi" w:hAnsiTheme="majorBidi" w:cstheme="majorBidi"/>
                <w:b/>
                <w:bCs/>
              </w:rPr>
            </w:pPr>
          </w:p>
        </w:tc>
      </w:tr>
      <w:tr w:rsidR="00C321CF" w:rsidRPr="00351FED" w14:paraId="3541900C" w14:textId="77777777" w:rsidTr="00F96910">
        <w:trPr>
          <w:trHeight w:val="57"/>
          <w:jc w:val="right"/>
        </w:trPr>
        <w:tc>
          <w:tcPr>
            <w:tcW w:w="1613" w:type="dxa"/>
            <w:tcBorders>
              <w:bottom w:val="single" w:sz="4" w:space="0" w:color="auto"/>
            </w:tcBorders>
          </w:tcPr>
          <w:p w14:paraId="144561A9" w14:textId="77777777" w:rsidR="0015442E" w:rsidRPr="00351FED" w:rsidRDefault="0015442E" w:rsidP="00F5382C">
            <w:pPr>
              <w:rPr>
                <w:rFonts w:asciiTheme="majorBidi" w:hAnsiTheme="majorBidi" w:cstheme="majorBidi"/>
              </w:rPr>
            </w:pPr>
          </w:p>
        </w:tc>
        <w:tc>
          <w:tcPr>
            <w:tcW w:w="4807" w:type="dxa"/>
            <w:gridSpan w:val="2"/>
            <w:tcBorders>
              <w:bottom w:val="single" w:sz="4" w:space="0" w:color="auto"/>
            </w:tcBorders>
          </w:tcPr>
          <w:p w14:paraId="44C04C0A" w14:textId="77777777" w:rsidR="0015442E" w:rsidRPr="00351FED" w:rsidRDefault="0015442E" w:rsidP="00F5382C">
            <w:pPr>
              <w:rPr>
                <w:rFonts w:asciiTheme="majorBidi" w:hAnsiTheme="majorBidi" w:cstheme="majorBidi"/>
              </w:rPr>
            </w:pPr>
          </w:p>
        </w:tc>
        <w:tc>
          <w:tcPr>
            <w:tcW w:w="3076" w:type="dxa"/>
            <w:gridSpan w:val="2"/>
            <w:tcBorders>
              <w:bottom w:val="single" w:sz="4" w:space="0" w:color="auto"/>
            </w:tcBorders>
          </w:tcPr>
          <w:p w14:paraId="2031E597" w14:textId="1F55D025" w:rsidR="0015442E" w:rsidRPr="00351FED" w:rsidRDefault="00A91ACC" w:rsidP="00F5382C">
            <w:pPr>
              <w:rPr>
                <w:rFonts w:asciiTheme="majorBidi" w:hAnsiTheme="majorBidi" w:cstheme="majorBidi"/>
              </w:rPr>
            </w:pPr>
            <w:r w:rsidRPr="00351FED">
              <w:rPr>
                <w:rFonts w:asciiTheme="majorBidi" w:hAnsiTheme="majorBidi" w:cstheme="majorBidi"/>
                <w:b/>
                <w:sz w:val="28"/>
              </w:rPr>
              <w:t>UNEP</w:t>
            </w:r>
            <w:r w:rsidRPr="00351FED">
              <w:rPr>
                <w:rFonts w:asciiTheme="majorBidi" w:hAnsiTheme="majorBidi" w:cstheme="majorBidi"/>
              </w:rPr>
              <w:t>/MC/COP.</w:t>
            </w:r>
            <w:bookmarkStart w:id="0" w:name="Symbol1B"/>
            <w:r w:rsidRPr="00351FED">
              <w:rPr>
                <w:rFonts w:asciiTheme="majorBidi" w:hAnsiTheme="majorBidi" w:cstheme="majorBidi"/>
              </w:rPr>
              <w:t>6/INF</w:t>
            </w:r>
            <w:bookmarkEnd w:id="0"/>
            <w:r w:rsidRPr="00351FED">
              <w:rPr>
                <w:rFonts w:asciiTheme="majorBidi" w:hAnsiTheme="majorBidi" w:cstheme="majorBidi"/>
              </w:rPr>
              <w:t>/27</w:t>
            </w:r>
          </w:p>
        </w:tc>
      </w:tr>
      <w:tr w:rsidR="00C321CF" w:rsidRPr="00351FED"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351FED" w:rsidRDefault="009D7B82" w:rsidP="00F5382C">
            <w:pPr>
              <w:spacing w:before="120" w:after="240"/>
              <w:rPr>
                <w:rFonts w:asciiTheme="majorBidi" w:hAnsiTheme="majorBidi" w:cstheme="majorBidi"/>
              </w:rPr>
            </w:pPr>
            <w:r w:rsidRPr="00351FED">
              <w:rPr>
                <w:rFonts w:asciiTheme="majorBidi" w:hAnsiTheme="majorBidi" w:cstheme="majorBidi"/>
                <w:noProof/>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351FED" w:rsidRDefault="0015442E" w:rsidP="00F5382C">
            <w:pPr>
              <w:spacing w:before="240" w:after="480"/>
              <w:rPr>
                <w:rFonts w:asciiTheme="majorBidi" w:hAnsiTheme="majorBidi" w:cstheme="majorBidi"/>
                <w:b/>
                <w:bCs/>
              </w:rPr>
            </w:pPr>
          </w:p>
        </w:tc>
        <w:tc>
          <w:tcPr>
            <w:tcW w:w="3076" w:type="dxa"/>
            <w:gridSpan w:val="2"/>
            <w:tcBorders>
              <w:top w:val="single" w:sz="4" w:space="0" w:color="auto"/>
              <w:bottom w:val="single" w:sz="18" w:space="0" w:color="auto"/>
            </w:tcBorders>
          </w:tcPr>
          <w:p w14:paraId="494F0B41" w14:textId="375A3E89" w:rsidR="0015442E" w:rsidRPr="00351FED" w:rsidRDefault="0015442E" w:rsidP="00F5382C">
            <w:pPr>
              <w:spacing w:before="120"/>
              <w:rPr>
                <w:rFonts w:asciiTheme="majorBidi" w:hAnsiTheme="majorBidi" w:cstheme="majorBidi"/>
                <w:iCs/>
              </w:rPr>
            </w:pPr>
            <w:r w:rsidRPr="00351FED">
              <w:rPr>
                <w:rFonts w:asciiTheme="majorBidi" w:hAnsiTheme="majorBidi" w:cstheme="majorBidi"/>
              </w:rPr>
              <w:t xml:space="preserve">Distr.: General </w:t>
            </w:r>
            <w:r w:rsidRPr="00351FED">
              <w:rPr>
                <w:rFonts w:asciiTheme="majorBidi" w:hAnsiTheme="majorBidi" w:cstheme="majorBidi"/>
              </w:rPr>
              <w:br/>
            </w:r>
            <w:r w:rsidR="00D20502" w:rsidRPr="00351FED">
              <w:rPr>
                <w:rFonts w:asciiTheme="majorBidi" w:hAnsiTheme="majorBidi" w:cstheme="majorBidi"/>
                <w:iCs/>
              </w:rPr>
              <w:t>22 August</w:t>
            </w:r>
            <w:r w:rsidRPr="00351FED">
              <w:rPr>
                <w:rFonts w:asciiTheme="majorBidi" w:hAnsiTheme="majorBidi" w:cstheme="majorBidi"/>
                <w:iCs/>
              </w:rPr>
              <w:t xml:space="preserve"> 202</w:t>
            </w:r>
            <w:r w:rsidR="00587F77" w:rsidRPr="00351FED">
              <w:rPr>
                <w:rFonts w:asciiTheme="majorBidi" w:hAnsiTheme="majorBidi" w:cstheme="majorBidi"/>
                <w:iCs/>
              </w:rPr>
              <w:t>5</w:t>
            </w:r>
          </w:p>
          <w:p w14:paraId="786FA9DB" w14:textId="413898AF" w:rsidR="0015442E" w:rsidRPr="00351FED" w:rsidRDefault="0015442E" w:rsidP="00F5382C">
            <w:pPr>
              <w:spacing w:before="120"/>
              <w:rPr>
                <w:rFonts w:asciiTheme="majorBidi" w:hAnsiTheme="majorBidi" w:cstheme="majorBidi"/>
              </w:rPr>
            </w:pPr>
            <w:r w:rsidRPr="00351FED">
              <w:rPr>
                <w:rFonts w:asciiTheme="majorBidi" w:hAnsiTheme="majorBidi" w:cstheme="majorBidi"/>
              </w:rPr>
              <w:t>English</w:t>
            </w:r>
            <w:r w:rsidR="00D20502" w:rsidRPr="00351FED">
              <w:rPr>
                <w:rFonts w:asciiTheme="majorBidi" w:hAnsiTheme="majorBidi" w:cstheme="majorBidi"/>
              </w:rPr>
              <w:t xml:space="preserve"> only</w:t>
            </w:r>
          </w:p>
        </w:tc>
      </w:tr>
    </w:tbl>
    <w:p w14:paraId="5D4E73B5" w14:textId="77777777" w:rsidR="00962471" w:rsidRPr="00351FED" w:rsidRDefault="00962471" w:rsidP="00F5382C">
      <w:pPr>
        <w:pStyle w:val="AATitle"/>
        <w:rPr>
          <w:rFonts w:asciiTheme="majorBidi" w:hAnsiTheme="majorBidi" w:cstheme="majorBidi"/>
        </w:rPr>
      </w:pPr>
      <w:r w:rsidRPr="00351FED">
        <w:rPr>
          <w:rFonts w:asciiTheme="majorBidi" w:hAnsiTheme="majorBidi" w:cstheme="majorBidi"/>
        </w:rPr>
        <w:t xml:space="preserve">Conference of the Parties to the </w:t>
      </w:r>
      <w:r w:rsidRPr="00351FED">
        <w:rPr>
          <w:rFonts w:asciiTheme="majorBidi" w:hAnsiTheme="majorBidi" w:cstheme="majorBidi"/>
        </w:rPr>
        <w:br/>
        <w:t>Minamata Convention on Mercury</w:t>
      </w:r>
    </w:p>
    <w:p w14:paraId="25B9D054" w14:textId="67D89B84" w:rsidR="00962471" w:rsidRPr="00351FED" w:rsidRDefault="00587F77" w:rsidP="00F5382C">
      <w:pPr>
        <w:pStyle w:val="AATitle"/>
        <w:rPr>
          <w:rFonts w:asciiTheme="majorBidi" w:hAnsiTheme="majorBidi" w:cstheme="majorBidi"/>
        </w:rPr>
      </w:pPr>
      <w:r w:rsidRPr="00351FED">
        <w:rPr>
          <w:rFonts w:asciiTheme="majorBidi" w:hAnsiTheme="majorBidi" w:cstheme="majorBidi"/>
        </w:rPr>
        <w:t>Sixth</w:t>
      </w:r>
      <w:r w:rsidR="00962471" w:rsidRPr="00351FED">
        <w:rPr>
          <w:rFonts w:asciiTheme="majorBidi" w:hAnsiTheme="majorBidi" w:cstheme="majorBidi"/>
        </w:rPr>
        <w:t xml:space="preserve"> meeting</w:t>
      </w:r>
    </w:p>
    <w:p w14:paraId="6479FDBB" w14:textId="26F55457" w:rsidR="005369CB" w:rsidRPr="00351FED" w:rsidRDefault="00ED155C" w:rsidP="00F5382C">
      <w:pPr>
        <w:pStyle w:val="AATitle"/>
        <w:rPr>
          <w:rFonts w:asciiTheme="majorBidi" w:hAnsiTheme="majorBidi" w:cstheme="majorBidi"/>
          <w:b w:val="0"/>
        </w:rPr>
      </w:pPr>
      <w:r w:rsidRPr="00351FED">
        <w:rPr>
          <w:rFonts w:asciiTheme="majorBidi" w:hAnsiTheme="majorBidi" w:cstheme="majorBidi"/>
          <w:b w:val="0"/>
        </w:rPr>
        <w:t xml:space="preserve">Geneva, </w:t>
      </w:r>
      <w:r w:rsidR="00587F77" w:rsidRPr="00351FED">
        <w:rPr>
          <w:rFonts w:asciiTheme="majorBidi" w:hAnsiTheme="majorBidi" w:cstheme="majorBidi"/>
          <w:b w:val="0"/>
        </w:rPr>
        <w:t>3</w:t>
      </w:r>
      <w:r w:rsidRPr="00351FED">
        <w:rPr>
          <w:rFonts w:asciiTheme="majorBidi" w:hAnsiTheme="majorBidi" w:cstheme="majorBidi"/>
          <w:b w:val="0"/>
        </w:rPr>
        <w:t>–</w:t>
      </w:r>
      <w:r w:rsidR="00587F77" w:rsidRPr="00351FED">
        <w:rPr>
          <w:rFonts w:asciiTheme="majorBidi" w:hAnsiTheme="majorBidi" w:cstheme="majorBidi"/>
          <w:b w:val="0"/>
        </w:rPr>
        <w:t>7</w:t>
      </w:r>
      <w:r w:rsidRPr="00351FED">
        <w:rPr>
          <w:rFonts w:asciiTheme="majorBidi" w:hAnsiTheme="majorBidi" w:cstheme="majorBidi"/>
          <w:b w:val="0"/>
        </w:rPr>
        <w:t xml:space="preserve"> November 202</w:t>
      </w:r>
      <w:r w:rsidR="00587F77" w:rsidRPr="00351FED">
        <w:rPr>
          <w:rFonts w:asciiTheme="majorBidi" w:hAnsiTheme="majorBidi" w:cstheme="majorBidi"/>
          <w:b w:val="0"/>
        </w:rPr>
        <w:t>5</w:t>
      </w:r>
    </w:p>
    <w:p w14:paraId="1D83FFB8" w14:textId="062909A2" w:rsidR="00435FD9" w:rsidRPr="00351FED" w:rsidRDefault="00435FD9" w:rsidP="00F5382C">
      <w:pPr>
        <w:pStyle w:val="AATitle"/>
        <w:rPr>
          <w:rFonts w:asciiTheme="majorBidi" w:hAnsiTheme="majorBidi" w:cstheme="majorBidi"/>
          <w:b w:val="0"/>
          <w:highlight w:val="yellow"/>
        </w:rPr>
      </w:pPr>
      <w:r w:rsidRPr="000A42C4">
        <w:rPr>
          <w:rFonts w:asciiTheme="majorBidi" w:hAnsiTheme="majorBidi" w:cstheme="majorBidi"/>
          <w:b w:val="0"/>
        </w:rPr>
        <w:t xml:space="preserve">Item </w:t>
      </w:r>
      <w:r w:rsidR="00371D64" w:rsidRPr="000A42C4">
        <w:rPr>
          <w:rFonts w:asciiTheme="majorBidi" w:hAnsiTheme="majorBidi" w:cstheme="majorBidi"/>
          <w:b w:val="0"/>
        </w:rPr>
        <w:t>4 (l)</w:t>
      </w:r>
      <w:r w:rsidRPr="000A42C4">
        <w:rPr>
          <w:rFonts w:asciiTheme="majorBidi" w:hAnsiTheme="majorBidi" w:cstheme="majorBidi"/>
          <w:b w:val="0"/>
        </w:rPr>
        <w:t xml:space="preserve"> of the provisional agenda</w:t>
      </w:r>
      <w:r w:rsidR="00880CCB" w:rsidRPr="000A42C4">
        <w:rPr>
          <w:rStyle w:val="FootnoteReference"/>
          <w:rFonts w:asciiTheme="majorBidi" w:hAnsiTheme="majorBidi" w:cstheme="majorBidi"/>
          <w:b w:val="0"/>
          <w:szCs w:val="20"/>
          <w:vertAlign w:val="baseline"/>
        </w:rPr>
        <w:footnoteReference w:customMarkFollows="1" w:id="2"/>
        <w:t>*</w:t>
      </w:r>
    </w:p>
    <w:p w14:paraId="3A82A9F2" w14:textId="3937C6FC" w:rsidR="00435FD9" w:rsidRPr="00351FED" w:rsidRDefault="00371D64" w:rsidP="000A42C4">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5102"/>
        <w:rPr>
          <w:rFonts w:asciiTheme="majorBidi" w:eastAsia="Times New Roman" w:hAnsiTheme="majorBidi" w:cstheme="majorBidi"/>
        </w:rPr>
      </w:pPr>
      <w:r>
        <w:rPr>
          <w:rFonts w:asciiTheme="majorBidi" w:eastAsia="Times New Roman" w:hAnsiTheme="majorBidi" w:cstheme="majorBidi"/>
        </w:rPr>
        <w:t>Matters for consideration or action by the Conference of the Parties</w:t>
      </w:r>
      <w:r w:rsidR="00F2796E">
        <w:rPr>
          <w:rFonts w:asciiTheme="majorBidi" w:eastAsia="Times New Roman" w:hAnsiTheme="majorBidi" w:cstheme="majorBidi"/>
        </w:rPr>
        <w:t>: mercury and the Kunming-Montreal Global Biodiversity Framework</w:t>
      </w:r>
    </w:p>
    <w:p w14:paraId="7DEB5E64" w14:textId="14CCE6C0" w:rsidR="000C3F7B" w:rsidRPr="00351FED" w:rsidRDefault="000C3F7B" w:rsidP="00E8297E">
      <w:pPr>
        <w:pStyle w:val="BBTitle"/>
        <w:tabs>
          <w:tab w:val="clear" w:pos="1814"/>
          <w:tab w:val="clear" w:pos="2381"/>
          <w:tab w:val="clear" w:pos="2948"/>
          <w:tab w:val="clear" w:pos="3515"/>
          <w:tab w:val="clear" w:pos="4082"/>
          <w:tab w:val="left" w:pos="624"/>
          <w:tab w:val="left" w:pos="1871"/>
          <w:tab w:val="left" w:pos="2495"/>
          <w:tab w:val="left" w:pos="3119"/>
          <w:tab w:val="left" w:pos="3742"/>
          <w:tab w:val="left" w:pos="4366"/>
        </w:tabs>
        <w:ind w:right="340"/>
        <w:rPr>
          <w:rFonts w:asciiTheme="majorBidi" w:eastAsia="Times New Roman" w:hAnsiTheme="majorBidi" w:cstheme="majorBidi"/>
          <w:lang w:val="en-GB"/>
        </w:rPr>
      </w:pPr>
      <w:r w:rsidRPr="00351FED">
        <w:rPr>
          <w:rFonts w:asciiTheme="majorBidi" w:eastAsia="Times New Roman" w:hAnsiTheme="majorBidi" w:cstheme="majorBidi"/>
          <w:lang w:val="en-GB"/>
        </w:rPr>
        <w:t>Integrating action to reduce mercury pollution from artisanal and small-scale gold mining into the Kunming-Montréal Global Biodiversity Framework National Biodiversity Strategies and Action Plans: Technical support</w:t>
      </w:r>
      <w:r w:rsidR="00511644">
        <w:rPr>
          <w:rFonts w:asciiTheme="majorBidi" w:eastAsia="Times New Roman" w:hAnsiTheme="majorBidi" w:cstheme="majorBidi"/>
          <w:lang w:val="en-GB"/>
        </w:rPr>
        <w:t xml:space="preserve"> document</w:t>
      </w:r>
      <w:r w:rsidR="00557B0D" w:rsidRPr="00351FED">
        <w:rPr>
          <w:rFonts w:asciiTheme="majorBidi" w:eastAsia="Times New Roman" w:hAnsiTheme="majorBidi" w:cstheme="majorBidi"/>
          <w:lang w:val="en-GB"/>
        </w:rPr>
        <w:footnoteReference w:customMarkFollows="1" w:id="3"/>
        <w:t>**</w:t>
      </w:r>
    </w:p>
    <w:p w14:paraId="5CC09887" w14:textId="4DDD0559" w:rsidR="0079019B" w:rsidRPr="00351FED" w:rsidRDefault="005C1080" w:rsidP="00E8297E">
      <w:pPr>
        <w:pStyle w:val="CH2"/>
        <w:tabs>
          <w:tab w:val="clear" w:pos="1814"/>
          <w:tab w:val="clear" w:pos="2381"/>
          <w:tab w:val="clear" w:pos="2948"/>
          <w:tab w:val="clear" w:pos="3515"/>
          <w:tab w:val="clear" w:pos="4082"/>
          <w:tab w:val="left" w:pos="1871"/>
          <w:tab w:val="left" w:pos="2495"/>
          <w:tab w:val="left" w:pos="3119"/>
          <w:tab w:val="left" w:pos="3742"/>
          <w:tab w:val="left" w:pos="4366"/>
        </w:tabs>
        <w:rPr>
          <w:rFonts w:asciiTheme="majorBidi" w:eastAsia="Times New Roman" w:hAnsiTheme="majorBidi" w:cstheme="majorBidi"/>
          <w:lang w:val="en-GB"/>
        </w:rPr>
      </w:pPr>
      <w:r w:rsidRPr="00351FED">
        <w:rPr>
          <w:rFonts w:asciiTheme="majorBidi" w:eastAsia="Times New Roman" w:hAnsiTheme="majorBidi" w:cstheme="majorBidi"/>
          <w:lang w:val="en-GB"/>
        </w:rPr>
        <w:tab/>
      </w:r>
      <w:r w:rsidRPr="00351FED">
        <w:rPr>
          <w:rFonts w:asciiTheme="majorBidi" w:eastAsia="Times New Roman" w:hAnsiTheme="majorBidi" w:cstheme="majorBidi"/>
          <w:lang w:val="en-GB"/>
        </w:rPr>
        <w:tab/>
      </w:r>
      <w:r w:rsidR="0079019B" w:rsidRPr="00351FED">
        <w:rPr>
          <w:rFonts w:asciiTheme="majorBidi" w:eastAsia="Times New Roman" w:hAnsiTheme="majorBidi" w:cstheme="majorBidi"/>
          <w:lang w:val="en-GB"/>
        </w:rPr>
        <w:t xml:space="preserve">Note by the </w:t>
      </w:r>
      <w:r w:rsidR="000C3F7B" w:rsidRPr="00351FED">
        <w:rPr>
          <w:rFonts w:asciiTheme="majorBidi" w:eastAsia="Times New Roman" w:hAnsiTheme="majorBidi" w:cstheme="majorBidi"/>
          <w:lang w:val="en-GB"/>
        </w:rPr>
        <w:t>s</w:t>
      </w:r>
      <w:r w:rsidR="0079019B" w:rsidRPr="00351FED">
        <w:rPr>
          <w:rFonts w:asciiTheme="majorBidi" w:eastAsia="Times New Roman" w:hAnsiTheme="majorBidi" w:cstheme="majorBidi"/>
          <w:lang w:val="en-GB"/>
        </w:rPr>
        <w:t>ecretariat</w:t>
      </w:r>
    </w:p>
    <w:p w14:paraId="1336DAA3" w14:textId="7C6FF2EA" w:rsidR="00B3530F" w:rsidRPr="00351FED" w:rsidRDefault="00B3530F" w:rsidP="00E8297E">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asciiTheme="majorBidi" w:eastAsia="Times New Roman" w:hAnsiTheme="majorBidi" w:cstheme="majorBidi"/>
          <w:lang w:val="en-GB"/>
        </w:rPr>
      </w:pPr>
      <w:r w:rsidRPr="00351FED">
        <w:rPr>
          <w:rFonts w:asciiTheme="majorBidi" w:eastAsia="Times New Roman" w:hAnsiTheme="majorBidi" w:cstheme="majorBidi"/>
          <w:lang w:val="en-GB"/>
        </w:rPr>
        <w:t xml:space="preserve">At its ﬁfth meeting, the Conference of the Parties to the Minamata Convention on Mercury adopted decision </w:t>
      </w:r>
      <w:hyperlink r:id="rId13" w:history="1">
        <w:r w:rsidRPr="00351FED">
          <w:rPr>
            <w:rStyle w:val="Hyperlink"/>
            <w:rFonts w:asciiTheme="majorBidi" w:eastAsia="Times New Roman" w:hAnsiTheme="majorBidi" w:cstheme="majorBidi"/>
            <w:color w:val="auto"/>
            <w:lang w:val="en-GB"/>
          </w:rPr>
          <w:t>MC-5/17</w:t>
        </w:r>
      </w:hyperlink>
      <w:r w:rsidRPr="00351FED">
        <w:rPr>
          <w:rFonts w:asciiTheme="majorBidi" w:eastAsia="Times New Roman" w:hAnsiTheme="majorBidi" w:cstheme="majorBidi"/>
          <w:lang w:val="en-GB"/>
        </w:rPr>
        <w:t xml:space="preserve"> encouraging </w:t>
      </w:r>
      <w:r w:rsidR="00686B03" w:rsidRPr="00351FED">
        <w:rPr>
          <w:rFonts w:asciiTheme="majorBidi" w:eastAsia="Times New Roman" w:hAnsiTheme="majorBidi" w:cstheme="majorBidi"/>
          <w:lang w:val="en-GB"/>
        </w:rPr>
        <w:t>p</w:t>
      </w:r>
      <w:r w:rsidRPr="00351FED">
        <w:rPr>
          <w:rFonts w:asciiTheme="majorBidi" w:eastAsia="Times New Roman" w:hAnsiTheme="majorBidi" w:cstheme="majorBidi"/>
          <w:lang w:val="en-GB"/>
        </w:rPr>
        <w:t xml:space="preserve">arties and inviting other Governments and local and subnational governments, as well as relevant organizations and stakeholders, as appropriate, to reflect national mercury reduction and control targets in their revised or updated national biodiversity strategies and action plans to align with the Kunming-Montreal Global Biodiversity Framework. The </w:t>
      </w:r>
      <w:r w:rsidR="00686B03" w:rsidRPr="00351FED">
        <w:rPr>
          <w:rFonts w:asciiTheme="majorBidi" w:eastAsia="Times New Roman" w:hAnsiTheme="majorBidi" w:cstheme="majorBidi"/>
          <w:lang w:val="en-GB"/>
        </w:rPr>
        <w:t>s</w:t>
      </w:r>
      <w:r w:rsidRPr="00351FED">
        <w:rPr>
          <w:rFonts w:asciiTheme="majorBidi" w:eastAsia="Times New Roman" w:hAnsiTheme="majorBidi" w:cstheme="majorBidi"/>
          <w:lang w:val="en-GB"/>
        </w:rPr>
        <w:t xml:space="preserve">ecretariat was requested to support </w:t>
      </w:r>
      <w:r w:rsidR="00686B03" w:rsidRPr="00351FED">
        <w:rPr>
          <w:rFonts w:asciiTheme="majorBidi" w:eastAsia="Times New Roman" w:hAnsiTheme="majorBidi" w:cstheme="majorBidi"/>
          <w:lang w:val="en-GB"/>
        </w:rPr>
        <w:t>p</w:t>
      </w:r>
      <w:r w:rsidRPr="00351FED">
        <w:rPr>
          <w:rFonts w:asciiTheme="majorBidi" w:eastAsia="Times New Roman" w:hAnsiTheme="majorBidi" w:cstheme="majorBidi"/>
          <w:lang w:val="en-GB"/>
        </w:rPr>
        <w:t>arties and other stakeholders in sharing their experience and to compile and synthesize the information gathered.</w:t>
      </w:r>
    </w:p>
    <w:p w14:paraId="3A6E5218" w14:textId="4A9B81D8" w:rsidR="00B3530F" w:rsidRPr="00351FED" w:rsidRDefault="00B3530F" w:rsidP="00E8297E">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asciiTheme="majorBidi" w:eastAsia="Times New Roman" w:hAnsiTheme="majorBidi" w:cstheme="majorBidi"/>
          <w:lang w:val="en-GB"/>
        </w:rPr>
      </w:pPr>
      <w:r w:rsidRPr="00351FED">
        <w:rPr>
          <w:rFonts w:asciiTheme="majorBidi" w:eastAsia="Times New Roman" w:hAnsiTheme="majorBidi" w:cstheme="majorBidi"/>
          <w:lang w:val="en-GB"/>
        </w:rPr>
        <w:t xml:space="preserve">Accordingly, the </w:t>
      </w:r>
      <w:r w:rsidR="00686B03" w:rsidRPr="00351FED">
        <w:rPr>
          <w:rFonts w:asciiTheme="majorBidi" w:eastAsia="Times New Roman" w:hAnsiTheme="majorBidi" w:cstheme="majorBidi"/>
          <w:lang w:val="en-GB"/>
        </w:rPr>
        <w:t>s</w:t>
      </w:r>
      <w:r w:rsidRPr="00351FED">
        <w:rPr>
          <w:rFonts w:asciiTheme="majorBidi" w:eastAsia="Times New Roman" w:hAnsiTheme="majorBidi" w:cstheme="majorBidi"/>
          <w:lang w:val="en-GB"/>
        </w:rPr>
        <w:t xml:space="preserve">ecretariat has worked with </w:t>
      </w:r>
      <w:r w:rsidRPr="00723928">
        <w:rPr>
          <w:rFonts w:asciiTheme="majorBidi" w:eastAsia="Times New Roman" w:hAnsiTheme="majorBidi" w:cstheme="majorBidi"/>
          <w:i/>
          <w:iCs/>
          <w:lang w:val="en-GB"/>
        </w:rPr>
        <w:t>The Nature Conservancy</w:t>
      </w:r>
      <w:r w:rsidRPr="00351FED">
        <w:rPr>
          <w:rFonts w:asciiTheme="majorBidi" w:eastAsia="Times New Roman" w:hAnsiTheme="majorBidi" w:cstheme="majorBidi"/>
          <w:lang w:val="en-GB"/>
        </w:rPr>
        <w:t xml:space="preserve"> to develop </w:t>
      </w:r>
      <w:r w:rsidR="006A7203" w:rsidRPr="00351FED">
        <w:rPr>
          <w:rFonts w:asciiTheme="majorBidi" w:eastAsia="Times New Roman" w:hAnsiTheme="majorBidi" w:cstheme="majorBidi"/>
          <w:lang w:val="en-GB"/>
        </w:rPr>
        <w:t>a</w:t>
      </w:r>
      <w:r w:rsidRPr="00351FED">
        <w:rPr>
          <w:rFonts w:asciiTheme="majorBidi" w:eastAsia="Times New Roman" w:hAnsiTheme="majorBidi" w:cstheme="majorBidi"/>
          <w:lang w:val="en-GB"/>
        </w:rPr>
        <w:t xml:space="preserve"> technical document to facilitate integration of actions to reduce mercury pollution from artisanal and small-scale gold mining into the Kunming-Montreal Global Biodiversity Framework National Biodiversity Strategies and Action Plans</w:t>
      </w:r>
      <w:r w:rsidR="00557B0D" w:rsidRPr="00351FED">
        <w:rPr>
          <w:rFonts w:asciiTheme="majorBidi" w:eastAsia="Times New Roman" w:hAnsiTheme="majorBidi" w:cstheme="majorBidi"/>
          <w:lang w:val="en-GB"/>
        </w:rPr>
        <w:t xml:space="preserve"> (NBSAPs)</w:t>
      </w:r>
      <w:r w:rsidRPr="00351FED">
        <w:rPr>
          <w:rFonts w:asciiTheme="majorBidi" w:eastAsia="Times New Roman" w:hAnsiTheme="majorBidi" w:cstheme="majorBidi"/>
          <w:lang w:val="en-GB"/>
        </w:rPr>
        <w:t>.</w:t>
      </w:r>
    </w:p>
    <w:p w14:paraId="43268926" w14:textId="032023DB" w:rsidR="00962471" w:rsidRPr="00351FED" w:rsidRDefault="002525C0" w:rsidP="00E8297E">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asciiTheme="majorBidi" w:eastAsia="Times New Roman" w:hAnsiTheme="majorBidi" w:cstheme="majorBidi"/>
          <w:lang w:val="en-GB"/>
        </w:rPr>
      </w:pPr>
      <w:r w:rsidRPr="00351FED">
        <w:rPr>
          <w:rFonts w:asciiTheme="majorBidi" w:eastAsia="Times New Roman" w:hAnsiTheme="majorBidi" w:cstheme="majorBidi"/>
          <w:lang w:val="en-GB"/>
        </w:rPr>
        <w:t xml:space="preserve">The annex to the present note sets out a </w:t>
      </w:r>
      <w:r w:rsidR="000C3F7B" w:rsidRPr="00351FED">
        <w:rPr>
          <w:rFonts w:asciiTheme="majorBidi" w:eastAsia="Times New Roman" w:hAnsiTheme="majorBidi" w:cstheme="majorBidi"/>
          <w:lang w:val="en-GB"/>
        </w:rPr>
        <w:t xml:space="preserve">technical </w:t>
      </w:r>
      <w:r w:rsidR="006A7203" w:rsidRPr="00351FED">
        <w:rPr>
          <w:rFonts w:asciiTheme="majorBidi" w:eastAsia="Times New Roman" w:hAnsiTheme="majorBidi" w:cstheme="majorBidi"/>
          <w:lang w:val="en-GB"/>
        </w:rPr>
        <w:t>support document</w:t>
      </w:r>
      <w:r w:rsidRPr="00351FED">
        <w:rPr>
          <w:rFonts w:asciiTheme="majorBidi" w:eastAsia="Times New Roman" w:hAnsiTheme="majorBidi" w:cstheme="majorBidi"/>
          <w:lang w:val="en-GB"/>
        </w:rPr>
        <w:t xml:space="preserve"> on </w:t>
      </w:r>
      <w:r w:rsidR="000C3F7B" w:rsidRPr="00351FED">
        <w:rPr>
          <w:rFonts w:asciiTheme="majorBidi" w:eastAsia="Times New Roman" w:hAnsiTheme="majorBidi" w:cstheme="majorBidi"/>
          <w:lang w:val="en-GB"/>
        </w:rPr>
        <w:t>integrating action to reduce mercury pollution from artisanal and small-scale gold mining into the Kunming-Montréal Global Biodiversity Framework National Biodiversity Strategies and Action Plans</w:t>
      </w:r>
      <w:r w:rsidR="00A94604" w:rsidRPr="00351FED">
        <w:rPr>
          <w:rFonts w:asciiTheme="majorBidi" w:eastAsia="Times New Roman" w:hAnsiTheme="majorBidi" w:cstheme="majorBidi"/>
          <w:lang w:val="en-GB"/>
        </w:rPr>
        <w:t xml:space="preserve">. </w:t>
      </w:r>
    </w:p>
    <w:p w14:paraId="38685E48" w14:textId="374924D9" w:rsidR="00962471" w:rsidRPr="00351FED" w:rsidRDefault="00962471" w:rsidP="00E8297E">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rFonts w:asciiTheme="majorBidi" w:hAnsiTheme="majorBidi" w:cstheme="majorBidi"/>
        </w:rPr>
      </w:pPr>
    </w:p>
    <w:p w14:paraId="3D3EB902" w14:textId="34C670BA" w:rsidR="008B4456" w:rsidRPr="00723928" w:rsidRDefault="008B4456" w:rsidP="00E8297E">
      <w:pPr>
        <w:ind w:left="1247"/>
        <w:rPr>
          <w:rFonts w:asciiTheme="majorBidi" w:eastAsia="Times New Roman" w:hAnsiTheme="majorBidi" w:cstheme="majorBidi"/>
          <w:lang w:val="en-US" w:eastAsia="en-US"/>
        </w:rPr>
      </w:pPr>
      <w:r w:rsidRPr="00351FED">
        <w:rPr>
          <w:rFonts w:asciiTheme="majorBidi" w:hAnsiTheme="majorBidi" w:cstheme="majorBidi"/>
        </w:rPr>
        <w:br w:type="page"/>
      </w:r>
    </w:p>
    <w:p w14:paraId="3BDF6763" w14:textId="17D3074D" w:rsidR="008B4456" w:rsidRPr="00351FED" w:rsidRDefault="00E3591B" w:rsidP="003B08EE">
      <w:pPr>
        <w:pStyle w:val="ZZAnxheader"/>
        <w:tabs>
          <w:tab w:val="clear" w:pos="1814"/>
          <w:tab w:val="clear" w:pos="2381"/>
          <w:tab w:val="clear" w:pos="2948"/>
          <w:tab w:val="clear" w:pos="3515"/>
          <w:tab w:val="clear" w:pos="4082"/>
          <w:tab w:val="left" w:pos="624"/>
          <w:tab w:val="left" w:pos="1871"/>
          <w:tab w:val="left" w:pos="2495"/>
          <w:tab w:val="left" w:pos="3119"/>
          <w:tab w:val="left" w:pos="3742"/>
          <w:tab w:val="left" w:pos="4366"/>
        </w:tabs>
        <w:rPr>
          <w:rFonts w:asciiTheme="majorBidi" w:eastAsia="Times New Roman" w:hAnsiTheme="majorBidi" w:cstheme="majorBidi"/>
          <w:lang w:val="en-GB"/>
        </w:rPr>
      </w:pPr>
      <w:r w:rsidRPr="00351FED">
        <w:rPr>
          <w:rFonts w:asciiTheme="majorBidi" w:eastAsia="Times New Roman" w:hAnsiTheme="majorBidi" w:cstheme="majorBidi"/>
          <w:lang w:val="en-GB"/>
        </w:rPr>
        <w:lastRenderedPageBreak/>
        <w:t>Annex</w:t>
      </w:r>
    </w:p>
    <w:p w14:paraId="04F7175E" w14:textId="2E93AFD6" w:rsidR="00E3591B" w:rsidRPr="00351FED" w:rsidRDefault="00BA01F6" w:rsidP="00E8297E">
      <w:pPr>
        <w:pStyle w:val="ZZAnxtitle"/>
        <w:tabs>
          <w:tab w:val="clear" w:pos="1814"/>
          <w:tab w:val="clear" w:pos="2381"/>
          <w:tab w:val="clear" w:pos="2948"/>
          <w:tab w:val="clear" w:pos="3515"/>
          <w:tab w:val="clear" w:pos="4082"/>
          <w:tab w:val="left" w:pos="624"/>
          <w:tab w:val="left" w:pos="1871"/>
          <w:tab w:val="left" w:pos="2495"/>
          <w:tab w:val="left" w:pos="3119"/>
          <w:tab w:val="left" w:pos="3742"/>
          <w:tab w:val="left" w:pos="4366"/>
        </w:tabs>
        <w:rPr>
          <w:rFonts w:asciiTheme="majorBidi" w:eastAsia="Times New Roman" w:hAnsiTheme="majorBidi" w:cstheme="majorBidi"/>
          <w:lang w:val="en-GB"/>
        </w:rPr>
      </w:pPr>
      <w:r w:rsidRPr="00351FED">
        <w:rPr>
          <w:rFonts w:asciiTheme="majorBidi" w:eastAsia="Times New Roman" w:hAnsiTheme="majorBidi" w:cstheme="majorBidi"/>
          <w:lang w:val="en-GB"/>
        </w:rPr>
        <w:t>Technical support</w:t>
      </w:r>
      <w:r>
        <w:rPr>
          <w:rFonts w:asciiTheme="majorBidi" w:eastAsia="Times New Roman" w:hAnsiTheme="majorBidi" w:cstheme="majorBidi"/>
          <w:lang w:val="en-GB"/>
        </w:rPr>
        <w:t xml:space="preserve"> document:</w:t>
      </w:r>
      <w:r w:rsidRPr="00351FED">
        <w:rPr>
          <w:rFonts w:asciiTheme="majorBidi" w:eastAsia="Times New Roman" w:hAnsiTheme="majorBidi" w:cstheme="majorBidi"/>
          <w:lang w:val="en-GB"/>
        </w:rPr>
        <w:t xml:space="preserve"> </w:t>
      </w:r>
      <w:r w:rsidR="00E82DEE" w:rsidRPr="00351FED">
        <w:rPr>
          <w:rFonts w:asciiTheme="majorBidi" w:eastAsia="Times New Roman" w:hAnsiTheme="majorBidi" w:cstheme="majorBidi"/>
          <w:lang w:val="en-GB"/>
        </w:rPr>
        <w:t>Integrating action to reduce mercury pollution from artisanal and small-scale gold mining into the Kunming-Montréal Global Biodiversity Framework National Biodiversity Strategies and Action Plans</w:t>
      </w:r>
    </w:p>
    <w:p w14:paraId="1B562249" w14:textId="24BF89A2" w:rsidR="00BD78BC" w:rsidRPr="00351FED" w:rsidRDefault="00545860"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asciiTheme="majorBidi" w:hAnsiTheme="majorBidi" w:cstheme="majorBidi"/>
          <w:sz w:val="20"/>
          <w:szCs w:val="20"/>
          <w:lang w:val="en-GB"/>
        </w:rPr>
      </w:pPr>
      <w:r w:rsidRPr="00351FED">
        <w:rPr>
          <w:rFonts w:asciiTheme="majorBidi" w:eastAsia="Times New Roman" w:hAnsiTheme="majorBidi" w:cstheme="majorBidi"/>
          <w:sz w:val="20"/>
          <w:szCs w:val="20"/>
          <w:lang w:val="en-GB"/>
        </w:rPr>
        <w:tab/>
      </w:r>
    </w:p>
    <w:p w14:paraId="5675CC27" w14:textId="5E7A802B" w:rsidR="00BD78BC" w:rsidRPr="00351FED" w:rsidRDefault="00BD78BC" w:rsidP="00E8297E">
      <w:pPr>
        <w:ind w:left="1247"/>
        <w:rPr>
          <w:rFonts w:asciiTheme="majorBidi" w:hAnsiTheme="majorBidi" w:cstheme="majorBidi"/>
        </w:rPr>
      </w:pPr>
      <w:r w:rsidRPr="00351FED">
        <w:rPr>
          <w:rFonts w:asciiTheme="majorBidi" w:hAnsiTheme="majorBidi" w:cstheme="majorBidi"/>
        </w:rPr>
        <w:br w:type="page"/>
      </w:r>
    </w:p>
    <w:p w14:paraId="6430190C" w14:textId="72CD6BC5" w:rsidR="003642A4" w:rsidRPr="006A093A" w:rsidRDefault="003642A4" w:rsidP="00BA01F6">
      <w:pPr>
        <w:pStyle w:val="Title"/>
        <w:spacing w:line="249" w:lineRule="auto"/>
        <w:rPr>
          <w:rFonts w:ascii="Times New Roman" w:hAnsi="Times New Roman" w:cs="Times New Roman"/>
          <w:color w:val="E8BB00"/>
          <w:spacing w:val="-37"/>
          <w:sz w:val="72"/>
          <w:szCs w:val="72"/>
        </w:rPr>
      </w:pPr>
      <w:r w:rsidRPr="006A093A">
        <w:rPr>
          <w:rFonts w:ascii="Times New Roman" w:hAnsi="Times New Roman" w:cs="Times New Roman"/>
          <w:color w:val="E8BB00"/>
          <w:spacing w:val="-37"/>
          <w:sz w:val="72"/>
          <w:szCs w:val="72"/>
        </w:rPr>
        <w:lastRenderedPageBreak/>
        <w:t>Integrating action to reduce mercury pollution from artisanal and small-scale gold mining into the Kunming-Montréal Global Biodiversity Framework National Biodiversity Strategies and Action Plans</w:t>
      </w:r>
    </w:p>
    <w:p w14:paraId="243DCB03" w14:textId="77777777" w:rsidR="003642A4" w:rsidRPr="00351FED" w:rsidRDefault="003642A4" w:rsidP="00E8297E">
      <w:pPr>
        <w:pStyle w:val="BodyText"/>
        <w:spacing w:line="240" w:lineRule="auto"/>
        <w:ind w:left="1247"/>
        <w:rPr>
          <w:rFonts w:asciiTheme="majorBidi" w:hAnsiTheme="majorBidi" w:cstheme="majorBidi"/>
        </w:rPr>
        <w:sectPr w:rsidR="003642A4" w:rsidRPr="00351FED" w:rsidSect="00E82DEE">
          <w:headerReference w:type="even" r:id="rId14"/>
          <w:headerReference w:type="default" r:id="rId15"/>
          <w:footerReference w:type="even" r:id="rId16"/>
          <w:footerReference w:type="default" r:id="rId17"/>
          <w:footerReference w:type="first" r:id="rId18"/>
          <w:type w:val="continuous"/>
          <w:pgSz w:w="12240" w:h="15840"/>
          <w:pgMar w:top="907" w:right="992" w:bottom="1418" w:left="1418" w:header="539" w:footer="975" w:gutter="0"/>
          <w:pgNumType w:start="1"/>
          <w:cols w:space="720"/>
          <w:titlePg/>
          <w:docGrid w:linePitch="272"/>
        </w:sectPr>
      </w:pPr>
    </w:p>
    <w:sdt>
      <w:sdtPr>
        <w:rPr>
          <w:rFonts w:asciiTheme="majorBidi" w:eastAsia="SimSun" w:hAnsiTheme="majorBidi" w:cs="Times New Roman"/>
          <w:color w:val="auto"/>
          <w:sz w:val="20"/>
          <w:szCs w:val="20"/>
          <w:lang w:val="en-GB" w:eastAsia="zh-CN"/>
        </w:rPr>
        <w:id w:val="1100223860"/>
        <w:docPartObj>
          <w:docPartGallery w:val="Table of Contents"/>
          <w:docPartUnique/>
        </w:docPartObj>
      </w:sdtPr>
      <w:sdtEndPr>
        <w:rPr>
          <w:b/>
          <w:bCs/>
          <w:noProof/>
        </w:rPr>
      </w:sdtEndPr>
      <w:sdtContent>
        <w:p w14:paraId="0A9581BE" w14:textId="23557730" w:rsidR="00351FED" w:rsidRPr="00E8297E" w:rsidRDefault="00351FED" w:rsidP="00E8297E">
          <w:pPr>
            <w:pStyle w:val="TOCHeading"/>
            <w:spacing w:before="0" w:after="120"/>
            <w:rPr>
              <w:rFonts w:asciiTheme="majorBidi" w:hAnsiTheme="majorBidi"/>
              <w:b/>
              <w:bCs/>
              <w:color w:val="auto"/>
              <w:sz w:val="28"/>
              <w:szCs w:val="28"/>
            </w:rPr>
          </w:pPr>
          <w:r w:rsidRPr="00E8297E">
            <w:rPr>
              <w:rFonts w:asciiTheme="majorBidi" w:hAnsiTheme="majorBidi"/>
              <w:b/>
              <w:bCs/>
              <w:color w:val="auto"/>
              <w:sz w:val="28"/>
              <w:szCs w:val="28"/>
            </w:rPr>
            <w:t>Contents</w:t>
          </w:r>
        </w:p>
        <w:p w14:paraId="00907CB8" w14:textId="5747D434" w:rsidR="00E8297E" w:rsidRPr="006A093A" w:rsidRDefault="00351FED" w:rsidP="007D6311">
          <w:pPr>
            <w:pStyle w:val="TOC1"/>
            <w:spacing w:after="120"/>
            <w:ind w:right="170"/>
            <w:rPr>
              <w:rFonts w:asciiTheme="minorHAnsi" w:eastAsiaTheme="minorEastAsia" w:hAnsiTheme="minorHAnsi" w:cstheme="minorBidi"/>
              <w:b/>
              <w:bCs w:val="0"/>
              <w:noProof/>
              <w:kern w:val="2"/>
              <w:sz w:val="24"/>
              <w:szCs w:val="24"/>
              <w:lang w:val="en-GB" w:eastAsia="zh-CN"/>
              <w14:ligatures w14:val="standardContextual"/>
            </w:rPr>
          </w:pPr>
          <w:r w:rsidRPr="006A093A">
            <w:rPr>
              <w:rFonts w:asciiTheme="majorBidi" w:hAnsiTheme="majorBidi" w:cstheme="majorBidi"/>
              <w:b/>
              <w:bCs w:val="0"/>
            </w:rPr>
            <w:fldChar w:fldCharType="begin"/>
          </w:r>
          <w:r w:rsidRPr="006A093A">
            <w:rPr>
              <w:rFonts w:asciiTheme="majorBidi" w:hAnsiTheme="majorBidi" w:cstheme="majorBidi"/>
              <w:b/>
              <w:bCs w:val="0"/>
            </w:rPr>
            <w:instrText xml:space="preserve"> TOC \o "1-3" \h \z \u </w:instrText>
          </w:r>
          <w:r w:rsidRPr="006A093A">
            <w:rPr>
              <w:rFonts w:asciiTheme="majorBidi" w:hAnsiTheme="majorBidi" w:cstheme="majorBidi"/>
              <w:b/>
              <w:bCs w:val="0"/>
            </w:rPr>
            <w:fldChar w:fldCharType="separate"/>
          </w:r>
          <w:hyperlink w:anchor="_Toc207631253" w:history="1">
            <w:r w:rsidR="00E8297E" w:rsidRPr="006A093A">
              <w:rPr>
                <w:rStyle w:val="Hyperlink"/>
                <w:rFonts w:asciiTheme="majorBidi" w:hAnsiTheme="majorBidi" w:cstheme="majorBidi"/>
                <w:b/>
                <w:bCs w:val="0"/>
                <w:noProof/>
              </w:rPr>
              <w:t>A.</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Introduction</w:t>
            </w:r>
            <w:r w:rsidR="00E8297E" w:rsidRPr="006A093A">
              <w:rPr>
                <w:b/>
                <w:bCs w:val="0"/>
                <w:noProof/>
                <w:webHidden/>
              </w:rPr>
              <w:tab/>
            </w:r>
            <w:r w:rsidR="00E8297E" w:rsidRPr="006A093A">
              <w:rPr>
                <w:b/>
                <w:bCs w:val="0"/>
                <w:noProof/>
                <w:webHidden/>
              </w:rPr>
              <w:tab/>
            </w:r>
            <w:r w:rsidR="00E8297E" w:rsidRPr="006A093A">
              <w:rPr>
                <w:b/>
                <w:bCs w:val="0"/>
                <w:noProof/>
                <w:webHidden/>
              </w:rPr>
              <w:tab/>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_Toc207631253 \h </w:instrText>
            </w:r>
            <w:r w:rsidR="00E8297E" w:rsidRPr="006A093A">
              <w:rPr>
                <w:b/>
                <w:bCs w:val="0"/>
                <w:noProof/>
                <w:webHidden/>
              </w:rPr>
            </w:r>
            <w:r w:rsidR="00E8297E" w:rsidRPr="006A093A">
              <w:rPr>
                <w:b/>
                <w:bCs w:val="0"/>
                <w:noProof/>
                <w:webHidden/>
              </w:rPr>
              <w:fldChar w:fldCharType="separate"/>
            </w:r>
            <w:r w:rsidR="00DA4151">
              <w:rPr>
                <w:b/>
                <w:bCs w:val="0"/>
                <w:noProof/>
                <w:webHidden/>
              </w:rPr>
              <w:t>5</w:t>
            </w:r>
            <w:r w:rsidR="00E8297E" w:rsidRPr="006A093A">
              <w:rPr>
                <w:b/>
                <w:bCs w:val="0"/>
                <w:noProof/>
                <w:webHidden/>
              </w:rPr>
              <w:fldChar w:fldCharType="end"/>
            </w:r>
          </w:hyperlink>
        </w:p>
        <w:p w14:paraId="420D3DA4" w14:textId="0F060BE7"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54" w:history="1">
            <w:r w:rsidR="00E8297E" w:rsidRPr="006A093A">
              <w:rPr>
                <w:rStyle w:val="Hyperlink"/>
                <w:rFonts w:asciiTheme="majorBidi" w:hAnsiTheme="majorBidi" w:cstheme="majorBidi"/>
                <w:b/>
                <w:noProof/>
              </w:rPr>
              <w:t>1.</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Purpose and scope of the document</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_Toc207631254 \h </w:instrText>
            </w:r>
            <w:r w:rsidR="00E8297E" w:rsidRPr="006A093A">
              <w:rPr>
                <w:b/>
                <w:noProof/>
                <w:webHidden/>
              </w:rPr>
            </w:r>
            <w:r w:rsidR="00E8297E" w:rsidRPr="006A093A">
              <w:rPr>
                <w:b/>
                <w:noProof/>
                <w:webHidden/>
              </w:rPr>
              <w:fldChar w:fldCharType="separate"/>
            </w:r>
            <w:r w:rsidR="00DA4151">
              <w:rPr>
                <w:b/>
                <w:noProof/>
                <w:webHidden/>
              </w:rPr>
              <w:t>5</w:t>
            </w:r>
            <w:r w:rsidR="00E8297E" w:rsidRPr="006A093A">
              <w:rPr>
                <w:b/>
                <w:noProof/>
                <w:webHidden/>
              </w:rPr>
              <w:fldChar w:fldCharType="end"/>
            </w:r>
          </w:hyperlink>
        </w:p>
        <w:p w14:paraId="11028929" w14:textId="4A290EC1" w:rsidR="00E8297E" w:rsidRPr="006A093A" w:rsidRDefault="00641C8A" w:rsidP="007D6311">
          <w:pPr>
            <w:pStyle w:val="TOC1"/>
            <w:spacing w:after="120"/>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55" w:history="1">
            <w:r w:rsidR="00E8297E" w:rsidRPr="006A093A">
              <w:rPr>
                <w:rStyle w:val="Hyperlink"/>
                <w:rFonts w:asciiTheme="majorBidi" w:hAnsiTheme="majorBidi" w:cstheme="majorBidi"/>
                <w:b/>
                <w:bCs w:val="0"/>
                <w:noProof/>
              </w:rPr>
              <w:t>B.</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Occurrence of mercury from ASGM and its impacts on biodiversity and people</w:t>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_Toc207631255 \h </w:instrText>
            </w:r>
            <w:r w:rsidR="00E8297E" w:rsidRPr="006A093A">
              <w:rPr>
                <w:b/>
                <w:bCs w:val="0"/>
                <w:noProof/>
                <w:webHidden/>
              </w:rPr>
            </w:r>
            <w:r w:rsidR="00E8297E" w:rsidRPr="006A093A">
              <w:rPr>
                <w:b/>
                <w:bCs w:val="0"/>
                <w:noProof/>
                <w:webHidden/>
              </w:rPr>
              <w:fldChar w:fldCharType="separate"/>
            </w:r>
            <w:r w:rsidR="00DA4151">
              <w:rPr>
                <w:b/>
                <w:bCs w:val="0"/>
                <w:noProof/>
                <w:webHidden/>
              </w:rPr>
              <w:t>5</w:t>
            </w:r>
            <w:r w:rsidR="00E8297E" w:rsidRPr="006A093A">
              <w:rPr>
                <w:b/>
                <w:bCs w:val="0"/>
                <w:noProof/>
                <w:webHidden/>
              </w:rPr>
              <w:fldChar w:fldCharType="end"/>
            </w:r>
          </w:hyperlink>
        </w:p>
        <w:p w14:paraId="29549AE6" w14:textId="7C10D0AC"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56" w:history="1">
            <w:r w:rsidR="00E8297E" w:rsidRPr="006A093A">
              <w:rPr>
                <w:rStyle w:val="Hyperlink"/>
                <w:rFonts w:asciiTheme="majorBidi" w:hAnsiTheme="majorBidi" w:cstheme="majorBidi"/>
                <w:b/>
                <w:noProof/>
              </w:rPr>
              <w:t>1.</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Socioeconomic context</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_Toc207631256 \h </w:instrText>
            </w:r>
            <w:r w:rsidR="00E8297E" w:rsidRPr="006A093A">
              <w:rPr>
                <w:b/>
                <w:noProof/>
                <w:webHidden/>
              </w:rPr>
            </w:r>
            <w:r w:rsidR="00E8297E" w:rsidRPr="006A093A">
              <w:rPr>
                <w:b/>
                <w:noProof/>
                <w:webHidden/>
              </w:rPr>
              <w:fldChar w:fldCharType="separate"/>
            </w:r>
            <w:r w:rsidR="00DA4151">
              <w:rPr>
                <w:b/>
                <w:noProof/>
                <w:webHidden/>
              </w:rPr>
              <w:t>5</w:t>
            </w:r>
            <w:r w:rsidR="00E8297E" w:rsidRPr="006A093A">
              <w:rPr>
                <w:b/>
                <w:noProof/>
                <w:webHidden/>
              </w:rPr>
              <w:fldChar w:fldCharType="end"/>
            </w:r>
          </w:hyperlink>
        </w:p>
        <w:p w14:paraId="2DC73B74" w14:textId="5B9D0DBD"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57" w:history="1">
            <w:r w:rsidR="00E8297E" w:rsidRPr="006A093A">
              <w:rPr>
                <w:rStyle w:val="Hyperlink"/>
                <w:rFonts w:asciiTheme="majorBidi" w:hAnsiTheme="majorBidi" w:cstheme="majorBidi"/>
                <w:b/>
                <w:noProof/>
              </w:rPr>
              <w:t>2.</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Context on the status of ratiﬁcation of the Minamata Convention and occurrence of artisanal and small-scale gold mining</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_Toc207631257 \h </w:instrText>
            </w:r>
            <w:r w:rsidR="00E8297E" w:rsidRPr="006A093A">
              <w:rPr>
                <w:b/>
                <w:noProof/>
                <w:webHidden/>
              </w:rPr>
            </w:r>
            <w:r w:rsidR="00E8297E" w:rsidRPr="006A093A">
              <w:rPr>
                <w:b/>
                <w:noProof/>
                <w:webHidden/>
              </w:rPr>
              <w:fldChar w:fldCharType="separate"/>
            </w:r>
            <w:r w:rsidR="00DA4151">
              <w:rPr>
                <w:b/>
                <w:noProof/>
                <w:webHidden/>
              </w:rPr>
              <w:t>6</w:t>
            </w:r>
            <w:r w:rsidR="00E8297E" w:rsidRPr="006A093A">
              <w:rPr>
                <w:b/>
                <w:noProof/>
                <w:webHidden/>
              </w:rPr>
              <w:fldChar w:fldCharType="end"/>
            </w:r>
          </w:hyperlink>
        </w:p>
        <w:p w14:paraId="4F409912" w14:textId="595F8EA8"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58" w:history="1">
            <w:r w:rsidR="00E8297E" w:rsidRPr="006A093A">
              <w:rPr>
                <w:rStyle w:val="Hyperlink"/>
                <w:rFonts w:asciiTheme="majorBidi" w:hAnsiTheme="majorBidi" w:cstheme="majorBidi"/>
                <w:b/>
                <w:noProof/>
              </w:rPr>
              <w:t>3.</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Impacts to biodiversity from mercury contamination</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_Toc207631258 \h </w:instrText>
            </w:r>
            <w:r w:rsidR="00E8297E" w:rsidRPr="006A093A">
              <w:rPr>
                <w:b/>
                <w:noProof/>
                <w:webHidden/>
              </w:rPr>
            </w:r>
            <w:r w:rsidR="00E8297E" w:rsidRPr="006A093A">
              <w:rPr>
                <w:b/>
                <w:noProof/>
                <w:webHidden/>
              </w:rPr>
              <w:fldChar w:fldCharType="separate"/>
            </w:r>
            <w:r w:rsidR="00DA4151">
              <w:rPr>
                <w:b/>
                <w:noProof/>
                <w:webHidden/>
              </w:rPr>
              <w:t>7</w:t>
            </w:r>
            <w:r w:rsidR="00E8297E" w:rsidRPr="006A093A">
              <w:rPr>
                <w:b/>
                <w:noProof/>
                <w:webHidden/>
              </w:rPr>
              <w:fldChar w:fldCharType="end"/>
            </w:r>
          </w:hyperlink>
        </w:p>
        <w:p w14:paraId="7C3D2FC3" w14:textId="0C29363F"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59" w:history="1">
            <w:r w:rsidR="00E8297E" w:rsidRPr="006A093A">
              <w:rPr>
                <w:rStyle w:val="Hyperlink"/>
                <w:rFonts w:asciiTheme="majorBidi" w:hAnsiTheme="majorBidi" w:cstheme="majorBidi"/>
                <w:b/>
                <w:noProof/>
              </w:rPr>
              <w:t>4.</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Human health impacts from mercury exposure</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_Toc207631259 \h </w:instrText>
            </w:r>
            <w:r w:rsidR="00E8297E" w:rsidRPr="006A093A">
              <w:rPr>
                <w:b/>
                <w:noProof/>
                <w:webHidden/>
              </w:rPr>
            </w:r>
            <w:r w:rsidR="00E8297E" w:rsidRPr="006A093A">
              <w:rPr>
                <w:b/>
                <w:noProof/>
                <w:webHidden/>
              </w:rPr>
              <w:fldChar w:fldCharType="separate"/>
            </w:r>
            <w:r w:rsidR="00DA4151">
              <w:rPr>
                <w:b/>
                <w:noProof/>
                <w:webHidden/>
              </w:rPr>
              <w:t>8</w:t>
            </w:r>
            <w:r w:rsidR="00E8297E" w:rsidRPr="006A093A">
              <w:rPr>
                <w:b/>
                <w:noProof/>
                <w:webHidden/>
              </w:rPr>
              <w:fldChar w:fldCharType="end"/>
            </w:r>
          </w:hyperlink>
        </w:p>
        <w:p w14:paraId="525E3F14" w14:textId="60C561B4" w:rsidR="00E8297E" w:rsidRPr="006A093A" w:rsidRDefault="00641C8A" w:rsidP="007D6311">
          <w:pPr>
            <w:pStyle w:val="TOC1"/>
            <w:spacing w:after="120"/>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60" w:history="1">
            <w:r w:rsidR="00E8297E" w:rsidRPr="006A093A">
              <w:rPr>
                <w:rStyle w:val="Hyperlink"/>
                <w:rFonts w:asciiTheme="majorBidi" w:hAnsiTheme="majorBidi" w:cstheme="majorBidi"/>
                <w:b/>
                <w:bCs w:val="0"/>
                <w:noProof/>
              </w:rPr>
              <w:t>C.</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Harmonizing Actions in the Minamata and Biodiversity Conventions</w:t>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_Toc207631260 \h </w:instrText>
            </w:r>
            <w:r w:rsidR="00E8297E" w:rsidRPr="006A093A">
              <w:rPr>
                <w:b/>
                <w:bCs w:val="0"/>
                <w:noProof/>
                <w:webHidden/>
              </w:rPr>
            </w:r>
            <w:r w:rsidR="00E8297E" w:rsidRPr="006A093A">
              <w:rPr>
                <w:b/>
                <w:bCs w:val="0"/>
                <w:noProof/>
                <w:webHidden/>
              </w:rPr>
              <w:fldChar w:fldCharType="separate"/>
            </w:r>
            <w:r w:rsidR="00DA4151">
              <w:rPr>
                <w:b/>
                <w:bCs w:val="0"/>
                <w:noProof/>
                <w:webHidden/>
              </w:rPr>
              <w:t>8</w:t>
            </w:r>
            <w:r w:rsidR="00E8297E" w:rsidRPr="006A093A">
              <w:rPr>
                <w:b/>
                <w:bCs w:val="0"/>
                <w:noProof/>
                <w:webHidden/>
              </w:rPr>
              <w:fldChar w:fldCharType="end"/>
            </w:r>
          </w:hyperlink>
        </w:p>
        <w:p w14:paraId="04A6CA32" w14:textId="436BBAC8"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61" w:history="1">
            <w:r w:rsidR="00E8297E" w:rsidRPr="006A093A">
              <w:rPr>
                <w:rStyle w:val="Hyperlink"/>
                <w:rFonts w:asciiTheme="majorBidi" w:hAnsiTheme="majorBidi" w:cstheme="majorBidi"/>
                <w:b/>
                <w:noProof/>
              </w:rPr>
              <w:t>1.</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Intersection of the two Conventions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_Toc207631261 \h </w:instrText>
            </w:r>
            <w:r w:rsidR="00E8297E" w:rsidRPr="006A093A">
              <w:rPr>
                <w:b/>
                <w:noProof/>
                <w:webHidden/>
              </w:rPr>
            </w:r>
            <w:r w:rsidR="00E8297E" w:rsidRPr="006A093A">
              <w:rPr>
                <w:b/>
                <w:noProof/>
                <w:webHidden/>
              </w:rPr>
              <w:fldChar w:fldCharType="separate"/>
            </w:r>
            <w:r w:rsidR="00DA4151">
              <w:rPr>
                <w:b/>
                <w:noProof/>
                <w:webHidden/>
              </w:rPr>
              <w:t>8</w:t>
            </w:r>
            <w:r w:rsidR="00E8297E" w:rsidRPr="006A093A">
              <w:rPr>
                <w:b/>
                <w:noProof/>
                <w:webHidden/>
              </w:rPr>
              <w:fldChar w:fldCharType="end"/>
            </w:r>
          </w:hyperlink>
        </w:p>
        <w:p w14:paraId="0DA7912C" w14:textId="1BE5FCC2"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62" w:history="1">
            <w:r w:rsidR="00E8297E" w:rsidRPr="006A093A">
              <w:rPr>
                <w:rStyle w:val="Hyperlink"/>
                <w:rFonts w:asciiTheme="majorBidi" w:hAnsiTheme="majorBidi" w:cstheme="majorBidi"/>
                <w:b/>
                <w:noProof/>
              </w:rPr>
              <w:t>2.</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Integrating action to reduce mercury pollution from ASGM in NBSAPs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_Toc207631262 \h </w:instrText>
            </w:r>
            <w:r w:rsidR="00E8297E" w:rsidRPr="006A093A">
              <w:rPr>
                <w:b/>
                <w:noProof/>
                <w:webHidden/>
              </w:rPr>
            </w:r>
            <w:r w:rsidR="00E8297E" w:rsidRPr="006A093A">
              <w:rPr>
                <w:b/>
                <w:noProof/>
                <w:webHidden/>
              </w:rPr>
              <w:fldChar w:fldCharType="separate"/>
            </w:r>
            <w:r w:rsidR="00DA4151">
              <w:rPr>
                <w:b/>
                <w:noProof/>
                <w:webHidden/>
              </w:rPr>
              <w:t>9</w:t>
            </w:r>
            <w:r w:rsidR="00E8297E" w:rsidRPr="006A093A">
              <w:rPr>
                <w:b/>
                <w:noProof/>
                <w:webHidden/>
              </w:rPr>
              <w:fldChar w:fldCharType="end"/>
            </w:r>
          </w:hyperlink>
        </w:p>
        <w:p w14:paraId="7078F084" w14:textId="7B111EAC" w:rsidR="00E8297E" w:rsidRPr="006A093A" w:rsidRDefault="00641C8A" w:rsidP="007D6311">
          <w:pPr>
            <w:pStyle w:val="TOC3"/>
            <w:spacing w:after="120"/>
            <w:ind w:right="170"/>
            <w:rPr>
              <w:rFonts w:asciiTheme="minorHAnsi" w:eastAsiaTheme="minorEastAsia" w:hAnsiTheme="minorHAnsi" w:cstheme="minorBidi"/>
              <w:b/>
              <w:iCs w:val="0"/>
              <w:noProof/>
              <w:kern w:val="2"/>
              <w:sz w:val="24"/>
              <w:szCs w:val="24"/>
              <w:lang w:val="en-GB" w:eastAsia="zh-CN"/>
              <w14:ligatures w14:val="standardContextual"/>
            </w:rPr>
          </w:pPr>
          <w:hyperlink w:anchor="_Toc207631263" w:history="1">
            <w:r w:rsidR="00E8297E" w:rsidRPr="006A093A">
              <w:rPr>
                <w:rStyle w:val="Hyperlink"/>
                <w:rFonts w:asciiTheme="majorBidi" w:hAnsiTheme="majorBidi" w:cstheme="majorBidi"/>
                <w:b/>
                <w:noProof/>
              </w:rPr>
              <w:t>Table 1. KMGBF Targets of relevance to mercury pollution, with sample actions, and a crosswalk to elements of ASGM National Action Plans.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_Toc207631263 \h </w:instrText>
            </w:r>
            <w:r w:rsidR="00E8297E" w:rsidRPr="006A093A">
              <w:rPr>
                <w:b/>
                <w:noProof/>
                <w:webHidden/>
              </w:rPr>
            </w:r>
            <w:r w:rsidR="00E8297E" w:rsidRPr="006A093A">
              <w:rPr>
                <w:b/>
                <w:noProof/>
                <w:webHidden/>
              </w:rPr>
              <w:fldChar w:fldCharType="separate"/>
            </w:r>
            <w:r w:rsidR="00DA4151">
              <w:rPr>
                <w:b/>
                <w:noProof/>
                <w:webHidden/>
              </w:rPr>
              <w:t>11</w:t>
            </w:r>
            <w:r w:rsidR="00E8297E" w:rsidRPr="006A093A">
              <w:rPr>
                <w:b/>
                <w:noProof/>
                <w:webHidden/>
              </w:rPr>
              <w:fldChar w:fldCharType="end"/>
            </w:r>
          </w:hyperlink>
        </w:p>
        <w:p w14:paraId="6AAFE63F" w14:textId="6A3EBBBD" w:rsidR="00E8297E" w:rsidRPr="006A093A" w:rsidRDefault="00641C8A" w:rsidP="007D6311">
          <w:pPr>
            <w:pStyle w:val="TOC1"/>
            <w:spacing w:after="120"/>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64" w:history="1">
            <w:r w:rsidR="00E8297E" w:rsidRPr="006A093A">
              <w:rPr>
                <w:rStyle w:val="Hyperlink"/>
                <w:rFonts w:asciiTheme="majorBidi" w:hAnsiTheme="majorBidi" w:cstheme="majorBidi"/>
                <w:b/>
                <w:bCs w:val="0"/>
                <w:noProof/>
              </w:rPr>
              <w:t>D.</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Review of currently available information in NAPs and NBSAPs</w:t>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_Toc207631264 \h </w:instrText>
            </w:r>
            <w:r w:rsidR="00E8297E" w:rsidRPr="006A093A">
              <w:rPr>
                <w:b/>
                <w:bCs w:val="0"/>
                <w:noProof/>
                <w:webHidden/>
              </w:rPr>
            </w:r>
            <w:r w:rsidR="00E8297E" w:rsidRPr="006A093A">
              <w:rPr>
                <w:b/>
                <w:bCs w:val="0"/>
                <w:noProof/>
                <w:webHidden/>
              </w:rPr>
              <w:fldChar w:fldCharType="separate"/>
            </w:r>
            <w:r w:rsidR="00DA4151">
              <w:rPr>
                <w:b/>
                <w:bCs w:val="0"/>
                <w:noProof/>
                <w:webHidden/>
              </w:rPr>
              <w:t>17</w:t>
            </w:r>
            <w:r w:rsidR="00E8297E" w:rsidRPr="006A093A">
              <w:rPr>
                <w:b/>
                <w:bCs w:val="0"/>
                <w:noProof/>
                <w:webHidden/>
              </w:rPr>
              <w:fldChar w:fldCharType="end"/>
            </w:r>
          </w:hyperlink>
        </w:p>
        <w:p w14:paraId="7920E71C" w14:textId="18609CA9"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65" w:history="1">
            <w:r w:rsidR="00E8297E" w:rsidRPr="006A093A">
              <w:rPr>
                <w:rStyle w:val="Hyperlink"/>
                <w:rFonts w:asciiTheme="majorBidi" w:hAnsiTheme="majorBidi" w:cstheme="majorBidi"/>
                <w:b/>
                <w:noProof/>
              </w:rPr>
              <w:t>1.</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Review of biodiversity considerations in ASGM NAPs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_Toc207631265 \h </w:instrText>
            </w:r>
            <w:r w:rsidR="00E8297E" w:rsidRPr="006A093A">
              <w:rPr>
                <w:b/>
                <w:noProof/>
                <w:webHidden/>
              </w:rPr>
            </w:r>
            <w:r w:rsidR="00E8297E" w:rsidRPr="006A093A">
              <w:rPr>
                <w:b/>
                <w:noProof/>
                <w:webHidden/>
              </w:rPr>
              <w:fldChar w:fldCharType="separate"/>
            </w:r>
            <w:r w:rsidR="00DA4151">
              <w:rPr>
                <w:b/>
                <w:noProof/>
                <w:webHidden/>
              </w:rPr>
              <w:t>17</w:t>
            </w:r>
            <w:r w:rsidR="00E8297E" w:rsidRPr="006A093A">
              <w:rPr>
                <w:b/>
                <w:noProof/>
                <w:webHidden/>
              </w:rPr>
              <w:fldChar w:fldCharType="end"/>
            </w:r>
          </w:hyperlink>
        </w:p>
        <w:p w14:paraId="7E4F1068" w14:textId="3B4D8C57"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66" w:history="1">
            <w:r w:rsidR="00E8297E" w:rsidRPr="006A093A">
              <w:rPr>
                <w:rStyle w:val="Hyperlink"/>
                <w:rFonts w:asciiTheme="majorBidi" w:hAnsiTheme="majorBidi" w:cstheme="majorBidi"/>
                <w:b/>
                <w:noProof/>
              </w:rPr>
              <w:t>2.</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Review of mercury considerations in NBSAPs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_Toc207631266 \h </w:instrText>
            </w:r>
            <w:r w:rsidR="00E8297E" w:rsidRPr="006A093A">
              <w:rPr>
                <w:b/>
                <w:noProof/>
                <w:webHidden/>
              </w:rPr>
            </w:r>
            <w:r w:rsidR="00E8297E" w:rsidRPr="006A093A">
              <w:rPr>
                <w:b/>
                <w:noProof/>
                <w:webHidden/>
              </w:rPr>
              <w:fldChar w:fldCharType="separate"/>
            </w:r>
            <w:r w:rsidR="00DA4151">
              <w:rPr>
                <w:b/>
                <w:noProof/>
                <w:webHidden/>
              </w:rPr>
              <w:t>17</w:t>
            </w:r>
            <w:r w:rsidR="00E8297E" w:rsidRPr="006A093A">
              <w:rPr>
                <w:b/>
                <w:noProof/>
                <w:webHidden/>
              </w:rPr>
              <w:fldChar w:fldCharType="end"/>
            </w:r>
          </w:hyperlink>
        </w:p>
        <w:p w14:paraId="3A357412" w14:textId="2F045421" w:rsidR="00E8297E" w:rsidRPr="006A093A" w:rsidRDefault="00641C8A" w:rsidP="007D6311">
          <w:pPr>
            <w:pStyle w:val="TOC1"/>
            <w:spacing w:after="120"/>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67" w:history="1">
            <w:r w:rsidR="00E8297E" w:rsidRPr="006A093A">
              <w:rPr>
                <w:rStyle w:val="Hyperlink"/>
                <w:rFonts w:asciiTheme="majorBidi" w:hAnsiTheme="majorBidi" w:cstheme="majorBidi"/>
                <w:b/>
                <w:bCs w:val="0"/>
                <w:noProof/>
              </w:rPr>
              <w:t>E.</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Monitoring and Reporting</w:t>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_Toc207631267 \h </w:instrText>
            </w:r>
            <w:r w:rsidR="00E8297E" w:rsidRPr="006A093A">
              <w:rPr>
                <w:b/>
                <w:bCs w:val="0"/>
                <w:noProof/>
                <w:webHidden/>
              </w:rPr>
            </w:r>
            <w:r w:rsidR="00E8297E" w:rsidRPr="006A093A">
              <w:rPr>
                <w:b/>
                <w:bCs w:val="0"/>
                <w:noProof/>
                <w:webHidden/>
              </w:rPr>
              <w:fldChar w:fldCharType="separate"/>
            </w:r>
            <w:r w:rsidR="00DA4151">
              <w:rPr>
                <w:b/>
                <w:bCs w:val="0"/>
                <w:noProof/>
                <w:webHidden/>
              </w:rPr>
              <w:t>18</w:t>
            </w:r>
            <w:r w:rsidR="00E8297E" w:rsidRPr="006A093A">
              <w:rPr>
                <w:b/>
                <w:bCs w:val="0"/>
                <w:noProof/>
                <w:webHidden/>
              </w:rPr>
              <w:fldChar w:fldCharType="end"/>
            </w:r>
          </w:hyperlink>
        </w:p>
        <w:p w14:paraId="2FB2ADFB" w14:textId="5F0FCCAD"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68" w:history="1">
            <w:r w:rsidR="00E8297E" w:rsidRPr="006A093A">
              <w:rPr>
                <w:rStyle w:val="Hyperlink"/>
                <w:rFonts w:asciiTheme="majorBidi" w:hAnsiTheme="majorBidi" w:cstheme="majorBidi"/>
                <w:b/>
                <w:noProof/>
              </w:rPr>
              <w:t>1.</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Monitoring and indicators guidance in KMGBF</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_Toc207631268 \h </w:instrText>
            </w:r>
            <w:r w:rsidR="00E8297E" w:rsidRPr="006A093A">
              <w:rPr>
                <w:b/>
                <w:noProof/>
                <w:webHidden/>
              </w:rPr>
            </w:r>
            <w:r w:rsidR="00E8297E" w:rsidRPr="006A093A">
              <w:rPr>
                <w:b/>
                <w:noProof/>
                <w:webHidden/>
              </w:rPr>
              <w:fldChar w:fldCharType="separate"/>
            </w:r>
            <w:r w:rsidR="00DA4151">
              <w:rPr>
                <w:b/>
                <w:noProof/>
                <w:webHidden/>
              </w:rPr>
              <w:t>19</w:t>
            </w:r>
            <w:r w:rsidR="00E8297E" w:rsidRPr="006A093A">
              <w:rPr>
                <w:b/>
                <w:noProof/>
                <w:webHidden/>
              </w:rPr>
              <w:fldChar w:fldCharType="end"/>
            </w:r>
          </w:hyperlink>
        </w:p>
        <w:p w14:paraId="74C94F0C" w14:textId="7854F645" w:rsidR="00E8297E" w:rsidRPr="006A093A" w:rsidRDefault="00641C8A" w:rsidP="007D6311">
          <w:pPr>
            <w:pStyle w:val="TOC2"/>
            <w:spacing w:after="120"/>
            <w:ind w:right="170"/>
            <w:rPr>
              <w:rFonts w:asciiTheme="minorHAnsi" w:eastAsiaTheme="minorEastAsia" w:hAnsiTheme="minorHAnsi" w:cstheme="minorBidi"/>
              <w:b/>
              <w:noProof/>
              <w:kern w:val="2"/>
              <w:sz w:val="24"/>
              <w:szCs w:val="24"/>
              <w:lang w:val="en-GB" w:eastAsia="zh-CN"/>
              <w14:ligatures w14:val="standardContextual"/>
            </w:rPr>
          </w:pPr>
          <w:hyperlink w:anchor="_Toc207631269" w:history="1">
            <w:r w:rsidR="00E8297E" w:rsidRPr="006A093A">
              <w:rPr>
                <w:rStyle w:val="Hyperlink"/>
                <w:rFonts w:asciiTheme="majorBidi" w:hAnsiTheme="majorBidi" w:cstheme="majorBidi"/>
                <w:b/>
                <w:noProof/>
              </w:rPr>
              <w:t>2.</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Suggestions of mercury-related indicators for KMGBF monitoring plans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_Toc207631269 \h </w:instrText>
            </w:r>
            <w:r w:rsidR="00E8297E" w:rsidRPr="006A093A">
              <w:rPr>
                <w:b/>
                <w:noProof/>
                <w:webHidden/>
              </w:rPr>
            </w:r>
            <w:r w:rsidR="00E8297E" w:rsidRPr="006A093A">
              <w:rPr>
                <w:b/>
                <w:noProof/>
                <w:webHidden/>
              </w:rPr>
              <w:fldChar w:fldCharType="separate"/>
            </w:r>
            <w:r w:rsidR="00DA4151">
              <w:rPr>
                <w:b/>
                <w:noProof/>
                <w:webHidden/>
              </w:rPr>
              <w:t>19</w:t>
            </w:r>
            <w:r w:rsidR="00E8297E" w:rsidRPr="006A093A">
              <w:rPr>
                <w:b/>
                <w:noProof/>
                <w:webHidden/>
              </w:rPr>
              <w:fldChar w:fldCharType="end"/>
            </w:r>
          </w:hyperlink>
        </w:p>
        <w:p w14:paraId="69EA6988" w14:textId="0361DA84" w:rsidR="00E8297E" w:rsidRPr="006A093A" w:rsidRDefault="00641C8A" w:rsidP="007D6311">
          <w:pPr>
            <w:pStyle w:val="TOC3"/>
            <w:spacing w:after="120"/>
            <w:ind w:right="170"/>
            <w:rPr>
              <w:rFonts w:asciiTheme="minorHAnsi" w:eastAsiaTheme="minorEastAsia" w:hAnsiTheme="minorHAnsi" w:cstheme="minorBidi"/>
              <w:b/>
              <w:iCs w:val="0"/>
              <w:noProof/>
              <w:kern w:val="2"/>
              <w:sz w:val="24"/>
              <w:szCs w:val="24"/>
              <w:lang w:val="en-GB" w:eastAsia="zh-CN"/>
              <w14:ligatures w14:val="standardContextual"/>
            </w:rPr>
          </w:pPr>
          <w:hyperlink w:anchor="_Toc207631270" w:history="1">
            <w:r w:rsidR="00E8297E" w:rsidRPr="006A093A">
              <w:rPr>
                <w:rStyle w:val="Hyperlink"/>
                <w:rFonts w:asciiTheme="majorBidi" w:hAnsiTheme="majorBidi" w:cstheme="majorBidi"/>
                <w:b/>
                <w:noProof/>
              </w:rPr>
              <w:t>Table 2. Indicators for Targets listed in Table 1, which can be used in monitoring plans for both the KMGBF and ASGM NAPs.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_Toc207631270 \h </w:instrText>
            </w:r>
            <w:r w:rsidR="00E8297E" w:rsidRPr="006A093A">
              <w:rPr>
                <w:b/>
                <w:noProof/>
                <w:webHidden/>
              </w:rPr>
            </w:r>
            <w:r w:rsidR="00E8297E" w:rsidRPr="006A093A">
              <w:rPr>
                <w:b/>
                <w:noProof/>
                <w:webHidden/>
              </w:rPr>
              <w:fldChar w:fldCharType="separate"/>
            </w:r>
            <w:r w:rsidR="00DA4151">
              <w:rPr>
                <w:b/>
                <w:noProof/>
                <w:webHidden/>
              </w:rPr>
              <w:t>20</w:t>
            </w:r>
            <w:r w:rsidR="00E8297E" w:rsidRPr="006A093A">
              <w:rPr>
                <w:b/>
                <w:noProof/>
                <w:webHidden/>
              </w:rPr>
              <w:fldChar w:fldCharType="end"/>
            </w:r>
          </w:hyperlink>
        </w:p>
        <w:p w14:paraId="60DF6F14" w14:textId="63F11533" w:rsidR="00E8297E" w:rsidRPr="006A093A" w:rsidRDefault="00641C8A" w:rsidP="006A093A">
          <w:pPr>
            <w:pStyle w:val="TOC2"/>
            <w:ind w:right="170"/>
            <w:rPr>
              <w:rFonts w:asciiTheme="minorHAnsi" w:eastAsiaTheme="minorEastAsia" w:hAnsiTheme="minorHAnsi" w:cstheme="minorBidi"/>
              <w:b/>
              <w:noProof/>
              <w:kern w:val="2"/>
              <w:sz w:val="24"/>
              <w:szCs w:val="24"/>
              <w:lang w:val="en-GB" w:eastAsia="zh-CN"/>
              <w14:ligatures w14:val="standardContextual"/>
            </w:rPr>
          </w:pPr>
          <w:hyperlink w:anchor="_Toc207631271" w:history="1">
            <w:r w:rsidR="00E8297E" w:rsidRPr="006A093A">
              <w:rPr>
                <w:rStyle w:val="Hyperlink"/>
                <w:rFonts w:asciiTheme="majorBidi" w:hAnsiTheme="majorBidi" w:cstheme="majorBidi"/>
                <w:b/>
                <w:noProof/>
              </w:rPr>
              <w:t>3.</w:t>
            </w:r>
            <w:r w:rsidR="00E8297E" w:rsidRPr="006A093A">
              <w:rPr>
                <w:rFonts w:asciiTheme="minorHAnsi" w:eastAsiaTheme="minorEastAsia" w:hAnsiTheme="minorHAnsi" w:cstheme="minorBidi"/>
                <w:b/>
                <w:noProof/>
                <w:kern w:val="2"/>
                <w:sz w:val="24"/>
                <w:szCs w:val="24"/>
                <w:lang w:val="en-GB" w:eastAsia="zh-CN"/>
                <w14:ligatures w14:val="standardContextual"/>
              </w:rPr>
              <w:tab/>
            </w:r>
            <w:r w:rsidR="00E8297E" w:rsidRPr="006A093A">
              <w:rPr>
                <w:rStyle w:val="Hyperlink"/>
                <w:rFonts w:asciiTheme="majorBidi" w:hAnsiTheme="majorBidi" w:cstheme="majorBidi"/>
                <w:b/>
                <w:noProof/>
              </w:rPr>
              <w:t>Review of indicators contained within NBSAPs</w:t>
            </w:r>
            <w:r w:rsidR="00E8297E" w:rsidRPr="006A093A">
              <w:rPr>
                <w:b/>
                <w:noProof/>
                <w:webHidden/>
              </w:rPr>
              <w:tab/>
            </w:r>
            <w:r w:rsidR="00E8297E" w:rsidRPr="006A093A">
              <w:rPr>
                <w:b/>
                <w:noProof/>
                <w:webHidden/>
              </w:rPr>
              <w:fldChar w:fldCharType="begin"/>
            </w:r>
            <w:r w:rsidR="00E8297E" w:rsidRPr="006A093A">
              <w:rPr>
                <w:b/>
                <w:noProof/>
                <w:webHidden/>
              </w:rPr>
              <w:instrText xml:space="preserve"> PAGEREF _Toc207631271 \h </w:instrText>
            </w:r>
            <w:r w:rsidR="00E8297E" w:rsidRPr="006A093A">
              <w:rPr>
                <w:b/>
                <w:noProof/>
                <w:webHidden/>
              </w:rPr>
            </w:r>
            <w:r w:rsidR="00E8297E" w:rsidRPr="006A093A">
              <w:rPr>
                <w:b/>
                <w:noProof/>
                <w:webHidden/>
              </w:rPr>
              <w:fldChar w:fldCharType="separate"/>
            </w:r>
            <w:r w:rsidR="00DA4151">
              <w:rPr>
                <w:b/>
                <w:noProof/>
                <w:webHidden/>
              </w:rPr>
              <w:t>21</w:t>
            </w:r>
            <w:r w:rsidR="00E8297E" w:rsidRPr="006A093A">
              <w:rPr>
                <w:b/>
                <w:noProof/>
                <w:webHidden/>
              </w:rPr>
              <w:fldChar w:fldCharType="end"/>
            </w:r>
          </w:hyperlink>
        </w:p>
        <w:p w14:paraId="76B548F3" w14:textId="77743D1D" w:rsidR="00E8297E" w:rsidRPr="006A093A" w:rsidRDefault="00641C8A" w:rsidP="006A093A">
          <w:pPr>
            <w:pStyle w:val="TOC1"/>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72" w:history="1">
            <w:r w:rsidR="00E8297E" w:rsidRPr="006A093A">
              <w:rPr>
                <w:rStyle w:val="Hyperlink"/>
                <w:rFonts w:asciiTheme="majorBidi" w:hAnsiTheme="majorBidi" w:cstheme="majorBidi"/>
                <w:b/>
                <w:bCs w:val="0"/>
                <w:noProof/>
              </w:rPr>
              <w:t>F.</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Case Studies &amp; Best Practices in ASGM Mercury Reduction</w:t>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_Toc207631272 \h </w:instrText>
            </w:r>
            <w:r w:rsidR="00E8297E" w:rsidRPr="006A093A">
              <w:rPr>
                <w:b/>
                <w:bCs w:val="0"/>
                <w:noProof/>
                <w:webHidden/>
              </w:rPr>
            </w:r>
            <w:r w:rsidR="00E8297E" w:rsidRPr="006A093A">
              <w:rPr>
                <w:b/>
                <w:bCs w:val="0"/>
                <w:noProof/>
                <w:webHidden/>
              </w:rPr>
              <w:fldChar w:fldCharType="separate"/>
            </w:r>
            <w:r w:rsidR="00DA4151">
              <w:rPr>
                <w:b/>
                <w:bCs w:val="0"/>
                <w:noProof/>
                <w:webHidden/>
              </w:rPr>
              <w:t>22</w:t>
            </w:r>
            <w:r w:rsidR="00E8297E" w:rsidRPr="006A093A">
              <w:rPr>
                <w:b/>
                <w:bCs w:val="0"/>
                <w:noProof/>
                <w:webHidden/>
              </w:rPr>
              <w:fldChar w:fldCharType="end"/>
            </w:r>
          </w:hyperlink>
        </w:p>
        <w:p w14:paraId="23BC87B1" w14:textId="0A79122B" w:rsidR="00E8297E" w:rsidRPr="006A093A" w:rsidRDefault="00641C8A" w:rsidP="006A093A">
          <w:pPr>
            <w:pStyle w:val="TOC1"/>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73" w:history="1">
            <w:r w:rsidR="00E8297E" w:rsidRPr="006A093A">
              <w:rPr>
                <w:rStyle w:val="Hyperlink"/>
                <w:rFonts w:asciiTheme="majorBidi" w:hAnsiTheme="majorBidi" w:cstheme="majorBidi"/>
                <w:b/>
                <w:bCs w:val="0"/>
                <w:noProof/>
              </w:rPr>
              <w:t>G.</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Summary</w:t>
            </w:r>
            <w:r w:rsidR="00E8297E" w:rsidRPr="006A093A">
              <w:rPr>
                <w:b/>
                <w:bCs w:val="0"/>
                <w:noProof/>
                <w:webHidden/>
              </w:rPr>
              <w:tab/>
            </w:r>
            <w:r w:rsidR="00E8297E" w:rsidRPr="006A093A">
              <w:rPr>
                <w:b/>
                <w:bCs w:val="0"/>
                <w:noProof/>
                <w:webHidden/>
              </w:rPr>
              <w:tab/>
            </w:r>
            <w:r w:rsidR="00E8297E" w:rsidRPr="006A093A">
              <w:rPr>
                <w:b/>
                <w:bCs w:val="0"/>
                <w:noProof/>
                <w:webHidden/>
              </w:rPr>
              <w:tab/>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_Toc207631273 \h </w:instrText>
            </w:r>
            <w:r w:rsidR="00E8297E" w:rsidRPr="006A093A">
              <w:rPr>
                <w:b/>
                <w:bCs w:val="0"/>
                <w:noProof/>
                <w:webHidden/>
              </w:rPr>
            </w:r>
            <w:r w:rsidR="00E8297E" w:rsidRPr="006A093A">
              <w:rPr>
                <w:b/>
                <w:bCs w:val="0"/>
                <w:noProof/>
                <w:webHidden/>
              </w:rPr>
              <w:fldChar w:fldCharType="separate"/>
            </w:r>
            <w:r w:rsidR="00DA4151">
              <w:rPr>
                <w:b/>
                <w:bCs w:val="0"/>
                <w:noProof/>
                <w:webHidden/>
              </w:rPr>
              <w:t>23</w:t>
            </w:r>
            <w:r w:rsidR="00E8297E" w:rsidRPr="006A093A">
              <w:rPr>
                <w:b/>
                <w:bCs w:val="0"/>
                <w:noProof/>
                <w:webHidden/>
              </w:rPr>
              <w:fldChar w:fldCharType="end"/>
            </w:r>
          </w:hyperlink>
        </w:p>
        <w:p w14:paraId="12AE5D0E" w14:textId="6A591C73" w:rsidR="00E8297E" w:rsidRPr="006A093A" w:rsidRDefault="00641C8A" w:rsidP="006A093A">
          <w:pPr>
            <w:pStyle w:val="TOC1"/>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74" w:history="1">
            <w:r w:rsidR="00E8297E" w:rsidRPr="006A093A">
              <w:rPr>
                <w:rStyle w:val="Hyperlink"/>
                <w:rFonts w:asciiTheme="majorBidi" w:hAnsiTheme="majorBidi" w:cstheme="majorBidi"/>
                <w:b/>
                <w:bCs w:val="0"/>
                <w:noProof/>
              </w:rPr>
              <w:t>H.</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References</w:t>
            </w:r>
            <w:r w:rsidR="00E8297E" w:rsidRPr="006A093A">
              <w:rPr>
                <w:b/>
                <w:bCs w:val="0"/>
                <w:noProof/>
                <w:webHidden/>
              </w:rPr>
              <w:tab/>
            </w:r>
            <w:r w:rsidR="00E8297E" w:rsidRPr="006A093A">
              <w:rPr>
                <w:b/>
                <w:bCs w:val="0"/>
                <w:noProof/>
                <w:webHidden/>
              </w:rPr>
              <w:tab/>
            </w:r>
            <w:r w:rsidR="00E8297E" w:rsidRPr="006A093A">
              <w:rPr>
                <w:b/>
                <w:bCs w:val="0"/>
                <w:noProof/>
                <w:webHidden/>
              </w:rPr>
              <w:tab/>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_Toc207631274 \h </w:instrText>
            </w:r>
            <w:r w:rsidR="00E8297E" w:rsidRPr="006A093A">
              <w:rPr>
                <w:b/>
                <w:bCs w:val="0"/>
                <w:noProof/>
                <w:webHidden/>
              </w:rPr>
            </w:r>
            <w:r w:rsidR="00E8297E" w:rsidRPr="006A093A">
              <w:rPr>
                <w:b/>
                <w:bCs w:val="0"/>
                <w:noProof/>
                <w:webHidden/>
              </w:rPr>
              <w:fldChar w:fldCharType="separate"/>
            </w:r>
            <w:r w:rsidR="00DA4151">
              <w:rPr>
                <w:b/>
                <w:bCs w:val="0"/>
                <w:noProof/>
                <w:webHidden/>
              </w:rPr>
              <w:t>23</w:t>
            </w:r>
            <w:r w:rsidR="00E8297E" w:rsidRPr="006A093A">
              <w:rPr>
                <w:b/>
                <w:bCs w:val="0"/>
                <w:noProof/>
                <w:webHidden/>
              </w:rPr>
              <w:fldChar w:fldCharType="end"/>
            </w:r>
          </w:hyperlink>
        </w:p>
        <w:p w14:paraId="4634AE10" w14:textId="3B4F8967" w:rsidR="00E8297E" w:rsidRPr="006A093A" w:rsidRDefault="00641C8A" w:rsidP="006A093A">
          <w:pPr>
            <w:pStyle w:val="TOC1"/>
            <w:ind w:right="170"/>
            <w:rPr>
              <w:rFonts w:asciiTheme="minorHAnsi" w:eastAsiaTheme="minorEastAsia" w:hAnsiTheme="minorHAnsi" w:cstheme="minorBidi"/>
              <w:b/>
              <w:bCs w:val="0"/>
              <w:noProof/>
              <w:kern w:val="2"/>
              <w:sz w:val="24"/>
              <w:szCs w:val="24"/>
              <w:lang w:val="en-GB" w:eastAsia="zh-CN"/>
              <w14:ligatures w14:val="standardContextual"/>
            </w:rPr>
          </w:pPr>
          <w:hyperlink w:anchor="_Toc207631275" w:history="1">
            <w:r w:rsidR="00E8297E" w:rsidRPr="006A093A">
              <w:rPr>
                <w:rStyle w:val="Hyperlink"/>
                <w:rFonts w:asciiTheme="majorBidi" w:hAnsiTheme="majorBidi" w:cstheme="majorBidi"/>
                <w:b/>
                <w:bCs w:val="0"/>
                <w:noProof/>
              </w:rPr>
              <w:t>I.</w:t>
            </w:r>
            <w:r w:rsidR="00E8297E" w:rsidRPr="006A093A">
              <w:rPr>
                <w:rFonts w:asciiTheme="minorHAnsi" w:eastAsiaTheme="minorEastAsia" w:hAnsiTheme="minorHAnsi" w:cstheme="minorBidi"/>
                <w:b/>
                <w:bCs w:val="0"/>
                <w:noProof/>
                <w:kern w:val="2"/>
                <w:sz w:val="24"/>
                <w:szCs w:val="24"/>
                <w:lang w:val="en-GB" w:eastAsia="zh-CN"/>
                <w14:ligatures w14:val="standardContextual"/>
              </w:rPr>
              <w:tab/>
            </w:r>
            <w:r w:rsidR="00E8297E" w:rsidRPr="006A093A">
              <w:rPr>
                <w:rStyle w:val="Hyperlink"/>
                <w:rFonts w:asciiTheme="majorBidi" w:hAnsiTheme="majorBidi" w:cstheme="majorBidi"/>
                <w:b/>
                <w:bCs w:val="0"/>
                <w:noProof/>
              </w:rPr>
              <w:t>Additional Resources</w:t>
            </w:r>
            <w:r w:rsidR="00E8297E" w:rsidRPr="006A093A">
              <w:rPr>
                <w:b/>
                <w:bCs w:val="0"/>
                <w:noProof/>
                <w:webHidden/>
              </w:rPr>
              <w:tab/>
            </w:r>
            <w:r w:rsidR="00E8297E" w:rsidRPr="006A093A">
              <w:rPr>
                <w:b/>
                <w:bCs w:val="0"/>
                <w:noProof/>
                <w:webHidden/>
              </w:rPr>
              <w:tab/>
            </w:r>
            <w:r w:rsidR="00E8297E" w:rsidRPr="006A093A">
              <w:rPr>
                <w:b/>
                <w:bCs w:val="0"/>
                <w:noProof/>
                <w:webHidden/>
              </w:rPr>
              <w:fldChar w:fldCharType="begin"/>
            </w:r>
            <w:r w:rsidR="00E8297E" w:rsidRPr="006A093A">
              <w:rPr>
                <w:b/>
                <w:bCs w:val="0"/>
                <w:noProof/>
                <w:webHidden/>
              </w:rPr>
              <w:instrText xml:space="preserve"> PAGEREF _Toc207631275 \h </w:instrText>
            </w:r>
            <w:r w:rsidR="00E8297E" w:rsidRPr="006A093A">
              <w:rPr>
                <w:b/>
                <w:bCs w:val="0"/>
                <w:noProof/>
                <w:webHidden/>
              </w:rPr>
            </w:r>
            <w:r w:rsidR="00E8297E" w:rsidRPr="006A093A">
              <w:rPr>
                <w:b/>
                <w:bCs w:val="0"/>
                <w:noProof/>
                <w:webHidden/>
              </w:rPr>
              <w:fldChar w:fldCharType="separate"/>
            </w:r>
            <w:r w:rsidR="00DA4151">
              <w:rPr>
                <w:b/>
                <w:bCs w:val="0"/>
                <w:noProof/>
                <w:webHidden/>
              </w:rPr>
              <w:t>27</w:t>
            </w:r>
            <w:r w:rsidR="00E8297E" w:rsidRPr="006A093A">
              <w:rPr>
                <w:b/>
                <w:bCs w:val="0"/>
                <w:noProof/>
                <w:webHidden/>
              </w:rPr>
              <w:fldChar w:fldCharType="end"/>
            </w:r>
          </w:hyperlink>
        </w:p>
        <w:p w14:paraId="249F15F0" w14:textId="6E067CB1" w:rsidR="00351FED" w:rsidRPr="00351FED" w:rsidRDefault="00351FED" w:rsidP="006A093A">
          <w:pPr>
            <w:spacing w:after="120"/>
            <w:ind w:left="1247" w:right="170"/>
            <w:rPr>
              <w:rFonts w:asciiTheme="majorBidi" w:hAnsiTheme="majorBidi" w:cstheme="majorBidi"/>
            </w:rPr>
          </w:pPr>
          <w:r w:rsidRPr="006A093A">
            <w:rPr>
              <w:rFonts w:asciiTheme="majorBidi" w:hAnsiTheme="majorBidi" w:cstheme="majorBidi"/>
              <w:b/>
              <w:noProof/>
            </w:rPr>
            <w:fldChar w:fldCharType="end"/>
          </w:r>
        </w:p>
      </w:sdtContent>
    </w:sdt>
    <w:p w14:paraId="359798F7" w14:textId="77777777" w:rsidR="00CA399D" w:rsidRPr="00351FED" w:rsidRDefault="00CA399D" w:rsidP="00E8297E">
      <w:pPr>
        <w:spacing w:after="120"/>
        <w:ind w:left="1247"/>
        <w:rPr>
          <w:rFonts w:asciiTheme="majorBidi" w:hAnsiTheme="majorBidi" w:cstheme="majorBidi"/>
          <w:b/>
          <w:spacing w:val="-2"/>
          <w:sz w:val="24"/>
          <w:szCs w:val="24"/>
        </w:rPr>
      </w:pPr>
      <w:r w:rsidRPr="00351FED">
        <w:rPr>
          <w:rFonts w:asciiTheme="majorBidi" w:hAnsiTheme="majorBidi" w:cstheme="majorBidi"/>
          <w:b/>
          <w:spacing w:val="-2"/>
          <w:sz w:val="24"/>
          <w:szCs w:val="24"/>
        </w:rPr>
        <w:br w:type="page"/>
      </w:r>
    </w:p>
    <w:p w14:paraId="2D66059F" w14:textId="77777777" w:rsidR="003642A4" w:rsidRPr="00351FED" w:rsidRDefault="003642A4" w:rsidP="00E8297E">
      <w:pPr>
        <w:pStyle w:val="Heading3"/>
        <w:rPr>
          <w:rFonts w:asciiTheme="majorBidi" w:hAnsiTheme="majorBidi" w:cstheme="majorBidi"/>
          <w:b w:val="0"/>
        </w:rPr>
        <w:sectPr w:rsidR="003642A4" w:rsidRPr="00351FED" w:rsidSect="00E82DEE">
          <w:headerReference w:type="first" r:id="rId19"/>
          <w:footerReference w:type="first" r:id="rId20"/>
          <w:pgSz w:w="12240" w:h="15840"/>
          <w:pgMar w:top="907" w:right="992" w:bottom="1418" w:left="1418" w:header="539" w:footer="975" w:gutter="0"/>
          <w:cols w:space="720"/>
          <w:titlePg/>
          <w:docGrid w:linePitch="272"/>
        </w:sectPr>
      </w:pPr>
    </w:p>
    <w:p w14:paraId="3DF25F35" w14:textId="726823A3" w:rsidR="003642A4" w:rsidRPr="00351FED" w:rsidRDefault="00D915A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1" w:name="A._Introduction"/>
      <w:bookmarkStart w:id="2" w:name="_bookmark0"/>
      <w:bookmarkEnd w:id="1"/>
      <w:bookmarkEnd w:id="2"/>
      <w:r w:rsidRPr="00351FED">
        <w:rPr>
          <w:rFonts w:asciiTheme="majorBidi" w:hAnsiTheme="majorBidi" w:cstheme="majorBidi"/>
          <w:sz w:val="24"/>
          <w:szCs w:val="24"/>
        </w:rPr>
        <w:lastRenderedPageBreak/>
        <w:tab/>
      </w:r>
      <w:bookmarkStart w:id="3" w:name="_Toc207631253"/>
      <w:r w:rsidR="003642A4" w:rsidRPr="00351FED">
        <w:rPr>
          <w:rFonts w:asciiTheme="majorBidi" w:hAnsiTheme="majorBidi" w:cstheme="majorBidi"/>
          <w:sz w:val="24"/>
          <w:szCs w:val="24"/>
        </w:rPr>
        <w:t>A.</w:t>
      </w:r>
      <w:r w:rsidRPr="00351FED">
        <w:rPr>
          <w:rFonts w:asciiTheme="majorBidi" w:hAnsiTheme="majorBidi" w:cstheme="majorBidi"/>
          <w:sz w:val="24"/>
          <w:szCs w:val="24"/>
        </w:rPr>
        <w:tab/>
      </w:r>
      <w:r w:rsidR="003642A4" w:rsidRPr="00351FED">
        <w:rPr>
          <w:rFonts w:asciiTheme="majorBidi" w:hAnsiTheme="majorBidi" w:cstheme="majorBidi"/>
          <w:sz w:val="24"/>
          <w:szCs w:val="24"/>
        </w:rPr>
        <w:t>Introduction</w:t>
      </w:r>
      <w:bookmarkEnd w:id="3"/>
    </w:p>
    <w:p w14:paraId="7A585599" w14:textId="1034BE00" w:rsidR="003642A4" w:rsidRPr="00351FED" w:rsidRDefault="00D915A2" w:rsidP="00295EDE">
      <w:pPr>
        <w:pStyle w:val="Heading2"/>
        <w:ind w:left="680"/>
        <w:rPr>
          <w:rFonts w:asciiTheme="majorBidi" w:hAnsiTheme="majorBidi" w:cstheme="majorBidi"/>
          <w:sz w:val="20"/>
          <w:szCs w:val="20"/>
        </w:rPr>
      </w:pPr>
      <w:bookmarkStart w:id="4" w:name="1._Purpose_and_scope_of_the_document"/>
      <w:bookmarkStart w:id="5" w:name="_bookmark1"/>
      <w:bookmarkEnd w:id="4"/>
      <w:bookmarkEnd w:id="5"/>
      <w:r w:rsidRPr="00351FED">
        <w:rPr>
          <w:rFonts w:asciiTheme="majorBidi" w:hAnsiTheme="majorBidi" w:cstheme="majorBidi"/>
          <w:sz w:val="20"/>
          <w:szCs w:val="20"/>
        </w:rPr>
        <w:tab/>
      </w:r>
      <w:bookmarkStart w:id="6" w:name="_Toc207631254"/>
      <w:r w:rsidR="003642A4" w:rsidRPr="00351FED">
        <w:rPr>
          <w:rFonts w:asciiTheme="majorBidi" w:hAnsiTheme="majorBidi" w:cstheme="majorBidi"/>
          <w:sz w:val="20"/>
          <w:szCs w:val="20"/>
        </w:rPr>
        <w:t>1.</w:t>
      </w:r>
      <w:r w:rsidRPr="00351FED">
        <w:rPr>
          <w:rFonts w:asciiTheme="majorBidi" w:hAnsiTheme="majorBidi" w:cstheme="majorBidi"/>
          <w:sz w:val="20"/>
          <w:szCs w:val="20"/>
        </w:rPr>
        <w:tab/>
      </w:r>
      <w:r w:rsidR="003642A4" w:rsidRPr="00351FED">
        <w:rPr>
          <w:rFonts w:asciiTheme="majorBidi" w:hAnsiTheme="majorBidi" w:cstheme="majorBidi"/>
          <w:sz w:val="20"/>
          <w:szCs w:val="20"/>
        </w:rPr>
        <w:t>Purpose and scope of the document</w:t>
      </w:r>
      <w:bookmarkEnd w:id="6"/>
    </w:p>
    <w:p w14:paraId="012299F8" w14:textId="1723B462"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Mercury (Hg, atomic number 80) is a potent neurotoxin, negatively impacting both nature and the people closely reliant on</w:t>
      </w:r>
      <w:r w:rsidR="001127C1" w:rsidRPr="00351FED">
        <w:rPr>
          <w:rFonts w:asciiTheme="majorBidi" w:hAnsiTheme="majorBidi" w:cstheme="majorBidi"/>
        </w:rPr>
        <w:t xml:space="preserve"> </w:t>
      </w:r>
      <w:r w:rsidRPr="00351FED">
        <w:rPr>
          <w:rFonts w:asciiTheme="majorBidi" w:hAnsiTheme="majorBidi" w:cstheme="majorBidi"/>
        </w:rPr>
        <w:t>intact ecosystems for nutrition, livelihoods, and culture. It is considered by the World Health</w:t>
      </w:r>
      <w:r w:rsidR="001127C1" w:rsidRPr="00351FED">
        <w:rPr>
          <w:rFonts w:asciiTheme="majorBidi" w:hAnsiTheme="majorBidi" w:cstheme="majorBidi"/>
        </w:rPr>
        <w:t xml:space="preserve"> </w:t>
      </w:r>
      <w:r w:rsidRPr="00351FED">
        <w:rPr>
          <w:rFonts w:asciiTheme="majorBidi" w:hAnsiTheme="majorBidi" w:cstheme="majorBidi"/>
        </w:rPr>
        <w:t xml:space="preserve">Organization (WHO) to be one of the </w:t>
      </w:r>
      <w:hyperlink r:id="rId21">
        <w:r w:rsidRPr="00EF275E">
          <w:rPr>
            <w:rStyle w:val="Hyperlink"/>
          </w:rPr>
          <w:t>10 chemical substances with greatest health concern</w:t>
        </w:r>
        <w:r w:rsidRPr="00351FED">
          <w:rPr>
            <w:rStyle w:val="Hyperlink"/>
            <w:rFonts w:asciiTheme="majorBidi" w:hAnsiTheme="majorBidi" w:cstheme="majorBidi"/>
            <w:color w:val="auto"/>
          </w:rPr>
          <w:t>s,</w:t>
        </w:r>
      </w:hyperlink>
      <w:r w:rsidRPr="00351FED">
        <w:rPr>
          <w:rFonts w:asciiTheme="majorBidi" w:hAnsiTheme="majorBidi" w:cstheme="majorBidi"/>
        </w:rPr>
        <w:t xml:space="preserve"> and has</w:t>
      </w:r>
      <w:r w:rsidR="001127C1" w:rsidRPr="00351FED">
        <w:rPr>
          <w:rFonts w:asciiTheme="majorBidi" w:hAnsiTheme="majorBidi" w:cstheme="majorBidi"/>
        </w:rPr>
        <w:t xml:space="preserve"> </w:t>
      </w:r>
      <w:r w:rsidRPr="00351FED">
        <w:rPr>
          <w:rFonts w:asciiTheme="majorBidi" w:hAnsiTheme="majorBidi" w:cstheme="majorBidi"/>
        </w:rPr>
        <w:t xml:space="preserve">also been shown to be a major stressor to biological diversity (e.g., </w:t>
      </w:r>
      <w:proofErr w:type="spellStart"/>
      <w:r w:rsidRPr="00351FED">
        <w:rPr>
          <w:rFonts w:asciiTheme="majorBidi" w:hAnsiTheme="majorBidi" w:cstheme="majorBidi"/>
        </w:rPr>
        <w:t>Scheuhammer</w:t>
      </w:r>
      <w:proofErr w:type="spellEnd"/>
      <w:r w:rsidRPr="00351FED">
        <w:rPr>
          <w:rFonts w:asciiTheme="majorBidi" w:hAnsiTheme="majorBidi" w:cstheme="majorBidi"/>
        </w:rPr>
        <w:t xml:space="preserve"> et al. 2015). Because</w:t>
      </w:r>
      <w:r w:rsidR="001127C1" w:rsidRPr="00351FED">
        <w:rPr>
          <w:rFonts w:asciiTheme="majorBidi" w:hAnsiTheme="majorBidi" w:cstheme="majorBidi"/>
        </w:rPr>
        <w:t xml:space="preserve"> </w:t>
      </w:r>
      <w:r w:rsidRPr="00351FED">
        <w:rPr>
          <w:rFonts w:asciiTheme="majorBidi" w:hAnsiTheme="majorBidi" w:cstheme="majorBidi"/>
        </w:rPr>
        <w:t>it persists for long periods in the environment, can travel long distances via air and water, is used in</w:t>
      </w:r>
      <w:r w:rsidR="001127C1" w:rsidRPr="00351FED">
        <w:rPr>
          <w:rFonts w:asciiTheme="majorBidi" w:hAnsiTheme="majorBidi" w:cstheme="majorBidi"/>
        </w:rPr>
        <w:t xml:space="preserve"> </w:t>
      </w:r>
      <w:r w:rsidRPr="00351FED">
        <w:rPr>
          <w:rFonts w:asciiTheme="majorBidi" w:hAnsiTheme="majorBidi" w:cstheme="majorBidi"/>
        </w:rPr>
        <w:t>several industrial processes and in products, and yet can’t be destroyed once it has been mobilized, it</w:t>
      </w:r>
      <w:r w:rsidR="001127C1" w:rsidRPr="00351FED">
        <w:rPr>
          <w:rFonts w:asciiTheme="majorBidi" w:hAnsiTheme="majorBidi" w:cstheme="majorBidi"/>
        </w:rPr>
        <w:t xml:space="preserve"> </w:t>
      </w:r>
      <w:r w:rsidRPr="00351FED">
        <w:rPr>
          <w:rFonts w:asciiTheme="majorBidi" w:hAnsiTheme="majorBidi" w:cstheme="majorBidi"/>
        </w:rPr>
        <w:t>creates a unique global challenge. In 2017, the UN Minamata Convention on Mercury entered into force</w:t>
      </w:r>
      <w:r w:rsidR="001127C1" w:rsidRPr="00351FED">
        <w:rPr>
          <w:rFonts w:asciiTheme="majorBidi" w:hAnsiTheme="majorBidi" w:cstheme="majorBidi"/>
        </w:rPr>
        <w:t xml:space="preserve"> </w:t>
      </w:r>
      <w:r w:rsidRPr="00351FED">
        <w:rPr>
          <w:rFonts w:asciiTheme="majorBidi" w:hAnsiTheme="majorBidi" w:cstheme="majorBidi"/>
        </w:rPr>
        <w:t>to “protect the human health and the environment from anthropogenic emissions and releases of</w:t>
      </w:r>
      <w:r w:rsidR="001127C1" w:rsidRPr="00351FED">
        <w:rPr>
          <w:rFonts w:asciiTheme="majorBidi" w:hAnsiTheme="majorBidi" w:cstheme="majorBidi"/>
        </w:rPr>
        <w:t xml:space="preserve"> </w:t>
      </w:r>
      <w:r w:rsidRPr="00351FED">
        <w:rPr>
          <w:rFonts w:asciiTheme="majorBidi" w:hAnsiTheme="majorBidi" w:cstheme="majorBidi"/>
        </w:rPr>
        <w:t xml:space="preserve">mercury”, and </w:t>
      </w:r>
      <w:r w:rsidR="00486FE5">
        <w:rPr>
          <w:rFonts w:asciiTheme="majorBidi" w:hAnsiTheme="majorBidi" w:cstheme="majorBidi"/>
        </w:rPr>
        <w:t xml:space="preserve">today, there are </w:t>
      </w:r>
      <w:r w:rsidRPr="00351FED">
        <w:rPr>
          <w:rFonts w:asciiTheme="majorBidi" w:hAnsiTheme="majorBidi" w:cstheme="majorBidi"/>
        </w:rPr>
        <w:t>152 countries have become Party to the Convention.</w:t>
      </w:r>
    </w:p>
    <w:p w14:paraId="18468336" w14:textId="1CC7E2B5"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The current greatest source of mercury released to the environment is from gold mining (Qiu et al. 2025;</w:t>
      </w:r>
      <w:r w:rsidR="001127C1" w:rsidRPr="00351FED">
        <w:rPr>
          <w:rFonts w:asciiTheme="majorBidi" w:hAnsiTheme="majorBidi" w:cstheme="majorBidi"/>
        </w:rPr>
        <w:t xml:space="preserve"> </w:t>
      </w:r>
      <w:r w:rsidRPr="00351FED">
        <w:rPr>
          <w:rFonts w:asciiTheme="majorBidi" w:hAnsiTheme="majorBidi" w:cstheme="majorBidi"/>
        </w:rPr>
        <w:t>UNEP 2019), where it is used in gold amalgamation. Under Article 2 of the Minamata Convention, gold</w:t>
      </w:r>
      <w:r w:rsidR="001127C1" w:rsidRPr="00351FED">
        <w:rPr>
          <w:rFonts w:asciiTheme="majorBidi" w:hAnsiTheme="majorBidi" w:cstheme="majorBidi"/>
        </w:rPr>
        <w:t xml:space="preserve"> </w:t>
      </w:r>
      <w:r w:rsidRPr="00351FED">
        <w:rPr>
          <w:rFonts w:asciiTheme="majorBidi" w:hAnsiTheme="majorBidi" w:cstheme="majorBidi"/>
        </w:rPr>
        <w:t>mining conducted by individual miners or small enterprises with limited capital investment and</w:t>
      </w:r>
      <w:r w:rsidR="001127C1" w:rsidRPr="00351FED">
        <w:rPr>
          <w:rFonts w:asciiTheme="majorBidi" w:hAnsiTheme="majorBidi" w:cstheme="majorBidi"/>
        </w:rPr>
        <w:t xml:space="preserve"> </w:t>
      </w:r>
      <w:r w:rsidRPr="00351FED">
        <w:rPr>
          <w:rFonts w:asciiTheme="majorBidi" w:hAnsiTheme="majorBidi" w:cstheme="majorBidi"/>
        </w:rPr>
        <w:t>production is termed artisanal and small-scale gold mining (ASGM). While gold mining operations using</w:t>
      </w:r>
      <w:r w:rsidR="001127C1" w:rsidRPr="00351FED">
        <w:rPr>
          <w:rFonts w:asciiTheme="majorBidi" w:hAnsiTheme="majorBidi" w:cstheme="majorBidi"/>
        </w:rPr>
        <w:t xml:space="preserve"> </w:t>
      </w:r>
      <w:r w:rsidRPr="00351FED">
        <w:rPr>
          <w:rFonts w:asciiTheme="majorBidi" w:hAnsiTheme="majorBidi" w:cstheme="majorBidi"/>
        </w:rPr>
        <w:t>mercury are called small-scale, actual mining operations on the ground may be bigger in scale using</w:t>
      </w:r>
      <w:r w:rsidR="001127C1" w:rsidRPr="00351FED">
        <w:rPr>
          <w:rFonts w:asciiTheme="majorBidi" w:hAnsiTheme="majorBidi" w:cstheme="majorBidi"/>
        </w:rPr>
        <w:t xml:space="preserve"> </w:t>
      </w:r>
      <w:r w:rsidRPr="00351FED">
        <w:rPr>
          <w:rFonts w:asciiTheme="majorBidi" w:hAnsiTheme="majorBidi" w:cstheme="majorBidi"/>
        </w:rPr>
        <w:t>more equipment and having larger capital. This document intends the term ASGM to refer to gold mining</w:t>
      </w:r>
      <w:r w:rsidR="001127C1" w:rsidRPr="00351FED">
        <w:rPr>
          <w:rFonts w:asciiTheme="majorBidi" w:hAnsiTheme="majorBidi" w:cstheme="majorBidi"/>
        </w:rPr>
        <w:t xml:space="preserve"> </w:t>
      </w:r>
      <w:r w:rsidRPr="00351FED">
        <w:rPr>
          <w:rFonts w:asciiTheme="majorBidi" w:hAnsiTheme="majorBidi" w:cstheme="majorBidi"/>
        </w:rPr>
        <w:t>and its processing using mercury at various scales. Note that this document does not cover industrial or</w:t>
      </w:r>
      <w:r w:rsidR="001127C1" w:rsidRPr="00351FED">
        <w:rPr>
          <w:rFonts w:asciiTheme="majorBidi" w:hAnsiTheme="majorBidi" w:cstheme="majorBidi"/>
        </w:rPr>
        <w:t xml:space="preserve"> </w:t>
      </w:r>
      <w:r w:rsidRPr="00351FED">
        <w:rPr>
          <w:rFonts w:asciiTheme="majorBidi" w:hAnsiTheme="majorBidi" w:cstheme="majorBidi"/>
        </w:rPr>
        <w:t>large-scale gold mining which is generally done using non-mercury processes for extracting the gold.</w:t>
      </w:r>
    </w:p>
    <w:p w14:paraId="5876F0F9" w14:textId="5002F38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The purpose of this document is to provide support to Parties to the Convention on Biological Diversity</w:t>
      </w:r>
      <w:r w:rsidR="0009037F" w:rsidRPr="00351FED">
        <w:rPr>
          <w:rFonts w:asciiTheme="majorBidi" w:hAnsiTheme="majorBidi" w:cstheme="majorBidi"/>
        </w:rPr>
        <w:t xml:space="preserve"> </w:t>
      </w:r>
      <w:r w:rsidRPr="00351FED">
        <w:rPr>
          <w:rFonts w:asciiTheme="majorBidi" w:hAnsiTheme="majorBidi" w:cstheme="majorBidi"/>
        </w:rPr>
        <w:t>in the development of their NBSAPs, in places where artisanal and small-scale gold mining is taking</w:t>
      </w:r>
      <w:r w:rsidR="0009037F" w:rsidRPr="00351FED">
        <w:rPr>
          <w:rFonts w:asciiTheme="majorBidi" w:hAnsiTheme="majorBidi" w:cstheme="majorBidi"/>
        </w:rPr>
        <w:t xml:space="preserve"> </w:t>
      </w:r>
      <w:r w:rsidRPr="00351FED">
        <w:rPr>
          <w:rFonts w:asciiTheme="majorBidi" w:hAnsiTheme="majorBidi" w:cstheme="majorBidi"/>
        </w:rPr>
        <w:t xml:space="preserve">place. This current document is a follow-up to the </w:t>
      </w:r>
      <w:hyperlink r:id="rId22">
        <w:r w:rsidRPr="00EF275E">
          <w:rPr>
            <w:rStyle w:val="Hyperlink"/>
          </w:rPr>
          <w:t>technical report</w:t>
        </w:r>
      </w:hyperlink>
      <w:r w:rsidRPr="00351FED">
        <w:rPr>
          <w:rFonts w:asciiTheme="majorBidi" w:hAnsiTheme="majorBidi" w:cstheme="majorBidi"/>
        </w:rPr>
        <w:t xml:space="preserve"> (Secretariat of the Minamata</w:t>
      </w:r>
      <w:r w:rsidR="0009037F" w:rsidRPr="00351FED">
        <w:rPr>
          <w:rFonts w:asciiTheme="majorBidi" w:hAnsiTheme="majorBidi" w:cstheme="majorBidi"/>
        </w:rPr>
        <w:t xml:space="preserve"> </w:t>
      </w:r>
      <w:r w:rsidRPr="00351FED">
        <w:rPr>
          <w:rFonts w:asciiTheme="majorBidi" w:hAnsiTheme="majorBidi" w:cstheme="majorBidi"/>
        </w:rPr>
        <w:t xml:space="preserve">Convention on Mercury 2024) accompanying the Minamata Convention’s </w:t>
      </w:r>
      <w:hyperlink r:id="rId23">
        <w:r w:rsidRPr="00EF275E">
          <w:rPr>
            <w:rStyle w:val="Hyperlink"/>
          </w:rPr>
          <w:t>Decision MC-5/17</w:t>
        </w:r>
        <w:r w:rsidRPr="00351FED">
          <w:rPr>
            <w:rStyle w:val="Hyperlink"/>
            <w:rFonts w:asciiTheme="majorBidi" w:hAnsiTheme="majorBidi" w:cstheme="majorBidi"/>
            <w:color w:val="auto"/>
          </w:rPr>
          <w:t>,</w:t>
        </w:r>
      </w:hyperlink>
      <w:r w:rsidRPr="00351FED">
        <w:rPr>
          <w:rFonts w:asciiTheme="majorBidi" w:hAnsiTheme="majorBidi" w:cstheme="majorBidi"/>
        </w:rPr>
        <w:t xml:space="preserve"> which</w:t>
      </w:r>
      <w:r w:rsidR="0009037F" w:rsidRPr="00351FED">
        <w:rPr>
          <w:rFonts w:asciiTheme="majorBidi" w:hAnsiTheme="majorBidi" w:cstheme="majorBidi"/>
        </w:rPr>
        <w:t xml:space="preserve"> </w:t>
      </w:r>
      <w:r w:rsidRPr="00351FED">
        <w:rPr>
          <w:rFonts w:asciiTheme="majorBidi" w:hAnsiTheme="majorBidi" w:cstheme="majorBidi"/>
        </w:rPr>
        <w:t>highlighted the interconnected challenges of mercury pollution and biodiversity loss, advocating for</w:t>
      </w:r>
      <w:r w:rsidR="0009037F" w:rsidRPr="00351FED">
        <w:rPr>
          <w:rFonts w:asciiTheme="majorBidi" w:hAnsiTheme="majorBidi" w:cstheme="majorBidi"/>
        </w:rPr>
        <w:t xml:space="preserve"> </w:t>
      </w:r>
      <w:r w:rsidRPr="00351FED">
        <w:rPr>
          <w:rFonts w:asciiTheme="majorBidi" w:hAnsiTheme="majorBidi" w:cstheme="majorBidi"/>
        </w:rPr>
        <w:t>coordinated implementation of the two Conventions to generate co-beneﬁts. It emphasized integrated</w:t>
      </w:r>
      <w:r w:rsidR="0009037F" w:rsidRPr="00351FED">
        <w:rPr>
          <w:rFonts w:asciiTheme="majorBidi" w:hAnsiTheme="majorBidi" w:cstheme="majorBidi"/>
        </w:rPr>
        <w:t xml:space="preserve"> </w:t>
      </w:r>
      <w:r w:rsidRPr="00351FED">
        <w:rPr>
          <w:rFonts w:asciiTheme="majorBidi" w:hAnsiTheme="majorBidi" w:cstheme="majorBidi"/>
        </w:rPr>
        <w:t>policies, collaborative efforts, and shared strategies to reduce mercury's impact on ecosystems while</w:t>
      </w:r>
      <w:r w:rsidR="0009037F" w:rsidRPr="00351FED">
        <w:rPr>
          <w:rFonts w:asciiTheme="majorBidi" w:hAnsiTheme="majorBidi" w:cstheme="majorBidi"/>
        </w:rPr>
        <w:t xml:space="preserve"> </w:t>
      </w:r>
      <w:r w:rsidRPr="00351FED">
        <w:rPr>
          <w:rFonts w:asciiTheme="majorBidi" w:hAnsiTheme="majorBidi" w:cstheme="majorBidi"/>
        </w:rPr>
        <w:t>advancing biodiversity conservation and sustainable development. As a follow-up, this current</w:t>
      </w:r>
      <w:r w:rsidR="0009037F" w:rsidRPr="00351FED">
        <w:rPr>
          <w:rFonts w:asciiTheme="majorBidi" w:hAnsiTheme="majorBidi" w:cstheme="majorBidi"/>
        </w:rPr>
        <w:t xml:space="preserve"> </w:t>
      </w:r>
      <w:r w:rsidRPr="00351FED">
        <w:rPr>
          <w:rFonts w:asciiTheme="majorBidi" w:hAnsiTheme="majorBidi" w:cstheme="majorBidi"/>
        </w:rPr>
        <w:t>document provides step-by-step recommendations for how to integrate mercury pollution from ASGM</w:t>
      </w:r>
      <w:r w:rsidR="0009037F" w:rsidRPr="00351FED">
        <w:rPr>
          <w:rFonts w:asciiTheme="majorBidi" w:hAnsiTheme="majorBidi" w:cstheme="majorBidi"/>
        </w:rPr>
        <w:t xml:space="preserve"> </w:t>
      </w:r>
      <w:r w:rsidRPr="00351FED">
        <w:rPr>
          <w:rFonts w:asciiTheme="majorBidi" w:hAnsiTheme="majorBidi" w:cstheme="majorBidi"/>
        </w:rPr>
        <w:t>into NBSAPs.</w:t>
      </w:r>
    </w:p>
    <w:p w14:paraId="7BEA7A17" w14:textId="7F66B4C6"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This document ﬁrst provides a brief review of the impacts of mercury pollution on biodiversity and</w:t>
      </w:r>
      <w:r w:rsidR="0009037F" w:rsidRPr="00351FED">
        <w:rPr>
          <w:rFonts w:asciiTheme="majorBidi" w:hAnsiTheme="majorBidi" w:cstheme="majorBidi"/>
        </w:rPr>
        <w:t xml:space="preserve"> </w:t>
      </w:r>
      <w:r w:rsidRPr="00351FED">
        <w:rPr>
          <w:rFonts w:asciiTheme="majorBidi" w:hAnsiTheme="majorBidi" w:cstheme="majorBidi"/>
        </w:rPr>
        <w:t>people (section B). Section C contains an overview of the two Conventions and step-by-step guidance</w:t>
      </w:r>
      <w:r w:rsidR="0009037F" w:rsidRPr="00351FED">
        <w:rPr>
          <w:rFonts w:asciiTheme="majorBidi" w:hAnsiTheme="majorBidi" w:cstheme="majorBidi"/>
        </w:rPr>
        <w:t xml:space="preserve"> </w:t>
      </w:r>
      <w:r w:rsidRPr="00351FED">
        <w:rPr>
          <w:rFonts w:asciiTheme="majorBidi" w:hAnsiTheme="majorBidi" w:cstheme="majorBidi"/>
        </w:rPr>
        <w:t>for how to incorporate considerations of mercury pollution into NBSAPs. Section D provides a review of</w:t>
      </w:r>
      <w:r w:rsidR="0009037F" w:rsidRPr="00351FED">
        <w:rPr>
          <w:rFonts w:asciiTheme="majorBidi" w:hAnsiTheme="majorBidi" w:cstheme="majorBidi"/>
        </w:rPr>
        <w:t xml:space="preserve"> </w:t>
      </w:r>
      <w:r w:rsidRPr="00351FED">
        <w:rPr>
          <w:rFonts w:asciiTheme="majorBidi" w:hAnsiTheme="majorBidi" w:cstheme="majorBidi"/>
        </w:rPr>
        <w:t>relevant information currently contained within individual Parties’ plans. Section E addresses monitoring</w:t>
      </w:r>
      <w:r w:rsidR="0009037F" w:rsidRPr="00351FED">
        <w:rPr>
          <w:rFonts w:asciiTheme="majorBidi" w:hAnsiTheme="majorBidi" w:cstheme="majorBidi"/>
        </w:rPr>
        <w:t xml:space="preserve"> </w:t>
      </w:r>
      <w:r w:rsidRPr="00351FED">
        <w:rPr>
          <w:rFonts w:asciiTheme="majorBidi" w:hAnsiTheme="majorBidi" w:cstheme="majorBidi"/>
        </w:rPr>
        <w:t>and reporting with speciﬁc suggestions of indicators. Finally, section G presents some success stories.</w:t>
      </w:r>
    </w:p>
    <w:p w14:paraId="4B64D407" w14:textId="3BCFB5E6" w:rsidR="003642A4" w:rsidRPr="00351FED" w:rsidRDefault="00D915A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7" w:name="B._Occurrence_of_mercury_from_ASGM_and_i"/>
      <w:bookmarkStart w:id="8" w:name="_bookmark2"/>
      <w:bookmarkEnd w:id="7"/>
      <w:bookmarkEnd w:id="8"/>
      <w:r w:rsidRPr="00351FED">
        <w:rPr>
          <w:rFonts w:asciiTheme="majorBidi" w:hAnsiTheme="majorBidi" w:cstheme="majorBidi"/>
          <w:sz w:val="24"/>
          <w:szCs w:val="24"/>
        </w:rPr>
        <w:tab/>
      </w:r>
      <w:bookmarkStart w:id="9" w:name="_Toc207631255"/>
      <w:r w:rsidR="003642A4" w:rsidRPr="00351FED">
        <w:rPr>
          <w:rFonts w:asciiTheme="majorBidi" w:hAnsiTheme="majorBidi" w:cstheme="majorBidi"/>
          <w:sz w:val="24"/>
          <w:szCs w:val="24"/>
        </w:rPr>
        <w:t>B.</w:t>
      </w:r>
      <w:r w:rsidRPr="00351FED">
        <w:rPr>
          <w:rFonts w:asciiTheme="majorBidi" w:hAnsiTheme="majorBidi" w:cstheme="majorBidi"/>
          <w:sz w:val="24"/>
          <w:szCs w:val="24"/>
        </w:rPr>
        <w:tab/>
      </w:r>
      <w:r w:rsidR="003642A4" w:rsidRPr="00351FED">
        <w:rPr>
          <w:rFonts w:asciiTheme="majorBidi" w:hAnsiTheme="majorBidi" w:cstheme="majorBidi"/>
          <w:sz w:val="24"/>
          <w:szCs w:val="24"/>
        </w:rPr>
        <w:t>Occurrence of mercury from ASGM and its impacts on biodiversity and people</w:t>
      </w:r>
      <w:bookmarkEnd w:id="9"/>
    </w:p>
    <w:p w14:paraId="4E22C176" w14:textId="5CFEE356" w:rsidR="003642A4" w:rsidRPr="00351FED" w:rsidRDefault="00D915A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10" w:name="1._Socioeconomic_context"/>
      <w:bookmarkStart w:id="11" w:name="_bookmark3"/>
      <w:bookmarkEnd w:id="10"/>
      <w:bookmarkEnd w:id="11"/>
      <w:r w:rsidRPr="00351FED">
        <w:rPr>
          <w:rFonts w:asciiTheme="majorBidi" w:hAnsiTheme="majorBidi" w:cstheme="majorBidi"/>
          <w:sz w:val="20"/>
          <w:szCs w:val="20"/>
        </w:rPr>
        <w:tab/>
      </w:r>
      <w:bookmarkStart w:id="12" w:name="_Toc207631256"/>
      <w:r w:rsidR="003642A4" w:rsidRPr="00351FED">
        <w:rPr>
          <w:rFonts w:asciiTheme="majorBidi" w:hAnsiTheme="majorBidi" w:cstheme="majorBidi"/>
          <w:sz w:val="20"/>
          <w:szCs w:val="20"/>
        </w:rPr>
        <w:t>1.</w:t>
      </w:r>
      <w:r w:rsidRPr="00351FED">
        <w:rPr>
          <w:rFonts w:asciiTheme="majorBidi" w:hAnsiTheme="majorBidi" w:cstheme="majorBidi"/>
          <w:sz w:val="20"/>
          <w:szCs w:val="20"/>
        </w:rPr>
        <w:tab/>
      </w:r>
      <w:r w:rsidR="003642A4" w:rsidRPr="00351FED">
        <w:rPr>
          <w:rFonts w:asciiTheme="majorBidi" w:hAnsiTheme="majorBidi" w:cstheme="majorBidi"/>
          <w:sz w:val="20"/>
          <w:szCs w:val="20"/>
        </w:rPr>
        <w:t>Socioeconomic context</w:t>
      </w:r>
      <w:bookmarkEnd w:id="12"/>
    </w:p>
    <w:p w14:paraId="7B73F998" w14:textId="0D669DD9"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ASGM is currently the largest user and emitter of mercury globally (UNEP 2019), and its rise over the last</w:t>
      </w:r>
      <w:r w:rsidR="0009037F" w:rsidRPr="00351FED">
        <w:rPr>
          <w:rFonts w:asciiTheme="majorBidi" w:hAnsiTheme="majorBidi" w:cstheme="majorBidi"/>
        </w:rPr>
        <w:t xml:space="preserve"> </w:t>
      </w:r>
      <w:r w:rsidRPr="00351FED">
        <w:rPr>
          <w:rFonts w:asciiTheme="majorBidi" w:hAnsiTheme="majorBidi" w:cstheme="majorBidi"/>
        </w:rPr>
        <w:t>decade is offsetting mercury emissions reductions from other sources (Qiu et al. 2025). Mercury is used</w:t>
      </w:r>
      <w:r w:rsidR="0009037F" w:rsidRPr="00351FED">
        <w:rPr>
          <w:rFonts w:asciiTheme="majorBidi" w:hAnsiTheme="majorBidi" w:cstheme="majorBidi"/>
        </w:rPr>
        <w:t xml:space="preserve"> </w:t>
      </w:r>
      <w:r w:rsidRPr="00351FED">
        <w:rPr>
          <w:rFonts w:asciiTheme="majorBidi" w:hAnsiTheme="majorBidi" w:cstheme="majorBidi"/>
        </w:rPr>
        <w:t>to extract gold from ore and alluvial sediments, typically mixed with crushed or milled ore or with alluvial</w:t>
      </w:r>
      <w:r w:rsidR="0009037F" w:rsidRPr="00351FED">
        <w:rPr>
          <w:rFonts w:asciiTheme="majorBidi" w:hAnsiTheme="majorBidi" w:cstheme="majorBidi"/>
        </w:rPr>
        <w:t xml:space="preserve"> </w:t>
      </w:r>
      <w:r w:rsidRPr="00351FED">
        <w:rPr>
          <w:rFonts w:asciiTheme="majorBidi" w:hAnsiTheme="majorBidi" w:cstheme="majorBidi"/>
        </w:rPr>
        <w:t>sediments containing gold to create an amalgam that binds gold particles to mercury with the</w:t>
      </w:r>
      <w:r w:rsidR="0009037F" w:rsidRPr="00351FED">
        <w:rPr>
          <w:rFonts w:asciiTheme="majorBidi" w:hAnsiTheme="majorBidi" w:cstheme="majorBidi"/>
        </w:rPr>
        <w:t xml:space="preserve"> </w:t>
      </w:r>
      <w:r w:rsidRPr="00351FED">
        <w:rPr>
          <w:rFonts w:asciiTheme="majorBidi" w:hAnsiTheme="majorBidi" w:cstheme="majorBidi"/>
        </w:rPr>
        <w:t>expectation of increasing gold recovery rates. Because of the inefﬁciencies and the informal nature of</w:t>
      </w:r>
      <w:r w:rsidR="0009037F" w:rsidRPr="00351FED">
        <w:rPr>
          <w:rFonts w:asciiTheme="majorBidi" w:hAnsiTheme="majorBidi" w:cstheme="majorBidi"/>
        </w:rPr>
        <w:t xml:space="preserve"> </w:t>
      </w:r>
      <w:r w:rsidRPr="00351FED">
        <w:rPr>
          <w:rFonts w:asciiTheme="majorBidi" w:hAnsiTheme="majorBidi" w:cstheme="majorBidi"/>
        </w:rPr>
        <w:t>ASGM, a high proportion of the elemental mercury used in ASGM operations is released to the</w:t>
      </w:r>
      <w:r w:rsidR="0009037F" w:rsidRPr="00351FED">
        <w:rPr>
          <w:rFonts w:asciiTheme="majorBidi" w:hAnsiTheme="majorBidi" w:cstheme="majorBidi"/>
        </w:rPr>
        <w:t xml:space="preserve"> </w:t>
      </w:r>
      <w:r w:rsidRPr="00351FED">
        <w:rPr>
          <w:rFonts w:asciiTheme="majorBidi" w:hAnsiTheme="majorBidi" w:cstheme="majorBidi"/>
        </w:rPr>
        <w:t>environment either as vapor to the atmosphere or liquid elemental mercury to water bodies and other</w:t>
      </w:r>
      <w:r w:rsidR="0009037F" w:rsidRPr="00351FED">
        <w:rPr>
          <w:rFonts w:asciiTheme="majorBidi" w:hAnsiTheme="majorBidi" w:cstheme="majorBidi"/>
        </w:rPr>
        <w:t xml:space="preserve"> </w:t>
      </w:r>
      <w:r w:rsidRPr="00351FED">
        <w:rPr>
          <w:rFonts w:asciiTheme="majorBidi" w:hAnsiTheme="majorBidi" w:cstheme="majorBidi"/>
        </w:rPr>
        <w:t>ecosystems. Once in the ecosystem, it can be converted to methylmercury, which is the toxic form that</w:t>
      </w:r>
      <w:r w:rsidR="0009037F" w:rsidRPr="00351FED">
        <w:rPr>
          <w:rFonts w:asciiTheme="majorBidi" w:hAnsiTheme="majorBidi" w:cstheme="majorBidi"/>
        </w:rPr>
        <w:t xml:space="preserve"> </w:t>
      </w:r>
      <w:r w:rsidRPr="00351FED">
        <w:rPr>
          <w:rFonts w:asciiTheme="majorBidi" w:hAnsiTheme="majorBidi" w:cstheme="majorBidi"/>
        </w:rPr>
        <w:t>can bioaccumulate in different organisms. ASGM uses millions of kg of mercury globally in different</w:t>
      </w:r>
      <w:r w:rsidR="0009037F" w:rsidRPr="00351FED">
        <w:rPr>
          <w:rFonts w:asciiTheme="majorBidi" w:hAnsiTheme="majorBidi" w:cstheme="majorBidi"/>
        </w:rPr>
        <w:t xml:space="preserve"> </w:t>
      </w:r>
      <w:r w:rsidRPr="00351FED">
        <w:rPr>
          <w:rFonts w:asciiTheme="majorBidi" w:hAnsiTheme="majorBidi" w:cstheme="majorBidi"/>
        </w:rPr>
        <w:t>stages of mineral processing (Esdaile and Chalker, 2018).</w:t>
      </w:r>
    </w:p>
    <w:p w14:paraId="754BE1F3" w14:textId="6B82F820"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ASGM is widespread in developing countries in South America, sub-Saharan Africa and Asia, where it</w:t>
      </w:r>
      <w:r w:rsidR="0009037F" w:rsidRPr="00351FED">
        <w:rPr>
          <w:rFonts w:asciiTheme="majorBidi" w:hAnsiTheme="majorBidi" w:cstheme="majorBidi"/>
        </w:rPr>
        <w:t xml:space="preserve"> </w:t>
      </w:r>
      <w:r w:rsidRPr="00351FED">
        <w:rPr>
          <w:rFonts w:asciiTheme="majorBidi" w:hAnsiTheme="majorBidi" w:cstheme="majorBidi"/>
        </w:rPr>
        <w:t>often occurs in remote and poorly regulated areas (UNEP 2019, also see Figure 1). It is also one of the</w:t>
      </w:r>
      <w:r w:rsidR="0009037F" w:rsidRPr="00351FED">
        <w:rPr>
          <w:rFonts w:asciiTheme="majorBidi" w:hAnsiTheme="majorBidi" w:cstheme="majorBidi"/>
        </w:rPr>
        <w:t xml:space="preserve"> </w:t>
      </w:r>
      <w:r w:rsidRPr="00351FED">
        <w:rPr>
          <w:rFonts w:asciiTheme="majorBidi" w:hAnsiTheme="majorBidi" w:cstheme="majorBidi"/>
        </w:rPr>
        <w:t>most challenging mercury sources to reduce because it is a complex socioeconomic issue. It is highly</w:t>
      </w:r>
      <w:r w:rsidR="0009037F" w:rsidRPr="00351FED">
        <w:rPr>
          <w:rFonts w:asciiTheme="majorBidi" w:hAnsiTheme="majorBidi" w:cstheme="majorBidi"/>
        </w:rPr>
        <w:t xml:space="preserve"> </w:t>
      </w:r>
      <w:r w:rsidRPr="00351FED">
        <w:rPr>
          <w:rFonts w:asciiTheme="majorBidi" w:hAnsiTheme="majorBidi" w:cstheme="majorBidi"/>
        </w:rPr>
        <w:t>dispersed in often remote areas (</w:t>
      </w:r>
      <w:proofErr w:type="spellStart"/>
      <w:r w:rsidRPr="00351FED">
        <w:rPr>
          <w:rFonts w:asciiTheme="majorBidi" w:hAnsiTheme="majorBidi" w:cstheme="majorBidi"/>
        </w:rPr>
        <w:t>Moomen</w:t>
      </w:r>
      <w:proofErr w:type="spellEnd"/>
      <w:r w:rsidRPr="00351FED">
        <w:rPr>
          <w:rFonts w:asciiTheme="majorBidi" w:hAnsiTheme="majorBidi" w:cstheme="majorBidi"/>
        </w:rPr>
        <w:t xml:space="preserve"> et al. 2022). Globally, the artisanal mining sector is estimated</w:t>
      </w:r>
      <w:r w:rsidR="0009037F" w:rsidRPr="00351FED">
        <w:rPr>
          <w:rFonts w:asciiTheme="majorBidi" w:hAnsiTheme="majorBidi" w:cstheme="majorBidi"/>
        </w:rPr>
        <w:t xml:space="preserve"> </w:t>
      </w:r>
      <w:r w:rsidRPr="00351FED">
        <w:rPr>
          <w:rFonts w:asciiTheme="majorBidi" w:hAnsiTheme="majorBidi" w:cstheme="majorBidi"/>
        </w:rPr>
        <w:t>to employ 15–25 million people, who support more than 148 million dependents (</w:t>
      </w:r>
      <w:proofErr w:type="spellStart"/>
      <w:r w:rsidRPr="00351FED">
        <w:rPr>
          <w:rFonts w:asciiTheme="majorBidi" w:hAnsiTheme="majorBidi" w:cstheme="majorBidi"/>
        </w:rPr>
        <w:t>Hilson</w:t>
      </w:r>
      <w:proofErr w:type="spellEnd"/>
      <w:r w:rsidRPr="00351FED">
        <w:rPr>
          <w:rFonts w:asciiTheme="majorBidi" w:hAnsiTheme="majorBidi" w:cstheme="majorBidi"/>
        </w:rPr>
        <w:t xml:space="preserve"> and</w:t>
      </w:r>
      <w:r w:rsidR="0009037F" w:rsidRPr="00351FED">
        <w:rPr>
          <w:rFonts w:asciiTheme="majorBidi" w:hAnsiTheme="majorBidi" w:cstheme="majorBidi"/>
        </w:rPr>
        <w:t xml:space="preserve"> </w:t>
      </w:r>
      <w:proofErr w:type="spellStart"/>
      <w:r w:rsidRPr="00351FED">
        <w:rPr>
          <w:rFonts w:asciiTheme="majorBidi" w:hAnsiTheme="majorBidi" w:cstheme="majorBidi"/>
        </w:rPr>
        <w:t>Maconachie</w:t>
      </w:r>
      <w:proofErr w:type="spellEnd"/>
      <w:r w:rsidRPr="00351FED">
        <w:rPr>
          <w:rFonts w:asciiTheme="majorBidi" w:hAnsiTheme="majorBidi" w:cstheme="majorBidi"/>
        </w:rPr>
        <w:t xml:space="preserve"> 2017; </w:t>
      </w:r>
      <w:proofErr w:type="spellStart"/>
      <w:r w:rsidRPr="00351FED">
        <w:rPr>
          <w:rFonts w:asciiTheme="majorBidi" w:hAnsiTheme="majorBidi" w:cstheme="majorBidi"/>
        </w:rPr>
        <w:t>Steckling</w:t>
      </w:r>
      <w:proofErr w:type="spellEnd"/>
      <w:r w:rsidRPr="00351FED">
        <w:rPr>
          <w:rFonts w:asciiTheme="majorBidi" w:hAnsiTheme="majorBidi" w:cstheme="majorBidi"/>
        </w:rPr>
        <w:t xml:space="preserve"> et al. 2017; Keane et al. 2023). In some mining areas there are migrant</w:t>
      </w:r>
      <w:r w:rsidR="0009037F" w:rsidRPr="00351FED">
        <w:rPr>
          <w:rFonts w:asciiTheme="majorBidi" w:hAnsiTheme="majorBidi" w:cstheme="majorBidi"/>
        </w:rPr>
        <w:t xml:space="preserve"> </w:t>
      </w:r>
      <w:r w:rsidRPr="00351FED">
        <w:rPr>
          <w:rFonts w:asciiTheme="majorBidi" w:hAnsiTheme="majorBidi" w:cstheme="majorBidi"/>
        </w:rPr>
        <w:t xml:space="preserve">miners from other </w:t>
      </w:r>
      <w:r w:rsidRPr="00351FED">
        <w:rPr>
          <w:rFonts w:asciiTheme="majorBidi" w:hAnsiTheme="majorBidi" w:cstheme="majorBidi"/>
        </w:rPr>
        <w:lastRenderedPageBreak/>
        <w:t>areas in a country or from abroad. In some cases, miners enter Indigenous lands without permission. Organized crime groups sometimes use gold from ASGM to launder money</w:t>
      </w:r>
      <w:r w:rsidR="0009037F" w:rsidRPr="00351FED">
        <w:rPr>
          <w:rFonts w:asciiTheme="majorBidi" w:hAnsiTheme="majorBidi" w:cstheme="majorBidi"/>
        </w:rPr>
        <w:t xml:space="preserve"> </w:t>
      </w:r>
      <w:r w:rsidRPr="00351FED">
        <w:rPr>
          <w:rFonts w:asciiTheme="majorBidi" w:hAnsiTheme="majorBidi" w:cstheme="majorBidi"/>
        </w:rPr>
        <w:t>from other illicit activities, such as drug trafﬁcking, illegal logging, and human and wildlife trafﬁcking</w:t>
      </w:r>
      <w:r w:rsidR="0009037F" w:rsidRPr="00351FED">
        <w:rPr>
          <w:rFonts w:asciiTheme="majorBidi" w:hAnsiTheme="majorBidi" w:cstheme="majorBidi"/>
        </w:rPr>
        <w:t xml:space="preserve"> </w:t>
      </w:r>
      <w:r w:rsidRPr="00351FED">
        <w:rPr>
          <w:rFonts w:asciiTheme="majorBidi" w:hAnsiTheme="majorBidi" w:cstheme="majorBidi"/>
        </w:rPr>
        <w:t>(U.S. Federal Bureau of Investigation 2019; U.S. Bureau of International Narcotics and Law Enforcement</w:t>
      </w:r>
      <w:r w:rsidR="0009037F" w:rsidRPr="00351FED">
        <w:rPr>
          <w:rFonts w:asciiTheme="majorBidi" w:hAnsiTheme="majorBidi" w:cstheme="majorBidi"/>
        </w:rPr>
        <w:t xml:space="preserve"> </w:t>
      </w:r>
      <w:r w:rsidRPr="00351FED">
        <w:rPr>
          <w:rFonts w:asciiTheme="majorBidi" w:hAnsiTheme="majorBidi" w:cstheme="majorBidi"/>
        </w:rPr>
        <w:t>2019), and ASGM is often associated with human rights abuses, corruption, and violence (</w:t>
      </w:r>
      <w:proofErr w:type="spellStart"/>
      <w:r w:rsidRPr="00351FED">
        <w:rPr>
          <w:rFonts w:asciiTheme="majorBidi" w:hAnsiTheme="majorBidi" w:cstheme="majorBidi"/>
        </w:rPr>
        <w:t>Vallejos</w:t>
      </w:r>
      <w:proofErr w:type="spellEnd"/>
      <w:r w:rsidRPr="00351FED">
        <w:rPr>
          <w:rFonts w:asciiTheme="majorBidi" w:hAnsiTheme="majorBidi" w:cstheme="majorBidi"/>
        </w:rPr>
        <w:t xml:space="preserve"> et al.</w:t>
      </w:r>
      <w:r w:rsidR="0009037F" w:rsidRPr="00351FED">
        <w:rPr>
          <w:rFonts w:asciiTheme="majorBidi" w:hAnsiTheme="majorBidi" w:cstheme="majorBidi"/>
        </w:rPr>
        <w:t xml:space="preserve"> </w:t>
      </w:r>
      <w:r w:rsidRPr="00351FED">
        <w:rPr>
          <w:rFonts w:asciiTheme="majorBidi" w:hAnsiTheme="majorBidi" w:cstheme="majorBidi"/>
        </w:rPr>
        <w:t>2020).</w:t>
      </w:r>
    </w:p>
    <w:p w14:paraId="0EB32704" w14:textId="302412FB"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At the same time, gold mining employs millions of low-income people, including women and children,</w:t>
      </w:r>
      <w:r w:rsidR="0009037F" w:rsidRPr="00351FED">
        <w:rPr>
          <w:rFonts w:asciiTheme="majorBidi" w:hAnsiTheme="majorBidi" w:cstheme="majorBidi"/>
        </w:rPr>
        <w:t xml:space="preserve"> </w:t>
      </w:r>
      <w:r w:rsidRPr="00351FED">
        <w:rPr>
          <w:rFonts w:asciiTheme="majorBidi" w:hAnsiTheme="majorBidi" w:cstheme="majorBidi"/>
        </w:rPr>
        <w:t>who may have few alternative economic opportunities, and it can be a mechanism for lifting people out</w:t>
      </w:r>
      <w:r w:rsidR="0009037F" w:rsidRPr="00351FED">
        <w:rPr>
          <w:rFonts w:asciiTheme="majorBidi" w:hAnsiTheme="majorBidi" w:cstheme="majorBidi"/>
        </w:rPr>
        <w:t xml:space="preserve"> </w:t>
      </w:r>
      <w:r w:rsidRPr="00351FED">
        <w:rPr>
          <w:rFonts w:asciiTheme="majorBidi" w:hAnsiTheme="majorBidi" w:cstheme="majorBidi"/>
        </w:rPr>
        <w:t>of poverty (</w:t>
      </w:r>
      <w:proofErr w:type="spellStart"/>
      <w:r w:rsidRPr="00351FED">
        <w:rPr>
          <w:rFonts w:asciiTheme="majorBidi" w:hAnsiTheme="majorBidi" w:cstheme="majorBidi"/>
        </w:rPr>
        <w:t>Grynberg</w:t>
      </w:r>
      <w:proofErr w:type="spellEnd"/>
      <w:r w:rsidRPr="00351FED">
        <w:rPr>
          <w:rFonts w:asciiTheme="majorBidi" w:hAnsiTheme="majorBidi" w:cstheme="majorBidi"/>
        </w:rPr>
        <w:t xml:space="preserve"> et al. 2021; Lara-Rodriguez and Fritz 2023). Efforts to reduce mercury pollution</w:t>
      </w:r>
      <w:r w:rsidR="0009037F" w:rsidRPr="00351FED">
        <w:rPr>
          <w:rFonts w:asciiTheme="majorBidi" w:hAnsiTheme="majorBidi" w:cstheme="majorBidi"/>
        </w:rPr>
        <w:t xml:space="preserve"> </w:t>
      </w:r>
      <w:r w:rsidRPr="00351FED">
        <w:rPr>
          <w:rFonts w:asciiTheme="majorBidi" w:hAnsiTheme="majorBidi" w:cstheme="majorBidi"/>
        </w:rPr>
        <w:t>must be realistic. Unless an alternative source of livelihood presents the same or greater income and has the same promise of quick revenue as ASGM, discussions of alternative livelihoods will be</w:t>
      </w:r>
      <w:r w:rsidR="0009037F" w:rsidRPr="00351FED">
        <w:rPr>
          <w:rFonts w:asciiTheme="majorBidi" w:hAnsiTheme="majorBidi" w:cstheme="majorBidi"/>
        </w:rPr>
        <w:t xml:space="preserve"> </w:t>
      </w:r>
      <w:r w:rsidRPr="00351FED">
        <w:rPr>
          <w:rFonts w:asciiTheme="majorBidi" w:hAnsiTheme="majorBidi" w:cstheme="majorBidi"/>
        </w:rPr>
        <w:t>challenging. Supplemental livelihoods that can support legitimate and responsible mining should be</w:t>
      </w:r>
      <w:r w:rsidR="0009037F" w:rsidRPr="00351FED">
        <w:rPr>
          <w:rFonts w:asciiTheme="majorBidi" w:hAnsiTheme="majorBidi" w:cstheme="majorBidi"/>
        </w:rPr>
        <w:t xml:space="preserve"> </w:t>
      </w:r>
      <w:r w:rsidRPr="00351FED">
        <w:rPr>
          <w:rFonts w:asciiTheme="majorBidi" w:hAnsiTheme="majorBidi" w:cstheme="majorBidi"/>
        </w:rPr>
        <w:t>considered. These are already present at ASGM sites, including agriculture, food providers, mining equipment supplies,</w:t>
      </w:r>
      <w:r w:rsidR="0009037F" w:rsidRPr="00351FED">
        <w:rPr>
          <w:rFonts w:asciiTheme="majorBidi" w:hAnsiTheme="majorBidi" w:cstheme="majorBidi"/>
        </w:rPr>
        <w:t xml:space="preserve"> </w:t>
      </w:r>
      <w:r w:rsidRPr="00351FED">
        <w:rPr>
          <w:rFonts w:asciiTheme="majorBidi" w:hAnsiTheme="majorBidi" w:cstheme="majorBidi"/>
        </w:rPr>
        <w:t>people who repair equipment, etc. Improving the capacity of the actors in the secondary economy that rely on legitimate</w:t>
      </w:r>
      <w:r w:rsidR="0009037F" w:rsidRPr="00351FED">
        <w:rPr>
          <w:rFonts w:asciiTheme="majorBidi" w:hAnsiTheme="majorBidi" w:cstheme="majorBidi"/>
        </w:rPr>
        <w:t xml:space="preserve"> </w:t>
      </w:r>
      <w:r w:rsidRPr="00351FED">
        <w:rPr>
          <w:rFonts w:asciiTheme="majorBidi" w:hAnsiTheme="majorBidi" w:cstheme="majorBidi"/>
        </w:rPr>
        <w:t>mining can be beneﬁcial to the community as it fosters increased community investment. Mining communities should also be included in efforts to safeguard local biodiversity on which they traditionally depend for their livelihoods. Linking the reduced availability and quality of fauna and flora with negative effects of mercury on nature and humans, can be a powerful narrative to mobilize local communities. Women can play an especially important role as guardians of traditional knowledge about nature, and agents of change in restoring the biodiversity, including campaigning against the use of mercury (e.g., Responsible Mines 2024).</w:t>
      </w:r>
    </w:p>
    <w:p w14:paraId="479081A7" w14:textId="61BCF79F" w:rsidR="003642A4" w:rsidRPr="00351FED" w:rsidRDefault="00713AC6"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13" w:name="2._Context_on_the_status_of_ratification"/>
      <w:bookmarkStart w:id="14" w:name="_bookmark4"/>
      <w:bookmarkEnd w:id="13"/>
      <w:bookmarkEnd w:id="14"/>
      <w:r w:rsidRPr="00351FED">
        <w:rPr>
          <w:rFonts w:asciiTheme="majorBidi" w:hAnsiTheme="majorBidi" w:cstheme="majorBidi"/>
          <w:sz w:val="20"/>
          <w:szCs w:val="20"/>
        </w:rPr>
        <w:tab/>
      </w:r>
      <w:bookmarkStart w:id="15" w:name="_Toc207631257"/>
      <w:r w:rsidR="003642A4" w:rsidRPr="00351FED">
        <w:rPr>
          <w:rFonts w:asciiTheme="majorBidi" w:hAnsiTheme="majorBidi" w:cstheme="majorBidi"/>
          <w:sz w:val="20"/>
          <w:szCs w:val="20"/>
        </w:rPr>
        <w:t>2.</w:t>
      </w:r>
      <w:r w:rsidRPr="00351FED">
        <w:rPr>
          <w:rFonts w:asciiTheme="majorBidi" w:hAnsiTheme="majorBidi" w:cstheme="majorBidi"/>
          <w:sz w:val="20"/>
          <w:szCs w:val="20"/>
        </w:rPr>
        <w:tab/>
      </w:r>
      <w:r w:rsidR="003642A4" w:rsidRPr="00351FED">
        <w:rPr>
          <w:rFonts w:asciiTheme="majorBidi" w:hAnsiTheme="majorBidi" w:cstheme="majorBidi"/>
          <w:sz w:val="20"/>
          <w:szCs w:val="20"/>
        </w:rPr>
        <w:t>Context on the status of ratiﬁcation of the Minamata Convention and occurrence of</w:t>
      </w:r>
      <w:r w:rsidR="0009037F" w:rsidRPr="00351FED">
        <w:rPr>
          <w:rFonts w:asciiTheme="majorBidi" w:hAnsiTheme="majorBidi" w:cstheme="majorBidi"/>
          <w:sz w:val="20"/>
          <w:szCs w:val="20"/>
        </w:rPr>
        <w:t xml:space="preserve"> </w:t>
      </w:r>
      <w:r w:rsidR="003642A4" w:rsidRPr="00351FED">
        <w:rPr>
          <w:rFonts w:asciiTheme="majorBidi" w:hAnsiTheme="majorBidi" w:cstheme="majorBidi"/>
          <w:sz w:val="20"/>
          <w:szCs w:val="20"/>
        </w:rPr>
        <w:t>artisanal and small-scale gold mining</w:t>
      </w:r>
      <w:bookmarkEnd w:id="15"/>
    </w:p>
    <w:p w14:paraId="3E445042" w14:textId="2A20C2AE"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Of the 152 Parties to the Minamata Convention, 49 have notiﬁed the Secretariat that ASGM is more than</w:t>
      </w:r>
      <w:r w:rsidR="0009037F" w:rsidRPr="00351FED">
        <w:rPr>
          <w:rFonts w:asciiTheme="majorBidi" w:hAnsiTheme="majorBidi" w:cstheme="majorBidi"/>
        </w:rPr>
        <w:t xml:space="preserve"> </w:t>
      </w:r>
      <w:r w:rsidRPr="00351FED">
        <w:rPr>
          <w:rFonts w:asciiTheme="majorBidi" w:hAnsiTheme="majorBidi" w:cstheme="majorBidi"/>
        </w:rPr>
        <w:t xml:space="preserve">insigniﬁcant in their territories and 37 have submitted National Action Plans (NAPs) </w:t>
      </w:r>
      <w:hyperlink r:id="rId24">
        <w:r w:rsidRPr="00BB3DDE">
          <w:rPr>
            <w:rStyle w:val="Hyperlink"/>
            <w:color w:val="auto"/>
            <w:u w:val="none"/>
          </w:rPr>
          <w:t>(</w:t>
        </w:r>
        <w:r w:rsidRPr="004178D8">
          <w:rPr>
            <w:rStyle w:val="Hyperlink"/>
          </w:rPr>
          <w:t>Minamata</w:t>
        </w:r>
      </w:hyperlink>
      <w:r w:rsidR="006D2166" w:rsidRPr="004178D8">
        <w:rPr>
          <w:rStyle w:val="Hyperlink"/>
        </w:rPr>
        <w:t xml:space="preserve"> </w:t>
      </w:r>
      <w:hyperlink r:id="rId25">
        <w:r w:rsidRPr="004178D8">
          <w:rPr>
            <w:rStyle w:val="Hyperlink"/>
          </w:rPr>
          <w:t>Convention</w:t>
        </w:r>
      </w:hyperlink>
      <w:r w:rsidRPr="00351FED">
        <w:rPr>
          <w:rFonts w:asciiTheme="majorBidi" w:hAnsiTheme="majorBidi" w:cstheme="majorBidi"/>
        </w:rPr>
        <w:t>). All the Parties to the Minamata Convention that have notiﬁed the Secretariat of signiﬁcant</w:t>
      </w:r>
      <w:r w:rsidR="006D2166" w:rsidRPr="00351FED">
        <w:rPr>
          <w:rFonts w:asciiTheme="majorBidi" w:hAnsiTheme="majorBidi" w:cstheme="majorBidi"/>
        </w:rPr>
        <w:t xml:space="preserve"> </w:t>
      </w:r>
      <w:r w:rsidRPr="00351FED">
        <w:rPr>
          <w:rFonts w:asciiTheme="majorBidi" w:hAnsiTheme="majorBidi" w:cstheme="majorBidi"/>
        </w:rPr>
        <w:t>mercury releases from gold mining are also Party to the Convention on Biological Diversity (CBD) and</w:t>
      </w:r>
      <w:r w:rsidR="006D2166" w:rsidRPr="00351FED">
        <w:rPr>
          <w:rFonts w:asciiTheme="majorBidi" w:hAnsiTheme="majorBidi" w:cstheme="majorBidi"/>
        </w:rPr>
        <w:t xml:space="preserve"> </w:t>
      </w:r>
      <w:r w:rsidRPr="00351FED">
        <w:rPr>
          <w:rFonts w:asciiTheme="majorBidi" w:hAnsiTheme="majorBidi" w:cstheme="majorBidi"/>
        </w:rPr>
        <w:t>are required to implement the Kunming-Montreal Global Biodiversity Framework (KMGBF), thus</w:t>
      </w:r>
      <w:r w:rsidR="006D2166" w:rsidRPr="00351FED">
        <w:rPr>
          <w:rFonts w:asciiTheme="majorBidi" w:hAnsiTheme="majorBidi" w:cstheme="majorBidi"/>
        </w:rPr>
        <w:t xml:space="preserve"> </w:t>
      </w:r>
      <w:r w:rsidRPr="00351FED">
        <w:rPr>
          <w:rFonts w:asciiTheme="majorBidi" w:hAnsiTheme="majorBidi" w:cstheme="majorBidi"/>
        </w:rPr>
        <w:t>connecting these two Multilateral Environmental Agreements and highlighting the need to ensure</w:t>
      </w:r>
      <w:r w:rsidR="006D2166" w:rsidRPr="00351FED">
        <w:rPr>
          <w:rFonts w:asciiTheme="majorBidi" w:hAnsiTheme="majorBidi" w:cstheme="majorBidi"/>
        </w:rPr>
        <w:t xml:space="preserve"> </w:t>
      </w:r>
      <w:r w:rsidRPr="00351FED">
        <w:rPr>
          <w:rFonts w:asciiTheme="majorBidi" w:hAnsiTheme="majorBidi" w:cstheme="majorBidi"/>
        </w:rPr>
        <w:t>correspondence between them. National Biodiversity Strategies and Action Plans (NBSAPs) are the</w:t>
      </w:r>
      <w:r w:rsidR="006D2166" w:rsidRPr="00351FED">
        <w:rPr>
          <w:rFonts w:asciiTheme="majorBidi" w:hAnsiTheme="majorBidi" w:cstheme="majorBidi"/>
        </w:rPr>
        <w:t xml:space="preserve"> </w:t>
      </w:r>
      <w:r w:rsidRPr="00351FED">
        <w:rPr>
          <w:rFonts w:asciiTheme="majorBidi" w:hAnsiTheme="majorBidi" w:cstheme="majorBidi"/>
        </w:rPr>
        <w:t>primary mechanism for implementation of the KMGBF, and although all Parties to the CBD were required</w:t>
      </w:r>
      <w:r w:rsidR="006D2166" w:rsidRPr="00351FED">
        <w:rPr>
          <w:rFonts w:asciiTheme="majorBidi" w:hAnsiTheme="majorBidi" w:cstheme="majorBidi"/>
        </w:rPr>
        <w:t xml:space="preserve"> </w:t>
      </w:r>
      <w:r w:rsidRPr="00351FED">
        <w:rPr>
          <w:rFonts w:asciiTheme="majorBidi" w:hAnsiTheme="majorBidi" w:cstheme="majorBidi"/>
        </w:rPr>
        <w:t>to submit their NBSAPs by COP16 in 2024, only 50 have done so (as of April 2025). Of those 50, six are</w:t>
      </w:r>
      <w:r w:rsidR="006D2166" w:rsidRPr="00351FED">
        <w:rPr>
          <w:rFonts w:asciiTheme="majorBidi" w:hAnsiTheme="majorBidi" w:cstheme="majorBidi"/>
        </w:rPr>
        <w:t xml:space="preserve"> </w:t>
      </w:r>
      <w:r w:rsidRPr="00351FED">
        <w:rPr>
          <w:rFonts w:asciiTheme="majorBidi" w:hAnsiTheme="majorBidi" w:cstheme="majorBidi"/>
        </w:rPr>
        <w:t>among the top 20 mercury emitters from ASGM according to Emissions Database for Global</w:t>
      </w:r>
      <w:r w:rsidR="006D2166" w:rsidRPr="00351FED">
        <w:rPr>
          <w:rFonts w:asciiTheme="majorBidi" w:hAnsiTheme="majorBidi" w:cstheme="majorBidi"/>
        </w:rPr>
        <w:t xml:space="preserve"> </w:t>
      </w:r>
      <w:r w:rsidRPr="00351FED">
        <w:rPr>
          <w:rFonts w:asciiTheme="majorBidi" w:hAnsiTheme="majorBidi" w:cstheme="majorBidi"/>
        </w:rPr>
        <w:t>Atmospheric Research (EDGAR v8.1_toxHg) (</w:t>
      </w:r>
      <w:proofErr w:type="spellStart"/>
      <w:r w:rsidRPr="00351FED">
        <w:rPr>
          <w:rFonts w:asciiTheme="majorBidi" w:hAnsiTheme="majorBidi" w:cstheme="majorBidi"/>
        </w:rPr>
        <w:t>Muntean</w:t>
      </w:r>
      <w:proofErr w:type="spellEnd"/>
      <w:r w:rsidRPr="00351FED">
        <w:rPr>
          <w:rFonts w:asciiTheme="majorBidi" w:hAnsiTheme="majorBidi" w:cstheme="majorBidi"/>
        </w:rPr>
        <w:t xml:space="preserve"> et al. 2024) (Burkina Faso, Colombia, Indonesia,</w:t>
      </w:r>
      <w:r w:rsidR="006D2166" w:rsidRPr="00351FED">
        <w:rPr>
          <w:rFonts w:asciiTheme="majorBidi" w:hAnsiTheme="majorBidi" w:cstheme="majorBidi"/>
        </w:rPr>
        <w:t xml:space="preserve"> </w:t>
      </w:r>
      <w:r w:rsidRPr="00351FED">
        <w:rPr>
          <w:rFonts w:asciiTheme="majorBidi" w:hAnsiTheme="majorBidi" w:cstheme="majorBidi"/>
        </w:rPr>
        <w:t>Peru, Suriname, Tanzania (draft version)). Of these six, Colombia has explicit strategic actions for</w:t>
      </w:r>
      <w:r w:rsidR="006D2166" w:rsidRPr="00351FED">
        <w:rPr>
          <w:rFonts w:asciiTheme="majorBidi" w:hAnsiTheme="majorBidi" w:cstheme="majorBidi"/>
        </w:rPr>
        <w:t xml:space="preserve"> </w:t>
      </w:r>
      <w:r w:rsidRPr="00351FED">
        <w:rPr>
          <w:rFonts w:asciiTheme="majorBidi" w:hAnsiTheme="majorBidi" w:cstheme="majorBidi"/>
        </w:rPr>
        <w:t>mercury reduction, including controlling the import and export of mercury in ports and controls on other</w:t>
      </w:r>
      <w:r w:rsidR="006D2166" w:rsidRPr="00351FED">
        <w:rPr>
          <w:rFonts w:asciiTheme="majorBidi" w:hAnsiTheme="majorBidi" w:cstheme="majorBidi"/>
        </w:rPr>
        <w:t xml:space="preserve"> </w:t>
      </w:r>
      <w:r w:rsidRPr="00351FED">
        <w:rPr>
          <w:rFonts w:asciiTheme="majorBidi" w:hAnsiTheme="majorBidi" w:cstheme="majorBidi"/>
        </w:rPr>
        <w:t>environmental crimes that are often associated with ASGM, deploying an intersectoral strategy to</w:t>
      </w:r>
      <w:r w:rsidR="006D2166" w:rsidRPr="00351FED">
        <w:rPr>
          <w:rFonts w:asciiTheme="majorBidi" w:hAnsiTheme="majorBidi" w:cstheme="majorBidi"/>
        </w:rPr>
        <w:t xml:space="preserve"> </w:t>
      </w:r>
      <w:r w:rsidRPr="00351FED">
        <w:rPr>
          <w:rFonts w:asciiTheme="majorBidi" w:hAnsiTheme="majorBidi" w:cstheme="majorBidi"/>
        </w:rPr>
        <w:t>mitigate the negative impacts of mercury poisoning on human health in priority areas, and strengthening</w:t>
      </w:r>
      <w:r w:rsidR="006D2166" w:rsidRPr="00351FED">
        <w:rPr>
          <w:rFonts w:asciiTheme="majorBidi" w:hAnsiTheme="majorBidi" w:cstheme="majorBidi"/>
        </w:rPr>
        <w:t xml:space="preserve"> </w:t>
      </w:r>
      <w:r w:rsidRPr="00351FED">
        <w:rPr>
          <w:rFonts w:asciiTheme="majorBidi" w:hAnsiTheme="majorBidi" w:cstheme="majorBidi"/>
        </w:rPr>
        <w:t>education on the impacts of mercury. Peru and Suriname include mercury in their discussion of</w:t>
      </w:r>
      <w:r w:rsidR="006D2166" w:rsidRPr="00351FED">
        <w:rPr>
          <w:rFonts w:asciiTheme="majorBidi" w:hAnsiTheme="majorBidi" w:cstheme="majorBidi"/>
        </w:rPr>
        <w:t xml:space="preserve"> </w:t>
      </w:r>
      <w:r w:rsidRPr="00351FED">
        <w:rPr>
          <w:rFonts w:asciiTheme="majorBidi" w:hAnsiTheme="majorBidi" w:cstheme="majorBidi"/>
        </w:rPr>
        <w:t>background and threats, but do not have explicit targets, strategies or actions. The remainder do not</w:t>
      </w:r>
      <w:r w:rsidR="006D2166" w:rsidRPr="00351FED">
        <w:rPr>
          <w:rFonts w:asciiTheme="majorBidi" w:hAnsiTheme="majorBidi" w:cstheme="majorBidi"/>
        </w:rPr>
        <w:t xml:space="preserve"> </w:t>
      </w:r>
      <w:r w:rsidRPr="00351FED">
        <w:rPr>
          <w:rFonts w:asciiTheme="majorBidi" w:hAnsiTheme="majorBidi" w:cstheme="majorBidi"/>
        </w:rPr>
        <w:t>include mercury.</w:t>
      </w:r>
    </w:p>
    <w:p w14:paraId="4E3CA76C" w14:textId="77777777" w:rsidR="003B08EE" w:rsidRDefault="00713AC6" w:rsidP="003B08EE">
      <w:pPr>
        <w:keepNext/>
        <w:ind w:left="1247"/>
        <w:rPr>
          <w:rFonts w:asciiTheme="majorBidi" w:hAnsiTheme="majorBidi" w:cstheme="majorBidi"/>
          <w:b/>
          <w:bCs/>
        </w:rPr>
      </w:pPr>
      <w:r w:rsidRPr="00351FED">
        <w:rPr>
          <w:rFonts w:asciiTheme="majorBidi" w:hAnsiTheme="majorBidi" w:cstheme="majorBidi"/>
          <w:noProof/>
        </w:rPr>
        <w:lastRenderedPageBreak/>
        <w:drawing>
          <wp:inline distT="0" distB="0" distL="0" distR="0" wp14:anchorId="2AD7B4CC" wp14:editId="1F24528E">
            <wp:extent cx="5435600" cy="24003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35600" cy="2400300"/>
                    </a:xfrm>
                    <a:prstGeom prst="rect">
                      <a:avLst/>
                    </a:prstGeom>
                  </pic:spPr>
                </pic:pic>
              </a:graphicData>
            </a:graphic>
          </wp:inline>
        </w:drawing>
      </w:r>
    </w:p>
    <w:p w14:paraId="6F0E06FD" w14:textId="4C78B821" w:rsidR="003642A4" w:rsidRPr="00351FED" w:rsidRDefault="003642A4" w:rsidP="003B08EE">
      <w:pPr>
        <w:keepNext/>
        <w:spacing w:after="120"/>
        <w:ind w:left="1247"/>
        <w:rPr>
          <w:rFonts w:asciiTheme="majorBidi" w:hAnsiTheme="majorBidi" w:cstheme="majorBidi"/>
        </w:rPr>
      </w:pPr>
      <w:r w:rsidRPr="00351FED">
        <w:rPr>
          <w:rFonts w:asciiTheme="majorBidi" w:hAnsiTheme="majorBidi" w:cstheme="majorBidi"/>
          <w:b/>
          <w:bCs/>
        </w:rPr>
        <w:t>Figure 1. Countries with ASGM using mercury</w:t>
      </w:r>
      <w:r w:rsidRPr="00351FED">
        <w:rPr>
          <w:rFonts w:asciiTheme="majorBidi" w:hAnsiTheme="majorBidi" w:cstheme="majorBidi"/>
        </w:rPr>
        <w:t xml:space="preserve"> (in dark blue). This map shows Parties that have submitted a notiﬁcation under the Minamata Convention that ASGM using mercury is more than insigniﬁcant, and non-parties where EDGAR Emissions Database (</w:t>
      </w:r>
      <w:proofErr w:type="spellStart"/>
      <w:r w:rsidRPr="00351FED">
        <w:rPr>
          <w:rFonts w:asciiTheme="majorBidi" w:hAnsiTheme="majorBidi" w:cstheme="majorBidi"/>
        </w:rPr>
        <w:t>Muntean</w:t>
      </w:r>
      <w:proofErr w:type="spellEnd"/>
      <w:r w:rsidRPr="00351FED">
        <w:rPr>
          <w:rFonts w:asciiTheme="majorBidi" w:hAnsiTheme="majorBidi" w:cstheme="majorBidi"/>
        </w:rPr>
        <w:t xml:space="preserve"> et al. 2024) estimates that mercury is emitted from ASGM. Note that there are additional countries with mercury emissions from ASGM that have not notiﬁed the Secretariat, and thus are not included in the map. Map generated from UNEP Map Builder.</w:t>
      </w:r>
    </w:p>
    <w:p w14:paraId="2002730D" w14:textId="352A008C" w:rsidR="003642A4" w:rsidRPr="00351FED" w:rsidRDefault="00713AC6"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16" w:name="3._Impacts_to_biodiversity_from_mercury_"/>
      <w:bookmarkStart w:id="17" w:name="_bookmark5"/>
      <w:bookmarkEnd w:id="16"/>
      <w:bookmarkEnd w:id="17"/>
      <w:r w:rsidRPr="00351FED">
        <w:rPr>
          <w:rFonts w:asciiTheme="majorBidi" w:hAnsiTheme="majorBidi" w:cstheme="majorBidi"/>
          <w:sz w:val="20"/>
          <w:szCs w:val="20"/>
        </w:rPr>
        <w:tab/>
      </w:r>
      <w:bookmarkStart w:id="18" w:name="_Toc207631258"/>
      <w:r w:rsidR="003642A4" w:rsidRPr="00351FED">
        <w:rPr>
          <w:rFonts w:asciiTheme="majorBidi" w:hAnsiTheme="majorBidi" w:cstheme="majorBidi"/>
          <w:sz w:val="20"/>
          <w:szCs w:val="20"/>
        </w:rPr>
        <w:t>3.</w:t>
      </w:r>
      <w:r w:rsidRPr="00351FED">
        <w:rPr>
          <w:rFonts w:asciiTheme="majorBidi" w:hAnsiTheme="majorBidi" w:cstheme="majorBidi"/>
          <w:sz w:val="20"/>
          <w:szCs w:val="20"/>
        </w:rPr>
        <w:tab/>
      </w:r>
      <w:r w:rsidR="003642A4" w:rsidRPr="00351FED">
        <w:rPr>
          <w:rFonts w:asciiTheme="majorBidi" w:hAnsiTheme="majorBidi" w:cstheme="majorBidi"/>
          <w:sz w:val="20"/>
          <w:szCs w:val="20"/>
        </w:rPr>
        <w:t>Impacts to biodiversity from mercury contamination</w:t>
      </w:r>
      <w:bookmarkEnd w:id="18"/>
    </w:p>
    <w:p w14:paraId="19047033" w14:textId="32B1E212"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Mercury contamination is most damaging to biodiversity and people near mining sites; however, mercury can also be transported long distances and contaminate species further away. Mercury concentrations are typically higher in organisms at higher trophic levels in both aquatic and terrestrial ecosystems because of its ability to </w:t>
      </w:r>
      <w:proofErr w:type="spellStart"/>
      <w:r w:rsidRPr="00351FED">
        <w:rPr>
          <w:rFonts w:asciiTheme="majorBidi" w:hAnsiTheme="majorBidi" w:cstheme="majorBidi"/>
        </w:rPr>
        <w:t>biomagnify</w:t>
      </w:r>
      <w:proofErr w:type="spellEnd"/>
      <w:r w:rsidRPr="00351FED">
        <w:rPr>
          <w:rFonts w:asciiTheme="majorBidi" w:hAnsiTheme="majorBidi" w:cstheme="majorBidi"/>
        </w:rPr>
        <w:t xml:space="preserve"> and bioaccumulate (</w:t>
      </w:r>
      <w:proofErr w:type="spellStart"/>
      <w:r w:rsidRPr="00351FED">
        <w:rPr>
          <w:rFonts w:asciiTheme="majorBidi" w:hAnsiTheme="majorBidi" w:cstheme="majorBidi"/>
        </w:rPr>
        <w:t>Scheuhammer</w:t>
      </w:r>
      <w:proofErr w:type="spellEnd"/>
      <w:r w:rsidRPr="00351FED">
        <w:rPr>
          <w:rFonts w:asciiTheme="majorBidi" w:hAnsiTheme="majorBidi" w:cstheme="majorBidi"/>
        </w:rPr>
        <w:t xml:space="preserve"> et al. 2015). Mercury is captured and concentrated in tropical forest ecosystems (Gerson et al., 2022) and in tropical aquatic ecosystems altered by mining (Gerson et al. 2020). Elevated mercury concentrations have been found in numerous animal taxa in impacted areas, including birds (</w:t>
      </w:r>
      <w:proofErr w:type="spellStart"/>
      <w:r w:rsidRPr="00351FED">
        <w:rPr>
          <w:rFonts w:asciiTheme="majorBidi" w:hAnsiTheme="majorBidi" w:cstheme="majorBidi"/>
        </w:rPr>
        <w:t>Pisconte</w:t>
      </w:r>
      <w:proofErr w:type="spellEnd"/>
      <w:r w:rsidRPr="00351FED">
        <w:rPr>
          <w:rFonts w:asciiTheme="majorBidi" w:hAnsiTheme="majorBidi" w:cstheme="majorBidi"/>
        </w:rPr>
        <w:t xml:space="preserve"> et al. 2023), bats (Moreno-Brush et al. 2016), ﬁsh (</w:t>
      </w:r>
      <w:proofErr w:type="spellStart"/>
      <w:r w:rsidRPr="00351FED">
        <w:rPr>
          <w:rFonts w:asciiTheme="majorBidi" w:hAnsiTheme="majorBidi" w:cstheme="majorBidi"/>
        </w:rPr>
        <w:t>Barocas</w:t>
      </w:r>
      <w:proofErr w:type="spellEnd"/>
      <w:r w:rsidRPr="00351FED">
        <w:rPr>
          <w:rFonts w:asciiTheme="majorBidi" w:hAnsiTheme="majorBidi" w:cstheme="majorBidi"/>
        </w:rPr>
        <w:t xml:space="preserve"> et al. 2023), and insects (Dias dos Santos et al. 2021; Eagles-Smith et al. 2020). According to a recent compilation of global available data, called the Global Biodiversity Mercury Synthesis, well over half of marine and freshwater species sampled had mercury concentrations above the widely accepted safe consumption threshold of 0.46 ug/g wet weight (Evers et al. 2024).</w:t>
      </w:r>
    </w:p>
    <w:p w14:paraId="5A510A06" w14:textId="69BD4D6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Elevated mercury exposure has been found to alter ﬁsh and bird reproductive organs, damage tissues, and result in decreased animal size and reproductive output (Evers 2018). Mercury contamination can dramatically reduce the reproductive potential of ﬁsh (Depew et al. 2012a, b; Evers et al. 2023).</w:t>
      </w:r>
    </w:p>
    <w:p w14:paraId="71FA7C8A" w14:textId="19E66C2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In addition to the direct impacts of mercury contamination on ﬁsh and wildlife, gold mining activity also leads to deforestation, habitat destruction, soil degradation, increased erosion and siltation, channel dewatering, generation of solid waste, habitat fragmentation due to road construction, contamination of surface water and groundwater, and increased wildlife poaching, which further stress fragile ecosystems (Caballero Espejo et al. 2018; Bruno et al. 2020; </w:t>
      </w:r>
      <w:proofErr w:type="spellStart"/>
      <w:r w:rsidRPr="00351FED">
        <w:rPr>
          <w:rFonts w:asciiTheme="majorBidi" w:hAnsiTheme="majorBidi" w:cstheme="majorBidi"/>
        </w:rPr>
        <w:t>Dossou</w:t>
      </w:r>
      <w:proofErr w:type="spellEnd"/>
      <w:r w:rsidRPr="00351FED">
        <w:rPr>
          <w:rFonts w:asciiTheme="majorBidi" w:hAnsiTheme="majorBidi" w:cstheme="majorBidi"/>
        </w:rPr>
        <w:t xml:space="preserve"> Etui et al. 2024). ASGM often occurs in tropical regions, often in protected areas, releasing large quantities of mercury to intact and biodiverse regions such as the Amazon Basin, Indonesia, and the Congo Basin (WWF 2018; UNEP 2019; </w:t>
      </w:r>
      <w:proofErr w:type="spellStart"/>
      <w:r w:rsidRPr="00351FED">
        <w:rPr>
          <w:rFonts w:asciiTheme="majorBidi" w:hAnsiTheme="majorBidi" w:cstheme="majorBidi"/>
        </w:rPr>
        <w:t>Dossou</w:t>
      </w:r>
      <w:proofErr w:type="spellEnd"/>
      <w:r w:rsidRPr="00351FED">
        <w:rPr>
          <w:rFonts w:asciiTheme="majorBidi" w:hAnsiTheme="majorBidi" w:cstheme="majorBidi"/>
        </w:rPr>
        <w:t xml:space="preserve"> Etui et al. 2024). For more information on mercury and ASGM impacts to biodiversity, see UNEP’s infographics </w:t>
      </w:r>
      <w:hyperlink r:id="rId27" w:history="1">
        <w:hyperlink r:id="rId28" w:history="1">
          <w:r w:rsidRPr="00BB3DDE">
            <w:rPr>
              <w:rStyle w:val="Hyperlink"/>
            </w:rPr>
            <w:t>here</w:t>
          </w:r>
        </w:hyperlink>
      </w:hyperlink>
      <w:r w:rsidRPr="00351FED">
        <w:rPr>
          <w:rFonts w:asciiTheme="majorBidi" w:hAnsiTheme="majorBidi" w:cstheme="majorBidi"/>
        </w:rPr>
        <w:t xml:space="preserve"> and </w:t>
      </w:r>
      <w:hyperlink r:id="rId29" w:history="1">
        <w:r w:rsidRPr="00BB3DDE">
          <w:rPr>
            <w:rStyle w:val="Hyperlink"/>
          </w:rPr>
          <w:t>here</w:t>
        </w:r>
      </w:hyperlink>
      <w:r w:rsidRPr="00351FED">
        <w:rPr>
          <w:rFonts w:asciiTheme="majorBidi" w:hAnsiTheme="majorBidi" w:cstheme="majorBidi"/>
        </w:rPr>
        <w:t xml:space="preserve">. </w:t>
      </w:r>
    </w:p>
    <w:p w14:paraId="43F2E483" w14:textId="537AB3C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In addition to mercury, cyanide is also used in ASGM. Gold recovery rates are typically low with mercury amalgamation (</w:t>
      </w:r>
      <w:proofErr w:type="spellStart"/>
      <w:r w:rsidRPr="00351FED">
        <w:rPr>
          <w:rFonts w:asciiTheme="majorBidi" w:hAnsiTheme="majorBidi" w:cstheme="majorBidi"/>
        </w:rPr>
        <w:t>Velásquez</w:t>
      </w:r>
      <w:proofErr w:type="spellEnd"/>
      <w:r w:rsidRPr="00351FED">
        <w:rPr>
          <w:rFonts w:asciiTheme="majorBidi" w:hAnsiTheme="majorBidi" w:cstheme="majorBidi"/>
        </w:rPr>
        <w:t>-López et al. 2010), but recovery rates using cyanidation, often of the mercury-contaminated tailings, can be much higher (</w:t>
      </w:r>
      <w:proofErr w:type="spellStart"/>
      <w:r w:rsidRPr="00351FED">
        <w:rPr>
          <w:rFonts w:asciiTheme="majorBidi" w:hAnsiTheme="majorBidi" w:cstheme="majorBidi"/>
        </w:rPr>
        <w:t>Drace</w:t>
      </w:r>
      <w:proofErr w:type="spellEnd"/>
      <w:r w:rsidRPr="00351FED">
        <w:rPr>
          <w:rFonts w:asciiTheme="majorBidi" w:hAnsiTheme="majorBidi" w:cstheme="majorBidi"/>
        </w:rPr>
        <w:t xml:space="preserve"> et al. 2016). This may lead to the release of</w:t>
      </w:r>
      <w:r w:rsidR="006D2166" w:rsidRPr="00351FED">
        <w:rPr>
          <w:rFonts w:asciiTheme="majorBidi" w:hAnsiTheme="majorBidi" w:cstheme="majorBidi"/>
        </w:rPr>
        <w:t xml:space="preserve"> </w:t>
      </w:r>
      <w:r w:rsidRPr="00351FED">
        <w:rPr>
          <w:rFonts w:asciiTheme="majorBidi" w:hAnsiTheme="majorBidi" w:cstheme="majorBidi"/>
        </w:rPr>
        <w:t>mine tailings contaminated with soluble mercury-cyanide complexes, which if released into surface</w:t>
      </w:r>
      <w:r w:rsidR="006D2166" w:rsidRPr="00351FED">
        <w:rPr>
          <w:rFonts w:asciiTheme="majorBidi" w:hAnsiTheme="majorBidi" w:cstheme="majorBidi"/>
        </w:rPr>
        <w:t xml:space="preserve"> </w:t>
      </w:r>
      <w:r w:rsidRPr="00351FED">
        <w:rPr>
          <w:rFonts w:asciiTheme="majorBidi" w:hAnsiTheme="majorBidi" w:cstheme="majorBidi"/>
        </w:rPr>
        <w:t>water bodies, may be transported far downstream (e.g., Marshall et al. 2018).</w:t>
      </w:r>
    </w:p>
    <w:p w14:paraId="58356169"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In addition to these direct impacts of mercury contamination on biodiversity, it impacts the ecosystem services provided by these species and ecosystems. Provisioning services, such as food and water, are lessened with contamination; cultural services are impacted when culturally important species are lost with </w:t>
      </w:r>
      <w:r w:rsidRPr="00351FED">
        <w:rPr>
          <w:rFonts w:asciiTheme="majorBidi" w:hAnsiTheme="majorBidi" w:cstheme="majorBidi"/>
        </w:rPr>
        <w:lastRenderedPageBreak/>
        <w:t xml:space="preserve">habitat destruction; and regulating services, such as hydrologic regulation from free-flowing rivers or climate regulation from intact forests, are lost when those ecosystems are degraded by ASGM activities. </w:t>
      </w:r>
    </w:p>
    <w:p w14:paraId="3E696600" w14:textId="34F37555" w:rsidR="003642A4" w:rsidRPr="00351FED" w:rsidRDefault="00713AC6"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19" w:name="4._Human_health_impacts_from_mercury_exp"/>
      <w:bookmarkStart w:id="20" w:name="_bookmark6"/>
      <w:bookmarkEnd w:id="19"/>
      <w:bookmarkEnd w:id="20"/>
      <w:r w:rsidRPr="00351FED">
        <w:rPr>
          <w:rFonts w:asciiTheme="majorBidi" w:hAnsiTheme="majorBidi" w:cstheme="majorBidi"/>
          <w:sz w:val="20"/>
          <w:szCs w:val="20"/>
        </w:rPr>
        <w:tab/>
      </w:r>
      <w:bookmarkStart w:id="21" w:name="_Toc207631259"/>
      <w:r w:rsidR="003642A4" w:rsidRPr="00351FED">
        <w:rPr>
          <w:rFonts w:asciiTheme="majorBidi" w:hAnsiTheme="majorBidi" w:cstheme="majorBidi"/>
          <w:sz w:val="20"/>
          <w:szCs w:val="20"/>
        </w:rPr>
        <w:t>4.</w:t>
      </w:r>
      <w:r w:rsidRPr="00351FED">
        <w:rPr>
          <w:rFonts w:asciiTheme="majorBidi" w:hAnsiTheme="majorBidi" w:cstheme="majorBidi"/>
          <w:sz w:val="20"/>
          <w:szCs w:val="20"/>
        </w:rPr>
        <w:tab/>
      </w:r>
      <w:r w:rsidR="003642A4" w:rsidRPr="00351FED">
        <w:rPr>
          <w:rFonts w:asciiTheme="majorBidi" w:hAnsiTheme="majorBidi" w:cstheme="majorBidi"/>
          <w:sz w:val="20"/>
          <w:szCs w:val="20"/>
        </w:rPr>
        <w:t>Human health impacts from mercury exposure</w:t>
      </w:r>
      <w:bookmarkEnd w:id="21"/>
    </w:p>
    <w:p w14:paraId="7F589DBC" w14:textId="2332CCCD"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The Minamata Convention recognizes the serious impacts that mercury pollution can have on people</w:t>
      </w:r>
      <w:r w:rsidR="006D2166" w:rsidRPr="00351FED">
        <w:rPr>
          <w:rFonts w:asciiTheme="majorBidi" w:hAnsiTheme="majorBidi" w:cstheme="majorBidi"/>
        </w:rPr>
        <w:t xml:space="preserve"> </w:t>
      </w:r>
      <w:r w:rsidRPr="00351FED">
        <w:rPr>
          <w:rFonts w:asciiTheme="majorBidi" w:hAnsiTheme="majorBidi" w:cstheme="majorBidi"/>
        </w:rPr>
        <w:t>and includes protection of people’s health from anthropogenic mercury emissions and releases in its</w:t>
      </w:r>
      <w:r w:rsidR="006D2166" w:rsidRPr="00351FED">
        <w:rPr>
          <w:rFonts w:asciiTheme="majorBidi" w:hAnsiTheme="majorBidi" w:cstheme="majorBidi"/>
        </w:rPr>
        <w:t xml:space="preserve"> </w:t>
      </w:r>
      <w:r w:rsidRPr="00351FED">
        <w:rPr>
          <w:rFonts w:asciiTheme="majorBidi" w:hAnsiTheme="majorBidi" w:cstheme="majorBidi"/>
        </w:rPr>
        <w:t xml:space="preserve">objective. As afﬁrmed in </w:t>
      </w:r>
      <w:hyperlink r:id="rId30">
        <w:r w:rsidRPr="00BB3DDE">
          <w:rPr>
            <w:rStyle w:val="Hyperlink"/>
          </w:rPr>
          <w:t>Decision MC-5/1</w:t>
        </w:r>
        <w:r w:rsidRPr="00BB3DDE">
          <w:rPr>
            <w:rStyle w:val="Hyperlink"/>
            <w:rFonts w:asciiTheme="majorBidi" w:hAnsiTheme="majorBidi" w:cstheme="majorBidi"/>
            <w:color w:val="auto"/>
            <w:u w:val="none"/>
          </w:rPr>
          <w:t>,</w:t>
        </w:r>
      </w:hyperlink>
      <w:r w:rsidRPr="00351FED">
        <w:rPr>
          <w:rFonts w:asciiTheme="majorBidi" w:hAnsiTheme="majorBidi" w:cstheme="majorBidi"/>
        </w:rPr>
        <w:t xml:space="preserve"> Indigenous Peoples, as well as local communities, are</w:t>
      </w:r>
      <w:r w:rsidR="006D2166" w:rsidRPr="00351FED">
        <w:rPr>
          <w:rFonts w:asciiTheme="majorBidi" w:hAnsiTheme="majorBidi" w:cstheme="majorBidi"/>
        </w:rPr>
        <w:t xml:space="preserve"> </w:t>
      </w:r>
      <w:r w:rsidRPr="00351FED">
        <w:rPr>
          <w:rFonts w:asciiTheme="majorBidi" w:hAnsiTheme="majorBidi" w:cstheme="majorBidi"/>
        </w:rPr>
        <w:t>particularly vulnerable to mercury exposure and are among the ﬁrst to face the serious health and</w:t>
      </w:r>
      <w:r w:rsidR="006D2166" w:rsidRPr="00351FED">
        <w:rPr>
          <w:rFonts w:asciiTheme="majorBidi" w:hAnsiTheme="majorBidi" w:cstheme="majorBidi"/>
        </w:rPr>
        <w:t xml:space="preserve"> </w:t>
      </w:r>
      <w:r w:rsidRPr="00351FED">
        <w:rPr>
          <w:rFonts w:asciiTheme="majorBidi" w:hAnsiTheme="majorBidi" w:cstheme="majorBidi"/>
        </w:rPr>
        <w:t>environmental effects resulting from mercury pollution owing to their close relationship with the</w:t>
      </w:r>
      <w:r w:rsidR="006D2166" w:rsidRPr="00351FED">
        <w:rPr>
          <w:rFonts w:asciiTheme="majorBidi" w:hAnsiTheme="majorBidi" w:cstheme="majorBidi"/>
        </w:rPr>
        <w:t xml:space="preserve"> </w:t>
      </w:r>
      <w:r w:rsidRPr="00351FED">
        <w:rPr>
          <w:rFonts w:asciiTheme="majorBidi" w:hAnsiTheme="majorBidi" w:cstheme="majorBidi"/>
        </w:rPr>
        <w:t>environment and its resources. Parties to the Convention have committed to ensuring the participation</w:t>
      </w:r>
      <w:r w:rsidR="006D2166" w:rsidRPr="00351FED">
        <w:rPr>
          <w:rFonts w:asciiTheme="majorBidi" w:hAnsiTheme="majorBidi" w:cstheme="majorBidi"/>
        </w:rPr>
        <w:t xml:space="preserve"> </w:t>
      </w:r>
      <w:r w:rsidRPr="00351FED">
        <w:rPr>
          <w:rFonts w:asciiTheme="majorBidi" w:hAnsiTheme="majorBidi" w:cstheme="majorBidi"/>
        </w:rPr>
        <w:t>of Indigenous Peoples, local communities and other stakeholders in the development and</w:t>
      </w:r>
      <w:r w:rsidR="006D2166" w:rsidRPr="00351FED">
        <w:rPr>
          <w:rFonts w:asciiTheme="majorBidi" w:hAnsiTheme="majorBidi" w:cstheme="majorBidi"/>
        </w:rPr>
        <w:t xml:space="preserve"> </w:t>
      </w:r>
      <w:r w:rsidRPr="00351FED">
        <w:rPr>
          <w:rFonts w:asciiTheme="majorBidi" w:hAnsiTheme="majorBidi" w:cstheme="majorBidi"/>
        </w:rPr>
        <w:t xml:space="preserve">implementation of ASGM national action plans as described in </w:t>
      </w:r>
      <w:hyperlink r:id="rId31">
        <w:r w:rsidRPr="004863CE">
          <w:rPr>
            <w:rStyle w:val="Hyperlink"/>
          </w:rPr>
          <w:t>Decision MC-4/4</w:t>
        </w:r>
      </w:hyperlink>
      <w:r w:rsidRPr="00351FED">
        <w:rPr>
          <w:rFonts w:asciiTheme="majorBidi" w:hAnsiTheme="majorBidi" w:cstheme="majorBidi"/>
        </w:rPr>
        <w:t xml:space="preserve"> and </w:t>
      </w:r>
      <w:hyperlink r:id="rId32">
        <w:r w:rsidRPr="004863CE">
          <w:rPr>
            <w:rStyle w:val="Hyperlink"/>
          </w:rPr>
          <w:t>Decision MC-5/7</w:t>
        </w:r>
      </w:hyperlink>
      <w:r w:rsidRPr="00351FED">
        <w:rPr>
          <w:rFonts w:asciiTheme="majorBidi" w:hAnsiTheme="majorBidi" w:cstheme="majorBidi"/>
        </w:rPr>
        <w:t>.</w:t>
      </w:r>
    </w:p>
    <w:p w14:paraId="2107DF49" w14:textId="3F70AFFC"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Similarly, the Convention on Biological Diversity recognizes the important linkages among biodiversity,</w:t>
      </w:r>
      <w:r w:rsidR="00DC30E9" w:rsidRPr="00351FED">
        <w:rPr>
          <w:rFonts w:asciiTheme="majorBidi" w:hAnsiTheme="majorBidi" w:cstheme="majorBidi"/>
        </w:rPr>
        <w:t xml:space="preserve"> </w:t>
      </w:r>
      <w:r w:rsidRPr="00351FED">
        <w:rPr>
          <w:rFonts w:asciiTheme="majorBidi" w:hAnsiTheme="majorBidi" w:cstheme="majorBidi"/>
        </w:rPr>
        <w:t>human health, and the objectives of the Convention, and intends for the framework to be implemented</w:t>
      </w:r>
      <w:r w:rsidR="00DC30E9" w:rsidRPr="00351FED">
        <w:rPr>
          <w:rFonts w:asciiTheme="majorBidi" w:hAnsiTheme="majorBidi" w:cstheme="majorBidi"/>
        </w:rPr>
        <w:t xml:space="preserve"> </w:t>
      </w:r>
      <w:r w:rsidRPr="00351FED">
        <w:rPr>
          <w:rFonts w:asciiTheme="majorBidi" w:hAnsiTheme="majorBidi" w:cstheme="majorBidi"/>
        </w:rPr>
        <w:t>with consideration of the “One Health” approach (WHO/FAO/WOAH Joint Plan 2022).</w:t>
      </w:r>
      <w:r w:rsidR="00DC30E9" w:rsidRPr="00351FED">
        <w:rPr>
          <w:rFonts w:asciiTheme="majorBidi" w:hAnsiTheme="majorBidi" w:cstheme="majorBidi"/>
        </w:rPr>
        <w:t xml:space="preserve"> </w:t>
      </w:r>
      <w:r w:rsidRPr="00351FED">
        <w:rPr>
          <w:rFonts w:asciiTheme="majorBidi" w:hAnsiTheme="majorBidi" w:cstheme="majorBidi"/>
        </w:rPr>
        <w:t>Mercury is a highly toxic heavy metal to people and can lead to serious health problems for miners, their</w:t>
      </w:r>
      <w:r w:rsidR="00DC30E9" w:rsidRPr="00351FED">
        <w:rPr>
          <w:rFonts w:asciiTheme="majorBidi" w:hAnsiTheme="majorBidi" w:cstheme="majorBidi"/>
        </w:rPr>
        <w:t xml:space="preserve"> </w:t>
      </w:r>
      <w:r w:rsidRPr="00351FED">
        <w:rPr>
          <w:rFonts w:asciiTheme="majorBidi" w:hAnsiTheme="majorBidi" w:cstheme="majorBidi"/>
        </w:rPr>
        <w:t>families, and nearby communities (</w:t>
      </w:r>
      <w:proofErr w:type="spellStart"/>
      <w:r w:rsidRPr="00351FED">
        <w:rPr>
          <w:rFonts w:asciiTheme="majorBidi" w:hAnsiTheme="majorBidi" w:cstheme="majorBidi"/>
        </w:rPr>
        <w:t>Steckling</w:t>
      </w:r>
      <w:proofErr w:type="spellEnd"/>
      <w:r w:rsidRPr="00351FED">
        <w:rPr>
          <w:rFonts w:asciiTheme="majorBidi" w:hAnsiTheme="majorBidi" w:cstheme="majorBidi"/>
        </w:rPr>
        <w:t xml:space="preserve"> et al. 2017). Of the estimated 15 million people directly and</w:t>
      </w:r>
      <w:r w:rsidR="00DC30E9" w:rsidRPr="00351FED">
        <w:rPr>
          <w:rFonts w:asciiTheme="majorBidi" w:hAnsiTheme="majorBidi" w:cstheme="majorBidi"/>
        </w:rPr>
        <w:t xml:space="preserve"> </w:t>
      </w:r>
      <w:r w:rsidRPr="00351FED">
        <w:rPr>
          <w:rFonts w:asciiTheme="majorBidi" w:hAnsiTheme="majorBidi" w:cstheme="majorBidi"/>
        </w:rPr>
        <w:t>indirectly engaged in ASGM, 4-5 million are women and children (Keane et al. 2023). Acute exposure to high levels such as those</w:t>
      </w:r>
      <w:r w:rsidR="00DC30E9" w:rsidRPr="00351FED">
        <w:rPr>
          <w:rFonts w:asciiTheme="majorBidi" w:hAnsiTheme="majorBidi" w:cstheme="majorBidi"/>
        </w:rPr>
        <w:t xml:space="preserve"> </w:t>
      </w:r>
      <w:r w:rsidRPr="00351FED">
        <w:rPr>
          <w:rFonts w:asciiTheme="majorBidi" w:hAnsiTheme="majorBidi" w:cstheme="majorBidi"/>
        </w:rPr>
        <w:t>experienced by miners can cause respiratory distress, gastrointestinal damage, kidney failure, and</w:t>
      </w:r>
      <w:r w:rsidR="00DC30E9" w:rsidRPr="00351FED">
        <w:rPr>
          <w:rFonts w:asciiTheme="majorBidi" w:hAnsiTheme="majorBidi" w:cstheme="majorBidi"/>
        </w:rPr>
        <w:t xml:space="preserve"> </w:t>
      </w:r>
      <w:r w:rsidRPr="00351FED">
        <w:rPr>
          <w:rFonts w:asciiTheme="majorBidi" w:hAnsiTheme="majorBidi" w:cstheme="majorBidi"/>
        </w:rPr>
        <w:t>neurological symptoms like tremors and memory loss. Chronic exposure such as that experienced by</w:t>
      </w:r>
      <w:r w:rsidR="00DC30E9" w:rsidRPr="00351FED">
        <w:rPr>
          <w:rFonts w:asciiTheme="majorBidi" w:hAnsiTheme="majorBidi" w:cstheme="majorBidi"/>
        </w:rPr>
        <w:t xml:space="preserve"> </w:t>
      </w:r>
      <w:r w:rsidRPr="00351FED">
        <w:rPr>
          <w:rFonts w:asciiTheme="majorBidi" w:hAnsiTheme="majorBidi" w:cstheme="majorBidi"/>
        </w:rPr>
        <w:t>people living near mining operations or consuming contaminated species may lead to neurological</w:t>
      </w:r>
      <w:r w:rsidR="00DC30E9" w:rsidRPr="00351FED">
        <w:rPr>
          <w:rFonts w:asciiTheme="majorBidi" w:hAnsiTheme="majorBidi" w:cstheme="majorBidi"/>
        </w:rPr>
        <w:t xml:space="preserve"> </w:t>
      </w:r>
      <w:r w:rsidRPr="00351FED">
        <w:rPr>
          <w:rFonts w:asciiTheme="majorBidi" w:hAnsiTheme="majorBidi" w:cstheme="majorBidi"/>
        </w:rPr>
        <w:t>damage, cardiovascular diseases, and weakened immune systems. Women of childbearing age are at</w:t>
      </w:r>
      <w:r w:rsidR="00DC30E9" w:rsidRPr="00351FED">
        <w:rPr>
          <w:rFonts w:asciiTheme="majorBidi" w:hAnsiTheme="majorBidi" w:cstheme="majorBidi"/>
        </w:rPr>
        <w:t xml:space="preserve"> </w:t>
      </w:r>
      <w:r w:rsidRPr="00351FED">
        <w:rPr>
          <w:rFonts w:asciiTheme="majorBidi" w:hAnsiTheme="majorBidi" w:cstheme="majorBidi"/>
        </w:rPr>
        <w:t xml:space="preserve">particularly high risk of passing the mercury to developing </w:t>
      </w:r>
      <w:proofErr w:type="spellStart"/>
      <w:r w:rsidRPr="00351FED">
        <w:rPr>
          <w:rFonts w:asciiTheme="majorBidi" w:hAnsiTheme="majorBidi" w:cstheme="majorBidi"/>
        </w:rPr>
        <w:t>fetuses</w:t>
      </w:r>
      <w:proofErr w:type="spellEnd"/>
      <w:r w:rsidRPr="00351FED">
        <w:rPr>
          <w:rFonts w:asciiTheme="majorBidi" w:hAnsiTheme="majorBidi" w:cstheme="majorBidi"/>
        </w:rPr>
        <w:t xml:space="preserve"> because it can pass the placental</w:t>
      </w:r>
      <w:r w:rsidR="00DC30E9" w:rsidRPr="00351FED">
        <w:rPr>
          <w:rFonts w:asciiTheme="majorBidi" w:hAnsiTheme="majorBidi" w:cstheme="majorBidi"/>
        </w:rPr>
        <w:t xml:space="preserve"> </w:t>
      </w:r>
      <w:r w:rsidRPr="00351FED">
        <w:rPr>
          <w:rFonts w:asciiTheme="majorBidi" w:hAnsiTheme="majorBidi" w:cstheme="majorBidi"/>
        </w:rPr>
        <w:t>barrier, resulting in developmental delays, reduced IQ, and lifelong cognitive deﬁcits in children, and</w:t>
      </w:r>
      <w:r w:rsidR="00DC30E9" w:rsidRPr="00351FED">
        <w:rPr>
          <w:rFonts w:asciiTheme="majorBidi" w:hAnsiTheme="majorBidi" w:cstheme="majorBidi"/>
        </w:rPr>
        <w:t xml:space="preserve"> </w:t>
      </w:r>
      <w:r w:rsidRPr="00351FED">
        <w:rPr>
          <w:rFonts w:asciiTheme="majorBidi" w:hAnsiTheme="majorBidi" w:cstheme="majorBidi"/>
        </w:rPr>
        <w:t>ultimately in intergenerational impacts to communities (Basu et al. 2018).</w:t>
      </w:r>
    </w:p>
    <w:p w14:paraId="75BF5E8F" w14:textId="407B3E6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Mercury contamination in ﬁsh has garnered particular interest because of its importance as a food</w:t>
      </w:r>
      <w:r w:rsidR="00DC30E9" w:rsidRPr="00351FED">
        <w:rPr>
          <w:rFonts w:asciiTheme="majorBidi" w:hAnsiTheme="majorBidi" w:cstheme="majorBidi"/>
        </w:rPr>
        <w:t xml:space="preserve"> </w:t>
      </w:r>
      <w:r w:rsidRPr="00351FED">
        <w:rPr>
          <w:rFonts w:asciiTheme="majorBidi" w:hAnsiTheme="majorBidi" w:cstheme="majorBidi"/>
        </w:rPr>
        <w:t xml:space="preserve">source for millions of people (Lynch et al. 2016; </w:t>
      </w:r>
      <w:proofErr w:type="spellStart"/>
      <w:r w:rsidRPr="00351FED">
        <w:rPr>
          <w:rFonts w:asciiTheme="majorBidi" w:hAnsiTheme="majorBidi" w:cstheme="majorBidi"/>
        </w:rPr>
        <w:t>Funge</w:t>
      </w:r>
      <w:proofErr w:type="spellEnd"/>
      <w:r w:rsidRPr="00351FED">
        <w:rPr>
          <w:rFonts w:asciiTheme="majorBidi" w:hAnsiTheme="majorBidi" w:cstheme="majorBidi"/>
        </w:rPr>
        <w:t>-Smith and Bennett 2019) and ﬁsh consumption</w:t>
      </w:r>
      <w:r w:rsidR="00DC30E9" w:rsidRPr="00351FED">
        <w:rPr>
          <w:rFonts w:asciiTheme="majorBidi" w:hAnsiTheme="majorBidi" w:cstheme="majorBidi"/>
        </w:rPr>
        <w:t xml:space="preserve"> </w:t>
      </w:r>
      <w:r w:rsidRPr="00351FED">
        <w:rPr>
          <w:rFonts w:asciiTheme="majorBidi" w:hAnsiTheme="majorBidi" w:cstheme="majorBidi"/>
        </w:rPr>
        <w:t xml:space="preserve">is the primary pathway for mercury exposure to humans (WHO 2021; </w:t>
      </w:r>
      <w:proofErr w:type="spellStart"/>
      <w:r w:rsidRPr="00351FED">
        <w:rPr>
          <w:rFonts w:asciiTheme="majorBidi" w:hAnsiTheme="majorBidi" w:cstheme="majorBidi"/>
        </w:rPr>
        <w:t>Heilpern</w:t>
      </w:r>
      <w:proofErr w:type="spellEnd"/>
      <w:r w:rsidRPr="00351FED">
        <w:rPr>
          <w:rFonts w:asciiTheme="majorBidi" w:hAnsiTheme="majorBidi" w:cstheme="majorBidi"/>
        </w:rPr>
        <w:t xml:space="preserve"> et al. 2025). In addition to</w:t>
      </w:r>
      <w:r w:rsidR="00DC30E9" w:rsidRPr="00351FED">
        <w:rPr>
          <w:rFonts w:asciiTheme="majorBidi" w:hAnsiTheme="majorBidi" w:cstheme="majorBidi"/>
        </w:rPr>
        <w:t xml:space="preserve"> </w:t>
      </w:r>
      <w:r w:rsidRPr="00351FED">
        <w:rPr>
          <w:rFonts w:asciiTheme="majorBidi" w:hAnsiTheme="majorBidi" w:cstheme="majorBidi"/>
        </w:rPr>
        <w:t>ﬁsh as a source of nutrition, many ﬁsh species are culturally important to Indigenous Peoples, as well as</w:t>
      </w:r>
      <w:r w:rsidR="00DC30E9" w:rsidRPr="00351FED">
        <w:rPr>
          <w:rFonts w:asciiTheme="majorBidi" w:hAnsiTheme="majorBidi" w:cstheme="majorBidi"/>
        </w:rPr>
        <w:t xml:space="preserve"> </w:t>
      </w:r>
      <w:r w:rsidRPr="00351FED">
        <w:rPr>
          <w:rFonts w:asciiTheme="majorBidi" w:hAnsiTheme="majorBidi" w:cstheme="majorBidi"/>
        </w:rPr>
        <w:t>local communities (Noble et al. 2016), and so this contaminant damages important cultural connections</w:t>
      </w:r>
      <w:r w:rsidR="00DC30E9" w:rsidRPr="00351FED">
        <w:rPr>
          <w:rFonts w:asciiTheme="majorBidi" w:hAnsiTheme="majorBidi" w:cstheme="majorBidi"/>
        </w:rPr>
        <w:t xml:space="preserve"> </w:t>
      </w:r>
      <w:r w:rsidRPr="00351FED">
        <w:rPr>
          <w:rFonts w:asciiTheme="majorBidi" w:hAnsiTheme="majorBidi" w:cstheme="majorBidi"/>
        </w:rPr>
        <w:t>to landscapes and wildlife.</w:t>
      </w:r>
    </w:p>
    <w:p w14:paraId="70EE4992" w14:textId="0BF185D8" w:rsidR="003642A4" w:rsidRPr="00351FED" w:rsidRDefault="00713AC6"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22" w:name="C._Harmonizing_Actions_in_the_Minamata_a"/>
      <w:bookmarkStart w:id="23" w:name="_bookmark7"/>
      <w:bookmarkEnd w:id="22"/>
      <w:bookmarkEnd w:id="23"/>
      <w:r w:rsidRPr="00351FED">
        <w:rPr>
          <w:rFonts w:asciiTheme="majorBidi" w:hAnsiTheme="majorBidi" w:cstheme="majorBidi"/>
          <w:sz w:val="24"/>
          <w:szCs w:val="24"/>
        </w:rPr>
        <w:tab/>
      </w:r>
      <w:bookmarkStart w:id="24" w:name="_Toc207631260"/>
      <w:r w:rsidR="003642A4" w:rsidRPr="00351FED">
        <w:rPr>
          <w:rFonts w:asciiTheme="majorBidi" w:hAnsiTheme="majorBidi" w:cstheme="majorBidi"/>
          <w:sz w:val="24"/>
          <w:szCs w:val="24"/>
        </w:rPr>
        <w:t>C.</w:t>
      </w:r>
      <w:r w:rsidRPr="00351FED">
        <w:rPr>
          <w:rFonts w:asciiTheme="majorBidi" w:hAnsiTheme="majorBidi" w:cstheme="majorBidi"/>
          <w:sz w:val="24"/>
          <w:szCs w:val="24"/>
        </w:rPr>
        <w:tab/>
      </w:r>
      <w:r w:rsidR="003642A4" w:rsidRPr="00351FED">
        <w:rPr>
          <w:rFonts w:asciiTheme="majorBidi" w:hAnsiTheme="majorBidi" w:cstheme="majorBidi"/>
          <w:sz w:val="24"/>
          <w:szCs w:val="24"/>
        </w:rPr>
        <w:t>Harmonizing Actions in the Minamata and Biodiversity Conventions</w:t>
      </w:r>
      <w:bookmarkEnd w:id="24"/>
    </w:p>
    <w:p w14:paraId="008950E4" w14:textId="0092E343" w:rsidR="003642A4" w:rsidRPr="00351FED" w:rsidRDefault="00713AC6"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25" w:name="1._Intersection_of_the_two_Conventions"/>
      <w:bookmarkStart w:id="26" w:name="_bookmark8"/>
      <w:bookmarkEnd w:id="25"/>
      <w:bookmarkEnd w:id="26"/>
      <w:r w:rsidRPr="00351FED">
        <w:rPr>
          <w:rFonts w:asciiTheme="majorBidi" w:hAnsiTheme="majorBidi" w:cstheme="majorBidi"/>
          <w:sz w:val="20"/>
          <w:szCs w:val="20"/>
        </w:rPr>
        <w:tab/>
      </w:r>
      <w:bookmarkStart w:id="27" w:name="_Toc207631261"/>
      <w:r w:rsidR="003642A4" w:rsidRPr="00351FED">
        <w:rPr>
          <w:rFonts w:asciiTheme="majorBidi" w:hAnsiTheme="majorBidi" w:cstheme="majorBidi"/>
          <w:sz w:val="20"/>
          <w:szCs w:val="20"/>
        </w:rPr>
        <w:t>1.</w:t>
      </w:r>
      <w:r w:rsidRPr="00351FED">
        <w:rPr>
          <w:rFonts w:asciiTheme="majorBidi" w:hAnsiTheme="majorBidi" w:cstheme="majorBidi"/>
          <w:sz w:val="20"/>
          <w:szCs w:val="20"/>
        </w:rPr>
        <w:tab/>
      </w:r>
      <w:r w:rsidR="003642A4" w:rsidRPr="00351FED">
        <w:rPr>
          <w:rFonts w:asciiTheme="majorBidi" w:hAnsiTheme="majorBidi" w:cstheme="majorBidi"/>
          <w:sz w:val="20"/>
          <w:szCs w:val="20"/>
        </w:rPr>
        <w:t>Intersection of the two Conventions</w:t>
      </w:r>
      <w:bookmarkEnd w:id="27"/>
    </w:p>
    <w:p w14:paraId="20F2F626" w14:textId="4F53AB7D"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Under </w:t>
      </w:r>
      <w:hyperlink r:id="rId33">
        <w:r w:rsidRPr="004863CE">
          <w:rPr>
            <w:rStyle w:val="Hyperlink"/>
          </w:rPr>
          <w:t>Article 7</w:t>
        </w:r>
      </w:hyperlink>
      <w:r w:rsidRPr="00351FED">
        <w:rPr>
          <w:rFonts w:asciiTheme="majorBidi" w:hAnsiTheme="majorBidi" w:cstheme="majorBidi"/>
        </w:rPr>
        <w:t xml:space="preserve"> of the Minamata Convention, Parties are required to develop a National Action Plan</w:t>
      </w:r>
      <w:r w:rsidR="00DC30E9" w:rsidRPr="00351FED">
        <w:rPr>
          <w:rFonts w:asciiTheme="majorBidi" w:hAnsiTheme="majorBidi" w:cstheme="majorBidi"/>
        </w:rPr>
        <w:t xml:space="preserve"> </w:t>
      </w:r>
      <w:r w:rsidRPr="00351FED">
        <w:rPr>
          <w:rFonts w:asciiTheme="majorBidi" w:hAnsiTheme="majorBidi" w:cstheme="majorBidi"/>
        </w:rPr>
        <w:t>(NAP) when the Party has determined that ASGM and processing in its territory is found to be more than</w:t>
      </w:r>
      <w:r w:rsidR="00DC30E9" w:rsidRPr="00351FED">
        <w:rPr>
          <w:rFonts w:asciiTheme="majorBidi" w:hAnsiTheme="majorBidi" w:cstheme="majorBidi"/>
        </w:rPr>
        <w:t xml:space="preserve"> </w:t>
      </w:r>
      <w:r w:rsidRPr="00351FED">
        <w:rPr>
          <w:rFonts w:asciiTheme="majorBidi" w:hAnsiTheme="majorBidi" w:cstheme="majorBidi"/>
        </w:rPr>
        <w:t>insigniﬁcant. Because mercury is an important stressor to biological diversity and to the communities</w:t>
      </w:r>
      <w:r w:rsidR="00DC30E9" w:rsidRPr="00351FED">
        <w:rPr>
          <w:rFonts w:asciiTheme="majorBidi" w:hAnsiTheme="majorBidi" w:cstheme="majorBidi"/>
        </w:rPr>
        <w:t xml:space="preserve"> </w:t>
      </w:r>
      <w:r w:rsidRPr="00351FED">
        <w:rPr>
          <w:rFonts w:asciiTheme="majorBidi" w:hAnsiTheme="majorBidi" w:cstheme="majorBidi"/>
        </w:rPr>
        <w:t xml:space="preserve">reliant on biodiversity for nutrition, the Minamata Convention passed </w:t>
      </w:r>
      <w:hyperlink r:id="rId34">
        <w:r w:rsidRPr="004863CE">
          <w:rPr>
            <w:rStyle w:val="Hyperlink"/>
          </w:rPr>
          <w:t>Decision MC-5/17</w:t>
        </w:r>
      </w:hyperlink>
      <w:r w:rsidRPr="00351FED">
        <w:rPr>
          <w:rFonts w:asciiTheme="majorBidi" w:hAnsiTheme="majorBidi" w:cstheme="majorBidi"/>
        </w:rPr>
        <w:t xml:space="preserve"> at COP-5 in</w:t>
      </w:r>
      <w:r w:rsidR="00DC30E9" w:rsidRPr="00351FED">
        <w:rPr>
          <w:rFonts w:asciiTheme="majorBidi" w:hAnsiTheme="majorBidi" w:cstheme="majorBidi"/>
        </w:rPr>
        <w:t xml:space="preserve"> </w:t>
      </w:r>
      <w:r w:rsidRPr="00351FED">
        <w:rPr>
          <w:rFonts w:asciiTheme="majorBidi" w:hAnsiTheme="majorBidi" w:cstheme="majorBidi"/>
        </w:rPr>
        <w:t>2023, which encouraged Parties to “Reflect national mercury reduction and control targets in their</w:t>
      </w:r>
      <w:r w:rsidR="00DC30E9" w:rsidRPr="00351FED">
        <w:rPr>
          <w:rFonts w:asciiTheme="majorBidi" w:hAnsiTheme="majorBidi" w:cstheme="majorBidi"/>
        </w:rPr>
        <w:t xml:space="preserve"> </w:t>
      </w:r>
      <w:r w:rsidRPr="00351FED">
        <w:rPr>
          <w:rFonts w:asciiTheme="majorBidi" w:hAnsiTheme="majorBidi" w:cstheme="majorBidi"/>
        </w:rPr>
        <w:t>revised or updated national biodiversity strategies and action plans to align with the Kunming-Montreal</w:t>
      </w:r>
      <w:r w:rsidR="00DC30E9" w:rsidRPr="00351FED">
        <w:rPr>
          <w:rFonts w:asciiTheme="majorBidi" w:hAnsiTheme="majorBidi" w:cstheme="majorBidi"/>
        </w:rPr>
        <w:t xml:space="preserve"> </w:t>
      </w:r>
      <w:r w:rsidRPr="00351FED">
        <w:rPr>
          <w:rFonts w:asciiTheme="majorBidi" w:hAnsiTheme="majorBidi" w:cstheme="majorBidi"/>
        </w:rPr>
        <w:t xml:space="preserve">Global Biodiversity Framework” (paragraph 5(b)), as well as </w:t>
      </w:r>
      <w:hyperlink r:id="rId35">
        <w:r w:rsidRPr="004863CE">
          <w:rPr>
            <w:rStyle w:val="Hyperlink"/>
          </w:rPr>
          <w:t>Decision MC-5/7</w:t>
        </w:r>
      </w:hyperlink>
      <w:r w:rsidRPr="00351FED">
        <w:rPr>
          <w:rFonts w:asciiTheme="majorBidi" w:hAnsiTheme="majorBidi" w:cstheme="majorBidi"/>
        </w:rPr>
        <w:t xml:space="preserve"> related to ASGM which</w:t>
      </w:r>
      <w:r w:rsidR="00DC30E9" w:rsidRPr="00351FED">
        <w:rPr>
          <w:rFonts w:asciiTheme="majorBidi" w:hAnsiTheme="majorBidi" w:cstheme="majorBidi"/>
        </w:rPr>
        <w:t xml:space="preserve"> </w:t>
      </w:r>
      <w:r w:rsidRPr="00351FED">
        <w:rPr>
          <w:rFonts w:asciiTheme="majorBidi" w:hAnsiTheme="majorBidi" w:cstheme="majorBidi"/>
        </w:rPr>
        <w:t>“calls on Parties to make further efforts to seek opportunities to advance implementation of Article 7</w:t>
      </w:r>
      <w:r w:rsidR="00DC30E9" w:rsidRPr="00351FED">
        <w:rPr>
          <w:rFonts w:asciiTheme="majorBidi" w:hAnsiTheme="majorBidi" w:cstheme="majorBidi"/>
        </w:rPr>
        <w:t xml:space="preserve"> </w:t>
      </w:r>
      <w:r w:rsidRPr="00351FED">
        <w:rPr>
          <w:rFonts w:asciiTheme="majorBidi" w:hAnsiTheme="majorBidi" w:cstheme="majorBidi"/>
        </w:rPr>
        <w:t xml:space="preserve">(regarding ASGM) in the context of projects relating to biodiversity”. Furthermore, </w:t>
      </w:r>
      <w:hyperlink r:id="rId36">
        <w:r w:rsidRPr="004863CE">
          <w:rPr>
            <w:rStyle w:val="Hyperlink"/>
          </w:rPr>
          <w:t>Decision MC-5/11</w:t>
        </w:r>
      </w:hyperlink>
      <w:r w:rsidR="00DC30E9" w:rsidRPr="00351FED">
        <w:rPr>
          <w:rFonts w:asciiTheme="majorBidi" w:hAnsiTheme="majorBidi" w:cstheme="majorBidi"/>
        </w:rPr>
        <w:t xml:space="preserve"> </w:t>
      </w:r>
      <w:r w:rsidRPr="00351FED">
        <w:rPr>
          <w:rFonts w:asciiTheme="majorBidi" w:hAnsiTheme="majorBidi" w:cstheme="majorBidi"/>
        </w:rPr>
        <w:t>notes opportunities within the Global Environment Facility program areas to fund mercury reduction</w:t>
      </w:r>
      <w:r w:rsidR="00DC30E9" w:rsidRPr="00351FED">
        <w:rPr>
          <w:rFonts w:asciiTheme="majorBidi" w:hAnsiTheme="majorBidi" w:cstheme="majorBidi"/>
        </w:rPr>
        <w:t xml:space="preserve"> </w:t>
      </w:r>
      <w:r w:rsidRPr="00351FED">
        <w:rPr>
          <w:rFonts w:asciiTheme="majorBidi" w:hAnsiTheme="majorBidi" w:cstheme="majorBidi"/>
        </w:rPr>
        <w:t>strategies, especially those closely linked to biodiversity and/or climate change.</w:t>
      </w:r>
    </w:p>
    <w:p w14:paraId="045A133A" w14:textId="2C8D341F"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While the KMGBF is not explicit regarding inclusion of mercury pollution into NBSAPs, the two</w:t>
      </w:r>
      <w:r w:rsidR="00DC30E9" w:rsidRPr="00351FED">
        <w:rPr>
          <w:rFonts w:asciiTheme="majorBidi" w:hAnsiTheme="majorBidi" w:cstheme="majorBidi"/>
        </w:rPr>
        <w:t xml:space="preserve"> </w:t>
      </w:r>
      <w:r w:rsidRPr="00351FED">
        <w:rPr>
          <w:rFonts w:asciiTheme="majorBidi" w:hAnsiTheme="majorBidi" w:cstheme="majorBidi"/>
        </w:rPr>
        <w:t>Conventions are complementary. The most obvious is the pollution Target 7 of the KMGBF. While this</w:t>
      </w:r>
      <w:r w:rsidR="00DC30E9" w:rsidRPr="00351FED">
        <w:rPr>
          <w:rFonts w:asciiTheme="majorBidi" w:hAnsiTheme="majorBidi" w:cstheme="majorBidi"/>
        </w:rPr>
        <w:t xml:space="preserve"> </w:t>
      </w:r>
      <w:r w:rsidRPr="00351FED">
        <w:rPr>
          <w:rFonts w:asciiTheme="majorBidi" w:hAnsiTheme="majorBidi" w:cstheme="majorBidi"/>
        </w:rPr>
        <w:t>target refers to pollution “from all sources”, including “highly hazardous chemicals”, it does not</w:t>
      </w:r>
      <w:r w:rsidR="00DC30E9" w:rsidRPr="00351FED">
        <w:rPr>
          <w:rFonts w:asciiTheme="majorBidi" w:hAnsiTheme="majorBidi" w:cstheme="majorBidi"/>
        </w:rPr>
        <w:t xml:space="preserve"> </w:t>
      </w:r>
      <w:r w:rsidRPr="00351FED">
        <w:rPr>
          <w:rFonts w:asciiTheme="majorBidi" w:hAnsiTheme="majorBidi" w:cstheme="majorBidi"/>
        </w:rPr>
        <w:t>speciﬁcally reference mercury in the target language nor in the proposed indicators. Therefore, work is</w:t>
      </w:r>
      <w:r w:rsidR="00DC30E9" w:rsidRPr="00351FED">
        <w:rPr>
          <w:rFonts w:asciiTheme="majorBidi" w:hAnsiTheme="majorBidi" w:cstheme="majorBidi"/>
        </w:rPr>
        <w:t xml:space="preserve"> </w:t>
      </w:r>
      <w:r w:rsidRPr="00351FED">
        <w:rPr>
          <w:rFonts w:asciiTheme="majorBidi" w:hAnsiTheme="majorBidi" w:cstheme="majorBidi"/>
        </w:rPr>
        <w:t>required to elevate the importance of mercury as a pollutant and the risk it poses to biodiversity and to</w:t>
      </w:r>
      <w:r w:rsidR="00DC30E9" w:rsidRPr="00351FED">
        <w:rPr>
          <w:rFonts w:asciiTheme="majorBidi" w:hAnsiTheme="majorBidi" w:cstheme="majorBidi"/>
        </w:rPr>
        <w:t xml:space="preserve"> </w:t>
      </w:r>
      <w:r w:rsidRPr="00351FED">
        <w:rPr>
          <w:rFonts w:asciiTheme="majorBidi" w:hAnsiTheme="majorBidi" w:cstheme="majorBidi"/>
        </w:rPr>
        <w:t>populations vulnerable to mercury exposure, and to ensure its inclusion into proposed actions under</w:t>
      </w:r>
      <w:r w:rsidR="00DC30E9" w:rsidRPr="00351FED">
        <w:rPr>
          <w:rFonts w:asciiTheme="majorBidi" w:hAnsiTheme="majorBidi" w:cstheme="majorBidi"/>
        </w:rPr>
        <w:t xml:space="preserve"> </w:t>
      </w:r>
      <w:r w:rsidRPr="00351FED">
        <w:rPr>
          <w:rFonts w:asciiTheme="majorBidi" w:hAnsiTheme="majorBidi" w:cstheme="majorBidi"/>
        </w:rPr>
        <w:t>relevant targets as well as into monitoring plans under the list of component indicators. In addition to</w:t>
      </w:r>
      <w:r w:rsidR="00DC30E9" w:rsidRPr="00351FED">
        <w:rPr>
          <w:rFonts w:asciiTheme="majorBidi" w:hAnsiTheme="majorBidi" w:cstheme="majorBidi"/>
        </w:rPr>
        <w:t xml:space="preserve"> </w:t>
      </w:r>
      <w:r w:rsidRPr="00351FED">
        <w:rPr>
          <w:rFonts w:asciiTheme="majorBidi" w:hAnsiTheme="majorBidi" w:cstheme="majorBidi"/>
        </w:rPr>
        <w:t>Target 7, there are other Targets relevant to mercury pollution from ASGM (Table 1).</w:t>
      </w:r>
    </w:p>
    <w:p w14:paraId="0EA05CDC" w14:textId="146F275E" w:rsidR="003642A4" w:rsidRPr="00351FED" w:rsidRDefault="00713AC6"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28" w:name="2._Integrating_action_to_reduce_mercury_"/>
      <w:bookmarkStart w:id="29" w:name="_bookmark9"/>
      <w:bookmarkEnd w:id="28"/>
      <w:bookmarkEnd w:id="29"/>
      <w:r w:rsidRPr="00351FED">
        <w:rPr>
          <w:rFonts w:asciiTheme="majorBidi" w:hAnsiTheme="majorBidi" w:cstheme="majorBidi"/>
          <w:sz w:val="20"/>
          <w:szCs w:val="20"/>
        </w:rPr>
        <w:lastRenderedPageBreak/>
        <w:tab/>
      </w:r>
      <w:bookmarkStart w:id="30" w:name="_Toc207631262"/>
      <w:r w:rsidR="003642A4" w:rsidRPr="00351FED">
        <w:rPr>
          <w:rFonts w:asciiTheme="majorBidi" w:hAnsiTheme="majorBidi" w:cstheme="majorBidi"/>
          <w:sz w:val="20"/>
          <w:szCs w:val="20"/>
        </w:rPr>
        <w:t>2.</w:t>
      </w:r>
      <w:r w:rsidRPr="00351FED">
        <w:rPr>
          <w:rFonts w:asciiTheme="majorBidi" w:hAnsiTheme="majorBidi" w:cstheme="majorBidi"/>
          <w:sz w:val="20"/>
          <w:szCs w:val="20"/>
        </w:rPr>
        <w:tab/>
      </w:r>
      <w:r w:rsidR="003642A4" w:rsidRPr="00351FED">
        <w:rPr>
          <w:rFonts w:asciiTheme="majorBidi" w:hAnsiTheme="majorBidi" w:cstheme="majorBidi"/>
          <w:sz w:val="20"/>
          <w:szCs w:val="20"/>
        </w:rPr>
        <w:t>Integrating action to reduce mercury pollution from ASGM in NBSAPs</w:t>
      </w:r>
      <w:bookmarkEnd w:id="30"/>
    </w:p>
    <w:p w14:paraId="2A01E154" w14:textId="77777777" w:rsidR="00713AC6" w:rsidRPr="00351FED" w:rsidRDefault="003642A4" w:rsidP="00E8297E">
      <w:pPr>
        <w:spacing w:after="120"/>
        <w:ind w:left="1247"/>
        <w:rPr>
          <w:rFonts w:asciiTheme="majorBidi" w:hAnsiTheme="majorBidi" w:cstheme="majorBidi"/>
        </w:rPr>
      </w:pPr>
      <w:r w:rsidRPr="00351FED">
        <w:rPr>
          <w:rFonts w:asciiTheme="majorBidi" w:hAnsiTheme="majorBidi" w:cstheme="majorBidi"/>
        </w:rPr>
        <w:t>The steps below provide recommendations for how to incorporate the threat of mercury pollution to</w:t>
      </w:r>
      <w:r w:rsidR="00DC30E9" w:rsidRPr="00351FED">
        <w:rPr>
          <w:rFonts w:asciiTheme="majorBidi" w:hAnsiTheme="majorBidi" w:cstheme="majorBidi"/>
        </w:rPr>
        <w:t xml:space="preserve"> </w:t>
      </w:r>
      <w:r w:rsidRPr="00351FED">
        <w:rPr>
          <w:rFonts w:asciiTheme="majorBidi" w:hAnsiTheme="majorBidi" w:cstheme="majorBidi"/>
        </w:rPr>
        <w:t>biodiversity and people into NBSAPs. The steps are as follows:</w:t>
      </w:r>
    </w:p>
    <w:p w14:paraId="2894742D" w14:textId="74C83E1D" w:rsidR="003642A4" w:rsidRPr="00351FED" w:rsidRDefault="003642A4" w:rsidP="00E8297E">
      <w:pPr>
        <w:pStyle w:val="ListParagraph"/>
        <w:widowControl w:val="0"/>
        <w:tabs>
          <w:tab w:val="left" w:pos="719"/>
        </w:tabs>
        <w:autoSpaceDE w:val="0"/>
        <w:autoSpaceDN w:val="0"/>
        <w:spacing w:after="120" w:line="262" w:lineRule="exact"/>
        <w:ind w:left="1247"/>
        <w:contextualSpacing w:val="0"/>
        <w:rPr>
          <w:rFonts w:asciiTheme="majorBidi" w:hAnsiTheme="majorBidi" w:cstheme="majorBidi"/>
          <w:b/>
          <w:bCs/>
        </w:rPr>
      </w:pPr>
      <w:r w:rsidRPr="00351FED">
        <w:rPr>
          <w:rFonts w:asciiTheme="majorBidi" w:hAnsiTheme="majorBidi" w:cstheme="majorBidi"/>
          <w:b/>
          <w:bCs/>
          <w:spacing w:val="-4"/>
        </w:rPr>
        <w:t>a.</w:t>
      </w:r>
      <w:r w:rsidR="00713AC6" w:rsidRPr="00351FED">
        <w:rPr>
          <w:rFonts w:asciiTheme="majorBidi" w:hAnsiTheme="majorBidi" w:cstheme="majorBidi"/>
          <w:b/>
          <w:bCs/>
          <w:spacing w:val="-4"/>
        </w:rPr>
        <w:tab/>
      </w:r>
      <w:r w:rsidRPr="00351FED">
        <w:rPr>
          <w:rFonts w:asciiTheme="majorBidi" w:hAnsiTheme="majorBidi" w:cstheme="majorBidi"/>
          <w:b/>
          <w:bCs/>
          <w:spacing w:val="-4"/>
        </w:rPr>
        <w:t>Coordinate</w:t>
      </w:r>
      <w:r w:rsidRPr="00351FED">
        <w:rPr>
          <w:rFonts w:asciiTheme="majorBidi" w:hAnsiTheme="majorBidi" w:cstheme="majorBidi"/>
          <w:b/>
          <w:bCs/>
          <w:spacing w:val="-10"/>
        </w:rPr>
        <w:t xml:space="preserve"> </w:t>
      </w:r>
      <w:r w:rsidRPr="00351FED">
        <w:rPr>
          <w:rFonts w:asciiTheme="majorBidi" w:hAnsiTheme="majorBidi" w:cstheme="majorBidi"/>
          <w:b/>
          <w:bCs/>
          <w:spacing w:val="-4"/>
        </w:rPr>
        <w:t>with</w:t>
      </w:r>
      <w:r w:rsidRPr="00351FED">
        <w:rPr>
          <w:rFonts w:asciiTheme="majorBidi" w:hAnsiTheme="majorBidi" w:cstheme="majorBidi"/>
          <w:b/>
          <w:bCs/>
          <w:spacing w:val="-10"/>
        </w:rPr>
        <w:t xml:space="preserve"> </w:t>
      </w:r>
      <w:r w:rsidRPr="00351FED">
        <w:rPr>
          <w:rFonts w:asciiTheme="majorBidi" w:hAnsiTheme="majorBidi" w:cstheme="majorBidi"/>
          <w:b/>
          <w:bCs/>
          <w:spacing w:val="-4"/>
        </w:rPr>
        <w:t>the</w:t>
      </w:r>
      <w:r w:rsidRPr="00351FED">
        <w:rPr>
          <w:rFonts w:asciiTheme="majorBidi" w:hAnsiTheme="majorBidi" w:cstheme="majorBidi"/>
          <w:b/>
          <w:bCs/>
          <w:spacing w:val="-10"/>
        </w:rPr>
        <w:t xml:space="preserve"> </w:t>
      </w:r>
      <w:r w:rsidRPr="00351FED">
        <w:rPr>
          <w:rFonts w:asciiTheme="majorBidi" w:hAnsiTheme="majorBidi" w:cstheme="majorBidi"/>
          <w:b/>
          <w:bCs/>
          <w:spacing w:val="-4"/>
        </w:rPr>
        <w:t>Minamata</w:t>
      </w:r>
      <w:r w:rsidRPr="00351FED">
        <w:rPr>
          <w:rFonts w:asciiTheme="majorBidi" w:hAnsiTheme="majorBidi" w:cstheme="majorBidi"/>
          <w:b/>
          <w:bCs/>
          <w:spacing w:val="-10"/>
        </w:rPr>
        <w:t xml:space="preserve"> </w:t>
      </w:r>
      <w:r w:rsidRPr="00351FED">
        <w:rPr>
          <w:rFonts w:asciiTheme="majorBidi" w:hAnsiTheme="majorBidi" w:cstheme="majorBidi"/>
          <w:b/>
          <w:bCs/>
          <w:spacing w:val="-4"/>
        </w:rPr>
        <w:t>Convention</w:t>
      </w:r>
      <w:r w:rsidRPr="00351FED">
        <w:rPr>
          <w:rFonts w:asciiTheme="majorBidi" w:hAnsiTheme="majorBidi" w:cstheme="majorBidi"/>
          <w:b/>
          <w:bCs/>
          <w:spacing w:val="-10"/>
        </w:rPr>
        <w:t xml:space="preserve"> national </w:t>
      </w:r>
      <w:r w:rsidRPr="00351FED">
        <w:rPr>
          <w:rFonts w:asciiTheme="majorBidi" w:hAnsiTheme="majorBidi" w:cstheme="majorBidi"/>
          <w:b/>
          <w:bCs/>
          <w:spacing w:val="-4"/>
        </w:rPr>
        <w:t>focal</w:t>
      </w:r>
      <w:r w:rsidRPr="00351FED">
        <w:rPr>
          <w:rFonts w:asciiTheme="majorBidi" w:hAnsiTheme="majorBidi" w:cstheme="majorBidi"/>
          <w:b/>
          <w:bCs/>
          <w:spacing w:val="-9"/>
        </w:rPr>
        <w:t xml:space="preserve"> </w:t>
      </w:r>
      <w:r w:rsidRPr="00351FED">
        <w:rPr>
          <w:rFonts w:asciiTheme="majorBidi" w:hAnsiTheme="majorBidi" w:cstheme="majorBidi"/>
          <w:b/>
          <w:bCs/>
          <w:spacing w:val="-4"/>
        </w:rPr>
        <w:t>point</w:t>
      </w:r>
    </w:p>
    <w:p w14:paraId="3A1911AF" w14:textId="0747C4A1"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The ﬁrst step is to establish contact and collaboration between the Convention on Biological Diversity</w:t>
      </w:r>
      <w:r w:rsidR="009E122F" w:rsidRPr="00351FED">
        <w:rPr>
          <w:rFonts w:asciiTheme="majorBidi" w:hAnsiTheme="majorBidi" w:cstheme="majorBidi"/>
        </w:rPr>
        <w:t xml:space="preserve"> </w:t>
      </w:r>
      <w:r w:rsidRPr="00351FED">
        <w:rPr>
          <w:rFonts w:asciiTheme="majorBidi" w:hAnsiTheme="majorBidi" w:cstheme="majorBidi"/>
        </w:rPr>
        <w:t>focal point and the national Minamata focal point, to facilitate a common understanding of the</w:t>
      </w:r>
      <w:r w:rsidR="009E122F" w:rsidRPr="00351FED">
        <w:rPr>
          <w:rFonts w:asciiTheme="majorBidi" w:hAnsiTheme="majorBidi" w:cstheme="majorBidi"/>
        </w:rPr>
        <w:t xml:space="preserve"> </w:t>
      </w:r>
      <w:r w:rsidRPr="00351FED">
        <w:rPr>
          <w:rFonts w:asciiTheme="majorBidi" w:hAnsiTheme="majorBidi" w:cstheme="majorBidi"/>
        </w:rPr>
        <w:t>signiﬁcance of ASGM and its processing in the country on biodiversity and to ensure strong coherence</w:t>
      </w:r>
      <w:r w:rsidR="009E122F" w:rsidRPr="00351FED">
        <w:rPr>
          <w:rFonts w:asciiTheme="majorBidi" w:hAnsiTheme="majorBidi" w:cstheme="majorBidi"/>
        </w:rPr>
        <w:t xml:space="preserve"> </w:t>
      </w:r>
      <w:r w:rsidRPr="00351FED">
        <w:rPr>
          <w:rFonts w:asciiTheme="majorBidi" w:hAnsiTheme="majorBidi" w:cstheme="majorBidi"/>
        </w:rPr>
        <w:t xml:space="preserve">between the implementation of the two </w:t>
      </w:r>
      <w:r w:rsidR="006B0F00">
        <w:rPr>
          <w:rFonts w:asciiTheme="majorBidi" w:hAnsiTheme="majorBidi" w:cstheme="majorBidi"/>
        </w:rPr>
        <w:t>m</w:t>
      </w:r>
      <w:r w:rsidRPr="00351FED">
        <w:rPr>
          <w:rFonts w:asciiTheme="majorBidi" w:hAnsiTheme="majorBidi" w:cstheme="majorBidi"/>
        </w:rPr>
        <w:t xml:space="preserve">ultilateral </w:t>
      </w:r>
      <w:r w:rsidR="006B0F00">
        <w:rPr>
          <w:rFonts w:asciiTheme="majorBidi" w:hAnsiTheme="majorBidi" w:cstheme="majorBidi"/>
        </w:rPr>
        <w:t>e</w:t>
      </w:r>
      <w:r w:rsidRPr="00351FED">
        <w:rPr>
          <w:rFonts w:asciiTheme="majorBidi" w:hAnsiTheme="majorBidi" w:cstheme="majorBidi"/>
        </w:rPr>
        <w:t xml:space="preserve">nvironmental </w:t>
      </w:r>
      <w:r w:rsidR="006B0F00">
        <w:rPr>
          <w:rFonts w:asciiTheme="majorBidi" w:hAnsiTheme="majorBidi" w:cstheme="majorBidi"/>
        </w:rPr>
        <w:t>a</w:t>
      </w:r>
      <w:r w:rsidRPr="00351FED">
        <w:rPr>
          <w:rFonts w:asciiTheme="majorBidi" w:hAnsiTheme="majorBidi" w:cstheme="majorBidi"/>
        </w:rPr>
        <w:t>greements. In some cases, ministry</w:t>
      </w:r>
      <w:r w:rsidR="009E122F" w:rsidRPr="00351FED">
        <w:rPr>
          <w:rFonts w:asciiTheme="majorBidi" w:hAnsiTheme="majorBidi" w:cstheme="majorBidi"/>
        </w:rPr>
        <w:t xml:space="preserve"> </w:t>
      </w:r>
      <w:r w:rsidRPr="00351FED">
        <w:rPr>
          <w:rFonts w:asciiTheme="majorBidi" w:hAnsiTheme="majorBidi" w:cstheme="majorBidi"/>
        </w:rPr>
        <w:t>ofﬁcials whose portfolio includes biological diversity have signiﬁcant awareness of the spatial trends,</w:t>
      </w:r>
      <w:r w:rsidR="009E122F" w:rsidRPr="00351FED">
        <w:rPr>
          <w:rFonts w:asciiTheme="majorBidi" w:hAnsiTheme="majorBidi" w:cstheme="majorBidi"/>
        </w:rPr>
        <w:t xml:space="preserve"> </w:t>
      </w:r>
      <w:r w:rsidRPr="00351FED">
        <w:rPr>
          <w:rFonts w:asciiTheme="majorBidi" w:hAnsiTheme="majorBidi" w:cstheme="majorBidi"/>
        </w:rPr>
        <w:t xml:space="preserve">impacts to people and ecosystems, and actors involved in ASGM due to </w:t>
      </w:r>
      <w:r w:rsidRPr="00295EDE">
        <w:rPr>
          <w:rFonts w:asciiTheme="majorBidi" w:hAnsiTheme="majorBidi" w:cstheme="majorBidi"/>
        </w:rPr>
        <w:t>its signiﬁcant effects on</w:t>
      </w:r>
      <w:r w:rsidR="009E122F" w:rsidRPr="00295EDE">
        <w:rPr>
          <w:rFonts w:asciiTheme="majorBidi" w:hAnsiTheme="majorBidi" w:cstheme="majorBidi"/>
        </w:rPr>
        <w:t xml:space="preserve"> </w:t>
      </w:r>
      <w:r w:rsidRPr="00295EDE">
        <w:rPr>
          <w:rFonts w:asciiTheme="majorBidi" w:hAnsiTheme="majorBidi" w:cstheme="majorBidi"/>
        </w:rPr>
        <w:t>biodiversity, and these ministry ofﬁcials may be able to contribute meaningful information and support</w:t>
      </w:r>
      <w:r w:rsidR="009E122F" w:rsidRPr="00295EDE">
        <w:rPr>
          <w:rFonts w:asciiTheme="majorBidi" w:hAnsiTheme="majorBidi" w:cstheme="majorBidi"/>
        </w:rPr>
        <w:t xml:space="preserve"> </w:t>
      </w:r>
      <w:r w:rsidRPr="00295EDE">
        <w:rPr>
          <w:rFonts w:asciiTheme="majorBidi" w:hAnsiTheme="majorBidi" w:cstheme="majorBidi"/>
        </w:rPr>
        <w:t>to the Minamata focal point in developing the Party’s National Action Plan. Actions identiﬁed to reduce</w:t>
      </w:r>
      <w:r w:rsidR="009E122F" w:rsidRPr="00295EDE">
        <w:rPr>
          <w:rFonts w:asciiTheme="majorBidi" w:hAnsiTheme="majorBidi" w:cstheme="majorBidi"/>
        </w:rPr>
        <w:t xml:space="preserve"> </w:t>
      </w:r>
      <w:r w:rsidRPr="00295EDE">
        <w:rPr>
          <w:rFonts w:asciiTheme="majorBidi" w:hAnsiTheme="majorBidi" w:cstheme="majorBidi"/>
        </w:rPr>
        <w:t>mercury in the NBSAP must be consistent with commitments being made under the Minamata</w:t>
      </w:r>
      <w:r w:rsidR="009E122F" w:rsidRPr="00295EDE">
        <w:rPr>
          <w:rFonts w:asciiTheme="majorBidi" w:hAnsiTheme="majorBidi" w:cstheme="majorBidi"/>
        </w:rPr>
        <w:t xml:space="preserve"> </w:t>
      </w:r>
      <w:r w:rsidRPr="00295EDE">
        <w:rPr>
          <w:rFonts w:asciiTheme="majorBidi" w:hAnsiTheme="majorBidi" w:cstheme="majorBidi"/>
        </w:rPr>
        <w:t>Convention and the Party’s ASGM NAP. The current list of Minamata Focal Points is found here:</w:t>
      </w:r>
      <w:r w:rsidR="009E122F" w:rsidRPr="00295EDE">
        <w:rPr>
          <w:rFonts w:asciiTheme="majorBidi" w:hAnsiTheme="majorBidi" w:cstheme="majorBidi"/>
        </w:rPr>
        <w:t xml:space="preserve"> </w:t>
      </w:r>
      <w:hyperlink r:id="rId37">
        <w:r w:rsidRPr="00800760">
          <w:rPr>
            <w:rStyle w:val="Hyperlink"/>
          </w:rPr>
          <w:t>https://minamataconvention.org/en/parties/focal-points</w:t>
        </w:r>
      </w:hyperlink>
    </w:p>
    <w:p w14:paraId="6EC84727" w14:textId="605D9482" w:rsidR="003642A4" w:rsidRPr="00351FED" w:rsidRDefault="003642A4" w:rsidP="00E8297E">
      <w:pPr>
        <w:pStyle w:val="ListParagraph"/>
        <w:widowControl w:val="0"/>
        <w:tabs>
          <w:tab w:val="left" w:pos="719"/>
        </w:tabs>
        <w:autoSpaceDE w:val="0"/>
        <w:autoSpaceDN w:val="0"/>
        <w:spacing w:after="120" w:line="262" w:lineRule="exact"/>
        <w:ind w:left="1247"/>
        <w:contextualSpacing w:val="0"/>
        <w:rPr>
          <w:rFonts w:asciiTheme="majorBidi" w:hAnsiTheme="majorBidi" w:cstheme="majorBidi"/>
          <w:b/>
          <w:bCs/>
          <w:spacing w:val="-4"/>
        </w:rPr>
      </w:pPr>
      <w:r w:rsidRPr="00351FED">
        <w:rPr>
          <w:rFonts w:asciiTheme="majorBidi" w:hAnsiTheme="majorBidi" w:cstheme="majorBidi"/>
          <w:b/>
          <w:bCs/>
          <w:spacing w:val="-4"/>
        </w:rPr>
        <w:t>b.</w:t>
      </w:r>
      <w:r w:rsidR="00713AC6" w:rsidRPr="00351FED">
        <w:rPr>
          <w:rFonts w:asciiTheme="majorBidi" w:hAnsiTheme="majorBidi" w:cstheme="majorBidi"/>
          <w:b/>
          <w:bCs/>
          <w:spacing w:val="-4"/>
        </w:rPr>
        <w:tab/>
      </w:r>
      <w:r w:rsidRPr="00351FED">
        <w:rPr>
          <w:rFonts w:asciiTheme="majorBidi" w:hAnsiTheme="majorBidi" w:cstheme="majorBidi"/>
          <w:b/>
          <w:bCs/>
          <w:spacing w:val="-4"/>
        </w:rPr>
        <w:t>Review NAP for actions relevant to biodiversity</w:t>
      </w:r>
    </w:p>
    <w:p w14:paraId="06C6774E" w14:textId="6AD7A311"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To incorporate actions to reduce mercury pollution into NBSAPs, Parties can ﬁrst refer to actions and</w:t>
      </w:r>
      <w:r w:rsidR="009E122F" w:rsidRPr="00351FED">
        <w:rPr>
          <w:rFonts w:asciiTheme="majorBidi" w:hAnsiTheme="majorBidi" w:cstheme="majorBidi"/>
        </w:rPr>
        <w:t xml:space="preserve"> </w:t>
      </w:r>
      <w:r w:rsidRPr="00351FED">
        <w:rPr>
          <w:rFonts w:asciiTheme="majorBidi" w:hAnsiTheme="majorBidi" w:cstheme="majorBidi"/>
        </w:rPr>
        <w:t>recommendations in their current Minamata Convention ASGM NAPs</w:t>
      </w:r>
      <w:r w:rsidR="009E122F" w:rsidRPr="00351FED">
        <w:rPr>
          <w:rFonts w:asciiTheme="majorBidi" w:hAnsiTheme="majorBidi" w:cstheme="majorBidi"/>
        </w:rPr>
        <w:t xml:space="preserve"> </w:t>
      </w:r>
      <w:r w:rsidRPr="00351FED">
        <w:rPr>
          <w:rFonts w:asciiTheme="majorBidi" w:hAnsiTheme="majorBidi" w:cstheme="majorBidi"/>
          <w:lang w:val="pt-BR"/>
        </w:rPr>
        <w:t>(</w:t>
      </w:r>
      <w:hyperlink r:id="rId38">
        <w:r w:rsidRPr="00800760">
          <w:rPr>
            <w:rStyle w:val="Hyperlink"/>
          </w:rPr>
          <w:t>https://minamataconvention.org/en/parties/national-action-plans</w:t>
        </w:r>
      </w:hyperlink>
      <w:r w:rsidRPr="00351FED">
        <w:rPr>
          <w:rFonts w:asciiTheme="majorBidi" w:hAnsiTheme="majorBidi" w:cstheme="majorBidi"/>
          <w:lang w:val="pt-BR"/>
        </w:rPr>
        <w:t xml:space="preserve">), Minamata </w:t>
      </w:r>
      <w:proofErr w:type="spellStart"/>
      <w:r w:rsidRPr="00351FED">
        <w:rPr>
          <w:rFonts w:asciiTheme="majorBidi" w:hAnsiTheme="majorBidi" w:cstheme="majorBidi"/>
          <w:lang w:val="pt-BR"/>
        </w:rPr>
        <w:t>Initial</w:t>
      </w:r>
      <w:proofErr w:type="spellEnd"/>
      <w:r w:rsidRPr="00351FED">
        <w:rPr>
          <w:rFonts w:asciiTheme="majorBidi" w:hAnsiTheme="majorBidi" w:cstheme="majorBidi"/>
          <w:lang w:val="pt-BR"/>
        </w:rPr>
        <w:t xml:space="preserve"> Assessments</w:t>
      </w:r>
      <w:r w:rsidR="009E122F" w:rsidRPr="00351FED">
        <w:rPr>
          <w:rFonts w:asciiTheme="majorBidi" w:hAnsiTheme="majorBidi" w:cstheme="majorBidi"/>
          <w:lang w:val="pt-BR"/>
        </w:rPr>
        <w:t xml:space="preserve"> </w:t>
      </w:r>
      <w:r w:rsidRPr="00351FED">
        <w:rPr>
          <w:rFonts w:asciiTheme="majorBidi" w:hAnsiTheme="majorBidi" w:cstheme="majorBidi"/>
        </w:rPr>
        <w:t>(</w:t>
      </w:r>
      <w:hyperlink r:id="rId39">
        <w:r w:rsidRPr="00800760">
          <w:rPr>
            <w:rStyle w:val="Hyperlink"/>
          </w:rPr>
          <w:t>https://minamataconvention.org/en/parties/minamata-initial-assessments</w:t>
        </w:r>
      </w:hyperlink>
      <w:r w:rsidRPr="00351FED">
        <w:rPr>
          <w:rFonts w:asciiTheme="majorBidi" w:hAnsiTheme="majorBidi" w:cstheme="majorBidi"/>
        </w:rPr>
        <w:t>) or other assessments or</w:t>
      </w:r>
      <w:r w:rsidR="009E122F" w:rsidRPr="00351FED">
        <w:rPr>
          <w:rFonts w:asciiTheme="majorBidi" w:hAnsiTheme="majorBidi" w:cstheme="majorBidi"/>
        </w:rPr>
        <w:t xml:space="preserve"> </w:t>
      </w:r>
      <w:r w:rsidRPr="00351FED">
        <w:rPr>
          <w:rFonts w:asciiTheme="majorBidi" w:hAnsiTheme="majorBidi" w:cstheme="majorBidi"/>
        </w:rPr>
        <w:t>analyses of ASGM or regulations or actions related to mercury use within their territories and determine</w:t>
      </w:r>
      <w:r w:rsidR="009E122F" w:rsidRPr="00351FED">
        <w:rPr>
          <w:rFonts w:asciiTheme="majorBidi" w:hAnsiTheme="majorBidi" w:cstheme="majorBidi"/>
        </w:rPr>
        <w:t xml:space="preserve"> </w:t>
      </w:r>
      <w:r w:rsidRPr="00351FED">
        <w:rPr>
          <w:rFonts w:asciiTheme="majorBidi" w:hAnsiTheme="majorBidi" w:cstheme="majorBidi"/>
        </w:rPr>
        <w:t>which actions are relevant to biodiversity conservation. Doing so will ensure coherence between the</w:t>
      </w:r>
      <w:r w:rsidR="009E122F" w:rsidRPr="00351FED">
        <w:rPr>
          <w:rFonts w:asciiTheme="majorBidi" w:hAnsiTheme="majorBidi" w:cstheme="majorBidi"/>
        </w:rPr>
        <w:t xml:space="preserve"> </w:t>
      </w:r>
      <w:r w:rsidRPr="00351FED">
        <w:rPr>
          <w:rFonts w:asciiTheme="majorBidi" w:hAnsiTheme="majorBidi" w:cstheme="majorBidi"/>
        </w:rPr>
        <w:t>implementation of the two Conventions. See section D for relevant information contained within Parties’</w:t>
      </w:r>
      <w:r w:rsidR="009E122F" w:rsidRPr="00351FED">
        <w:rPr>
          <w:rFonts w:asciiTheme="majorBidi" w:hAnsiTheme="majorBidi" w:cstheme="majorBidi"/>
        </w:rPr>
        <w:t xml:space="preserve"> </w:t>
      </w:r>
      <w:r w:rsidRPr="00351FED">
        <w:rPr>
          <w:rFonts w:asciiTheme="majorBidi" w:hAnsiTheme="majorBidi" w:cstheme="majorBidi"/>
        </w:rPr>
        <w:t xml:space="preserve">NAPs and NBSAPs. Annex C of the Minamata Convention as well as the currently available </w:t>
      </w:r>
      <w:hyperlink r:id="rId40">
        <w:r w:rsidRPr="00800760">
          <w:rPr>
            <w:rStyle w:val="Hyperlink"/>
          </w:rPr>
          <w:t>guidance for</w:t>
        </w:r>
      </w:hyperlink>
      <w:r w:rsidR="009E122F" w:rsidRPr="00800760">
        <w:rPr>
          <w:rStyle w:val="Hyperlink"/>
        </w:rPr>
        <w:t xml:space="preserve"> </w:t>
      </w:r>
      <w:hyperlink r:id="rId41">
        <w:r w:rsidRPr="00800760">
          <w:rPr>
            <w:rStyle w:val="Hyperlink"/>
          </w:rPr>
          <w:t>developing a NAP</w:t>
        </w:r>
      </w:hyperlink>
      <w:r w:rsidRPr="00351FED">
        <w:rPr>
          <w:rFonts w:asciiTheme="majorBidi" w:hAnsiTheme="majorBidi" w:cstheme="majorBidi"/>
        </w:rPr>
        <w:t xml:space="preserve"> include proposed actions that will improve conservation of biodiversity and the</w:t>
      </w:r>
      <w:r w:rsidR="009E122F" w:rsidRPr="00351FED">
        <w:rPr>
          <w:rFonts w:asciiTheme="majorBidi" w:hAnsiTheme="majorBidi" w:cstheme="majorBidi"/>
        </w:rPr>
        <w:t xml:space="preserve"> </w:t>
      </w:r>
      <w:r w:rsidRPr="00351FED">
        <w:rPr>
          <w:rFonts w:asciiTheme="majorBidi" w:hAnsiTheme="majorBidi" w:cstheme="majorBidi"/>
        </w:rPr>
        <w:t>communities reliant on that biodiversity for livelihoods and nutrition.</w:t>
      </w:r>
    </w:p>
    <w:p w14:paraId="06DB97D9"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Parties may also refer to the proposed amendments to the Minamata Convention ASGM NAP, developed by the Secretariat in collaboration with the UNEP Global Mercury Partnership, that include new sections on the review of the implementation of Article 7 (RIA), which outlines a structured approach to assess progress under the NAP, including actions that intersect with biodiversity conservation. This review process, detailed in document UNEP/MC/COP.6/7/Add.1, supports Parties in identifying successful activities, emerging challenges, and opportunities for adaptive management. </w:t>
      </w:r>
    </w:p>
    <w:p w14:paraId="315D0F43" w14:textId="3F84ACCE" w:rsidR="003642A4" w:rsidRPr="00351FED" w:rsidRDefault="003642A4" w:rsidP="00E8297E">
      <w:pPr>
        <w:pStyle w:val="ListParagraph"/>
        <w:widowControl w:val="0"/>
        <w:tabs>
          <w:tab w:val="left" w:pos="719"/>
        </w:tabs>
        <w:autoSpaceDE w:val="0"/>
        <w:autoSpaceDN w:val="0"/>
        <w:spacing w:after="120" w:line="262" w:lineRule="exact"/>
        <w:ind w:left="1247"/>
        <w:contextualSpacing w:val="0"/>
        <w:rPr>
          <w:rFonts w:asciiTheme="majorBidi" w:hAnsiTheme="majorBidi" w:cstheme="majorBidi"/>
          <w:b/>
          <w:bCs/>
          <w:spacing w:val="-4"/>
        </w:rPr>
      </w:pPr>
      <w:r w:rsidRPr="00351FED">
        <w:rPr>
          <w:rFonts w:asciiTheme="majorBidi" w:hAnsiTheme="majorBidi" w:cstheme="majorBidi"/>
          <w:b/>
          <w:bCs/>
          <w:spacing w:val="-4"/>
        </w:rPr>
        <w:t>c.</w:t>
      </w:r>
      <w:r w:rsidR="00713AC6" w:rsidRPr="00351FED">
        <w:rPr>
          <w:rFonts w:asciiTheme="majorBidi" w:hAnsiTheme="majorBidi" w:cstheme="majorBidi"/>
          <w:b/>
          <w:bCs/>
          <w:spacing w:val="-4"/>
        </w:rPr>
        <w:tab/>
      </w:r>
      <w:r w:rsidRPr="00351FED">
        <w:rPr>
          <w:rFonts w:asciiTheme="majorBidi" w:hAnsiTheme="majorBidi" w:cstheme="majorBidi"/>
          <w:b/>
          <w:bCs/>
          <w:spacing w:val="-4"/>
        </w:rPr>
        <w:t>Select KMGBF Targets with relevance to mercury pollution</w:t>
      </w:r>
    </w:p>
    <w:p w14:paraId="5A1F565A"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KMGBF Targets most closely related to mercury pollution fall into the following categories:</w:t>
      </w:r>
    </w:p>
    <w:p w14:paraId="7F40B2CD" w14:textId="2E840664" w:rsidR="003642A4" w:rsidRPr="00295EDE" w:rsidRDefault="003642A4" w:rsidP="00340CB6">
      <w:pPr>
        <w:pStyle w:val="ListParagraph"/>
        <w:numPr>
          <w:ilvl w:val="0"/>
          <w:numId w:val="62"/>
        </w:numPr>
        <w:spacing w:after="120"/>
        <w:ind w:left="1604" w:hanging="357"/>
        <w:contextualSpacing w:val="0"/>
        <w:rPr>
          <w:rFonts w:asciiTheme="majorBidi" w:hAnsiTheme="majorBidi" w:cstheme="majorBidi"/>
        </w:rPr>
      </w:pPr>
      <w:r w:rsidRPr="00295EDE">
        <w:rPr>
          <w:rFonts w:asciiTheme="majorBidi" w:hAnsiTheme="majorBidi" w:cstheme="majorBidi"/>
        </w:rPr>
        <w:t>Watershed-scale protection and restoration of areas impacted by ASGM (Targets 1, 2, 3)</w:t>
      </w:r>
    </w:p>
    <w:p w14:paraId="70186931" w14:textId="1434267E" w:rsidR="003642A4" w:rsidRPr="00351FED" w:rsidRDefault="003642A4" w:rsidP="00340CB6">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Public health strategies related to consumption of contaminated species (Targets 5, 9, 16)</w:t>
      </w:r>
    </w:p>
    <w:p w14:paraId="73886D6A" w14:textId="550A7BBE" w:rsidR="003642A4" w:rsidRPr="00351FED" w:rsidRDefault="003642A4" w:rsidP="00340CB6">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Pollution of mercury into the environment (Target 7)</w:t>
      </w:r>
    </w:p>
    <w:p w14:paraId="7FD44658" w14:textId="15BBC109" w:rsidR="003642A4" w:rsidRPr="00351FED" w:rsidRDefault="003642A4" w:rsidP="00340CB6">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Information generation and sharing and engagement with Indigenous Peoples, rightsholders, and other communities and stakeholders</w:t>
      </w:r>
      <w:r w:rsidR="00C10FBF" w:rsidRPr="00351FED">
        <w:rPr>
          <w:rFonts w:asciiTheme="majorBidi" w:hAnsiTheme="majorBidi" w:cstheme="majorBidi"/>
        </w:rPr>
        <w:t xml:space="preserve"> </w:t>
      </w:r>
      <w:r w:rsidRPr="00351FED">
        <w:rPr>
          <w:rFonts w:asciiTheme="majorBidi" w:hAnsiTheme="majorBidi" w:cstheme="majorBidi"/>
        </w:rPr>
        <w:t>(Targets 21, 22, 23)</w:t>
      </w:r>
    </w:p>
    <w:p w14:paraId="698CE106" w14:textId="299E521F"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b/>
          <w:bCs/>
        </w:rPr>
        <w:t>Table 1</w:t>
      </w:r>
      <w:r w:rsidRPr="00351FED">
        <w:rPr>
          <w:rFonts w:asciiTheme="majorBidi" w:hAnsiTheme="majorBidi" w:cstheme="majorBidi"/>
        </w:rPr>
        <w:t xml:space="preserve"> shows a crosswalk between these Targets and the NAP guidance and provides examples of</w:t>
      </w:r>
      <w:r w:rsidR="00C10FBF" w:rsidRPr="00351FED">
        <w:rPr>
          <w:rFonts w:asciiTheme="majorBidi" w:hAnsiTheme="majorBidi" w:cstheme="majorBidi"/>
        </w:rPr>
        <w:t xml:space="preserve"> </w:t>
      </w:r>
      <w:r w:rsidRPr="00351FED">
        <w:rPr>
          <w:rFonts w:asciiTheme="majorBidi" w:hAnsiTheme="majorBidi" w:cstheme="majorBidi"/>
        </w:rPr>
        <w:t>actions to meet the objectives of each target. The sample actions in Table 1 include a combination of</w:t>
      </w:r>
      <w:r w:rsidR="00C10FBF" w:rsidRPr="00351FED">
        <w:rPr>
          <w:rFonts w:asciiTheme="majorBidi" w:hAnsiTheme="majorBidi" w:cstheme="majorBidi"/>
        </w:rPr>
        <w:t xml:space="preserve"> </w:t>
      </w:r>
      <w:r w:rsidRPr="00351FED">
        <w:rPr>
          <w:rFonts w:asciiTheme="majorBidi" w:hAnsiTheme="majorBidi" w:cstheme="majorBidi"/>
        </w:rPr>
        <w:t>gold supply chain and market approaches, communication and education related to the risks of mercury</w:t>
      </w:r>
      <w:r w:rsidR="00C10FBF" w:rsidRPr="00351FED">
        <w:rPr>
          <w:rFonts w:asciiTheme="majorBidi" w:hAnsiTheme="majorBidi" w:cstheme="majorBidi"/>
        </w:rPr>
        <w:t xml:space="preserve"> </w:t>
      </w:r>
      <w:r w:rsidRPr="00351FED">
        <w:rPr>
          <w:rFonts w:asciiTheme="majorBidi" w:hAnsiTheme="majorBidi" w:cstheme="majorBidi"/>
        </w:rPr>
        <w:t>pollution, technical interventions for reducing mercury use and increasing recovery, and others. Table 1 also presents sample actions under the Target they most closely relate to, though many sample actions are applicable across multiple Targets.</w:t>
      </w:r>
    </w:p>
    <w:p w14:paraId="3AB055B4" w14:textId="170F50AC" w:rsidR="003642A4" w:rsidRPr="00351FED" w:rsidRDefault="003642A4" w:rsidP="00E8297E">
      <w:pPr>
        <w:pStyle w:val="ListParagraph"/>
        <w:widowControl w:val="0"/>
        <w:tabs>
          <w:tab w:val="left" w:pos="719"/>
        </w:tabs>
        <w:autoSpaceDE w:val="0"/>
        <w:autoSpaceDN w:val="0"/>
        <w:spacing w:after="120" w:line="262" w:lineRule="exact"/>
        <w:ind w:left="1247"/>
        <w:contextualSpacing w:val="0"/>
        <w:rPr>
          <w:rFonts w:asciiTheme="majorBidi" w:hAnsiTheme="majorBidi" w:cstheme="majorBidi"/>
          <w:b/>
          <w:bCs/>
          <w:spacing w:val="-4"/>
        </w:rPr>
      </w:pPr>
      <w:r w:rsidRPr="00351FED">
        <w:rPr>
          <w:rFonts w:asciiTheme="majorBidi" w:hAnsiTheme="majorBidi" w:cstheme="majorBidi"/>
          <w:b/>
          <w:bCs/>
          <w:spacing w:val="-4"/>
        </w:rPr>
        <w:t>d.</w:t>
      </w:r>
      <w:r w:rsidR="00713AC6" w:rsidRPr="00351FED">
        <w:rPr>
          <w:rFonts w:asciiTheme="majorBidi" w:hAnsiTheme="majorBidi" w:cstheme="majorBidi"/>
          <w:b/>
          <w:bCs/>
          <w:spacing w:val="-4"/>
        </w:rPr>
        <w:tab/>
      </w:r>
      <w:r w:rsidRPr="00351FED">
        <w:rPr>
          <w:rFonts w:asciiTheme="majorBidi" w:hAnsiTheme="majorBidi" w:cstheme="majorBidi"/>
          <w:b/>
          <w:bCs/>
          <w:spacing w:val="-4"/>
        </w:rPr>
        <w:t>Prioritize areas for intervention</w:t>
      </w:r>
    </w:p>
    <w:p w14:paraId="084692D5" w14:textId="683648E8"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The spatial intersection between Minamata Convention NAPs and CBD NBSAPs occur within areas of</w:t>
      </w:r>
      <w:r w:rsidR="00C10FBF" w:rsidRPr="00351FED">
        <w:rPr>
          <w:rFonts w:asciiTheme="majorBidi" w:hAnsiTheme="majorBidi" w:cstheme="majorBidi"/>
        </w:rPr>
        <w:t xml:space="preserve"> </w:t>
      </w:r>
      <w:r w:rsidRPr="00351FED">
        <w:rPr>
          <w:rFonts w:asciiTheme="majorBidi" w:hAnsiTheme="majorBidi" w:cstheme="majorBidi"/>
        </w:rPr>
        <w:t>high biodiversity value where there is the risk of mercury pollution. Parties may choose to emphasize</w:t>
      </w:r>
      <w:r w:rsidR="00C10FBF" w:rsidRPr="00351FED">
        <w:rPr>
          <w:rFonts w:asciiTheme="majorBidi" w:hAnsiTheme="majorBidi" w:cstheme="majorBidi"/>
        </w:rPr>
        <w:t xml:space="preserve"> </w:t>
      </w:r>
      <w:r w:rsidRPr="00351FED">
        <w:rPr>
          <w:rFonts w:asciiTheme="majorBidi" w:hAnsiTheme="majorBidi" w:cstheme="majorBidi"/>
        </w:rPr>
        <w:t>actions to be taken in those areas. The identiﬁcation and prioritization of areas for intervention is</w:t>
      </w:r>
      <w:r w:rsidR="00C10FBF" w:rsidRPr="00351FED">
        <w:rPr>
          <w:rFonts w:asciiTheme="majorBidi" w:hAnsiTheme="majorBidi" w:cstheme="majorBidi"/>
        </w:rPr>
        <w:t xml:space="preserve"> </w:t>
      </w:r>
      <w:r w:rsidRPr="00351FED">
        <w:rPr>
          <w:rFonts w:asciiTheme="majorBidi" w:hAnsiTheme="majorBidi" w:cstheme="majorBidi"/>
        </w:rPr>
        <w:t>aligned with NBSAP Target 1, which seeks to ensure that all areas are under participatory, integrated</w:t>
      </w:r>
      <w:r w:rsidR="00C10FBF" w:rsidRPr="00351FED">
        <w:rPr>
          <w:rFonts w:asciiTheme="majorBidi" w:hAnsiTheme="majorBidi" w:cstheme="majorBidi"/>
        </w:rPr>
        <w:t xml:space="preserve"> </w:t>
      </w:r>
      <w:r w:rsidRPr="00351FED">
        <w:rPr>
          <w:rFonts w:asciiTheme="majorBidi" w:hAnsiTheme="majorBidi" w:cstheme="majorBidi"/>
        </w:rPr>
        <w:t xml:space="preserve">and </w:t>
      </w:r>
      <w:r w:rsidRPr="00351FED">
        <w:rPr>
          <w:rFonts w:asciiTheme="majorBidi" w:hAnsiTheme="majorBidi" w:cstheme="majorBidi"/>
        </w:rPr>
        <w:lastRenderedPageBreak/>
        <w:t>biodiversity-inclusive spatial planning and/or effective management processes; Target 2, which</w:t>
      </w:r>
      <w:r w:rsidR="00C10FBF" w:rsidRPr="00351FED">
        <w:rPr>
          <w:rFonts w:asciiTheme="majorBidi" w:hAnsiTheme="majorBidi" w:cstheme="majorBidi"/>
        </w:rPr>
        <w:t xml:space="preserve"> </w:t>
      </w:r>
      <w:r w:rsidRPr="00351FED">
        <w:rPr>
          <w:rFonts w:asciiTheme="majorBidi" w:hAnsiTheme="majorBidi" w:cstheme="majorBidi"/>
        </w:rPr>
        <w:t>seeks to effectively restore at least 30% of degraded ecosystems; and Target 3, which seeks to</w:t>
      </w:r>
      <w:r w:rsidR="00C10FBF" w:rsidRPr="00351FED">
        <w:rPr>
          <w:rFonts w:asciiTheme="majorBidi" w:hAnsiTheme="majorBidi" w:cstheme="majorBidi"/>
        </w:rPr>
        <w:t xml:space="preserve"> </w:t>
      </w:r>
      <w:r w:rsidRPr="00351FED">
        <w:rPr>
          <w:rFonts w:asciiTheme="majorBidi" w:hAnsiTheme="majorBidi" w:cstheme="majorBidi"/>
        </w:rPr>
        <w:t>effectively conserve at least 30% of habitats globally.</w:t>
      </w:r>
    </w:p>
    <w:p w14:paraId="238D8E43" w14:textId="15738D5E"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Using a Geographic Information System (such as ArcGIS), spatial mapping of these areas may be done</w:t>
      </w:r>
      <w:r w:rsidR="00C10FBF" w:rsidRPr="00351FED">
        <w:rPr>
          <w:rFonts w:asciiTheme="majorBidi" w:hAnsiTheme="majorBidi" w:cstheme="majorBidi"/>
        </w:rPr>
        <w:t xml:space="preserve"> </w:t>
      </w:r>
      <w:r w:rsidRPr="00351FED">
        <w:rPr>
          <w:rFonts w:asciiTheme="majorBidi" w:hAnsiTheme="majorBidi" w:cstheme="majorBidi"/>
        </w:rPr>
        <w:t>by following these steps:</w:t>
      </w:r>
    </w:p>
    <w:p w14:paraId="08977756" w14:textId="7B88B2B8" w:rsidR="003642A4" w:rsidRPr="00351FED" w:rsidRDefault="003642A4" w:rsidP="00EC3173">
      <w:pPr>
        <w:spacing w:after="120"/>
        <w:ind w:left="1417"/>
        <w:rPr>
          <w:rFonts w:asciiTheme="majorBidi" w:hAnsiTheme="majorBidi" w:cstheme="majorBidi"/>
        </w:rPr>
      </w:pPr>
      <w:r w:rsidRPr="00351FED">
        <w:rPr>
          <w:rFonts w:asciiTheme="majorBidi" w:hAnsiTheme="majorBidi" w:cstheme="majorBidi"/>
        </w:rPr>
        <w:t>1.</w:t>
      </w:r>
      <w:r w:rsidR="00ED56B1" w:rsidRPr="00351FED">
        <w:rPr>
          <w:rFonts w:asciiTheme="majorBidi" w:hAnsiTheme="majorBidi" w:cstheme="majorBidi"/>
        </w:rPr>
        <w:tab/>
      </w:r>
      <w:r w:rsidRPr="00351FED">
        <w:rPr>
          <w:rFonts w:asciiTheme="majorBidi" w:hAnsiTheme="majorBidi" w:cstheme="majorBidi"/>
        </w:rPr>
        <w:t>Deﬁne the area of known and potential ASGM activity and area affected by ASGM activity</w:t>
      </w:r>
    </w:p>
    <w:p w14:paraId="35C9CD4C" w14:textId="77777777" w:rsidR="003642A4" w:rsidRPr="00351FED" w:rsidRDefault="003642A4" w:rsidP="00810CE6">
      <w:pPr>
        <w:spacing w:after="120"/>
        <w:ind w:left="1871"/>
        <w:rPr>
          <w:rFonts w:asciiTheme="majorBidi" w:hAnsiTheme="majorBidi" w:cstheme="majorBidi"/>
        </w:rPr>
      </w:pPr>
      <w:r w:rsidRPr="00351FED">
        <w:rPr>
          <w:rFonts w:asciiTheme="majorBidi" w:hAnsiTheme="majorBidi" w:cstheme="majorBidi"/>
        </w:rPr>
        <w:t>i.</w:t>
      </w:r>
      <w:r w:rsidRPr="00351FED">
        <w:rPr>
          <w:rFonts w:asciiTheme="majorBidi" w:hAnsiTheme="majorBidi" w:cstheme="majorBidi"/>
        </w:rPr>
        <w:tab/>
        <w:t>Deﬁne the spatial extent of ASGM activity using available spatial data:</w:t>
      </w:r>
    </w:p>
    <w:p w14:paraId="372CA6CB" w14:textId="59AC36A8" w:rsidR="003642A4" w:rsidRPr="00351FED" w:rsidRDefault="003642A4" w:rsidP="00810CE6">
      <w:pPr>
        <w:spacing w:after="120"/>
        <w:ind w:left="2381"/>
        <w:rPr>
          <w:rFonts w:asciiTheme="majorBidi" w:hAnsiTheme="majorBidi" w:cstheme="majorBidi"/>
        </w:rPr>
      </w:pPr>
      <w:r w:rsidRPr="00351FED">
        <w:rPr>
          <w:rFonts w:asciiTheme="majorBidi" w:hAnsiTheme="majorBidi" w:cstheme="majorBidi"/>
        </w:rPr>
        <w:t>a)</w:t>
      </w:r>
      <w:r w:rsidR="00ED56B1" w:rsidRPr="00351FED">
        <w:rPr>
          <w:rFonts w:asciiTheme="majorBidi" w:hAnsiTheme="majorBidi" w:cstheme="majorBidi"/>
        </w:rPr>
        <w:tab/>
      </w:r>
      <w:r w:rsidRPr="00351FED">
        <w:rPr>
          <w:rFonts w:asciiTheme="majorBidi" w:hAnsiTheme="majorBidi" w:cstheme="majorBidi"/>
        </w:rPr>
        <w:t>Identify areas permitted for mining. ASGM activities will often occur adjacent</w:t>
      </w:r>
      <w:r w:rsidR="00C10FBF" w:rsidRPr="00351FED">
        <w:rPr>
          <w:rFonts w:asciiTheme="majorBidi" w:hAnsiTheme="majorBidi" w:cstheme="majorBidi"/>
        </w:rPr>
        <w:t xml:space="preserve"> </w:t>
      </w:r>
      <w:r w:rsidRPr="00351FED">
        <w:rPr>
          <w:rFonts w:asciiTheme="majorBidi" w:hAnsiTheme="majorBidi" w:cstheme="majorBidi"/>
        </w:rPr>
        <w:t xml:space="preserve">to or within mining concessions (UNEP 2019; </w:t>
      </w:r>
      <w:proofErr w:type="spellStart"/>
      <w:r w:rsidRPr="00351FED">
        <w:rPr>
          <w:rFonts w:asciiTheme="majorBidi" w:hAnsiTheme="majorBidi" w:cstheme="majorBidi"/>
        </w:rPr>
        <w:t>Verbrugge</w:t>
      </w:r>
      <w:proofErr w:type="spellEnd"/>
      <w:r w:rsidRPr="00351FED">
        <w:rPr>
          <w:rFonts w:asciiTheme="majorBidi" w:hAnsiTheme="majorBidi" w:cstheme="majorBidi"/>
        </w:rPr>
        <w:t xml:space="preserve"> 2014).</w:t>
      </w:r>
    </w:p>
    <w:p w14:paraId="12994F30" w14:textId="51FD62CB" w:rsidR="003642A4" w:rsidRPr="00351FED" w:rsidRDefault="003642A4" w:rsidP="00810CE6">
      <w:pPr>
        <w:spacing w:after="120"/>
        <w:ind w:left="2381"/>
        <w:rPr>
          <w:rFonts w:asciiTheme="majorBidi" w:hAnsiTheme="majorBidi" w:cstheme="majorBidi"/>
        </w:rPr>
      </w:pPr>
      <w:r w:rsidRPr="00351FED">
        <w:rPr>
          <w:rFonts w:asciiTheme="majorBidi" w:hAnsiTheme="majorBidi" w:cstheme="majorBidi"/>
        </w:rPr>
        <w:t>b)</w:t>
      </w:r>
      <w:r w:rsidR="00ED56B1" w:rsidRPr="00351FED">
        <w:rPr>
          <w:rFonts w:asciiTheme="majorBidi" w:hAnsiTheme="majorBidi" w:cstheme="majorBidi"/>
        </w:rPr>
        <w:tab/>
      </w:r>
      <w:r w:rsidRPr="00351FED">
        <w:rPr>
          <w:rFonts w:asciiTheme="majorBidi" w:hAnsiTheme="majorBidi" w:cstheme="majorBidi"/>
        </w:rPr>
        <w:t>Identify areas mapped as ASGM occurrences. These data may be found in the</w:t>
      </w:r>
      <w:r w:rsidR="00C10FBF" w:rsidRPr="00351FED">
        <w:rPr>
          <w:rFonts w:asciiTheme="majorBidi" w:hAnsiTheme="majorBidi" w:cstheme="majorBidi"/>
        </w:rPr>
        <w:t xml:space="preserve"> </w:t>
      </w:r>
      <w:r w:rsidRPr="00351FED">
        <w:rPr>
          <w:rFonts w:asciiTheme="majorBidi" w:hAnsiTheme="majorBidi" w:cstheme="majorBidi"/>
        </w:rPr>
        <w:t>National Overview section of a Party’s NAP or from other sources such as</w:t>
      </w:r>
      <w:r w:rsidR="002A088A" w:rsidRPr="00351FED">
        <w:rPr>
          <w:rFonts w:asciiTheme="majorBidi" w:hAnsiTheme="majorBidi" w:cstheme="majorBidi"/>
        </w:rPr>
        <w:t xml:space="preserve"> </w:t>
      </w:r>
      <w:r w:rsidRPr="00351FED">
        <w:rPr>
          <w:rFonts w:asciiTheme="majorBidi" w:hAnsiTheme="majorBidi" w:cstheme="majorBidi"/>
        </w:rPr>
        <w:t>work being done by other ministries, NGOs, or the private sector (e.g.,</w:t>
      </w:r>
      <w:r w:rsidR="002A088A" w:rsidRPr="00351FED">
        <w:rPr>
          <w:rFonts w:asciiTheme="majorBidi" w:hAnsiTheme="majorBidi" w:cstheme="majorBidi"/>
        </w:rPr>
        <w:t xml:space="preserve"> </w:t>
      </w:r>
      <w:r w:rsidRPr="00351FED">
        <w:rPr>
          <w:rFonts w:asciiTheme="majorBidi" w:hAnsiTheme="majorBidi" w:cstheme="majorBidi"/>
        </w:rPr>
        <w:t>Monitoring of the Andes Amazon Program (MAAP),</w:t>
      </w:r>
      <w:r w:rsidR="002A088A" w:rsidRPr="00351FED">
        <w:rPr>
          <w:rFonts w:asciiTheme="majorBidi" w:hAnsiTheme="majorBidi" w:cstheme="majorBidi"/>
        </w:rPr>
        <w:t xml:space="preserve"> </w:t>
      </w:r>
      <w:hyperlink r:id="rId42">
        <w:r w:rsidRPr="00800760">
          <w:rPr>
            <w:rStyle w:val="Hyperlink"/>
          </w:rPr>
          <w:t>https://www.maapprogram.org/</w:t>
        </w:r>
      </w:hyperlink>
      <w:r w:rsidRPr="00351FED">
        <w:rPr>
          <w:rFonts w:asciiTheme="majorBidi" w:hAnsiTheme="majorBidi" w:cstheme="majorBidi"/>
        </w:rPr>
        <w:t>)</w:t>
      </w:r>
    </w:p>
    <w:p w14:paraId="097F145A" w14:textId="0A60398E" w:rsidR="003642A4" w:rsidRPr="00351FED" w:rsidRDefault="003642A4" w:rsidP="00810CE6">
      <w:pPr>
        <w:spacing w:after="120"/>
        <w:ind w:left="2381"/>
        <w:rPr>
          <w:rFonts w:asciiTheme="majorBidi" w:hAnsiTheme="majorBidi" w:cstheme="majorBidi"/>
        </w:rPr>
      </w:pPr>
      <w:r w:rsidRPr="00351FED">
        <w:rPr>
          <w:rFonts w:asciiTheme="majorBidi" w:hAnsiTheme="majorBidi" w:cstheme="majorBidi"/>
        </w:rPr>
        <w:t>c)</w:t>
      </w:r>
      <w:r w:rsidR="00ED56B1" w:rsidRPr="00351FED">
        <w:rPr>
          <w:rFonts w:asciiTheme="majorBidi" w:hAnsiTheme="majorBidi" w:cstheme="majorBidi"/>
        </w:rPr>
        <w:tab/>
      </w:r>
      <w:r w:rsidRPr="00351FED">
        <w:rPr>
          <w:rFonts w:asciiTheme="majorBidi" w:hAnsiTheme="majorBidi" w:cstheme="majorBidi"/>
        </w:rPr>
        <w:t>Use spatial surrogate data such as patterns of deforestation, which is often</w:t>
      </w:r>
      <w:r w:rsidR="002A088A" w:rsidRPr="00351FED">
        <w:rPr>
          <w:rFonts w:asciiTheme="majorBidi" w:hAnsiTheme="majorBidi" w:cstheme="majorBidi"/>
        </w:rPr>
        <w:t xml:space="preserve"> </w:t>
      </w:r>
      <w:r w:rsidRPr="00351FED">
        <w:rPr>
          <w:rFonts w:asciiTheme="majorBidi" w:hAnsiTheme="majorBidi" w:cstheme="majorBidi"/>
        </w:rPr>
        <w:t>associated with clearing for gold mining, especially along river channels (e.g.,</w:t>
      </w:r>
      <w:r w:rsidR="002A088A" w:rsidRPr="00351FED">
        <w:rPr>
          <w:rFonts w:asciiTheme="majorBidi" w:hAnsiTheme="majorBidi" w:cstheme="majorBidi"/>
        </w:rPr>
        <w:t xml:space="preserve"> </w:t>
      </w:r>
      <w:r w:rsidRPr="00351FED">
        <w:rPr>
          <w:rFonts w:asciiTheme="majorBidi" w:hAnsiTheme="majorBidi" w:cstheme="majorBidi"/>
        </w:rPr>
        <w:t>Alvarez-Berrios and Aide 2015).</w:t>
      </w:r>
    </w:p>
    <w:p w14:paraId="48D12CED" w14:textId="7999A995" w:rsidR="003642A4" w:rsidRPr="00351FED" w:rsidRDefault="003642A4" w:rsidP="00810CE6">
      <w:pPr>
        <w:spacing w:after="120"/>
        <w:ind w:left="1871"/>
        <w:rPr>
          <w:rFonts w:asciiTheme="majorBidi" w:hAnsiTheme="majorBidi" w:cstheme="majorBidi"/>
        </w:rPr>
      </w:pPr>
      <w:r w:rsidRPr="00351FED">
        <w:rPr>
          <w:rFonts w:asciiTheme="majorBidi" w:hAnsiTheme="majorBidi" w:cstheme="majorBidi"/>
        </w:rPr>
        <w:t>ii.</w:t>
      </w:r>
      <w:r w:rsidRPr="00351FED">
        <w:rPr>
          <w:rFonts w:asciiTheme="majorBidi" w:hAnsiTheme="majorBidi" w:cstheme="majorBidi"/>
        </w:rPr>
        <w:tab/>
        <w:t>Add a 1</w:t>
      </w:r>
      <w:r w:rsidR="00573E9E">
        <w:rPr>
          <w:rFonts w:asciiTheme="majorBidi" w:hAnsiTheme="majorBidi" w:cstheme="majorBidi"/>
        </w:rPr>
        <w:t xml:space="preserve"> </w:t>
      </w:r>
      <w:r w:rsidRPr="00351FED">
        <w:rPr>
          <w:rFonts w:asciiTheme="majorBidi" w:hAnsiTheme="majorBidi" w:cstheme="majorBidi"/>
        </w:rPr>
        <w:t>km</w:t>
      </w:r>
      <w:r w:rsidR="00402AA0" w:rsidRPr="00351FED">
        <w:rPr>
          <w:rStyle w:val="FootnoteReference"/>
          <w:rFonts w:asciiTheme="majorBidi" w:hAnsiTheme="majorBidi" w:cstheme="majorBidi"/>
        </w:rPr>
        <w:footnoteReference w:id="4"/>
      </w:r>
      <w:r w:rsidRPr="00351FED">
        <w:rPr>
          <w:rFonts w:asciiTheme="majorBidi" w:hAnsiTheme="majorBidi" w:cstheme="majorBidi"/>
        </w:rPr>
        <w:t xml:space="preserve"> buffer to the spatial extent of ASGM activity identiﬁed in step 1.i, to take into</w:t>
      </w:r>
      <w:r w:rsidR="002A088A" w:rsidRPr="00351FED">
        <w:rPr>
          <w:rFonts w:asciiTheme="majorBidi" w:hAnsiTheme="majorBidi" w:cstheme="majorBidi"/>
        </w:rPr>
        <w:t xml:space="preserve"> </w:t>
      </w:r>
      <w:r w:rsidRPr="00351FED">
        <w:rPr>
          <w:rFonts w:asciiTheme="majorBidi" w:hAnsiTheme="majorBidi" w:cstheme="majorBidi"/>
        </w:rPr>
        <w:t>consideration the health and environmental risks from (i) atmospheric transport of</w:t>
      </w:r>
      <w:r w:rsidR="002A088A" w:rsidRPr="00351FED">
        <w:rPr>
          <w:rFonts w:asciiTheme="majorBidi" w:hAnsiTheme="majorBidi" w:cstheme="majorBidi"/>
        </w:rPr>
        <w:t xml:space="preserve"> </w:t>
      </w:r>
      <w:r w:rsidRPr="00351FED">
        <w:rPr>
          <w:rFonts w:asciiTheme="majorBidi" w:hAnsiTheme="majorBidi" w:cstheme="majorBidi"/>
        </w:rPr>
        <w:t>mercury downwind from areas with ASGM activity to adjacent areas, (ii) water-born</w:t>
      </w:r>
      <w:r w:rsidR="002A088A" w:rsidRPr="00351FED">
        <w:rPr>
          <w:rFonts w:asciiTheme="majorBidi" w:hAnsiTheme="majorBidi" w:cstheme="majorBidi"/>
        </w:rPr>
        <w:t xml:space="preserve"> </w:t>
      </w:r>
      <w:r w:rsidRPr="00351FED">
        <w:rPr>
          <w:rFonts w:asciiTheme="majorBidi" w:hAnsiTheme="majorBidi" w:cstheme="majorBidi"/>
        </w:rPr>
        <w:t>transport of elemental mercury downstream from mining areas, and (iii) water-born</w:t>
      </w:r>
      <w:r w:rsidR="002A088A" w:rsidRPr="00351FED">
        <w:rPr>
          <w:rFonts w:asciiTheme="majorBidi" w:hAnsiTheme="majorBidi" w:cstheme="majorBidi"/>
        </w:rPr>
        <w:t xml:space="preserve"> </w:t>
      </w:r>
      <w:r w:rsidRPr="00351FED">
        <w:rPr>
          <w:rFonts w:asciiTheme="majorBidi" w:hAnsiTheme="majorBidi" w:cstheme="majorBidi"/>
        </w:rPr>
        <w:t>transport of sediment-bound mercury downstream from mining areas.</w:t>
      </w:r>
    </w:p>
    <w:p w14:paraId="3C94296E" w14:textId="19D4212B" w:rsidR="003642A4" w:rsidRPr="00351FED" w:rsidRDefault="003642A4" w:rsidP="00810CE6">
      <w:pPr>
        <w:spacing w:after="120"/>
        <w:ind w:left="1871"/>
        <w:rPr>
          <w:rFonts w:asciiTheme="majorBidi" w:hAnsiTheme="majorBidi" w:cstheme="majorBidi"/>
        </w:rPr>
      </w:pPr>
      <w:r w:rsidRPr="00351FED">
        <w:rPr>
          <w:rFonts w:asciiTheme="majorBidi" w:hAnsiTheme="majorBidi" w:cstheme="majorBidi"/>
        </w:rPr>
        <w:t>iii.</w:t>
      </w:r>
      <w:r w:rsidRPr="00351FED">
        <w:rPr>
          <w:rFonts w:asciiTheme="majorBidi" w:hAnsiTheme="majorBidi" w:cstheme="majorBidi"/>
        </w:rPr>
        <w:tab/>
        <w:t>Identify areas at risk of ASGM incursion. Information about new areas that may soon be</w:t>
      </w:r>
      <w:r w:rsidR="002A088A" w:rsidRPr="00351FED">
        <w:rPr>
          <w:rFonts w:asciiTheme="majorBidi" w:hAnsiTheme="majorBidi" w:cstheme="majorBidi"/>
        </w:rPr>
        <w:t xml:space="preserve"> </w:t>
      </w:r>
      <w:r w:rsidRPr="00351FED">
        <w:rPr>
          <w:rFonts w:asciiTheme="majorBidi" w:hAnsiTheme="majorBidi" w:cstheme="majorBidi"/>
        </w:rPr>
        <w:t>mined can be deduced from various data sources, including road access; undisturbed</w:t>
      </w:r>
      <w:r w:rsidR="002A088A" w:rsidRPr="00351FED">
        <w:rPr>
          <w:rFonts w:asciiTheme="majorBidi" w:hAnsiTheme="majorBidi" w:cstheme="majorBidi"/>
        </w:rPr>
        <w:t xml:space="preserve"> </w:t>
      </w:r>
      <w:r w:rsidRPr="00351FED">
        <w:rPr>
          <w:rFonts w:asciiTheme="majorBidi" w:hAnsiTheme="majorBidi" w:cstheme="majorBidi"/>
        </w:rPr>
        <w:t>areas that are adjacent to areas currently being mined; local knowledge obtained by</w:t>
      </w:r>
      <w:r w:rsidR="002A088A" w:rsidRPr="00351FED">
        <w:rPr>
          <w:rFonts w:asciiTheme="majorBidi" w:hAnsiTheme="majorBidi" w:cstheme="majorBidi"/>
        </w:rPr>
        <w:t xml:space="preserve"> </w:t>
      </w:r>
      <w:r w:rsidRPr="00351FED">
        <w:rPr>
          <w:rFonts w:asciiTheme="majorBidi" w:hAnsiTheme="majorBidi" w:cstheme="majorBidi"/>
        </w:rPr>
        <w:t>speaking with local communities or miners; or other indicators such advertisements or</w:t>
      </w:r>
      <w:r w:rsidR="002A088A" w:rsidRPr="00351FED">
        <w:rPr>
          <w:rFonts w:asciiTheme="majorBidi" w:hAnsiTheme="majorBidi" w:cstheme="majorBidi"/>
        </w:rPr>
        <w:t xml:space="preserve"> </w:t>
      </w:r>
      <w:r w:rsidRPr="00351FED">
        <w:rPr>
          <w:rFonts w:asciiTheme="majorBidi" w:hAnsiTheme="majorBidi" w:cstheme="majorBidi"/>
        </w:rPr>
        <w:t>the sale of mining equipment in a certain area or social media posts about mining</w:t>
      </w:r>
      <w:r w:rsidR="002A088A" w:rsidRPr="00351FED">
        <w:rPr>
          <w:rFonts w:asciiTheme="majorBidi" w:hAnsiTheme="majorBidi" w:cstheme="majorBidi"/>
        </w:rPr>
        <w:t xml:space="preserve"> </w:t>
      </w:r>
      <w:r w:rsidRPr="00351FED">
        <w:rPr>
          <w:rFonts w:asciiTheme="majorBidi" w:hAnsiTheme="majorBidi" w:cstheme="majorBidi"/>
        </w:rPr>
        <w:t>activity.</w:t>
      </w:r>
    </w:p>
    <w:p w14:paraId="565FEAD2" w14:textId="727CB16B" w:rsidR="003642A4" w:rsidRPr="00351FED" w:rsidRDefault="003642A4" w:rsidP="00810CE6">
      <w:pPr>
        <w:spacing w:after="120"/>
        <w:ind w:left="1871"/>
        <w:rPr>
          <w:rFonts w:asciiTheme="majorBidi" w:hAnsiTheme="majorBidi" w:cstheme="majorBidi"/>
        </w:rPr>
      </w:pPr>
      <w:r w:rsidRPr="00351FED">
        <w:rPr>
          <w:rFonts w:asciiTheme="majorBidi" w:hAnsiTheme="majorBidi" w:cstheme="majorBidi"/>
        </w:rPr>
        <w:t>iv.</w:t>
      </w:r>
      <w:r w:rsidRPr="00351FED">
        <w:rPr>
          <w:rFonts w:asciiTheme="majorBidi" w:hAnsiTheme="majorBidi" w:cstheme="majorBidi"/>
        </w:rPr>
        <w:tab/>
        <w:t xml:space="preserve">Combine areas of ASGM activity identiﬁed in </w:t>
      </w:r>
      <w:proofErr w:type="gramStart"/>
      <w:r w:rsidRPr="00351FED">
        <w:rPr>
          <w:rFonts w:asciiTheme="majorBidi" w:hAnsiTheme="majorBidi" w:cstheme="majorBidi"/>
        </w:rPr>
        <w:t>1.i</w:t>
      </w:r>
      <w:proofErr w:type="gramEnd"/>
      <w:r w:rsidRPr="00351FED">
        <w:rPr>
          <w:rFonts w:asciiTheme="majorBidi" w:hAnsiTheme="majorBidi" w:cstheme="majorBidi"/>
        </w:rPr>
        <w:t>, the buffer zone identiﬁed in 1.ii, and</w:t>
      </w:r>
      <w:r w:rsidR="002A088A" w:rsidRPr="00351FED">
        <w:rPr>
          <w:rFonts w:asciiTheme="majorBidi" w:hAnsiTheme="majorBidi" w:cstheme="majorBidi"/>
        </w:rPr>
        <w:t xml:space="preserve"> </w:t>
      </w:r>
      <w:r w:rsidRPr="00351FED">
        <w:rPr>
          <w:rFonts w:asciiTheme="majorBidi" w:hAnsiTheme="majorBidi" w:cstheme="majorBidi"/>
        </w:rPr>
        <w:t xml:space="preserve">areas at risk of ASGM incursion from 1.iii into a </w:t>
      </w:r>
      <w:r w:rsidRPr="00351FED">
        <w:rPr>
          <w:rFonts w:asciiTheme="majorBidi" w:hAnsiTheme="majorBidi" w:cstheme="majorBidi"/>
          <w:b/>
          <w:bCs/>
        </w:rPr>
        <w:t>total ASGM-affected area</w:t>
      </w:r>
      <w:r w:rsidRPr="00351FED">
        <w:rPr>
          <w:rFonts w:asciiTheme="majorBidi" w:hAnsiTheme="majorBidi" w:cstheme="majorBidi"/>
        </w:rPr>
        <w:t>.</w:t>
      </w:r>
    </w:p>
    <w:p w14:paraId="37388143" w14:textId="4E992267" w:rsidR="00402AA0" w:rsidRPr="00351FED" w:rsidRDefault="003642A4" w:rsidP="00EC3173">
      <w:pPr>
        <w:spacing w:after="120"/>
        <w:ind w:left="1417"/>
        <w:rPr>
          <w:rFonts w:asciiTheme="majorBidi" w:hAnsiTheme="majorBidi" w:cstheme="majorBidi"/>
        </w:rPr>
      </w:pPr>
      <w:r w:rsidRPr="00351FED">
        <w:rPr>
          <w:rFonts w:asciiTheme="majorBidi" w:hAnsiTheme="majorBidi" w:cstheme="majorBidi"/>
        </w:rPr>
        <w:t>2.</w:t>
      </w:r>
      <w:r w:rsidR="00ED56B1" w:rsidRPr="00351FED">
        <w:rPr>
          <w:rFonts w:asciiTheme="majorBidi" w:hAnsiTheme="majorBidi" w:cstheme="majorBidi"/>
        </w:rPr>
        <w:tab/>
      </w:r>
      <w:r w:rsidRPr="00351FED">
        <w:rPr>
          <w:rFonts w:asciiTheme="majorBidi" w:hAnsiTheme="majorBidi" w:cstheme="majorBidi"/>
        </w:rPr>
        <w:t>Deﬁne the biodiversity area of interest</w:t>
      </w:r>
    </w:p>
    <w:p w14:paraId="48091CF7" w14:textId="63E66FE0" w:rsidR="003642A4" w:rsidRPr="00351FED" w:rsidRDefault="003642A4" w:rsidP="00810CE6">
      <w:pPr>
        <w:spacing w:after="120"/>
        <w:ind w:left="1871"/>
        <w:rPr>
          <w:rFonts w:asciiTheme="majorBidi" w:hAnsiTheme="majorBidi" w:cstheme="majorBidi"/>
        </w:rPr>
      </w:pPr>
      <w:bookmarkStart w:id="31" w:name="_bookmark10"/>
      <w:bookmarkEnd w:id="31"/>
      <w:r w:rsidRPr="00351FED">
        <w:rPr>
          <w:rFonts w:asciiTheme="majorBidi" w:hAnsiTheme="majorBidi" w:cstheme="majorBidi"/>
        </w:rPr>
        <w:t>i.</w:t>
      </w:r>
      <w:r w:rsidRPr="00351FED">
        <w:rPr>
          <w:rFonts w:asciiTheme="majorBidi" w:hAnsiTheme="majorBidi" w:cstheme="majorBidi"/>
        </w:rPr>
        <w:tab/>
        <w:t>Identify the important biodiversity areas, including protected areas, Indigenous Peoples’</w:t>
      </w:r>
      <w:r w:rsidR="002A088A" w:rsidRPr="00351FED">
        <w:rPr>
          <w:rFonts w:asciiTheme="majorBidi" w:hAnsiTheme="majorBidi" w:cstheme="majorBidi"/>
        </w:rPr>
        <w:t xml:space="preserve"> </w:t>
      </w:r>
      <w:r w:rsidRPr="00351FED">
        <w:rPr>
          <w:rFonts w:asciiTheme="majorBidi" w:hAnsiTheme="majorBidi" w:cstheme="majorBidi"/>
        </w:rPr>
        <w:t>territories, and areas known to have high biodiversity value. These may already be</w:t>
      </w:r>
      <w:r w:rsidR="002A088A" w:rsidRPr="00351FED">
        <w:rPr>
          <w:rFonts w:asciiTheme="majorBidi" w:hAnsiTheme="majorBidi" w:cstheme="majorBidi"/>
        </w:rPr>
        <w:t xml:space="preserve"> </w:t>
      </w:r>
      <w:r w:rsidRPr="00351FED">
        <w:rPr>
          <w:rFonts w:asciiTheme="majorBidi" w:hAnsiTheme="majorBidi" w:cstheme="majorBidi"/>
        </w:rPr>
        <w:t>deﬁned within a Party’s NBSAP.</w:t>
      </w:r>
    </w:p>
    <w:p w14:paraId="4D8F3427" w14:textId="125B8252" w:rsidR="003642A4" w:rsidRPr="00351FED" w:rsidRDefault="003642A4" w:rsidP="00810CE6">
      <w:pPr>
        <w:spacing w:after="120"/>
        <w:ind w:left="1871"/>
        <w:rPr>
          <w:rFonts w:asciiTheme="majorBidi" w:hAnsiTheme="majorBidi" w:cstheme="majorBidi"/>
        </w:rPr>
      </w:pPr>
      <w:r w:rsidRPr="00351FED">
        <w:rPr>
          <w:rFonts w:asciiTheme="majorBidi" w:hAnsiTheme="majorBidi" w:cstheme="majorBidi"/>
        </w:rPr>
        <w:t>ii.</w:t>
      </w:r>
      <w:r w:rsidRPr="00351FED">
        <w:rPr>
          <w:rFonts w:asciiTheme="majorBidi" w:hAnsiTheme="majorBidi" w:cstheme="majorBidi"/>
        </w:rPr>
        <w:tab/>
        <w:t>Include habitats such as wetlands with high potential for mercury methylation. These</w:t>
      </w:r>
      <w:r w:rsidR="002A088A" w:rsidRPr="00351FED">
        <w:rPr>
          <w:rFonts w:asciiTheme="majorBidi" w:hAnsiTheme="majorBidi" w:cstheme="majorBidi"/>
        </w:rPr>
        <w:t xml:space="preserve"> </w:t>
      </w:r>
      <w:r w:rsidRPr="00351FED">
        <w:rPr>
          <w:rFonts w:asciiTheme="majorBidi" w:hAnsiTheme="majorBidi" w:cstheme="majorBidi"/>
        </w:rPr>
        <w:t>areas may be available from the current draft of the NBSAP, or else from other sources</w:t>
      </w:r>
      <w:r w:rsidR="002A088A" w:rsidRPr="00351FED">
        <w:rPr>
          <w:rFonts w:asciiTheme="majorBidi" w:hAnsiTheme="majorBidi" w:cstheme="majorBidi"/>
        </w:rPr>
        <w:t xml:space="preserve"> </w:t>
      </w:r>
      <w:r w:rsidRPr="00351FED">
        <w:rPr>
          <w:rFonts w:asciiTheme="majorBidi" w:hAnsiTheme="majorBidi" w:cstheme="majorBidi"/>
        </w:rPr>
        <w:t>including the scientiﬁc literature, or work being done by other ministries, NGOs, or the</w:t>
      </w:r>
      <w:r w:rsidR="002A088A" w:rsidRPr="00351FED">
        <w:rPr>
          <w:rFonts w:asciiTheme="majorBidi" w:hAnsiTheme="majorBidi" w:cstheme="majorBidi"/>
        </w:rPr>
        <w:t xml:space="preserve"> </w:t>
      </w:r>
      <w:r w:rsidRPr="00351FED">
        <w:rPr>
          <w:rFonts w:asciiTheme="majorBidi" w:hAnsiTheme="majorBidi" w:cstheme="majorBidi"/>
        </w:rPr>
        <w:t>private sector.</w:t>
      </w:r>
    </w:p>
    <w:p w14:paraId="21BBA08A" w14:textId="343EDD1E" w:rsidR="003642A4" w:rsidRPr="00351FED" w:rsidRDefault="003642A4" w:rsidP="00EC3173">
      <w:pPr>
        <w:spacing w:after="120"/>
        <w:ind w:left="1417"/>
        <w:rPr>
          <w:rFonts w:asciiTheme="majorBidi" w:hAnsiTheme="majorBidi" w:cstheme="majorBidi"/>
        </w:rPr>
      </w:pPr>
      <w:r w:rsidRPr="00351FED">
        <w:rPr>
          <w:rFonts w:asciiTheme="majorBidi" w:hAnsiTheme="majorBidi" w:cstheme="majorBidi"/>
        </w:rPr>
        <w:t>3.</w:t>
      </w:r>
      <w:r w:rsidR="00402AA0" w:rsidRPr="00351FED">
        <w:rPr>
          <w:rFonts w:asciiTheme="majorBidi" w:hAnsiTheme="majorBidi" w:cstheme="majorBidi"/>
        </w:rPr>
        <w:tab/>
      </w:r>
      <w:r w:rsidRPr="00351FED">
        <w:rPr>
          <w:rFonts w:asciiTheme="majorBidi" w:hAnsiTheme="majorBidi" w:cstheme="majorBidi"/>
        </w:rPr>
        <w:t xml:space="preserve">Overlay the </w:t>
      </w:r>
      <w:r w:rsidRPr="00351FED">
        <w:rPr>
          <w:rFonts w:asciiTheme="majorBidi" w:hAnsiTheme="majorBidi" w:cstheme="majorBidi"/>
          <w:b/>
          <w:bCs/>
        </w:rPr>
        <w:t>biodiversity areas of interest</w:t>
      </w:r>
      <w:r w:rsidRPr="00351FED">
        <w:rPr>
          <w:rFonts w:asciiTheme="majorBidi" w:hAnsiTheme="majorBidi" w:cstheme="majorBidi"/>
        </w:rPr>
        <w:t xml:space="preserve"> from step 2 with the </w:t>
      </w:r>
      <w:r w:rsidRPr="00351FED">
        <w:rPr>
          <w:rFonts w:asciiTheme="majorBidi" w:hAnsiTheme="majorBidi" w:cstheme="majorBidi"/>
          <w:b/>
          <w:bCs/>
        </w:rPr>
        <w:t>ASGM-affected area</w:t>
      </w:r>
      <w:r w:rsidRPr="00351FED">
        <w:rPr>
          <w:rFonts w:asciiTheme="majorBidi" w:hAnsiTheme="majorBidi" w:cstheme="majorBidi"/>
        </w:rPr>
        <w:t xml:space="preserve"> from </w:t>
      </w:r>
      <w:proofErr w:type="gramStart"/>
      <w:r w:rsidRPr="00351FED">
        <w:rPr>
          <w:rFonts w:asciiTheme="majorBidi" w:hAnsiTheme="majorBidi" w:cstheme="majorBidi"/>
        </w:rPr>
        <w:t>1.iv.</w:t>
      </w:r>
      <w:proofErr w:type="gramEnd"/>
      <w:r w:rsidR="002A088A" w:rsidRPr="00351FED">
        <w:rPr>
          <w:rFonts w:asciiTheme="majorBidi" w:hAnsiTheme="majorBidi" w:cstheme="majorBidi"/>
        </w:rPr>
        <w:t xml:space="preserve"> </w:t>
      </w:r>
      <w:r w:rsidRPr="00351FED">
        <w:rPr>
          <w:rFonts w:asciiTheme="majorBidi" w:hAnsiTheme="majorBidi" w:cstheme="majorBidi"/>
        </w:rPr>
        <w:t>This ﬁnal area should be the focus of NBSAP actions on mercury pollution.</w:t>
      </w:r>
    </w:p>
    <w:p w14:paraId="2D1EA886" w14:textId="49D0D7C9" w:rsidR="003642A4" w:rsidRPr="00351FED" w:rsidRDefault="003642A4" w:rsidP="007D6311">
      <w:pPr>
        <w:spacing w:after="120"/>
        <w:ind w:left="1247"/>
        <w:rPr>
          <w:rFonts w:asciiTheme="majorBidi" w:hAnsiTheme="majorBidi" w:cstheme="majorBidi"/>
        </w:rPr>
        <w:sectPr w:rsidR="003642A4" w:rsidRPr="00351FED" w:rsidSect="00E82DEE">
          <w:headerReference w:type="first" r:id="rId43"/>
          <w:footerReference w:type="first" r:id="rId44"/>
          <w:pgSz w:w="12240" w:h="15840"/>
          <w:pgMar w:top="907" w:right="992" w:bottom="1418" w:left="1418" w:header="539" w:footer="975" w:gutter="0"/>
          <w:cols w:space="720"/>
          <w:titlePg/>
          <w:docGrid w:linePitch="272"/>
        </w:sectPr>
      </w:pPr>
      <w:r w:rsidRPr="007D6311">
        <w:rPr>
          <w:rFonts w:asciiTheme="majorBidi" w:hAnsiTheme="majorBidi" w:cstheme="majorBidi"/>
        </w:rPr>
        <w:t>UNEP has recently conducted an analysis to determine the extent of ASGM activity in Key Biodiversity Areas and Protected Areas, using NAPs that included ASGM site coordinates. See preliminary report here: https://wedocs.unep.org/bitstream/handle/20.500.11822/45632/Biodiversity-ASGM-Sites.pdf?sequence=1&amp;isAllowed=y</w:t>
      </w:r>
    </w:p>
    <w:p w14:paraId="77617C07" w14:textId="08795C4A" w:rsidR="003642A4" w:rsidRPr="00351FED" w:rsidRDefault="003642A4" w:rsidP="00DA4151">
      <w:pPr>
        <w:pStyle w:val="Heading3"/>
        <w:ind w:left="1020"/>
        <w:rPr>
          <w:rFonts w:asciiTheme="majorBidi" w:hAnsiTheme="majorBidi" w:cstheme="majorBidi"/>
        </w:rPr>
      </w:pPr>
      <w:bookmarkStart w:id="32" w:name="_Toc207631263"/>
      <w:r w:rsidRPr="006C4593">
        <w:rPr>
          <w:rFonts w:asciiTheme="majorBidi" w:hAnsiTheme="majorBidi" w:cstheme="majorBidi"/>
          <w:b w:val="0"/>
          <w:bCs/>
        </w:rPr>
        <w:lastRenderedPageBreak/>
        <w:t>Table 1.</w:t>
      </w:r>
      <w:r w:rsidRPr="00351FED">
        <w:rPr>
          <w:rFonts w:asciiTheme="majorBidi" w:hAnsiTheme="majorBidi" w:cstheme="majorBidi"/>
        </w:rPr>
        <w:t xml:space="preserve"> </w:t>
      </w:r>
      <w:r w:rsidRPr="006C4593">
        <w:rPr>
          <w:rFonts w:asciiTheme="majorBidi" w:hAnsiTheme="majorBidi" w:cstheme="majorBidi"/>
        </w:rPr>
        <w:t>KMGBF Targets of relevance to mercury pollution, with sample actions, and a crosswalk to elements of ASGM National</w:t>
      </w:r>
      <w:r w:rsidR="00402AA0" w:rsidRPr="006C4593">
        <w:rPr>
          <w:rFonts w:asciiTheme="majorBidi" w:hAnsiTheme="majorBidi" w:cstheme="majorBidi"/>
        </w:rPr>
        <w:t xml:space="preserve"> </w:t>
      </w:r>
      <w:r w:rsidRPr="006C4593">
        <w:rPr>
          <w:rFonts w:asciiTheme="majorBidi" w:hAnsiTheme="majorBidi" w:cstheme="majorBidi"/>
        </w:rPr>
        <w:t>Action Plans.</w:t>
      </w:r>
      <w:bookmarkEnd w:id="32"/>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10"/>
        <w:gridCol w:w="2610"/>
        <w:gridCol w:w="6945"/>
      </w:tblGrid>
      <w:tr w:rsidR="00C321CF" w:rsidRPr="00351FED" w14:paraId="4BE60D67" w14:textId="77777777" w:rsidTr="00B414D3">
        <w:trPr>
          <w:trHeight w:val="239"/>
          <w:tblHeader/>
        </w:trPr>
        <w:tc>
          <w:tcPr>
            <w:tcW w:w="3510" w:type="dxa"/>
            <w:shd w:val="clear" w:color="auto" w:fill="D9D9D9" w:themeFill="background1" w:themeFillShade="D9"/>
          </w:tcPr>
          <w:p w14:paraId="3C253484" w14:textId="77777777" w:rsidR="003642A4" w:rsidRPr="00351FED" w:rsidRDefault="003642A4"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NBSAP Target</w:t>
            </w:r>
          </w:p>
        </w:tc>
        <w:tc>
          <w:tcPr>
            <w:tcW w:w="2610" w:type="dxa"/>
            <w:shd w:val="clear" w:color="auto" w:fill="D9D9D9" w:themeFill="background1" w:themeFillShade="D9"/>
          </w:tcPr>
          <w:p w14:paraId="7A5C7767" w14:textId="77777777" w:rsidR="003642A4" w:rsidRPr="00351FED" w:rsidRDefault="003642A4"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NAP Element (Annex C)</w:t>
            </w:r>
          </w:p>
        </w:tc>
        <w:tc>
          <w:tcPr>
            <w:tcW w:w="6945" w:type="dxa"/>
            <w:shd w:val="clear" w:color="auto" w:fill="D9D9D9" w:themeFill="background1" w:themeFillShade="D9"/>
          </w:tcPr>
          <w:p w14:paraId="485DA740" w14:textId="77777777" w:rsidR="003642A4" w:rsidRPr="00351FED" w:rsidRDefault="003642A4"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Sample Actions</w:t>
            </w:r>
          </w:p>
        </w:tc>
      </w:tr>
      <w:tr w:rsidR="00C321CF" w:rsidRPr="00351FED" w14:paraId="681F9C2C" w14:textId="77777777" w:rsidTr="00B414D3">
        <w:trPr>
          <w:trHeight w:val="60"/>
        </w:trPr>
        <w:tc>
          <w:tcPr>
            <w:tcW w:w="3510" w:type="dxa"/>
          </w:tcPr>
          <w:p w14:paraId="539D0960"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1</w:t>
            </w:r>
            <w:r w:rsidRPr="00351FED">
              <w:rPr>
                <w:rFonts w:asciiTheme="majorBidi" w:hAnsiTheme="majorBidi" w:cstheme="majorBidi"/>
                <w:sz w:val="18"/>
                <w:szCs w:val="18"/>
              </w:rPr>
              <w:t xml:space="preserve">. Ensure that all areas are under participatory integrated biodiversity inclusive </w:t>
            </w:r>
            <w:r w:rsidRPr="00351FED">
              <w:rPr>
                <w:rFonts w:asciiTheme="majorBidi" w:hAnsiTheme="majorBidi" w:cstheme="majorBidi"/>
                <w:b/>
                <w:bCs/>
                <w:sz w:val="18"/>
                <w:szCs w:val="18"/>
              </w:rPr>
              <w:t>spatial planning and/or effective management processes</w:t>
            </w:r>
            <w:r w:rsidRPr="00351FED">
              <w:rPr>
                <w:rFonts w:asciiTheme="majorBidi" w:hAnsiTheme="majorBidi" w:cstheme="majorBidi"/>
                <w:sz w:val="18"/>
                <w:szCs w:val="18"/>
              </w:rPr>
              <w:t xml:space="preserve"> addressing land and sea use change, to bring the loss of areas of high biodiversity importance, including ecosystems of high ecological integrity, close to zero by 2030, while respecting the rights of indigenous peoples and local communities.</w:t>
            </w:r>
          </w:p>
        </w:tc>
        <w:tc>
          <w:tcPr>
            <w:tcW w:w="2610" w:type="dxa"/>
          </w:tcPr>
          <w:p w14:paraId="4A7D835D" w14:textId="5E4F505D"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1(b)</w:t>
            </w:r>
            <w:r w:rsidR="00164DF0" w:rsidRPr="00351FED">
              <w:rPr>
                <w:rFonts w:asciiTheme="majorBidi" w:hAnsiTheme="majorBidi" w:cstheme="majorBidi"/>
                <w:sz w:val="18"/>
                <w:szCs w:val="18"/>
              </w:rPr>
              <w:t xml:space="preserve"> </w:t>
            </w:r>
            <w:r w:rsidRPr="00351FED">
              <w:rPr>
                <w:rFonts w:asciiTheme="majorBidi" w:hAnsiTheme="majorBidi" w:cstheme="majorBidi"/>
                <w:sz w:val="18"/>
                <w:szCs w:val="18"/>
              </w:rPr>
              <w:t>Take actions to eliminate the four worst practices:</w:t>
            </w:r>
          </w:p>
          <w:p w14:paraId="4C25584F"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whole ore amalgamation</w:t>
            </w:r>
          </w:p>
          <w:p w14:paraId="4FB99A27"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open burning of amalgam or processed amalgam</w:t>
            </w:r>
          </w:p>
          <w:p w14:paraId="1E5BA0A3"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burning of amalgam in residential areas</w:t>
            </w:r>
          </w:p>
          <w:p w14:paraId="3C2E5838"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cyanide leaching in sediment, ore or tailings to which mercury has been added without ﬁrst removing the mercury</w:t>
            </w:r>
          </w:p>
          <w:p w14:paraId="58FB2F5D"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1(c)</w:t>
            </w:r>
            <w:r w:rsidRPr="00351FED">
              <w:rPr>
                <w:rFonts w:asciiTheme="majorBidi" w:hAnsiTheme="majorBidi" w:cstheme="majorBidi"/>
                <w:sz w:val="18"/>
                <w:szCs w:val="18"/>
              </w:rPr>
              <w:t xml:space="preserve"> Take steps to facilitate formalization or regulation of the ASGM sector.</w:t>
            </w:r>
          </w:p>
          <w:p w14:paraId="3754E684"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1(d)</w:t>
            </w:r>
            <w:r w:rsidRPr="00351FED">
              <w:rPr>
                <w:rFonts w:asciiTheme="majorBidi" w:hAnsiTheme="majorBidi" w:cstheme="majorBidi"/>
                <w:sz w:val="18"/>
                <w:szCs w:val="18"/>
              </w:rPr>
              <w:t xml:space="preserve"> Develop baseline estimates of the quantities of mercury used and the practices employed in ASGM and processing within its territory.</w:t>
            </w:r>
          </w:p>
          <w:p w14:paraId="4F1C26BA"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1(i)</w:t>
            </w:r>
            <w:r w:rsidRPr="00351FED">
              <w:rPr>
                <w:rFonts w:asciiTheme="majorBidi" w:hAnsiTheme="majorBidi" w:cstheme="majorBidi"/>
                <w:sz w:val="18"/>
                <w:szCs w:val="18"/>
              </w:rPr>
              <w:t xml:space="preserve"> Strategies to prevent the exposure of vulnerable populations, particularly children and women of child-bearing age, especially pregnant women, to mercury used in artisanal and small-scale gold mining</w:t>
            </w:r>
          </w:p>
        </w:tc>
        <w:tc>
          <w:tcPr>
            <w:tcW w:w="6945" w:type="dxa"/>
          </w:tcPr>
          <w:p w14:paraId="06068012" w14:textId="77777777" w:rsidR="003642A4" w:rsidRPr="00351FED" w:rsidRDefault="003642A4"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To contribute to spatial planning processes, Parties could:</w:t>
            </w:r>
          </w:p>
          <w:p w14:paraId="426BE57E"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Identify which of the four worst practices are being conducted and </w:t>
            </w:r>
            <w:proofErr w:type="gramStart"/>
            <w:r w:rsidRPr="00351FED">
              <w:rPr>
                <w:rFonts w:asciiTheme="majorBidi" w:hAnsiTheme="majorBidi" w:cstheme="majorBidi"/>
                <w:sz w:val="18"/>
                <w:szCs w:val="18"/>
              </w:rPr>
              <w:t>where</w:t>
            </w:r>
            <w:proofErr w:type="gramEnd"/>
            <w:r w:rsidRPr="00351FED">
              <w:rPr>
                <w:rFonts w:asciiTheme="majorBidi" w:hAnsiTheme="majorBidi" w:cstheme="majorBidi"/>
                <w:sz w:val="18"/>
                <w:szCs w:val="18"/>
              </w:rPr>
              <w:t>. This includes collecting information on practices as well as contamination levels in people who live nearby and indicator species such as higher trophic level ﬁsh and mammals.</w:t>
            </w:r>
          </w:p>
          <w:p w14:paraId="404FDA08"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Consider land use planning mechanisms that protect natural resources and population </w:t>
            </w:r>
            <w:proofErr w:type="spellStart"/>
            <w:r w:rsidRPr="00351FED">
              <w:rPr>
                <w:rFonts w:asciiTheme="majorBidi" w:hAnsiTheme="majorBidi" w:cstheme="majorBidi"/>
                <w:sz w:val="18"/>
                <w:szCs w:val="18"/>
              </w:rPr>
              <w:t>centers</w:t>
            </w:r>
            <w:proofErr w:type="spellEnd"/>
            <w:r w:rsidRPr="00351FED">
              <w:rPr>
                <w:rFonts w:asciiTheme="majorBidi" w:hAnsiTheme="majorBidi" w:cstheme="majorBidi"/>
                <w:sz w:val="18"/>
                <w:szCs w:val="18"/>
              </w:rPr>
              <w:t xml:space="preserve"> (e.g., no handling of mercury within 1km of freshwater resources; tailings may not be discharged in or near a water body; no amalgam burning in or near residential areas).</w:t>
            </w:r>
          </w:p>
          <w:p w14:paraId="526C34C7"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Identify locations of ASGM sites and quantities of mercury used, including areas of deforestation from ASGM activity. See recommendations above regarding spatial prioritization of areas for intervention.</w:t>
            </w:r>
          </w:p>
          <w:p w14:paraId="1C31A843"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Consider degree of remoteness of potential ASGM regions. Remote areas often have higher biodiversity values since they are less settled and may warrant higher prioritization in a spatial planning process to increase their conservation.</w:t>
            </w:r>
          </w:p>
          <w:p w14:paraId="59211DC3" w14:textId="77777777" w:rsidR="00C43BF6" w:rsidRPr="00C43BF6" w:rsidRDefault="003642A4" w:rsidP="00502984">
            <w:pPr>
              <w:pStyle w:val="ListParagraph"/>
              <w:numPr>
                <w:ilvl w:val="0"/>
                <w:numId w:val="61"/>
              </w:numPr>
              <w:spacing w:after="60"/>
              <w:ind w:left="113" w:right="57" w:firstLine="9"/>
              <w:contextualSpacing w:val="0"/>
              <w:rPr>
                <w:sz w:val="18"/>
                <w:szCs w:val="18"/>
                <w:u w:val="single"/>
                <w:lang w:val="en-US"/>
              </w:rPr>
            </w:pPr>
            <w:r w:rsidRPr="00C43BF6">
              <w:rPr>
                <w:rFonts w:asciiTheme="majorBidi" w:hAnsiTheme="majorBidi" w:cstheme="majorBidi"/>
                <w:sz w:val="18"/>
                <w:szCs w:val="18"/>
              </w:rPr>
              <w:t>Account for locations of vulnerable populations, including Indigenous Peoples, who may be particularly impacted or at risk of ASGM-related activities.</w:t>
            </w:r>
          </w:p>
          <w:p w14:paraId="7817025C" w14:textId="68C14280" w:rsidR="003642A4" w:rsidRPr="00C43BF6" w:rsidRDefault="003642A4" w:rsidP="00502984">
            <w:pPr>
              <w:pStyle w:val="ListParagraph"/>
              <w:numPr>
                <w:ilvl w:val="0"/>
                <w:numId w:val="61"/>
              </w:numPr>
              <w:spacing w:after="60"/>
              <w:ind w:left="113" w:right="57" w:firstLine="9"/>
              <w:contextualSpacing w:val="0"/>
              <w:rPr>
                <w:rStyle w:val="Hyperlink"/>
                <w:color w:val="auto"/>
                <w:sz w:val="18"/>
                <w:szCs w:val="18"/>
              </w:rPr>
            </w:pPr>
            <w:r w:rsidRPr="00C43BF6">
              <w:rPr>
                <w:rFonts w:asciiTheme="majorBidi" w:hAnsiTheme="majorBidi" w:cstheme="majorBidi"/>
                <w:sz w:val="18"/>
                <w:szCs w:val="18"/>
              </w:rPr>
              <w:t xml:space="preserve">Consider adopting a set of comprehensive standards for ASGM, see </w:t>
            </w:r>
            <w:proofErr w:type="spellStart"/>
            <w:r w:rsidRPr="00C43BF6">
              <w:rPr>
                <w:rFonts w:asciiTheme="majorBidi" w:hAnsiTheme="majorBidi" w:cstheme="majorBidi"/>
                <w:sz w:val="18"/>
                <w:szCs w:val="18"/>
              </w:rPr>
              <w:t>planetGOLD</w:t>
            </w:r>
            <w:proofErr w:type="spellEnd"/>
            <w:r w:rsidRPr="00C43BF6">
              <w:rPr>
                <w:rFonts w:asciiTheme="majorBidi" w:hAnsiTheme="majorBidi" w:cstheme="majorBidi"/>
                <w:sz w:val="18"/>
                <w:szCs w:val="18"/>
              </w:rPr>
              <w:t xml:space="preserve"> criteria for environmentally and socially responsible operations at: </w:t>
            </w:r>
            <w:proofErr w:type="spellStart"/>
            <w:r w:rsidRPr="00C43BF6">
              <w:rPr>
                <w:rFonts w:asciiTheme="majorBidi" w:hAnsiTheme="majorBidi" w:cstheme="majorBidi"/>
                <w:sz w:val="18"/>
                <w:szCs w:val="18"/>
              </w:rPr>
              <w:t>planetGOLD</w:t>
            </w:r>
            <w:proofErr w:type="spellEnd"/>
            <w:r w:rsidRPr="00C43BF6">
              <w:rPr>
                <w:rFonts w:asciiTheme="majorBidi" w:hAnsiTheme="majorBidi" w:cstheme="majorBidi"/>
                <w:sz w:val="18"/>
                <w:szCs w:val="18"/>
              </w:rPr>
              <w:t xml:space="preserve"> </w:t>
            </w:r>
            <w:hyperlink r:id="rId45" w:history="1">
              <w:r w:rsidRPr="00C43BF6">
                <w:rPr>
                  <w:rStyle w:val="Hyperlink"/>
                  <w:sz w:val="18"/>
                  <w:szCs w:val="18"/>
                  <w:lang w:val="en-GB"/>
                </w:rPr>
                <w:t>Criteria for Environmentally &amp; Socially Responsible Operations</w:t>
              </w:r>
            </w:hyperlink>
          </w:p>
          <w:p w14:paraId="25C27D8F" w14:textId="77777777" w:rsidR="003642A4" w:rsidRPr="00351FED" w:rsidRDefault="003642A4"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To contribute to effective management processes, Parties could do the following:</w:t>
            </w:r>
          </w:p>
          <w:p w14:paraId="31578D6C"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Regular review of mining permits to ensure these do not overlap with sensitive biodiversity areas.</w:t>
            </w:r>
          </w:p>
          <w:p w14:paraId="06D9441A"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Regular monitoring of mining operations to ensure they do not encroach on biodiverse areas.</w:t>
            </w:r>
          </w:p>
          <w:p w14:paraId="58164115"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Restrictions on ASGM activity within 1km of water</w:t>
            </w:r>
          </w:p>
          <w:p w14:paraId="66BFD372" w14:textId="7AD1D1EC"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Bodies and tailings may not be</w:t>
            </w:r>
            <w:r w:rsidR="002E7554" w:rsidRPr="00351FED">
              <w:rPr>
                <w:rFonts w:asciiTheme="majorBidi" w:hAnsiTheme="majorBidi" w:cstheme="majorBidi"/>
                <w:sz w:val="18"/>
                <w:szCs w:val="18"/>
              </w:rPr>
              <w:t xml:space="preserve"> </w:t>
            </w:r>
            <w:r w:rsidRPr="00351FED">
              <w:rPr>
                <w:rFonts w:asciiTheme="majorBidi" w:hAnsiTheme="majorBidi" w:cstheme="majorBidi"/>
                <w:sz w:val="18"/>
                <w:szCs w:val="18"/>
              </w:rPr>
              <w:t>discharged in or near a water body</w:t>
            </w:r>
          </w:p>
        </w:tc>
      </w:tr>
      <w:tr w:rsidR="00C321CF" w:rsidRPr="00351FED" w14:paraId="63D496EA" w14:textId="77777777" w:rsidTr="00B414D3">
        <w:trPr>
          <w:trHeight w:val="719"/>
        </w:trPr>
        <w:tc>
          <w:tcPr>
            <w:tcW w:w="3510" w:type="dxa"/>
          </w:tcPr>
          <w:p w14:paraId="1FB72312" w14:textId="40C090CC"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2</w:t>
            </w:r>
            <w:r w:rsidRPr="00351FED">
              <w:rPr>
                <w:rFonts w:asciiTheme="majorBidi" w:hAnsiTheme="majorBidi" w:cstheme="majorBidi"/>
                <w:sz w:val="18"/>
                <w:szCs w:val="18"/>
              </w:rPr>
              <w:t>. Ensure that by 2030 at least 30 per cent of areas of degraded terrestrial, inland water, and coastal and</w:t>
            </w:r>
            <w:r w:rsidR="00164DF0" w:rsidRPr="00351FED">
              <w:rPr>
                <w:rFonts w:asciiTheme="majorBidi" w:hAnsiTheme="majorBidi" w:cstheme="majorBidi"/>
                <w:sz w:val="18"/>
                <w:szCs w:val="18"/>
              </w:rPr>
              <w:t xml:space="preserve"> marine ecosystems are under effective </w:t>
            </w:r>
            <w:r w:rsidR="00164DF0" w:rsidRPr="00351FED">
              <w:rPr>
                <w:rFonts w:asciiTheme="majorBidi" w:hAnsiTheme="majorBidi" w:cstheme="majorBidi"/>
                <w:b/>
                <w:bCs/>
                <w:sz w:val="18"/>
                <w:szCs w:val="18"/>
              </w:rPr>
              <w:t>restoration</w:t>
            </w:r>
            <w:r w:rsidR="00164DF0" w:rsidRPr="00351FED">
              <w:rPr>
                <w:rFonts w:asciiTheme="majorBidi" w:hAnsiTheme="majorBidi" w:cstheme="majorBidi"/>
                <w:sz w:val="18"/>
                <w:szCs w:val="18"/>
              </w:rPr>
              <w:t xml:space="preserve">, </w:t>
            </w:r>
            <w:proofErr w:type="gramStart"/>
            <w:r w:rsidR="00164DF0" w:rsidRPr="00351FED">
              <w:rPr>
                <w:rFonts w:asciiTheme="majorBidi" w:hAnsiTheme="majorBidi" w:cstheme="majorBidi"/>
                <w:sz w:val="18"/>
                <w:szCs w:val="18"/>
              </w:rPr>
              <w:t>in order to</w:t>
            </w:r>
            <w:proofErr w:type="gramEnd"/>
            <w:r w:rsidR="00164DF0" w:rsidRPr="00351FED">
              <w:rPr>
                <w:rFonts w:asciiTheme="majorBidi" w:hAnsiTheme="majorBidi" w:cstheme="majorBidi"/>
                <w:sz w:val="18"/>
                <w:szCs w:val="18"/>
              </w:rPr>
              <w:t xml:space="preserve"> enhance biodiversity and ecosystem functions and services, ecological integrity and connectivity.</w:t>
            </w:r>
          </w:p>
        </w:tc>
        <w:tc>
          <w:tcPr>
            <w:tcW w:w="2610" w:type="dxa"/>
          </w:tcPr>
          <w:p w14:paraId="4FC93045"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1(c)</w:t>
            </w:r>
            <w:r w:rsidRPr="00351FED">
              <w:rPr>
                <w:rFonts w:asciiTheme="majorBidi" w:hAnsiTheme="majorBidi" w:cstheme="majorBidi"/>
                <w:sz w:val="18"/>
                <w:szCs w:val="18"/>
              </w:rPr>
              <w:t xml:space="preserve"> steps to facilitate formalization or regulation of the artisanal and small-scale gold mining sector.</w:t>
            </w:r>
          </w:p>
        </w:tc>
        <w:tc>
          <w:tcPr>
            <w:tcW w:w="6945" w:type="dxa"/>
          </w:tcPr>
          <w:p w14:paraId="6307C6AD"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Include post-mining restoration as a condition of mining permits.</w:t>
            </w:r>
          </w:p>
          <w:p w14:paraId="3E35222B" w14:textId="77777777" w:rsidR="00164DF0" w:rsidRPr="00351FED" w:rsidRDefault="00164DF0"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Restore habitats degraded by ASGM after mining has ended. While research is still needed to determine the most effective restoration techniques, some approaches such as back-ﬁlling mining pits, contouring steeply sloped areas, re-spreading any conserved topsoil, and replanting using native vegetation may be effective (</w:t>
            </w:r>
            <w:proofErr w:type="spellStart"/>
            <w:r w:rsidRPr="00351FED">
              <w:rPr>
                <w:rFonts w:asciiTheme="majorBidi" w:hAnsiTheme="majorBidi" w:cstheme="majorBidi"/>
                <w:sz w:val="18"/>
                <w:szCs w:val="18"/>
              </w:rPr>
              <w:t>Timsina</w:t>
            </w:r>
            <w:proofErr w:type="spellEnd"/>
            <w:r w:rsidRPr="00351FED">
              <w:rPr>
                <w:rFonts w:asciiTheme="majorBidi" w:hAnsiTheme="majorBidi" w:cstheme="majorBidi"/>
                <w:sz w:val="18"/>
                <w:szCs w:val="18"/>
              </w:rPr>
              <w:t xml:space="preserve"> et al. 2022).</w:t>
            </w:r>
          </w:p>
          <w:p w14:paraId="3C5125D8" w14:textId="710B9CAF" w:rsidR="00164DF0" w:rsidRPr="00351FED" w:rsidRDefault="00164DF0"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Mercury pollution from ASGM is usually widespread, but under certain circumstances where contamination is concentrated in smaller priority habitats, including areas contaminated by tailings, remediation, including phytoremediation might be effective for mercury removal. See </w:t>
            </w:r>
            <w:proofErr w:type="spellStart"/>
            <w:r w:rsidRPr="00351FED">
              <w:rPr>
                <w:rFonts w:asciiTheme="majorBidi" w:hAnsiTheme="majorBidi" w:cstheme="majorBidi"/>
                <w:sz w:val="18"/>
                <w:szCs w:val="18"/>
              </w:rPr>
              <w:t>Georgin</w:t>
            </w:r>
            <w:proofErr w:type="spellEnd"/>
            <w:r w:rsidRPr="00351FED">
              <w:rPr>
                <w:rFonts w:asciiTheme="majorBidi" w:hAnsiTheme="majorBidi" w:cstheme="majorBidi"/>
                <w:sz w:val="18"/>
                <w:szCs w:val="18"/>
              </w:rPr>
              <w:t xml:space="preserve"> et al. (2024) and Wang et al. 2020 for reviews of options and constraints.</w:t>
            </w:r>
          </w:p>
          <w:p w14:paraId="744DB2E3" w14:textId="1025A3B1" w:rsidR="00164DF0" w:rsidRPr="00351FED" w:rsidRDefault="00164DF0"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Follow the guidance to reduce the impact of mine tailings, as described in UNEP/MC/COP.4/6 (UNEP 2021)</w:t>
            </w:r>
          </w:p>
        </w:tc>
      </w:tr>
      <w:tr w:rsidR="00C321CF" w:rsidRPr="00351FED" w14:paraId="5C2C2872" w14:textId="77777777" w:rsidTr="00B414D3">
        <w:trPr>
          <w:trHeight w:val="60"/>
        </w:trPr>
        <w:tc>
          <w:tcPr>
            <w:tcW w:w="3510" w:type="dxa"/>
          </w:tcPr>
          <w:p w14:paraId="72805931" w14:textId="50F93685" w:rsidR="003642A4" w:rsidRPr="00351FED" w:rsidRDefault="003642A4" w:rsidP="00295EDE">
            <w:pPr>
              <w:spacing w:after="60"/>
              <w:ind w:left="113" w:right="57"/>
              <w:rPr>
                <w:rFonts w:asciiTheme="majorBidi" w:hAnsiTheme="majorBidi" w:cstheme="majorBidi"/>
              </w:rPr>
            </w:pPr>
            <w:r w:rsidRPr="00351FED">
              <w:rPr>
                <w:rFonts w:asciiTheme="majorBidi" w:hAnsiTheme="majorBidi" w:cstheme="majorBidi"/>
                <w:b/>
                <w:bCs/>
                <w:sz w:val="18"/>
                <w:szCs w:val="18"/>
              </w:rPr>
              <w:lastRenderedPageBreak/>
              <w:t>Target 3</w:t>
            </w:r>
            <w:r w:rsidRPr="00351FED">
              <w:rPr>
                <w:rFonts w:asciiTheme="majorBidi" w:hAnsiTheme="majorBidi" w:cstheme="majorBidi"/>
                <w:sz w:val="18"/>
                <w:szCs w:val="18"/>
              </w:rPr>
              <w:t xml:space="preserve">. Ensure and enable that by 2030 at least </w:t>
            </w:r>
            <w:r w:rsidRPr="00351FED">
              <w:rPr>
                <w:rFonts w:asciiTheme="majorBidi" w:hAnsiTheme="majorBidi" w:cstheme="majorBidi"/>
                <w:b/>
                <w:bCs/>
                <w:sz w:val="18"/>
                <w:szCs w:val="18"/>
              </w:rPr>
              <w:t>30%</w:t>
            </w:r>
            <w:r w:rsidRPr="00351FED">
              <w:rPr>
                <w:rFonts w:asciiTheme="majorBidi" w:hAnsiTheme="majorBidi" w:cstheme="majorBidi"/>
                <w:sz w:val="18"/>
                <w:szCs w:val="18"/>
              </w:rPr>
              <w:t xml:space="preserve"> of terrestrial, inland water, and of coastal and marine areas, especially areas of particular importance for biodiversity and ecosystem functions and services, are </w:t>
            </w:r>
            <w:r w:rsidRPr="00351FED">
              <w:rPr>
                <w:rFonts w:asciiTheme="majorBidi" w:hAnsiTheme="majorBidi" w:cstheme="majorBidi"/>
                <w:b/>
                <w:bCs/>
                <w:sz w:val="18"/>
                <w:szCs w:val="18"/>
              </w:rPr>
              <w:t>effectively conserved and managed</w:t>
            </w:r>
            <w:r w:rsidRPr="00351FED">
              <w:rPr>
                <w:rFonts w:asciiTheme="majorBidi" w:hAnsiTheme="majorBidi" w:cstheme="majorBidi"/>
                <w:sz w:val="18"/>
                <w:szCs w:val="18"/>
              </w:rPr>
              <w:t xml:space="preserve">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w:t>
            </w:r>
            <w:r w:rsidR="00164DF0" w:rsidRPr="00351FED">
              <w:rPr>
                <w:rFonts w:asciiTheme="majorBidi" w:hAnsiTheme="majorBidi" w:cstheme="majorBidi"/>
                <w:sz w:val="18"/>
                <w:szCs w:val="18"/>
              </w:rPr>
              <w:t xml:space="preserve"> </w:t>
            </w:r>
            <w:r w:rsidRPr="00351FED">
              <w:rPr>
                <w:rFonts w:asciiTheme="majorBidi" w:hAnsiTheme="majorBidi" w:cstheme="majorBidi"/>
                <w:sz w:val="18"/>
                <w:szCs w:val="18"/>
              </w:rPr>
              <w:t>traditional territories</w:t>
            </w:r>
          </w:p>
        </w:tc>
        <w:tc>
          <w:tcPr>
            <w:tcW w:w="2610" w:type="dxa"/>
          </w:tcPr>
          <w:p w14:paraId="40EA9480"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1(c)</w:t>
            </w:r>
            <w:r w:rsidRPr="00351FED">
              <w:rPr>
                <w:rFonts w:asciiTheme="majorBidi" w:hAnsiTheme="majorBidi" w:cstheme="majorBidi"/>
                <w:sz w:val="18"/>
                <w:szCs w:val="18"/>
              </w:rPr>
              <w:t xml:space="preserve"> steps to facilitate formalization or regulation of the artisanal and small-scale gold mining sector.</w:t>
            </w:r>
          </w:p>
          <w:p w14:paraId="024FDB54" w14:textId="77777777" w:rsidR="003642A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1(e)</w:t>
            </w:r>
            <w:r w:rsidRPr="00351FED">
              <w:rPr>
                <w:rFonts w:asciiTheme="majorBidi" w:hAnsiTheme="majorBidi" w:cstheme="majorBidi"/>
                <w:sz w:val="18"/>
                <w:szCs w:val="18"/>
              </w:rPr>
              <w:t xml:space="preserve"> strategies for promoting reduction of emissions and releases of, and exposure to mercury in artisanal and small-scale gold mining and processing, including mercury- free methods.</w:t>
            </w:r>
          </w:p>
        </w:tc>
        <w:tc>
          <w:tcPr>
            <w:tcW w:w="6945" w:type="dxa"/>
          </w:tcPr>
          <w:p w14:paraId="4C9DDD69"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Establish and enforce rules in protected areas and prevent incursion of ASGM, especially new ASGM activity in undisturbed habitats.</w:t>
            </w:r>
          </w:p>
          <w:p w14:paraId="5F43F251"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Regular review of mining permits to ensure these do not overlap with sensitive biodiversity areas</w:t>
            </w:r>
          </w:p>
          <w:p w14:paraId="4CB3F0DB"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Regular monitoring of mining operations to ensure no encroachment in biodiverse/sensitive areas and tailings management plans are strictly implemented.</w:t>
            </w:r>
          </w:p>
          <w:p w14:paraId="2E2BDCD3"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Ban mining within areas of high priority for biodiversity, while at the same time increasing social services in the area including access to education and livelihood opportunities for communities and Indigenous Peoples.</w:t>
            </w:r>
          </w:p>
          <w:p w14:paraId="63C34744"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Support Indigenous Peoples, as well as local community monitoring and environmental stewardship of their lands or territories.</w:t>
            </w:r>
          </w:p>
          <w:p w14:paraId="5591F9E2"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rPr>
            </w:pPr>
            <w:r w:rsidRPr="00351FED">
              <w:rPr>
                <w:rFonts w:asciiTheme="majorBidi" w:hAnsiTheme="majorBidi" w:cstheme="majorBidi"/>
                <w:sz w:val="18"/>
                <w:szCs w:val="18"/>
              </w:rPr>
              <w:t>Enforce legislation to prevent and combat ASGM activities taking place on Indigenous territories without their consent.</w:t>
            </w:r>
          </w:p>
        </w:tc>
      </w:tr>
      <w:tr w:rsidR="00C321CF" w:rsidRPr="00351FED" w14:paraId="1CFF3284" w14:textId="77777777" w:rsidTr="00B414D3">
        <w:trPr>
          <w:trHeight w:val="493"/>
        </w:trPr>
        <w:tc>
          <w:tcPr>
            <w:tcW w:w="3510" w:type="dxa"/>
          </w:tcPr>
          <w:p w14:paraId="5C087A0B" w14:textId="22B5AB5E" w:rsidR="003642A4" w:rsidRPr="00351FED" w:rsidRDefault="003642A4"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There are 3 Targets related to food</w:t>
            </w:r>
            <w:r w:rsidR="002E7554" w:rsidRPr="00351FED">
              <w:rPr>
                <w:rFonts w:asciiTheme="majorBidi" w:hAnsiTheme="majorBidi" w:cstheme="majorBidi"/>
                <w:b/>
                <w:bCs/>
                <w:sz w:val="18"/>
                <w:szCs w:val="18"/>
              </w:rPr>
              <w:t xml:space="preserve"> </w:t>
            </w:r>
            <w:r w:rsidRPr="00351FED">
              <w:rPr>
                <w:rFonts w:asciiTheme="majorBidi" w:hAnsiTheme="majorBidi" w:cstheme="majorBidi"/>
                <w:b/>
                <w:bCs/>
                <w:sz w:val="18"/>
                <w:szCs w:val="18"/>
              </w:rPr>
              <w:t>consumption:</w:t>
            </w:r>
          </w:p>
          <w:p w14:paraId="4C3ECCF7" w14:textId="77777777" w:rsidR="002E7554" w:rsidRPr="00351FED" w:rsidRDefault="002E755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5.</w:t>
            </w:r>
            <w:r w:rsidRPr="00351FED">
              <w:rPr>
                <w:rFonts w:asciiTheme="majorBidi" w:hAnsiTheme="majorBidi" w:cstheme="majorBidi"/>
                <w:sz w:val="18"/>
                <w:szCs w:val="18"/>
              </w:rPr>
              <w:t xml:space="preserve"> Ensure that the </w:t>
            </w:r>
            <w:r w:rsidRPr="00351FED">
              <w:rPr>
                <w:rFonts w:asciiTheme="majorBidi" w:hAnsiTheme="majorBidi" w:cstheme="majorBidi"/>
                <w:b/>
                <w:bCs/>
                <w:sz w:val="18"/>
                <w:szCs w:val="18"/>
              </w:rPr>
              <w:t>use, harvesting and trade of wild species</w:t>
            </w:r>
            <w:r w:rsidRPr="00351FED">
              <w:rPr>
                <w:rFonts w:asciiTheme="majorBidi" w:hAnsiTheme="majorBidi" w:cstheme="majorBidi"/>
                <w:sz w:val="18"/>
                <w:szCs w:val="18"/>
              </w:rPr>
              <w:t xml:space="preserve"> is sustainable, safe and legal, preventing overexploitation, minimizing impacts on non-target species and ecosystems, and reducing the risk of pathogen spill- over, applying the ecosystem approach, while respecting and protecting customary sustainable use by indigenous peoples and local communities</w:t>
            </w:r>
          </w:p>
          <w:p w14:paraId="50DB6901" w14:textId="77777777" w:rsidR="002E7554" w:rsidRPr="00351FED" w:rsidRDefault="002E755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9.</w:t>
            </w:r>
            <w:r w:rsidRPr="00351FED">
              <w:rPr>
                <w:rFonts w:asciiTheme="majorBidi" w:hAnsiTheme="majorBidi" w:cstheme="majorBidi"/>
                <w:sz w:val="18"/>
                <w:szCs w:val="18"/>
              </w:rPr>
              <w:t xml:space="preserve"> Ensure that the </w:t>
            </w:r>
            <w:r w:rsidRPr="00351FED">
              <w:rPr>
                <w:rFonts w:asciiTheme="majorBidi" w:hAnsiTheme="majorBidi" w:cstheme="majorBidi"/>
                <w:b/>
                <w:bCs/>
                <w:sz w:val="18"/>
                <w:szCs w:val="18"/>
              </w:rPr>
              <w:t>management and use of wild species are sustainable</w:t>
            </w:r>
            <w:r w:rsidRPr="00351FED">
              <w:rPr>
                <w:rFonts w:asciiTheme="majorBidi" w:hAnsiTheme="majorBidi" w:cstheme="majorBidi"/>
                <w:sz w:val="18"/>
                <w:szCs w:val="18"/>
              </w:rPr>
              <w:t>, thereby providing social, economic and environmental beneﬁts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p w14:paraId="35FFF1A8" w14:textId="2AF28810" w:rsidR="002E7554" w:rsidRPr="00351FED" w:rsidRDefault="002E7554" w:rsidP="00EC3173">
            <w:pPr>
              <w:widowControl w:val="0"/>
              <w:spacing w:after="60"/>
              <w:ind w:left="113" w:right="57"/>
              <w:rPr>
                <w:rFonts w:asciiTheme="majorBidi" w:hAnsiTheme="majorBidi" w:cstheme="majorBidi"/>
              </w:rPr>
            </w:pPr>
            <w:r w:rsidRPr="00351FED">
              <w:rPr>
                <w:rFonts w:asciiTheme="majorBidi" w:hAnsiTheme="majorBidi" w:cstheme="majorBidi"/>
                <w:b/>
                <w:bCs/>
                <w:sz w:val="18"/>
                <w:szCs w:val="18"/>
              </w:rPr>
              <w:t>Target 16.</w:t>
            </w:r>
            <w:r w:rsidRPr="00351FED">
              <w:rPr>
                <w:rFonts w:asciiTheme="majorBidi" w:hAnsiTheme="majorBidi" w:cstheme="majorBidi"/>
                <w:sz w:val="18"/>
                <w:szCs w:val="18"/>
              </w:rPr>
              <w:t xml:space="preserve"> Ensure that people are encouraged and enabled to make </w:t>
            </w:r>
            <w:r w:rsidRPr="00351FED">
              <w:rPr>
                <w:rFonts w:asciiTheme="majorBidi" w:hAnsiTheme="majorBidi" w:cstheme="majorBidi"/>
                <w:b/>
                <w:bCs/>
                <w:sz w:val="18"/>
                <w:szCs w:val="18"/>
              </w:rPr>
              <w:t>sustainable consumption choices</w:t>
            </w:r>
            <w:r w:rsidRPr="00351FED">
              <w:rPr>
                <w:rFonts w:asciiTheme="majorBidi" w:hAnsiTheme="majorBidi" w:cstheme="majorBidi"/>
                <w:sz w:val="18"/>
                <w:szCs w:val="18"/>
              </w:rPr>
              <w:t xml:space="preserve"> including by establishing supportive policy, legislative or </w:t>
            </w:r>
            <w:r w:rsidRPr="00351FED">
              <w:rPr>
                <w:rFonts w:asciiTheme="majorBidi" w:hAnsiTheme="majorBidi" w:cstheme="majorBidi"/>
                <w:sz w:val="18"/>
                <w:szCs w:val="18"/>
              </w:rPr>
              <w:lastRenderedPageBreak/>
              <w:t>regulatory frameworks, improving education and access to relevant and accurate information and alternatives, and by 2030, reduce the global footprint of consumption in an equitable manner, including through halving global food waste, signiﬁcantly reducing overconsumption and substantially reducing waste generation, in order for all people to live well in harmony with Mother Earth</w:t>
            </w:r>
          </w:p>
        </w:tc>
        <w:tc>
          <w:tcPr>
            <w:tcW w:w="2610" w:type="dxa"/>
          </w:tcPr>
          <w:p w14:paraId="77C2FF3A" w14:textId="20E5B506" w:rsidR="002E7554" w:rsidRPr="00351FED" w:rsidRDefault="003642A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lastRenderedPageBreak/>
              <w:t>1(e)</w:t>
            </w:r>
            <w:r w:rsidRPr="00351FED">
              <w:rPr>
                <w:rFonts w:asciiTheme="majorBidi" w:hAnsiTheme="majorBidi" w:cstheme="majorBidi"/>
                <w:sz w:val="18"/>
                <w:szCs w:val="18"/>
              </w:rPr>
              <w:t xml:space="preserve"> strategies for promoting reduction of</w:t>
            </w:r>
            <w:r w:rsidR="002E7554" w:rsidRPr="00351FED">
              <w:rPr>
                <w:rFonts w:asciiTheme="majorBidi" w:hAnsiTheme="majorBidi" w:cstheme="majorBidi"/>
                <w:sz w:val="18"/>
                <w:szCs w:val="18"/>
              </w:rPr>
              <w:t xml:space="preserve"> </w:t>
            </w:r>
            <w:r w:rsidRPr="00351FED">
              <w:rPr>
                <w:rFonts w:asciiTheme="majorBidi" w:hAnsiTheme="majorBidi" w:cstheme="majorBidi"/>
                <w:sz w:val="18"/>
                <w:szCs w:val="18"/>
              </w:rPr>
              <w:t>emissions and releases of, and exposure to</w:t>
            </w:r>
            <w:r w:rsidR="002E7554" w:rsidRPr="00351FED">
              <w:rPr>
                <w:rFonts w:asciiTheme="majorBidi" w:hAnsiTheme="majorBidi" w:cstheme="majorBidi"/>
                <w:sz w:val="18"/>
                <w:szCs w:val="18"/>
              </w:rPr>
              <w:t xml:space="preserve"> mercury in artisanal and small-scale gold mining and processing, including mercury- free methods.</w:t>
            </w:r>
          </w:p>
          <w:p w14:paraId="0EC63C86" w14:textId="2D862E8D" w:rsidR="002E7554" w:rsidRPr="00351FED" w:rsidRDefault="00CA643F"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1(h)</w:t>
            </w:r>
            <w:r w:rsidRPr="00351FED">
              <w:rPr>
                <w:rFonts w:asciiTheme="majorBidi" w:hAnsiTheme="majorBidi" w:cstheme="majorBidi"/>
                <w:sz w:val="18"/>
                <w:szCs w:val="18"/>
              </w:rPr>
              <w:t xml:space="preserve"> </w:t>
            </w:r>
            <w:r w:rsidR="002E7554" w:rsidRPr="00351FED">
              <w:rPr>
                <w:rFonts w:asciiTheme="majorBidi" w:hAnsiTheme="majorBidi" w:cstheme="majorBidi"/>
                <w:sz w:val="18"/>
                <w:szCs w:val="18"/>
              </w:rPr>
              <w:t>A public health strategy on the exposure of artisanal and small-scale gold miners and their communities to mercury. Such a strategy should include, inter alia, the gathering of health data, training for health-care workers and awareness-raising through health facilities</w:t>
            </w:r>
          </w:p>
          <w:p w14:paraId="0CD3063D" w14:textId="269C29FD" w:rsidR="002E7554" w:rsidRPr="00351FED" w:rsidRDefault="00CA643F"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1(i)</w:t>
            </w:r>
            <w:r w:rsidRPr="00351FED">
              <w:rPr>
                <w:rFonts w:asciiTheme="majorBidi" w:hAnsiTheme="majorBidi" w:cstheme="majorBidi"/>
                <w:sz w:val="18"/>
                <w:szCs w:val="18"/>
              </w:rPr>
              <w:t xml:space="preserve"> </w:t>
            </w:r>
            <w:r w:rsidR="002E7554" w:rsidRPr="00351FED">
              <w:rPr>
                <w:rFonts w:asciiTheme="majorBidi" w:hAnsiTheme="majorBidi" w:cstheme="majorBidi"/>
                <w:sz w:val="18"/>
                <w:szCs w:val="18"/>
              </w:rPr>
              <w:t>Strategies to prevent the exposure of vulnerable populations, particularly children and women of child-bearing age, especially pregnant women, to mercury used in artisanal and small-scale gold mining</w:t>
            </w:r>
          </w:p>
          <w:p w14:paraId="47677C50" w14:textId="09553649" w:rsidR="003642A4" w:rsidRPr="00351FED" w:rsidRDefault="002E7554"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2.</w:t>
            </w:r>
            <w:r w:rsidRPr="00351FED">
              <w:rPr>
                <w:rFonts w:asciiTheme="majorBidi" w:hAnsiTheme="majorBidi" w:cstheme="majorBidi"/>
                <w:sz w:val="18"/>
                <w:szCs w:val="18"/>
              </w:rPr>
              <w:t xml:space="preserve"> Each Party may include in its National Action Plan additional strategies to achieve its </w:t>
            </w:r>
            <w:r w:rsidRPr="00351FED">
              <w:rPr>
                <w:rFonts w:asciiTheme="majorBidi" w:hAnsiTheme="majorBidi" w:cstheme="majorBidi"/>
                <w:sz w:val="18"/>
                <w:szCs w:val="18"/>
              </w:rPr>
              <w:lastRenderedPageBreak/>
              <w:t>objectives, including the use or introduction of standards for mercury-free artisanal and small-scale gold mining and market-based mechanisms or marketing tools.</w:t>
            </w:r>
          </w:p>
        </w:tc>
        <w:tc>
          <w:tcPr>
            <w:tcW w:w="6945" w:type="dxa"/>
          </w:tcPr>
          <w:p w14:paraId="39040E5A" w14:textId="1159905A" w:rsidR="002E755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lastRenderedPageBreak/>
              <w:t>Regular monitoring of mining operations to ensure tailings management plans are strictly</w:t>
            </w:r>
            <w:r w:rsidR="002E7554" w:rsidRPr="00351FED">
              <w:rPr>
                <w:rFonts w:asciiTheme="majorBidi" w:hAnsiTheme="majorBidi" w:cstheme="majorBidi"/>
                <w:sz w:val="18"/>
                <w:szCs w:val="18"/>
              </w:rPr>
              <w:t xml:space="preserve"> implemented to prevent releases of contaminants into aquatic ecosystems.</w:t>
            </w:r>
          </w:p>
          <w:p w14:paraId="6BA77573" w14:textId="77777777" w:rsidR="002E7554" w:rsidRPr="00351FED" w:rsidRDefault="002E755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Support a public health campaign with communities who consume wild species, especially children and women of child-bearing age, to make healthy food choices including eating species at lower trophic levels with less potential for bioaccumulation, including ﬁsh and other aquatic foods.</w:t>
            </w:r>
          </w:p>
          <w:p w14:paraId="1251A60E" w14:textId="77777777" w:rsidR="002E7554" w:rsidRPr="00351FED" w:rsidRDefault="002E755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Support monitoring for mercury contamination in wild species and the people who eat them.</w:t>
            </w:r>
          </w:p>
          <w:p w14:paraId="615C2281" w14:textId="77777777" w:rsidR="002E7554" w:rsidRPr="00351FED" w:rsidRDefault="002E755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Adopt applicable responsible gold standards for ASGM gold.</w:t>
            </w:r>
          </w:p>
          <w:p w14:paraId="6818DDBB" w14:textId="26A48A47" w:rsidR="003642A4" w:rsidRPr="00351FED" w:rsidRDefault="002E755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Create incentives for and facilitate responsible gold buying infrastructure.</w:t>
            </w:r>
          </w:p>
        </w:tc>
      </w:tr>
      <w:tr w:rsidR="00C321CF" w:rsidRPr="00351FED" w14:paraId="7476101B" w14:textId="77777777" w:rsidTr="00B414D3">
        <w:trPr>
          <w:trHeight w:val="6746"/>
        </w:trPr>
        <w:tc>
          <w:tcPr>
            <w:tcW w:w="3510" w:type="dxa"/>
          </w:tcPr>
          <w:p w14:paraId="65484300" w14:textId="76E0C8EE" w:rsidR="003642A4" w:rsidRPr="00351FED" w:rsidRDefault="003642A4" w:rsidP="00EC3173">
            <w:pPr>
              <w:widowControl w:val="0"/>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7.</w:t>
            </w:r>
            <w:r w:rsidRPr="00351FED">
              <w:rPr>
                <w:rFonts w:asciiTheme="majorBidi" w:hAnsiTheme="majorBidi" w:cstheme="majorBidi"/>
                <w:sz w:val="18"/>
                <w:szCs w:val="18"/>
              </w:rPr>
              <w:t xml:space="preserve"> Reduce </w:t>
            </w:r>
            <w:r w:rsidRPr="00351FED">
              <w:rPr>
                <w:rFonts w:asciiTheme="majorBidi" w:hAnsiTheme="majorBidi" w:cstheme="majorBidi"/>
                <w:b/>
                <w:bCs/>
                <w:sz w:val="18"/>
                <w:szCs w:val="18"/>
              </w:rPr>
              <w:t>pollution</w:t>
            </w:r>
            <w:r w:rsidRPr="00351FED">
              <w:rPr>
                <w:rFonts w:asciiTheme="majorBidi" w:hAnsiTheme="majorBidi" w:cstheme="majorBidi"/>
                <w:sz w:val="18"/>
                <w:szCs w:val="18"/>
              </w:rPr>
              <w:t xml:space="preserve"> risks and the negative impact of pollution from all sources, by 2030, to levels that are not harmful to biodiversity and ecosystem functions and services, considering cumulative effects, including: reducing excess nutrients lost to the environment by at least half including through more efﬁcient nutrient cycling and use; reducing the overall risk from pesticides and highly hazardous chemicals by at least half including through integrated pest management, based on science, taking into account food security and livelihoods; and also preventing, reducing, and working towards eliminating plastic pollution</w:t>
            </w:r>
          </w:p>
        </w:tc>
        <w:tc>
          <w:tcPr>
            <w:tcW w:w="2610" w:type="dxa"/>
          </w:tcPr>
          <w:p w14:paraId="583EE019" w14:textId="77777777" w:rsidR="00557230" w:rsidRPr="00351FED" w:rsidRDefault="003642A4" w:rsidP="00295EDE">
            <w:pPr>
              <w:pStyle w:val="TableParagraph"/>
              <w:spacing w:after="60" w:line="247" w:lineRule="auto"/>
              <w:ind w:left="113" w:right="57"/>
              <w:rPr>
                <w:rFonts w:asciiTheme="majorBidi" w:eastAsia="SimSun" w:hAnsiTheme="majorBidi" w:cstheme="majorBidi"/>
                <w:sz w:val="18"/>
                <w:szCs w:val="18"/>
                <w:lang w:val="en-GB" w:eastAsia="zh-CN"/>
              </w:rPr>
            </w:pPr>
            <w:r w:rsidRPr="00351FED">
              <w:rPr>
                <w:rFonts w:asciiTheme="majorBidi" w:eastAsia="SimSun" w:hAnsiTheme="majorBidi" w:cstheme="majorBidi"/>
                <w:b/>
                <w:bCs/>
                <w:sz w:val="18"/>
                <w:szCs w:val="18"/>
                <w:lang w:val="en-GB" w:eastAsia="zh-CN"/>
              </w:rPr>
              <w:t>1(b)</w:t>
            </w:r>
            <w:r w:rsidRPr="00351FED">
              <w:rPr>
                <w:rFonts w:asciiTheme="majorBidi" w:eastAsia="SimSun" w:hAnsiTheme="majorBidi" w:cstheme="majorBidi"/>
                <w:sz w:val="18"/>
                <w:szCs w:val="18"/>
                <w:lang w:val="en-GB" w:eastAsia="zh-CN"/>
              </w:rPr>
              <w:t xml:space="preserve"> Take actions to eliminate the four worst practices:</w:t>
            </w:r>
          </w:p>
          <w:p w14:paraId="34B1693A" w14:textId="62C26F90"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whole ore amalgamation</w:t>
            </w:r>
          </w:p>
          <w:p w14:paraId="151E92B1"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open burning of amalgam or processed amalgam</w:t>
            </w:r>
          </w:p>
          <w:p w14:paraId="50EE41C1"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burning of amalgam in residential areas</w:t>
            </w:r>
          </w:p>
          <w:p w14:paraId="5F5D5E74"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cyanide leaching in sediment, ore or tailings to which mercury has been added without ﬁrst removing the mercury</w:t>
            </w:r>
          </w:p>
        </w:tc>
        <w:tc>
          <w:tcPr>
            <w:tcW w:w="6945" w:type="dxa"/>
          </w:tcPr>
          <w:p w14:paraId="1BFD8413"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The following actions are some examples of broad approaches to reduce the use of mercury in ASGM. Given the deleterious impacts of mercury on biodiversity and Indigenous Peoples as well as local communities who live in or near mining areas, any actions to reduce mercury use will be beneﬁcial:</w:t>
            </w:r>
          </w:p>
          <w:p w14:paraId="67C09103"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Facilitate collaboration between informal miners and conventional mining companies, who can process the ore using conventional non-mercury techniques in their processing facilities (see </w:t>
            </w:r>
            <w:proofErr w:type="spellStart"/>
            <w:r w:rsidRPr="00351FED">
              <w:rPr>
                <w:rFonts w:asciiTheme="majorBidi" w:hAnsiTheme="majorBidi" w:cstheme="majorBidi"/>
                <w:sz w:val="18"/>
                <w:szCs w:val="18"/>
              </w:rPr>
              <w:t>Veiga</w:t>
            </w:r>
            <w:proofErr w:type="spellEnd"/>
            <w:r w:rsidRPr="00351FED">
              <w:rPr>
                <w:rFonts w:asciiTheme="majorBidi" w:hAnsiTheme="majorBidi" w:cstheme="majorBidi"/>
                <w:sz w:val="18"/>
                <w:szCs w:val="18"/>
              </w:rPr>
              <w:t xml:space="preserve"> et al. 2022, 2025). This has the potential to decrease mercury use while increasing the gold recuperation rate from 30-40% to 70-80% (United Nations 2020). </w:t>
            </w:r>
          </w:p>
          <w:p w14:paraId="6187FE33" w14:textId="77777777"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Provide miners with training on techniques and equipment for reduced and zero-mercury mining, including applying simple concentration methods prior to adding the mercury rather than whole ore amalgamation; using mercury capture methods such as retorts in countries that allow mercury use in ASGM; and removal of residual mercury (e.g. by concentration) from the tailings prior to cyanide leaching. Detailed descriptions of retorts and other mercury capture devices are available in UNIDO’s training manual (UNIDO 2006), in the UNEP guide to reducing mercury in ASGM (UNEP 2012), and in the USEPA’s technology demonstration of mercury capture systems in gold shops (Argonne National Laboratory 2008, 2013).</w:t>
            </w:r>
          </w:p>
          <w:p w14:paraId="240E7BAC" w14:textId="3C959829" w:rsidR="003642A4" w:rsidRPr="00351FED" w:rsidRDefault="003642A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Identify mechanisms that will assist miners</w:t>
            </w:r>
            <w:r w:rsidR="009C71D9" w:rsidRPr="00351FED">
              <w:rPr>
                <w:rFonts w:asciiTheme="majorBidi" w:hAnsiTheme="majorBidi" w:cstheme="majorBidi"/>
                <w:sz w:val="18"/>
                <w:szCs w:val="18"/>
              </w:rPr>
              <w:t xml:space="preserve"> </w:t>
            </w:r>
            <w:r w:rsidRPr="00351FED">
              <w:rPr>
                <w:rFonts w:asciiTheme="majorBidi" w:hAnsiTheme="majorBidi" w:cstheme="majorBidi"/>
                <w:sz w:val="18"/>
                <w:szCs w:val="18"/>
              </w:rPr>
              <w:t>with ﬁnancial and technical capacity to transition away from worst practices to reduced- and, if feasible, zero-mercury mining</w:t>
            </w:r>
            <w:r w:rsidR="002E7554" w:rsidRPr="00351FED">
              <w:rPr>
                <w:rFonts w:asciiTheme="majorBidi" w:hAnsiTheme="majorBidi" w:cstheme="majorBidi"/>
                <w:sz w:val="18"/>
                <w:szCs w:val="18"/>
              </w:rPr>
              <w:t xml:space="preserve"> </w:t>
            </w:r>
            <w:r w:rsidRPr="00351FED">
              <w:rPr>
                <w:rFonts w:asciiTheme="majorBidi" w:hAnsiTheme="majorBidi" w:cstheme="majorBidi"/>
                <w:sz w:val="18"/>
                <w:szCs w:val="18"/>
              </w:rPr>
              <w:t>practices.</w:t>
            </w:r>
          </w:p>
          <w:p w14:paraId="0E550168" w14:textId="77777777" w:rsidR="002E7554" w:rsidRPr="00351FED" w:rsidRDefault="002E755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Establish land-use policies that prohibit the burning of amalgam within or close to residential areas.</w:t>
            </w:r>
          </w:p>
          <w:p w14:paraId="5C3EE8CE" w14:textId="6E23B816" w:rsidR="002E7554" w:rsidRPr="00351FED" w:rsidRDefault="002E7554"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Collaborate with academic or vocational institutions, mining equipment distributors, mining engineers and others to provide long- term technical assistance to miners.</w:t>
            </w:r>
          </w:p>
        </w:tc>
      </w:tr>
      <w:tr w:rsidR="00C321CF" w:rsidRPr="00351FED" w14:paraId="725AE13C" w14:textId="77777777" w:rsidTr="00B414D3">
        <w:trPr>
          <w:trHeight w:val="60"/>
        </w:trPr>
        <w:tc>
          <w:tcPr>
            <w:tcW w:w="3510" w:type="dxa"/>
          </w:tcPr>
          <w:p w14:paraId="430FAC50" w14:textId="78E9D3C6" w:rsidR="002E7554" w:rsidRPr="00351FED" w:rsidRDefault="004609CC"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Target 7.</w:t>
            </w:r>
          </w:p>
        </w:tc>
        <w:tc>
          <w:tcPr>
            <w:tcW w:w="2610" w:type="dxa"/>
          </w:tcPr>
          <w:p w14:paraId="65642294" w14:textId="77777777" w:rsidR="004609CC" w:rsidRPr="00351FED" w:rsidRDefault="004609CC" w:rsidP="00295EDE">
            <w:pPr>
              <w:pStyle w:val="TableParagraph"/>
              <w:spacing w:after="60" w:line="247" w:lineRule="auto"/>
              <w:ind w:left="113" w:right="57"/>
              <w:rPr>
                <w:rFonts w:asciiTheme="majorBidi" w:eastAsia="SimSun" w:hAnsiTheme="majorBidi" w:cstheme="majorBidi"/>
                <w:sz w:val="18"/>
                <w:szCs w:val="18"/>
                <w:lang w:val="en-GB" w:eastAsia="zh-CN"/>
              </w:rPr>
            </w:pPr>
            <w:r w:rsidRPr="00351FED">
              <w:rPr>
                <w:rFonts w:asciiTheme="majorBidi" w:eastAsia="SimSun" w:hAnsiTheme="majorBidi" w:cstheme="majorBidi"/>
                <w:b/>
                <w:bCs/>
                <w:sz w:val="18"/>
                <w:szCs w:val="18"/>
                <w:lang w:val="en-GB" w:eastAsia="zh-CN"/>
              </w:rPr>
              <w:t>1(c).</w:t>
            </w:r>
            <w:r w:rsidRPr="00351FED">
              <w:rPr>
                <w:rFonts w:asciiTheme="majorBidi" w:eastAsia="SimSun" w:hAnsiTheme="majorBidi" w:cstheme="majorBidi"/>
                <w:sz w:val="18"/>
                <w:szCs w:val="18"/>
                <w:lang w:val="en-GB" w:eastAsia="zh-CN"/>
              </w:rPr>
              <w:t xml:space="preserve"> Steps to facilitate the formalization or regulation of the ASGM sector, including:</w:t>
            </w:r>
          </w:p>
          <w:p w14:paraId="4D8F7875"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lastRenderedPageBreak/>
              <w:t>engaging stakeholders</w:t>
            </w:r>
          </w:p>
          <w:p w14:paraId="140D018A"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developing, implementing, and enforcing policies</w:t>
            </w:r>
          </w:p>
          <w:p w14:paraId="5200C739"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monitoring and enforcement</w:t>
            </w:r>
          </w:p>
          <w:p w14:paraId="4B52609D" w14:textId="02E7C97A" w:rsidR="002E7554" w:rsidRPr="00351FED" w:rsidRDefault="004609CC" w:rsidP="00295EDE">
            <w:pPr>
              <w:pStyle w:val="ListParagraph"/>
              <w:numPr>
                <w:ilvl w:val="0"/>
                <w:numId w:val="61"/>
              </w:numPr>
              <w:spacing w:after="60"/>
              <w:ind w:left="113" w:right="57" w:firstLine="9"/>
              <w:contextualSpacing w:val="0"/>
              <w:rPr>
                <w:rFonts w:asciiTheme="majorBidi" w:hAnsiTheme="majorBidi" w:cstheme="majorBidi"/>
                <w:b/>
                <w:bCs/>
                <w:sz w:val="18"/>
                <w:szCs w:val="18"/>
              </w:rPr>
            </w:pPr>
            <w:r w:rsidRPr="00351FED">
              <w:rPr>
                <w:rFonts w:asciiTheme="majorBidi" w:hAnsiTheme="majorBidi" w:cstheme="majorBidi"/>
                <w:sz w:val="18"/>
                <w:szCs w:val="18"/>
              </w:rPr>
              <w:t>facilitating access to markets and creating economic incentives</w:t>
            </w:r>
          </w:p>
        </w:tc>
        <w:tc>
          <w:tcPr>
            <w:tcW w:w="6945" w:type="dxa"/>
          </w:tcPr>
          <w:p w14:paraId="5B9AE5DB"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lastRenderedPageBreak/>
              <w:t>Develop a vision for the ASGM sector, particularly through the National Action Plan on ASGM, and ensure it is linked to local and national development plans to ensure consistency and complementarity.</w:t>
            </w:r>
          </w:p>
          <w:p w14:paraId="6070D966"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lastRenderedPageBreak/>
              <w:t>Develop tools on how to manage ASGM operations, which may include decentralized small to medium enterprises, cooperative promotion, and other models.</w:t>
            </w:r>
          </w:p>
          <w:p w14:paraId="64510BE6"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Perform policy and regulatory review and amend laws and regulations as necessary to encourage formalization. For example, where ASGM is not already speciﬁcally addressed, laws and permitting requirements, regulations and sanctions tailored to the ASGM sector can also be developed. Including legislation related not only to mining codes, but also laws linked to development, environment, health and safety, </w:t>
            </w:r>
            <w:proofErr w:type="spellStart"/>
            <w:r w:rsidRPr="00351FED">
              <w:rPr>
                <w:rFonts w:asciiTheme="majorBidi" w:hAnsiTheme="majorBidi" w:cstheme="majorBidi"/>
                <w:sz w:val="18"/>
                <w:szCs w:val="18"/>
              </w:rPr>
              <w:t>labor</w:t>
            </w:r>
            <w:proofErr w:type="spellEnd"/>
            <w:r w:rsidRPr="00351FED">
              <w:rPr>
                <w:rFonts w:asciiTheme="majorBidi" w:hAnsiTheme="majorBidi" w:cstheme="majorBidi"/>
                <w:sz w:val="18"/>
                <w:szCs w:val="18"/>
              </w:rPr>
              <w:t>, social welfare, child protection, trade, tax and other legislation need to be reviewed and linked with ASGM policy and regulation.</w:t>
            </w:r>
          </w:p>
          <w:p w14:paraId="50B6B17B" w14:textId="2174C00B"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Provide adequate areas where miners can legally</w:t>
            </w:r>
            <w:r w:rsidR="00557230" w:rsidRPr="00351FED">
              <w:rPr>
                <w:rFonts w:asciiTheme="majorBidi" w:hAnsiTheme="majorBidi" w:cstheme="majorBidi"/>
                <w:sz w:val="18"/>
                <w:szCs w:val="18"/>
              </w:rPr>
              <w:t xml:space="preserve"> </w:t>
            </w:r>
            <w:r w:rsidRPr="00351FED">
              <w:rPr>
                <w:rFonts w:asciiTheme="majorBidi" w:hAnsiTheme="majorBidi" w:cstheme="majorBidi"/>
                <w:sz w:val="18"/>
                <w:szCs w:val="18"/>
              </w:rPr>
              <w:t>operate, including mining and processing of ore.</w:t>
            </w:r>
          </w:p>
          <w:p w14:paraId="6B0C732D" w14:textId="57C3C41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Review the institutional capacity (including monitoring and enforcement) required by formalization and identify resources to enhance this capacity. For ASGM, the main implementing agency is typically the ministry of mining or mineral exploitation. However, the multi-dimensional</w:t>
            </w:r>
            <w:r w:rsidR="00557230" w:rsidRPr="00351FED">
              <w:rPr>
                <w:rFonts w:asciiTheme="majorBidi" w:hAnsiTheme="majorBidi" w:cstheme="majorBidi"/>
                <w:sz w:val="18"/>
                <w:szCs w:val="18"/>
              </w:rPr>
              <w:t xml:space="preserve"> </w:t>
            </w:r>
            <w:r w:rsidRPr="00351FED">
              <w:rPr>
                <w:rFonts w:asciiTheme="majorBidi" w:hAnsiTheme="majorBidi" w:cstheme="majorBidi"/>
                <w:sz w:val="18"/>
                <w:szCs w:val="18"/>
              </w:rPr>
              <w:t>nature of the ASGM issue calls for collaboration among several government agencies, including local government entities, Indigenous rights- holders, and other stakeholders.</w:t>
            </w:r>
          </w:p>
          <w:p w14:paraId="57AB6807"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Include strategies to improve monitoring and enforcement of ASGM requirements.</w:t>
            </w:r>
          </w:p>
          <w:p w14:paraId="65C2B6EC"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Facilitate access to markets by improving laws, regulations and administration related to responsibly mined gold from formal ASGM operations permitted by the country.</w:t>
            </w:r>
          </w:p>
          <w:p w14:paraId="79F06887"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Consider using incentives to facilitate formalization, including special tax holidays, beneﬁt sharing arrangements, and other incentives.</w:t>
            </w:r>
          </w:p>
          <w:p w14:paraId="16E6F95C" w14:textId="77777777" w:rsidR="004609CC" w:rsidRPr="00351FED" w:rsidRDefault="004609CC"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Develop initiatives to improve miner access to credit and ﬁnancial management skills.</w:t>
            </w:r>
          </w:p>
          <w:p w14:paraId="35F8EAB5" w14:textId="77777777" w:rsidR="004609CC" w:rsidRPr="00351FED" w:rsidRDefault="004609CC" w:rsidP="00295EDE">
            <w:pPr>
              <w:spacing w:after="60"/>
              <w:ind w:left="113" w:right="57"/>
              <w:rPr>
                <w:rFonts w:asciiTheme="majorBidi" w:hAnsiTheme="majorBidi" w:cstheme="majorBidi"/>
                <w:sz w:val="18"/>
                <w:szCs w:val="18"/>
              </w:rPr>
            </w:pPr>
            <w:r w:rsidRPr="00351FED">
              <w:rPr>
                <w:rFonts w:asciiTheme="majorBidi" w:hAnsiTheme="majorBidi" w:cstheme="majorBidi"/>
                <w:sz w:val="18"/>
                <w:szCs w:val="18"/>
              </w:rPr>
              <w:t xml:space="preserve">More detailed information for all these actions can be found in the </w:t>
            </w:r>
            <w:hyperlink r:id="rId46">
              <w:r w:rsidRPr="00C43BF6">
                <w:rPr>
                  <w:rStyle w:val="Hyperlink"/>
                  <w:sz w:val="18"/>
                  <w:szCs w:val="18"/>
                </w:rPr>
                <w:t>NAP guidance</w:t>
              </w:r>
              <w:r w:rsidRPr="00351FED">
                <w:rPr>
                  <w:rStyle w:val="Hyperlink"/>
                  <w:rFonts w:asciiTheme="majorBidi" w:hAnsiTheme="majorBidi" w:cstheme="majorBidi"/>
                  <w:color w:val="auto"/>
                  <w:sz w:val="18"/>
                  <w:szCs w:val="18"/>
                </w:rPr>
                <w:t>.</w:t>
              </w:r>
            </w:hyperlink>
          </w:p>
          <w:p w14:paraId="325141ED" w14:textId="2950E2A5" w:rsidR="002E7554" w:rsidRPr="00351FED" w:rsidRDefault="004609CC" w:rsidP="00295EDE">
            <w:pPr>
              <w:spacing w:after="60"/>
              <w:ind w:left="113" w:right="57"/>
              <w:rPr>
                <w:rFonts w:asciiTheme="majorBidi" w:hAnsiTheme="majorBidi" w:cstheme="majorBidi"/>
                <w:b/>
                <w:bCs/>
                <w:i/>
                <w:iCs/>
                <w:sz w:val="18"/>
                <w:szCs w:val="18"/>
              </w:rPr>
            </w:pPr>
            <w:r w:rsidRPr="00351FED">
              <w:rPr>
                <w:rFonts w:asciiTheme="majorBidi" w:hAnsiTheme="majorBidi" w:cstheme="majorBidi"/>
                <w:i/>
                <w:iCs/>
                <w:sz w:val="18"/>
                <w:szCs w:val="18"/>
              </w:rPr>
              <w:t>To increase the relevance of formalization to biodiversity, emphasize implementation in or near ecologically sensitive areas, restrictions on speciﬁc ASGM practices with collateral impacts to biodiversity such as deforestation and improper mine waste management (where tailings may enter natural water bodies), and rehabilitation and decontamination of natural habitats.</w:t>
            </w:r>
          </w:p>
        </w:tc>
      </w:tr>
      <w:tr w:rsidR="00C321CF" w:rsidRPr="00351FED" w14:paraId="1E250DD6" w14:textId="77777777" w:rsidTr="00B414D3">
        <w:trPr>
          <w:trHeight w:val="60"/>
        </w:trPr>
        <w:tc>
          <w:tcPr>
            <w:tcW w:w="3510" w:type="dxa"/>
          </w:tcPr>
          <w:p w14:paraId="5374FF1C" w14:textId="7E5A54E0" w:rsidR="006D278F" w:rsidRPr="00351FED" w:rsidRDefault="006D278F" w:rsidP="00295EDE">
            <w:pPr>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lastRenderedPageBreak/>
              <w:t>Target 7.</w:t>
            </w:r>
          </w:p>
        </w:tc>
        <w:tc>
          <w:tcPr>
            <w:tcW w:w="2610" w:type="dxa"/>
          </w:tcPr>
          <w:p w14:paraId="4A6BA7BE" w14:textId="6A770E75" w:rsidR="006D278F" w:rsidRPr="00351FED" w:rsidRDefault="006D278F" w:rsidP="00295EDE">
            <w:pPr>
              <w:pStyle w:val="TableParagraph"/>
              <w:spacing w:after="60" w:line="247" w:lineRule="auto"/>
              <w:ind w:left="113" w:right="57"/>
              <w:rPr>
                <w:rFonts w:asciiTheme="majorBidi" w:eastAsia="SimSun" w:hAnsiTheme="majorBidi" w:cstheme="majorBidi"/>
                <w:sz w:val="18"/>
                <w:szCs w:val="18"/>
                <w:lang w:val="en-GB" w:eastAsia="zh-CN"/>
              </w:rPr>
            </w:pPr>
            <w:r w:rsidRPr="00351FED">
              <w:rPr>
                <w:rFonts w:asciiTheme="majorBidi" w:eastAsia="SimSun" w:hAnsiTheme="majorBidi" w:cstheme="majorBidi"/>
                <w:b/>
                <w:bCs/>
                <w:sz w:val="18"/>
                <w:szCs w:val="18"/>
                <w:lang w:val="en-GB" w:eastAsia="zh-CN"/>
              </w:rPr>
              <w:t>1(d).</w:t>
            </w:r>
            <w:r w:rsidRPr="00351FED">
              <w:rPr>
                <w:rFonts w:asciiTheme="majorBidi" w:eastAsia="SimSun" w:hAnsiTheme="majorBidi" w:cstheme="majorBidi"/>
                <w:sz w:val="18"/>
                <w:szCs w:val="18"/>
                <w:lang w:val="en-GB" w:eastAsia="zh-CN"/>
              </w:rPr>
              <w:t xml:space="preserve"> Baseline estimates of the quantities of mercury used and the practices employed in artisanal and small‑scale gold mining and processing within its territory</w:t>
            </w:r>
          </w:p>
        </w:tc>
        <w:tc>
          <w:tcPr>
            <w:tcW w:w="6945" w:type="dxa"/>
          </w:tcPr>
          <w:p w14:paraId="74728CB8"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Establish positive relations with miners and the local community at key sites.</w:t>
            </w:r>
          </w:p>
          <w:p w14:paraId="1C8DAC80" w14:textId="3F40E5B4"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Develop a baseline assessment team that understands the technical, social, economic, political, and ore processing context. Establishing these teams at the community level is important and to link with local academic institutions can be advantageous in maintaining institutional capacity to update the assessments. Many countries will have already made some </w:t>
            </w:r>
            <w:proofErr w:type="gramStart"/>
            <w:r w:rsidRPr="00351FED">
              <w:rPr>
                <w:rFonts w:asciiTheme="majorBidi" w:hAnsiTheme="majorBidi" w:cstheme="majorBidi"/>
                <w:sz w:val="18"/>
                <w:szCs w:val="18"/>
              </w:rPr>
              <w:t>baseline</w:t>
            </w:r>
            <w:proofErr w:type="gramEnd"/>
            <w:r w:rsidRPr="00351FED">
              <w:rPr>
                <w:rFonts w:asciiTheme="majorBidi" w:hAnsiTheme="majorBidi" w:cstheme="majorBidi"/>
                <w:sz w:val="18"/>
                <w:szCs w:val="18"/>
              </w:rPr>
              <w:t xml:space="preserve"> estimate of mercury released from ASGM in their Minamata Initial Assessments or NAPs. There is also some information available on a global scale - see the </w:t>
            </w:r>
            <w:hyperlink r:id="rId47">
              <w:r w:rsidRPr="00C43BF6">
                <w:rPr>
                  <w:rStyle w:val="Hyperlink"/>
                  <w:sz w:val="18"/>
                  <w:szCs w:val="18"/>
                </w:rPr>
                <w:t>2018 Global Mercury Assessment</w:t>
              </w:r>
            </w:hyperlink>
            <w:r w:rsidR="00C4442F">
              <w:t xml:space="preserve"> .</w:t>
            </w:r>
          </w:p>
          <w:p w14:paraId="021F665F"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Optimize geographic and demographic sampling to ensure representative and conﬁdent assessments of the ASGM sector within the country.</w:t>
            </w:r>
          </w:p>
          <w:p w14:paraId="09A70303"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Build the inventory using multiple lines of independent evidence, then repeat to evaluate long-term change.</w:t>
            </w:r>
          </w:p>
          <w:p w14:paraId="672B3BEB" w14:textId="77777777" w:rsidR="006D278F" w:rsidRPr="00351FED" w:rsidRDefault="006D278F" w:rsidP="00295EDE">
            <w:pPr>
              <w:spacing w:after="60"/>
              <w:ind w:left="113" w:right="57"/>
              <w:rPr>
                <w:rFonts w:asciiTheme="majorBidi" w:hAnsiTheme="majorBidi" w:cstheme="majorBidi"/>
                <w:sz w:val="18"/>
                <w:szCs w:val="18"/>
              </w:rPr>
            </w:pPr>
            <w:r w:rsidRPr="00351FED">
              <w:rPr>
                <w:rFonts w:asciiTheme="majorBidi" w:hAnsiTheme="majorBidi" w:cstheme="majorBidi"/>
                <w:sz w:val="18"/>
                <w:szCs w:val="18"/>
              </w:rPr>
              <w:lastRenderedPageBreak/>
              <w:t xml:space="preserve">More detailed information for all these actions can be found in the </w:t>
            </w:r>
            <w:hyperlink r:id="rId48">
              <w:r w:rsidRPr="00C43BF6">
                <w:rPr>
                  <w:rStyle w:val="Hyperlink"/>
                  <w:sz w:val="18"/>
                  <w:szCs w:val="18"/>
                  <w:lang w:val="en-GB"/>
                </w:rPr>
                <w:t>NAP guidance</w:t>
              </w:r>
            </w:hyperlink>
          </w:p>
          <w:p w14:paraId="1F0F044F" w14:textId="00A68F31" w:rsidR="006D278F" w:rsidRPr="00351FED" w:rsidRDefault="006D278F" w:rsidP="00295EDE">
            <w:pPr>
              <w:spacing w:after="60"/>
              <w:ind w:left="113" w:right="57"/>
              <w:rPr>
                <w:rFonts w:asciiTheme="majorBidi" w:hAnsiTheme="majorBidi" w:cstheme="majorBidi"/>
                <w:sz w:val="18"/>
                <w:szCs w:val="18"/>
              </w:rPr>
            </w:pPr>
            <w:r w:rsidRPr="00351FED">
              <w:rPr>
                <w:rFonts w:asciiTheme="majorBidi" w:hAnsiTheme="majorBidi" w:cstheme="majorBidi"/>
                <w:i/>
                <w:iCs/>
                <w:sz w:val="18"/>
                <w:szCs w:val="18"/>
              </w:rPr>
              <w:t>To increase the relevance of baseline estimation to biodiversity, emphasize estimation in or near ecologically sensitive areas as well as areas that are of cultural signiﬁcance to Indigenous Peoples</w:t>
            </w:r>
          </w:p>
        </w:tc>
      </w:tr>
      <w:tr w:rsidR="00C321CF" w:rsidRPr="00351FED" w14:paraId="28EA2D2D" w14:textId="77777777" w:rsidTr="00B414D3">
        <w:trPr>
          <w:trHeight w:val="60"/>
        </w:trPr>
        <w:tc>
          <w:tcPr>
            <w:tcW w:w="3510" w:type="dxa"/>
          </w:tcPr>
          <w:p w14:paraId="71840C81" w14:textId="3AD3E81F" w:rsidR="006D278F" w:rsidRPr="00351FED" w:rsidRDefault="006D278F" w:rsidP="00295EDE">
            <w:pPr>
              <w:spacing w:after="60"/>
              <w:ind w:left="113" w:right="57"/>
              <w:rPr>
                <w:rFonts w:asciiTheme="majorBidi" w:hAnsiTheme="majorBidi" w:cstheme="majorBidi"/>
                <w:b/>
                <w:w w:val="90"/>
              </w:rPr>
            </w:pPr>
            <w:r w:rsidRPr="00351FED">
              <w:rPr>
                <w:rFonts w:asciiTheme="majorBidi" w:hAnsiTheme="majorBidi" w:cstheme="majorBidi"/>
                <w:b/>
                <w:bCs/>
                <w:sz w:val="18"/>
                <w:szCs w:val="18"/>
              </w:rPr>
              <w:lastRenderedPageBreak/>
              <w:t>Target 7.</w:t>
            </w:r>
          </w:p>
        </w:tc>
        <w:tc>
          <w:tcPr>
            <w:tcW w:w="2610" w:type="dxa"/>
          </w:tcPr>
          <w:p w14:paraId="71E09929" w14:textId="6E7CBFC1" w:rsidR="006D278F" w:rsidRPr="00351FED" w:rsidRDefault="006D278F" w:rsidP="00295EDE">
            <w:pPr>
              <w:pStyle w:val="TableParagraph"/>
              <w:spacing w:after="60" w:line="247" w:lineRule="auto"/>
              <w:ind w:left="113" w:right="57"/>
              <w:rPr>
                <w:rFonts w:asciiTheme="majorBidi" w:eastAsia="SimSun" w:hAnsiTheme="majorBidi" w:cstheme="majorBidi"/>
                <w:sz w:val="18"/>
                <w:szCs w:val="18"/>
                <w:lang w:val="en-GB" w:eastAsia="zh-CN"/>
              </w:rPr>
            </w:pPr>
            <w:r w:rsidRPr="00351FED">
              <w:rPr>
                <w:rFonts w:asciiTheme="majorBidi" w:eastAsia="SimSun" w:hAnsiTheme="majorBidi" w:cstheme="majorBidi"/>
                <w:b/>
                <w:bCs/>
                <w:sz w:val="18"/>
                <w:szCs w:val="18"/>
                <w:lang w:val="en-GB" w:eastAsia="zh-CN"/>
              </w:rPr>
              <w:t>1(e).</w:t>
            </w:r>
            <w:r w:rsidRPr="00351FED">
              <w:rPr>
                <w:rFonts w:asciiTheme="majorBidi" w:eastAsia="SimSun" w:hAnsiTheme="majorBidi" w:cstheme="majorBidi"/>
                <w:sz w:val="18"/>
                <w:szCs w:val="18"/>
                <w:lang w:val="en-GB" w:eastAsia="zh-CN"/>
              </w:rPr>
              <w:t xml:space="preserve"> Strategies for promoting the reduction of emissions and releases of, and exposure to, mercury in artisanal and small-scale gold mining and processing, including mercury- free methods</w:t>
            </w:r>
          </w:p>
        </w:tc>
        <w:tc>
          <w:tcPr>
            <w:tcW w:w="6945" w:type="dxa"/>
          </w:tcPr>
          <w:p w14:paraId="42D54ECB"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Connect miners to conventional mining entities who may be able to process ore using conventional techniques and achieve higher gold yields without the use of mercury (e.g., </w:t>
            </w:r>
            <w:proofErr w:type="spellStart"/>
            <w:r w:rsidRPr="00351FED">
              <w:rPr>
                <w:rFonts w:asciiTheme="majorBidi" w:hAnsiTheme="majorBidi" w:cstheme="majorBidi"/>
                <w:sz w:val="18"/>
                <w:szCs w:val="18"/>
              </w:rPr>
              <w:t>Veiga</w:t>
            </w:r>
            <w:proofErr w:type="spellEnd"/>
            <w:r w:rsidRPr="00351FED">
              <w:rPr>
                <w:rFonts w:asciiTheme="majorBidi" w:hAnsiTheme="majorBidi" w:cstheme="majorBidi"/>
                <w:sz w:val="18"/>
                <w:szCs w:val="18"/>
              </w:rPr>
              <w:t xml:space="preserve"> et al. 2022).</w:t>
            </w:r>
          </w:p>
          <w:p w14:paraId="0C3C8902"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Develop a training program to inform miners of techniques for reducing their reliance on mercury, including improved concentration and zero- mercury techniques. Establishing partnerships with local vocational schools or training academies near mining areas can be helpful in disseminating the training programs.</w:t>
            </w:r>
          </w:p>
          <w:p w14:paraId="0960BB3E"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Provide miners and gold purchasers with technical assistance including access to laboratories to conduct ore sampling. For miners, hands-on training on mercury-free technologies and for countries that allow mercury use in ASGM access to retorts, mercury capture devices and proper storage of mercury.</w:t>
            </w:r>
          </w:p>
          <w:p w14:paraId="5EFBDEC3"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Assist ASGM communities with developing infrastructure for well-contained and managed amalgamation (e.g., centralized amalgamation sites), in cases where mercury use is allowed in ASGM in the country.</w:t>
            </w:r>
          </w:p>
          <w:p w14:paraId="7F9DC33D"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Identify sites with contaminated tailings and develop a strategy for remediation or containing and/or reprocessing the tailings.</w:t>
            </w:r>
          </w:p>
          <w:p w14:paraId="62580AA5" w14:textId="310D96F6" w:rsidR="006D278F" w:rsidRPr="00351FED" w:rsidRDefault="006D278F" w:rsidP="00295EDE">
            <w:pPr>
              <w:spacing w:after="60"/>
              <w:ind w:left="113" w:right="57"/>
              <w:rPr>
                <w:rFonts w:asciiTheme="majorBidi" w:hAnsiTheme="majorBidi" w:cstheme="majorBidi"/>
                <w:sz w:val="18"/>
                <w:szCs w:val="18"/>
              </w:rPr>
            </w:pPr>
            <w:r w:rsidRPr="00351FED">
              <w:rPr>
                <w:rFonts w:asciiTheme="majorBidi" w:hAnsiTheme="majorBidi" w:cstheme="majorBidi"/>
                <w:sz w:val="18"/>
                <w:szCs w:val="18"/>
              </w:rPr>
              <w:t xml:space="preserve">More detailed information for all these actions can be found in the </w:t>
            </w:r>
            <w:hyperlink r:id="rId49">
              <w:r w:rsidRPr="00C43BF6">
                <w:rPr>
                  <w:rStyle w:val="Hyperlink"/>
                  <w:sz w:val="18"/>
                  <w:szCs w:val="18"/>
                  <w:lang w:val="en-GB"/>
                </w:rPr>
                <w:t>NAP guidance</w:t>
              </w:r>
            </w:hyperlink>
          </w:p>
          <w:p w14:paraId="5060B41A" w14:textId="3838FACF" w:rsidR="006D278F" w:rsidRPr="00351FED" w:rsidRDefault="006D278F" w:rsidP="00295EDE">
            <w:pPr>
              <w:spacing w:after="60"/>
              <w:ind w:left="113" w:right="57"/>
              <w:rPr>
                <w:rFonts w:asciiTheme="majorBidi" w:hAnsiTheme="majorBidi" w:cstheme="majorBidi"/>
                <w:w w:val="110"/>
              </w:rPr>
            </w:pPr>
            <w:r w:rsidRPr="00351FED">
              <w:rPr>
                <w:rFonts w:asciiTheme="majorBidi" w:hAnsiTheme="majorBidi" w:cstheme="majorBidi"/>
                <w:i/>
                <w:iCs/>
                <w:sz w:val="18"/>
                <w:szCs w:val="18"/>
              </w:rPr>
              <w:t xml:space="preserve">To increase the relevance of </w:t>
            </w:r>
            <w:proofErr w:type="gramStart"/>
            <w:r w:rsidRPr="00351FED">
              <w:rPr>
                <w:rFonts w:asciiTheme="majorBidi" w:hAnsiTheme="majorBidi" w:cstheme="majorBidi"/>
                <w:i/>
                <w:iCs/>
                <w:sz w:val="18"/>
                <w:szCs w:val="18"/>
              </w:rPr>
              <w:t>mercury</w:t>
            </w:r>
            <w:proofErr w:type="gramEnd"/>
            <w:r w:rsidRPr="00351FED">
              <w:rPr>
                <w:rFonts w:asciiTheme="majorBidi" w:hAnsiTheme="majorBidi" w:cstheme="majorBidi"/>
                <w:i/>
                <w:iCs/>
                <w:sz w:val="18"/>
                <w:szCs w:val="18"/>
              </w:rPr>
              <w:t xml:space="preserve"> use reductions to biodiversity, emphasize implementation in or near ecologically sensitive areas and rehabilitation and decontamination of natural habitats</w:t>
            </w:r>
            <w:r w:rsidR="00400BB8">
              <w:rPr>
                <w:rFonts w:asciiTheme="majorBidi" w:hAnsiTheme="majorBidi" w:cstheme="majorBidi"/>
                <w:i/>
                <w:iCs/>
                <w:sz w:val="18"/>
                <w:szCs w:val="18"/>
              </w:rPr>
              <w:t>,</w:t>
            </w:r>
          </w:p>
        </w:tc>
      </w:tr>
      <w:tr w:rsidR="00C321CF" w:rsidRPr="00351FED" w14:paraId="4D28877C" w14:textId="77777777" w:rsidTr="00B414D3">
        <w:trPr>
          <w:trHeight w:val="60"/>
        </w:trPr>
        <w:tc>
          <w:tcPr>
            <w:tcW w:w="3510" w:type="dxa"/>
          </w:tcPr>
          <w:p w14:paraId="33BC1E63" w14:textId="26E27026" w:rsidR="006D278F" w:rsidRPr="00351FED" w:rsidRDefault="006D278F" w:rsidP="00295EDE">
            <w:pPr>
              <w:spacing w:after="60"/>
              <w:ind w:left="113" w:right="57"/>
              <w:rPr>
                <w:rFonts w:asciiTheme="majorBidi" w:hAnsiTheme="majorBidi" w:cstheme="majorBidi"/>
                <w:b/>
                <w:w w:val="90"/>
              </w:rPr>
            </w:pPr>
            <w:r w:rsidRPr="00351FED">
              <w:rPr>
                <w:rFonts w:asciiTheme="majorBidi" w:hAnsiTheme="majorBidi" w:cstheme="majorBidi"/>
                <w:b/>
                <w:bCs/>
                <w:sz w:val="18"/>
                <w:szCs w:val="18"/>
              </w:rPr>
              <w:t>Target 7.</w:t>
            </w:r>
          </w:p>
        </w:tc>
        <w:tc>
          <w:tcPr>
            <w:tcW w:w="2610" w:type="dxa"/>
          </w:tcPr>
          <w:p w14:paraId="52E686D1" w14:textId="57F51BF3" w:rsidR="006D278F" w:rsidRPr="00351FED" w:rsidRDefault="006D278F" w:rsidP="00295EDE">
            <w:pPr>
              <w:pStyle w:val="TableParagraph"/>
              <w:spacing w:after="60" w:line="247" w:lineRule="auto"/>
              <w:ind w:left="113" w:right="57"/>
              <w:rPr>
                <w:rFonts w:asciiTheme="majorBidi" w:eastAsia="SimSun" w:hAnsiTheme="majorBidi" w:cstheme="majorBidi"/>
                <w:b/>
                <w:bCs/>
                <w:sz w:val="18"/>
                <w:szCs w:val="18"/>
                <w:lang w:val="en-GB" w:eastAsia="zh-CN"/>
              </w:rPr>
            </w:pPr>
            <w:r w:rsidRPr="00351FED">
              <w:rPr>
                <w:rFonts w:asciiTheme="majorBidi" w:eastAsia="SimSun" w:hAnsiTheme="majorBidi" w:cstheme="majorBidi"/>
                <w:b/>
                <w:bCs/>
                <w:sz w:val="18"/>
                <w:szCs w:val="18"/>
                <w:lang w:val="en-GB" w:eastAsia="zh-CN"/>
              </w:rPr>
              <w:t xml:space="preserve">1(f). </w:t>
            </w:r>
            <w:r w:rsidRPr="00351FED">
              <w:rPr>
                <w:rFonts w:asciiTheme="majorBidi" w:eastAsia="SimSun" w:hAnsiTheme="majorBidi" w:cstheme="majorBidi"/>
                <w:sz w:val="18"/>
                <w:szCs w:val="18"/>
                <w:lang w:val="en-GB" w:eastAsia="zh-CN"/>
              </w:rPr>
              <w:t>Strategies for managing trade and preventing the diversion of mercury and mercury compounds from both foreign and domestic sources to use in artisanal and small-scale gold mining and processing</w:t>
            </w:r>
          </w:p>
        </w:tc>
        <w:tc>
          <w:tcPr>
            <w:tcW w:w="6945" w:type="dxa"/>
          </w:tcPr>
          <w:p w14:paraId="713E1151"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Update national mercury use inventory.</w:t>
            </w:r>
          </w:p>
          <w:p w14:paraId="752B3AAC"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Investigate how mercury enters the country and is traded and link results with mercury-use inventory, especially if a key use is in ASGM.</w:t>
            </w:r>
          </w:p>
          <w:p w14:paraId="1676C835"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Identify sectors using mercury or have exemption to use mercury and establish control regimes to prevent diversion of mercury to ASGM.</w:t>
            </w:r>
          </w:p>
          <w:p w14:paraId="65EB4622"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Review adequacy of local laws affecting mercury trade, especially for ASGM.</w:t>
            </w:r>
          </w:p>
          <w:p w14:paraId="0DEE7EFD"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Ensure and enact domestic laws that are consistent with Minamata Convention obligations.</w:t>
            </w:r>
          </w:p>
          <w:p w14:paraId="118A7453"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Strengthen coordination mechanism on trade with other countries.</w:t>
            </w:r>
          </w:p>
          <w:p w14:paraId="70CEEB5F" w14:textId="079D416A"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w w:val="115"/>
              </w:rPr>
            </w:pPr>
            <w:r w:rsidRPr="00351FED">
              <w:rPr>
                <w:rFonts w:asciiTheme="majorBidi" w:hAnsiTheme="majorBidi" w:cstheme="majorBidi"/>
                <w:sz w:val="18"/>
                <w:szCs w:val="18"/>
              </w:rPr>
              <w:t>Develop module for training customs ofﬁcials on mercury detection and relevant policies.</w:t>
            </w:r>
          </w:p>
        </w:tc>
      </w:tr>
      <w:tr w:rsidR="00C321CF" w:rsidRPr="00351FED" w14:paraId="465CABFF" w14:textId="77777777" w:rsidTr="00B414D3">
        <w:trPr>
          <w:trHeight w:val="60"/>
        </w:trPr>
        <w:tc>
          <w:tcPr>
            <w:tcW w:w="3510" w:type="dxa"/>
          </w:tcPr>
          <w:p w14:paraId="5607BC83" w14:textId="6C3F3E76" w:rsidR="006D278F" w:rsidRPr="00351FED" w:rsidRDefault="006D278F"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8.</w:t>
            </w:r>
            <w:r w:rsidRPr="00351FED">
              <w:rPr>
                <w:rFonts w:asciiTheme="majorBidi" w:hAnsiTheme="majorBidi" w:cstheme="majorBidi"/>
                <w:sz w:val="18"/>
                <w:szCs w:val="18"/>
              </w:rPr>
              <w:t xml:space="preserve"> Minimize the </w:t>
            </w:r>
            <w:r w:rsidRPr="00351FED">
              <w:rPr>
                <w:rFonts w:asciiTheme="majorBidi" w:hAnsiTheme="majorBidi" w:cstheme="majorBidi"/>
                <w:b/>
                <w:bCs/>
                <w:sz w:val="18"/>
                <w:szCs w:val="18"/>
              </w:rPr>
              <w:t>impact of climate change</w:t>
            </w:r>
            <w:r w:rsidRPr="00351FED">
              <w:rPr>
                <w:rFonts w:asciiTheme="majorBidi" w:hAnsiTheme="majorBidi" w:cstheme="majorBidi"/>
                <w:sz w:val="18"/>
                <w:szCs w:val="18"/>
              </w:rPr>
              <w:t xml:space="preserve"> and ocean acidification on biodiversity and increase its resilience through mitigation, adaptation, and disaster </w:t>
            </w:r>
            <w:r w:rsidRPr="00351FED">
              <w:rPr>
                <w:rFonts w:asciiTheme="majorBidi" w:hAnsiTheme="majorBidi" w:cstheme="majorBidi"/>
                <w:sz w:val="18"/>
                <w:szCs w:val="18"/>
              </w:rPr>
              <w:lastRenderedPageBreak/>
              <w:t>risk reduction actions, including through nature-based solution and/or ecosystem-based approaches, while minimizing negative and fostering positive impacts of climate action on biodiversity</w:t>
            </w:r>
          </w:p>
        </w:tc>
        <w:tc>
          <w:tcPr>
            <w:tcW w:w="2610" w:type="dxa"/>
          </w:tcPr>
          <w:p w14:paraId="01D7CFD3" w14:textId="77777777" w:rsidR="006D278F" w:rsidRPr="00351FED" w:rsidRDefault="006D278F" w:rsidP="00295EDE">
            <w:pPr>
              <w:pStyle w:val="TableParagraph"/>
              <w:spacing w:after="60" w:line="247" w:lineRule="auto"/>
              <w:ind w:left="113" w:right="57"/>
              <w:rPr>
                <w:rFonts w:asciiTheme="majorBidi" w:eastAsia="SimSun" w:hAnsiTheme="majorBidi" w:cstheme="majorBidi"/>
                <w:sz w:val="18"/>
                <w:szCs w:val="18"/>
                <w:lang w:val="en-GB" w:eastAsia="zh-CN"/>
              </w:rPr>
            </w:pPr>
          </w:p>
        </w:tc>
        <w:tc>
          <w:tcPr>
            <w:tcW w:w="6945" w:type="dxa"/>
          </w:tcPr>
          <w:p w14:paraId="4F4C8A26" w14:textId="1EFD2BFB"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 xml:space="preserve">Minimize carbon emissions from ASGM sites, such as by using clean energy and by restoring mine sites with native vegetation (see example here: </w:t>
            </w:r>
            <w:hyperlink r:id="rId50" w:history="1">
              <w:r w:rsidR="005F54DC" w:rsidRPr="006A1574">
                <w:rPr>
                  <w:rStyle w:val="Hyperlink"/>
                  <w:rFonts w:asciiTheme="majorBidi" w:hAnsiTheme="majorBidi" w:cstheme="majorBidi"/>
                  <w:sz w:val="18"/>
                  <w:szCs w:val="18"/>
                  <w:lang w:val="en-GB"/>
                </w:rPr>
                <w:t>https://www.responsiblemines.org/wp-content/uploads/2025/06/Carbon-footprint-infographic-ENG.pdf</w:t>
              </w:r>
            </w:hyperlink>
            <w:r w:rsidRPr="00351FED">
              <w:rPr>
                <w:rFonts w:asciiTheme="majorBidi" w:hAnsiTheme="majorBidi" w:cstheme="majorBidi"/>
                <w:sz w:val="18"/>
                <w:szCs w:val="18"/>
              </w:rPr>
              <w:t>)</w:t>
            </w:r>
            <w:r w:rsidR="005F54DC">
              <w:rPr>
                <w:rFonts w:asciiTheme="majorBidi" w:hAnsiTheme="majorBidi" w:cstheme="majorBidi"/>
                <w:sz w:val="18"/>
                <w:szCs w:val="18"/>
              </w:rPr>
              <w:t xml:space="preserve"> .</w:t>
            </w:r>
          </w:p>
        </w:tc>
      </w:tr>
      <w:tr w:rsidR="00C321CF" w:rsidRPr="00351FED" w14:paraId="253F46C4" w14:textId="77777777" w:rsidTr="00B414D3">
        <w:trPr>
          <w:trHeight w:val="60"/>
        </w:trPr>
        <w:tc>
          <w:tcPr>
            <w:tcW w:w="3510" w:type="dxa"/>
          </w:tcPr>
          <w:p w14:paraId="50272662" w14:textId="078A91FE" w:rsidR="006D278F" w:rsidRPr="00351FED" w:rsidRDefault="006D278F" w:rsidP="00295EDE">
            <w:pPr>
              <w:spacing w:after="60"/>
              <w:ind w:left="113" w:right="57"/>
              <w:rPr>
                <w:rFonts w:asciiTheme="majorBidi" w:hAnsiTheme="majorBidi" w:cstheme="majorBidi"/>
              </w:rPr>
            </w:pPr>
            <w:r w:rsidRPr="00351FED">
              <w:rPr>
                <w:rFonts w:asciiTheme="majorBidi" w:hAnsiTheme="majorBidi" w:cstheme="majorBidi"/>
                <w:b/>
                <w:bCs/>
                <w:sz w:val="18"/>
                <w:szCs w:val="18"/>
              </w:rPr>
              <w:t>Target 21</w:t>
            </w:r>
            <w:r w:rsidRPr="00351FED">
              <w:rPr>
                <w:rFonts w:asciiTheme="majorBidi" w:hAnsiTheme="majorBidi" w:cstheme="majorBidi"/>
                <w:sz w:val="18"/>
                <w:szCs w:val="18"/>
              </w:rPr>
              <w:t xml:space="preserve">. Ensure that the </w:t>
            </w:r>
            <w:r w:rsidRPr="00351FED">
              <w:rPr>
                <w:rFonts w:asciiTheme="majorBidi" w:hAnsiTheme="majorBidi" w:cstheme="majorBidi"/>
                <w:b/>
                <w:bCs/>
                <w:sz w:val="18"/>
                <w:szCs w:val="18"/>
              </w:rPr>
              <w:t>best available data, information and knowledge, are accessible</w:t>
            </w:r>
            <w:r w:rsidRPr="00351FED">
              <w:rPr>
                <w:rFonts w:asciiTheme="majorBidi" w:hAnsiTheme="majorBidi" w:cstheme="majorBidi"/>
                <w:sz w:val="18"/>
                <w:szCs w:val="18"/>
              </w:rPr>
              <w:t xml:space="preserv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consent,23 in accordance with national legislation</w:t>
            </w:r>
          </w:p>
        </w:tc>
        <w:tc>
          <w:tcPr>
            <w:tcW w:w="2610" w:type="dxa"/>
          </w:tcPr>
          <w:p w14:paraId="08F86C93" w14:textId="6A0F6702" w:rsidR="006D278F" w:rsidRPr="00351FED" w:rsidRDefault="006D278F" w:rsidP="00295EDE">
            <w:pPr>
              <w:pStyle w:val="TableParagraph"/>
              <w:spacing w:after="60" w:line="247" w:lineRule="auto"/>
              <w:ind w:left="113" w:right="57"/>
              <w:rPr>
                <w:rFonts w:asciiTheme="majorBidi" w:hAnsiTheme="majorBidi" w:cstheme="majorBidi"/>
                <w:b/>
                <w:w w:val="115"/>
                <w:sz w:val="20"/>
                <w:szCs w:val="20"/>
              </w:rPr>
            </w:pPr>
            <w:r w:rsidRPr="00351FED">
              <w:rPr>
                <w:rFonts w:asciiTheme="majorBidi" w:eastAsia="SimSun" w:hAnsiTheme="majorBidi" w:cstheme="majorBidi"/>
                <w:b/>
                <w:bCs/>
                <w:sz w:val="18"/>
                <w:szCs w:val="18"/>
                <w:lang w:val="en-GB" w:eastAsia="zh-CN"/>
              </w:rPr>
              <w:t>1(g).</w:t>
            </w:r>
            <w:r w:rsidRPr="00351FED">
              <w:rPr>
                <w:rFonts w:asciiTheme="majorBidi" w:eastAsia="SimSun" w:hAnsiTheme="majorBidi" w:cstheme="majorBidi"/>
                <w:sz w:val="18"/>
                <w:szCs w:val="18"/>
                <w:lang w:val="en-GB" w:eastAsia="zh-CN"/>
              </w:rPr>
              <w:t xml:space="preserve"> Strategies for involving Indigenous rights-holders and other stakeholders in the implementation and continuing development of the national action plan</w:t>
            </w:r>
          </w:p>
        </w:tc>
        <w:tc>
          <w:tcPr>
            <w:tcW w:w="6945" w:type="dxa"/>
          </w:tcPr>
          <w:p w14:paraId="61B00DD6" w14:textId="7CFAA2F3"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Develop and carry out a plan for Indigenous rights-holders and other stakeholder engagement and participation in the formalization process including miners, government agencies at national, provincial or local levels, trade unions, entities in the ASGM supply chain, as well as entities that beneﬁt from ASGM, local shop owners, and those parties that can be impacted by ASGM, e.g. downstream and surrounding communities and large-scale mining interests</w:t>
            </w:r>
            <w:r w:rsidR="00400BB8">
              <w:rPr>
                <w:rFonts w:asciiTheme="majorBidi" w:hAnsiTheme="majorBidi" w:cstheme="majorBidi"/>
                <w:sz w:val="18"/>
                <w:szCs w:val="18"/>
              </w:rPr>
              <w:t>,</w:t>
            </w:r>
          </w:p>
          <w:p w14:paraId="3A0FB511"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Establish monitoring programs in data-poor regions and for poorly understood processes, including the establishment of labs that are equipped for mercury analysis.</w:t>
            </w:r>
          </w:p>
          <w:p w14:paraId="07A21D5A"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Identify key non-government actors who are familiar with ASGM activities and may be able to provide data.</w:t>
            </w:r>
          </w:p>
          <w:p w14:paraId="3D69F741" w14:textId="79EA3AB2"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w w:val="110"/>
              </w:rPr>
            </w:pPr>
            <w:r w:rsidRPr="00351FED">
              <w:rPr>
                <w:rFonts w:asciiTheme="majorBidi" w:hAnsiTheme="majorBidi" w:cstheme="majorBidi"/>
                <w:sz w:val="18"/>
                <w:szCs w:val="18"/>
              </w:rPr>
              <w:t>Adopt recommended steps in the Minamata Convention draft guidelines on the effective engagement of Indigenous Peoples and local communities, in developing and implementation</w:t>
            </w:r>
            <w:r w:rsidR="00D13EE8" w:rsidRPr="00351FED">
              <w:rPr>
                <w:rFonts w:asciiTheme="majorBidi" w:hAnsiTheme="majorBidi" w:cstheme="majorBidi"/>
                <w:sz w:val="18"/>
                <w:szCs w:val="18"/>
              </w:rPr>
              <w:t xml:space="preserve"> </w:t>
            </w:r>
            <w:r w:rsidRPr="00351FED">
              <w:rPr>
                <w:rFonts w:asciiTheme="majorBidi" w:hAnsiTheme="majorBidi" w:cstheme="majorBidi"/>
                <w:sz w:val="18"/>
                <w:szCs w:val="18"/>
              </w:rPr>
              <w:t>national action plans on ASGM</w:t>
            </w:r>
            <w:r w:rsidR="005F54DC">
              <w:rPr>
                <w:rFonts w:asciiTheme="majorBidi" w:hAnsiTheme="majorBidi" w:cstheme="majorBidi"/>
                <w:sz w:val="18"/>
                <w:szCs w:val="18"/>
              </w:rPr>
              <w:t>.</w:t>
            </w:r>
          </w:p>
        </w:tc>
      </w:tr>
      <w:tr w:rsidR="00C321CF" w:rsidRPr="00351FED" w14:paraId="2A1F43D4" w14:textId="77777777" w:rsidTr="00B414D3">
        <w:trPr>
          <w:trHeight w:val="60"/>
        </w:trPr>
        <w:tc>
          <w:tcPr>
            <w:tcW w:w="3510" w:type="dxa"/>
          </w:tcPr>
          <w:p w14:paraId="0C79D74A" w14:textId="77777777" w:rsidR="006D278F" w:rsidRPr="00351FED" w:rsidRDefault="006D278F" w:rsidP="00295EDE">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22.</w:t>
            </w:r>
            <w:r w:rsidRPr="00351FED">
              <w:rPr>
                <w:rFonts w:asciiTheme="majorBidi" w:hAnsiTheme="majorBidi" w:cstheme="majorBidi"/>
                <w:sz w:val="18"/>
                <w:szCs w:val="18"/>
              </w:rPr>
              <w:t xml:space="preserve"> Ensure the full, equitable, inclusive, effective and gender- responsive </w:t>
            </w:r>
            <w:r w:rsidRPr="00351FED">
              <w:rPr>
                <w:rFonts w:asciiTheme="majorBidi" w:hAnsiTheme="majorBidi" w:cstheme="majorBidi"/>
                <w:b/>
                <w:bCs/>
                <w:sz w:val="18"/>
                <w:szCs w:val="18"/>
              </w:rPr>
              <w:t>representation and participation in decision-making</w:t>
            </w:r>
            <w:r w:rsidRPr="00351FED">
              <w:rPr>
                <w:rFonts w:asciiTheme="majorBidi" w:hAnsiTheme="majorBidi" w:cstheme="majorBidi"/>
                <w:sz w:val="18"/>
                <w:szCs w:val="18"/>
              </w:rPr>
              <w:t>, and access to justice and information related to biodiversity by indigenous peoples and local communities, respecting their cultures and their rights over lands, territories, resources, and traditional knowledge, as well as by women and girls, children and youth, and persons with disabilities and ensure the full protection of environmental human rights defenders</w:t>
            </w:r>
          </w:p>
          <w:p w14:paraId="3D32BBE2" w14:textId="54470C8A" w:rsidR="006D278F" w:rsidRPr="00351FED" w:rsidRDefault="006D278F" w:rsidP="00295EDE">
            <w:pPr>
              <w:spacing w:after="60"/>
              <w:ind w:left="113" w:right="57"/>
              <w:rPr>
                <w:rFonts w:asciiTheme="majorBidi" w:hAnsiTheme="majorBidi" w:cstheme="majorBidi"/>
                <w:b/>
                <w:w w:val="110"/>
              </w:rPr>
            </w:pPr>
            <w:r w:rsidRPr="00351FED">
              <w:rPr>
                <w:rFonts w:asciiTheme="majorBidi" w:hAnsiTheme="majorBidi" w:cstheme="majorBidi"/>
                <w:b/>
                <w:bCs/>
                <w:sz w:val="18"/>
                <w:szCs w:val="18"/>
              </w:rPr>
              <w:t>Target 23.</w:t>
            </w:r>
            <w:r w:rsidRPr="00351FED">
              <w:rPr>
                <w:rFonts w:asciiTheme="majorBidi" w:hAnsiTheme="majorBidi" w:cstheme="majorBidi"/>
                <w:sz w:val="18"/>
                <w:szCs w:val="18"/>
              </w:rPr>
              <w:t xml:space="preserve"> Ensure </w:t>
            </w:r>
            <w:r w:rsidRPr="00351FED">
              <w:rPr>
                <w:rFonts w:asciiTheme="majorBidi" w:hAnsiTheme="majorBidi" w:cstheme="majorBidi"/>
                <w:b/>
                <w:bCs/>
                <w:sz w:val="18"/>
                <w:szCs w:val="18"/>
              </w:rPr>
              <w:t>gender equality</w:t>
            </w:r>
            <w:r w:rsidRPr="00351FED">
              <w:rPr>
                <w:rFonts w:asciiTheme="majorBidi" w:hAnsiTheme="majorBidi" w:cstheme="majorBidi"/>
                <w:sz w:val="18"/>
                <w:szCs w:val="18"/>
              </w:rPr>
              <w:t xml:space="preserve">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meaningful and informed</w:t>
            </w:r>
            <w:r w:rsidR="00D13EE8" w:rsidRPr="00351FED">
              <w:rPr>
                <w:rFonts w:asciiTheme="majorBidi" w:hAnsiTheme="majorBidi" w:cstheme="majorBidi"/>
                <w:sz w:val="18"/>
                <w:szCs w:val="18"/>
              </w:rPr>
              <w:t xml:space="preserve"> </w:t>
            </w:r>
            <w:r w:rsidRPr="00351FED">
              <w:rPr>
                <w:rFonts w:asciiTheme="majorBidi" w:hAnsiTheme="majorBidi" w:cstheme="majorBidi"/>
                <w:sz w:val="18"/>
                <w:szCs w:val="18"/>
              </w:rPr>
              <w:t>participation and leadership at all levels of action, engagement, policy and decision-making related to biodiversity</w:t>
            </w:r>
          </w:p>
        </w:tc>
        <w:tc>
          <w:tcPr>
            <w:tcW w:w="2610" w:type="dxa"/>
          </w:tcPr>
          <w:p w14:paraId="0259E4F2" w14:textId="77777777" w:rsidR="006D278F" w:rsidRPr="00351FED" w:rsidRDefault="006D278F" w:rsidP="00295EDE">
            <w:pPr>
              <w:pStyle w:val="TableParagraph"/>
              <w:spacing w:after="60" w:line="247" w:lineRule="auto"/>
              <w:ind w:left="113" w:right="57"/>
              <w:rPr>
                <w:rFonts w:asciiTheme="majorBidi" w:eastAsia="SimSun" w:hAnsiTheme="majorBidi" w:cstheme="majorBidi"/>
                <w:sz w:val="18"/>
                <w:szCs w:val="18"/>
                <w:lang w:val="en-GB" w:eastAsia="zh-CN"/>
              </w:rPr>
            </w:pPr>
            <w:r w:rsidRPr="00351FED">
              <w:rPr>
                <w:rFonts w:asciiTheme="majorBidi" w:eastAsia="SimSun" w:hAnsiTheme="majorBidi" w:cstheme="majorBidi"/>
                <w:b/>
                <w:bCs/>
                <w:sz w:val="18"/>
                <w:szCs w:val="18"/>
                <w:lang w:val="en-GB" w:eastAsia="zh-CN"/>
              </w:rPr>
              <w:t>1(g).</w:t>
            </w:r>
            <w:r w:rsidRPr="00351FED">
              <w:rPr>
                <w:rFonts w:asciiTheme="majorBidi" w:eastAsia="SimSun" w:hAnsiTheme="majorBidi" w:cstheme="majorBidi"/>
                <w:sz w:val="18"/>
                <w:szCs w:val="18"/>
                <w:lang w:val="en-GB" w:eastAsia="zh-CN"/>
              </w:rPr>
              <w:t xml:space="preserve"> Strategies for involving Indigenous rights-holders and other stakeholders in the implementation and continuing development of the national action plan</w:t>
            </w:r>
          </w:p>
          <w:p w14:paraId="1132D29E" w14:textId="41B91529" w:rsidR="006D278F" w:rsidRPr="00351FED" w:rsidRDefault="00D13EE8" w:rsidP="00295EDE">
            <w:pPr>
              <w:pStyle w:val="TableParagraph"/>
              <w:spacing w:after="60" w:line="247" w:lineRule="auto"/>
              <w:ind w:left="113" w:right="57"/>
              <w:rPr>
                <w:rFonts w:asciiTheme="majorBidi" w:eastAsia="SimSun" w:hAnsiTheme="majorBidi" w:cstheme="majorBidi"/>
                <w:sz w:val="18"/>
                <w:szCs w:val="18"/>
                <w:lang w:val="en-GB" w:eastAsia="zh-CN"/>
              </w:rPr>
            </w:pPr>
            <w:r w:rsidRPr="00351FED">
              <w:rPr>
                <w:rFonts w:asciiTheme="majorBidi" w:eastAsia="SimSun" w:hAnsiTheme="majorBidi" w:cstheme="majorBidi"/>
                <w:b/>
                <w:bCs/>
                <w:sz w:val="18"/>
                <w:szCs w:val="18"/>
                <w:lang w:val="en-GB" w:eastAsia="zh-CN"/>
              </w:rPr>
              <w:t>1(i).</w:t>
            </w:r>
            <w:r w:rsidRPr="00351FED">
              <w:rPr>
                <w:rFonts w:asciiTheme="majorBidi" w:eastAsia="SimSun" w:hAnsiTheme="majorBidi" w:cstheme="majorBidi"/>
                <w:sz w:val="18"/>
                <w:szCs w:val="18"/>
                <w:lang w:val="en-GB" w:eastAsia="zh-CN"/>
              </w:rPr>
              <w:t xml:space="preserve"> </w:t>
            </w:r>
            <w:r w:rsidR="006D278F" w:rsidRPr="00351FED">
              <w:rPr>
                <w:rFonts w:asciiTheme="majorBidi" w:eastAsia="SimSun" w:hAnsiTheme="majorBidi" w:cstheme="majorBidi"/>
                <w:sz w:val="18"/>
                <w:szCs w:val="18"/>
                <w:lang w:val="en-GB" w:eastAsia="zh-CN"/>
              </w:rPr>
              <w:t>Strategies to prevent the exposure of vulnerable populations, particularly children and women of child-bearing age, especially pregnant women, to mercury used in artisanal and small-scale gold mining</w:t>
            </w:r>
          </w:p>
          <w:p w14:paraId="5E5E9B7A" w14:textId="69E3AAFF" w:rsidR="006D278F" w:rsidRPr="00351FED" w:rsidRDefault="00D13EE8" w:rsidP="00295EDE">
            <w:pPr>
              <w:pStyle w:val="TableParagraph"/>
              <w:spacing w:after="60" w:line="247" w:lineRule="auto"/>
              <w:ind w:left="113" w:right="57"/>
              <w:rPr>
                <w:rFonts w:asciiTheme="majorBidi" w:hAnsiTheme="majorBidi" w:cstheme="majorBidi"/>
                <w:b/>
                <w:w w:val="110"/>
                <w:sz w:val="20"/>
                <w:szCs w:val="20"/>
              </w:rPr>
            </w:pPr>
            <w:r w:rsidRPr="00351FED">
              <w:rPr>
                <w:rFonts w:asciiTheme="majorBidi" w:eastAsia="SimSun" w:hAnsiTheme="majorBidi" w:cstheme="majorBidi"/>
                <w:b/>
                <w:bCs/>
                <w:sz w:val="18"/>
                <w:szCs w:val="18"/>
                <w:lang w:val="en-GB" w:eastAsia="zh-CN"/>
              </w:rPr>
              <w:t>1(j).</w:t>
            </w:r>
            <w:r w:rsidRPr="00351FED">
              <w:rPr>
                <w:rFonts w:asciiTheme="majorBidi" w:eastAsia="SimSun" w:hAnsiTheme="majorBidi" w:cstheme="majorBidi"/>
                <w:sz w:val="18"/>
                <w:szCs w:val="18"/>
                <w:lang w:val="en-GB" w:eastAsia="zh-CN"/>
              </w:rPr>
              <w:t xml:space="preserve"> </w:t>
            </w:r>
            <w:r w:rsidR="006D278F" w:rsidRPr="00351FED">
              <w:rPr>
                <w:rFonts w:asciiTheme="majorBidi" w:eastAsia="SimSun" w:hAnsiTheme="majorBidi" w:cstheme="majorBidi"/>
                <w:sz w:val="18"/>
                <w:szCs w:val="18"/>
                <w:lang w:val="en-GB" w:eastAsia="zh-CN"/>
              </w:rPr>
              <w:t>Strategies for providing information to artisanal and small-scale gold miners and affected communities</w:t>
            </w:r>
          </w:p>
        </w:tc>
        <w:tc>
          <w:tcPr>
            <w:tcW w:w="6945" w:type="dxa"/>
          </w:tcPr>
          <w:p w14:paraId="38A2BC06"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Collaborate directly with Indigenous Peoples and other communities who may already have work plans, monitoring protocols, and objectives for reducing ASGM and mercury contamination in their territories.</w:t>
            </w:r>
          </w:p>
          <w:p w14:paraId="561411F0"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Engage leaders at the community level and ensure the needs of Indigenous rights-holders and other stakeholders are met to enable participation in consultation sessions.</w:t>
            </w:r>
          </w:p>
          <w:p w14:paraId="5B010345"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Hold consultation meetings in or nearby communities affected by mining and processing.</w:t>
            </w:r>
          </w:p>
          <w:p w14:paraId="50E75B29" w14:textId="77777777"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sz w:val="18"/>
                <w:szCs w:val="18"/>
              </w:rPr>
            </w:pPr>
            <w:r w:rsidRPr="00351FED">
              <w:rPr>
                <w:rFonts w:asciiTheme="majorBidi" w:hAnsiTheme="majorBidi" w:cstheme="majorBidi"/>
                <w:sz w:val="18"/>
                <w:szCs w:val="18"/>
              </w:rPr>
              <w:t>Support and provide separate opportunities for participation of women’s groups or collectives to ensure representation of all voices within the community.</w:t>
            </w:r>
          </w:p>
          <w:p w14:paraId="6E7F7102" w14:textId="5654450F" w:rsidR="006D278F" w:rsidRPr="00351FED" w:rsidRDefault="006D278F" w:rsidP="00295EDE">
            <w:pPr>
              <w:pStyle w:val="ListParagraph"/>
              <w:numPr>
                <w:ilvl w:val="0"/>
                <w:numId w:val="61"/>
              </w:numPr>
              <w:spacing w:after="60"/>
              <w:ind w:left="113" w:right="57" w:firstLine="9"/>
              <w:contextualSpacing w:val="0"/>
              <w:rPr>
                <w:rFonts w:asciiTheme="majorBidi" w:hAnsiTheme="majorBidi" w:cstheme="majorBidi"/>
                <w:w w:val="110"/>
              </w:rPr>
            </w:pPr>
            <w:r w:rsidRPr="00351FED">
              <w:rPr>
                <w:rFonts w:asciiTheme="majorBidi" w:hAnsiTheme="majorBidi" w:cstheme="majorBidi"/>
                <w:sz w:val="18"/>
                <w:szCs w:val="18"/>
              </w:rPr>
              <w:t>Establish and maintain a communication schedule among all rights-holders and stakeholders</w:t>
            </w:r>
            <w:r w:rsidR="005F54DC">
              <w:rPr>
                <w:rFonts w:asciiTheme="majorBidi" w:hAnsiTheme="majorBidi" w:cstheme="majorBidi"/>
                <w:sz w:val="18"/>
                <w:szCs w:val="18"/>
              </w:rPr>
              <w:t>.</w:t>
            </w:r>
          </w:p>
        </w:tc>
      </w:tr>
    </w:tbl>
    <w:p w14:paraId="03B70330" w14:textId="77777777" w:rsidR="003642A4" w:rsidRPr="00351FED" w:rsidRDefault="003642A4" w:rsidP="00E8297E">
      <w:pPr>
        <w:pStyle w:val="BodyText"/>
        <w:spacing w:before="11" w:line="240" w:lineRule="auto"/>
        <w:ind w:left="1247" w:firstLine="0"/>
        <w:rPr>
          <w:rFonts w:asciiTheme="majorBidi" w:hAnsiTheme="majorBidi" w:cstheme="majorBidi"/>
        </w:rPr>
      </w:pPr>
    </w:p>
    <w:p w14:paraId="4927EA59" w14:textId="77777777" w:rsidR="003642A4" w:rsidRPr="00351FED" w:rsidRDefault="003642A4" w:rsidP="00E8297E">
      <w:pPr>
        <w:ind w:left="1247"/>
        <w:rPr>
          <w:rFonts w:asciiTheme="majorBidi" w:hAnsiTheme="majorBidi" w:cstheme="majorBidi"/>
        </w:rPr>
        <w:sectPr w:rsidR="003642A4" w:rsidRPr="00351FED" w:rsidSect="002E7554">
          <w:footerReference w:type="default" r:id="rId51"/>
          <w:headerReference w:type="first" r:id="rId52"/>
          <w:pgSz w:w="15840" w:h="12240" w:orient="landscape"/>
          <w:pgMar w:top="907" w:right="992" w:bottom="1418" w:left="1418" w:header="539" w:footer="975" w:gutter="0"/>
          <w:cols w:space="720"/>
          <w:titlePg/>
          <w:docGrid w:linePitch="272"/>
        </w:sectPr>
      </w:pPr>
    </w:p>
    <w:p w14:paraId="1B563924" w14:textId="0DD97205" w:rsidR="003642A4" w:rsidRPr="00351FED" w:rsidRDefault="00D13EE8"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33" w:name="D._Review_of_currently_available_informa"/>
      <w:bookmarkStart w:id="34" w:name="_bookmark12"/>
      <w:bookmarkEnd w:id="33"/>
      <w:bookmarkEnd w:id="34"/>
      <w:r w:rsidRPr="00351FED">
        <w:rPr>
          <w:rFonts w:asciiTheme="majorBidi" w:hAnsiTheme="majorBidi" w:cstheme="majorBidi"/>
          <w:sz w:val="24"/>
          <w:szCs w:val="24"/>
        </w:rPr>
        <w:lastRenderedPageBreak/>
        <w:tab/>
      </w:r>
      <w:bookmarkStart w:id="35" w:name="_Toc207631264"/>
      <w:r w:rsidR="003642A4" w:rsidRPr="00351FED">
        <w:rPr>
          <w:rFonts w:asciiTheme="majorBidi" w:hAnsiTheme="majorBidi" w:cstheme="majorBidi"/>
          <w:sz w:val="24"/>
          <w:szCs w:val="24"/>
        </w:rPr>
        <w:t>D.</w:t>
      </w:r>
      <w:r w:rsidRPr="00351FED">
        <w:rPr>
          <w:rFonts w:asciiTheme="majorBidi" w:hAnsiTheme="majorBidi" w:cstheme="majorBidi"/>
          <w:sz w:val="24"/>
          <w:szCs w:val="24"/>
        </w:rPr>
        <w:tab/>
      </w:r>
      <w:r w:rsidR="003642A4" w:rsidRPr="00351FED">
        <w:rPr>
          <w:rFonts w:asciiTheme="majorBidi" w:hAnsiTheme="majorBidi" w:cstheme="majorBidi"/>
          <w:sz w:val="24"/>
          <w:szCs w:val="24"/>
        </w:rPr>
        <w:t>Review of currently available information in NAPs and NBSAPs</w:t>
      </w:r>
      <w:bookmarkEnd w:id="35"/>
    </w:p>
    <w:p w14:paraId="49F4E541" w14:textId="754C4424" w:rsidR="003642A4" w:rsidRPr="00351FED" w:rsidRDefault="00C6024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36" w:name="1._Review_of_biodiversity_considerations"/>
      <w:bookmarkStart w:id="37" w:name="_bookmark13"/>
      <w:bookmarkEnd w:id="36"/>
      <w:bookmarkEnd w:id="37"/>
      <w:r w:rsidRPr="00351FED">
        <w:rPr>
          <w:rFonts w:asciiTheme="majorBidi" w:hAnsiTheme="majorBidi" w:cstheme="majorBidi"/>
          <w:sz w:val="20"/>
          <w:szCs w:val="20"/>
        </w:rPr>
        <w:tab/>
      </w:r>
      <w:bookmarkStart w:id="38" w:name="_Toc207631265"/>
      <w:r w:rsidR="003642A4" w:rsidRPr="00351FED">
        <w:rPr>
          <w:rFonts w:asciiTheme="majorBidi" w:hAnsiTheme="majorBidi" w:cstheme="majorBidi"/>
          <w:sz w:val="20"/>
          <w:szCs w:val="20"/>
        </w:rPr>
        <w:t>1.</w:t>
      </w:r>
      <w:r w:rsidRPr="00351FED">
        <w:rPr>
          <w:rFonts w:asciiTheme="majorBidi" w:hAnsiTheme="majorBidi" w:cstheme="majorBidi"/>
          <w:sz w:val="20"/>
          <w:szCs w:val="20"/>
        </w:rPr>
        <w:tab/>
      </w:r>
      <w:r w:rsidR="003642A4" w:rsidRPr="00351FED">
        <w:rPr>
          <w:rFonts w:asciiTheme="majorBidi" w:hAnsiTheme="majorBidi" w:cstheme="majorBidi"/>
          <w:sz w:val="20"/>
          <w:szCs w:val="20"/>
        </w:rPr>
        <w:t>Review of biodiversity considerations in ASGM NAPs</w:t>
      </w:r>
      <w:bookmarkEnd w:id="38"/>
    </w:p>
    <w:p w14:paraId="24B7272D" w14:textId="563F0279"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In general, the information related to biodiversity in </w:t>
      </w:r>
      <w:proofErr w:type="gramStart"/>
      <w:r w:rsidRPr="00351FED">
        <w:rPr>
          <w:rFonts w:asciiTheme="majorBidi" w:hAnsiTheme="majorBidi" w:cstheme="majorBidi"/>
        </w:rPr>
        <w:t>Parties’</w:t>
      </w:r>
      <w:proofErr w:type="gramEnd"/>
      <w:r w:rsidRPr="00351FED">
        <w:rPr>
          <w:rFonts w:asciiTheme="majorBidi" w:hAnsiTheme="majorBidi" w:cstheme="majorBidi"/>
        </w:rPr>
        <w:t xml:space="preserve"> submitted ASGM NAPs is somewhat weak,</w:t>
      </w:r>
      <w:r w:rsidR="008C5500" w:rsidRPr="00351FED">
        <w:rPr>
          <w:rFonts w:asciiTheme="majorBidi" w:hAnsiTheme="majorBidi" w:cstheme="majorBidi"/>
        </w:rPr>
        <w:t xml:space="preserve"> </w:t>
      </w:r>
      <w:r w:rsidRPr="00351FED">
        <w:rPr>
          <w:rFonts w:asciiTheme="majorBidi" w:hAnsiTheme="majorBidi" w:cstheme="majorBidi"/>
        </w:rPr>
        <w:t>with a greater focus on human health impacts. Two exceptions stand out: the Zambia NAP included the</w:t>
      </w:r>
      <w:r w:rsidR="008C5500" w:rsidRPr="00351FED">
        <w:rPr>
          <w:rFonts w:asciiTheme="majorBidi" w:hAnsiTheme="majorBidi" w:cstheme="majorBidi"/>
        </w:rPr>
        <w:t xml:space="preserve"> </w:t>
      </w:r>
      <w:r w:rsidRPr="00351FED">
        <w:rPr>
          <w:rFonts w:asciiTheme="majorBidi" w:hAnsiTheme="majorBidi" w:cstheme="majorBidi"/>
        </w:rPr>
        <w:t>following statement which is relevant to all Parties and would be useful to include in all NAPs: “While the</w:t>
      </w:r>
      <w:r w:rsidR="008C5500" w:rsidRPr="00351FED">
        <w:rPr>
          <w:rFonts w:asciiTheme="majorBidi" w:hAnsiTheme="majorBidi" w:cstheme="majorBidi"/>
        </w:rPr>
        <w:t xml:space="preserve"> </w:t>
      </w:r>
      <w:r w:rsidRPr="00351FED">
        <w:rPr>
          <w:rFonts w:asciiTheme="majorBidi" w:hAnsiTheme="majorBidi" w:cstheme="majorBidi"/>
        </w:rPr>
        <w:t>human cost of mercury poisoning in ASGM is the most important and immediate concern, mercury</w:t>
      </w:r>
      <w:r w:rsidR="008C5500" w:rsidRPr="00351FED">
        <w:rPr>
          <w:rFonts w:asciiTheme="majorBidi" w:hAnsiTheme="majorBidi" w:cstheme="majorBidi"/>
        </w:rPr>
        <w:t xml:space="preserve"> </w:t>
      </w:r>
      <w:r w:rsidRPr="00351FED">
        <w:rPr>
          <w:rFonts w:asciiTheme="majorBidi" w:hAnsiTheme="majorBidi" w:cstheme="majorBidi"/>
        </w:rPr>
        <w:t>pollution also damages the wider ecosystem—compromising food chains and biodiversity”. The Uganda</w:t>
      </w:r>
      <w:r w:rsidR="008C5500" w:rsidRPr="00351FED">
        <w:rPr>
          <w:rFonts w:asciiTheme="majorBidi" w:hAnsiTheme="majorBidi" w:cstheme="majorBidi"/>
        </w:rPr>
        <w:t xml:space="preserve"> </w:t>
      </w:r>
      <w:r w:rsidRPr="00351FED">
        <w:rPr>
          <w:rFonts w:asciiTheme="majorBidi" w:hAnsiTheme="majorBidi" w:cstheme="majorBidi"/>
        </w:rPr>
        <w:t>NAP assessed ASGM within protected areas and designed strategic actions around strengthening</w:t>
      </w:r>
      <w:r w:rsidR="008C5500" w:rsidRPr="00351FED">
        <w:rPr>
          <w:rFonts w:asciiTheme="majorBidi" w:hAnsiTheme="majorBidi" w:cstheme="majorBidi"/>
        </w:rPr>
        <w:t xml:space="preserve"> </w:t>
      </w:r>
      <w:r w:rsidRPr="00351FED">
        <w:rPr>
          <w:rFonts w:asciiTheme="majorBidi" w:hAnsiTheme="majorBidi" w:cstheme="majorBidi"/>
        </w:rPr>
        <w:t>management capacity of protected areas including a process for allocating mining leases within</w:t>
      </w:r>
      <w:r w:rsidR="008C5500" w:rsidRPr="00351FED">
        <w:rPr>
          <w:rFonts w:asciiTheme="majorBidi" w:hAnsiTheme="majorBidi" w:cstheme="majorBidi"/>
        </w:rPr>
        <w:t xml:space="preserve"> </w:t>
      </w:r>
      <w:r w:rsidRPr="00351FED">
        <w:rPr>
          <w:rFonts w:asciiTheme="majorBidi" w:hAnsiTheme="majorBidi" w:cstheme="majorBidi"/>
        </w:rPr>
        <w:t>protected areas. This latter set of actions is important given frequent incursions of ASGM into protected</w:t>
      </w:r>
      <w:r w:rsidR="008C5500" w:rsidRPr="00351FED">
        <w:rPr>
          <w:rFonts w:asciiTheme="majorBidi" w:hAnsiTheme="majorBidi" w:cstheme="majorBidi"/>
        </w:rPr>
        <w:t xml:space="preserve"> </w:t>
      </w:r>
      <w:r w:rsidRPr="00351FED">
        <w:rPr>
          <w:rFonts w:asciiTheme="majorBidi" w:hAnsiTheme="majorBidi" w:cstheme="majorBidi"/>
        </w:rPr>
        <w:t>areas and the high coincidence of ASGM and high biodiversity areas (</w:t>
      </w:r>
      <w:proofErr w:type="spellStart"/>
      <w:r w:rsidRPr="00351FED">
        <w:rPr>
          <w:rFonts w:asciiTheme="majorBidi" w:hAnsiTheme="majorBidi" w:cstheme="majorBidi"/>
        </w:rPr>
        <w:t>Moomen</w:t>
      </w:r>
      <w:proofErr w:type="spellEnd"/>
      <w:r w:rsidRPr="00351FED">
        <w:rPr>
          <w:rFonts w:asciiTheme="majorBidi" w:hAnsiTheme="majorBidi" w:cstheme="majorBidi"/>
        </w:rPr>
        <w:t xml:space="preserve"> et al. 2022; </w:t>
      </w:r>
      <w:proofErr w:type="spellStart"/>
      <w:r w:rsidRPr="00351FED">
        <w:rPr>
          <w:rFonts w:asciiTheme="majorBidi" w:hAnsiTheme="majorBidi" w:cstheme="majorBidi"/>
        </w:rPr>
        <w:t>Dossou</w:t>
      </w:r>
      <w:proofErr w:type="spellEnd"/>
      <w:r w:rsidRPr="00351FED">
        <w:rPr>
          <w:rFonts w:asciiTheme="majorBidi" w:hAnsiTheme="majorBidi" w:cstheme="majorBidi"/>
        </w:rPr>
        <w:t xml:space="preserve"> Etui</w:t>
      </w:r>
      <w:r w:rsidR="008C5500" w:rsidRPr="00351FED">
        <w:rPr>
          <w:rFonts w:asciiTheme="majorBidi" w:hAnsiTheme="majorBidi" w:cstheme="majorBidi"/>
        </w:rPr>
        <w:t xml:space="preserve"> </w:t>
      </w:r>
      <w:r w:rsidRPr="00351FED">
        <w:rPr>
          <w:rFonts w:asciiTheme="majorBidi" w:hAnsiTheme="majorBidi" w:cstheme="majorBidi"/>
        </w:rPr>
        <w:t>et al. 2024).</w:t>
      </w:r>
    </w:p>
    <w:p w14:paraId="44F0284E" w14:textId="30CF545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Some information on biodiversity impacts can be found in the section entitled “environmental</w:t>
      </w:r>
      <w:r w:rsidR="008C5500" w:rsidRPr="00351FED">
        <w:rPr>
          <w:rFonts w:asciiTheme="majorBidi" w:hAnsiTheme="majorBidi" w:cstheme="majorBidi"/>
        </w:rPr>
        <w:t xml:space="preserve"> </w:t>
      </w:r>
      <w:r w:rsidRPr="00351FED">
        <w:rPr>
          <w:rFonts w:asciiTheme="majorBidi" w:hAnsiTheme="majorBidi" w:cstheme="majorBidi"/>
        </w:rPr>
        <w:t>information”, however the contents here often focus on soil, air, and water pollution rather than elements</w:t>
      </w:r>
      <w:r w:rsidR="008C5500" w:rsidRPr="00351FED">
        <w:rPr>
          <w:rFonts w:asciiTheme="majorBidi" w:hAnsiTheme="majorBidi" w:cstheme="majorBidi"/>
        </w:rPr>
        <w:t xml:space="preserve"> </w:t>
      </w:r>
      <w:r w:rsidRPr="00351FED">
        <w:rPr>
          <w:rFonts w:asciiTheme="majorBidi" w:hAnsiTheme="majorBidi" w:cstheme="majorBidi"/>
        </w:rPr>
        <w:t>of biodiversity (i.e., species, habitats, and ecosystems). Few NAPs describe impacts on terrestrial</w:t>
      </w:r>
      <w:r w:rsidR="008C5500" w:rsidRPr="00351FED">
        <w:rPr>
          <w:rFonts w:asciiTheme="majorBidi" w:hAnsiTheme="majorBidi" w:cstheme="majorBidi"/>
        </w:rPr>
        <w:t xml:space="preserve"> </w:t>
      </w:r>
      <w:r w:rsidRPr="00351FED">
        <w:rPr>
          <w:rFonts w:asciiTheme="majorBidi" w:hAnsiTheme="majorBidi" w:cstheme="majorBidi"/>
        </w:rPr>
        <w:t>biodiversity due to deforestation, terrestrial habitat destruction, increased poaching resulting from</w:t>
      </w:r>
      <w:r w:rsidR="008C5500" w:rsidRPr="00351FED">
        <w:rPr>
          <w:rFonts w:asciiTheme="majorBidi" w:hAnsiTheme="majorBidi" w:cstheme="majorBidi"/>
        </w:rPr>
        <w:t xml:space="preserve"> </w:t>
      </w:r>
      <w:r w:rsidRPr="00351FED">
        <w:rPr>
          <w:rFonts w:asciiTheme="majorBidi" w:hAnsiTheme="majorBidi" w:cstheme="majorBidi"/>
        </w:rPr>
        <w:t>ASGM, and even fewer call out negative impacts of ASGM on river connectivity, hydrology, and aquatic</w:t>
      </w:r>
      <w:r w:rsidR="008C5500" w:rsidRPr="00351FED">
        <w:rPr>
          <w:rFonts w:asciiTheme="majorBidi" w:hAnsiTheme="majorBidi" w:cstheme="majorBidi"/>
        </w:rPr>
        <w:t xml:space="preserve"> </w:t>
      </w:r>
      <w:r w:rsidRPr="00351FED">
        <w:rPr>
          <w:rFonts w:asciiTheme="majorBidi" w:hAnsiTheme="majorBidi" w:cstheme="majorBidi"/>
        </w:rPr>
        <w:t>habitats, all of which are common in areas where there is ASGM. Direct impacts of mercury</w:t>
      </w:r>
      <w:r w:rsidR="008C5500" w:rsidRPr="00351FED">
        <w:rPr>
          <w:rFonts w:asciiTheme="majorBidi" w:hAnsiTheme="majorBidi" w:cstheme="majorBidi"/>
        </w:rPr>
        <w:t xml:space="preserve"> </w:t>
      </w:r>
      <w:r w:rsidRPr="00351FED">
        <w:rPr>
          <w:rFonts w:asciiTheme="majorBidi" w:hAnsiTheme="majorBidi" w:cstheme="majorBidi"/>
        </w:rPr>
        <w:t>contamination on ﬁsh and other aquatic species could also be enhanced further with more information</w:t>
      </w:r>
      <w:r w:rsidR="008C5500" w:rsidRPr="00351FED">
        <w:rPr>
          <w:rFonts w:asciiTheme="majorBidi" w:hAnsiTheme="majorBidi" w:cstheme="majorBidi"/>
        </w:rPr>
        <w:t xml:space="preserve"> </w:t>
      </w:r>
      <w:r w:rsidRPr="00351FED">
        <w:rPr>
          <w:rFonts w:asciiTheme="majorBidi" w:hAnsiTheme="majorBidi" w:cstheme="majorBidi"/>
        </w:rPr>
        <w:t>on bioaccumulation in wildlife or other impacts to biodiversity.</w:t>
      </w:r>
    </w:p>
    <w:p w14:paraId="1F1BA5AF" w14:textId="318C8140"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Under the “health information” section of NAPs, some NAPs are missing health impacts through</w:t>
      </w:r>
      <w:r w:rsidR="008C5500" w:rsidRPr="00351FED">
        <w:rPr>
          <w:rFonts w:asciiTheme="majorBidi" w:hAnsiTheme="majorBidi" w:cstheme="majorBidi"/>
        </w:rPr>
        <w:t xml:space="preserve"> </w:t>
      </w:r>
      <w:r w:rsidRPr="00351FED">
        <w:rPr>
          <w:rFonts w:asciiTheme="majorBidi" w:hAnsiTheme="majorBidi" w:cstheme="majorBidi"/>
        </w:rPr>
        <w:t>consumption of wild species, including ﬁsh consumption, which is highly relevant to many Indigenous</w:t>
      </w:r>
      <w:r w:rsidR="008C5500" w:rsidRPr="00351FED">
        <w:rPr>
          <w:rFonts w:asciiTheme="majorBidi" w:hAnsiTheme="majorBidi" w:cstheme="majorBidi"/>
        </w:rPr>
        <w:t xml:space="preserve"> </w:t>
      </w:r>
      <w:r w:rsidRPr="00351FED">
        <w:rPr>
          <w:rFonts w:asciiTheme="majorBidi" w:hAnsiTheme="majorBidi" w:cstheme="majorBidi"/>
        </w:rPr>
        <w:t>Peoples and other traditional communities, for whom ﬁsh or other wild species may be a primary protein</w:t>
      </w:r>
      <w:r w:rsidR="008C5500" w:rsidRPr="00351FED">
        <w:rPr>
          <w:rFonts w:asciiTheme="majorBidi" w:hAnsiTheme="majorBidi" w:cstheme="majorBidi"/>
        </w:rPr>
        <w:t xml:space="preserve"> </w:t>
      </w:r>
      <w:r w:rsidRPr="00351FED">
        <w:rPr>
          <w:rFonts w:asciiTheme="majorBidi" w:hAnsiTheme="majorBidi" w:cstheme="majorBidi"/>
        </w:rPr>
        <w:t>source. Some NAPs discuss high mercury levels in large marine ﬁsh but do not mention freshwater ﬁsh,</w:t>
      </w:r>
      <w:r w:rsidR="008C5500" w:rsidRPr="00351FED">
        <w:rPr>
          <w:rFonts w:asciiTheme="majorBidi" w:hAnsiTheme="majorBidi" w:cstheme="majorBidi"/>
        </w:rPr>
        <w:t xml:space="preserve"> </w:t>
      </w:r>
      <w:r w:rsidRPr="00351FED">
        <w:rPr>
          <w:rFonts w:asciiTheme="majorBidi" w:hAnsiTheme="majorBidi" w:cstheme="majorBidi"/>
        </w:rPr>
        <w:t>which are often consumed in areas with ASGM. These gaps may be due to the lack of baseline data. A</w:t>
      </w:r>
      <w:r w:rsidR="008C5500" w:rsidRPr="00351FED">
        <w:rPr>
          <w:rFonts w:asciiTheme="majorBidi" w:hAnsiTheme="majorBidi" w:cstheme="majorBidi"/>
        </w:rPr>
        <w:t xml:space="preserve"> </w:t>
      </w:r>
      <w:r w:rsidRPr="00351FED">
        <w:rPr>
          <w:rFonts w:asciiTheme="majorBidi" w:hAnsiTheme="majorBidi" w:cstheme="majorBidi"/>
        </w:rPr>
        <w:t>few countries assessed mercury levels in ﬁsh in their NAPs, for example, the Indonesia NAP provides</w:t>
      </w:r>
      <w:r w:rsidR="008C5500" w:rsidRPr="00351FED">
        <w:rPr>
          <w:rFonts w:asciiTheme="majorBidi" w:hAnsiTheme="majorBidi" w:cstheme="majorBidi"/>
        </w:rPr>
        <w:t xml:space="preserve"> </w:t>
      </w:r>
      <w:r w:rsidRPr="00351FED">
        <w:rPr>
          <w:rFonts w:asciiTheme="majorBidi" w:hAnsiTheme="majorBidi" w:cstheme="majorBidi"/>
        </w:rPr>
        <w:t>baseline data on ﬁsh mercury concentrations and a recommendation to reduce consumption of</w:t>
      </w:r>
      <w:r w:rsidR="008C5500" w:rsidRPr="00351FED">
        <w:rPr>
          <w:rFonts w:asciiTheme="majorBidi" w:hAnsiTheme="majorBidi" w:cstheme="majorBidi"/>
        </w:rPr>
        <w:t xml:space="preserve"> </w:t>
      </w:r>
      <w:r w:rsidRPr="00351FED">
        <w:rPr>
          <w:rFonts w:asciiTheme="majorBidi" w:hAnsiTheme="majorBidi" w:cstheme="majorBidi"/>
        </w:rPr>
        <w:t>contaminated ﬁsh. The Guyana NAP has a sub-section called “exposure through food” under the “health</w:t>
      </w:r>
      <w:r w:rsidR="008C5500" w:rsidRPr="00351FED">
        <w:rPr>
          <w:rFonts w:asciiTheme="majorBidi" w:hAnsiTheme="majorBidi" w:cstheme="majorBidi"/>
        </w:rPr>
        <w:t xml:space="preserve"> </w:t>
      </w:r>
      <w:r w:rsidRPr="00351FED">
        <w:rPr>
          <w:rFonts w:asciiTheme="majorBidi" w:hAnsiTheme="majorBidi" w:cstheme="majorBidi"/>
        </w:rPr>
        <w:t>information” section but is careful to state “the complete elimination of ﬁsh from the diet is not the</w:t>
      </w:r>
      <w:r w:rsidR="008C5500" w:rsidRPr="00351FED">
        <w:rPr>
          <w:rFonts w:asciiTheme="majorBidi" w:hAnsiTheme="majorBidi" w:cstheme="majorBidi"/>
        </w:rPr>
        <w:t xml:space="preserve"> </w:t>
      </w:r>
      <w:r w:rsidRPr="00351FED">
        <w:rPr>
          <w:rFonts w:asciiTheme="majorBidi" w:hAnsiTheme="majorBidi" w:cstheme="majorBidi"/>
        </w:rPr>
        <w:t>recommendation but rather the reduction of the frequency of consumption of larger species that tend to</w:t>
      </w:r>
      <w:r w:rsidR="008C5500" w:rsidRPr="00351FED">
        <w:rPr>
          <w:rFonts w:asciiTheme="majorBidi" w:hAnsiTheme="majorBidi" w:cstheme="majorBidi"/>
        </w:rPr>
        <w:t xml:space="preserve"> </w:t>
      </w:r>
      <w:r w:rsidRPr="00351FED">
        <w:rPr>
          <w:rFonts w:asciiTheme="majorBidi" w:hAnsiTheme="majorBidi" w:cstheme="majorBidi"/>
        </w:rPr>
        <w:t>be higher up on the food chain” – an important consideration given the importance of ﬁsh for nutrition</w:t>
      </w:r>
      <w:r w:rsidR="008C5500" w:rsidRPr="00351FED">
        <w:rPr>
          <w:rFonts w:asciiTheme="majorBidi" w:hAnsiTheme="majorBidi" w:cstheme="majorBidi"/>
        </w:rPr>
        <w:t xml:space="preserve"> </w:t>
      </w:r>
      <w:r w:rsidRPr="00351FED">
        <w:rPr>
          <w:rFonts w:asciiTheme="majorBidi" w:hAnsiTheme="majorBidi" w:cstheme="majorBidi"/>
        </w:rPr>
        <w:t>and food security.</w:t>
      </w:r>
    </w:p>
    <w:p w14:paraId="47D6DB7E" w14:textId="7F1F494B"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Regarding monitoring and testing mercury levels, not all NAPs explicitly mention testing mercury</w:t>
      </w:r>
      <w:r w:rsidR="008C5500" w:rsidRPr="00351FED">
        <w:rPr>
          <w:rFonts w:asciiTheme="majorBidi" w:hAnsiTheme="majorBidi" w:cstheme="majorBidi"/>
        </w:rPr>
        <w:t xml:space="preserve"> </w:t>
      </w:r>
      <w:r w:rsidRPr="00351FED">
        <w:rPr>
          <w:rFonts w:asciiTheme="majorBidi" w:hAnsiTheme="majorBidi" w:cstheme="majorBidi"/>
        </w:rPr>
        <w:t>concentrations in ﬁsh or other high-trophic level species, and/or developing standards for consumption</w:t>
      </w:r>
      <w:r w:rsidR="008C5500" w:rsidRPr="00351FED">
        <w:rPr>
          <w:rFonts w:asciiTheme="majorBidi" w:hAnsiTheme="majorBidi" w:cstheme="majorBidi"/>
        </w:rPr>
        <w:t xml:space="preserve"> </w:t>
      </w:r>
      <w:r w:rsidRPr="00351FED">
        <w:rPr>
          <w:rFonts w:asciiTheme="majorBidi" w:hAnsiTheme="majorBidi" w:cstheme="majorBidi"/>
        </w:rPr>
        <w:t>thresholds for mercury concentrations in ﬁsh. A few Parties’ NAPs call out mercury levels in ﬁsh as one</w:t>
      </w:r>
      <w:r w:rsidR="008C5500" w:rsidRPr="00351FED">
        <w:rPr>
          <w:rFonts w:asciiTheme="majorBidi" w:hAnsiTheme="majorBidi" w:cstheme="majorBidi"/>
        </w:rPr>
        <w:t xml:space="preserve"> </w:t>
      </w:r>
      <w:r w:rsidRPr="00351FED">
        <w:rPr>
          <w:rFonts w:asciiTheme="majorBidi" w:hAnsiTheme="majorBidi" w:cstheme="majorBidi"/>
        </w:rPr>
        <w:t>of the actions and indicators. The Kenya NAP called out synergy and coordination with Kenya’s</w:t>
      </w:r>
      <w:r w:rsidR="008C5500" w:rsidRPr="00351FED">
        <w:rPr>
          <w:rFonts w:asciiTheme="majorBidi" w:hAnsiTheme="majorBidi" w:cstheme="majorBidi"/>
        </w:rPr>
        <w:t xml:space="preserve"> </w:t>
      </w:r>
      <w:r w:rsidRPr="00351FED">
        <w:rPr>
          <w:rFonts w:asciiTheme="majorBidi" w:hAnsiTheme="majorBidi" w:cstheme="majorBidi"/>
        </w:rPr>
        <w:t>Fisheries Management and Development Act, with targets actions on mercury concentration monitoring</w:t>
      </w:r>
      <w:r w:rsidR="008C5500" w:rsidRPr="00351FED">
        <w:rPr>
          <w:rFonts w:asciiTheme="majorBidi" w:hAnsiTheme="majorBidi" w:cstheme="majorBidi"/>
        </w:rPr>
        <w:t xml:space="preserve"> </w:t>
      </w:r>
      <w:r w:rsidRPr="00351FED">
        <w:rPr>
          <w:rFonts w:asciiTheme="majorBidi" w:hAnsiTheme="majorBidi" w:cstheme="majorBidi"/>
        </w:rPr>
        <w:t>in ﬁsh: “…carry out ﬁsh quality monitoring on the ﬁve pre-determined sites”, “carry out mercury levels</w:t>
      </w:r>
      <w:r w:rsidR="008C5500" w:rsidRPr="00351FED">
        <w:rPr>
          <w:rFonts w:asciiTheme="majorBidi" w:hAnsiTheme="majorBidi" w:cstheme="majorBidi"/>
        </w:rPr>
        <w:t xml:space="preserve"> </w:t>
      </w:r>
      <w:r w:rsidRPr="00351FED">
        <w:rPr>
          <w:rFonts w:asciiTheme="majorBidi" w:hAnsiTheme="majorBidi" w:cstheme="majorBidi"/>
        </w:rPr>
        <w:t>monitoring in the ﬁsh, sediments and various ﬁsh species along rivers near gold mining areas”. The</w:t>
      </w:r>
      <w:r w:rsidR="008C5500" w:rsidRPr="00351FED">
        <w:rPr>
          <w:rFonts w:asciiTheme="majorBidi" w:hAnsiTheme="majorBidi" w:cstheme="majorBidi"/>
        </w:rPr>
        <w:t xml:space="preserve"> </w:t>
      </w:r>
      <w:r w:rsidRPr="00351FED">
        <w:rPr>
          <w:rFonts w:asciiTheme="majorBidi" w:hAnsiTheme="majorBidi" w:cstheme="majorBidi"/>
        </w:rPr>
        <w:t>Uganda NAP includes actions on "developing a reporting/feedback mechanism from sectors in charge</w:t>
      </w:r>
      <w:r w:rsidR="008C5500" w:rsidRPr="00351FED">
        <w:rPr>
          <w:rFonts w:asciiTheme="majorBidi" w:hAnsiTheme="majorBidi" w:cstheme="majorBidi"/>
        </w:rPr>
        <w:t xml:space="preserve"> </w:t>
      </w:r>
      <w:r w:rsidRPr="00351FED">
        <w:rPr>
          <w:rFonts w:asciiTheme="majorBidi" w:hAnsiTheme="majorBidi" w:cstheme="majorBidi"/>
        </w:rPr>
        <w:t>of water, agriculture, minerals, environment, academia, research and ﬁsheries on inspected/monitored</w:t>
      </w:r>
      <w:r w:rsidR="008C5500" w:rsidRPr="00351FED">
        <w:rPr>
          <w:rFonts w:asciiTheme="majorBidi" w:hAnsiTheme="majorBidi" w:cstheme="majorBidi"/>
        </w:rPr>
        <w:t xml:space="preserve"> </w:t>
      </w:r>
      <w:r w:rsidRPr="00351FED">
        <w:rPr>
          <w:rFonts w:asciiTheme="majorBidi" w:hAnsiTheme="majorBidi" w:cstheme="majorBidi"/>
        </w:rPr>
        <w:t>indicators related to water catchments, water bodies, flora and fauna for pollution risks at ASGM sites”</w:t>
      </w:r>
      <w:r w:rsidR="008C5500" w:rsidRPr="00351FED">
        <w:rPr>
          <w:rFonts w:asciiTheme="majorBidi" w:hAnsiTheme="majorBidi" w:cstheme="majorBidi"/>
        </w:rPr>
        <w:t xml:space="preserve"> </w:t>
      </w:r>
      <w:r w:rsidRPr="00351FED">
        <w:rPr>
          <w:rFonts w:asciiTheme="majorBidi" w:hAnsiTheme="majorBidi" w:cstheme="majorBidi"/>
        </w:rPr>
        <w:t>and “assessing levels of mercury contamination in soil, water, land, ﬁsh, breast milk for ASGM and</w:t>
      </w:r>
      <w:r w:rsidR="008C5500" w:rsidRPr="00351FED">
        <w:rPr>
          <w:rFonts w:asciiTheme="majorBidi" w:hAnsiTheme="majorBidi" w:cstheme="majorBidi"/>
        </w:rPr>
        <w:t xml:space="preserve"> </w:t>
      </w:r>
      <w:r w:rsidRPr="00351FED">
        <w:rPr>
          <w:rFonts w:asciiTheme="majorBidi" w:hAnsiTheme="majorBidi" w:cstheme="majorBidi"/>
        </w:rPr>
        <w:t>infants whose mothers work in gold mines".</w:t>
      </w:r>
    </w:p>
    <w:p w14:paraId="59F1DA23" w14:textId="05EDCF34" w:rsidR="00C60242" w:rsidRPr="00351FED" w:rsidRDefault="00C6024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r w:rsidRPr="00351FED">
        <w:rPr>
          <w:rFonts w:asciiTheme="majorBidi" w:hAnsiTheme="majorBidi" w:cstheme="majorBidi"/>
          <w:sz w:val="20"/>
          <w:szCs w:val="20"/>
        </w:rPr>
        <w:tab/>
      </w:r>
      <w:bookmarkStart w:id="39" w:name="_Toc207631266"/>
      <w:r w:rsidRPr="00351FED">
        <w:rPr>
          <w:rFonts w:asciiTheme="majorBidi" w:hAnsiTheme="majorBidi" w:cstheme="majorBidi"/>
          <w:sz w:val="20"/>
          <w:szCs w:val="20"/>
        </w:rPr>
        <w:t>2.</w:t>
      </w:r>
      <w:r w:rsidRPr="00351FED">
        <w:rPr>
          <w:rFonts w:asciiTheme="majorBidi" w:hAnsiTheme="majorBidi" w:cstheme="majorBidi"/>
          <w:sz w:val="20"/>
          <w:szCs w:val="20"/>
        </w:rPr>
        <w:tab/>
        <w:t>Review of mercury considerations in NBSAPs</w:t>
      </w:r>
      <w:bookmarkStart w:id="40" w:name="2._Review_of_mercury_considerations_in_N"/>
      <w:bookmarkStart w:id="41" w:name="_bookmark14"/>
      <w:bookmarkEnd w:id="39"/>
      <w:bookmarkEnd w:id="40"/>
      <w:bookmarkEnd w:id="41"/>
    </w:p>
    <w:p w14:paraId="0140F989" w14:textId="01F0FFAB" w:rsidR="00C60242" w:rsidRPr="00351FED" w:rsidRDefault="00C60242" w:rsidP="00E8297E">
      <w:pPr>
        <w:spacing w:after="120"/>
        <w:ind w:left="1247"/>
        <w:rPr>
          <w:rFonts w:asciiTheme="majorBidi" w:hAnsiTheme="majorBidi" w:cstheme="majorBidi"/>
        </w:rPr>
      </w:pPr>
      <w:r w:rsidRPr="00351FED">
        <w:rPr>
          <w:rFonts w:asciiTheme="majorBidi" w:hAnsiTheme="majorBidi" w:cstheme="majorBidi"/>
        </w:rPr>
        <w:t>To date, of the countries with signiﬁcant mercury emissions from ASGM that have submitted updated NBSAPs in alignment with KMGBF, a limited number include explicit strategies and actions to reduce mercury pollution:</w:t>
      </w:r>
    </w:p>
    <w:p w14:paraId="2DF14862" w14:textId="0E059757" w:rsidR="00C60242" w:rsidRPr="00351FED" w:rsidRDefault="00C60242"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Colombia:</w:t>
      </w:r>
    </w:p>
    <w:p w14:paraId="362A6ADE" w14:textId="57D85E24" w:rsidR="00C60242" w:rsidRPr="00351FED" w:rsidRDefault="00C60242"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Regarding Target 5 (use, harvesting and trade of wild species) “Set up 5 Transnational</w:t>
      </w:r>
      <w:r w:rsidR="0076139C" w:rsidRPr="00351FED">
        <w:rPr>
          <w:rFonts w:asciiTheme="majorBidi" w:hAnsiTheme="majorBidi" w:cstheme="majorBidi"/>
        </w:rPr>
        <w:t xml:space="preserve"> Integrated </w:t>
      </w:r>
      <w:proofErr w:type="spellStart"/>
      <w:r w:rsidR="0076139C" w:rsidRPr="00351FED">
        <w:rPr>
          <w:rFonts w:asciiTheme="majorBidi" w:hAnsiTheme="majorBidi" w:cstheme="majorBidi"/>
        </w:rPr>
        <w:t>Centers</w:t>
      </w:r>
      <w:proofErr w:type="spellEnd"/>
      <w:r w:rsidR="0076139C" w:rsidRPr="00351FED">
        <w:rPr>
          <w:rFonts w:asciiTheme="majorBidi" w:hAnsiTheme="majorBidi" w:cstheme="majorBidi"/>
        </w:rPr>
        <w:t xml:space="preserve"> for the control of environmental crimes that implement speciﬁc bi- or plurinational agreements to counteract illegal mining, the control of the entry and exit of mercury in ports, deforestation, the illegal trafﬁcking of species of flora and fauna, land grabbing, extensive livestock farming and drug trafﬁcking from the perspective of criminal ﬁnances.”</w:t>
      </w:r>
    </w:p>
    <w:p w14:paraId="25AD6612" w14:textId="28227F7A"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lastRenderedPageBreak/>
        <w:t>Regarding Target 7 (reducing pollution risk) “Deploy an intersectoral strategy to mitigate negative impacts on human health derived from mercury poisoning in the departments with the highest number of reported cases (Cauca, Córdoba, Nariño, Chocó, Antioquia, Atlántico, Bogotá, Sucre, Vaupés and Bolívar), as well as in the areas of National Natural Parks. This strategy will prioritize decontamination initiatives using traditional methods or phytoremediation.”</w:t>
      </w:r>
    </w:p>
    <w:p w14:paraId="4D053EFF" w14:textId="7B21C6CB"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Regarding Target 21 (data and information accessibility) “Strengthening of education plans on the effects of mercury, practical spaces for collective action and the exercise of citizen control.”</w:t>
      </w:r>
    </w:p>
    <w:p w14:paraId="0392167B" w14:textId="5DD67F7D" w:rsidR="00534E93" w:rsidRPr="00351FED" w:rsidRDefault="00534E93"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Tanzania:</w:t>
      </w:r>
    </w:p>
    <w:p w14:paraId="28DCEF37" w14:textId="297F6F67"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Regarding Target 7: Strengthen measure to reduce levels of hazardous chemicals in inland waters including those emanating from Artisanal and Small-scale Gold Mining (ASGM)</w:t>
      </w:r>
    </w:p>
    <w:p w14:paraId="4D698EF5" w14:textId="141E15CD"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Implement relevant national plans under the Minamata Convention.</w:t>
      </w:r>
    </w:p>
    <w:p w14:paraId="6ACA7F66" w14:textId="73F1B7BE" w:rsidR="00534E93" w:rsidRPr="00351FED" w:rsidRDefault="00534E93"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Peru and Suriname describe mercury contamination and ASGM in the background section of their NBSAPs, but do not have explicit targets, strategies, or actions. Suriname calls out synergy with Minamata Convention in its NBSAP.</w:t>
      </w:r>
    </w:p>
    <w:p w14:paraId="1453D6AD" w14:textId="3943BE33" w:rsidR="00534E93" w:rsidRPr="00351FED" w:rsidRDefault="00534E93"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A few other countries with ASGM using mercury have relevant statements or descriptions in submitted national targets but have not submitted their full NBSAPs and/or the CBD website has not been updated with recent submissions. For example:</w:t>
      </w:r>
    </w:p>
    <w:p w14:paraId="7BA2AD74" w14:textId="269B0A7A"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Bolivia mentions "regulating the import and export of mercury” under Target 7 “by 2030, degradation and pollution of ecosystems is effectively reduced and prevented, ensuring their ecological integrity, human health and the environment.”</w:t>
      </w:r>
    </w:p>
    <w:p w14:paraId="5ED423B1" w14:textId="4BE329A1"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Gabon describes under Target 7 "identify the levels of pollution impact from all sources, including noise, plastic pollution, mercury, other heavy metals...” as part of the objective "assess pollution levels and reduce them to levels that do not harm biodiversity"</w:t>
      </w:r>
    </w:p>
    <w:p w14:paraId="0B6A2647" w14:textId="77777777"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Uganda has taken action to address mercury contamination within their NBSAP, but this information is not available on the CBD web site.</w:t>
      </w:r>
    </w:p>
    <w:p w14:paraId="024B37A1" w14:textId="77777777"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Kenya proposed "mercury waste threshold levels" as one of its national indicators</w:t>
      </w:r>
    </w:p>
    <w:p w14:paraId="1AA1DA0E" w14:textId="77777777" w:rsidR="00534E93" w:rsidRPr="00351FED" w:rsidRDefault="00534E93"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Sudan proposed “reduction in traditional gold mining" as one of its national indicators</w:t>
      </w:r>
    </w:p>
    <w:p w14:paraId="4E371844" w14:textId="77777777" w:rsidR="00534E93" w:rsidRPr="00351FED" w:rsidRDefault="00534E93" w:rsidP="00E8297E">
      <w:pPr>
        <w:spacing w:after="120"/>
        <w:ind w:left="1247"/>
        <w:rPr>
          <w:rFonts w:asciiTheme="majorBidi" w:hAnsiTheme="majorBidi" w:cstheme="majorBidi"/>
        </w:rPr>
      </w:pPr>
      <w:r w:rsidRPr="00351FED">
        <w:rPr>
          <w:rFonts w:asciiTheme="majorBidi" w:hAnsiTheme="majorBidi" w:cstheme="majorBidi"/>
        </w:rPr>
        <w:t>In some cases, actions identiﬁed in an ASGM NAP may be sufﬁcient for including directly into a NBSAP.</w:t>
      </w:r>
    </w:p>
    <w:p w14:paraId="2E90FA8A" w14:textId="62E8B8A6" w:rsidR="00534E93" w:rsidRPr="00351FED" w:rsidRDefault="00534E93" w:rsidP="00E8297E">
      <w:pPr>
        <w:spacing w:after="120"/>
        <w:ind w:left="1247"/>
        <w:rPr>
          <w:rFonts w:asciiTheme="majorBidi" w:hAnsiTheme="majorBidi" w:cstheme="majorBidi"/>
        </w:rPr>
      </w:pPr>
      <w:r w:rsidRPr="00351FED">
        <w:rPr>
          <w:rFonts w:asciiTheme="majorBidi" w:hAnsiTheme="majorBidi" w:cstheme="majorBidi"/>
        </w:rPr>
        <w:t>In other cases, it will be necessary to bolster the actions identiﬁed in the NAP, prioritize the ones that are</w:t>
      </w:r>
      <w:r w:rsidR="00801B02" w:rsidRPr="00351FED">
        <w:rPr>
          <w:rFonts w:asciiTheme="majorBidi" w:hAnsiTheme="majorBidi" w:cstheme="majorBidi"/>
        </w:rPr>
        <w:t xml:space="preserve"> </w:t>
      </w:r>
      <w:r w:rsidRPr="00351FED">
        <w:rPr>
          <w:rFonts w:asciiTheme="majorBidi" w:hAnsiTheme="majorBidi" w:cstheme="majorBidi"/>
        </w:rPr>
        <w:t>targeted toward areas of important biodiversity, or develop new actions.</w:t>
      </w:r>
    </w:p>
    <w:p w14:paraId="14AF0298" w14:textId="699B3534" w:rsidR="00522DD2" w:rsidRPr="00351FED" w:rsidRDefault="00522DD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r w:rsidRPr="00351FED">
        <w:rPr>
          <w:rFonts w:asciiTheme="majorBidi" w:hAnsiTheme="majorBidi" w:cstheme="majorBidi"/>
          <w:sz w:val="24"/>
          <w:szCs w:val="24"/>
        </w:rPr>
        <w:tab/>
      </w:r>
      <w:bookmarkStart w:id="42" w:name="_Toc207631267"/>
      <w:r w:rsidRPr="00351FED">
        <w:rPr>
          <w:rFonts w:asciiTheme="majorBidi" w:hAnsiTheme="majorBidi" w:cstheme="majorBidi"/>
          <w:sz w:val="24"/>
          <w:szCs w:val="24"/>
        </w:rPr>
        <w:t>E.</w:t>
      </w:r>
      <w:r w:rsidRPr="00351FED">
        <w:rPr>
          <w:rFonts w:asciiTheme="majorBidi" w:hAnsiTheme="majorBidi" w:cstheme="majorBidi"/>
          <w:sz w:val="24"/>
          <w:szCs w:val="24"/>
        </w:rPr>
        <w:tab/>
        <w:t>Monitoring and Reporting</w:t>
      </w:r>
      <w:bookmarkEnd w:id="42"/>
    </w:p>
    <w:p w14:paraId="32946C85" w14:textId="44D19B0C" w:rsidR="00DA2B16" w:rsidRPr="00351FED" w:rsidRDefault="00522DD2" w:rsidP="00E8297E">
      <w:pPr>
        <w:spacing w:after="120"/>
        <w:ind w:left="1247"/>
        <w:rPr>
          <w:rFonts w:asciiTheme="majorBidi" w:hAnsiTheme="majorBidi" w:cstheme="majorBidi"/>
        </w:rPr>
      </w:pPr>
      <w:r w:rsidRPr="00351FED">
        <w:rPr>
          <w:rFonts w:asciiTheme="majorBidi" w:hAnsiTheme="majorBidi" w:cstheme="majorBidi"/>
        </w:rPr>
        <w:t>Selection of appropriate indicators is an effective means for Parties to ensure inclusion of mercury under the monitoring and reporting requirements of the KMGBF. These NBSAP indicators can be used to track implementation of actions and report on progress towards their national biodiversity targets. The</w:t>
      </w:r>
      <w:bookmarkStart w:id="43" w:name="E._Monitoring_and_Reporting"/>
      <w:bookmarkStart w:id="44" w:name="_bookmark15"/>
      <w:bookmarkEnd w:id="43"/>
      <w:bookmarkEnd w:id="44"/>
      <w:r w:rsidRPr="00351FED">
        <w:rPr>
          <w:rFonts w:asciiTheme="majorBidi" w:hAnsiTheme="majorBidi" w:cstheme="majorBidi"/>
        </w:rPr>
        <w:t xml:space="preserve"> </w:t>
      </w:r>
      <w:r w:rsidR="003642A4" w:rsidRPr="00351FED">
        <w:rPr>
          <w:rFonts w:asciiTheme="majorBidi" w:hAnsiTheme="majorBidi" w:cstheme="majorBidi"/>
        </w:rPr>
        <w:t>term “monitoring” used in KMGBF is at a different scale than more speciﬁc monitoring described in the</w:t>
      </w:r>
      <w:r w:rsidR="008C5500" w:rsidRPr="00351FED">
        <w:rPr>
          <w:rFonts w:asciiTheme="majorBidi" w:hAnsiTheme="majorBidi" w:cstheme="majorBidi"/>
        </w:rPr>
        <w:t xml:space="preserve"> </w:t>
      </w:r>
      <w:r w:rsidR="003642A4" w:rsidRPr="00351FED">
        <w:rPr>
          <w:rFonts w:asciiTheme="majorBidi" w:hAnsiTheme="majorBidi" w:cstheme="majorBidi"/>
        </w:rPr>
        <w:t>Minamata Convention, which emphasizes data collection and analyses to understand “the presence and</w:t>
      </w:r>
      <w:r w:rsidR="008C5500" w:rsidRPr="00351FED">
        <w:rPr>
          <w:rFonts w:asciiTheme="majorBidi" w:hAnsiTheme="majorBidi" w:cstheme="majorBidi"/>
        </w:rPr>
        <w:t xml:space="preserve"> </w:t>
      </w:r>
      <w:r w:rsidR="003642A4" w:rsidRPr="00351FED">
        <w:rPr>
          <w:rFonts w:asciiTheme="majorBidi" w:hAnsiTheme="majorBidi" w:cstheme="majorBidi"/>
        </w:rPr>
        <w:t>movement of mercury and mercury compounds in the environment, as well as trends in levels of</w:t>
      </w:r>
      <w:r w:rsidR="008C5500" w:rsidRPr="00351FED">
        <w:rPr>
          <w:rFonts w:asciiTheme="majorBidi" w:hAnsiTheme="majorBidi" w:cstheme="majorBidi"/>
        </w:rPr>
        <w:t xml:space="preserve"> </w:t>
      </w:r>
      <w:r w:rsidR="003642A4" w:rsidRPr="00351FED">
        <w:rPr>
          <w:rFonts w:asciiTheme="majorBidi" w:hAnsiTheme="majorBidi" w:cstheme="majorBidi"/>
        </w:rPr>
        <w:t>mercury and mercury compounds observed in biotic media and vulnerable human populations”</w:t>
      </w:r>
      <w:r w:rsidR="008C5500" w:rsidRPr="00351FED">
        <w:rPr>
          <w:rFonts w:asciiTheme="majorBidi" w:hAnsiTheme="majorBidi" w:cstheme="majorBidi"/>
        </w:rPr>
        <w:t xml:space="preserve"> </w:t>
      </w:r>
      <w:r w:rsidR="003642A4" w:rsidRPr="00351FED">
        <w:rPr>
          <w:rFonts w:asciiTheme="majorBidi" w:hAnsiTheme="majorBidi" w:cstheme="majorBidi"/>
        </w:rPr>
        <w:t>(Minamata Convention Article 22). To support evaluation of the effectiveness of actions in NBSAPs to</w:t>
      </w:r>
      <w:r w:rsidR="008C5500" w:rsidRPr="00351FED">
        <w:rPr>
          <w:rFonts w:asciiTheme="majorBidi" w:hAnsiTheme="majorBidi" w:cstheme="majorBidi"/>
        </w:rPr>
        <w:t xml:space="preserve"> </w:t>
      </w:r>
      <w:r w:rsidR="003642A4" w:rsidRPr="00351FED">
        <w:rPr>
          <w:rFonts w:asciiTheme="majorBidi" w:hAnsiTheme="majorBidi" w:cstheme="majorBidi"/>
        </w:rPr>
        <w:t>reduce mercury pollution and impacts to biodiversity from ASGM activities, Parties may choose to follow</w:t>
      </w:r>
      <w:r w:rsidR="008C5500" w:rsidRPr="00351FED">
        <w:rPr>
          <w:rFonts w:asciiTheme="majorBidi" w:hAnsiTheme="majorBidi" w:cstheme="majorBidi"/>
        </w:rPr>
        <w:t xml:space="preserve"> </w:t>
      </w:r>
      <w:r w:rsidR="003642A4" w:rsidRPr="00351FED">
        <w:rPr>
          <w:rFonts w:asciiTheme="majorBidi" w:hAnsiTheme="majorBidi" w:cstheme="majorBidi"/>
        </w:rPr>
        <w:t>the Minamata Convention’s guidance on mercury monitoring, and report on progress using indicators</w:t>
      </w:r>
      <w:r w:rsidR="008C5500" w:rsidRPr="00351FED">
        <w:rPr>
          <w:rFonts w:asciiTheme="majorBidi" w:hAnsiTheme="majorBidi" w:cstheme="majorBidi"/>
        </w:rPr>
        <w:t xml:space="preserve"> </w:t>
      </w:r>
      <w:r w:rsidR="003642A4" w:rsidRPr="00351FED">
        <w:rPr>
          <w:rFonts w:asciiTheme="majorBidi" w:hAnsiTheme="majorBidi" w:cstheme="majorBidi"/>
        </w:rPr>
        <w:t>suggested in Table 2 below.</w:t>
      </w:r>
      <w:r w:rsidR="00DA2B16" w:rsidRPr="00351FED">
        <w:rPr>
          <w:rFonts w:asciiTheme="majorBidi" w:hAnsiTheme="majorBidi" w:cstheme="majorBidi"/>
        </w:rPr>
        <w:t xml:space="preserve"> </w:t>
      </w:r>
    </w:p>
    <w:p w14:paraId="490FFE74" w14:textId="3EC833CB"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It is also important to acknowledge that the environmental behaviour of mercury in tropical ecosystems,</w:t>
      </w:r>
      <w:r w:rsidR="00DA2B16" w:rsidRPr="00351FED">
        <w:rPr>
          <w:rFonts w:asciiTheme="majorBidi" w:hAnsiTheme="majorBidi" w:cstheme="majorBidi"/>
        </w:rPr>
        <w:t xml:space="preserve"> </w:t>
      </w:r>
      <w:r w:rsidRPr="00351FED">
        <w:rPr>
          <w:rFonts w:asciiTheme="majorBidi" w:hAnsiTheme="majorBidi" w:cstheme="majorBidi"/>
        </w:rPr>
        <w:t>where most of the ASGM occurs, remains insufﬁciently understood. Improving the understanding of the</w:t>
      </w:r>
      <w:r w:rsidR="00DA2B16" w:rsidRPr="00351FED">
        <w:rPr>
          <w:rFonts w:asciiTheme="majorBidi" w:hAnsiTheme="majorBidi" w:cstheme="majorBidi"/>
        </w:rPr>
        <w:t xml:space="preserve"> </w:t>
      </w:r>
      <w:r w:rsidRPr="00351FED">
        <w:rPr>
          <w:rFonts w:asciiTheme="majorBidi" w:hAnsiTheme="majorBidi" w:cstheme="majorBidi"/>
        </w:rPr>
        <w:t>dynamics and environmental fate of mercury from ASGM is of signiﬁcant concern to human and</w:t>
      </w:r>
      <w:r w:rsidR="00DA2B16" w:rsidRPr="00351FED">
        <w:rPr>
          <w:rFonts w:asciiTheme="majorBidi" w:hAnsiTheme="majorBidi" w:cstheme="majorBidi"/>
        </w:rPr>
        <w:t xml:space="preserve"> </w:t>
      </w:r>
      <w:r w:rsidRPr="00351FED">
        <w:rPr>
          <w:rFonts w:asciiTheme="majorBidi" w:hAnsiTheme="majorBidi" w:cstheme="majorBidi"/>
        </w:rPr>
        <w:t>environmental health. Designing and implementing targeted research studies and monitoring initiatives</w:t>
      </w:r>
      <w:r w:rsidR="00DA2B16" w:rsidRPr="00351FED">
        <w:rPr>
          <w:rFonts w:asciiTheme="majorBidi" w:hAnsiTheme="majorBidi" w:cstheme="majorBidi"/>
        </w:rPr>
        <w:t xml:space="preserve"> </w:t>
      </w:r>
      <w:r w:rsidRPr="00351FED">
        <w:rPr>
          <w:rFonts w:asciiTheme="majorBidi" w:hAnsiTheme="majorBidi" w:cstheme="majorBidi"/>
        </w:rPr>
        <w:t>to serve this purpose contributes to the tracking, reporting, as well as effectiveness evaluation of both</w:t>
      </w:r>
      <w:r w:rsidR="00DA2B16" w:rsidRPr="00351FED">
        <w:rPr>
          <w:rFonts w:asciiTheme="majorBidi" w:hAnsiTheme="majorBidi" w:cstheme="majorBidi"/>
        </w:rPr>
        <w:t xml:space="preserve"> </w:t>
      </w:r>
      <w:r w:rsidRPr="00351FED">
        <w:rPr>
          <w:rFonts w:asciiTheme="majorBidi" w:hAnsiTheme="majorBidi" w:cstheme="majorBidi"/>
        </w:rPr>
        <w:t>KMGBF and Minamata Convention.</w:t>
      </w:r>
    </w:p>
    <w:p w14:paraId="05A17EC3" w14:textId="5A724057" w:rsidR="003642A4" w:rsidRPr="00351FED" w:rsidRDefault="00522DD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45" w:name="1._Monitoring_and_indicators_guidance_in"/>
      <w:bookmarkStart w:id="46" w:name="_bookmark16"/>
      <w:bookmarkEnd w:id="45"/>
      <w:bookmarkEnd w:id="46"/>
      <w:r w:rsidRPr="00351FED">
        <w:rPr>
          <w:rFonts w:asciiTheme="majorBidi" w:hAnsiTheme="majorBidi" w:cstheme="majorBidi"/>
          <w:sz w:val="20"/>
          <w:szCs w:val="20"/>
        </w:rPr>
        <w:lastRenderedPageBreak/>
        <w:tab/>
      </w:r>
      <w:bookmarkStart w:id="47" w:name="_Toc207631268"/>
      <w:r w:rsidRPr="00351FED">
        <w:rPr>
          <w:rFonts w:asciiTheme="majorBidi" w:hAnsiTheme="majorBidi" w:cstheme="majorBidi"/>
          <w:sz w:val="20"/>
          <w:szCs w:val="20"/>
        </w:rPr>
        <w:t>1.</w:t>
      </w:r>
      <w:r w:rsidRPr="00351FED">
        <w:rPr>
          <w:rFonts w:asciiTheme="majorBidi" w:hAnsiTheme="majorBidi" w:cstheme="majorBidi"/>
          <w:sz w:val="20"/>
          <w:szCs w:val="20"/>
        </w:rPr>
        <w:tab/>
      </w:r>
      <w:r w:rsidR="003642A4" w:rsidRPr="00351FED">
        <w:rPr>
          <w:rFonts w:asciiTheme="majorBidi" w:hAnsiTheme="majorBidi" w:cstheme="majorBidi"/>
          <w:sz w:val="20"/>
          <w:szCs w:val="20"/>
        </w:rPr>
        <w:t>Monitoring and indicators guidance in KMGBF</w:t>
      </w:r>
      <w:bookmarkEnd w:id="47"/>
    </w:p>
    <w:p w14:paraId="7EAAE885" w14:textId="3C025DA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Monitoring, using indicators, is fundamental to assessing the status and trends of biodiversity and</w:t>
      </w:r>
      <w:r w:rsidR="00DA2B16" w:rsidRPr="00351FED">
        <w:rPr>
          <w:rFonts w:asciiTheme="majorBidi" w:hAnsiTheme="majorBidi" w:cstheme="majorBidi"/>
        </w:rPr>
        <w:t xml:space="preserve"> </w:t>
      </w:r>
      <w:r w:rsidRPr="00351FED">
        <w:rPr>
          <w:rFonts w:asciiTheme="majorBidi" w:hAnsiTheme="majorBidi" w:cstheme="majorBidi"/>
        </w:rPr>
        <w:t>related socio-economic issues and evaluating the effectiveness of policy and management decisions.</w:t>
      </w:r>
      <w:r w:rsidR="00DA2B16" w:rsidRPr="00351FED">
        <w:rPr>
          <w:rFonts w:asciiTheme="majorBidi" w:hAnsiTheme="majorBidi" w:cstheme="majorBidi"/>
        </w:rPr>
        <w:t xml:space="preserve"> </w:t>
      </w:r>
      <w:r w:rsidRPr="00351FED">
        <w:rPr>
          <w:rFonts w:asciiTheme="majorBidi" w:hAnsiTheme="majorBidi" w:cstheme="majorBidi"/>
        </w:rPr>
        <w:t>The KMGBF deﬁnes indicators as “summary measures related to a key issue or phenomenon and</w:t>
      </w:r>
      <w:r w:rsidR="00DA2B16" w:rsidRPr="00351FED">
        <w:rPr>
          <w:rFonts w:asciiTheme="majorBidi" w:hAnsiTheme="majorBidi" w:cstheme="majorBidi"/>
        </w:rPr>
        <w:t xml:space="preserve"> </w:t>
      </w:r>
      <w:r w:rsidRPr="00351FED">
        <w:rPr>
          <w:rFonts w:asciiTheme="majorBidi" w:hAnsiTheme="majorBidi" w:cstheme="majorBidi"/>
        </w:rPr>
        <w:t>derived from a series of observed facts of reported perceptions, attitudes or expectations”, and they</w:t>
      </w:r>
      <w:r w:rsidR="00DA2B16" w:rsidRPr="00351FED">
        <w:rPr>
          <w:rFonts w:asciiTheme="majorBidi" w:hAnsiTheme="majorBidi" w:cstheme="majorBidi"/>
        </w:rPr>
        <w:t xml:space="preserve"> </w:t>
      </w:r>
      <w:r w:rsidRPr="00351FED">
        <w:rPr>
          <w:rFonts w:asciiTheme="majorBidi" w:hAnsiTheme="majorBidi" w:cstheme="majorBidi"/>
        </w:rPr>
        <w:t>serve two main purposes: (1) to measure the level of progress towards a goal, target or outcome, and (2)</w:t>
      </w:r>
      <w:r w:rsidR="00DA2B16" w:rsidRPr="00351FED">
        <w:rPr>
          <w:rFonts w:asciiTheme="majorBidi" w:hAnsiTheme="majorBidi" w:cstheme="majorBidi"/>
        </w:rPr>
        <w:t xml:space="preserve"> </w:t>
      </w:r>
      <w:r w:rsidRPr="00351FED">
        <w:rPr>
          <w:rFonts w:asciiTheme="majorBidi" w:hAnsiTheme="majorBidi" w:cstheme="majorBidi"/>
        </w:rPr>
        <w:t xml:space="preserve">to measure if planned activities have been carried out. The KMGBF is accompanied by a </w:t>
      </w:r>
      <w:hyperlink r:id="rId53">
        <w:r w:rsidRPr="00C43BF6">
          <w:rPr>
            <w:rStyle w:val="Hyperlink"/>
            <w:lang w:val="en-GB"/>
          </w:rPr>
          <w:t>detailed</w:t>
        </w:r>
      </w:hyperlink>
      <w:r w:rsidR="00DA2B16" w:rsidRPr="00C43BF6">
        <w:rPr>
          <w:rStyle w:val="Hyperlink"/>
          <w:lang w:val="en-GB"/>
        </w:rPr>
        <w:t xml:space="preserve"> </w:t>
      </w:r>
      <w:hyperlink r:id="rId54">
        <w:r w:rsidRPr="00C43BF6">
          <w:rPr>
            <w:rStyle w:val="Hyperlink"/>
            <w:lang w:val="en-GB"/>
          </w:rPr>
          <w:t>monitoring framework</w:t>
        </w:r>
      </w:hyperlink>
      <w:r w:rsidRPr="00351FED">
        <w:rPr>
          <w:rFonts w:asciiTheme="majorBidi" w:hAnsiTheme="majorBidi" w:cstheme="majorBidi"/>
        </w:rPr>
        <w:t xml:space="preserve"> that outlines a set of agreed-upon indicators for tracking Parties’ implementation</w:t>
      </w:r>
      <w:r w:rsidR="00DA2B16" w:rsidRPr="00351FED">
        <w:rPr>
          <w:rFonts w:asciiTheme="majorBidi" w:hAnsiTheme="majorBidi" w:cstheme="majorBidi"/>
        </w:rPr>
        <w:t xml:space="preserve"> </w:t>
      </w:r>
      <w:r w:rsidRPr="00351FED">
        <w:rPr>
          <w:rFonts w:asciiTheme="majorBidi" w:hAnsiTheme="majorBidi" w:cstheme="majorBidi"/>
        </w:rPr>
        <w:t>and progress towards their Goals and Targets. The monitoring framework is composed of four groups of</w:t>
      </w:r>
      <w:r w:rsidR="00DA2B16" w:rsidRPr="00351FED">
        <w:rPr>
          <w:rFonts w:asciiTheme="majorBidi" w:hAnsiTheme="majorBidi" w:cstheme="majorBidi"/>
        </w:rPr>
        <w:t xml:space="preserve"> </w:t>
      </w:r>
      <w:r w:rsidRPr="00351FED">
        <w:rPr>
          <w:rFonts w:asciiTheme="majorBidi" w:hAnsiTheme="majorBidi" w:cstheme="majorBidi"/>
        </w:rPr>
        <w:t>indicators to be used by Parties for planning, monitoring and reporting of implementation of national</w:t>
      </w:r>
      <w:r w:rsidR="00DA2B16" w:rsidRPr="00351FED">
        <w:rPr>
          <w:rFonts w:asciiTheme="majorBidi" w:hAnsiTheme="majorBidi" w:cstheme="majorBidi"/>
        </w:rPr>
        <w:t xml:space="preserve"> </w:t>
      </w:r>
      <w:r w:rsidRPr="00351FED">
        <w:rPr>
          <w:rFonts w:asciiTheme="majorBidi" w:hAnsiTheme="majorBidi" w:cstheme="majorBidi"/>
        </w:rPr>
        <w:t>targets and the agreed global goals and targets of the KMGBF:</w:t>
      </w:r>
    </w:p>
    <w:p w14:paraId="03302E84" w14:textId="7D31D752"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b/>
          <w:bCs/>
        </w:rPr>
        <w:t>Headline</w:t>
      </w:r>
      <w:r w:rsidRPr="00351FED">
        <w:rPr>
          <w:rFonts w:asciiTheme="majorBidi" w:hAnsiTheme="majorBidi" w:cstheme="majorBidi"/>
        </w:rPr>
        <w:t>: a minimum set of high-level indicators, which capture the overall scope of the Goals</w:t>
      </w:r>
      <w:r w:rsidR="00DA2B16" w:rsidRPr="00351FED">
        <w:rPr>
          <w:rFonts w:asciiTheme="majorBidi" w:hAnsiTheme="majorBidi" w:cstheme="majorBidi"/>
        </w:rPr>
        <w:t xml:space="preserve"> </w:t>
      </w:r>
      <w:r w:rsidRPr="00351FED">
        <w:rPr>
          <w:rFonts w:asciiTheme="majorBidi" w:hAnsiTheme="majorBidi" w:cstheme="majorBidi"/>
        </w:rPr>
        <w:t>and Targets of the KMGBF to be used for planning and tracking progress. They are nationally,</w:t>
      </w:r>
      <w:r w:rsidR="00DA2B16" w:rsidRPr="00351FED">
        <w:rPr>
          <w:rFonts w:asciiTheme="majorBidi" w:hAnsiTheme="majorBidi" w:cstheme="majorBidi"/>
        </w:rPr>
        <w:t xml:space="preserve"> </w:t>
      </w:r>
      <w:r w:rsidRPr="00351FED">
        <w:rPr>
          <w:rFonts w:asciiTheme="majorBidi" w:hAnsiTheme="majorBidi" w:cstheme="majorBidi"/>
        </w:rPr>
        <w:t>regionally and globally relevant indicators validated by Parties. These indicators can also be</w:t>
      </w:r>
      <w:r w:rsidR="00DA2B16" w:rsidRPr="00351FED">
        <w:rPr>
          <w:rFonts w:asciiTheme="majorBidi" w:hAnsiTheme="majorBidi" w:cstheme="majorBidi"/>
        </w:rPr>
        <w:t xml:space="preserve"> </w:t>
      </w:r>
      <w:r w:rsidRPr="00351FED">
        <w:rPr>
          <w:rFonts w:asciiTheme="majorBidi" w:hAnsiTheme="majorBidi" w:cstheme="majorBidi"/>
        </w:rPr>
        <w:t>used for communication purposes.</w:t>
      </w:r>
    </w:p>
    <w:p w14:paraId="6A9BF85E" w14:textId="3220F1C3"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b/>
          <w:bCs/>
        </w:rPr>
        <w:t>Binary</w:t>
      </w:r>
      <w:r w:rsidRPr="00351FED">
        <w:rPr>
          <w:rFonts w:asciiTheme="majorBidi" w:hAnsiTheme="majorBidi" w:cstheme="majorBidi"/>
        </w:rPr>
        <w:t>: global indicators based on responses to yes/no questions to be included in the draft</w:t>
      </w:r>
      <w:r w:rsidR="00DA2B16" w:rsidRPr="00351FED">
        <w:rPr>
          <w:rFonts w:asciiTheme="majorBidi" w:hAnsiTheme="majorBidi" w:cstheme="majorBidi"/>
        </w:rPr>
        <w:t xml:space="preserve"> </w:t>
      </w:r>
      <w:r w:rsidRPr="00351FED">
        <w:rPr>
          <w:rFonts w:asciiTheme="majorBidi" w:hAnsiTheme="majorBidi" w:cstheme="majorBidi"/>
        </w:rPr>
        <w:t>national reporting template. They will provide a count of the number of countries having</w:t>
      </w:r>
      <w:r w:rsidR="00DA2B16" w:rsidRPr="00351FED">
        <w:rPr>
          <w:rFonts w:asciiTheme="majorBidi" w:hAnsiTheme="majorBidi" w:cstheme="majorBidi"/>
        </w:rPr>
        <w:t xml:space="preserve"> </w:t>
      </w:r>
      <w:r w:rsidRPr="00351FED">
        <w:rPr>
          <w:rFonts w:asciiTheme="majorBidi" w:hAnsiTheme="majorBidi" w:cstheme="majorBidi"/>
        </w:rPr>
        <w:t>undertaken speciﬁed activities.</w:t>
      </w:r>
    </w:p>
    <w:p w14:paraId="3AA1C57E" w14:textId="0E104EAF"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b/>
          <w:bCs/>
        </w:rPr>
        <w:t>Component</w:t>
      </w:r>
      <w:r w:rsidRPr="00351FED">
        <w:rPr>
          <w:rFonts w:asciiTheme="majorBidi" w:hAnsiTheme="majorBidi" w:cstheme="majorBidi"/>
        </w:rPr>
        <w:t>: A list of optional indicators that, together with the headline indicators, cover all</w:t>
      </w:r>
      <w:r w:rsidR="00DA2B16" w:rsidRPr="00351FED">
        <w:rPr>
          <w:rFonts w:asciiTheme="majorBidi" w:hAnsiTheme="majorBidi" w:cstheme="majorBidi"/>
        </w:rPr>
        <w:t xml:space="preserve"> </w:t>
      </w:r>
      <w:r w:rsidRPr="00351FED">
        <w:rPr>
          <w:rFonts w:asciiTheme="majorBidi" w:hAnsiTheme="majorBidi" w:cstheme="majorBidi"/>
        </w:rPr>
        <w:t>components of the Goals and Targets of the KMGBF and which may apply at the global, regional,</w:t>
      </w:r>
      <w:r w:rsidR="00DA2B16" w:rsidRPr="00351FED">
        <w:rPr>
          <w:rFonts w:asciiTheme="majorBidi" w:hAnsiTheme="majorBidi" w:cstheme="majorBidi"/>
        </w:rPr>
        <w:t xml:space="preserve"> </w:t>
      </w:r>
      <w:r w:rsidRPr="00351FED">
        <w:rPr>
          <w:rFonts w:asciiTheme="majorBidi" w:hAnsiTheme="majorBidi" w:cstheme="majorBidi"/>
        </w:rPr>
        <w:t>national and subnational levels.</w:t>
      </w:r>
    </w:p>
    <w:p w14:paraId="1C7AA4E0" w14:textId="75EA0B32"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b/>
          <w:bCs/>
        </w:rPr>
        <w:t>Complementary</w:t>
      </w:r>
      <w:r w:rsidRPr="00351FED">
        <w:rPr>
          <w:rFonts w:asciiTheme="majorBidi" w:hAnsiTheme="majorBidi" w:cstheme="majorBidi"/>
        </w:rPr>
        <w:t>: a list of optional indicators for thematic or in-depth analysis of each Goal and</w:t>
      </w:r>
      <w:r w:rsidR="00DA2B16" w:rsidRPr="00351FED">
        <w:rPr>
          <w:rFonts w:asciiTheme="majorBidi" w:hAnsiTheme="majorBidi" w:cstheme="majorBidi"/>
        </w:rPr>
        <w:t xml:space="preserve"> </w:t>
      </w:r>
      <w:r w:rsidRPr="00351FED">
        <w:rPr>
          <w:rFonts w:asciiTheme="majorBidi" w:hAnsiTheme="majorBidi" w:cstheme="majorBidi"/>
        </w:rPr>
        <w:t>Target which may be applicable at global, regional, national, and subnational levels.</w:t>
      </w:r>
    </w:p>
    <w:p w14:paraId="4EA3BCCD" w14:textId="757715BF"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Under the KMGBF, headline and binary indicators are to be reported by Parties in the national reports but</w:t>
      </w:r>
      <w:r w:rsidR="00DA2B16" w:rsidRPr="00351FED">
        <w:rPr>
          <w:rFonts w:asciiTheme="majorBidi" w:hAnsiTheme="majorBidi" w:cstheme="majorBidi"/>
        </w:rPr>
        <w:t xml:space="preserve"> </w:t>
      </w:r>
      <w:r w:rsidRPr="00351FED">
        <w:rPr>
          <w:rFonts w:asciiTheme="majorBidi" w:hAnsiTheme="majorBidi" w:cstheme="majorBidi"/>
        </w:rPr>
        <w:t>also serve as the basis for global analysis and for informing the Conference of the Parties when it</w:t>
      </w:r>
      <w:r w:rsidR="00DA2B16" w:rsidRPr="00351FED">
        <w:rPr>
          <w:rFonts w:asciiTheme="majorBidi" w:hAnsiTheme="majorBidi" w:cstheme="majorBidi"/>
        </w:rPr>
        <w:t xml:space="preserve"> </w:t>
      </w:r>
      <w:r w:rsidRPr="00351FED">
        <w:rPr>
          <w:rFonts w:asciiTheme="majorBidi" w:hAnsiTheme="majorBidi" w:cstheme="majorBidi"/>
        </w:rPr>
        <w:t>reviews progress towards implementation of the Framework. Component and complementary indicators</w:t>
      </w:r>
      <w:r w:rsidR="00DA2B16" w:rsidRPr="00351FED">
        <w:rPr>
          <w:rFonts w:asciiTheme="majorBidi" w:hAnsiTheme="majorBidi" w:cstheme="majorBidi"/>
        </w:rPr>
        <w:t xml:space="preserve"> </w:t>
      </w:r>
      <w:r w:rsidRPr="00351FED">
        <w:rPr>
          <w:rFonts w:asciiTheme="majorBidi" w:hAnsiTheme="majorBidi" w:cstheme="majorBidi"/>
        </w:rPr>
        <w:t>provide more in-depth information on progress but are not required for reporting. The monitoring</w:t>
      </w:r>
      <w:r w:rsidR="00DA2B16" w:rsidRPr="00351FED">
        <w:rPr>
          <w:rFonts w:asciiTheme="majorBidi" w:hAnsiTheme="majorBidi" w:cstheme="majorBidi"/>
        </w:rPr>
        <w:t xml:space="preserve"> </w:t>
      </w:r>
      <w:r w:rsidRPr="00351FED">
        <w:rPr>
          <w:rFonts w:asciiTheme="majorBidi" w:hAnsiTheme="majorBidi" w:cstheme="majorBidi"/>
        </w:rPr>
        <w:t>framework can be further supplemented by additional national and subnational indicators developed by</w:t>
      </w:r>
      <w:r w:rsidR="00DA2B16" w:rsidRPr="00351FED">
        <w:rPr>
          <w:rFonts w:asciiTheme="majorBidi" w:hAnsiTheme="majorBidi" w:cstheme="majorBidi"/>
        </w:rPr>
        <w:t xml:space="preserve"> </w:t>
      </w:r>
      <w:r w:rsidRPr="00351FED">
        <w:rPr>
          <w:rFonts w:asciiTheme="majorBidi" w:hAnsiTheme="majorBidi" w:cstheme="majorBidi"/>
        </w:rPr>
        <w:t>Parties.</w:t>
      </w:r>
    </w:p>
    <w:p w14:paraId="3B19B4D0" w14:textId="4EDC935C"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When developing and updating NBSAPs, Parties should align each national target to at least one</w:t>
      </w:r>
      <w:r w:rsidR="00DA2B16" w:rsidRPr="00351FED">
        <w:rPr>
          <w:rFonts w:asciiTheme="majorBidi" w:hAnsiTheme="majorBidi" w:cstheme="majorBidi"/>
        </w:rPr>
        <w:t xml:space="preserve"> </w:t>
      </w:r>
      <w:r w:rsidRPr="00351FED">
        <w:rPr>
          <w:rFonts w:asciiTheme="majorBidi" w:hAnsiTheme="majorBidi" w:cstheme="majorBidi"/>
        </w:rPr>
        <w:t>corresponding headline indicator. They are also encouraged to review and adopt additional component</w:t>
      </w:r>
      <w:r w:rsidR="00DA2B16" w:rsidRPr="00351FED">
        <w:rPr>
          <w:rFonts w:asciiTheme="majorBidi" w:hAnsiTheme="majorBidi" w:cstheme="majorBidi"/>
        </w:rPr>
        <w:t xml:space="preserve"> </w:t>
      </w:r>
      <w:r w:rsidRPr="00351FED">
        <w:rPr>
          <w:rFonts w:asciiTheme="majorBidi" w:hAnsiTheme="majorBidi" w:cstheme="majorBidi"/>
        </w:rPr>
        <w:t>and complementary indicators to address speciﬁc aspects of their national actions and targets, to</w:t>
      </w:r>
      <w:r w:rsidR="00DA2B16" w:rsidRPr="00351FED">
        <w:rPr>
          <w:rFonts w:asciiTheme="majorBidi" w:hAnsiTheme="majorBidi" w:cstheme="majorBidi"/>
        </w:rPr>
        <w:t xml:space="preserve"> </w:t>
      </w:r>
      <w:r w:rsidRPr="00351FED">
        <w:rPr>
          <w:rFonts w:asciiTheme="majorBidi" w:hAnsiTheme="majorBidi" w:cstheme="majorBidi"/>
        </w:rPr>
        <w:t>inform assessment of progress and outcomes. In addition to indicators, Parties are advised to (1)</w:t>
      </w:r>
      <w:r w:rsidR="00DA2B16" w:rsidRPr="00351FED">
        <w:rPr>
          <w:rFonts w:asciiTheme="majorBidi" w:hAnsiTheme="majorBidi" w:cstheme="majorBidi"/>
        </w:rPr>
        <w:t xml:space="preserve"> </w:t>
      </w:r>
      <w:r w:rsidRPr="00351FED">
        <w:rPr>
          <w:rFonts w:asciiTheme="majorBidi" w:hAnsiTheme="majorBidi" w:cstheme="majorBidi"/>
        </w:rPr>
        <w:t>establish or strengthen a national tracking system for NBSAP implementation, and (2) outline plans for</w:t>
      </w:r>
      <w:r w:rsidR="00DA2B16" w:rsidRPr="00351FED">
        <w:rPr>
          <w:rFonts w:asciiTheme="majorBidi" w:hAnsiTheme="majorBidi" w:cstheme="majorBidi"/>
        </w:rPr>
        <w:t xml:space="preserve"> </w:t>
      </w:r>
      <w:r w:rsidRPr="00351FED">
        <w:rPr>
          <w:rFonts w:asciiTheme="majorBidi" w:hAnsiTheme="majorBidi" w:cstheme="majorBidi"/>
        </w:rPr>
        <w:t>an inclusive process to produce regular national reports that link the national tracking systems as well</w:t>
      </w:r>
      <w:r w:rsidR="00DA2B16" w:rsidRPr="00351FED">
        <w:rPr>
          <w:rFonts w:asciiTheme="majorBidi" w:hAnsiTheme="majorBidi" w:cstheme="majorBidi"/>
        </w:rPr>
        <w:t xml:space="preserve"> </w:t>
      </w:r>
      <w:r w:rsidRPr="00351FED">
        <w:rPr>
          <w:rFonts w:asciiTheme="majorBidi" w:hAnsiTheme="majorBidi" w:cstheme="majorBidi"/>
        </w:rPr>
        <w:t>as monitoring, evaluation and reporting for other biodiversity-related multilateral agreements (WWF</w:t>
      </w:r>
      <w:r w:rsidR="00DA2B16" w:rsidRPr="00351FED">
        <w:rPr>
          <w:rFonts w:asciiTheme="majorBidi" w:hAnsiTheme="majorBidi" w:cstheme="majorBidi"/>
        </w:rPr>
        <w:t xml:space="preserve"> </w:t>
      </w:r>
      <w:r w:rsidRPr="00351FED">
        <w:rPr>
          <w:rFonts w:asciiTheme="majorBidi" w:hAnsiTheme="majorBidi" w:cstheme="majorBidi"/>
        </w:rPr>
        <w:t>2023).</w:t>
      </w:r>
    </w:p>
    <w:p w14:paraId="643A74A4" w14:textId="7E7ABEE3" w:rsidR="003642A4" w:rsidRPr="00351FED" w:rsidRDefault="00522DD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48" w:name="2._Suggestions_of_mercury-related_indica"/>
      <w:bookmarkStart w:id="49" w:name="_bookmark17"/>
      <w:bookmarkEnd w:id="48"/>
      <w:bookmarkEnd w:id="49"/>
      <w:r w:rsidRPr="00351FED">
        <w:rPr>
          <w:rFonts w:asciiTheme="majorBidi" w:hAnsiTheme="majorBidi" w:cstheme="majorBidi"/>
          <w:sz w:val="20"/>
          <w:szCs w:val="20"/>
        </w:rPr>
        <w:tab/>
      </w:r>
      <w:bookmarkStart w:id="50" w:name="_Toc207631269"/>
      <w:r w:rsidRPr="00351FED">
        <w:rPr>
          <w:rFonts w:asciiTheme="majorBidi" w:hAnsiTheme="majorBidi" w:cstheme="majorBidi"/>
          <w:sz w:val="20"/>
          <w:szCs w:val="20"/>
        </w:rPr>
        <w:t>2.</w:t>
      </w:r>
      <w:r w:rsidRPr="00351FED">
        <w:rPr>
          <w:rFonts w:asciiTheme="majorBidi" w:hAnsiTheme="majorBidi" w:cstheme="majorBidi"/>
          <w:sz w:val="20"/>
          <w:szCs w:val="20"/>
        </w:rPr>
        <w:tab/>
      </w:r>
      <w:r w:rsidR="003642A4" w:rsidRPr="00351FED">
        <w:rPr>
          <w:rFonts w:asciiTheme="majorBidi" w:hAnsiTheme="majorBidi" w:cstheme="majorBidi"/>
          <w:sz w:val="20"/>
          <w:szCs w:val="20"/>
        </w:rPr>
        <w:t>Suggestions of mercury-related indicators for KMGBF monitoring plans</w:t>
      </w:r>
      <w:bookmarkEnd w:id="50"/>
    </w:p>
    <w:p w14:paraId="11378ACF" w14:textId="6ED4A7C1"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Mercury is not included in the list of headline indicators at the time of writing this report. However, each</w:t>
      </w:r>
      <w:r w:rsidR="00DA2B16" w:rsidRPr="00351FED">
        <w:rPr>
          <w:rFonts w:asciiTheme="majorBidi" w:hAnsiTheme="majorBidi" w:cstheme="majorBidi"/>
        </w:rPr>
        <w:t xml:space="preserve"> </w:t>
      </w:r>
      <w:r w:rsidRPr="00351FED">
        <w:rPr>
          <w:rFonts w:asciiTheme="majorBidi" w:hAnsiTheme="majorBidi" w:cstheme="majorBidi"/>
        </w:rPr>
        <w:t>Party to the KMGBF and Minamata Convention can include component or complementary indicators</w:t>
      </w:r>
      <w:r w:rsidR="00DA2B16" w:rsidRPr="00351FED">
        <w:rPr>
          <w:rFonts w:asciiTheme="majorBidi" w:hAnsiTheme="majorBidi" w:cstheme="majorBidi"/>
        </w:rPr>
        <w:t xml:space="preserve"> </w:t>
      </w:r>
      <w:r w:rsidRPr="00351FED">
        <w:rPr>
          <w:rFonts w:asciiTheme="majorBidi" w:hAnsiTheme="majorBidi" w:cstheme="majorBidi"/>
        </w:rPr>
        <w:t>related to mercury within their monitoring plans. Table 2 lists some options for indicators associated</w:t>
      </w:r>
      <w:r w:rsidR="00DA2B16" w:rsidRPr="00351FED">
        <w:rPr>
          <w:rFonts w:asciiTheme="majorBidi" w:hAnsiTheme="majorBidi" w:cstheme="majorBidi"/>
        </w:rPr>
        <w:t xml:space="preserve"> </w:t>
      </w:r>
      <w:r w:rsidRPr="00351FED">
        <w:rPr>
          <w:rFonts w:asciiTheme="majorBidi" w:hAnsiTheme="majorBidi" w:cstheme="majorBidi"/>
        </w:rPr>
        <w:t>with the Targets included in Table 1. These indicators were summarized from the Secretariat of the</w:t>
      </w:r>
      <w:r w:rsidR="00DA2B16" w:rsidRPr="00351FED">
        <w:rPr>
          <w:rFonts w:asciiTheme="majorBidi" w:hAnsiTheme="majorBidi" w:cstheme="majorBidi"/>
        </w:rPr>
        <w:t xml:space="preserve"> </w:t>
      </w:r>
      <w:r w:rsidRPr="00351FED">
        <w:rPr>
          <w:rFonts w:asciiTheme="majorBidi" w:hAnsiTheme="majorBidi" w:cstheme="majorBidi"/>
        </w:rPr>
        <w:t>Minamata Convention on Mercury (2024) report on mercury and biodiversity and recently released</w:t>
      </w:r>
      <w:r w:rsidR="00DA2B16" w:rsidRPr="00351FED">
        <w:rPr>
          <w:rFonts w:asciiTheme="majorBidi" w:hAnsiTheme="majorBidi" w:cstheme="majorBidi"/>
        </w:rPr>
        <w:t xml:space="preserve"> </w:t>
      </w:r>
      <w:r w:rsidRPr="00351FED">
        <w:rPr>
          <w:rFonts w:asciiTheme="majorBidi" w:hAnsiTheme="majorBidi" w:cstheme="majorBidi"/>
        </w:rPr>
        <w:t>technical guides on mercury monitoring, including “Guidance on monitoring of mercury and mercury</w:t>
      </w:r>
      <w:r w:rsidR="00DA2B16" w:rsidRPr="00351FED">
        <w:rPr>
          <w:rFonts w:asciiTheme="majorBidi" w:hAnsiTheme="majorBidi" w:cstheme="majorBidi"/>
        </w:rPr>
        <w:t xml:space="preserve"> </w:t>
      </w:r>
      <w:r w:rsidRPr="00351FED">
        <w:rPr>
          <w:rFonts w:asciiTheme="majorBidi" w:hAnsiTheme="majorBidi" w:cstheme="majorBidi"/>
        </w:rPr>
        <w:t>compounds to support evaluation of the effectiveness of the Minamata Convention” (Secretariat of the</w:t>
      </w:r>
      <w:r w:rsidR="00DA2B16" w:rsidRPr="00351FED">
        <w:rPr>
          <w:rFonts w:asciiTheme="majorBidi" w:hAnsiTheme="majorBidi" w:cstheme="majorBidi"/>
        </w:rPr>
        <w:t xml:space="preserve"> </w:t>
      </w:r>
      <w:r w:rsidRPr="00351FED">
        <w:rPr>
          <w:rFonts w:asciiTheme="majorBidi" w:hAnsiTheme="majorBidi" w:cstheme="majorBidi"/>
        </w:rPr>
        <w:t>Minamata Convention on Mercury 2021) and “Mercury monitoring in and around artisanal and small-</w:t>
      </w:r>
      <w:r w:rsidR="00DA2B16" w:rsidRPr="00351FED">
        <w:rPr>
          <w:rFonts w:asciiTheme="majorBidi" w:hAnsiTheme="majorBidi" w:cstheme="majorBidi"/>
        </w:rPr>
        <w:t xml:space="preserve"> </w:t>
      </w:r>
      <w:r w:rsidRPr="00351FED">
        <w:rPr>
          <w:rFonts w:asciiTheme="majorBidi" w:hAnsiTheme="majorBidi" w:cstheme="majorBidi"/>
        </w:rPr>
        <w:t>scale gold mining sites – A Technical Background Document” (Secretariat of the Minamata Convention</w:t>
      </w:r>
      <w:r w:rsidR="00DA2B16" w:rsidRPr="00351FED">
        <w:rPr>
          <w:rFonts w:asciiTheme="majorBidi" w:hAnsiTheme="majorBidi" w:cstheme="majorBidi"/>
        </w:rPr>
        <w:t xml:space="preserve"> </w:t>
      </w:r>
      <w:r w:rsidRPr="00351FED">
        <w:rPr>
          <w:rFonts w:asciiTheme="majorBidi" w:hAnsiTheme="majorBidi" w:cstheme="majorBidi"/>
        </w:rPr>
        <w:t>on Mercury 2025). Parties can reference these technical guidelines for more detailed information about</w:t>
      </w:r>
      <w:r w:rsidR="00DA2B16" w:rsidRPr="00351FED">
        <w:rPr>
          <w:rFonts w:asciiTheme="majorBidi" w:hAnsiTheme="majorBidi" w:cstheme="majorBidi"/>
        </w:rPr>
        <w:t xml:space="preserve"> </w:t>
      </w:r>
      <w:r w:rsidRPr="00351FED">
        <w:rPr>
          <w:rFonts w:asciiTheme="majorBidi" w:hAnsiTheme="majorBidi" w:cstheme="majorBidi"/>
        </w:rPr>
        <w:t>indicator selection, sampling design, sampling methods and tools, ancillary measurements, analytical</w:t>
      </w:r>
      <w:r w:rsidR="00DA2B16" w:rsidRPr="00351FED">
        <w:rPr>
          <w:rFonts w:asciiTheme="majorBidi" w:hAnsiTheme="majorBidi" w:cstheme="majorBidi"/>
        </w:rPr>
        <w:t xml:space="preserve"> </w:t>
      </w:r>
      <w:r w:rsidRPr="00351FED">
        <w:rPr>
          <w:rFonts w:asciiTheme="majorBidi" w:hAnsiTheme="majorBidi" w:cstheme="majorBidi"/>
        </w:rPr>
        <w:t>methods, etc. (Secretariat of the Minamata Convention on Mercury 2021, 2025).</w:t>
      </w:r>
    </w:p>
    <w:p w14:paraId="45400BC2" w14:textId="42EEB985" w:rsidR="003642A4" w:rsidRPr="00C43BF6" w:rsidRDefault="003642A4" w:rsidP="00DA4151">
      <w:pPr>
        <w:pStyle w:val="Heading3"/>
        <w:keepNext/>
        <w:ind w:left="624" w:firstLine="0"/>
        <w:rPr>
          <w:rFonts w:asciiTheme="majorBidi" w:hAnsiTheme="majorBidi" w:cstheme="majorBidi"/>
          <w:b w:val="0"/>
          <w:bCs/>
        </w:rPr>
      </w:pPr>
      <w:bookmarkStart w:id="51" w:name="Table_2._Indicators_for_Targets_listed_i"/>
      <w:bookmarkStart w:id="52" w:name="_bookmark18"/>
      <w:bookmarkStart w:id="53" w:name="_Toc207631270"/>
      <w:bookmarkEnd w:id="51"/>
      <w:bookmarkEnd w:id="52"/>
      <w:r w:rsidRPr="00C43BF6">
        <w:rPr>
          <w:rFonts w:asciiTheme="majorBidi" w:hAnsiTheme="majorBidi" w:cstheme="majorBidi"/>
          <w:b w:val="0"/>
          <w:bCs/>
        </w:rPr>
        <w:lastRenderedPageBreak/>
        <w:t xml:space="preserve">Table 2. </w:t>
      </w:r>
      <w:r w:rsidRPr="00C43BF6">
        <w:rPr>
          <w:rFonts w:asciiTheme="majorBidi" w:hAnsiTheme="majorBidi" w:cstheme="majorBidi"/>
        </w:rPr>
        <w:t>Indicators for Targets listed in Table 1, which can be used in monitoring plans for both</w:t>
      </w:r>
      <w:r w:rsidR="00DA2B16" w:rsidRPr="00C43BF6">
        <w:rPr>
          <w:rFonts w:asciiTheme="majorBidi" w:hAnsiTheme="majorBidi" w:cstheme="majorBidi"/>
        </w:rPr>
        <w:t xml:space="preserve"> </w:t>
      </w:r>
      <w:r w:rsidRPr="00C43BF6">
        <w:rPr>
          <w:rFonts w:asciiTheme="majorBidi" w:hAnsiTheme="majorBidi" w:cstheme="majorBidi"/>
        </w:rPr>
        <w:t>the KMGBF and ASGM NAPs.</w:t>
      </w:r>
      <w:bookmarkEnd w:id="53"/>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06"/>
        <w:gridCol w:w="6418"/>
      </w:tblGrid>
      <w:tr w:rsidR="00C321CF" w:rsidRPr="00351FED" w14:paraId="277FBF5A" w14:textId="77777777" w:rsidTr="00DA4151">
        <w:trPr>
          <w:trHeight w:val="297"/>
          <w:tblHeader/>
        </w:trPr>
        <w:tc>
          <w:tcPr>
            <w:tcW w:w="0" w:type="auto"/>
            <w:shd w:val="clear" w:color="auto" w:fill="D9D9D9" w:themeFill="background1" w:themeFillShade="D9"/>
          </w:tcPr>
          <w:p w14:paraId="450FF44F" w14:textId="77777777" w:rsidR="003642A4" w:rsidRPr="00351FED" w:rsidRDefault="003642A4" w:rsidP="00340CB6">
            <w:pPr>
              <w:keepNext/>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KMGBF Target</w:t>
            </w:r>
          </w:p>
        </w:tc>
        <w:tc>
          <w:tcPr>
            <w:tcW w:w="0" w:type="auto"/>
            <w:shd w:val="clear" w:color="auto" w:fill="D9D9D9" w:themeFill="background1" w:themeFillShade="D9"/>
          </w:tcPr>
          <w:p w14:paraId="101C4495" w14:textId="77777777" w:rsidR="003642A4" w:rsidRPr="00351FED" w:rsidRDefault="003642A4" w:rsidP="00340CB6">
            <w:pPr>
              <w:keepNext/>
              <w:spacing w:after="60"/>
              <w:ind w:left="113" w:right="57"/>
              <w:rPr>
                <w:rFonts w:asciiTheme="majorBidi" w:hAnsiTheme="majorBidi" w:cstheme="majorBidi"/>
                <w:b/>
                <w:bCs/>
                <w:sz w:val="18"/>
                <w:szCs w:val="18"/>
              </w:rPr>
            </w:pPr>
            <w:r w:rsidRPr="00351FED">
              <w:rPr>
                <w:rFonts w:asciiTheme="majorBidi" w:hAnsiTheme="majorBidi" w:cstheme="majorBidi"/>
                <w:b/>
                <w:bCs/>
                <w:sz w:val="18"/>
                <w:szCs w:val="18"/>
              </w:rPr>
              <w:t>Examples of joint indicators</w:t>
            </w:r>
          </w:p>
        </w:tc>
      </w:tr>
      <w:tr w:rsidR="00C321CF" w:rsidRPr="00351FED" w14:paraId="58A0E20C" w14:textId="77777777" w:rsidTr="00DA4151">
        <w:trPr>
          <w:trHeight w:val="1233"/>
        </w:trPr>
        <w:tc>
          <w:tcPr>
            <w:tcW w:w="0" w:type="auto"/>
          </w:tcPr>
          <w:p w14:paraId="6ADCB48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1</w:t>
            </w:r>
            <w:r w:rsidRPr="00351FED">
              <w:rPr>
                <w:rFonts w:asciiTheme="majorBidi" w:hAnsiTheme="majorBidi" w:cstheme="majorBidi"/>
                <w:sz w:val="18"/>
                <w:szCs w:val="18"/>
              </w:rPr>
              <w:t xml:space="preserve"> (spatial planning and/or effective management)</w:t>
            </w:r>
          </w:p>
        </w:tc>
        <w:tc>
          <w:tcPr>
            <w:tcW w:w="0" w:type="auto"/>
          </w:tcPr>
          <w:p w14:paraId="3005F71C"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 xml:space="preserve">Number of zoning regulations and land use planning rules that </w:t>
            </w:r>
            <w:proofErr w:type="gramStart"/>
            <w:r w:rsidRPr="00351FED">
              <w:rPr>
                <w:rFonts w:asciiTheme="majorBidi" w:hAnsiTheme="majorBidi" w:cstheme="majorBidi"/>
                <w:sz w:val="18"/>
                <w:szCs w:val="18"/>
              </w:rPr>
              <w:t>take into account</w:t>
            </w:r>
            <w:proofErr w:type="gramEnd"/>
            <w:r w:rsidRPr="00351FED">
              <w:rPr>
                <w:rFonts w:asciiTheme="majorBidi" w:hAnsiTheme="majorBidi" w:cstheme="majorBidi"/>
                <w:sz w:val="18"/>
                <w:szCs w:val="18"/>
              </w:rPr>
              <w:t xml:space="preserve"> potential effects of mercury emissions on biodiversity</w:t>
            </w:r>
          </w:p>
          <w:p w14:paraId="6FE5A7D7"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Percentage of mining area covered by biodiversity-inclusive spatial plans</w:t>
            </w:r>
          </w:p>
          <w:p w14:paraId="5864C58F"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Percentage of mining area with action plans to control emissions and releases of mercury within areas of high biodiversity values</w:t>
            </w:r>
          </w:p>
          <w:p w14:paraId="2CFBF2DD"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sites previously contaminated with mercury that have been zoned for reduced mercury or mercury-free mining.</w:t>
            </w:r>
          </w:p>
        </w:tc>
      </w:tr>
      <w:tr w:rsidR="00C321CF" w:rsidRPr="00351FED" w14:paraId="29DAED1C" w14:textId="77777777" w:rsidTr="00DA4151">
        <w:trPr>
          <w:trHeight w:val="1233"/>
        </w:trPr>
        <w:tc>
          <w:tcPr>
            <w:tcW w:w="0" w:type="auto"/>
          </w:tcPr>
          <w:p w14:paraId="1AB14E1C" w14:textId="3714A77A"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2</w:t>
            </w:r>
            <w:r w:rsidR="00522DD2" w:rsidRPr="00351FED">
              <w:rPr>
                <w:rFonts w:asciiTheme="majorBidi" w:hAnsiTheme="majorBidi" w:cstheme="majorBidi"/>
                <w:b/>
                <w:bCs/>
                <w:sz w:val="18"/>
                <w:szCs w:val="18"/>
              </w:rPr>
              <w:t xml:space="preserve"> </w:t>
            </w:r>
            <w:r w:rsidRPr="00351FED">
              <w:rPr>
                <w:rFonts w:asciiTheme="majorBidi" w:hAnsiTheme="majorBidi" w:cstheme="majorBidi"/>
                <w:sz w:val="18"/>
                <w:szCs w:val="18"/>
              </w:rPr>
              <w:t>(restoration)</w:t>
            </w:r>
          </w:p>
        </w:tc>
        <w:tc>
          <w:tcPr>
            <w:tcW w:w="0" w:type="auto"/>
          </w:tcPr>
          <w:p w14:paraId="1F0E5606"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Area of mercury contaminated sites or abandoned ASGM sites restored or rehabilitated</w:t>
            </w:r>
          </w:p>
          <w:p w14:paraId="0406F375"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soil or sediment within a 1km radius around restored or rehabilitated mining sites</w:t>
            </w:r>
          </w:p>
          <w:p w14:paraId="19B689BA"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Percentage increase of degraded ASGM sites restored or rehabilitated</w:t>
            </w:r>
          </w:p>
          <w:p w14:paraId="0ACE5D38"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or area of tailing ponds restored</w:t>
            </w:r>
          </w:p>
        </w:tc>
      </w:tr>
      <w:tr w:rsidR="00C321CF" w:rsidRPr="00351FED" w14:paraId="20E88F57" w14:textId="77777777" w:rsidTr="00DA4151">
        <w:trPr>
          <w:trHeight w:val="2697"/>
        </w:trPr>
        <w:tc>
          <w:tcPr>
            <w:tcW w:w="0" w:type="auto"/>
          </w:tcPr>
          <w:p w14:paraId="4EC714C0"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3</w:t>
            </w:r>
            <w:r w:rsidRPr="00351FED">
              <w:rPr>
                <w:rFonts w:asciiTheme="majorBidi" w:hAnsiTheme="majorBidi" w:cstheme="majorBidi"/>
                <w:sz w:val="18"/>
                <w:szCs w:val="18"/>
              </w:rPr>
              <w:t xml:space="preserve"> (30% effectively conserved and managed)</w:t>
            </w:r>
          </w:p>
        </w:tc>
        <w:tc>
          <w:tcPr>
            <w:tcW w:w="0" w:type="auto"/>
          </w:tcPr>
          <w:p w14:paraId="4673F1D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Extent of protected areas that overlap with known ASGM sites that are effectively managed through coherent implementation of the Minamata Convention and the KMGBF</w:t>
            </w:r>
          </w:p>
          <w:p w14:paraId="691110F4"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laws or regulations enacted to protect Indigenous Peoples’ and</w:t>
            </w:r>
          </w:p>
          <w:p w14:paraId="4EC450A8"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other traditional territories that are at risk from external ASGM activities</w:t>
            </w:r>
          </w:p>
          <w:p w14:paraId="5C572C1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Area of Indigenous Peoples and other traditional territories that are regularly monitored for the presence of mercury above thresholds that are deemed safe</w:t>
            </w:r>
          </w:p>
          <w:p w14:paraId="1742B616"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Area of protected and conserved areas that are regularly monitored for the presence of mercury above thresholds that are deemed safe</w:t>
            </w:r>
          </w:p>
          <w:p w14:paraId="75503405"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existing ASGM sites within protected and conserved areas complying with environmental standards</w:t>
            </w:r>
          </w:p>
        </w:tc>
      </w:tr>
      <w:tr w:rsidR="00C321CF" w:rsidRPr="00351FED" w14:paraId="65F645D1" w14:textId="77777777" w:rsidTr="00DA4151">
        <w:trPr>
          <w:trHeight w:val="510"/>
        </w:trPr>
        <w:tc>
          <w:tcPr>
            <w:tcW w:w="0" w:type="auto"/>
          </w:tcPr>
          <w:p w14:paraId="14CFC94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5</w:t>
            </w:r>
            <w:r w:rsidRPr="00351FED">
              <w:rPr>
                <w:rFonts w:asciiTheme="majorBidi" w:hAnsiTheme="majorBidi" w:cstheme="majorBidi"/>
                <w:sz w:val="18"/>
                <w:szCs w:val="18"/>
              </w:rPr>
              <w:t xml:space="preserve"> (use, harvesting, and trade of wild species)</w:t>
            </w:r>
          </w:p>
        </w:tc>
        <w:tc>
          <w:tcPr>
            <w:tcW w:w="0" w:type="auto"/>
          </w:tcPr>
          <w:p w14:paraId="0268BBDA"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 of awareness among Indigenous Peoples and other traditional communities of the impacts of mercury</w:t>
            </w:r>
          </w:p>
          <w:p w14:paraId="06FB49A1"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ﬁsh tissues from regularly consumed species, in and around ASGM sites</w:t>
            </w:r>
          </w:p>
          <w:p w14:paraId="71445824"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 xml:space="preserve">Level of unsustainable hunting and use of wild species associated with ASGM activities (either done by miners or </w:t>
            </w:r>
            <w:proofErr w:type="gramStart"/>
            <w:r w:rsidRPr="00351FED">
              <w:rPr>
                <w:rFonts w:asciiTheme="majorBidi" w:hAnsiTheme="majorBidi" w:cstheme="majorBidi"/>
                <w:sz w:val="18"/>
                <w:szCs w:val="18"/>
              </w:rPr>
              <w:t>as a result of</w:t>
            </w:r>
            <w:proofErr w:type="gramEnd"/>
            <w:r w:rsidRPr="00351FED">
              <w:rPr>
                <w:rFonts w:asciiTheme="majorBidi" w:hAnsiTheme="majorBidi" w:cstheme="majorBidi"/>
                <w:sz w:val="18"/>
                <w:szCs w:val="18"/>
              </w:rPr>
              <w:t xml:space="preserve"> mining encroachment into a particular territory)</w:t>
            </w:r>
          </w:p>
        </w:tc>
      </w:tr>
      <w:tr w:rsidR="00C321CF" w:rsidRPr="00351FED" w14:paraId="32646204" w14:textId="77777777" w:rsidTr="00DA4151">
        <w:trPr>
          <w:trHeight w:val="210"/>
        </w:trPr>
        <w:tc>
          <w:tcPr>
            <w:tcW w:w="0" w:type="auto"/>
          </w:tcPr>
          <w:p w14:paraId="65FE592E" w14:textId="5BA95B19"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7</w:t>
            </w:r>
            <w:r w:rsidR="00522DD2" w:rsidRPr="00351FED">
              <w:rPr>
                <w:rFonts w:asciiTheme="majorBidi" w:hAnsiTheme="majorBidi" w:cstheme="majorBidi"/>
                <w:b/>
                <w:bCs/>
                <w:sz w:val="18"/>
                <w:szCs w:val="18"/>
              </w:rPr>
              <w:t xml:space="preserve"> </w:t>
            </w:r>
            <w:r w:rsidRPr="00351FED">
              <w:rPr>
                <w:rFonts w:asciiTheme="majorBidi" w:hAnsiTheme="majorBidi" w:cstheme="majorBidi"/>
                <w:sz w:val="18"/>
                <w:szCs w:val="18"/>
              </w:rPr>
              <w:t>(pollution)</w:t>
            </w:r>
          </w:p>
        </w:tc>
        <w:tc>
          <w:tcPr>
            <w:tcW w:w="0" w:type="auto"/>
          </w:tcPr>
          <w:p w14:paraId="69B02096"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air, soil, sediment, and/or water</w:t>
            </w:r>
          </w:p>
          <w:p w14:paraId="24DF0365"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Trends (spatial and temporal) in mercury levels in air, soil, sediment, and/or water</w:t>
            </w:r>
          </w:p>
          <w:p w14:paraId="1A91F88F"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tissues (muscle) from non-migratory high-trophic level ﬁsh</w:t>
            </w:r>
          </w:p>
          <w:p w14:paraId="6CF948A2"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tissues (muscle, blood, egg, or keratin tissues) from high- trophic-level ﬁsh-eating species (birds and mammals)</w:t>
            </w:r>
          </w:p>
        </w:tc>
      </w:tr>
      <w:tr w:rsidR="00C321CF" w:rsidRPr="00351FED" w14:paraId="20886A9E" w14:textId="77777777" w:rsidTr="00DA4151">
        <w:trPr>
          <w:trHeight w:val="1470"/>
        </w:trPr>
        <w:tc>
          <w:tcPr>
            <w:tcW w:w="0" w:type="auto"/>
          </w:tcPr>
          <w:p w14:paraId="50111456"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9</w:t>
            </w:r>
            <w:r w:rsidRPr="00351FED">
              <w:rPr>
                <w:rFonts w:asciiTheme="majorBidi" w:hAnsiTheme="majorBidi" w:cstheme="majorBidi"/>
                <w:sz w:val="18"/>
                <w:szCs w:val="18"/>
              </w:rPr>
              <w:t xml:space="preserve"> (beneﬁts to people from management and use of wild species)</w:t>
            </w:r>
          </w:p>
        </w:tc>
        <w:tc>
          <w:tcPr>
            <w:tcW w:w="0" w:type="auto"/>
          </w:tcPr>
          <w:p w14:paraId="3A45FBC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ﬁsh tissues in and around ASGM sites</w:t>
            </w:r>
          </w:p>
          <w:p w14:paraId="29D83D7C"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people engaged in education on mercury effects on human health and environment</w:t>
            </w:r>
          </w:p>
          <w:p w14:paraId="67BB891F"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Levels of mercury in blood, urine, or hair samples from people vulnerable to mercury exposure following Minamata Convention’s monitoring guidelines (UNEP/MC/COP.4/INF/12)</w:t>
            </w:r>
          </w:p>
        </w:tc>
      </w:tr>
      <w:tr w:rsidR="00C321CF" w:rsidRPr="00351FED" w14:paraId="4E846EFC" w14:textId="77777777" w:rsidTr="00DA4151">
        <w:trPr>
          <w:trHeight w:val="1718"/>
        </w:trPr>
        <w:tc>
          <w:tcPr>
            <w:tcW w:w="0" w:type="auto"/>
          </w:tcPr>
          <w:p w14:paraId="2C6EE8A5"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16</w:t>
            </w:r>
            <w:r w:rsidRPr="00351FED">
              <w:rPr>
                <w:rFonts w:asciiTheme="majorBidi" w:hAnsiTheme="majorBidi" w:cstheme="majorBidi"/>
                <w:sz w:val="18"/>
                <w:szCs w:val="18"/>
              </w:rPr>
              <w:t xml:space="preserve"> (sustainable consumption choices)</w:t>
            </w:r>
          </w:p>
        </w:tc>
        <w:tc>
          <w:tcPr>
            <w:tcW w:w="0" w:type="auto"/>
          </w:tcPr>
          <w:p w14:paraId="35DFD317"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ASGM miners participating in certiﬁcation programmes that reduce mercury use, emissions and releases in mining</w:t>
            </w:r>
          </w:p>
          <w:p w14:paraId="66B1E854"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 xml:space="preserve">Number of Indigenous Peoples, traditional communities and other relevant rights-holders and stakeholders indicating that their needs and priorities </w:t>
            </w:r>
            <w:proofErr w:type="gramStart"/>
            <w:r w:rsidRPr="00351FED">
              <w:rPr>
                <w:rFonts w:asciiTheme="majorBidi" w:hAnsiTheme="majorBidi" w:cstheme="majorBidi"/>
                <w:sz w:val="18"/>
                <w:szCs w:val="18"/>
              </w:rPr>
              <w:t>with regard to</w:t>
            </w:r>
            <w:proofErr w:type="gramEnd"/>
            <w:r w:rsidRPr="00351FED">
              <w:rPr>
                <w:rFonts w:asciiTheme="majorBidi" w:hAnsiTheme="majorBidi" w:cstheme="majorBidi"/>
                <w:sz w:val="18"/>
                <w:szCs w:val="18"/>
              </w:rPr>
              <w:t xml:space="preserve"> the use of mercury in ASGM are being addressed</w:t>
            </w:r>
          </w:p>
          <w:p w14:paraId="522AC996"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people being reached with awareness campaigns regarding mercury-contaminated food consumption</w:t>
            </w:r>
          </w:p>
        </w:tc>
      </w:tr>
      <w:tr w:rsidR="00C321CF" w:rsidRPr="00351FED" w14:paraId="29DB435C" w14:textId="77777777" w:rsidTr="00DA4151">
        <w:trPr>
          <w:trHeight w:val="1962"/>
        </w:trPr>
        <w:tc>
          <w:tcPr>
            <w:tcW w:w="0" w:type="auto"/>
          </w:tcPr>
          <w:p w14:paraId="7E9AFC0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lastRenderedPageBreak/>
              <w:t>Target 21</w:t>
            </w:r>
            <w:r w:rsidRPr="00351FED">
              <w:rPr>
                <w:rFonts w:asciiTheme="majorBidi" w:hAnsiTheme="majorBidi" w:cstheme="majorBidi"/>
                <w:sz w:val="18"/>
                <w:szCs w:val="18"/>
              </w:rPr>
              <w:t xml:space="preserve"> (best available data, information, and knowledge are accessible)</w:t>
            </w:r>
          </w:p>
        </w:tc>
        <w:tc>
          <w:tcPr>
            <w:tcW w:w="0" w:type="auto"/>
          </w:tcPr>
          <w:p w14:paraId="1AC2ECDD"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Activities taken to demonstrate and emphasize the interconnections between biodiversity loss and mercury pollution</w:t>
            </w:r>
          </w:p>
          <w:p w14:paraId="430591CF"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Growth in number of records and species in the Global Biotic Mercury Synthesis (GBMS) database (Evers et al. 2024)</w:t>
            </w:r>
          </w:p>
          <w:p w14:paraId="47B77C87"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mercury monitoring programs established, including the establishment of labs that are equipped for mercury analysis.</w:t>
            </w:r>
          </w:p>
          <w:p w14:paraId="65312813"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Availability of a national database of mercury levels and trends in selected natural water bodies and/or landscapes.</w:t>
            </w:r>
          </w:p>
        </w:tc>
      </w:tr>
      <w:tr w:rsidR="00C321CF" w:rsidRPr="00351FED" w14:paraId="75176626" w14:textId="77777777" w:rsidTr="00DA4151">
        <w:trPr>
          <w:trHeight w:val="1669"/>
        </w:trPr>
        <w:tc>
          <w:tcPr>
            <w:tcW w:w="0" w:type="auto"/>
          </w:tcPr>
          <w:p w14:paraId="5BB3EDD2"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22</w:t>
            </w:r>
            <w:r w:rsidRPr="00351FED">
              <w:rPr>
                <w:rFonts w:asciiTheme="majorBidi" w:hAnsiTheme="majorBidi" w:cstheme="majorBidi"/>
                <w:sz w:val="18"/>
                <w:szCs w:val="18"/>
              </w:rPr>
              <w:t xml:space="preserve"> (representation and participation in decision- making)</w:t>
            </w:r>
          </w:p>
        </w:tc>
        <w:tc>
          <w:tcPr>
            <w:tcW w:w="0" w:type="auto"/>
          </w:tcPr>
          <w:p w14:paraId="20B7837B"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mercury monitoring and awareness raising programmes for Indigenous Peoples and traditional communities</w:t>
            </w:r>
          </w:p>
          <w:p w14:paraId="3B3BD8A1"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by-laws and ordinances developed in ASGM districts with participation from affected populations, Indigenous Peoples, and other stakeholders.</w:t>
            </w:r>
          </w:p>
          <w:p w14:paraId="01F27541"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consultation meetings in or nearby communities affected by mining and processing.</w:t>
            </w:r>
          </w:p>
          <w:p w14:paraId="4D88ED25"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Percentage of Indigenous Peoples, traditional communities and other rights-</w:t>
            </w:r>
          </w:p>
          <w:p w14:paraId="18FE7691"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holders and stakeholders who report decision-making on ASGM is inclusive and responsive</w:t>
            </w:r>
          </w:p>
        </w:tc>
      </w:tr>
      <w:tr w:rsidR="00C321CF" w:rsidRPr="00351FED" w14:paraId="08FD7506" w14:textId="77777777" w:rsidTr="00DA4151">
        <w:trPr>
          <w:trHeight w:val="1930"/>
        </w:trPr>
        <w:tc>
          <w:tcPr>
            <w:tcW w:w="0" w:type="auto"/>
          </w:tcPr>
          <w:p w14:paraId="1DB6B8F7"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b/>
                <w:bCs/>
                <w:sz w:val="18"/>
                <w:szCs w:val="18"/>
              </w:rPr>
              <w:t>Target 23</w:t>
            </w:r>
            <w:r w:rsidRPr="00351FED">
              <w:rPr>
                <w:rFonts w:asciiTheme="majorBidi" w:hAnsiTheme="majorBidi" w:cstheme="majorBidi"/>
                <w:sz w:val="18"/>
                <w:szCs w:val="18"/>
              </w:rPr>
              <w:t xml:space="preserve"> (gender equity)</w:t>
            </w:r>
          </w:p>
        </w:tc>
        <w:tc>
          <w:tcPr>
            <w:tcW w:w="0" w:type="auto"/>
          </w:tcPr>
          <w:p w14:paraId="05E2AAA2"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Activities and programmes that recognize the equal rights of women and their informed participation and leadership at all levels of action, engagement, policy and decision-making related to mercury and biodiversity-positive action</w:t>
            </w:r>
          </w:p>
          <w:p w14:paraId="63B8C697"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Number of mercury monitoring and awareness raising programmes designed for women and girls</w:t>
            </w:r>
          </w:p>
          <w:p w14:paraId="42A78278"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Percentage of women and girls who report improvement in equal opportunity and capacity</w:t>
            </w:r>
          </w:p>
          <w:p w14:paraId="2F4519D9" w14:textId="77777777" w:rsidR="003642A4" w:rsidRPr="00351FED" w:rsidRDefault="003642A4" w:rsidP="00340CB6">
            <w:pPr>
              <w:spacing w:after="60"/>
              <w:ind w:left="113" w:right="57"/>
              <w:rPr>
                <w:rFonts w:asciiTheme="majorBidi" w:hAnsiTheme="majorBidi" w:cstheme="majorBidi"/>
                <w:sz w:val="18"/>
                <w:szCs w:val="18"/>
              </w:rPr>
            </w:pPr>
            <w:r w:rsidRPr="00351FED">
              <w:rPr>
                <w:rFonts w:asciiTheme="majorBidi" w:hAnsiTheme="majorBidi" w:cstheme="majorBidi"/>
                <w:sz w:val="18"/>
                <w:szCs w:val="18"/>
              </w:rPr>
              <w:t>Percentage of women and girls in ASGM districts engaged in alternative livelihood activities</w:t>
            </w:r>
          </w:p>
        </w:tc>
      </w:tr>
    </w:tbl>
    <w:p w14:paraId="6D81CCF3" w14:textId="2D4A80EE" w:rsidR="003642A4" w:rsidRPr="00351FED" w:rsidRDefault="00522DD2"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1"/>
        <w:rPr>
          <w:rFonts w:asciiTheme="majorBidi" w:hAnsiTheme="majorBidi" w:cstheme="majorBidi"/>
          <w:sz w:val="20"/>
          <w:szCs w:val="20"/>
        </w:rPr>
      </w:pPr>
      <w:bookmarkStart w:id="54" w:name="3._Review_of_indicators_contained_within"/>
      <w:bookmarkStart w:id="55" w:name="_bookmark19"/>
      <w:bookmarkEnd w:id="54"/>
      <w:bookmarkEnd w:id="55"/>
      <w:r w:rsidRPr="00351FED">
        <w:rPr>
          <w:rFonts w:asciiTheme="majorBidi" w:hAnsiTheme="majorBidi" w:cstheme="majorBidi"/>
          <w:sz w:val="20"/>
          <w:szCs w:val="20"/>
        </w:rPr>
        <w:tab/>
      </w:r>
      <w:bookmarkStart w:id="56" w:name="_Toc207631271"/>
      <w:r w:rsidR="003642A4" w:rsidRPr="00351FED">
        <w:rPr>
          <w:rFonts w:asciiTheme="majorBidi" w:hAnsiTheme="majorBidi" w:cstheme="majorBidi"/>
          <w:sz w:val="20"/>
          <w:szCs w:val="20"/>
        </w:rPr>
        <w:t>3.</w:t>
      </w:r>
      <w:r w:rsidRPr="00351FED">
        <w:rPr>
          <w:rFonts w:asciiTheme="majorBidi" w:hAnsiTheme="majorBidi" w:cstheme="majorBidi"/>
          <w:sz w:val="20"/>
          <w:szCs w:val="20"/>
        </w:rPr>
        <w:tab/>
      </w:r>
      <w:r w:rsidR="003642A4" w:rsidRPr="00351FED">
        <w:rPr>
          <w:rFonts w:asciiTheme="majorBidi" w:hAnsiTheme="majorBidi" w:cstheme="majorBidi"/>
          <w:sz w:val="20"/>
          <w:szCs w:val="20"/>
        </w:rPr>
        <w:t>Review of indicators contained within NBSAPs</w:t>
      </w:r>
      <w:bookmarkEnd w:id="56"/>
    </w:p>
    <w:p w14:paraId="00740EB5" w14:textId="7A2C72C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In the current KMGBF monitoring framework, indicators (across headline, binary, component and</w:t>
      </w:r>
      <w:r w:rsidR="00DA2B16" w:rsidRPr="00351FED">
        <w:rPr>
          <w:rFonts w:asciiTheme="majorBidi" w:hAnsiTheme="majorBidi" w:cstheme="majorBidi"/>
        </w:rPr>
        <w:t xml:space="preserve"> </w:t>
      </w:r>
      <w:r w:rsidRPr="00351FED">
        <w:rPr>
          <w:rFonts w:asciiTheme="majorBidi" w:hAnsiTheme="majorBidi" w:cstheme="majorBidi"/>
        </w:rPr>
        <w:t>complementary) regarding the overall risk from highly hazardous chemicals are absent. There is</w:t>
      </w:r>
      <w:r w:rsidR="00DA2B16" w:rsidRPr="00351FED">
        <w:rPr>
          <w:rFonts w:asciiTheme="majorBidi" w:hAnsiTheme="majorBidi" w:cstheme="majorBidi"/>
        </w:rPr>
        <w:t xml:space="preserve"> </w:t>
      </w:r>
      <w:r w:rsidRPr="00351FED">
        <w:rPr>
          <w:rFonts w:asciiTheme="majorBidi" w:hAnsiTheme="majorBidi" w:cstheme="majorBidi"/>
        </w:rPr>
        <w:t>ongoing work under the Minamata Convention to advocate for inclusion of mercury-related indicators in</w:t>
      </w:r>
      <w:r w:rsidR="00C076A3" w:rsidRPr="00351FED">
        <w:rPr>
          <w:rFonts w:asciiTheme="majorBidi" w:hAnsiTheme="majorBidi" w:cstheme="majorBidi"/>
        </w:rPr>
        <w:t xml:space="preserve"> </w:t>
      </w:r>
      <w:r w:rsidRPr="00351FED">
        <w:rPr>
          <w:rFonts w:asciiTheme="majorBidi" w:hAnsiTheme="majorBidi" w:cstheme="majorBidi"/>
        </w:rPr>
        <w:t>the KMGBF monitoring framework. However, some Parties’ NBSAP monitoring plans do include</w:t>
      </w:r>
      <w:r w:rsidR="00C076A3" w:rsidRPr="00351FED">
        <w:rPr>
          <w:rFonts w:asciiTheme="majorBidi" w:hAnsiTheme="majorBidi" w:cstheme="majorBidi"/>
        </w:rPr>
        <w:t xml:space="preserve"> </w:t>
      </w:r>
      <w:r w:rsidRPr="00351FED">
        <w:rPr>
          <w:rFonts w:asciiTheme="majorBidi" w:hAnsiTheme="majorBidi" w:cstheme="majorBidi"/>
        </w:rPr>
        <w:t>reference to ASGM, mercury, hazardous chemicals, and/or mining:</w:t>
      </w:r>
    </w:p>
    <w:p w14:paraId="02223AB6" w14:textId="73B8890D" w:rsidR="00522DD2" w:rsidRPr="00351FED" w:rsidRDefault="00522DD2"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Colombia includes two indicators, one is “area of illegal mining”, and another is “percentage progress in the implementation of a mining formalization strategy”.</w:t>
      </w:r>
    </w:p>
    <w:p w14:paraId="1FEEB0C8" w14:textId="62A3A1F1" w:rsidR="00522DD2" w:rsidRPr="00351FED" w:rsidRDefault="00522DD2"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Kenya has not yet submitted their NBSAP but has included “mercury waste threshold levels” in their draft national targets.</w:t>
      </w:r>
    </w:p>
    <w:p w14:paraId="6D5AE904" w14:textId="754E961D" w:rsidR="00522DD2" w:rsidRPr="00351FED" w:rsidRDefault="00522DD2"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Sudan has not yet submitted their NBSAP but has included “reduction in traditional gold mining” in their draft national targets.</w:t>
      </w:r>
    </w:p>
    <w:p w14:paraId="42EDDEE7" w14:textId="43BCE8BE" w:rsidR="00522DD2" w:rsidRPr="00351FED" w:rsidRDefault="00522DD2"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Mozambique included the indicator “percentage of area degraded by excess nutrients, pesticides and highly hazardous chemicals”.</w:t>
      </w:r>
    </w:p>
    <w:p w14:paraId="7F64E63B" w14:textId="412484B3" w:rsidR="003642A4" w:rsidRPr="00351FED" w:rsidRDefault="00522DD2"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Indonesia included the indicator “area of restoration of used land or mining sites or community mining activities”.</w:t>
      </w:r>
    </w:p>
    <w:p w14:paraId="4BE55B75" w14:textId="48003B9E" w:rsidR="003642A4" w:rsidRPr="00351FED" w:rsidRDefault="003642A4" w:rsidP="00FF71AE">
      <w:pPr>
        <w:spacing w:after="120"/>
        <w:ind w:left="1247"/>
        <w:rPr>
          <w:rFonts w:asciiTheme="majorBidi" w:hAnsiTheme="majorBidi" w:cstheme="majorBidi"/>
        </w:rPr>
      </w:pPr>
      <w:r w:rsidRPr="00351FED">
        <w:rPr>
          <w:rFonts w:asciiTheme="majorBidi" w:hAnsiTheme="majorBidi" w:cstheme="majorBidi"/>
        </w:rPr>
        <w:t>One way to increase the likelihood of inclusion of mercury and ASGM in Parties’ NBSAPs is to include</w:t>
      </w:r>
      <w:r w:rsidR="00DA2B16" w:rsidRPr="00351FED">
        <w:rPr>
          <w:rFonts w:asciiTheme="majorBidi" w:hAnsiTheme="majorBidi" w:cstheme="majorBidi"/>
        </w:rPr>
        <w:t xml:space="preserve"> </w:t>
      </w:r>
      <w:r w:rsidRPr="00351FED">
        <w:rPr>
          <w:rFonts w:asciiTheme="majorBidi" w:hAnsiTheme="majorBidi" w:cstheme="majorBidi"/>
        </w:rPr>
        <w:t>biodiversity- and/or environment- related indicators in Parties’ ASGM NAPs. This harmonization would</w:t>
      </w:r>
      <w:r w:rsidR="00C076A3" w:rsidRPr="00351FED">
        <w:rPr>
          <w:rFonts w:asciiTheme="majorBidi" w:hAnsiTheme="majorBidi" w:cstheme="majorBidi"/>
        </w:rPr>
        <w:t xml:space="preserve"> </w:t>
      </w:r>
      <w:r w:rsidRPr="00351FED">
        <w:rPr>
          <w:rFonts w:asciiTheme="majorBidi" w:hAnsiTheme="majorBidi" w:cstheme="majorBidi"/>
        </w:rPr>
        <w:t>reduce duplication in monitoring data collection between these two Conventions. Some Parties have</w:t>
      </w:r>
      <w:r w:rsidR="00C076A3" w:rsidRPr="00351FED">
        <w:rPr>
          <w:rFonts w:asciiTheme="majorBidi" w:hAnsiTheme="majorBidi" w:cstheme="majorBidi"/>
        </w:rPr>
        <w:t xml:space="preserve"> </w:t>
      </w:r>
      <w:r w:rsidRPr="00351FED">
        <w:rPr>
          <w:rFonts w:asciiTheme="majorBidi" w:hAnsiTheme="majorBidi" w:cstheme="majorBidi"/>
        </w:rPr>
        <w:t>done this including:</w:t>
      </w:r>
    </w:p>
    <w:p w14:paraId="38F28413" w14:textId="3131178E"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Uganda:</w:t>
      </w:r>
    </w:p>
    <w:p w14:paraId="43347629" w14:textId="4B0EAE1D" w:rsidR="00C076A3"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abandoned ASGM sites restored</w:t>
      </w:r>
    </w:p>
    <w:p w14:paraId="1F848503" w14:textId="1227D62A"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ASGM mine sites observing environmental restoration and proper waste</w:t>
      </w:r>
      <w:r w:rsidR="00C076A3" w:rsidRPr="00351FED">
        <w:rPr>
          <w:rFonts w:asciiTheme="majorBidi" w:hAnsiTheme="majorBidi" w:cstheme="majorBidi"/>
        </w:rPr>
        <w:t xml:space="preserve"> </w:t>
      </w:r>
      <w:r w:rsidRPr="00351FED">
        <w:rPr>
          <w:rFonts w:asciiTheme="majorBidi" w:hAnsiTheme="majorBidi" w:cstheme="majorBidi"/>
        </w:rPr>
        <w:t>disposal</w:t>
      </w:r>
    </w:p>
    <w:p w14:paraId="4AFF02CD" w14:textId="3E0E6D51" w:rsidR="00C076A3"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ASGM sites observing environmental standards</w:t>
      </w:r>
    </w:p>
    <w:p w14:paraId="7684660F" w14:textId="431F8316" w:rsidR="00C076A3"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environmental and social impact assessments and public hearings</w:t>
      </w:r>
      <w:r w:rsidR="00C076A3" w:rsidRPr="00351FED">
        <w:rPr>
          <w:rFonts w:asciiTheme="majorBidi" w:hAnsiTheme="majorBidi" w:cstheme="majorBidi"/>
        </w:rPr>
        <w:t xml:space="preserve"> </w:t>
      </w:r>
      <w:r w:rsidRPr="00351FED">
        <w:rPr>
          <w:rFonts w:asciiTheme="majorBidi" w:hAnsiTheme="majorBidi" w:cstheme="majorBidi"/>
        </w:rPr>
        <w:t>conducted before awarding of ASGM rights</w:t>
      </w:r>
    </w:p>
    <w:p w14:paraId="601EC1A6" w14:textId="62F8E219"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lastRenderedPageBreak/>
        <w:t>Number of tools received by different ministries, departments and agencies to enable</w:t>
      </w:r>
      <w:r w:rsidR="00C076A3" w:rsidRPr="00351FED">
        <w:rPr>
          <w:rFonts w:asciiTheme="majorBidi" w:hAnsiTheme="majorBidi" w:cstheme="majorBidi"/>
        </w:rPr>
        <w:t xml:space="preserve"> </w:t>
      </w:r>
      <w:r w:rsidRPr="00351FED">
        <w:rPr>
          <w:rFonts w:asciiTheme="majorBidi" w:hAnsiTheme="majorBidi" w:cstheme="majorBidi"/>
        </w:rPr>
        <w:t>early detection of mercury contamination in environmental samples including air, land</w:t>
      </w:r>
      <w:r w:rsidR="00C076A3" w:rsidRPr="00351FED">
        <w:rPr>
          <w:rFonts w:asciiTheme="majorBidi" w:hAnsiTheme="majorBidi" w:cstheme="majorBidi"/>
        </w:rPr>
        <w:t xml:space="preserve"> </w:t>
      </w:r>
      <w:r w:rsidRPr="00351FED">
        <w:rPr>
          <w:rFonts w:asciiTheme="majorBidi" w:hAnsiTheme="majorBidi" w:cstheme="majorBidi"/>
        </w:rPr>
        <w:t>and water</w:t>
      </w:r>
    </w:p>
    <w:p w14:paraId="3E97E602" w14:textId="40B066C6"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Environment Protection Police Force (EPPF) and Police Minerals Police Unit</w:t>
      </w:r>
      <w:r w:rsidR="00C076A3" w:rsidRPr="00351FED">
        <w:rPr>
          <w:rFonts w:asciiTheme="majorBidi" w:hAnsiTheme="majorBidi" w:cstheme="majorBidi"/>
        </w:rPr>
        <w:t xml:space="preserve"> </w:t>
      </w:r>
      <w:r w:rsidRPr="00351FED">
        <w:rPr>
          <w:rFonts w:asciiTheme="majorBidi" w:hAnsiTheme="majorBidi" w:cstheme="majorBidi"/>
        </w:rPr>
        <w:t>(PMPU) ofﬁcials trained to carry out their mandate</w:t>
      </w:r>
    </w:p>
    <w:p w14:paraId="465433B6" w14:textId="02FAEB93"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stakeholder engagements held to agree on sustainable co-existence of</w:t>
      </w:r>
      <w:r w:rsidR="00C076A3" w:rsidRPr="00351FED">
        <w:rPr>
          <w:rFonts w:asciiTheme="majorBidi" w:hAnsiTheme="majorBidi" w:cstheme="majorBidi"/>
        </w:rPr>
        <w:t xml:space="preserve"> </w:t>
      </w:r>
      <w:r w:rsidRPr="00351FED">
        <w:rPr>
          <w:rFonts w:asciiTheme="majorBidi" w:hAnsiTheme="majorBidi" w:cstheme="majorBidi"/>
        </w:rPr>
        <w:t>ASGM activities with biodiversity in protected areas</w:t>
      </w:r>
    </w:p>
    <w:p w14:paraId="27509E91" w14:textId="7F25662C"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ASGM sites observing environmental standards in protected areas</w:t>
      </w:r>
    </w:p>
    <w:p w14:paraId="5A67307B" w14:textId="038EDACF"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ESIAs and stakeholder consultations conducted prior to awarding licenses in</w:t>
      </w:r>
      <w:r w:rsidR="00C076A3" w:rsidRPr="00351FED">
        <w:rPr>
          <w:rFonts w:asciiTheme="majorBidi" w:hAnsiTheme="majorBidi" w:cstheme="majorBidi"/>
        </w:rPr>
        <w:t xml:space="preserve"> </w:t>
      </w:r>
      <w:r w:rsidRPr="00351FED">
        <w:rPr>
          <w:rFonts w:asciiTheme="majorBidi" w:hAnsiTheme="majorBidi" w:cstheme="majorBidi"/>
        </w:rPr>
        <w:t>protected areas</w:t>
      </w:r>
    </w:p>
    <w:p w14:paraId="171AF665" w14:textId="3FF8487A"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Percentage reduction in impact of upstream and downstream ASGM activities in</w:t>
      </w:r>
      <w:r w:rsidR="00C076A3" w:rsidRPr="00351FED">
        <w:rPr>
          <w:rFonts w:asciiTheme="majorBidi" w:hAnsiTheme="majorBidi" w:cstheme="majorBidi"/>
        </w:rPr>
        <w:t xml:space="preserve"> </w:t>
      </w:r>
      <w:r w:rsidRPr="00351FED">
        <w:rPr>
          <w:rFonts w:asciiTheme="majorBidi" w:hAnsiTheme="majorBidi" w:cstheme="majorBidi"/>
        </w:rPr>
        <w:t>wetlands and water bodies</w:t>
      </w:r>
      <w:r w:rsidR="0006027E">
        <w:rPr>
          <w:rFonts w:asciiTheme="majorBidi" w:hAnsiTheme="majorBidi" w:cstheme="majorBidi"/>
        </w:rPr>
        <w:t>.</w:t>
      </w:r>
    </w:p>
    <w:p w14:paraId="006B2C4E" w14:textId="7C536AD3"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Zambia:</w:t>
      </w:r>
    </w:p>
    <w:p w14:paraId="2A8F54E0" w14:textId="44265067"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Mercury levels in the environment (soil, air, water, sediment, biota)</w:t>
      </w:r>
    </w:p>
    <w:p w14:paraId="422AFEA7" w14:textId="35EB0D5F"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Availability of a database of concentration levels of mercury in selected natural water</w:t>
      </w:r>
      <w:r w:rsidR="00C076A3" w:rsidRPr="00351FED">
        <w:rPr>
          <w:rFonts w:asciiTheme="majorBidi" w:hAnsiTheme="majorBidi" w:cstheme="majorBidi"/>
        </w:rPr>
        <w:t xml:space="preserve"> </w:t>
      </w:r>
      <w:r w:rsidRPr="00351FED">
        <w:rPr>
          <w:rFonts w:asciiTheme="majorBidi" w:hAnsiTheme="majorBidi" w:cstheme="majorBidi"/>
        </w:rPr>
        <w:t>bodies</w:t>
      </w:r>
    </w:p>
    <w:p w14:paraId="06781940" w14:textId="7BDE5EB6"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No mining and non-mining rights offered in protected and sensitive areas</w:t>
      </w:r>
    </w:p>
    <w:p w14:paraId="486D51CA" w14:textId="573F2E8D"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No mining/processing activities in protected and sensitive areas</w:t>
      </w:r>
    </w:p>
    <w:p w14:paraId="24E78C4C" w14:textId="086966FA"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environmental clearance licenses issued to ASGM</w:t>
      </w:r>
    </w:p>
    <w:p w14:paraId="61FE183F" w14:textId="330151BB"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Number of reported cases of human wildlife conflicts</w:t>
      </w:r>
      <w:r w:rsidR="0006027E">
        <w:rPr>
          <w:rFonts w:asciiTheme="majorBidi" w:hAnsiTheme="majorBidi" w:cstheme="majorBidi"/>
        </w:rPr>
        <w:t>.</w:t>
      </w:r>
    </w:p>
    <w:p w14:paraId="6BF52484" w14:textId="4B1D1647"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Indonesia:</w:t>
      </w:r>
    </w:p>
    <w:p w14:paraId="3686D0EB" w14:textId="54A94282" w:rsidR="003642A4" w:rsidRPr="00351FED" w:rsidRDefault="003642A4" w:rsidP="004A004B">
      <w:pPr>
        <w:pStyle w:val="ListParagraph"/>
        <w:numPr>
          <w:ilvl w:val="0"/>
          <w:numId w:val="64"/>
        </w:numPr>
        <w:spacing w:after="120"/>
        <w:ind w:left="2061"/>
        <w:contextualSpacing w:val="0"/>
        <w:rPr>
          <w:rFonts w:asciiTheme="majorBidi" w:hAnsiTheme="majorBidi" w:cstheme="majorBidi"/>
        </w:rPr>
      </w:pPr>
      <w:r w:rsidRPr="00351FED">
        <w:rPr>
          <w:rFonts w:asciiTheme="majorBidi" w:hAnsiTheme="majorBidi" w:cstheme="majorBidi"/>
        </w:rPr>
        <w:t>Mercury contaminated land in four locations is remediated</w:t>
      </w:r>
      <w:r w:rsidR="0006027E">
        <w:rPr>
          <w:rFonts w:asciiTheme="majorBidi" w:hAnsiTheme="majorBidi" w:cstheme="majorBidi"/>
        </w:rPr>
        <w:t>.</w:t>
      </w:r>
    </w:p>
    <w:p w14:paraId="22D9C48E" w14:textId="0B5FB9D3" w:rsidR="003642A4" w:rsidRPr="00351FED" w:rsidRDefault="006B377A"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57" w:name="F._Case_Studies_&amp;_Best_Practices_in_ASGM"/>
      <w:bookmarkStart w:id="58" w:name="_bookmark20"/>
      <w:bookmarkEnd w:id="57"/>
      <w:bookmarkEnd w:id="58"/>
      <w:r w:rsidRPr="00351FED">
        <w:rPr>
          <w:rFonts w:asciiTheme="majorBidi" w:hAnsiTheme="majorBidi" w:cstheme="majorBidi"/>
          <w:sz w:val="24"/>
          <w:szCs w:val="24"/>
        </w:rPr>
        <w:tab/>
      </w:r>
      <w:bookmarkStart w:id="59" w:name="_Toc207631272"/>
      <w:r w:rsidR="003642A4" w:rsidRPr="00351FED">
        <w:rPr>
          <w:rFonts w:asciiTheme="majorBidi" w:hAnsiTheme="majorBidi" w:cstheme="majorBidi"/>
          <w:sz w:val="24"/>
          <w:szCs w:val="24"/>
        </w:rPr>
        <w:t>F.</w:t>
      </w:r>
      <w:r w:rsidRPr="00351FED">
        <w:rPr>
          <w:rFonts w:asciiTheme="majorBidi" w:hAnsiTheme="majorBidi" w:cstheme="majorBidi"/>
          <w:sz w:val="24"/>
          <w:szCs w:val="24"/>
        </w:rPr>
        <w:tab/>
      </w:r>
      <w:r w:rsidR="003642A4" w:rsidRPr="00351FED">
        <w:rPr>
          <w:rFonts w:asciiTheme="majorBidi" w:hAnsiTheme="majorBidi" w:cstheme="majorBidi"/>
          <w:sz w:val="24"/>
          <w:szCs w:val="24"/>
        </w:rPr>
        <w:t>Case Studies &amp; Best Practices in ASGM Mercury Reduction</w:t>
      </w:r>
      <w:bookmarkEnd w:id="59"/>
    </w:p>
    <w:p w14:paraId="71FD8AA3" w14:textId="703BE52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Mercury contamination from ASGM activity remains a global problem and in general, there is limited</w:t>
      </w:r>
      <w:r w:rsidR="00C076A3" w:rsidRPr="00351FED">
        <w:rPr>
          <w:rFonts w:asciiTheme="majorBidi" w:hAnsiTheme="majorBidi" w:cstheme="majorBidi"/>
        </w:rPr>
        <w:t xml:space="preserve"> </w:t>
      </w:r>
      <w:r w:rsidRPr="00351FED">
        <w:rPr>
          <w:rFonts w:asciiTheme="majorBidi" w:hAnsiTheme="majorBidi" w:cstheme="majorBidi"/>
        </w:rPr>
        <w:t>systematic evidence to show the effectiveness of technologies or methods promoted to accelerate a</w:t>
      </w:r>
      <w:r w:rsidR="00C076A3" w:rsidRPr="00351FED">
        <w:rPr>
          <w:rFonts w:asciiTheme="majorBidi" w:hAnsiTheme="majorBidi" w:cstheme="majorBidi"/>
        </w:rPr>
        <w:t xml:space="preserve"> </w:t>
      </w:r>
      <w:r w:rsidRPr="00351FED">
        <w:rPr>
          <w:rFonts w:asciiTheme="majorBidi" w:hAnsiTheme="majorBidi" w:cstheme="majorBidi"/>
        </w:rPr>
        <w:t>transition to mercury-free ASGM. However, there are cases where Parties have succeeded in reducing</w:t>
      </w:r>
      <w:r w:rsidR="00C076A3" w:rsidRPr="00351FED">
        <w:rPr>
          <w:rFonts w:asciiTheme="majorBidi" w:hAnsiTheme="majorBidi" w:cstheme="majorBidi"/>
        </w:rPr>
        <w:t xml:space="preserve"> </w:t>
      </w:r>
      <w:r w:rsidRPr="00351FED">
        <w:rPr>
          <w:rFonts w:asciiTheme="majorBidi" w:hAnsiTheme="majorBidi" w:cstheme="majorBidi"/>
        </w:rPr>
        <w:t>the use of mercury in mining activities, and these examples can be used by other Parties as models. The</w:t>
      </w:r>
      <w:r w:rsidR="00C076A3" w:rsidRPr="00351FED">
        <w:rPr>
          <w:rFonts w:asciiTheme="majorBidi" w:hAnsiTheme="majorBidi" w:cstheme="majorBidi"/>
        </w:rPr>
        <w:t xml:space="preserve"> </w:t>
      </w:r>
      <w:r w:rsidRPr="00351FED">
        <w:rPr>
          <w:rFonts w:asciiTheme="majorBidi" w:hAnsiTheme="majorBidi" w:cstheme="majorBidi"/>
        </w:rPr>
        <w:t>list below is not meant to be exhaustive but rather is meant to illustrate promising approaches. The</w:t>
      </w:r>
      <w:r w:rsidR="00C076A3" w:rsidRPr="00351FED">
        <w:rPr>
          <w:rFonts w:asciiTheme="majorBidi" w:hAnsiTheme="majorBidi" w:cstheme="majorBidi"/>
        </w:rPr>
        <w:t xml:space="preserve"> </w:t>
      </w:r>
      <w:r w:rsidRPr="00351FED">
        <w:rPr>
          <w:rFonts w:asciiTheme="majorBidi" w:hAnsiTheme="majorBidi" w:cstheme="majorBidi"/>
        </w:rPr>
        <w:t>broader impacts of these case studies (particularly on public health and environmental conditions)</w:t>
      </w:r>
      <w:r w:rsidR="00C076A3" w:rsidRPr="00351FED">
        <w:rPr>
          <w:rFonts w:asciiTheme="majorBidi" w:hAnsiTheme="majorBidi" w:cstheme="majorBidi"/>
        </w:rPr>
        <w:t xml:space="preserve"> </w:t>
      </w:r>
      <w:r w:rsidRPr="00351FED">
        <w:rPr>
          <w:rFonts w:asciiTheme="majorBidi" w:hAnsiTheme="majorBidi" w:cstheme="majorBidi"/>
        </w:rPr>
        <w:t>require long-term monitoring and evaluation.</w:t>
      </w:r>
    </w:p>
    <w:p w14:paraId="4E203B02" w14:textId="27E21EE7"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 xml:space="preserve">The </w:t>
      </w:r>
      <w:proofErr w:type="spellStart"/>
      <w:r w:rsidRPr="00351FED">
        <w:rPr>
          <w:rFonts w:asciiTheme="majorBidi" w:hAnsiTheme="majorBidi" w:cstheme="majorBidi"/>
        </w:rPr>
        <w:t>planetGOLD</w:t>
      </w:r>
      <w:proofErr w:type="spellEnd"/>
      <w:r w:rsidRPr="00351FED">
        <w:rPr>
          <w:rFonts w:asciiTheme="majorBidi" w:hAnsiTheme="majorBidi" w:cstheme="majorBidi"/>
        </w:rPr>
        <w:t xml:space="preserve"> programme (Phase 1), funded by the Global Environment Facility and led by the</w:t>
      </w:r>
      <w:r w:rsidR="00C076A3" w:rsidRPr="00351FED">
        <w:rPr>
          <w:rFonts w:asciiTheme="majorBidi" w:hAnsiTheme="majorBidi" w:cstheme="majorBidi"/>
        </w:rPr>
        <w:t xml:space="preserve"> </w:t>
      </w:r>
      <w:r w:rsidRPr="00351FED">
        <w:rPr>
          <w:rFonts w:asciiTheme="majorBidi" w:hAnsiTheme="majorBidi" w:cstheme="majorBidi"/>
        </w:rPr>
        <w:t>UN Environment Programme, pilots and promotes alternative mercury-free technologies and</w:t>
      </w:r>
      <w:r w:rsidR="00C076A3" w:rsidRPr="00351FED">
        <w:rPr>
          <w:rFonts w:asciiTheme="majorBidi" w:hAnsiTheme="majorBidi" w:cstheme="majorBidi"/>
        </w:rPr>
        <w:t xml:space="preserve"> </w:t>
      </w:r>
      <w:r w:rsidRPr="00351FED">
        <w:rPr>
          <w:rFonts w:asciiTheme="majorBidi" w:hAnsiTheme="majorBidi" w:cstheme="majorBidi"/>
        </w:rPr>
        <w:t xml:space="preserve">processes with ASGM communities. </w:t>
      </w:r>
      <w:proofErr w:type="spellStart"/>
      <w:r w:rsidRPr="00351FED">
        <w:rPr>
          <w:rFonts w:asciiTheme="majorBidi" w:hAnsiTheme="majorBidi" w:cstheme="majorBidi"/>
        </w:rPr>
        <w:t>planetGOLD</w:t>
      </w:r>
      <w:proofErr w:type="spellEnd"/>
      <w:r w:rsidRPr="00351FED">
        <w:rPr>
          <w:rFonts w:asciiTheme="majorBidi" w:hAnsiTheme="majorBidi" w:cstheme="majorBidi"/>
        </w:rPr>
        <w:t xml:space="preserve"> focuses on four program areas: technical solutions, access to finance, formalization, and access to markets. Projects also engage in awareness raising and promote gender equity across these pillars. Pilot projects from Burkina Faso, Colombia, Ecuador,</w:t>
      </w:r>
      <w:r w:rsidR="00C076A3" w:rsidRPr="00351FED">
        <w:rPr>
          <w:rFonts w:asciiTheme="majorBidi" w:hAnsiTheme="majorBidi" w:cstheme="majorBidi"/>
        </w:rPr>
        <w:t xml:space="preserve"> </w:t>
      </w:r>
      <w:r w:rsidRPr="00351FED">
        <w:rPr>
          <w:rFonts w:asciiTheme="majorBidi" w:hAnsiTheme="majorBidi" w:cstheme="majorBidi"/>
        </w:rPr>
        <w:t>Guyana, Indonesia, Kenya, Mongolia, Peru, and the Philippines reported signiﬁcantly reduced</w:t>
      </w:r>
      <w:r w:rsidR="00C076A3" w:rsidRPr="00351FED">
        <w:rPr>
          <w:rFonts w:asciiTheme="majorBidi" w:hAnsiTheme="majorBidi" w:cstheme="majorBidi"/>
        </w:rPr>
        <w:t xml:space="preserve"> </w:t>
      </w:r>
      <w:r w:rsidRPr="00351FED">
        <w:rPr>
          <w:rFonts w:asciiTheme="majorBidi" w:hAnsiTheme="majorBidi" w:cstheme="majorBidi"/>
        </w:rPr>
        <w:t>mercury use, improvements in health and environmental conditions, widespread adoption of</w:t>
      </w:r>
      <w:r w:rsidR="00C076A3" w:rsidRPr="00351FED">
        <w:rPr>
          <w:rFonts w:asciiTheme="majorBidi" w:hAnsiTheme="majorBidi" w:cstheme="majorBidi"/>
        </w:rPr>
        <w:t xml:space="preserve"> </w:t>
      </w:r>
      <w:r w:rsidRPr="00351FED">
        <w:rPr>
          <w:rFonts w:asciiTheme="majorBidi" w:hAnsiTheme="majorBidi" w:cstheme="majorBidi"/>
        </w:rPr>
        <w:t>safer practices, and establishment of formal ASGM cooperatives. Miners also reported</w:t>
      </w:r>
      <w:r w:rsidR="00C076A3" w:rsidRPr="00351FED">
        <w:rPr>
          <w:rFonts w:asciiTheme="majorBidi" w:hAnsiTheme="majorBidi" w:cstheme="majorBidi"/>
        </w:rPr>
        <w:t xml:space="preserve"> </w:t>
      </w:r>
      <w:r w:rsidRPr="00351FED">
        <w:rPr>
          <w:rFonts w:asciiTheme="majorBidi" w:hAnsiTheme="majorBidi" w:cstheme="majorBidi"/>
        </w:rPr>
        <w:t>increased gold recovery rates and reduced health risks (</w:t>
      </w:r>
      <w:proofErr w:type="spellStart"/>
      <w:r w:rsidRPr="00351FED">
        <w:rPr>
          <w:rFonts w:asciiTheme="majorBidi" w:hAnsiTheme="majorBidi" w:cstheme="majorBidi"/>
        </w:rPr>
        <w:t>planetGOLD</w:t>
      </w:r>
      <w:proofErr w:type="spellEnd"/>
      <w:r w:rsidRPr="00351FED">
        <w:rPr>
          <w:rFonts w:asciiTheme="majorBidi" w:hAnsiTheme="majorBidi" w:cstheme="majorBidi"/>
        </w:rPr>
        <w:t xml:space="preserve"> 2023). Common lessons</w:t>
      </w:r>
      <w:r w:rsidR="00C076A3" w:rsidRPr="00351FED">
        <w:rPr>
          <w:rFonts w:asciiTheme="majorBidi" w:hAnsiTheme="majorBidi" w:cstheme="majorBidi"/>
        </w:rPr>
        <w:t xml:space="preserve"> </w:t>
      </w:r>
      <w:r w:rsidRPr="00351FED">
        <w:rPr>
          <w:rFonts w:asciiTheme="majorBidi" w:hAnsiTheme="majorBidi" w:cstheme="majorBidi"/>
        </w:rPr>
        <w:t>learned from these pilots highlight the importance of early and continuous engagement with</w:t>
      </w:r>
      <w:r w:rsidR="00C076A3" w:rsidRPr="00351FED">
        <w:rPr>
          <w:rFonts w:asciiTheme="majorBidi" w:hAnsiTheme="majorBidi" w:cstheme="majorBidi"/>
        </w:rPr>
        <w:t xml:space="preserve"> </w:t>
      </w:r>
      <w:r w:rsidRPr="00351FED">
        <w:rPr>
          <w:rFonts w:asciiTheme="majorBidi" w:hAnsiTheme="majorBidi" w:cstheme="majorBidi"/>
        </w:rPr>
        <w:t>local communities and governments, comprehensive training programs for miners as well as</w:t>
      </w:r>
      <w:r w:rsidR="00C076A3" w:rsidRPr="00351FED">
        <w:rPr>
          <w:rFonts w:asciiTheme="majorBidi" w:hAnsiTheme="majorBidi" w:cstheme="majorBidi"/>
        </w:rPr>
        <w:t xml:space="preserve"> </w:t>
      </w:r>
      <w:r w:rsidRPr="00351FED">
        <w:rPr>
          <w:rFonts w:asciiTheme="majorBidi" w:hAnsiTheme="majorBidi" w:cstheme="majorBidi"/>
        </w:rPr>
        <w:t>continuous technical support and follow-ups to maintain safer practices. Developing innovative</w:t>
      </w:r>
      <w:r w:rsidR="00C076A3" w:rsidRPr="00351FED">
        <w:rPr>
          <w:rFonts w:asciiTheme="majorBidi" w:hAnsiTheme="majorBidi" w:cstheme="majorBidi"/>
        </w:rPr>
        <w:t xml:space="preserve"> </w:t>
      </w:r>
      <w:r w:rsidRPr="00351FED">
        <w:rPr>
          <w:rFonts w:asciiTheme="majorBidi" w:hAnsiTheme="majorBidi" w:cstheme="majorBidi"/>
        </w:rPr>
        <w:t>ﬁnancing solutions to support procurement of mercury-free equipment and regular monitoring</w:t>
      </w:r>
      <w:r w:rsidR="00C076A3" w:rsidRPr="00351FED">
        <w:rPr>
          <w:rFonts w:asciiTheme="majorBidi" w:hAnsiTheme="majorBidi" w:cstheme="majorBidi"/>
        </w:rPr>
        <w:t xml:space="preserve"> </w:t>
      </w:r>
      <w:r w:rsidRPr="00351FED">
        <w:rPr>
          <w:rFonts w:asciiTheme="majorBidi" w:hAnsiTheme="majorBidi" w:cstheme="majorBidi"/>
        </w:rPr>
        <w:t xml:space="preserve">and evaluation of activities are equally vital for ensuring durable outcomes. </w:t>
      </w:r>
    </w:p>
    <w:p w14:paraId="7BF8DBD0" w14:textId="682C3AE0"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Adoption and transition to gravity concentration process in Kalinga province, northern</w:t>
      </w:r>
      <w:r w:rsidR="00C076A3" w:rsidRPr="00351FED">
        <w:rPr>
          <w:rFonts w:asciiTheme="majorBidi" w:hAnsiTheme="majorBidi" w:cstheme="majorBidi"/>
        </w:rPr>
        <w:t xml:space="preserve"> </w:t>
      </w:r>
      <w:r w:rsidRPr="00351FED">
        <w:rPr>
          <w:rFonts w:asciiTheme="majorBidi" w:hAnsiTheme="majorBidi" w:cstheme="majorBidi"/>
        </w:rPr>
        <w:t>Philippines: Enabling factors include intensive and continuous education on negative impacts of</w:t>
      </w:r>
      <w:r w:rsidR="00C076A3" w:rsidRPr="00351FED">
        <w:rPr>
          <w:rFonts w:asciiTheme="majorBidi" w:hAnsiTheme="majorBidi" w:cstheme="majorBidi"/>
        </w:rPr>
        <w:t xml:space="preserve"> </w:t>
      </w:r>
      <w:r w:rsidRPr="00351FED">
        <w:rPr>
          <w:rFonts w:asciiTheme="majorBidi" w:hAnsiTheme="majorBidi" w:cstheme="majorBidi"/>
        </w:rPr>
        <w:t>mercury and how to use mercury-free techniques, leadership of an Indigenous association</w:t>
      </w:r>
      <w:r w:rsidR="00C076A3" w:rsidRPr="00351FED">
        <w:rPr>
          <w:rFonts w:asciiTheme="majorBidi" w:hAnsiTheme="majorBidi" w:cstheme="majorBidi"/>
        </w:rPr>
        <w:t xml:space="preserve"> </w:t>
      </w:r>
      <w:r w:rsidRPr="00351FED">
        <w:rPr>
          <w:rFonts w:asciiTheme="majorBidi" w:hAnsiTheme="majorBidi" w:cstheme="majorBidi"/>
        </w:rPr>
        <w:t xml:space="preserve">(small-scale mining controlled by the </w:t>
      </w:r>
      <w:proofErr w:type="spellStart"/>
      <w:r w:rsidRPr="00351FED">
        <w:rPr>
          <w:rFonts w:asciiTheme="majorBidi" w:hAnsiTheme="majorBidi" w:cstheme="majorBidi"/>
        </w:rPr>
        <w:t>Banao</w:t>
      </w:r>
      <w:proofErr w:type="spellEnd"/>
      <w:r w:rsidRPr="00351FED">
        <w:rPr>
          <w:rFonts w:asciiTheme="majorBidi" w:hAnsiTheme="majorBidi" w:cstheme="majorBidi"/>
        </w:rPr>
        <w:t xml:space="preserve"> </w:t>
      </w:r>
      <w:proofErr w:type="spellStart"/>
      <w:r w:rsidRPr="00351FED">
        <w:rPr>
          <w:rFonts w:asciiTheme="majorBidi" w:hAnsiTheme="majorBidi" w:cstheme="majorBidi"/>
        </w:rPr>
        <w:t>Bodong</w:t>
      </w:r>
      <w:proofErr w:type="spellEnd"/>
      <w:r w:rsidRPr="00351FED">
        <w:rPr>
          <w:rFonts w:asciiTheme="majorBidi" w:hAnsiTheme="majorBidi" w:cstheme="majorBidi"/>
        </w:rPr>
        <w:t xml:space="preserve"> Association), and very high local mercury</w:t>
      </w:r>
      <w:r w:rsidR="00C076A3" w:rsidRPr="00351FED">
        <w:rPr>
          <w:rFonts w:asciiTheme="majorBidi" w:hAnsiTheme="majorBidi" w:cstheme="majorBidi"/>
        </w:rPr>
        <w:t xml:space="preserve"> </w:t>
      </w:r>
      <w:r w:rsidRPr="00351FED">
        <w:rPr>
          <w:rFonts w:asciiTheme="majorBidi" w:hAnsiTheme="majorBidi" w:cstheme="majorBidi"/>
        </w:rPr>
        <w:t>prices that made mercury-free methods more economically appealing. See</w:t>
      </w:r>
      <w:r w:rsidR="00C076A3" w:rsidRPr="00351FED">
        <w:rPr>
          <w:rFonts w:asciiTheme="majorBidi" w:hAnsiTheme="majorBidi" w:cstheme="majorBidi"/>
        </w:rPr>
        <w:t xml:space="preserve"> </w:t>
      </w:r>
      <w:hyperlink r:id="rId55">
        <w:r w:rsidRPr="00A34D78">
          <w:rPr>
            <w:rStyle w:val="Hyperlink"/>
            <w:lang w:val="en-GB"/>
          </w:rPr>
          <w:t>https://news.mongabay.com/2024/08/can-nations-ever-get-artisanal-gold-mining-right/</w:t>
        </w:r>
      </w:hyperlink>
    </w:p>
    <w:p w14:paraId="36A37F9A" w14:textId="48F10244"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Co-existence model (artisanal miners sell ore to large-scale companies for them to process ore</w:t>
      </w:r>
      <w:r w:rsidR="00C076A3" w:rsidRPr="00351FED">
        <w:rPr>
          <w:rFonts w:asciiTheme="majorBidi" w:hAnsiTheme="majorBidi" w:cstheme="majorBidi"/>
        </w:rPr>
        <w:t xml:space="preserve"> </w:t>
      </w:r>
      <w:r w:rsidRPr="00351FED">
        <w:rPr>
          <w:rFonts w:asciiTheme="majorBidi" w:hAnsiTheme="majorBidi" w:cstheme="majorBidi"/>
        </w:rPr>
        <w:t>in a more responsible fashion): The co-existence model aims to formalize artisanal miners,</w:t>
      </w:r>
      <w:r w:rsidR="00C076A3" w:rsidRPr="00351FED">
        <w:rPr>
          <w:rFonts w:asciiTheme="majorBidi" w:hAnsiTheme="majorBidi" w:cstheme="majorBidi"/>
        </w:rPr>
        <w:t xml:space="preserve"> </w:t>
      </w:r>
      <w:r w:rsidRPr="00351FED">
        <w:rPr>
          <w:rFonts w:asciiTheme="majorBidi" w:hAnsiTheme="majorBidi" w:cstheme="majorBidi"/>
        </w:rPr>
        <w:t xml:space="preserve">improve their economic beneﬁts, and reduce environmental pollution. </w:t>
      </w:r>
      <w:proofErr w:type="spellStart"/>
      <w:r w:rsidRPr="00351FED">
        <w:rPr>
          <w:rFonts w:asciiTheme="majorBidi" w:hAnsiTheme="majorBidi" w:cstheme="majorBidi"/>
        </w:rPr>
        <w:t>Veiga</w:t>
      </w:r>
      <w:proofErr w:type="spellEnd"/>
      <w:r w:rsidRPr="00351FED">
        <w:rPr>
          <w:rFonts w:asciiTheme="majorBidi" w:hAnsiTheme="majorBidi" w:cstheme="majorBidi"/>
        </w:rPr>
        <w:t xml:space="preserve"> et al. (2022)</w:t>
      </w:r>
      <w:r w:rsidR="00C076A3" w:rsidRPr="00351FED">
        <w:rPr>
          <w:rFonts w:asciiTheme="majorBidi" w:hAnsiTheme="majorBidi" w:cstheme="majorBidi"/>
        </w:rPr>
        <w:t xml:space="preserve"> </w:t>
      </w:r>
      <w:r w:rsidRPr="00351FED">
        <w:rPr>
          <w:rFonts w:asciiTheme="majorBidi" w:hAnsiTheme="majorBidi" w:cstheme="majorBidi"/>
        </w:rPr>
        <w:t>provides examples from Peru, Suriname, Nicaragua, Colombia, Costa Rica, and Ecuador, and</w:t>
      </w:r>
      <w:r w:rsidR="00C076A3" w:rsidRPr="00351FED">
        <w:rPr>
          <w:rFonts w:asciiTheme="majorBidi" w:hAnsiTheme="majorBidi" w:cstheme="majorBidi"/>
        </w:rPr>
        <w:t xml:space="preserve"> </w:t>
      </w:r>
      <w:r w:rsidRPr="00351FED">
        <w:rPr>
          <w:rFonts w:asciiTheme="majorBidi" w:hAnsiTheme="majorBidi" w:cstheme="majorBidi"/>
        </w:rPr>
        <w:t xml:space="preserve">summarizes </w:t>
      </w:r>
      <w:r w:rsidRPr="00351FED">
        <w:rPr>
          <w:rFonts w:asciiTheme="majorBidi" w:hAnsiTheme="majorBidi" w:cstheme="majorBidi"/>
        </w:rPr>
        <w:lastRenderedPageBreak/>
        <w:t>three main categories of co-existence models: (1) artisanal miners operating on</w:t>
      </w:r>
      <w:r w:rsidR="00C076A3" w:rsidRPr="00351FED">
        <w:rPr>
          <w:rFonts w:asciiTheme="majorBidi" w:hAnsiTheme="majorBidi" w:cstheme="majorBidi"/>
        </w:rPr>
        <w:t xml:space="preserve"> </w:t>
      </w:r>
      <w:r w:rsidRPr="00351FED">
        <w:rPr>
          <w:rFonts w:asciiTheme="majorBidi" w:hAnsiTheme="majorBidi" w:cstheme="majorBidi"/>
        </w:rPr>
        <w:t>land covered by the mineral titles of mining companies, (2) mining companies operating on sites</w:t>
      </w:r>
      <w:r w:rsidR="00C076A3" w:rsidRPr="00351FED">
        <w:rPr>
          <w:rFonts w:asciiTheme="majorBidi" w:hAnsiTheme="majorBidi" w:cstheme="majorBidi"/>
        </w:rPr>
        <w:t xml:space="preserve"> </w:t>
      </w:r>
      <w:r w:rsidRPr="00351FED">
        <w:rPr>
          <w:rFonts w:asciiTheme="majorBidi" w:hAnsiTheme="majorBidi" w:cstheme="majorBidi"/>
        </w:rPr>
        <w:t>covered by artisanal mining cooperatives, (3) processing plants of mining companies buy ores</w:t>
      </w:r>
      <w:r w:rsidR="00C076A3" w:rsidRPr="00351FED">
        <w:rPr>
          <w:rFonts w:asciiTheme="majorBidi" w:hAnsiTheme="majorBidi" w:cstheme="majorBidi"/>
        </w:rPr>
        <w:t xml:space="preserve"> </w:t>
      </w:r>
      <w:r w:rsidRPr="00351FED">
        <w:rPr>
          <w:rFonts w:asciiTheme="majorBidi" w:hAnsiTheme="majorBidi" w:cstheme="majorBidi"/>
        </w:rPr>
        <w:t>and/or tailings from different sources. These models have beneﬁts and drawbacks, including</w:t>
      </w:r>
      <w:r w:rsidR="00C076A3" w:rsidRPr="00351FED">
        <w:rPr>
          <w:rFonts w:asciiTheme="majorBidi" w:hAnsiTheme="majorBidi" w:cstheme="majorBidi"/>
        </w:rPr>
        <w:t xml:space="preserve"> </w:t>
      </w:r>
      <w:r w:rsidRPr="00351FED">
        <w:rPr>
          <w:rFonts w:asciiTheme="majorBidi" w:hAnsiTheme="majorBidi" w:cstheme="majorBidi"/>
        </w:rPr>
        <w:t>challenges in trust-building, environmental concerns, and the need for reliable gold content</w:t>
      </w:r>
      <w:r w:rsidR="00E01C02" w:rsidRPr="00351FED">
        <w:rPr>
          <w:rFonts w:asciiTheme="majorBidi" w:hAnsiTheme="majorBidi" w:cstheme="majorBidi"/>
        </w:rPr>
        <w:t xml:space="preserve"> </w:t>
      </w:r>
      <w:r w:rsidRPr="00351FED">
        <w:rPr>
          <w:rFonts w:asciiTheme="majorBidi" w:hAnsiTheme="majorBidi" w:cstheme="majorBidi"/>
        </w:rPr>
        <w:t>evaluation processes. Enabling factors include strong trust between artisanal miners and the</w:t>
      </w:r>
      <w:r w:rsidR="00E01C02" w:rsidRPr="00351FED">
        <w:rPr>
          <w:rFonts w:asciiTheme="majorBidi" w:hAnsiTheme="majorBidi" w:cstheme="majorBidi"/>
        </w:rPr>
        <w:t xml:space="preserve"> </w:t>
      </w:r>
      <w:r w:rsidRPr="00351FED">
        <w:rPr>
          <w:rFonts w:asciiTheme="majorBidi" w:hAnsiTheme="majorBidi" w:cstheme="majorBidi"/>
        </w:rPr>
        <w:t>processing company and willingness for miners to accept a cut in proﬁt. Co-existence between</w:t>
      </w:r>
      <w:r w:rsidR="00E01C02" w:rsidRPr="00351FED">
        <w:rPr>
          <w:rFonts w:asciiTheme="majorBidi" w:hAnsiTheme="majorBidi" w:cstheme="majorBidi"/>
        </w:rPr>
        <w:t xml:space="preserve"> </w:t>
      </w:r>
      <w:r w:rsidRPr="00351FED">
        <w:rPr>
          <w:rFonts w:asciiTheme="majorBidi" w:hAnsiTheme="majorBidi" w:cstheme="majorBidi"/>
        </w:rPr>
        <w:t>artisanal miners and conventional mining companies can lead to formalization and reduced</w:t>
      </w:r>
      <w:r w:rsidR="00E01C02" w:rsidRPr="00351FED">
        <w:rPr>
          <w:rFonts w:asciiTheme="majorBidi" w:hAnsiTheme="majorBidi" w:cstheme="majorBidi"/>
        </w:rPr>
        <w:t xml:space="preserve"> </w:t>
      </w:r>
      <w:r w:rsidRPr="00351FED">
        <w:rPr>
          <w:rFonts w:asciiTheme="majorBidi" w:hAnsiTheme="majorBidi" w:cstheme="majorBidi"/>
        </w:rPr>
        <w:t>mercury use, but it is not a universal solution and depends on good engagement and</w:t>
      </w:r>
      <w:r w:rsidR="00E01C02" w:rsidRPr="00351FED">
        <w:rPr>
          <w:rFonts w:asciiTheme="majorBidi" w:hAnsiTheme="majorBidi" w:cstheme="majorBidi"/>
        </w:rPr>
        <w:t xml:space="preserve"> </w:t>
      </w:r>
      <w:r w:rsidRPr="00351FED">
        <w:rPr>
          <w:rFonts w:asciiTheme="majorBidi" w:hAnsiTheme="majorBidi" w:cstheme="majorBidi"/>
        </w:rPr>
        <w:t>infrastructure. This model has the potential to eliminate bureaucracy and ensure cleaner</w:t>
      </w:r>
      <w:r w:rsidR="00E01C02" w:rsidRPr="00351FED">
        <w:rPr>
          <w:rFonts w:asciiTheme="majorBidi" w:hAnsiTheme="majorBidi" w:cstheme="majorBidi"/>
        </w:rPr>
        <w:t xml:space="preserve"> </w:t>
      </w:r>
      <w:r w:rsidRPr="00351FED">
        <w:rPr>
          <w:rFonts w:asciiTheme="majorBidi" w:hAnsiTheme="majorBidi" w:cstheme="majorBidi"/>
        </w:rPr>
        <w:t>operations, making it a viable option for generating more income and reducing environmental</w:t>
      </w:r>
      <w:r w:rsidR="00E01C02" w:rsidRPr="00351FED">
        <w:rPr>
          <w:rFonts w:asciiTheme="majorBidi" w:hAnsiTheme="majorBidi" w:cstheme="majorBidi"/>
        </w:rPr>
        <w:t xml:space="preserve"> </w:t>
      </w:r>
      <w:r w:rsidRPr="00351FED">
        <w:rPr>
          <w:rFonts w:asciiTheme="majorBidi" w:hAnsiTheme="majorBidi" w:cstheme="majorBidi"/>
        </w:rPr>
        <w:t>impacts.</w:t>
      </w:r>
    </w:p>
    <w:p w14:paraId="0D0FF8FA" w14:textId="7CA4C72A" w:rsidR="003642A4" w:rsidRPr="00351FED" w:rsidRDefault="003642A4" w:rsidP="004A004B">
      <w:pPr>
        <w:pStyle w:val="ListParagraph"/>
        <w:numPr>
          <w:ilvl w:val="0"/>
          <w:numId w:val="62"/>
        </w:numPr>
        <w:spacing w:after="120"/>
        <w:ind w:left="1604" w:hanging="357"/>
        <w:contextualSpacing w:val="0"/>
        <w:rPr>
          <w:rFonts w:asciiTheme="majorBidi" w:hAnsiTheme="majorBidi" w:cstheme="majorBidi"/>
        </w:rPr>
      </w:pPr>
      <w:r w:rsidRPr="00351FED">
        <w:rPr>
          <w:rFonts w:asciiTheme="majorBidi" w:hAnsiTheme="majorBidi" w:cstheme="majorBidi"/>
        </w:rPr>
        <w:t>Between 2019 and 2022, Conservation X Labs hosted the Artisanal Mining Grand Challenges,</w:t>
      </w:r>
      <w:r w:rsidR="00E01C02" w:rsidRPr="00351FED">
        <w:rPr>
          <w:rFonts w:asciiTheme="majorBidi" w:hAnsiTheme="majorBidi" w:cstheme="majorBidi"/>
        </w:rPr>
        <w:t xml:space="preserve"> </w:t>
      </w:r>
      <w:r w:rsidRPr="00351FED">
        <w:rPr>
          <w:rFonts w:asciiTheme="majorBidi" w:hAnsiTheme="majorBidi" w:cstheme="majorBidi"/>
        </w:rPr>
        <w:t>awarding over US$1 million in prizes, to support reform of the ASGM sector. This initiative</w:t>
      </w:r>
      <w:r w:rsidR="00E01C02" w:rsidRPr="00351FED">
        <w:rPr>
          <w:rFonts w:asciiTheme="majorBidi" w:hAnsiTheme="majorBidi" w:cstheme="majorBidi"/>
        </w:rPr>
        <w:t xml:space="preserve"> </w:t>
      </w:r>
      <w:r w:rsidRPr="00351FED">
        <w:rPr>
          <w:rFonts w:asciiTheme="majorBidi" w:hAnsiTheme="majorBidi" w:cstheme="majorBidi"/>
        </w:rPr>
        <w:t>attracted and funded innovative solutions around monitoring data, cleaner mining tools,</w:t>
      </w:r>
      <w:r w:rsidR="00E01C02" w:rsidRPr="00351FED">
        <w:rPr>
          <w:rFonts w:asciiTheme="majorBidi" w:hAnsiTheme="majorBidi" w:cstheme="majorBidi"/>
        </w:rPr>
        <w:t xml:space="preserve"> </w:t>
      </w:r>
      <w:r w:rsidRPr="00351FED">
        <w:rPr>
          <w:rFonts w:asciiTheme="majorBidi" w:hAnsiTheme="majorBidi" w:cstheme="majorBidi"/>
        </w:rPr>
        <w:t>remediation and restoration for recovering post-ASGM landscapes and waters, and supply chain</w:t>
      </w:r>
      <w:r w:rsidR="00E01C02" w:rsidRPr="00351FED">
        <w:rPr>
          <w:rFonts w:asciiTheme="majorBidi" w:hAnsiTheme="majorBidi" w:cstheme="majorBidi"/>
        </w:rPr>
        <w:t xml:space="preserve"> </w:t>
      </w:r>
      <w:r w:rsidRPr="00351FED">
        <w:rPr>
          <w:rFonts w:asciiTheme="majorBidi" w:hAnsiTheme="majorBidi" w:cstheme="majorBidi"/>
        </w:rPr>
        <w:t xml:space="preserve">tools such as </w:t>
      </w:r>
      <w:proofErr w:type="spellStart"/>
      <w:r w:rsidRPr="00351FED">
        <w:rPr>
          <w:rFonts w:asciiTheme="majorBidi" w:hAnsiTheme="majorBidi" w:cstheme="majorBidi"/>
        </w:rPr>
        <w:t>Fairmined</w:t>
      </w:r>
      <w:proofErr w:type="spellEnd"/>
      <w:r w:rsidRPr="00351FED">
        <w:rPr>
          <w:rFonts w:asciiTheme="majorBidi" w:hAnsiTheme="majorBidi" w:cstheme="majorBidi"/>
        </w:rPr>
        <w:t xml:space="preserve"> certiﬁcation (</w:t>
      </w:r>
      <w:hyperlink r:id="rId56">
        <w:r w:rsidRPr="00A34D78">
          <w:rPr>
            <w:rStyle w:val="Hyperlink"/>
            <w:lang w:val="en-GB"/>
          </w:rPr>
          <w:t>https://fairmined.org/</w:t>
        </w:r>
      </w:hyperlink>
      <w:r w:rsidRPr="00351FED">
        <w:rPr>
          <w:rFonts w:asciiTheme="majorBidi" w:hAnsiTheme="majorBidi" w:cstheme="majorBidi"/>
        </w:rPr>
        <w:t>). The approach also attracted</w:t>
      </w:r>
      <w:r w:rsidR="00E01C02" w:rsidRPr="00351FED">
        <w:rPr>
          <w:rFonts w:asciiTheme="majorBidi" w:hAnsiTheme="majorBidi" w:cstheme="majorBidi"/>
        </w:rPr>
        <w:t xml:space="preserve"> </w:t>
      </w:r>
      <w:r w:rsidRPr="00351FED">
        <w:rPr>
          <w:rFonts w:asciiTheme="majorBidi" w:hAnsiTheme="majorBidi" w:cstheme="majorBidi"/>
        </w:rPr>
        <w:t>diverse innovators new to the ASGM sector and issues, and fostered new collaboration between</w:t>
      </w:r>
      <w:r w:rsidR="00E01C02" w:rsidRPr="00351FED">
        <w:rPr>
          <w:rFonts w:asciiTheme="majorBidi" w:hAnsiTheme="majorBidi" w:cstheme="majorBidi"/>
        </w:rPr>
        <w:t xml:space="preserve"> </w:t>
      </w:r>
      <w:r w:rsidRPr="00351FED">
        <w:rPr>
          <w:rFonts w:asciiTheme="majorBidi" w:hAnsiTheme="majorBidi" w:cstheme="majorBidi"/>
        </w:rPr>
        <w:t>public sector, private sector, civil society, and mining communities and Indigenous Peoples.</w:t>
      </w:r>
      <w:r w:rsidR="005B37BA" w:rsidRPr="00351FED">
        <w:rPr>
          <w:rFonts w:asciiTheme="majorBidi" w:hAnsiTheme="majorBidi" w:cstheme="majorBidi"/>
        </w:rPr>
        <w:t xml:space="preserve"> </w:t>
      </w:r>
      <w:r w:rsidRPr="00351FED">
        <w:rPr>
          <w:rFonts w:asciiTheme="majorBidi" w:hAnsiTheme="majorBidi" w:cstheme="majorBidi"/>
        </w:rPr>
        <w:t>Emerging success stories from solutions include the development and use of the “Mining</w:t>
      </w:r>
      <w:r w:rsidR="005B37BA" w:rsidRPr="00351FED">
        <w:rPr>
          <w:rFonts w:asciiTheme="majorBidi" w:hAnsiTheme="majorBidi" w:cstheme="majorBidi"/>
        </w:rPr>
        <w:t xml:space="preserve"> </w:t>
      </w:r>
      <w:r w:rsidRPr="00351FED">
        <w:rPr>
          <w:rFonts w:asciiTheme="majorBidi" w:hAnsiTheme="majorBidi" w:cstheme="majorBidi"/>
        </w:rPr>
        <w:t>Impact Calculator” (a digital economic valuation tool developed by Conservation Strategy Fund</w:t>
      </w:r>
      <w:r w:rsidR="005B37BA" w:rsidRPr="00351FED">
        <w:rPr>
          <w:rFonts w:asciiTheme="majorBidi" w:hAnsiTheme="majorBidi" w:cstheme="majorBidi"/>
        </w:rPr>
        <w:t xml:space="preserve"> </w:t>
      </w:r>
      <w:r w:rsidRPr="00351FED">
        <w:rPr>
          <w:rFonts w:asciiTheme="majorBidi" w:hAnsiTheme="majorBidi" w:cstheme="majorBidi"/>
        </w:rPr>
        <w:t>to calculate social and environmental impact of illegal gold mining in the Amazon) which</w:t>
      </w:r>
      <w:r w:rsidR="005B37BA" w:rsidRPr="00351FED">
        <w:rPr>
          <w:rFonts w:asciiTheme="majorBidi" w:hAnsiTheme="majorBidi" w:cstheme="majorBidi"/>
        </w:rPr>
        <w:t xml:space="preserve"> </w:t>
      </w:r>
      <w:r w:rsidRPr="00351FED">
        <w:rPr>
          <w:rFonts w:asciiTheme="majorBidi" w:hAnsiTheme="majorBidi" w:cstheme="majorBidi"/>
        </w:rPr>
        <w:t>contributed to legal cases that closed some illegal mining operations, and the pilot of “Copper</w:t>
      </w:r>
      <w:r w:rsidR="005B37BA" w:rsidRPr="00351FED">
        <w:rPr>
          <w:rFonts w:asciiTheme="majorBidi" w:hAnsiTheme="majorBidi" w:cstheme="majorBidi"/>
        </w:rPr>
        <w:t xml:space="preserve"> </w:t>
      </w:r>
      <w:r w:rsidRPr="00351FED">
        <w:rPr>
          <w:rFonts w:asciiTheme="majorBidi" w:hAnsiTheme="majorBidi" w:cstheme="majorBidi"/>
        </w:rPr>
        <w:t>Plates” (a technique using silver-coated copper plates to decontaminate gold-bearing ASGM</w:t>
      </w:r>
      <w:r w:rsidR="005B37BA" w:rsidRPr="00351FED">
        <w:rPr>
          <w:rFonts w:asciiTheme="majorBidi" w:hAnsiTheme="majorBidi" w:cstheme="majorBidi"/>
        </w:rPr>
        <w:t xml:space="preserve"> </w:t>
      </w:r>
      <w:r w:rsidRPr="00351FED">
        <w:rPr>
          <w:rFonts w:asciiTheme="majorBidi" w:hAnsiTheme="majorBidi" w:cstheme="majorBidi"/>
        </w:rPr>
        <w:t>tailings developed by Pure Earth) which successfully recovered an initial 300-400 tons of</w:t>
      </w:r>
      <w:r w:rsidR="005B37BA" w:rsidRPr="00351FED">
        <w:rPr>
          <w:rFonts w:asciiTheme="majorBidi" w:hAnsiTheme="majorBidi" w:cstheme="majorBidi"/>
        </w:rPr>
        <w:t xml:space="preserve"> </w:t>
      </w:r>
      <w:r w:rsidRPr="00351FED">
        <w:rPr>
          <w:rFonts w:asciiTheme="majorBidi" w:hAnsiTheme="majorBidi" w:cstheme="majorBidi"/>
        </w:rPr>
        <w:t>mercury in total from mining waste in Colombia (Conservation X Lab 2025).</w:t>
      </w:r>
    </w:p>
    <w:p w14:paraId="0587C8BF" w14:textId="5CCE383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Recently, researchers at Duke University launched an effort to develop the evidence base and identify</w:t>
      </w:r>
      <w:r w:rsidR="005B37BA" w:rsidRPr="00351FED">
        <w:rPr>
          <w:rFonts w:asciiTheme="majorBidi" w:hAnsiTheme="majorBidi" w:cstheme="majorBidi"/>
        </w:rPr>
        <w:t xml:space="preserve"> </w:t>
      </w:r>
      <w:r w:rsidRPr="00351FED">
        <w:rPr>
          <w:rFonts w:asciiTheme="majorBidi" w:hAnsiTheme="majorBidi" w:cstheme="majorBidi"/>
        </w:rPr>
        <w:t>best strategies (</w:t>
      </w:r>
      <w:hyperlink r:id="rId57">
        <w:r w:rsidRPr="00A34D78">
          <w:rPr>
            <w:rStyle w:val="Hyperlink"/>
            <w:lang w:val="en-GB"/>
          </w:rPr>
          <w:t>https://globalhealth.duke.edu/news/breaking-mercurys-stubborn-hold-gold</w:t>
        </w:r>
      </w:hyperlink>
      <w:r w:rsidRPr="00351FED">
        <w:rPr>
          <w:rFonts w:asciiTheme="majorBidi" w:hAnsiTheme="majorBidi" w:cstheme="majorBidi"/>
        </w:rPr>
        <w:t>).</w:t>
      </w:r>
    </w:p>
    <w:p w14:paraId="4C9E077C" w14:textId="45859101" w:rsidR="003642A4" w:rsidRPr="00351FED" w:rsidRDefault="006B377A"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60" w:name="G._Summary"/>
      <w:bookmarkStart w:id="61" w:name="_bookmark21"/>
      <w:bookmarkEnd w:id="60"/>
      <w:bookmarkEnd w:id="61"/>
      <w:r w:rsidRPr="00351FED">
        <w:rPr>
          <w:rFonts w:asciiTheme="majorBidi" w:hAnsiTheme="majorBidi" w:cstheme="majorBidi"/>
          <w:sz w:val="24"/>
          <w:szCs w:val="24"/>
        </w:rPr>
        <w:tab/>
      </w:r>
      <w:bookmarkStart w:id="62" w:name="_Toc207631273"/>
      <w:r w:rsidR="003642A4" w:rsidRPr="00351FED">
        <w:rPr>
          <w:rFonts w:asciiTheme="majorBidi" w:hAnsiTheme="majorBidi" w:cstheme="majorBidi"/>
          <w:sz w:val="24"/>
          <w:szCs w:val="24"/>
        </w:rPr>
        <w:t>G.</w:t>
      </w:r>
      <w:r w:rsidRPr="00351FED">
        <w:rPr>
          <w:rFonts w:asciiTheme="majorBidi" w:hAnsiTheme="majorBidi" w:cstheme="majorBidi"/>
          <w:sz w:val="24"/>
          <w:szCs w:val="24"/>
        </w:rPr>
        <w:tab/>
      </w:r>
      <w:r w:rsidR="003642A4" w:rsidRPr="00351FED">
        <w:rPr>
          <w:rFonts w:asciiTheme="majorBidi" w:hAnsiTheme="majorBidi" w:cstheme="majorBidi"/>
          <w:sz w:val="24"/>
          <w:szCs w:val="24"/>
        </w:rPr>
        <w:t>Summary</w:t>
      </w:r>
      <w:bookmarkEnd w:id="62"/>
    </w:p>
    <w:p w14:paraId="65415FAE" w14:textId="7B2EFB74"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This document demonstrates the strong alignment between implementation of the goals of the</w:t>
      </w:r>
      <w:r w:rsidR="005B37BA" w:rsidRPr="00351FED">
        <w:rPr>
          <w:rFonts w:asciiTheme="majorBidi" w:hAnsiTheme="majorBidi" w:cstheme="majorBidi"/>
        </w:rPr>
        <w:t xml:space="preserve"> </w:t>
      </w:r>
      <w:r w:rsidRPr="00351FED">
        <w:rPr>
          <w:rFonts w:asciiTheme="majorBidi" w:hAnsiTheme="majorBidi" w:cstheme="majorBidi"/>
        </w:rPr>
        <w:t>Minamata Convention on Mercury and the Convention on Biological Diversity and offers numerous</w:t>
      </w:r>
      <w:r w:rsidR="005B37BA" w:rsidRPr="00351FED">
        <w:rPr>
          <w:rFonts w:asciiTheme="majorBidi" w:hAnsiTheme="majorBidi" w:cstheme="majorBidi"/>
        </w:rPr>
        <w:t xml:space="preserve"> </w:t>
      </w:r>
      <w:r w:rsidRPr="00351FED">
        <w:rPr>
          <w:rFonts w:asciiTheme="majorBidi" w:hAnsiTheme="majorBidi" w:cstheme="majorBidi"/>
        </w:rPr>
        <w:t>opportunities for inclusion of actions to reduce the risk of mercury contamination from ASGM in Parties’</w:t>
      </w:r>
      <w:r w:rsidR="005B37BA" w:rsidRPr="00351FED">
        <w:rPr>
          <w:rFonts w:asciiTheme="majorBidi" w:hAnsiTheme="majorBidi" w:cstheme="majorBidi"/>
        </w:rPr>
        <w:t xml:space="preserve"> </w:t>
      </w:r>
      <w:r w:rsidRPr="00351FED">
        <w:rPr>
          <w:rFonts w:asciiTheme="majorBidi" w:hAnsiTheme="majorBidi" w:cstheme="majorBidi"/>
        </w:rPr>
        <w:t>NBSAPs. Those actions fall principally under the KMGBF Target 7 related to pollution, but also under</w:t>
      </w:r>
      <w:r w:rsidR="005B37BA" w:rsidRPr="00351FED">
        <w:rPr>
          <w:rFonts w:asciiTheme="majorBidi" w:hAnsiTheme="majorBidi" w:cstheme="majorBidi"/>
        </w:rPr>
        <w:t xml:space="preserve"> </w:t>
      </w:r>
      <w:r w:rsidRPr="00351FED">
        <w:rPr>
          <w:rFonts w:asciiTheme="majorBidi" w:hAnsiTheme="majorBidi" w:cstheme="majorBidi"/>
        </w:rPr>
        <w:t>targets related to watershed scale planning, protection, and restoration; the protection and management</w:t>
      </w:r>
      <w:r w:rsidR="005B37BA" w:rsidRPr="00351FED">
        <w:rPr>
          <w:rFonts w:asciiTheme="majorBidi" w:hAnsiTheme="majorBidi" w:cstheme="majorBidi"/>
        </w:rPr>
        <w:t xml:space="preserve"> </w:t>
      </w:r>
      <w:r w:rsidRPr="00351FED">
        <w:rPr>
          <w:rFonts w:asciiTheme="majorBidi" w:hAnsiTheme="majorBidi" w:cstheme="majorBidi"/>
        </w:rPr>
        <w:t>of wild foods; and inclusion of equity and participation in decision-making of those people most reliant</w:t>
      </w:r>
      <w:r w:rsidR="005B37BA" w:rsidRPr="00351FED">
        <w:rPr>
          <w:rFonts w:asciiTheme="majorBidi" w:hAnsiTheme="majorBidi" w:cstheme="majorBidi"/>
        </w:rPr>
        <w:t xml:space="preserve"> </w:t>
      </w:r>
      <w:r w:rsidRPr="00351FED">
        <w:rPr>
          <w:rFonts w:asciiTheme="majorBidi" w:hAnsiTheme="majorBidi" w:cstheme="majorBidi"/>
        </w:rPr>
        <w:t>on biodiversity. Finally, this report offers options for indicators to include in Parties’ NBSAPs to monitor</w:t>
      </w:r>
      <w:r w:rsidR="005B37BA" w:rsidRPr="00351FED">
        <w:rPr>
          <w:rFonts w:asciiTheme="majorBidi" w:hAnsiTheme="majorBidi" w:cstheme="majorBidi"/>
        </w:rPr>
        <w:t xml:space="preserve"> </w:t>
      </w:r>
      <w:r w:rsidRPr="00351FED">
        <w:rPr>
          <w:rFonts w:asciiTheme="majorBidi" w:hAnsiTheme="majorBidi" w:cstheme="majorBidi"/>
        </w:rPr>
        <w:t>implementation and outcomes of actions to reduce mercury contamination.</w:t>
      </w:r>
    </w:p>
    <w:p w14:paraId="6635F91B" w14:textId="5FB93BAD" w:rsidR="003642A4" w:rsidRPr="00351FED" w:rsidRDefault="006B377A"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63" w:name="H._References"/>
      <w:bookmarkStart w:id="64" w:name="_bookmark22"/>
      <w:bookmarkEnd w:id="63"/>
      <w:bookmarkEnd w:id="64"/>
      <w:r w:rsidRPr="00351FED">
        <w:rPr>
          <w:rFonts w:asciiTheme="majorBidi" w:hAnsiTheme="majorBidi" w:cstheme="majorBidi"/>
          <w:sz w:val="24"/>
          <w:szCs w:val="24"/>
        </w:rPr>
        <w:tab/>
      </w:r>
      <w:bookmarkStart w:id="65" w:name="_Toc207631274"/>
      <w:r w:rsidR="003642A4" w:rsidRPr="00351FED">
        <w:rPr>
          <w:rFonts w:asciiTheme="majorBidi" w:hAnsiTheme="majorBidi" w:cstheme="majorBidi"/>
          <w:sz w:val="24"/>
          <w:szCs w:val="24"/>
        </w:rPr>
        <w:t>H.</w:t>
      </w:r>
      <w:r w:rsidRPr="00351FED">
        <w:rPr>
          <w:rFonts w:asciiTheme="majorBidi" w:hAnsiTheme="majorBidi" w:cstheme="majorBidi"/>
          <w:sz w:val="24"/>
          <w:szCs w:val="24"/>
        </w:rPr>
        <w:tab/>
      </w:r>
      <w:r w:rsidR="003642A4" w:rsidRPr="00351FED">
        <w:rPr>
          <w:rFonts w:asciiTheme="majorBidi" w:hAnsiTheme="majorBidi" w:cstheme="majorBidi"/>
          <w:sz w:val="24"/>
          <w:szCs w:val="24"/>
        </w:rPr>
        <w:t>References</w:t>
      </w:r>
      <w:bookmarkEnd w:id="65"/>
    </w:p>
    <w:p w14:paraId="1C76872C" w14:textId="5280C8F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Alvarez-</w:t>
      </w:r>
      <w:proofErr w:type="spellStart"/>
      <w:r w:rsidRPr="00351FED">
        <w:rPr>
          <w:rFonts w:asciiTheme="majorBidi" w:hAnsiTheme="majorBidi" w:cstheme="majorBidi"/>
        </w:rPr>
        <w:t>Berríos</w:t>
      </w:r>
      <w:proofErr w:type="spellEnd"/>
      <w:r w:rsidRPr="00351FED">
        <w:rPr>
          <w:rFonts w:asciiTheme="majorBidi" w:hAnsiTheme="majorBidi" w:cstheme="majorBidi"/>
        </w:rPr>
        <w:t>, N. L. and T. M Aide. 2015. Global demand for gold is another threat for tropical forests.</w:t>
      </w:r>
      <w:r w:rsidR="005B37BA" w:rsidRPr="00351FED">
        <w:rPr>
          <w:rFonts w:asciiTheme="majorBidi" w:hAnsiTheme="majorBidi" w:cstheme="majorBidi"/>
        </w:rPr>
        <w:t xml:space="preserve"> </w:t>
      </w:r>
      <w:r w:rsidRPr="00351FED">
        <w:rPr>
          <w:rFonts w:asciiTheme="majorBidi" w:hAnsiTheme="majorBidi" w:cstheme="majorBidi"/>
        </w:rPr>
        <w:t>Environmental Research Letters, 10:1 014006. doi:10.1088/1748-9326/10/2/029501</w:t>
      </w:r>
    </w:p>
    <w:p w14:paraId="63C3EA1B" w14:textId="427713A6"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Argonne National Laboratory. 2008. Technology Demonstration for Reducing Mercury Emissions from</w:t>
      </w:r>
      <w:r w:rsidR="005B37BA" w:rsidRPr="00351FED">
        <w:rPr>
          <w:rFonts w:asciiTheme="majorBidi" w:hAnsiTheme="majorBidi" w:cstheme="majorBidi"/>
        </w:rPr>
        <w:t xml:space="preserve"> </w:t>
      </w:r>
      <w:r w:rsidRPr="00351FED">
        <w:rPr>
          <w:rFonts w:asciiTheme="majorBidi" w:hAnsiTheme="majorBidi" w:cstheme="majorBidi"/>
        </w:rPr>
        <w:t>Small-Scale Gold Reﬁning Facilities, ANL/EVS/TM/08-6.</w:t>
      </w:r>
    </w:p>
    <w:p w14:paraId="76554B7B" w14:textId="3DABE75F"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Argonne National Laboratory. 2013. Manual for the Construction of a Mercury Capture System for Use in</w:t>
      </w:r>
      <w:r w:rsidR="005B37BA" w:rsidRPr="00351FED">
        <w:rPr>
          <w:rFonts w:asciiTheme="majorBidi" w:hAnsiTheme="majorBidi" w:cstheme="majorBidi"/>
        </w:rPr>
        <w:t xml:space="preserve"> </w:t>
      </w:r>
      <w:r w:rsidRPr="00351FED">
        <w:rPr>
          <w:rFonts w:asciiTheme="majorBidi" w:hAnsiTheme="majorBidi" w:cstheme="majorBidi"/>
        </w:rPr>
        <w:t>Gold Processing Shops. Prepared for U.S. Environmental Protection Agency Ofﬁce of International and</w:t>
      </w:r>
      <w:r w:rsidR="005B37BA" w:rsidRPr="00351FED">
        <w:rPr>
          <w:rFonts w:asciiTheme="majorBidi" w:hAnsiTheme="majorBidi" w:cstheme="majorBidi"/>
        </w:rPr>
        <w:t xml:space="preserve"> </w:t>
      </w:r>
      <w:r w:rsidRPr="00351FED">
        <w:rPr>
          <w:rFonts w:asciiTheme="majorBidi" w:hAnsiTheme="majorBidi" w:cstheme="majorBidi"/>
        </w:rPr>
        <w:t>Tribal Affairs.</w:t>
      </w:r>
    </w:p>
    <w:p w14:paraId="413DB335" w14:textId="77777777"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Barocas</w:t>
      </w:r>
      <w:proofErr w:type="spellEnd"/>
      <w:r w:rsidRPr="00351FED">
        <w:rPr>
          <w:rFonts w:asciiTheme="majorBidi" w:hAnsiTheme="majorBidi" w:cstheme="majorBidi"/>
        </w:rPr>
        <w:t xml:space="preserve"> A, C. Vega, P.A. Alarcon, J.M. Araujo Flores, L.E. Fernandez, J. </w:t>
      </w:r>
      <w:proofErr w:type="spellStart"/>
      <w:r w:rsidRPr="00351FED">
        <w:rPr>
          <w:rFonts w:asciiTheme="majorBidi" w:hAnsiTheme="majorBidi" w:cstheme="majorBidi"/>
        </w:rPr>
        <w:t>Groenendijk</w:t>
      </w:r>
      <w:proofErr w:type="spellEnd"/>
      <w:r w:rsidRPr="00351FED">
        <w:rPr>
          <w:rFonts w:asciiTheme="majorBidi" w:hAnsiTheme="majorBidi" w:cstheme="majorBidi"/>
        </w:rPr>
        <w:t xml:space="preserve">, J. </w:t>
      </w:r>
      <w:proofErr w:type="spellStart"/>
      <w:r w:rsidRPr="00351FED">
        <w:rPr>
          <w:rFonts w:asciiTheme="majorBidi" w:hAnsiTheme="majorBidi" w:cstheme="majorBidi"/>
        </w:rPr>
        <w:t>Pisconte</w:t>
      </w:r>
      <w:proofErr w:type="spellEnd"/>
      <w:r w:rsidRPr="00351FED">
        <w:rPr>
          <w:rFonts w:asciiTheme="majorBidi" w:hAnsiTheme="majorBidi" w:cstheme="majorBidi"/>
        </w:rPr>
        <w:t>, D.W.</w:t>
      </w:r>
    </w:p>
    <w:p w14:paraId="02D9EABF" w14:textId="7BE039D6"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Macdonald, R.R. </w:t>
      </w:r>
      <w:proofErr w:type="spellStart"/>
      <w:r w:rsidRPr="00351FED">
        <w:rPr>
          <w:rFonts w:asciiTheme="majorBidi" w:hAnsiTheme="majorBidi" w:cstheme="majorBidi"/>
        </w:rPr>
        <w:t>Swaisgood</w:t>
      </w:r>
      <w:proofErr w:type="spellEnd"/>
      <w:r w:rsidRPr="00351FED">
        <w:rPr>
          <w:rFonts w:asciiTheme="majorBidi" w:hAnsiTheme="majorBidi" w:cstheme="majorBidi"/>
        </w:rPr>
        <w:t>. 2023. Local intensity of artisanal gold mining drives mercury accumulation</w:t>
      </w:r>
      <w:r w:rsidR="005B37BA" w:rsidRPr="00351FED">
        <w:rPr>
          <w:rFonts w:asciiTheme="majorBidi" w:hAnsiTheme="majorBidi" w:cstheme="majorBidi"/>
        </w:rPr>
        <w:t xml:space="preserve"> </w:t>
      </w:r>
      <w:r w:rsidRPr="00351FED">
        <w:rPr>
          <w:rFonts w:asciiTheme="majorBidi" w:hAnsiTheme="majorBidi" w:cstheme="majorBidi"/>
        </w:rPr>
        <w:t>in neotropical oxbow lake ﬁshes. Science of the Total Environment 886:164024.</w:t>
      </w:r>
      <w:r w:rsidR="005B37BA" w:rsidRPr="00351FED">
        <w:rPr>
          <w:rFonts w:asciiTheme="majorBidi" w:hAnsiTheme="majorBidi" w:cstheme="majorBidi"/>
        </w:rPr>
        <w:t xml:space="preserve"> </w:t>
      </w:r>
      <w:hyperlink r:id="rId58">
        <w:r w:rsidRPr="00A34D78">
          <w:rPr>
            <w:rStyle w:val="Hyperlink"/>
            <w:lang w:val="en-GB"/>
          </w:rPr>
          <w:t>https://doi.org/10.1016/j.scitotenv.2023.164024</w:t>
        </w:r>
      </w:hyperlink>
    </w:p>
    <w:p w14:paraId="19EEB562" w14:textId="3F263429" w:rsidR="003642A4" w:rsidRPr="00351FED" w:rsidRDefault="003642A4" w:rsidP="00CA6CE8">
      <w:pPr>
        <w:spacing w:after="120"/>
        <w:ind w:left="1247"/>
        <w:rPr>
          <w:rFonts w:asciiTheme="majorBidi" w:hAnsiTheme="majorBidi" w:cstheme="majorBidi"/>
        </w:rPr>
      </w:pPr>
      <w:r w:rsidRPr="00351FED">
        <w:rPr>
          <w:rFonts w:asciiTheme="majorBidi" w:hAnsiTheme="majorBidi" w:cstheme="majorBidi"/>
        </w:rPr>
        <w:t xml:space="preserve">Basu N., M. Horvat, D.C. Evers, I. </w:t>
      </w:r>
      <w:proofErr w:type="spellStart"/>
      <w:proofErr w:type="gramStart"/>
      <w:r w:rsidRPr="00351FED">
        <w:rPr>
          <w:rFonts w:asciiTheme="majorBidi" w:hAnsiTheme="majorBidi" w:cstheme="majorBidi"/>
        </w:rPr>
        <w:t>Zastenskaya,P</w:t>
      </w:r>
      <w:proofErr w:type="spellEnd"/>
      <w:r w:rsidRPr="00351FED">
        <w:rPr>
          <w:rFonts w:asciiTheme="majorBidi" w:hAnsiTheme="majorBidi" w:cstheme="majorBidi"/>
        </w:rPr>
        <w:t>.</w:t>
      </w:r>
      <w:proofErr w:type="gramEnd"/>
      <w:r w:rsidRPr="00351FED">
        <w:rPr>
          <w:rFonts w:asciiTheme="majorBidi" w:hAnsiTheme="majorBidi" w:cstheme="majorBidi"/>
        </w:rPr>
        <w:t xml:space="preserve"> </w:t>
      </w:r>
      <w:proofErr w:type="spellStart"/>
      <w:r w:rsidRPr="00351FED">
        <w:rPr>
          <w:rFonts w:asciiTheme="majorBidi" w:hAnsiTheme="majorBidi" w:cstheme="majorBidi"/>
        </w:rPr>
        <w:t>Weihe</w:t>
      </w:r>
      <w:proofErr w:type="spellEnd"/>
      <w:r w:rsidRPr="00351FED">
        <w:rPr>
          <w:rFonts w:asciiTheme="majorBidi" w:hAnsiTheme="majorBidi" w:cstheme="majorBidi"/>
        </w:rPr>
        <w:t xml:space="preserve">, and J. </w:t>
      </w:r>
      <w:proofErr w:type="spellStart"/>
      <w:r w:rsidRPr="00351FED">
        <w:rPr>
          <w:rFonts w:asciiTheme="majorBidi" w:hAnsiTheme="majorBidi" w:cstheme="majorBidi"/>
        </w:rPr>
        <w:t>Tempowski</w:t>
      </w:r>
      <w:proofErr w:type="spellEnd"/>
      <w:r w:rsidRPr="00351FED">
        <w:rPr>
          <w:rFonts w:asciiTheme="majorBidi" w:hAnsiTheme="majorBidi" w:cstheme="majorBidi"/>
        </w:rPr>
        <w:t>. 2018. A state-of-the-</w:t>
      </w:r>
      <w:r w:rsidR="005B37BA" w:rsidRPr="00351FED">
        <w:rPr>
          <w:rFonts w:asciiTheme="majorBidi" w:hAnsiTheme="majorBidi" w:cstheme="majorBidi"/>
        </w:rPr>
        <w:t xml:space="preserve"> </w:t>
      </w:r>
      <w:r w:rsidRPr="00351FED">
        <w:rPr>
          <w:rFonts w:asciiTheme="majorBidi" w:hAnsiTheme="majorBidi" w:cstheme="majorBidi"/>
        </w:rPr>
        <w:t>science review of mercury biomarkers in human populations worldwide between 2000 and 2018.</w:t>
      </w:r>
      <w:r w:rsidR="00CA6CE8">
        <w:rPr>
          <w:rFonts w:asciiTheme="majorBidi" w:hAnsiTheme="majorBidi" w:cstheme="majorBidi"/>
        </w:rPr>
        <w:t xml:space="preserve"> </w:t>
      </w:r>
      <w:r w:rsidRPr="00351FED">
        <w:rPr>
          <w:rFonts w:asciiTheme="majorBidi" w:hAnsiTheme="majorBidi" w:cstheme="majorBidi"/>
        </w:rPr>
        <w:t xml:space="preserve">Environmental Health Perspectives 126(10). </w:t>
      </w:r>
      <w:hyperlink r:id="rId59">
        <w:r w:rsidRPr="00A34D78">
          <w:rPr>
            <w:rStyle w:val="Hyperlink"/>
            <w:lang w:val="en-GB"/>
          </w:rPr>
          <w:t>https://doi.org/10.1289/EHP3904</w:t>
        </w:r>
      </w:hyperlink>
    </w:p>
    <w:p w14:paraId="1B01A5C5" w14:textId="3F467B4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lastRenderedPageBreak/>
        <w:t xml:space="preserve">Bruno D.E., D.A. </w:t>
      </w:r>
      <w:proofErr w:type="spellStart"/>
      <w:r w:rsidRPr="00351FED">
        <w:rPr>
          <w:rFonts w:asciiTheme="majorBidi" w:hAnsiTheme="majorBidi" w:cstheme="majorBidi"/>
        </w:rPr>
        <w:t>Ruban</w:t>
      </w:r>
      <w:proofErr w:type="spellEnd"/>
      <w:r w:rsidRPr="00351FED">
        <w:rPr>
          <w:rFonts w:asciiTheme="majorBidi" w:hAnsiTheme="majorBidi" w:cstheme="majorBidi"/>
        </w:rPr>
        <w:t xml:space="preserve">, G. </w:t>
      </w:r>
      <w:proofErr w:type="spellStart"/>
      <w:r w:rsidRPr="00351FED">
        <w:rPr>
          <w:rFonts w:asciiTheme="majorBidi" w:hAnsiTheme="majorBidi" w:cstheme="majorBidi"/>
        </w:rPr>
        <w:t>Tiess</w:t>
      </w:r>
      <w:proofErr w:type="spellEnd"/>
      <w:r w:rsidRPr="00351FED">
        <w:rPr>
          <w:rFonts w:asciiTheme="majorBidi" w:hAnsiTheme="majorBidi" w:cstheme="majorBidi"/>
        </w:rPr>
        <w:t xml:space="preserve">, N. </w:t>
      </w:r>
      <w:proofErr w:type="spellStart"/>
      <w:r w:rsidRPr="00351FED">
        <w:rPr>
          <w:rFonts w:asciiTheme="majorBidi" w:hAnsiTheme="majorBidi" w:cstheme="majorBidi"/>
        </w:rPr>
        <w:t>Pirrone</w:t>
      </w:r>
      <w:proofErr w:type="spellEnd"/>
      <w:r w:rsidRPr="00351FED">
        <w:rPr>
          <w:rFonts w:asciiTheme="majorBidi" w:hAnsiTheme="majorBidi" w:cstheme="majorBidi"/>
        </w:rPr>
        <w:t xml:space="preserve">, P. Perrotta, V.A. </w:t>
      </w:r>
      <w:proofErr w:type="spellStart"/>
      <w:r w:rsidRPr="00351FED">
        <w:rPr>
          <w:rFonts w:asciiTheme="majorBidi" w:hAnsiTheme="majorBidi" w:cstheme="majorBidi"/>
        </w:rPr>
        <w:t>Mikhailenko</w:t>
      </w:r>
      <w:proofErr w:type="spellEnd"/>
      <w:r w:rsidRPr="00351FED">
        <w:rPr>
          <w:rFonts w:asciiTheme="majorBidi" w:hAnsiTheme="majorBidi" w:cstheme="majorBidi"/>
        </w:rPr>
        <w:t xml:space="preserve">, V.A. </w:t>
      </w:r>
      <w:proofErr w:type="spellStart"/>
      <w:r w:rsidRPr="00351FED">
        <w:rPr>
          <w:rFonts w:asciiTheme="majorBidi" w:hAnsiTheme="majorBidi" w:cstheme="majorBidi"/>
        </w:rPr>
        <w:t>Ermolaev</w:t>
      </w:r>
      <w:proofErr w:type="spellEnd"/>
      <w:r w:rsidRPr="00351FED">
        <w:rPr>
          <w:rFonts w:asciiTheme="majorBidi" w:hAnsiTheme="majorBidi" w:cstheme="majorBidi"/>
        </w:rPr>
        <w:t xml:space="preserve">, N.N. </w:t>
      </w:r>
      <w:proofErr w:type="spellStart"/>
      <w:r w:rsidRPr="00351FED">
        <w:rPr>
          <w:rFonts w:asciiTheme="majorBidi" w:hAnsiTheme="majorBidi" w:cstheme="majorBidi"/>
        </w:rPr>
        <w:t>Yashalova</w:t>
      </w:r>
      <w:proofErr w:type="spellEnd"/>
      <w:r w:rsidRPr="00351FED">
        <w:rPr>
          <w:rFonts w:asciiTheme="majorBidi" w:hAnsiTheme="majorBidi" w:cstheme="majorBidi"/>
        </w:rPr>
        <w:t>.</w:t>
      </w:r>
      <w:r w:rsidR="009A6D1B" w:rsidRPr="00351FED">
        <w:rPr>
          <w:rFonts w:asciiTheme="majorBidi" w:hAnsiTheme="majorBidi" w:cstheme="majorBidi"/>
        </w:rPr>
        <w:t xml:space="preserve"> </w:t>
      </w:r>
      <w:r w:rsidRPr="00351FED">
        <w:rPr>
          <w:rFonts w:asciiTheme="majorBidi" w:hAnsiTheme="majorBidi" w:cstheme="majorBidi"/>
        </w:rPr>
        <w:t>2020. Artisanal and small-scale gold mining, meandering tropical rivers, and geological heritage:</w:t>
      </w:r>
      <w:r w:rsidR="009A6D1B" w:rsidRPr="00351FED">
        <w:rPr>
          <w:rFonts w:asciiTheme="majorBidi" w:hAnsiTheme="majorBidi" w:cstheme="majorBidi"/>
        </w:rPr>
        <w:t xml:space="preserve"> </w:t>
      </w:r>
      <w:r w:rsidRPr="00351FED">
        <w:rPr>
          <w:rFonts w:asciiTheme="majorBidi" w:hAnsiTheme="majorBidi" w:cstheme="majorBidi"/>
        </w:rPr>
        <w:t>Evidence from Brazil and Indonesia. Science of the Total Environment 715:136907</w:t>
      </w:r>
    </w:p>
    <w:p w14:paraId="0A0946DB" w14:textId="6599142A" w:rsidR="003642A4" w:rsidRPr="00351FED" w:rsidRDefault="003642A4" w:rsidP="00E8297E">
      <w:pPr>
        <w:spacing w:after="120"/>
        <w:ind w:left="1247"/>
        <w:rPr>
          <w:rFonts w:asciiTheme="majorBidi" w:hAnsiTheme="majorBidi" w:cstheme="majorBidi"/>
        </w:rPr>
      </w:pPr>
      <w:r w:rsidRPr="00723928">
        <w:rPr>
          <w:rFonts w:asciiTheme="majorBidi" w:hAnsiTheme="majorBidi" w:cstheme="majorBidi"/>
        </w:rPr>
        <w:t>Caballero Espejo J., M. Messinger, F. Román-</w:t>
      </w:r>
      <w:proofErr w:type="spellStart"/>
      <w:r w:rsidRPr="00723928">
        <w:rPr>
          <w:rFonts w:asciiTheme="majorBidi" w:hAnsiTheme="majorBidi" w:cstheme="majorBidi"/>
        </w:rPr>
        <w:t>Dañobeytia</w:t>
      </w:r>
      <w:proofErr w:type="spellEnd"/>
      <w:r w:rsidRPr="00723928">
        <w:rPr>
          <w:rFonts w:asciiTheme="majorBidi" w:hAnsiTheme="majorBidi" w:cstheme="majorBidi"/>
        </w:rPr>
        <w:t xml:space="preserve">, C. </w:t>
      </w:r>
      <w:proofErr w:type="spellStart"/>
      <w:r w:rsidRPr="00723928">
        <w:rPr>
          <w:rFonts w:asciiTheme="majorBidi" w:hAnsiTheme="majorBidi" w:cstheme="majorBidi"/>
        </w:rPr>
        <w:t>Ascorra</w:t>
      </w:r>
      <w:proofErr w:type="spellEnd"/>
      <w:r w:rsidRPr="00723928">
        <w:rPr>
          <w:rFonts w:asciiTheme="majorBidi" w:hAnsiTheme="majorBidi" w:cstheme="majorBidi"/>
        </w:rPr>
        <w:t xml:space="preserve">, L.E. Fernandez, and M. </w:t>
      </w:r>
      <w:proofErr w:type="spellStart"/>
      <w:r w:rsidRPr="00723928">
        <w:rPr>
          <w:rFonts w:asciiTheme="majorBidi" w:hAnsiTheme="majorBidi" w:cstheme="majorBidi"/>
        </w:rPr>
        <w:t>Silman</w:t>
      </w:r>
      <w:proofErr w:type="spellEnd"/>
      <w:r w:rsidRPr="00723928">
        <w:rPr>
          <w:rFonts w:asciiTheme="majorBidi" w:hAnsiTheme="majorBidi" w:cstheme="majorBidi"/>
        </w:rPr>
        <w:t>.</w:t>
      </w:r>
      <w:r w:rsidR="009A6D1B" w:rsidRPr="00723928">
        <w:rPr>
          <w:rFonts w:asciiTheme="majorBidi" w:hAnsiTheme="majorBidi" w:cstheme="majorBidi"/>
        </w:rPr>
        <w:t xml:space="preserve"> </w:t>
      </w:r>
      <w:r w:rsidRPr="00351FED">
        <w:rPr>
          <w:rFonts w:asciiTheme="majorBidi" w:hAnsiTheme="majorBidi" w:cstheme="majorBidi"/>
        </w:rPr>
        <w:t>2018. Deforestation and forest degradation due to gold mining in the Peruvian Amazon: A 34-year</w:t>
      </w:r>
      <w:r w:rsidR="009A6D1B" w:rsidRPr="00351FED">
        <w:rPr>
          <w:rFonts w:asciiTheme="majorBidi" w:hAnsiTheme="majorBidi" w:cstheme="majorBidi"/>
        </w:rPr>
        <w:t xml:space="preserve"> </w:t>
      </w:r>
      <w:r w:rsidRPr="00351FED">
        <w:rPr>
          <w:rFonts w:asciiTheme="majorBidi" w:hAnsiTheme="majorBidi" w:cstheme="majorBidi"/>
        </w:rPr>
        <w:t>perspective. Remote Sensing 10(12):1903</w:t>
      </w:r>
    </w:p>
    <w:p w14:paraId="083B888C" w14:textId="0782AD5B" w:rsidR="003642A4" w:rsidRPr="00CA6CE8" w:rsidRDefault="003642A4" w:rsidP="00E8297E">
      <w:pPr>
        <w:spacing w:after="120"/>
        <w:ind w:left="1247"/>
        <w:rPr>
          <w:rStyle w:val="Hyperlink"/>
          <w:lang w:val="en-GB"/>
        </w:rPr>
      </w:pPr>
      <w:r w:rsidRPr="00351FED">
        <w:rPr>
          <w:rFonts w:asciiTheme="majorBidi" w:hAnsiTheme="majorBidi" w:cstheme="majorBidi"/>
        </w:rPr>
        <w:t>Conservation X Labs (2025). Gold Reimagined: Outcomes &amp; Lessons from Open Innovation to Transform</w:t>
      </w:r>
      <w:r w:rsidR="009A6D1B" w:rsidRPr="00351FED">
        <w:rPr>
          <w:rFonts w:asciiTheme="majorBidi" w:hAnsiTheme="majorBidi" w:cstheme="majorBidi"/>
        </w:rPr>
        <w:t xml:space="preserve"> </w:t>
      </w:r>
      <w:r w:rsidRPr="00351FED">
        <w:rPr>
          <w:rFonts w:asciiTheme="majorBidi" w:hAnsiTheme="majorBidi" w:cstheme="majorBidi"/>
        </w:rPr>
        <w:t>the Artisanal and Small-Scale Gold Mining Sector. Available at:</w:t>
      </w:r>
      <w:r w:rsidR="009A6D1B" w:rsidRPr="00351FED">
        <w:rPr>
          <w:rFonts w:asciiTheme="majorBidi" w:hAnsiTheme="majorBidi" w:cstheme="majorBidi"/>
        </w:rPr>
        <w:t xml:space="preserve"> </w:t>
      </w:r>
      <w:hyperlink r:id="rId60">
        <w:r w:rsidRPr="00CA6CE8">
          <w:rPr>
            <w:rStyle w:val="Hyperlink"/>
            <w:lang w:val="en-GB"/>
          </w:rPr>
          <w:t>https://www.conservationxlabs.com/gold-reimagined-report</w:t>
        </w:r>
      </w:hyperlink>
    </w:p>
    <w:p w14:paraId="2BC1950D" w14:textId="7E9085EA"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Depew D.C., N. Basu, N.M. Burgess, L.M. Campbell, D.C. Evers, K.A. </w:t>
      </w:r>
      <w:proofErr w:type="spellStart"/>
      <w:r w:rsidRPr="00351FED">
        <w:rPr>
          <w:rFonts w:asciiTheme="majorBidi" w:hAnsiTheme="majorBidi" w:cstheme="majorBidi"/>
        </w:rPr>
        <w:t>Grasman</w:t>
      </w:r>
      <w:proofErr w:type="spellEnd"/>
      <w:r w:rsidRPr="00351FED">
        <w:rPr>
          <w:rFonts w:asciiTheme="majorBidi" w:hAnsiTheme="majorBidi" w:cstheme="majorBidi"/>
        </w:rPr>
        <w:t xml:space="preserve">, and A.M. </w:t>
      </w:r>
      <w:proofErr w:type="spellStart"/>
      <w:r w:rsidRPr="00351FED">
        <w:rPr>
          <w:rFonts w:asciiTheme="majorBidi" w:hAnsiTheme="majorBidi" w:cstheme="majorBidi"/>
        </w:rPr>
        <w:t>Scheuhammer</w:t>
      </w:r>
      <w:proofErr w:type="spellEnd"/>
      <w:r w:rsidRPr="00351FED">
        <w:rPr>
          <w:rFonts w:asciiTheme="majorBidi" w:hAnsiTheme="majorBidi" w:cstheme="majorBidi"/>
        </w:rPr>
        <w:t>.</w:t>
      </w:r>
      <w:r w:rsidR="009A6D1B" w:rsidRPr="00351FED">
        <w:rPr>
          <w:rFonts w:asciiTheme="majorBidi" w:hAnsiTheme="majorBidi" w:cstheme="majorBidi"/>
        </w:rPr>
        <w:t xml:space="preserve"> </w:t>
      </w:r>
      <w:r w:rsidRPr="00351FED">
        <w:rPr>
          <w:rFonts w:asciiTheme="majorBidi" w:hAnsiTheme="majorBidi" w:cstheme="majorBidi"/>
        </w:rPr>
        <w:t>2012a. Derivation of screening benchmarks for dietary methylmercury exposure for the common loon</w:t>
      </w:r>
      <w:r w:rsidR="009A6D1B" w:rsidRPr="00351FED">
        <w:rPr>
          <w:rFonts w:asciiTheme="majorBidi" w:hAnsiTheme="majorBidi" w:cstheme="majorBidi"/>
        </w:rPr>
        <w:t xml:space="preserve"> </w:t>
      </w:r>
      <w:r w:rsidRPr="00351FED">
        <w:rPr>
          <w:rFonts w:asciiTheme="majorBidi" w:hAnsiTheme="majorBidi" w:cstheme="majorBidi"/>
        </w:rPr>
        <w:t>(</w:t>
      </w:r>
      <w:proofErr w:type="spellStart"/>
      <w:r w:rsidRPr="00351FED">
        <w:rPr>
          <w:rFonts w:asciiTheme="majorBidi" w:hAnsiTheme="majorBidi" w:cstheme="majorBidi"/>
        </w:rPr>
        <w:t>Gavia</w:t>
      </w:r>
      <w:proofErr w:type="spellEnd"/>
      <w:r w:rsidRPr="00351FED">
        <w:rPr>
          <w:rFonts w:asciiTheme="majorBidi" w:hAnsiTheme="majorBidi" w:cstheme="majorBidi"/>
        </w:rPr>
        <w:t xml:space="preserve"> </w:t>
      </w:r>
      <w:proofErr w:type="spellStart"/>
      <w:r w:rsidRPr="00351FED">
        <w:rPr>
          <w:rFonts w:asciiTheme="majorBidi" w:hAnsiTheme="majorBidi" w:cstheme="majorBidi"/>
        </w:rPr>
        <w:t>immer</w:t>
      </w:r>
      <w:proofErr w:type="spellEnd"/>
      <w:r w:rsidRPr="00351FED">
        <w:rPr>
          <w:rFonts w:asciiTheme="majorBidi" w:hAnsiTheme="majorBidi" w:cstheme="majorBidi"/>
        </w:rPr>
        <w:t>): rationale for use in ecological risk assessment. Environmental Toxicology Chemistry</w:t>
      </w:r>
      <w:r w:rsidR="009A6D1B" w:rsidRPr="00351FED">
        <w:rPr>
          <w:rFonts w:asciiTheme="majorBidi" w:hAnsiTheme="majorBidi" w:cstheme="majorBidi"/>
        </w:rPr>
        <w:t xml:space="preserve"> </w:t>
      </w:r>
      <w:r w:rsidRPr="00351FED">
        <w:rPr>
          <w:rFonts w:asciiTheme="majorBidi" w:hAnsiTheme="majorBidi" w:cstheme="majorBidi"/>
        </w:rPr>
        <w:t>31:2399–2407.</w:t>
      </w:r>
    </w:p>
    <w:p w14:paraId="2072D6B2" w14:textId="77777777" w:rsidR="00D501CE" w:rsidRPr="00351FED" w:rsidRDefault="003642A4" w:rsidP="00E8297E">
      <w:pPr>
        <w:spacing w:after="120"/>
        <w:ind w:left="1247"/>
        <w:rPr>
          <w:rFonts w:asciiTheme="majorBidi" w:hAnsiTheme="majorBidi" w:cstheme="majorBidi"/>
          <w:lang w:val="pt-BR"/>
        </w:rPr>
      </w:pPr>
      <w:r w:rsidRPr="00351FED">
        <w:rPr>
          <w:rFonts w:asciiTheme="majorBidi" w:hAnsiTheme="majorBidi" w:cstheme="majorBidi"/>
        </w:rPr>
        <w:t xml:space="preserve">Depew D.C., N. Basu, N.M. Burgess, L.M. Campbell, E.W. Devlin, P.E. </w:t>
      </w:r>
      <w:proofErr w:type="spellStart"/>
      <w:r w:rsidRPr="00351FED">
        <w:rPr>
          <w:rFonts w:asciiTheme="majorBidi" w:hAnsiTheme="majorBidi" w:cstheme="majorBidi"/>
        </w:rPr>
        <w:t>Drevnick</w:t>
      </w:r>
      <w:proofErr w:type="spellEnd"/>
      <w:r w:rsidRPr="00351FED">
        <w:rPr>
          <w:rFonts w:asciiTheme="majorBidi" w:hAnsiTheme="majorBidi" w:cstheme="majorBidi"/>
        </w:rPr>
        <w:t xml:space="preserve">, C.R. </w:t>
      </w:r>
      <w:proofErr w:type="spellStart"/>
      <w:r w:rsidRPr="00351FED">
        <w:rPr>
          <w:rFonts w:asciiTheme="majorBidi" w:hAnsiTheme="majorBidi" w:cstheme="majorBidi"/>
        </w:rPr>
        <w:t>Hammerschmidt</w:t>
      </w:r>
      <w:proofErr w:type="spellEnd"/>
      <w:r w:rsidRPr="00351FED">
        <w:rPr>
          <w:rFonts w:asciiTheme="majorBidi" w:hAnsiTheme="majorBidi" w:cstheme="majorBidi"/>
        </w:rPr>
        <w:t>, C.A.</w:t>
      </w:r>
      <w:r w:rsidR="00D501CE" w:rsidRPr="00351FED">
        <w:rPr>
          <w:rFonts w:asciiTheme="majorBidi" w:hAnsiTheme="majorBidi" w:cstheme="majorBidi"/>
        </w:rPr>
        <w:t xml:space="preserve"> </w:t>
      </w:r>
      <w:r w:rsidRPr="00723928">
        <w:rPr>
          <w:rFonts w:asciiTheme="majorBidi" w:hAnsiTheme="majorBidi" w:cstheme="majorBidi"/>
        </w:rPr>
        <w:t xml:space="preserve">Murphy, M.B. </w:t>
      </w:r>
      <w:proofErr w:type="spellStart"/>
      <w:r w:rsidRPr="00723928">
        <w:rPr>
          <w:rFonts w:asciiTheme="majorBidi" w:hAnsiTheme="majorBidi" w:cstheme="majorBidi"/>
        </w:rPr>
        <w:t>Sandheinrich</w:t>
      </w:r>
      <w:proofErr w:type="spellEnd"/>
      <w:r w:rsidRPr="00723928">
        <w:rPr>
          <w:rFonts w:asciiTheme="majorBidi" w:hAnsiTheme="majorBidi" w:cstheme="majorBidi"/>
        </w:rPr>
        <w:t xml:space="preserve">, J.G. Wiener. </w:t>
      </w:r>
      <w:r w:rsidRPr="00351FED">
        <w:rPr>
          <w:rFonts w:asciiTheme="majorBidi" w:hAnsiTheme="majorBidi" w:cstheme="majorBidi"/>
        </w:rPr>
        <w:t>2012b. Toxicity of dietary methylmercury to ﬁsh: derivation of</w:t>
      </w:r>
      <w:r w:rsidR="00D501CE" w:rsidRPr="00351FED">
        <w:rPr>
          <w:rFonts w:asciiTheme="majorBidi" w:hAnsiTheme="majorBidi" w:cstheme="majorBidi"/>
        </w:rPr>
        <w:t xml:space="preserve"> </w:t>
      </w:r>
      <w:r w:rsidRPr="00351FED">
        <w:rPr>
          <w:rFonts w:asciiTheme="majorBidi" w:hAnsiTheme="majorBidi" w:cstheme="majorBidi"/>
        </w:rPr>
        <w:t>ecologically meaningful threshold concentrations. Environmental Toxicology Chemistry 31:1536–1547</w:t>
      </w:r>
    </w:p>
    <w:p w14:paraId="4DB4F61C" w14:textId="1D12E075" w:rsidR="003642A4" w:rsidRPr="00CA6CE8" w:rsidRDefault="003642A4" w:rsidP="00E8297E">
      <w:pPr>
        <w:spacing w:after="120"/>
        <w:ind w:left="1247"/>
        <w:rPr>
          <w:rStyle w:val="Hyperlink"/>
          <w:lang w:val="en-GB"/>
        </w:rPr>
      </w:pPr>
      <w:r w:rsidRPr="00351FED">
        <w:rPr>
          <w:rFonts w:asciiTheme="majorBidi" w:hAnsiTheme="majorBidi" w:cstheme="majorBidi"/>
          <w:lang w:val="pt-BR"/>
        </w:rPr>
        <w:t xml:space="preserve">Dias dos Santos A.N., M. C. N. d. N. </w:t>
      </w:r>
      <w:proofErr w:type="spellStart"/>
      <w:r w:rsidRPr="00351FED">
        <w:rPr>
          <w:rFonts w:asciiTheme="majorBidi" w:hAnsiTheme="majorBidi" w:cstheme="majorBidi"/>
          <w:lang w:val="pt-BR"/>
        </w:rPr>
        <w:t>Recktenvald</w:t>
      </w:r>
      <w:proofErr w:type="spellEnd"/>
      <w:r w:rsidRPr="00351FED">
        <w:rPr>
          <w:rFonts w:asciiTheme="majorBidi" w:hAnsiTheme="majorBidi" w:cstheme="majorBidi"/>
          <w:lang w:val="pt-BR"/>
        </w:rPr>
        <w:t xml:space="preserve">, D.P. de Carvalho, E.L. Bortoleto </w:t>
      </w:r>
      <w:proofErr w:type="spellStart"/>
      <w:r w:rsidRPr="00351FED">
        <w:rPr>
          <w:rFonts w:asciiTheme="majorBidi" w:hAnsiTheme="majorBidi" w:cstheme="majorBidi"/>
          <w:lang w:val="pt-BR"/>
        </w:rPr>
        <w:t>Puerta</w:t>
      </w:r>
      <w:proofErr w:type="spellEnd"/>
      <w:r w:rsidRPr="00351FED">
        <w:rPr>
          <w:rFonts w:asciiTheme="majorBidi" w:hAnsiTheme="majorBidi" w:cstheme="majorBidi"/>
          <w:lang w:val="pt-BR"/>
        </w:rPr>
        <w:t>, I.F. de Sousa-</w:t>
      </w:r>
      <w:r w:rsidR="00D501CE" w:rsidRPr="00351FED">
        <w:rPr>
          <w:rFonts w:asciiTheme="majorBidi" w:hAnsiTheme="majorBidi" w:cstheme="majorBidi"/>
          <w:lang w:val="pt-BR"/>
        </w:rPr>
        <w:t xml:space="preserve"> </w:t>
      </w:r>
      <w:r w:rsidRPr="00351FED">
        <w:rPr>
          <w:rFonts w:asciiTheme="majorBidi" w:hAnsiTheme="majorBidi" w:cstheme="majorBidi"/>
          <w:lang w:val="pt-BR"/>
        </w:rPr>
        <w:t xml:space="preserve">Filho, J.G. Dórea, W.R. Bastos. </w:t>
      </w:r>
      <w:r w:rsidRPr="00351FED">
        <w:rPr>
          <w:rFonts w:asciiTheme="majorBidi" w:hAnsiTheme="majorBidi" w:cstheme="majorBidi"/>
        </w:rPr>
        <w:t>2021. Mercury in birds (aquatic and scavenger) from the Western</w:t>
      </w:r>
      <w:r w:rsidR="00D501CE" w:rsidRPr="00351FED">
        <w:rPr>
          <w:rFonts w:asciiTheme="majorBidi" w:hAnsiTheme="majorBidi" w:cstheme="majorBidi"/>
        </w:rPr>
        <w:t xml:space="preserve"> </w:t>
      </w:r>
      <w:r w:rsidRPr="00351FED">
        <w:rPr>
          <w:rFonts w:asciiTheme="majorBidi" w:hAnsiTheme="majorBidi" w:cstheme="majorBidi"/>
        </w:rPr>
        <w:t xml:space="preserve">Amazon. Environmental Research 201. </w:t>
      </w:r>
      <w:hyperlink r:id="rId61">
        <w:r w:rsidRPr="00CA6CE8">
          <w:rPr>
            <w:rStyle w:val="Hyperlink"/>
            <w:lang w:val="en-GB"/>
          </w:rPr>
          <w:t>https://doi.org/10.1016/j.envres.2021.111574</w:t>
        </w:r>
      </w:hyperlink>
    </w:p>
    <w:p w14:paraId="63F0CD0A" w14:textId="5B983792"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Dossou</w:t>
      </w:r>
      <w:proofErr w:type="spellEnd"/>
      <w:r w:rsidRPr="00351FED">
        <w:rPr>
          <w:rFonts w:asciiTheme="majorBidi" w:hAnsiTheme="majorBidi" w:cstheme="majorBidi"/>
        </w:rPr>
        <w:t xml:space="preserve"> Etui, I. M., M. Stylo, K. Davis, D.C. Evers, V.I. </w:t>
      </w:r>
      <w:proofErr w:type="spellStart"/>
      <w:r w:rsidRPr="00351FED">
        <w:rPr>
          <w:rFonts w:asciiTheme="majorBidi" w:hAnsiTheme="majorBidi" w:cstheme="majorBidi"/>
        </w:rPr>
        <w:t>Slaveykova</w:t>
      </w:r>
      <w:proofErr w:type="spellEnd"/>
      <w:r w:rsidRPr="00351FED">
        <w:rPr>
          <w:rFonts w:asciiTheme="majorBidi" w:hAnsiTheme="majorBidi" w:cstheme="majorBidi"/>
        </w:rPr>
        <w:t>, C. Wood, and M.E. Burton. 2024.</w:t>
      </w:r>
      <w:r w:rsidR="00D501CE" w:rsidRPr="00351FED">
        <w:rPr>
          <w:rFonts w:asciiTheme="majorBidi" w:hAnsiTheme="majorBidi" w:cstheme="majorBidi"/>
        </w:rPr>
        <w:t xml:space="preserve"> </w:t>
      </w:r>
      <w:r w:rsidRPr="00351FED">
        <w:rPr>
          <w:rFonts w:asciiTheme="majorBidi" w:hAnsiTheme="majorBidi" w:cstheme="majorBidi"/>
        </w:rPr>
        <w:t>Artisanal and small-scale gold mining and biodiversity: a global literature review. Ecotoxicology, 33:</w:t>
      </w:r>
      <w:r w:rsidR="00D501CE" w:rsidRPr="00351FED">
        <w:rPr>
          <w:rFonts w:asciiTheme="majorBidi" w:hAnsiTheme="majorBidi" w:cstheme="majorBidi"/>
        </w:rPr>
        <w:t xml:space="preserve"> </w:t>
      </w:r>
      <w:r w:rsidRPr="00351FED">
        <w:rPr>
          <w:rFonts w:asciiTheme="majorBidi" w:hAnsiTheme="majorBidi" w:cstheme="majorBidi"/>
        </w:rPr>
        <w:t>484-504.</w:t>
      </w:r>
    </w:p>
    <w:p w14:paraId="447F0BE9" w14:textId="7819E5E6"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Drace</w:t>
      </w:r>
      <w:proofErr w:type="spellEnd"/>
      <w:r w:rsidRPr="00351FED">
        <w:rPr>
          <w:rFonts w:asciiTheme="majorBidi" w:hAnsiTheme="majorBidi" w:cstheme="majorBidi"/>
        </w:rPr>
        <w:t xml:space="preserve">, K., A.M. Kiefer, and M.M. </w:t>
      </w:r>
      <w:proofErr w:type="spellStart"/>
      <w:r w:rsidRPr="00351FED">
        <w:rPr>
          <w:rFonts w:asciiTheme="majorBidi" w:hAnsiTheme="majorBidi" w:cstheme="majorBidi"/>
        </w:rPr>
        <w:t>Veiga</w:t>
      </w:r>
      <w:proofErr w:type="spellEnd"/>
      <w:r w:rsidRPr="00351FED">
        <w:rPr>
          <w:rFonts w:asciiTheme="majorBidi" w:hAnsiTheme="majorBidi" w:cstheme="majorBidi"/>
        </w:rPr>
        <w:t>. 2016. Cyanidation of mercury-contaminated tailings: potential</w:t>
      </w:r>
      <w:r w:rsidR="00D501CE" w:rsidRPr="00351FED">
        <w:rPr>
          <w:rFonts w:asciiTheme="majorBidi" w:hAnsiTheme="majorBidi" w:cstheme="majorBidi"/>
        </w:rPr>
        <w:t xml:space="preserve"> </w:t>
      </w:r>
      <w:r w:rsidRPr="00351FED">
        <w:rPr>
          <w:rFonts w:asciiTheme="majorBidi" w:hAnsiTheme="majorBidi" w:cstheme="majorBidi"/>
        </w:rPr>
        <w:t>health effects and environmental justice. Current environmental health reports, 3: 443-449.</w:t>
      </w:r>
    </w:p>
    <w:p w14:paraId="25657935" w14:textId="069B9D7B"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Eagles-Smith C.A., J.J. </w:t>
      </w:r>
      <w:proofErr w:type="spellStart"/>
      <w:r w:rsidRPr="00351FED">
        <w:rPr>
          <w:rFonts w:asciiTheme="majorBidi" w:hAnsiTheme="majorBidi" w:cstheme="majorBidi"/>
        </w:rPr>
        <w:t>Willacker</w:t>
      </w:r>
      <w:proofErr w:type="spellEnd"/>
      <w:r w:rsidRPr="00351FED">
        <w:rPr>
          <w:rFonts w:asciiTheme="majorBidi" w:hAnsiTheme="majorBidi" w:cstheme="majorBidi"/>
        </w:rPr>
        <w:t xml:space="preserve">, S.J. Nelson, C.M. Flanagan </w:t>
      </w:r>
      <w:proofErr w:type="spellStart"/>
      <w:r w:rsidRPr="00351FED">
        <w:rPr>
          <w:rFonts w:asciiTheme="majorBidi" w:hAnsiTheme="majorBidi" w:cstheme="majorBidi"/>
        </w:rPr>
        <w:t>Pritz</w:t>
      </w:r>
      <w:proofErr w:type="spellEnd"/>
      <w:r w:rsidRPr="00351FED">
        <w:rPr>
          <w:rFonts w:asciiTheme="majorBidi" w:hAnsiTheme="majorBidi" w:cstheme="majorBidi"/>
        </w:rPr>
        <w:t xml:space="preserve">, D.P. </w:t>
      </w:r>
      <w:proofErr w:type="spellStart"/>
      <w:r w:rsidRPr="00351FED">
        <w:rPr>
          <w:rFonts w:asciiTheme="majorBidi" w:hAnsiTheme="majorBidi" w:cstheme="majorBidi"/>
        </w:rPr>
        <w:t>Krabbenhoft</w:t>
      </w:r>
      <w:proofErr w:type="spellEnd"/>
      <w:r w:rsidRPr="00351FED">
        <w:rPr>
          <w:rFonts w:asciiTheme="majorBidi" w:hAnsiTheme="majorBidi" w:cstheme="majorBidi"/>
        </w:rPr>
        <w:t>, C.Y. Chen, J.T.</w:t>
      </w:r>
      <w:r w:rsidR="00D501CE" w:rsidRPr="00351FED">
        <w:rPr>
          <w:rFonts w:asciiTheme="majorBidi" w:hAnsiTheme="majorBidi" w:cstheme="majorBidi"/>
        </w:rPr>
        <w:t xml:space="preserve"> </w:t>
      </w:r>
      <w:r w:rsidRPr="00351FED">
        <w:rPr>
          <w:rFonts w:asciiTheme="majorBidi" w:hAnsiTheme="majorBidi" w:cstheme="majorBidi"/>
        </w:rPr>
        <w:t xml:space="preserve">Ackerman, E.H. Campbell Grant, and D.S. </w:t>
      </w:r>
      <w:proofErr w:type="spellStart"/>
      <w:r w:rsidRPr="00351FED">
        <w:rPr>
          <w:rFonts w:asciiTheme="majorBidi" w:hAnsiTheme="majorBidi" w:cstheme="majorBidi"/>
        </w:rPr>
        <w:t>Pilliod</w:t>
      </w:r>
      <w:proofErr w:type="spellEnd"/>
      <w:r w:rsidRPr="00351FED">
        <w:rPr>
          <w:rFonts w:asciiTheme="majorBidi" w:hAnsiTheme="majorBidi" w:cstheme="majorBidi"/>
        </w:rPr>
        <w:t>. 2020. A national scale assessment of mercury</w:t>
      </w:r>
      <w:r w:rsidR="00B178C7" w:rsidRPr="00351FED">
        <w:rPr>
          <w:rFonts w:asciiTheme="majorBidi" w:hAnsiTheme="majorBidi" w:cstheme="majorBidi"/>
        </w:rPr>
        <w:t xml:space="preserve"> </w:t>
      </w:r>
      <w:r w:rsidRPr="00351FED">
        <w:rPr>
          <w:rFonts w:asciiTheme="majorBidi" w:hAnsiTheme="majorBidi" w:cstheme="majorBidi"/>
        </w:rPr>
        <w:t xml:space="preserve">bioaccumulation in United States national parks using dragonfly larvae as </w:t>
      </w:r>
      <w:proofErr w:type="spellStart"/>
      <w:r w:rsidRPr="00351FED">
        <w:rPr>
          <w:rFonts w:asciiTheme="majorBidi" w:hAnsiTheme="majorBidi" w:cstheme="majorBidi"/>
        </w:rPr>
        <w:t>biosentinels</w:t>
      </w:r>
      <w:proofErr w:type="spellEnd"/>
      <w:r w:rsidRPr="00351FED">
        <w:rPr>
          <w:rFonts w:asciiTheme="majorBidi" w:hAnsiTheme="majorBidi" w:cstheme="majorBidi"/>
        </w:rPr>
        <w:t xml:space="preserve"> through a</w:t>
      </w:r>
      <w:r w:rsidR="00B178C7" w:rsidRPr="00351FED">
        <w:rPr>
          <w:rFonts w:asciiTheme="majorBidi" w:hAnsiTheme="majorBidi" w:cstheme="majorBidi"/>
        </w:rPr>
        <w:t xml:space="preserve"> </w:t>
      </w:r>
      <w:r w:rsidRPr="00351FED">
        <w:rPr>
          <w:rFonts w:asciiTheme="majorBidi" w:hAnsiTheme="majorBidi" w:cstheme="majorBidi"/>
        </w:rPr>
        <w:t>citizen-science framework. Environmental Science Technology 54(14):8779–8790</w:t>
      </w:r>
    </w:p>
    <w:p w14:paraId="150932AC" w14:textId="2B54048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Esdaile, L.J. and J.M. Chalker. 2018. The mercury problem in artisanal and small‐scale gold mining.</w:t>
      </w:r>
      <w:r w:rsidR="00B178C7" w:rsidRPr="00351FED">
        <w:rPr>
          <w:rFonts w:asciiTheme="majorBidi" w:hAnsiTheme="majorBidi" w:cstheme="majorBidi"/>
        </w:rPr>
        <w:t xml:space="preserve"> </w:t>
      </w:r>
      <w:r w:rsidRPr="00351FED">
        <w:rPr>
          <w:rFonts w:asciiTheme="majorBidi" w:hAnsiTheme="majorBidi" w:cstheme="majorBidi"/>
        </w:rPr>
        <w:t>Chemistry–A European Journal 24.27: 6905-6916</w:t>
      </w:r>
    </w:p>
    <w:p w14:paraId="029BF2AE" w14:textId="7A20DF1A" w:rsidR="003642A4" w:rsidRPr="00723928" w:rsidRDefault="003642A4" w:rsidP="00E8297E">
      <w:pPr>
        <w:spacing w:after="120"/>
        <w:ind w:left="1247"/>
        <w:rPr>
          <w:rFonts w:asciiTheme="majorBidi" w:hAnsiTheme="majorBidi" w:cstheme="majorBidi"/>
        </w:rPr>
      </w:pPr>
      <w:r w:rsidRPr="00351FED">
        <w:rPr>
          <w:rFonts w:asciiTheme="majorBidi" w:hAnsiTheme="majorBidi" w:cstheme="majorBidi"/>
        </w:rPr>
        <w:t>Evers D.C. 2018 The effects of methylmercury on wildlife: A comprehensive review and approach for</w:t>
      </w:r>
      <w:r w:rsidR="00B178C7" w:rsidRPr="00351FED">
        <w:rPr>
          <w:rFonts w:asciiTheme="majorBidi" w:hAnsiTheme="majorBidi" w:cstheme="majorBidi"/>
        </w:rPr>
        <w:t xml:space="preserve"> </w:t>
      </w:r>
      <w:r w:rsidRPr="00351FED">
        <w:rPr>
          <w:rFonts w:asciiTheme="majorBidi" w:hAnsiTheme="majorBidi" w:cstheme="majorBidi"/>
        </w:rPr>
        <w:t xml:space="preserve">interpretation, in: </w:t>
      </w:r>
      <w:proofErr w:type="spellStart"/>
      <w:r w:rsidRPr="00351FED">
        <w:rPr>
          <w:rFonts w:asciiTheme="majorBidi" w:hAnsiTheme="majorBidi" w:cstheme="majorBidi"/>
        </w:rPr>
        <w:t>Dellasala</w:t>
      </w:r>
      <w:proofErr w:type="spellEnd"/>
      <w:r w:rsidRPr="00351FED">
        <w:rPr>
          <w:rFonts w:asciiTheme="majorBidi" w:hAnsiTheme="majorBidi" w:cstheme="majorBidi"/>
        </w:rPr>
        <w:t xml:space="preserve">, D.A., Goldstein, M.I. (Eds.), </w:t>
      </w:r>
      <w:proofErr w:type="spellStart"/>
      <w:r w:rsidRPr="00351FED">
        <w:rPr>
          <w:rFonts w:asciiTheme="majorBidi" w:hAnsiTheme="majorBidi" w:cstheme="majorBidi"/>
        </w:rPr>
        <w:t>Encyclopedia</w:t>
      </w:r>
      <w:proofErr w:type="spellEnd"/>
      <w:r w:rsidRPr="00351FED">
        <w:rPr>
          <w:rFonts w:asciiTheme="majorBidi" w:hAnsiTheme="majorBidi" w:cstheme="majorBidi"/>
        </w:rPr>
        <w:t xml:space="preserve"> of the Anthropocene. Elsevier,</w:t>
      </w:r>
      <w:r w:rsidR="00B178C7" w:rsidRPr="00351FED">
        <w:rPr>
          <w:rFonts w:asciiTheme="majorBidi" w:hAnsiTheme="majorBidi" w:cstheme="majorBidi"/>
        </w:rPr>
        <w:t xml:space="preserve"> </w:t>
      </w:r>
      <w:r w:rsidRPr="00723928">
        <w:rPr>
          <w:rFonts w:asciiTheme="majorBidi" w:hAnsiTheme="majorBidi" w:cstheme="majorBidi"/>
        </w:rPr>
        <w:t xml:space="preserve">Oxford, pp. 181–194. </w:t>
      </w:r>
      <w:hyperlink r:id="rId62">
        <w:r w:rsidRPr="0027025F">
          <w:rPr>
            <w:rStyle w:val="Hyperlink"/>
            <w:lang w:val="en-GB"/>
          </w:rPr>
          <w:t>https://doi.org/10.1016/B978-0-12-809665-9.09985-7</w:t>
        </w:r>
      </w:hyperlink>
    </w:p>
    <w:p w14:paraId="433C346D" w14:textId="5726EE0C" w:rsidR="003642A4" w:rsidRPr="00351FED" w:rsidRDefault="003642A4" w:rsidP="00E8297E">
      <w:pPr>
        <w:spacing w:after="120"/>
        <w:ind w:left="1247"/>
        <w:rPr>
          <w:rFonts w:asciiTheme="majorBidi" w:hAnsiTheme="majorBidi" w:cstheme="majorBidi"/>
        </w:rPr>
      </w:pPr>
      <w:r w:rsidRPr="00723928">
        <w:rPr>
          <w:rFonts w:asciiTheme="majorBidi" w:hAnsiTheme="majorBidi" w:cstheme="majorBidi"/>
        </w:rPr>
        <w:t xml:space="preserve">Evers D.C., J.T. Ackerman, S. </w:t>
      </w:r>
      <w:proofErr w:type="spellStart"/>
      <w:r w:rsidRPr="00723928">
        <w:rPr>
          <w:rFonts w:asciiTheme="majorBidi" w:hAnsiTheme="majorBidi" w:cstheme="majorBidi"/>
        </w:rPr>
        <w:t>Akerblom</w:t>
      </w:r>
      <w:proofErr w:type="spellEnd"/>
      <w:r w:rsidRPr="00723928">
        <w:rPr>
          <w:rFonts w:asciiTheme="majorBidi" w:hAnsiTheme="majorBidi" w:cstheme="majorBidi"/>
        </w:rPr>
        <w:t xml:space="preserve">, D. Bally, N. Basu, K. Bishop, N. </w:t>
      </w:r>
      <w:proofErr w:type="spellStart"/>
      <w:r w:rsidRPr="00723928">
        <w:rPr>
          <w:rFonts w:asciiTheme="majorBidi" w:hAnsiTheme="majorBidi" w:cstheme="majorBidi"/>
        </w:rPr>
        <w:t>Bodin</w:t>
      </w:r>
      <w:proofErr w:type="spellEnd"/>
      <w:r w:rsidRPr="00723928">
        <w:rPr>
          <w:rFonts w:asciiTheme="majorBidi" w:hAnsiTheme="majorBidi" w:cstheme="majorBidi"/>
        </w:rPr>
        <w:t xml:space="preserve">, H.F. </w:t>
      </w:r>
      <w:proofErr w:type="spellStart"/>
      <w:r w:rsidRPr="00723928">
        <w:rPr>
          <w:rFonts w:asciiTheme="majorBidi" w:hAnsiTheme="majorBidi" w:cstheme="majorBidi"/>
        </w:rPr>
        <w:t>Veitberg</w:t>
      </w:r>
      <w:proofErr w:type="spellEnd"/>
      <w:r w:rsidRPr="00723928">
        <w:rPr>
          <w:rFonts w:asciiTheme="majorBidi" w:hAnsiTheme="majorBidi" w:cstheme="majorBidi"/>
        </w:rPr>
        <w:t xml:space="preserve"> Braaten, M.</w:t>
      </w:r>
      <w:r w:rsidR="00B178C7" w:rsidRPr="00723928">
        <w:rPr>
          <w:rFonts w:asciiTheme="majorBidi" w:hAnsiTheme="majorBidi" w:cstheme="majorBidi"/>
        </w:rPr>
        <w:t xml:space="preserve"> </w:t>
      </w:r>
      <w:r w:rsidRPr="00351FED">
        <w:rPr>
          <w:rFonts w:asciiTheme="majorBidi" w:hAnsiTheme="majorBidi" w:cstheme="majorBidi"/>
        </w:rPr>
        <w:t xml:space="preserve">Burton, P. Bustamante, C. Chen, J. </w:t>
      </w:r>
      <w:proofErr w:type="spellStart"/>
      <w:r w:rsidRPr="00351FED">
        <w:rPr>
          <w:rFonts w:asciiTheme="majorBidi" w:hAnsiTheme="majorBidi" w:cstheme="majorBidi"/>
        </w:rPr>
        <w:t>Chételat</w:t>
      </w:r>
      <w:proofErr w:type="spellEnd"/>
      <w:r w:rsidRPr="00351FED">
        <w:rPr>
          <w:rFonts w:asciiTheme="majorBidi" w:hAnsiTheme="majorBidi" w:cstheme="majorBidi"/>
        </w:rPr>
        <w:t xml:space="preserve">, L. Christian, R. Dietz, P. </w:t>
      </w:r>
      <w:proofErr w:type="spellStart"/>
      <w:r w:rsidRPr="00351FED">
        <w:rPr>
          <w:rFonts w:asciiTheme="majorBidi" w:hAnsiTheme="majorBidi" w:cstheme="majorBidi"/>
        </w:rPr>
        <w:t>Drevnick</w:t>
      </w:r>
      <w:proofErr w:type="spellEnd"/>
      <w:r w:rsidRPr="00351FED">
        <w:rPr>
          <w:rFonts w:asciiTheme="majorBidi" w:hAnsiTheme="majorBidi" w:cstheme="majorBidi"/>
        </w:rPr>
        <w:t>, C. Eagles-Smith, L.E.</w:t>
      </w:r>
      <w:r w:rsidR="00B178C7" w:rsidRPr="00351FED">
        <w:rPr>
          <w:rFonts w:asciiTheme="majorBidi" w:hAnsiTheme="majorBidi" w:cstheme="majorBidi"/>
        </w:rPr>
        <w:t xml:space="preserve"> </w:t>
      </w:r>
      <w:r w:rsidRPr="00351FED">
        <w:rPr>
          <w:rFonts w:asciiTheme="majorBidi" w:hAnsiTheme="majorBidi" w:cstheme="majorBidi"/>
        </w:rPr>
        <w:t xml:space="preserve">Fernandez, N. </w:t>
      </w:r>
      <w:proofErr w:type="spellStart"/>
      <w:r w:rsidRPr="00351FED">
        <w:rPr>
          <w:rFonts w:asciiTheme="majorBidi" w:hAnsiTheme="majorBidi" w:cstheme="majorBidi"/>
        </w:rPr>
        <w:t>Hammerschlag</w:t>
      </w:r>
      <w:proofErr w:type="spellEnd"/>
      <w:r w:rsidRPr="00351FED">
        <w:rPr>
          <w:rFonts w:asciiTheme="majorBidi" w:hAnsiTheme="majorBidi" w:cstheme="majorBidi"/>
        </w:rPr>
        <w:t xml:space="preserve">, M. </w:t>
      </w:r>
      <w:proofErr w:type="spellStart"/>
      <w:r w:rsidRPr="00351FED">
        <w:rPr>
          <w:rFonts w:asciiTheme="majorBidi" w:hAnsiTheme="majorBidi" w:cstheme="majorBidi"/>
        </w:rPr>
        <w:t>Harmelin</w:t>
      </w:r>
      <w:proofErr w:type="spellEnd"/>
      <w:r w:rsidRPr="00351FED">
        <w:rPr>
          <w:rFonts w:asciiTheme="majorBidi" w:hAnsiTheme="majorBidi" w:cstheme="majorBidi"/>
        </w:rPr>
        <w:t xml:space="preserve">-Vivien, A. Harte, E. </w:t>
      </w:r>
      <w:proofErr w:type="spellStart"/>
      <w:r w:rsidRPr="00351FED">
        <w:rPr>
          <w:rFonts w:asciiTheme="majorBidi" w:hAnsiTheme="majorBidi" w:cstheme="majorBidi"/>
        </w:rPr>
        <w:t>Kruemmel</w:t>
      </w:r>
      <w:proofErr w:type="spellEnd"/>
      <w:r w:rsidRPr="00351FED">
        <w:rPr>
          <w:rFonts w:asciiTheme="majorBidi" w:hAnsiTheme="majorBidi" w:cstheme="majorBidi"/>
        </w:rPr>
        <w:t xml:space="preserve">, J. </w:t>
      </w:r>
      <w:proofErr w:type="spellStart"/>
      <w:r w:rsidRPr="00351FED">
        <w:rPr>
          <w:rFonts w:asciiTheme="majorBidi" w:hAnsiTheme="majorBidi" w:cstheme="majorBidi"/>
        </w:rPr>
        <w:t>Lailson</w:t>
      </w:r>
      <w:proofErr w:type="spellEnd"/>
      <w:r w:rsidRPr="00351FED">
        <w:rPr>
          <w:rFonts w:asciiTheme="majorBidi" w:hAnsiTheme="majorBidi" w:cstheme="majorBidi"/>
        </w:rPr>
        <w:t>-Brito, G. Medina, W.</w:t>
      </w:r>
      <w:r w:rsidR="00B178C7" w:rsidRPr="00351FED">
        <w:rPr>
          <w:rFonts w:asciiTheme="majorBidi" w:hAnsiTheme="majorBidi" w:cstheme="majorBidi"/>
        </w:rPr>
        <w:t xml:space="preserve"> </w:t>
      </w:r>
      <w:proofErr w:type="spellStart"/>
      <w:r w:rsidRPr="00351FED">
        <w:rPr>
          <w:rFonts w:asciiTheme="majorBidi" w:hAnsiTheme="majorBidi" w:cstheme="majorBidi"/>
        </w:rPr>
        <w:t>Painpain</w:t>
      </w:r>
      <w:proofErr w:type="spellEnd"/>
      <w:r w:rsidRPr="00351FED">
        <w:rPr>
          <w:rFonts w:asciiTheme="majorBidi" w:hAnsiTheme="majorBidi" w:cstheme="majorBidi"/>
        </w:rPr>
        <w:t>, C.A. Barrios Rodriguez, I. Stenhouse, A. Sunderland, T. Takeuchi, T. Tear, C. Vega and S.</w:t>
      </w:r>
      <w:r w:rsidR="00B178C7" w:rsidRPr="00351FED">
        <w:rPr>
          <w:rFonts w:asciiTheme="majorBidi" w:hAnsiTheme="majorBidi" w:cstheme="majorBidi"/>
        </w:rPr>
        <w:t xml:space="preserve"> </w:t>
      </w:r>
      <w:r w:rsidRPr="00351FED">
        <w:rPr>
          <w:rFonts w:asciiTheme="majorBidi" w:hAnsiTheme="majorBidi" w:cstheme="majorBidi"/>
        </w:rPr>
        <w:t>Wilson. 2024. Global mercury concentrations in biota: Their use as abasis for a global biomonitoring</w:t>
      </w:r>
      <w:r w:rsidR="00B178C7" w:rsidRPr="00351FED">
        <w:rPr>
          <w:rFonts w:asciiTheme="majorBidi" w:hAnsiTheme="majorBidi" w:cstheme="majorBidi"/>
        </w:rPr>
        <w:t xml:space="preserve"> </w:t>
      </w:r>
      <w:r w:rsidRPr="00351FED">
        <w:rPr>
          <w:rFonts w:asciiTheme="majorBidi" w:hAnsiTheme="majorBidi" w:cstheme="majorBidi"/>
        </w:rPr>
        <w:t>framework. Ecotoxicology 33: 325-396.</w:t>
      </w:r>
    </w:p>
    <w:p w14:paraId="5465A9D2" w14:textId="2C467385" w:rsidR="003642A4" w:rsidRPr="00351FED" w:rsidRDefault="003642A4" w:rsidP="00E8297E">
      <w:pPr>
        <w:spacing w:after="120"/>
        <w:ind w:left="1247"/>
        <w:rPr>
          <w:rFonts w:asciiTheme="majorBidi" w:hAnsiTheme="majorBidi" w:cstheme="majorBidi"/>
        </w:rPr>
      </w:pPr>
      <w:proofErr w:type="spellStart"/>
      <w:r w:rsidRPr="00723928">
        <w:rPr>
          <w:rFonts w:asciiTheme="majorBidi" w:hAnsiTheme="majorBidi" w:cstheme="majorBidi"/>
          <w:lang w:val="en-US"/>
        </w:rPr>
        <w:t>Funge</w:t>
      </w:r>
      <w:proofErr w:type="spellEnd"/>
      <w:r w:rsidRPr="00723928">
        <w:rPr>
          <w:rFonts w:asciiTheme="majorBidi" w:hAnsiTheme="majorBidi" w:cstheme="majorBidi"/>
          <w:lang w:val="en-US"/>
        </w:rPr>
        <w:t xml:space="preserve">‐Smith, S. and A. Bennett. </w:t>
      </w:r>
      <w:r w:rsidRPr="00351FED">
        <w:rPr>
          <w:rFonts w:asciiTheme="majorBidi" w:hAnsiTheme="majorBidi" w:cstheme="majorBidi"/>
        </w:rPr>
        <w:t>2019. A fresh look at inland ﬁsheries and their role in food security and</w:t>
      </w:r>
      <w:r w:rsidR="00B178C7" w:rsidRPr="00351FED">
        <w:rPr>
          <w:rFonts w:asciiTheme="majorBidi" w:hAnsiTheme="majorBidi" w:cstheme="majorBidi"/>
        </w:rPr>
        <w:t xml:space="preserve"> </w:t>
      </w:r>
      <w:r w:rsidRPr="00351FED">
        <w:rPr>
          <w:rFonts w:asciiTheme="majorBidi" w:hAnsiTheme="majorBidi" w:cstheme="majorBidi"/>
        </w:rPr>
        <w:t>livelihoods. Fish and Fisheries, 20(6), 1176-1195.</w:t>
      </w:r>
    </w:p>
    <w:p w14:paraId="2A835A4B" w14:textId="155FA199"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Georgin</w:t>
      </w:r>
      <w:proofErr w:type="spellEnd"/>
      <w:r w:rsidRPr="00351FED">
        <w:rPr>
          <w:rFonts w:asciiTheme="majorBidi" w:hAnsiTheme="majorBidi" w:cstheme="majorBidi"/>
        </w:rPr>
        <w:t xml:space="preserve">, J., D. S. P. Franco, Y. </w:t>
      </w:r>
      <w:proofErr w:type="spellStart"/>
      <w:r w:rsidRPr="00351FED">
        <w:rPr>
          <w:rFonts w:asciiTheme="majorBidi" w:hAnsiTheme="majorBidi" w:cstheme="majorBidi"/>
        </w:rPr>
        <w:t>Dehmani</w:t>
      </w:r>
      <w:proofErr w:type="spellEnd"/>
      <w:r w:rsidRPr="00351FED">
        <w:rPr>
          <w:rFonts w:asciiTheme="majorBidi" w:hAnsiTheme="majorBidi" w:cstheme="majorBidi"/>
        </w:rPr>
        <w:t xml:space="preserve">, P. Nguyen-Tri, and N. El </w:t>
      </w:r>
      <w:proofErr w:type="spellStart"/>
      <w:r w:rsidRPr="00351FED">
        <w:rPr>
          <w:rFonts w:asciiTheme="majorBidi" w:hAnsiTheme="majorBidi" w:cstheme="majorBidi"/>
        </w:rPr>
        <w:t>Messaoudi</w:t>
      </w:r>
      <w:proofErr w:type="spellEnd"/>
      <w:r w:rsidRPr="00351FED">
        <w:rPr>
          <w:rFonts w:asciiTheme="majorBidi" w:hAnsiTheme="majorBidi" w:cstheme="majorBidi"/>
        </w:rPr>
        <w:t xml:space="preserve">. 2024. </w:t>
      </w:r>
      <w:proofErr w:type="gramStart"/>
      <w:r w:rsidRPr="00351FED">
        <w:rPr>
          <w:rFonts w:asciiTheme="majorBidi" w:hAnsiTheme="majorBidi" w:cstheme="majorBidi"/>
        </w:rPr>
        <w:t>Current status</w:t>
      </w:r>
      <w:proofErr w:type="gramEnd"/>
      <w:r w:rsidRPr="00351FED">
        <w:rPr>
          <w:rFonts w:asciiTheme="majorBidi" w:hAnsiTheme="majorBidi" w:cstheme="majorBidi"/>
        </w:rPr>
        <w:t xml:space="preserve"> of</w:t>
      </w:r>
      <w:r w:rsidR="00B178C7" w:rsidRPr="00351FED">
        <w:rPr>
          <w:rFonts w:asciiTheme="majorBidi" w:hAnsiTheme="majorBidi" w:cstheme="majorBidi"/>
        </w:rPr>
        <w:t xml:space="preserve"> </w:t>
      </w:r>
      <w:r w:rsidRPr="00351FED">
        <w:rPr>
          <w:rFonts w:asciiTheme="majorBidi" w:hAnsiTheme="majorBidi" w:cstheme="majorBidi"/>
        </w:rPr>
        <w:t>advancement in remediation technologies for the toxic metal mercury in the environment: A critical</w:t>
      </w:r>
      <w:r w:rsidR="00B178C7" w:rsidRPr="00351FED">
        <w:rPr>
          <w:rFonts w:asciiTheme="majorBidi" w:hAnsiTheme="majorBidi" w:cstheme="majorBidi"/>
        </w:rPr>
        <w:t xml:space="preserve"> </w:t>
      </w:r>
      <w:r w:rsidRPr="00351FED">
        <w:rPr>
          <w:rFonts w:asciiTheme="majorBidi" w:hAnsiTheme="majorBidi" w:cstheme="majorBidi"/>
        </w:rPr>
        <w:t>review. Science of The Total Environment, 174501.</w:t>
      </w:r>
    </w:p>
    <w:p w14:paraId="3120AF7D" w14:textId="404DEE91"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Gerson, J.R., S.N. </w:t>
      </w:r>
      <w:proofErr w:type="spellStart"/>
      <w:r w:rsidRPr="00351FED">
        <w:rPr>
          <w:rFonts w:asciiTheme="majorBidi" w:hAnsiTheme="majorBidi" w:cstheme="majorBidi"/>
        </w:rPr>
        <w:t>Topp</w:t>
      </w:r>
      <w:proofErr w:type="spellEnd"/>
      <w:r w:rsidRPr="00351FED">
        <w:rPr>
          <w:rFonts w:asciiTheme="majorBidi" w:hAnsiTheme="majorBidi" w:cstheme="majorBidi"/>
        </w:rPr>
        <w:t>, C.M. Vega, J.R. Gardner, X. Yang, L.E. Fernandez, E.S. Bernhardt, and T.M.</w:t>
      </w:r>
      <w:r w:rsidR="00B178C7" w:rsidRPr="00351FED">
        <w:rPr>
          <w:rFonts w:asciiTheme="majorBidi" w:hAnsiTheme="majorBidi" w:cstheme="majorBidi"/>
        </w:rPr>
        <w:t xml:space="preserve"> </w:t>
      </w:r>
      <w:proofErr w:type="spellStart"/>
      <w:r w:rsidRPr="00351FED">
        <w:rPr>
          <w:rFonts w:asciiTheme="majorBidi" w:hAnsiTheme="majorBidi" w:cstheme="majorBidi"/>
        </w:rPr>
        <w:t>Pavelsky</w:t>
      </w:r>
      <w:proofErr w:type="spellEnd"/>
      <w:r w:rsidRPr="00351FED">
        <w:rPr>
          <w:rFonts w:asciiTheme="majorBidi" w:hAnsiTheme="majorBidi" w:cstheme="majorBidi"/>
        </w:rPr>
        <w:t>. 2020. Artiﬁcial lake expansion ampliﬁes mercury pollution from gold mining. Science</w:t>
      </w:r>
      <w:r w:rsidR="00B178C7" w:rsidRPr="00351FED">
        <w:rPr>
          <w:rFonts w:asciiTheme="majorBidi" w:hAnsiTheme="majorBidi" w:cstheme="majorBidi"/>
        </w:rPr>
        <w:t xml:space="preserve"> </w:t>
      </w:r>
      <w:r w:rsidRPr="00351FED">
        <w:rPr>
          <w:rFonts w:asciiTheme="majorBidi" w:hAnsiTheme="majorBidi" w:cstheme="majorBidi"/>
        </w:rPr>
        <w:t xml:space="preserve">advances, 6(48), </w:t>
      </w:r>
      <w:proofErr w:type="gramStart"/>
      <w:r w:rsidRPr="00351FED">
        <w:rPr>
          <w:rFonts w:asciiTheme="majorBidi" w:hAnsiTheme="majorBidi" w:cstheme="majorBidi"/>
        </w:rPr>
        <w:t>p.eabd</w:t>
      </w:r>
      <w:proofErr w:type="gramEnd"/>
      <w:r w:rsidRPr="00351FED">
        <w:rPr>
          <w:rFonts w:asciiTheme="majorBidi" w:hAnsiTheme="majorBidi" w:cstheme="majorBidi"/>
        </w:rPr>
        <w:t>4953.</w:t>
      </w:r>
    </w:p>
    <w:p w14:paraId="255A1DCD" w14:textId="14134049" w:rsidR="003642A4" w:rsidRPr="00723928" w:rsidRDefault="003642A4" w:rsidP="00E8297E">
      <w:pPr>
        <w:spacing w:after="120"/>
        <w:ind w:left="1247"/>
        <w:rPr>
          <w:rFonts w:asciiTheme="majorBidi" w:hAnsiTheme="majorBidi" w:cstheme="majorBidi"/>
          <w:lang w:val="en-US"/>
        </w:rPr>
      </w:pPr>
      <w:r w:rsidRPr="00351FED">
        <w:rPr>
          <w:rFonts w:asciiTheme="majorBidi" w:hAnsiTheme="majorBidi" w:cstheme="majorBidi"/>
        </w:rPr>
        <w:t xml:space="preserve">Gerson J.R., N. </w:t>
      </w:r>
      <w:proofErr w:type="spellStart"/>
      <w:r w:rsidRPr="00351FED">
        <w:rPr>
          <w:rFonts w:asciiTheme="majorBidi" w:hAnsiTheme="majorBidi" w:cstheme="majorBidi"/>
        </w:rPr>
        <w:t>Szponar</w:t>
      </w:r>
      <w:proofErr w:type="spellEnd"/>
      <w:r w:rsidRPr="00351FED">
        <w:rPr>
          <w:rFonts w:asciiTheme="majorBidi" w:hAnsiTheme="majorBidi" w:cstheme="majorBidi"/>
        </w:rPr>
        <w:t xml:space="preserve">, A.A. Zambrano, B. Bergquist, E. </w:t>
      </w:r>
      <w:proofErr w:type="gramStart"/>
      <w:r w:rsidRPr="00351FED">
        <w:rPr>
          <w:rFonts w:asciiTheme="majorBidi" w:hAnsiTheme="majorBidi" w:cstheme="majorBidi"/>
        </w:rPr>
        <w:t>Broadbent ,</w:t>
      </w:r>
      <w:proofErr w:type="gramEnd"/>
      <w:r w:rsidRPr="00351FED">
        <w:rPr>
          <w:rFonts w:asciiTheme="majorBidi" w:hAnsiTheme="majorBidi" w:cstheme="majorBidi"/>
        </w:rPr>
        <w:t xml:space="preserve"> C.T. Driscoll, H. Hsu-Kim. 2022.</w:t>
      </w:r>
      <w:r w:rsidR="00B178C7" w:rsidRPr="00351FED">
        <w:rPr>
          <w:rFonts w:asciiTheme="majorBidi" w:hAnsiTheme="majorBidi" w:cstheme="majorBidi"/>
        </w:rPr>
        <w:t xml:space="preserve"> </w:t>
      </w:r>
      <w:r w:rsidRPr="00351FED">
        <w:rPr>
          <w:rFonts w:asciiTheme="majorBidi" w:hAnsiTheme="majorBidi" w:cstheme="majorBidi"/>
        </w:rPr>
        <w:t>Amazon forests capture high levels of atmospheric mercury pollution from artisanal gold mining. Nature</w:t>
      </w:r>
      <w:r w:rsidR="00B178C7" w:rsidRPr="00351FED">
        <w:rPr>
          <w:rFonts w:asciiTheme="majorBidi" w:hAnsiTheme="majorBidi" w:cstheme="majorBidi"/>
        </w:rPr>
        <w:t xml:space="preserve"> </w:t>
      </w:r>
      <w:r w:rsidRPr="00723928">
        <w:rPr>
          <w:rFonts w:asciiTheme="majorBidi" w:hAnsiTheme="majorBidi" w:cstheme="majorBidi"/>
          <w:lang w:val="en-US"/>
        </w:rPr>
        <w:t xml:space="preserve">Communications 13:559. </w:t>
      </w:r>
      <w:hyperlink r:id="rId63">
        <w:r w:rsidRPr="0027025F">
          <w:rPr>
            <w:rStyle w:val="Hyperlink"/>
            <w:lang w:val="en-GB"/>
          </w:rPr>
          <w:t>https://doi.org/10.1038/s41467-022-27997-3</w:t>
        </w:r>
      </w:hyperlink>
    </w:p>
    <w:p w14:paraId="6C0848AB" w14:textId="48420074"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Grynberg</w:t>
      </w:r>
      <w:proofErr w:type="spellEnd"/>
      <w:r w:rsidRPr="00351FED">
        <w:rPr>
          <w:rFonts w:asciiTheme="majorBidi" w:hAnsiTheme="majorBidi" w:cstheme="majorBidi"/>
        </w:rPr>
        <w:t xml:space="preserve">, R., F. K. </w:t>
      </w:r>
      <w:proofErr w:type="spellStart"/>
      <w:r w:rsidRPr="00351FED">
        <w:rPr>
          <w:rFonts w:asciiTheme="majorBidi" w:hAnsiTheme="majorBidi" w:cstheme="majorBidi"/>
        </w:rPr>
        <w:t>Singogo</w:t>
      </w:r>
      <w:proofErr w:type="spellEnd"/>
      <w:r w:rsidRPr="00351FED">
        <w:rPr>
          <w:rFonts w:asciiTheme="majorBidi" w:hAnsiTheme="majorBidi" w:cstheme="majorBidi"/>
        </w:rPr>
        <w:t xml:space="preserve">, R. </w:t>
      </w:r>
      <w:proofErr w:type="spellStart"/>
      <w:r w:rsidRPr="00351FED">
        <w:rPr>
          <w:rFonts w:asciiTheme="majorBidi" w:hAnsiTheme="majorBidi" w:cstheme="majorBidi"/>
        </w:rPr>
        <w:t>Grynberg</w:t>
      </w:r>
      <w:proofErr w:type="spellEnd"/>
      <w:r w:rsidRPr="00351FED">
        <w:rPr>
          <w:rFonts w:asciiTheme="majorBidi" w:hAnsiTheme="majorBidi" w:cstheme="majorBidi"/>
        </w:rPr>
        <w:t xml:space="preserve">, and F.K. </w:t>
      </w:r>
      <w:proofErr w:type="spellStart"/>
      <w:r w:rsidRPr="00351FED">
        <w:rPr>
          <w:rFonts w:asciiTheme="majorBidi" w:hAnsiTheme="majorBidi" w:cstheme="majorBidi"/>
        </w:rPr>
        <w:t>Singogo</w:t>
      </w:r>
      <w:proofErr w:type="spellEnd"/>
      <w:r w:rsidRPr="00351FED">
        <w:rPr>
          <w:rFonts w:asciiTheme="majorBidi" w:hAnsiTheme="majorBidi" w:cstheme="majorBidi"/>
        </w:rPr>
        <w:t>. 2021. The ASGM Sector in Africa: Lessons</w:t>
      </w:r>
      <w:r w:rsidR="00B178C7" w:rsidRPr="00351FED">
        <w:rPr>
          <w:rFonts w:asciiTheme="majorBidi" w:hAnsiTheme="majorBidi" w:cstheme="majorBidi"/>
        </w:rPr>
        <w:t xml:space="preserve"> </w:t>
      </w:r>
      <w:r w:rsidRPr="00351FED">
        <w:rPr>
          <w:rFonts w:asciiTheme="majorBidi" w:hAnsiTheme="majorBidi" w:cstheme="majorBidi"/>
        </w:rPr>
        <w:t>from China. African Gold: Production, Trade and Economic Development, 49-109.</w:t>
      </w:r>
    </w:p>
    <w:p w14:paraId="14D8BAFD"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lastRenderedPageBreak/>
        <w:t>Health Canada 2025. Health Canada’s Maximum Levels for Chemical Contaminants in Foods. Available at: https://www.canada.ca/en/health-canada/services/food-nutrition/food-safety/chemical-contaminants/maximum-levels-chemical-contaminants-foods.html#a4</w:t>
      </w:r>
    </w:p>
    <w:p w14:paraId="3E89A305" w14:textId="61FDB47B"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Heilpern</w:t>
      </w:r>
      <w:proofErr w:type="spellEnd"/>
      <w:r w:rsidRPr="00351FED">
        <w:rPr>
          <w:rFonts w:asciiTheme="majorBidi" w:hAnsiTheme="majorBidi" w:cstheme="majorBidi"/>
        </w:rPr>
        <w:t xml:space="preserve">, S. A., A.S. </w:t>
      </w:r>
      <w:proofErr w:type="spellStart"/>
      <w:r w:rsidRPr="00351FED">
        <w:rPr>
          <w:rFonts w:asciiTheme="majorBidi" w:hAnsiTheme="majorBidi" w:cstheme="majorBidi"/>
        </w:rPr>
        <w:t>Flecker</w:t>
      </w:r>
      <w:proofErr w:type="spellEnd"/>
      <w:r w:rsidRPr="00351FED">
        <w:rPr>
          <w:rFonts w:asciiTheme="majorBidi" w:hAnsiTheme="majorBidi" w:cstheme="majorBidi"/>
        </w:rPr>
        <w:t>, S. López-Casas, P.B. McIntyre, L. Moya, S. Sethi, and K.J. Fiorella. 2025.</w:t>
      </w:r>
      <w:r w:rsidR="00B178C7" w:rsidRPr="00351FED">
        <w:rPr>
          <w:rFonts w:asciiTheme="majorBidi" w:hAnsiTheme="majorBidi" w:cstheme="majorBidi"/>
        </w:rPr>
        <w:t xml:space="preserve"> </w:t>
      </w:r>
      <w:r w:rsidRPr="00351FED">
        <w:rPr>
          <w:rFonts w:asciiTheme="majorBidi" w:hAnsiTheme="majorBidi" w:cstheme="majorBidi"/>
        </w:rPr>
        <w:t>Accessible, low-mercury, and nutritious ﬁshes provide win-wins for conservation and public health. One</w:t>
      </w:r>
      <w:r w:rsidR="00B178C7" w:rsidRPr="00351FED">
        <w:rPr>
          <w:rFonts w:asciiTheme="majorBidi" w:hAnsiTheme="majorBidi" w:cstheme="majorBidi"/>
        </w:rPr>
        <w:t xml:space="preserve"> </w:t>
      </w:r>
      <w:r w:rsidRPr="00351FED">
        <w:rPr>
          <w:rFonts w:asciiTheme="majorBidi" w:hAnsiTheme="majorBidi" w:cstheme="majorBidi"/>
        </w:rPr>
        <w:t>Earth, 8(1).</w:t>
      </w:r>
    </w:p>
    <w:p w14:paraId="481AAFDE" w14:textId="504BA649" w:rsidR="003642A4" w:rsidRPr="0027025F" w:rsidRDefault="003642A4" w:rsidP="00E8297E">
      <w:pPr>
        <w:spacing w:after="120"/>
        <w:ind w:left="1247"/>
        <w:rPr>
          <w:rStyle w:val="Hyperlink"/>
          <w:lang w:val="en-GB"/>
        </w:rPr>
      </w:pPr>
      <w:proofErr w:type="spellStart"/>
      <w:r w:rsidRPr="00351FED">
        <w:rPr>
          <w:rFonts w:asciiTheme="majorBidi" w:hAnsiTheme="majorBidi" w:cstheme="majorBidi"/>
        </w:rPr>
        <w:t>Hilson</w:t>
      </w:r>
      <w:proofErr w:type="spellEnd"/>
      <w:r w:rsidRPr="00351FED">
        <w:rPr>
          <w:rFonts w:asciiTheme="majorBidi" w:hAnsiTheme="majorBidi" w:cstheme="majorBidi"/>
        </w:rPr>
        <w:t xml:space="preserve">, G. and R. </w:t>
      </w:r>
      <w:proofErr w:type="spellStart"/>
      <w:r w:rsidRPr="00351FED">
        <w:rPr>
          <w:rFonts w:asciiTheme="majorBidi" w:hAnsiTheme="majorBidi" w:cstheme="majorBidi"/>
        </w:rPr>
        <w:t>Maconachie</w:t>
      </w:r>
      <w:proofErr w:type="spellEnd"/>
      <w:r w:rsidRPr="00351FED">
        <w:rPr>
          <w:rFonts w:asciiTheme="majorBidi" w:hAnsiTheme="majorBidi" w:cstheme="majorBidi"/>
        </w:rPr>
        <w:t>. 2017. Formalising artisanal and small-scale mining: insights,</w:t>
      </w:r>
      <w:r w:rsidR="00B178C7" w:rsidRPr="00351FED">
        <w:rPr>
          <w:rFonts w:asciiTheme="majorBidi" w:hAnsiTheme="majorBidi" w:cstheme="majorBidi"/>
        </w:rPr>
        <w:t xml:space="preserve"> </w:t>
      </w:r>
      <w:r w:rsidRPr="00351FED">
        <w:rPr>
          <w:rFonts w:asciiTheme="majorBidi" w:hAnsiTheme="majorBidi" w:cstheme="majorBidi"/>
        </w:rPr>
        <w:t xml:space="preserve">contestations and clariﬁcations. Area 49(4):443–451. </w:t>
      </w:r>
      <w:hyperlink r:id="rId64">
        <w:r w:rsidRPr="0027025F">
          <w:rPr>
            <w:rStyle w:val="Hyperlink"/>
            <w:lang w:val="en-GB"/>
          </w:rPr>
          <w:t>https://doi.org/10.1111/area.12328</w:t>
        </w:r>
      </w:hyperlink>
    </w:p>
    <w:p w14:paraId="11432662" w14:textId="0A4D022A"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Keane, S., L. Bernaudat, K.J. Davis, M. Stylo, N. </w:t>
      </w:r>
      <w:proofErr w:type="spellStart"/>
      <w:r w:rsidRPr="00351FED">
        <w:rPr>
          <w:rFonts w:asciiTheme="majorBidi" w:hAnsiTheme="majorBidi" w:cstheme="majorBidi"/>
        </w:rPr>
        <w:t>Mutemeri</w:t>
      </w:r>
      <w:proofErr w:type="spellEnd"/>
      <w:r w:rsidRPr="00351FED">
        <w:rPr>
          <w:rFonts w:asciiTheme="majorBidi" w:hAnsiTheme="majorBidi" w:cstheme="majorBidi"/>
        </w:rPr>
        <w:t xml:space="preserve">, P. </w:t>
      </w:r>
      <w:proofErr w:type="spellStart"/>
      <w:r w:rsidRPr="00351FED">
        <w:rPr>
          <w:rFonts w:asciiTheme="majorBidi" w:hAnsiTheme="majorBidi" w:cstheme="majorBidi"/>
        </w:rPr>
        <w:t>Singo</w:t>
      </w:r>
      <w:proofErr w:type="spellEnd"/>
      <w:r w:rsidRPr="00351FED">
        <w:rPr>
          <w:rFonts w:asciiTheme="majorBidi" w:hAnsiTheme="majorBidi" w:cstheme="majorBidi"/>
        </w:rPr>
        <w:t xml:space="preserve">, P. Twala, I. </w:t>
      </w:r>
      <w:proofErr w:type="spellStart"/>
      <w:r w:rsidRPr="00351FED">
        <w:rPr>
          <w:rFonts w:asciiTheme="majorBidi" w:hAnsiTheme="majorBidi" w:cstheme="majorBidi"/>
        </w:rPr>
        <w:t>Mutemeri</w:t>
      </w:r>
      <w:proofErr w:type="spellEnd"/>
      <w:r w:rsidRPr="00351FED">
        <w:rPr>
          <w:rFonts w:asciiTheme="majorBidi" w:hAnsiTheme="majorBidi" w:cstheme="majorBidi"/>
        </w:rPr>
        <w:t>, A. Nakafeero,</w:t>
      </w:r>
      <w:r w:rsidR="00B178C7" w:rsidRPr="00351FED">
        <w:rPr>
          <w:rFonts w:asciiTheme="majorBidi" w:hAnsiTheme="majorBidi" w:cstheme="majorBidi"/>
        </w:rPr>
        <w:t xml:space="preserve"> </w:t>
      </w:r>
      <w:r w:rsidRPr="00351FED">
        <w:rPr>
          <w:rFonts w:asciiTheme="majorBidi" w:hAnsiTheme="majorBidi" w:cstheme="majorBidi"/>
        </w:rPr>
        <w:t>and I.D. Etui. 2023. Mercury and artisanal and small-scale gold mining: Review of global use estimates</w:t>
      </w:r>
      <w:r w:rsidR="00B178C7" w:rsidRPr="00351FED">
        <w:rPr>
          <w:rFonts w:asciiTheme="majorBidi" w:hAnsiTheme="majorBidi" w:cstheme="majorBidi"/>
        </w:rPr>
        <w:t xml:space="preserve"> </w:t>
      </w:r>
      <w:r w:rsidRPr="00351FED">
        <w:rPr>
          <w:rFonts w:asciiTheme="majorBidi" w:hAnsiTheme="majorBidi" w:cstheme="majorBidi"/>
        </w:rPr>
        <w:t xml:space="preserve">and considerations for promoting mercury-free alternatives. </w:t>
      </w:r>
      <w:proofErr w:type="spellStart"/>
      <w:r w:rsidRPr="00351FED">
        <w:rPr>
          <w:rFonts w:asciiTheme="majorBidi" w:hAnsiTheme="majorBidi" w:cstheme="majorBidi"/>
        </w:rPr>
        <w:t>Ambio</w:t>
      </w:r>
      <w:proofErr w:type="spellEnd"/>
      <w:r w:rsidRPr="00351FED">
        <w:rPr>
          <w:rFonts w:asciiTheme="majorBidi" w:hAnsiTheme="majorBidi" w:cstheme="majorBidi"/>
        </w:rPr>
        <w:t>, 52: 833-852.</w:t>
      </w:r>
    </w:p>
    <w:p w14:paraId="44A513CA" w14:textId="77E6BD9B"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lang w:val="es-ES"/>
        </w:rPr>
        <w:t xml:space="preserve">Lara‐Rodríguez, J. S. and M.M. Fritz. </w:t>
      </w:r>
      <w:r w:rsidRPr="00351FED">
        <w:rPr>
          <w:rFonts w:asciiTheme="majorBidi" w:hAnsiTheme="majorBidi" w:cstheme="majorBidi"/>
        </w:rPr>
        <w:t>2023. How does eliminating mercury from artisanal and small‐scale</w:t>
      </w:r>
      <w:r w:rsidR="00B178C7" w:rsidRPr="00351FED">
        <w:rPr>
          <w:rFonts w:asciiTheme="majorBidi" w:hAnsiTheme="majorBidi" w:cstheme="majorBidi"/>
        </w:rPr>
        <w:t xml:space="preserve"> </w:t>
      </w:r>
      <w:r w:rsidRPr="00351FED">
        <w:rPr>
          <w:rFonts w:asciiTheme="majorBidi" w:hAnsiTheme="majorBidi" w:cstheme="majorBidi"/>
        </w:rPr>
        <w:t xml:space="preserve">gold mining lead to achieving sustainable development </w:t>
      </w:r>
      <w:proofErr w:type="gramStart"/>
      <w:r w:rsidRPr="00351FED">
        <w:rPr>
          <w:rFonts w:asciiTheme="majorBidi" w:hAnsiTheme="majorBidi" w:cstheme="majorBidi"/>
        </w:rPr>
        <w:t>goals?.</w:t>
      </w:r>
      <w:proofErr w:type="gramEnd"/>
      <w:r w:rsidRPr="00351FED">
        <w:rPr>
          <w:rFonts w:asciiTheme="majorBidi" w:hAnsiTheme="majorBidi" w:cstheme="majorBidi"/>
        </w:rPr>
        <w:t xml:space="preserve"> In Natural Resources Forum (Vol. 47, No.</w:t>
      </w:r>
      <w:r w:rsidR="00B178C7" w:rsidRPr="00351FED">
        <w:rPr>
          <w:rFonts w:asciiTheme="majorBidi" w:hAnsiTheme="majorBidi" w:cstheme="majorBidi"/>
        </w:rPr>
        <w:t xml:space="preserve"> </w:t>
      </w:r>
      <w:r w:rsidRPr="00351FED">
        <w:rPr>
          <w:rFonts w:asciiTheme="majorBidi" w:hAnsiTheme="majorBidi" w:cstheme="majorBidi"/>
        </w:rPr>
        <w:t>2, pp. 214-228). Oxford, UK: Blackwell Publishing Ltd.</w:t>
      </w:r>
    </w:p>
    <w:p w14:paraId="0BF516B6"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Levin-Nally, E., </w:t>
      </w:r>
      <w:proofErr w:type="spellStart"/>
      <w:r w:rsidRPr="00351FED">
        <w:rPr>
          <w:rFonts w:asciiTheme="majorBidi" w:hAnsiTheme="majorBidi" w:cstheme="majorBidi"/>
        </w:rPr>
        <w:t>Hruschka</w:t>
      </w:r>
      <w:proofErr w:type="spellEnd"/>
      <w:r w:rsidRPr="00351FED">
        <w:rPr>
          <w:rFonts w:asciiTheme="majorBidi" w:hAnsiTheme="majorBidi" w:cstheme="majorBidi"/>
        </w:rPr>
        <w:t xml:space="preserve">, F., </w:t>
      </w:r>
      <w:proofErr w:type="spellStart"/>
      <w:r w:rsidRPr="00351FED">
        <w:rPr>
          <w:rFonts w:asciiTheme="majorBidi" w:hAnsiTheme="majorBidi" w:cstheme="majorBidi"/>
        </w:rPr>
        <w:t>Racionero</w:t>
      </w:r>
      <w:proofErr w:type="spellEnd"/>
      <w:r w:rsidRPr="00351FED">
        <w:rPr>
          <w:rFonts w:asciiTheme="majorBidi" w:hAnsiTheme="majorBidi" w:cstheme="majorBidi"/>
        </w:rPr>
        <w:t>-Gómez, B., Uribe, N., Smith, C., and J. Stacey. 2019. Developing Forest-Smart Artisanal and Small-Scale Mining (ASM) Standards. Annex 1: FOREST-SMART ASM STANDARD. Prepared for the World Bank by Levin Sources, the Alliance for Responsible Mining, and Fauna &amp; Flora International. Available at: https://www.responsiblemines.org/wp-content/uploads/2022/09/P1722450eecba500f08013097ce07ad20bb.pdf</w:t>
      </w:r>
    </w:p>
    <w:p w14:paraId="2162CF53" w14:textId="6A6ED2A2"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Lynch, A.J., S.J. Cooke, A.M. </w:t>
      </w:r>
      <w:proofErr w:type="spellStart"/>
      <w:r w:rsidRPr="00351FED">
        <w:rPr>
          <w:rFonts w:asciiTheme="majorBidi" w:hAnsiTheme="majorBidi" w:cstheme="majorBidi"/>
        </w:rPr>
        <w:t>Deines</w:t>
      </w:r>
      <w:proofErr w:type="spellEnd"/>
      <w:r w:rsidRPr="00351FED">
        <w:rPr>
          <w:rFonts w:asciiTheme="majorBidi" w:hAnsiTheme="majorBidi" w:cstheme="majorBidi"/>
        </w:rPr>
        <w:t xml:space="preserve">, S.D. Bower, D.B. Bunnell, I.G. </w:t>
      </w:r>
      <w:proofErr w:type="spellStart"/>
      <w:r w:rsidRPr="00351FED">
        <w:rPr>
          <w:rFonts w:asciiTheme="majorBidi" w:hAnsiTheme="majorBidi" w:cstheme="majorBidi"/>
        </w:rPr>
        <w:t>Cowx</w:t>
      </w:r>
      <w:proofErr w:type="spellEnd"/>
      <w:r w:rsidRPr="00351FED">
        <w:rPr>
          <w:rFonts w:asciiTheme="majorBidi" w:hAnsiTheme="majorBidi" w:cstheme="majorBidi"/>
        </w:rPr>
        <w:t xml:space="preserve">, V.M. Nguyen, J. </w:t>
      </w:r>
      <w:proofErr w:type="spellStart"/>
      <w:r w:rsidRPr="00351FED">
        <w:rPr>
          <w:rFonts w:asciiTheme="majorBidi" w:hAnsiTheme="majorBidi" w:cstheme="majorBidi"/>
        </w:rPr>
        <w:t>Nohner</w:t>
      </w:r>
      <w:proofErr w:type="spellEnd"/>
      <w:r w:rsidRPr="00351FED">
        <w:rPr>
          <w:rFonts w:asciiTheme="majorBidi" w:hAnsiTheme="majorBidi" w:cstheme="majorBidi"/>
        </w:rPr>
        <w:t>, K.</w:t>
      </w:r>
      <w:r w:rsidR="00B178C7" w:rsidRPr="00351FED">
        <w:rPr>
          <w:rFonts w:asciiTheme="majorBidi" w:hAnsiTheme="majorBidi" w:cstheme="majorBidi"/>
        </w:rPr>
        <w:t xml:space="preserve"> </w:t>
      </w:r>
      <w:proofErr w:type="spellStart"/>
      <w:r w:rsidRPr="00351FED">
        <w:rPr>
          <w:rFonts w:asciiTheme="majorBidi" w:hAnsiTheme="majorBidi" w:cstheme="majorBidi"/>
        </w:rPr>
        <w:t>Phouthavong</w:t>
      </w:r>
      <w:proofErr w:type="spellEnd"/>
      <w:r w:rsidRPr="00351FED">
        <w:rPr>
          <w:rFonts w:asciiTheme="majorBidi" w:hAnsiTheme="majorBidi" w:cstheme="majorBidi"/>
        </w:rPr>
        <w:t>, B. Riley, and M.W. Rogers. 2016. The social, economic, and environmental importance of</w:t>
      </w:r>
      <w:r w:rsidR="00B178C7" w:rsidRPr="00351FED">
        <w:rPr>
          <w:rFonts w:asciiTheme="majorBidi" w:hAnsiTheme="majorBidi" w:cstheme="majorBidi"/>
        </w:rPr>
        <w:t xml:space="preserve"> </w:t>
      </w:r>
      <w:r w:rsidRPr="00351FED">
        <w:rPr>
          <w:rFonts w:asciiTheme="majorBidi" w:hAnsiTheme="majorBidi" w:cstheme="majorBidi"/>
        </w:rPr>
        <w:t>inland ﬁsh and ﬁsheries. Environmental reviews, 24: 115-121.</w:t>
      </w:r>
    </w:p>
    <w:p w14:paraId="594115CB" w14:textId="15A1D761"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Marshall, B.G.; M.M. </w:t>
      </w:r>
      <w:proofErr w:type="spellStart"/>
      <w:r w:rsidRPr="00351FED">
        <w:rPr>
          <w:rFonts w:asciiTheme="majorBidi" w:hAnsiTheme="majorBidi" w:cstheme="majorBidi"/>
        </w:rPr>
        <w:t>Veiga</w:t>
      </w:r>
      <w:proofErr w:type="spellEnd"/>
      <w:r w:rsidRPr="00351FED">
        <w:rPr>
          <w:rFonts w:asciiTheme="majorBidi" w:hAnsiTheme="majorBidi" w:cstheme="majorBidi"/>
        </w:rPr>
        <w:t xml:space="preserve">; R.J. Kaplan, R.A. </w:t>
      </w:r>
      <w:proofErr w:type="spellStart"/>
      <w:r w:rsidRPr="00351FED">
        <w:rPr>
          <w:rFonts w:asciiTheme="majorBidi" w:hAnsiTheme="majorBidi" w:cstheme="majorBidi"/>
        </w:rPr>
        <w:t>Miserendino</w:t>
      </w:r>
      <w:proofErr w:type="spellEnd"/>
      <w:r w:rsidRPr="00351FED">
        <w:rPr>
          <w:rFonts w:asciiTheme="majorBidi" w:hAnsiTheme="majorBidi" w:cstheme="majorBidi"/>
        </w:rPr>
        <w:t xml:space="preserve">, G. </w:t>
      </w:r>
      <w:proofErr w:type="spellStart"/>
      <w:r w:rsidRPr="00351FED">
        <w:rPr>
          <w:rFonts w:asciiTheme="majorBidi" w:hAnsiTheme="majorBidi" w:cstheme="majorBidi"/>
        </w:rPr>
        <w:t>Schudel</w:t>
      </w:r>
      <w:proofErr w:type="spellEnd"/>
      <w:r w:rsidRPr="00351FED">
        <w:rPr>
          <w:rFonts w:asciiTheme="majorBidi" w:hAnsiTheme="majorBidi" w:cstheme="majorBidi"/>
        </w:rPr>
        <w:t xml:space="preserve">, B. </w:t>
      </w:r>
      <w:proofErr w:type="spellStart"/>
      <w:r w:rsidRPr="00351FED">
        <w:rPr>
          <w:rFonts w:asciiTheme="majorBidi" w:hAnsiTheme="majorBidi" w:cstheme="majorBidi"/>
        </w:rPr>
        <w:t>Berquist</w:t>
      </w:r>
      <w:proofErr w:type="spellEnd"/>
      <w:r w:rsidRPr="00351FED">
        <w:rPr>
          <w:rFonts w:asciiTheme="majorBidi" w:hAnsiTheme="majorBidi" w:cstheme="majorBidi"/>
        </w:rPr>
        <w:t>, J.R. Guimaraes, and C.</w:t>
      </w:r>
      <w:r w:rsidR="00B178C7" w:rsidRPr="00351FED">
        <w:rPr>
          <w:rFonts w:asciiTheme="majorBidi" w:hAnsiTheme="majorBidi" w:cstheme="majorBidi"/>
        </w:rPr>
        <w:t xml:space="preserve"> </w:t>
      </w:r>
      <w:r w:rsidRPr="00351FED">
        <w:rPr>
          <w:rFonts w:asciiTheme="majorBidi" w:hAnsiTheme="majorBidi" w:cstheme="majorBidi"/>
        </w:rPr>
        <w:t xml:space="preserve">Gonzalez-Mueller. 2018. Evidence of Transboundary Mercury and Other Pollutants in the </w:t>
      </w:r>
      <w:proofErr w:type="spellStart"/>
      <w:r w:rsidRPr="00351FED">
        <w:rPr>
          <w:rFonts w:asciiTheme="majorBidi" w:hAnsiTheme="majorBidi" w:cstheme="majorBidi"/>
        </w:rPr>
        <w:t>Puyango</w:t>
      </w:r>
      <w:proofErr w:type="spellEnd"/>
      <w:r w:rsidRPr="00351FED">
        <w:rPr>
          <w:rFonts w:asciiTheme="majorBidi" w:hAnsiTheme="majorBidi" w:cstheme="majorBidi"/>
        </w:rPr>
        <w:t>-</w:t>
      </w:r>
      <w:r w:rsidRPr="00723928">
        <w:rPr>
          <w:rFonts w:asciiTheme="majorBidi" w:hAnsiTheme="majorBidi" w:cstheme="majorBidi"/>
          <w:lang w:val="en-US"/>
        </w:rPr>
        <w:t xml:space="preserve">Tumbes River Basin, Ecuador-Peru. </w:t>
      </w:r>
      <w:r w:rsidRPr="00351FED">
        <w:rPr>
          <w:rFonts w:asciiTheme="majorBidi" w:hAnsiTheme="majorBidi" w:cstheme="majorBidi"/>
        </w:rPr>
        <w:t>Environmental Science Processes and Impacts 20: 638–641.</w:t>
      </w:r>
    </w:p>
    <w:p w14:paraId="718AEF18" w14:textId="5CE2ED8C"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Moomen</w:t>
      </w:r>
      <w:proofErr w:type="spellEnd"/>
      <w:r w:rsidRPr="00351FED">
        <w:rPr>
          <w:rFonts w:asciiTheme="majorBidi" w:hAnsiTheme="majorBidi" w:cstheme="majorBidi"/>
        </w:rPr>
        <w:t xml:space="preserve">, A. W., P. Lacroix, A. </w:t>
      </w:r>
      <w:proofErr w:type="spellStart"/>
      <w:r w:rsidRPr="00351FED">
        <w:rPr>
          <w:rFonts w:asciiTheme="majorBidi" w:hAnsiTheme="majorBidi" w:cstheme="majorBidi"/>
        </w:rPr>
        <w:t>Benvenuti</w:t>
      </w:r>
      <w:proofErr w:type="spellEnd"/>
      <w:r w:rsidRPr="00351FED">
        <w:rPr>
          <w:rFonts w:asciiTheme="majorBidi" w:hAnsiTheme="majorBidi" w:cstheme="majorBidi"/>
        </w:rPr>
        <w:t xml:space="preserve">, M. </w:t>
      </w:r>
      <w:proofErr w:type="spellStart"/>
      <w:r w:rsidRPr="00351FED">
        <w:rPr>
          <w:rFonts w:asciiTheme="majorBidi" w:hAnsiTheme="majorBidi" w:cstheme="majorBidi"/>
        </w:rPr>
        <w:t>Planque</w:t>
      </w:r>
      <w:proofErr w:type="spellEnd"/>
      <w:r w:rsidRPr="00351FED">
        <w:rPr>
          <w:rFonts w:asciiTheme="majorBidi" w:hAnsiTheme="majorBidi" w:cstheme="majorBidi"/>
        </w:rPr>
        <w:t xml:space="preserve">, T. </w:t>
      </w:r>
      <w:proofErr w:type="spellStart"/>
      <w:r w:rsidRPr="00351FED">
        <w:rPr>
          <w:rFonts w:asciiTheme="majorBidi" w:hAnsiTheme="majorBidi" w:cstheme="majorBidi"/>
        </w:rPr>
        <w:t>Piller</w:t>
      </w:r>
      <w:proofErr w:type="spellEnd"/>
      <w:r w:rsidRPr="00351FED">
        <w:rPr>
          <w:rFonts w:asciiTheme="majorBidi" w:hAnsiTheme="majorBidi" w:cstheme="majorBidi"/>
        </w:rPr>
        <w:t>, K. Davis, M. Miranda, E. Ibrahim, and G.</w:t>
      </w:r>
      <w:r w:rsidR="00142216" w:rsidRPr="00351FED">
        <w:rPr>
          <w:rFonts w:asciiTheme="majorBidi" w:hAnsiTheme="majorBidi" w:cstheme="majorBidi"/>
        </w:rPr>
        <w:t xml:space="preserve"> </w:t>
      </w:r>
      <w:r w:rsidRPr="00351FED">
        <w:rPr>
          <w:rFonts w:asciiTheme="majorBidi" w:hAnsiTheme="majorBidi" w:cstheme="majorBidi"/>
        </w:rPr>
        <w:t>Giuliani. 2022. Assessing the applications of earth observation data for monitoring Artisanal and small-</w:t>
      </w:r>
      <w:r w:rsidR="00142216" w:rsidRPr="00351FED">
        <w:rPr>
          <w:rFonts w:asciiTheme="majorBidi" w:hAnsiTheme="majorBidi" w:cstheme="majorBidi"/>
        </w:rPr>
        <w:t xml:space="preserve"> </w:t>
      </w:r>
      <w:r w:rsidRPr="00351FED">
        <w:rPr>
          <w:rFonts w:asciiTheme="majorBidi" w:hAnsiTheme="majorBidi" w:cstheme="majorBidi"/>
        </w:rPr>
        <w:t>scale gold mining (ASGM) in developing countries. Remote Sensing, 14(13): 2971.</w:t>
      </w:r>
    </w:p>
    <w:p w14:paraId="7F560A55" w14:textId="7DEDD8F0"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Moreno-Brush M., J. Rydberg, N. Gamboa, I. Storch, and </w:t>
      </w:r>
      <w:proofErr w:type="spellStart"/>
      <w:r w:rsidRPr="00351FED">
        <w:rPr>
          <w:rFonts w:asciiTheme="majorBidi" w:hAnsiTheme="majorBidi" w:cstheme="majorBidi"/>
        </w:rPr>
        <w:t>Biester</w:t>
      </w:r>
      <w:proofErr w:type="spellEnd"/>
      <w:r w:rsidRPr="00351FED">
        <w:rPr>
          <w:rFonts w:asciiTheme="majorBidi" w:hAnsiTheme="majorBidi" w:cstheme="majorBidi"/>
        </w:rPr>
        <w:t>. 2016. Is mercury from small-scale gold</w:t>
      </w:r>
      <w:r w:rsidR="00142216" w:rsidRPr="00351FED">
        <w:rPr>
          <w:rFonts w:asciiTheme="majorBidi" w:hAnsiTheme="majorBidi" w:cstheme="majorBidi"/>
        </w:rPr>
        <w:t xml:space="preserve"> </w:t>
      </w:r>
      <w:r w:rsidRPr="00351FED">
        <w:rPr>
          <w:rFonts w:asciiTheme="majorBidi" w:hAnsiTheme="majorBidi" w:cstheme="majorBidi"/>
        </w:rPr>
        <w:t>mining prevalent in the southeastern Peruvian Amazon? Environmental Pollution 218:150–159.</w:t>
      </w:r>
      <w:r w:rsidR="00142216" w:rsidRPr="00351FED">
        <w:rPr>
          <w:rFonts w:asciiTheme="majorBidi" w:hAnsiTheme="majorBidi" w:cstheme="majorBidi"/>
        </w:rPr>
        <w:t xml:space="preserve"> </w:t>
      </w:r>
      <w:hyperlink r:id="rId65">
        <w:r w:rsidRPr="0027025F">
          <w:rPr>
            <w:rStyle w:val="Hyperlink"/>
            <w:lang w:val="en-GB"/>
          </w:rPr>
          <w:t>https://doi.org/10.1016/j.envpol.2016.08.038</w:t>
        </w:r>
      </w:hyperlink>
    </w:p>
    <w:p w14:paraId="0F14B03E" w14:textId="15536836" w:rsidR="003642A4" w:rsidRPr="00A20007" w:rsidRDefault="003642A4" w:rsidP="00E8297E">
      <w:pPr>
        <w:spacing w:after="120"/>
        <w:ind w:left="1247"/>
        <w:rPr>
          <w:rStyle w:val="Hyperlink"/>
          <w:lang w:val="en-GB"/>
        </w:rPr>
      </w:pPr>
      <w:proofErr w:type="spellStart"/>
      <w:r w:rsidRPr="00723928">
        <w:rPr>
          <w:rFonts w:asciiTheme="majorBidi" w:hAnsiTheme="majorBidi" w:cstheme="majorBidi"/>
        </w:rPr>
        <w:t>Muntean</w:t>
      </w:r>
      <w:proofErr w:type="spellEnd"/>
      <w:r w:rsidRPr="00723928">
        <w:rPr>
          <w:rFonts w:asciiTheme="majorBidi" w:hAnsiTheme="majorBidi" w:cstheme="majorBidi"/>
        </w:rPr>
        <w:t xml:space="preserve">, </w:t>
      </w:r>
      <w:proofErr w:type="spellStart"/>
      <w:r w:rsidRPr="00723928">
        <w:rPr>
          <w:rFonts w:asciiTheme="majorBidi" w:hAnsiTheme="majorBidi" w:cstheme="majorBidi"/>
        </w:rPr>
        <w:t>Marilena</w:t>
      </w:r>
      <w:proofErr w:type="spellEnd"/>
      <w:r w:rsidRPr="00723928">
        <w:rPr>
          <w:rFonts w:asciiTheme="majorBidi" w:hAnsiTheme="majorBidi" w:cstheme="majorBidi"/>
        </w:rPr>
        <w:t xml:space="preserve">; </w:t>
      </w:r>
      <w:proofErr w:type="spellStart"/>
      <w:r w:rsidRPr="00723928">
        <w:rPr>
          <w:rFonts w:asciiTheme="majorBidi" w:hAnsiTheme="majorBidi" w:cstheme="majorBidi"/>
        </w:rPr>
        <w:t>Crippa</w:t>
      </w:r>
      <w:proofErr w:type="spellEnd"/>
      <w:r w:rsidRPr="00723928">
        <w:rPr>
          <w:rFonts w:asciiTheme="majorBidi" w:hAnsiTheme="majorBidi" w:cstheme="majorBidi"/>
        </w:rPr>
        <w:t xml:space="preserve">, Monica; </w:t>
      </w:r>
      <w:proofErr w:type="spellStart"/>
      <w:r w:rsidRPr="00723928">
        <w:rPr>
          <w:rFonts w:asciiTheme="majorBidi" w:hAnsiTheme="majorBidi" w:cstheme="majorBidi"/>
        </w:rPr>
        <w:t>Guizzardi</w:t>
      </w:r>
      <w:proofErr w:type="spellEnd"/>
      <w:r w:rsidRPr="00723928">
        <w:rPr>
          <w:rFonts w:asciiTheme="majorBidi" w:hAnsiTheme="majorBidi" w:cstheme="majorBidi"/>
        </w:rPr>
        <w:t xml:space="preserve">, Diego; Pagani, Federico; Becker, William; Banja, </w:t>
      </w:r>
      <w:proofErr w:type="spellStart"/>
      <w:r w:rsidRPr="00723928">
        <w:rPr>
          <w:rFonts w:asciiTheme="majorBidi" w:hAnsiTheme="majorBidi" w:cstheme="majorBidi"/>
        </w:rPr>
        <w:t>Manjola</w:t>
      </w:r>
      <w:proofErr w:type="spellEnd"/>
      <w:r w:rsidRPr="00723928">
        <w:rPr>
          <w:rFonts w:asciiTheme="majorBidi" w:hAnsiTheme="majorBidi" w:cstheme="majorBidi"/>
        </w:rPr>
        <w:t>;</w:t>
      </w:r>
      <w:r w:rsidR="00142216" w:rsidRPr="00723928">
        <w:rPr>
          <w:rFonts w:asciiTheme="majorBidi" w:hAnsiTheme="majorBidi" w:cstheme="majorBidi"/>
        </w:rPr>
        <w:t xml:space="preserve"> </w:t>
      </w:r>
      <w:r w:rsidRPr="00351FED">
        <w:rPr>
          <w:rFonts w:asciiTheme="majorBidi" w:hAnsiTheme="majorBidi" w:cstheme="majorBidi"/>
        </w:rPr>
        <w:t xml:space="preserve">Schaaf, Edwin; </w:t>
      </w:r>
      <w:proofErr w:type="spellStart"/>
      <w:r w:rsidRPr="00351FED">
        <w:rPr>
          <w:rFonts w:asciiTheme="majorBidi" w:hAnsiTheme="majorBidi" w:cstheme="majorBidi"/>
        </w:rPr>
        <w:t>Simonati</w:t>
      </w:r>
      <w:proofErr w:type="spellEnd"/>
      <w:r w:rsidRPr="00351FED">
        <w:rPr>
          <w:rFonts w:asciiTheme="majorBidi" w:hAnsiTheme="majorBidi" w:cstheme="majorBidi"/>
        </w:rPr>
        <w:t>, Andrea (2024): EDGAR v8.1 Global Mercury Emissions. European Commission,</w:t>
      </w:r>
      <w:r w:rsidR="00142216" w:rsidRPr="00351FED">
        <w:rPr>
          <w:rFonts w:asciiTheme="majorBidi" w:hAnsiTheme="majorBidi" w:cstheme="majorBidi"/>
        </w:rPr>
        <w:t xml:space="preserve"> </w:t>
      </w:r>
      <w:r w:rsidRPr="00351FED">
        <w:rPr>
          <w:rFonts w:asciiTheme="majorBidi" w:hAnsiTheme="majorBidi" w:cstheme="majorBidi"/>
        </w:rPr>
        <w:t xml:space="preserve">Joint Research Centre (JRC) [Dataset] </w:t>
      </w:r>
      <w:hyperlink r:id="rId66">
        <w:r w:rsidRPr="00A20007">
          <w:rPr>
            <w:rStyle w:val="Hyperlink"/>
            <w:lang w:val="en-GB"/>
          </w:rPr>
          <w:t>doi:10.2905/83b507d7-5218-4dc5-95f9-0ec36f073204</w:t>
        </w:r>
      </w:hyperlink>
      <w:r w:rsidRPr="00351FED">
        <w:rPr>
          <w:rFonts w:asciiTheme="majorBidi" w:hAnsiTheme="majorBidi" w:cstheme="majorBidi"/>
        </w:rPr>
        <w:t xml:space="preserve"> PID:</w:t>
      </w:r>
      <w:r w:rsidR="00142216" w:rsidRPr="00351FED">
        <w:rPr>
          <w:rFonts w:asciiTheme="majorBidi" w:hAnsiTheme="majorBidi" w:cstheme="majorBidi"/>
        </w:rPr>
        <w:t xml:space="preserve"> </w:t>
      </w:r>
      <w:hyperlink r:id="rId67">
        <w:r w:rsidRPr="00A20007">
          <w:rPr>
            <w:rStyle w:val="Hyperlink"/>
            <w:lang w:val="en-GB"/>
          </w:rPr>
          <w:t>http://data.europa.eu/89h/83b507d7-5218-4dc5-95f9-0ec36f073204</w:t>
        </w:r>
      </w:hyperlink>
    </w:p>
    <w:p w14:paraId="27B9E7A2"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New Jersey Department of Health. 2009. Hazardous substance fact sheet. Available at: https://nj.gov/health/eoh/rtkweb/documents/fs/1183.pdf</w:t>
      </w:r>
    </w:p>
    <w:p w14:paraId="7068405D" w14:textId="23485A91" w:rsidR="003642A4" w:rsidRPr="00A20007" w:rsidRDefault="003642A4" w:rsidP="00E8297E">
      <w:pPr>
        <w:spacing w:after="120"/>
        <w:ind w:left="1247"/>
        <w:rPr>
          <w:rStyle w:val="Hyperlink"/>
          <w:lang w:val="en-GB"/>
        </w:rPr>
      </w:pPr>
      <w:r w:rsidRPr="00351FED">
        <w:rPr>
          <w:rFonts w:asciiTheme="majorBidi" w:hAnsiTheme="majorBidi" w:cstheme="majorBidi"/>
        </w:rPr>
        <w:t xml:space="preserve">Noble M., P. Duncan, D. Perry, K. Prosper, D. Rose, S. </w:t>
      </w:r>
      <w:proofErr w:type="spellStart"/>
      <w:r w:rsidRPr="00351FED">
        <w:rPr>
          <w:rFonts w:asciiTheme="majorBidi" w:hAnsiTheme="majorBidi" w:cstheme="majorBidi"/>
        </w:rPr>
        <w:t>Schnierer</w:t>
      </w:r>
      <w:proofErr w:type="spellEnd"/>
      <w:r w:rsidRPr="00351FED">
        <w:rPr>
          <w:rFonts w:asciiTheme="majorBidi" w:hAnsiTheme="majorBidi" w:cstheme="majorBidi"/>
        </w:rPr>
        <w:t xml:space="preserve">, G. </w:t>
      </w:r>
      <w:proofErr w:type="spellStart"/>
      <w:r w:rsidRPr="00351FED">
        <w:rPr>
          <w:rFonts w:asciiTheme="majorBidi" w:hAnsiTheme="majorBidi" w:cstheme="majorBidi"/>
        </w:rPr>
        <w:t>Tipa</w:t>
      </w:r>
      <w:proofErr w:type="spellEnd"/>
      <w:r w:rsidRPr="00351FED">
        <w:rPr>
          <w:rFonts w:asciiTheme="majorBidi" w:hAnsiTheme="majorBidi" w:cstheme="majorBidi"/>
        </w:rPr>
        <w:t xml:space="preserve">, E. Williams, R. Woods, J. </w:t>
      </w:r>
      <w:proofErr w:type="spellStart"/>
      <w:r w:rsidRPr="00351FED">
        <w:rPr>
          <w:rFonts w:asciiTheme="majorBidi" w:hAnsiTheme="majorBidi" w:cstheme="majorBidi"/>
        </w:rPr>
        <w:t>Pittock</w:t>
      </w:r>
      <w:proofErr w:type="spellEnd"/>
      <w:r w:rsidRPr="00351FED">
        <w:rPr>
          <w:rFonts w:asciiTheme="majorBidi" w:hAnsiTheme="majorBidi" w:cstheme="majorBidi"/>
        </w:rPr>
        <w:t>.</w:t>
      </w:r>
      <w:r w:rsidR="00142216" w:rsidRPr="00351FED">
        <w:rPr>
          <w:rFonts w:asciiTheme="majorBidi" w:hAnsiTheme="majorBidi" w:cstheme="majorBidi"/>
        </w:rPr>
        <w:t xml:space="preserve"> </w:t>
      </w:r>
      <w:r w:rsidRPr="00351FED">
        <w:rPr>
          <w:rFonts w:asciiTheme="majorBidi" w:hAnsiTheme="majorBidi" w:cstheme="majorBidi"/>
        </w:rPr>
        <w:t>2016. Culturally signiﬁcant ﬁsheries: keystones for management of freshwater social-ecological</w:t>
      </w:r>
      <w:r w:rsidR="00142216" w:rsidRPr="00351FED">
        <w:rPr>
          <w:rFonts w:asciiTheme="majorBidi" w:hAnsiTheme="majorBidi" w:cstheme="majorBidi"/>
        </w:rPr>
        <w:t xml:space="preserve"> </w:t>
      </w:r>
      <w:r w:rsidRPr="00351FED">
        <w:rPr>
          <w:rFonts w:asciiTheme="majorBidi" w:hAnsiTheme="majorBidi" w:cstheme="majorBidi"/>
        </w:rPr>
        <w:t xml:space="preserve">systems. Ecology and Society 21(2). </w:t>
      </w:r>
      <w:hyperlink r:id="rId68">
        <w:r w:rsidRPr="00A20007">
          <w:rPr>
            <w:rStyle w:val="Hyperlink"/>
            <w:lang w:val="en-GB"/>
          </w:rPr>
          <w:t>http://www.jstor.org/stable/26270409</w:t>
        </w:r>
      </w:hyperlink>
    </w:p>
    <w:p w14:paraId="6CFB1CB9" w14:textId="65C19FD3"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planetGOLD</w:t>
      </w:r>
      <w:proofErr w:type="spellEnd"/>
      <w:r w:rsidRPr="00351FED">
        <w:rPr>
          <w:rFonts w:asciiTheme="majorBidi" w:hAnsiTheme="majorBidi" w:cstheme="majorBidi"/>
        </w:rPr>
        <w:t xml:space="preserve"> (2023). Making Mercury History in Artisanal &amp; Small-Scale Gold Mining: Technology</w:t>
      </w:r>
      <w:r w:rsidR="00142216" w:rsidRPr="00351FED">
        <w:rPr>
          <w:rFonts w:asciiTheme="majorBidi" w:hAnsiTheme="majorBidi" w:cstheme="majorBidi"/>
        </w:rPr>
        <w:t xml:space="preserve"> </w:t>
      </w:r>
      <w:r w:rsidRPr="00351FED">
        <w:rPr>
          <w:rFonts w:asciiTheme="majorBidi" w:hAnsiTheme="majorBidi" w:cstheme="majorBidi"/>
        </w:rPr>
        <w:t xml:space="preserve">Transfer Experiences in the </w:t>
      </w:r>
      <w:proofErr w:type="spellStart"/>
      <w:r w:rsidRPr="00351FED">
        <w:rPr>
          <w:rFonts w:asciiTheme="majorBidi" w:hAnsiTheme="majorBidi" w:cstheme="majorBidi"/>
        </w:rPr>
        <w:t>planetGOLD</w:t>
      </w:r>
      <w:proofErr w:type="spellEnd"/>
      <w:r w:rsidRPr="00351FED">
        <w:rPr>
          <w:rFonts w:asciiTheme="majorBidi" w:hAnsiTheme="majorBidi" w:cstheme="majorBidi"/>
        </w:rPr>
        <w:t xml:space="preserve"> Programme.</w:t>
      </w:r>
      <w:r w:rsidR="00AB67A4" w:rsidRPr="00351FED">
        <w:rPr>
          <w:rFonts w:asciiTheme="majorBidi" w:hAnsiTheme="majorBidi" w:cstheme="majorBidi"/>
        </w:rPr>
        <w:t xml:space="preserve"> </w:t>
      </w:r>
      <w:hyperlink r:id="rId69">
        <w:r w:rsidRPr="00A20007">
          <w:rPr>
            <w:rStyle w:val="Hyperlink"/>
            <w:lang w:val="en-GB"/>
          </w:rPr>
          <w:t>https://www.planetgold.org/sites/default/ﬁles/planetGOLD%20Technology%20Transfer%20Activities_C</w:t>
        </w:r>
      </w:hyperlink>
      <w:hyperlink r:id="rId70">
        <w:r w:rsidRPr="00A20007">
          <w:rPr>
            <w:rStyle w:val="Hyperlink"/>
            <w:lang w:val="en-GB"/>
          </w:rPr>
          <w:t>OP5%20Inf%20Doc_June30.pdf</w:t>
        </w:r>
      </w:hyperlink>
    </w:p>
    <w:p w14:paraId="07BF5991" w14:textId="6CB8E0B7"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lang w:val="es-ES"/>
        </w:rPr>
        <w:t>Pisconte</w:t>
      </w:r>
      <w:proofErr w:type="spellEnd"/>
      <w:r w:rsidRPr="00351FED">
        <w:rPr>
          <w:rFonts w:asciiTheme="majorBidi" w:hAnsiTheme="majorBidi" w:cstheme="majorBidi"/>
          <w:lang w:val="es-ES"/>
        </w:rPr>
        <w:t xml:space="preserve"> J.N., C.M. Vega, E. Quispe, C.S. Sevillano-</w:t>
      </w:r>
      <w:proofErr w:type="spellStart"/>
      <w:r w:rsidRPr="00351FED">
        <w:rPr>
          <w:rFonts w:asciiTheme="majorBidi" w:hAnsiTheme="majorBidi" w:cstheme="majorBidi"/>
          <w:lang w:val="es-ES"/>
        </w:rPr>
        <w:t>Rios</w:t>
      </w:r>
      <w:proofErr w:type="spellEnd"/>
      <w:r w:rsidRPr="00351FED">
        <w:rPr>
          <w:rFonts w:asciiTheme="majorBidi" w:hAnsiTheme="majorBidi" w:cstheme="majorBidi"/>
          <w:lang w:val="es-ES"/>
        </w:rPr>
        <w:t xml:space="preserve">, V. Tejada, C. </w:t>
      </w:r>
      <w:proofErr w:type="spellStart"/>
      <w:r w:rsidRPr="00351FED">
        <w:rPr>
          <w:rFonts w:asciiTheme="majorBidi" w:hAnsiTheme="majorBidi" w:cstheme="majorBidi"/>
          <w:lang w:val="es-ES"/>
        </w:rPr>
        <w:t>Ascorra</w:t>
      </w:r>
      <w:proofErr w:type="spellEnd"/>
      <w:r w:rsidRPr="00351FED">
        <w:rPr>
          <w:rFonts w:asciiTheme="majorBidi" w:hAnsiTheme="majorBidi" w:cstheme="majorBidi"/>
          <w:lang w:val="es-ES"/>
        </w:rPr>
        <w:t xml:space="preserve">, M.R. </w:t>
      </w:r>
      <w:proofErr w:type="spellStart"/>
      <w:r w:rsidRPr="00351FED">
        <w:rPr>
          <w:rFonts w:asciiTheme="majorBidi" w:hAnsiTheme="majorBidi" w:cstheme="majorBidi"/>
          <w:lang w:val="es-ES"/>
        </w:rPr>
        <w:t>Silman</w:t>
      </w:r>
      <w:proofErr w:type="spellEnd"/>
      <w:r w:rsidRPr="00351FED">
        <w:rPr>
          <w:rFonts w:asciiTheme="majorBidi" w:hAnsiTheme="majorBidi" w:cstheme="majorBidi"/>
          <w:lang w:val="es-ES"/>
        </w:rPr>
        <w:t>, L.E.</w:t>
      </w:r>
      <w:r w:rsidR="00142216" w:rsidRPr="00351FED">
        <w:rPr>
          <w:rFonts w:asciiTheme="majorBidi" w:hAnsiTheme="majorBidi" w:cstheme="majorBidi"/>
          <w:lang w:val="es-ES"/>
        </w:rPr>
        <w:t xml:space="preserve"> </w:t>
      </w:r>
      <w:r w:rsidRPr="00723928">
        <w:rPr>
          <w:rFonts w:asciiTheme="majorBidi" w:hAnsiTheme="majorBidi" w:cstheme="majorBidi"/>
          <w:lang w:val="es-ES"/>
        </w:rPr>
        <w:t xml:space="preserve">Fernandez. </w:t>
      </w:r>
      <w:r w:rsidRPr="00351FED">
        <w:rPr>
          <w:rFonts w:asciiTheme="majorBidi" w:hAnsiTheme="majorBidi" w:cstheme="majorBidi"/>
        </w:rPr>
        <w:t>2023. Elevated mercury exposure in bird communities inhabiting Artisanal and Small-Scale</w:t>
      </w:r>
      <w:r w:rsidR="00142216" w:rsidRPr="00351FED">
        <w:rPr>
          <w:rFonts w:asciiTheme="majorBidi" w:hAnsiTheme="majorBidi" w:cstheme="majorBidi"/>
        </w:rPr>
        <w:t xml:space="preserve"> </w:t>
      </w:r>
      <w:r w:rsidRPr="00351FED">
        <w:rPr>
          <w:rFonts w:asciiTheme="majorBidi" w:hAnsiTheme="majorBidi" w:cstheme="majorBidi"/>
        </w:rPr>
        <w:t>Gold Mining landscapes of the southeastern Peruvian Amazon. Ecotoxicology 33, 472–483 (2024).</w:t>
      </w:r>
      <w:r w:rsidR="00142216" w:rsidRPr="00351FED">
        <w:rPr>
          <w:rFonts w:asciiTheme="majorBidi" w:hAnsiTheme="majorBidi" w:cstheme="majorBidi"/>
        </w:rPr>
        <w:t xml:space="preserve"> </w:t>
      </w:r>
      <w:r w:rsidRPr="0053130B">
        <w:rPr>
          <w:rStyle w:val="Hyperlink"/>
          <w:lang w:val="en-GB"/>
        </w:rPr>
        <w:t>https://doi.org/10.1007/s10646-024-02740-4</w:t>
      </w:r>
    </w:p>
    <w:p w14:paraId="5D80B06D" w14:textId="357834B5" w:rsidR="003642A4" w:rsidRPr="00723928" w:rsidRDefault="003642A4" w:rsidP="00E8297E">
      <w:pPr>
        <w:spacing w:after="120"/>
        <w:ind w:left="1247"/>
        <w:rPr>
          <w:rFonts w:asciiTheme="majorBidi" w:hAnsiTheme="majorBidi" w:cstheme="majorBidi"/>
          <w:lang w:val="es-ES"/>
        </w:rPr>
      </w:pPr>
      <w:r w:rsidRPr="00351FED">
        <w:rPr>
          <w:rFonts w:asciiTheme="majorBidi" w:hAnsiTheme="majorBidi" w:cstheme="majorBidi"/>
        </w:rPr>
        <w:t>Qiu, X., M. Liu, Y. Zhang, Q. Zhang, H. Lin, X. Cai, J. Li, R. Dai, S. Zheng, J. Wang, Y. Zhu, H. Shen, G. Shen,</w:t>
      </w:r>
      <w:r w:rsidR="00142216" w:rsidRPr="00351FED">
        <w:rPr>
          <w:rFonts w:asciiTheme="majorBidi" w:hAnsiTheme="majorBidi" w:cstheme="majorBidi"/>
        </w:rPr>
        <w:t xml:space="preserve"> </w:t>
      </w:r>
      <w:r w:rsidRPr="00351FED">
        <w:rPr>
          <w:rFonts w:asciiTheme="majorBidi" w:hAnsiTheme="majorBidi" w:cstheme="majorBidi"/>
        </w:rPr>
        <w:t>X. Wang, and S. Tao. 2025. Declines in anthropogenic mercury emissions in the Global North and China</w:t>
      </w:r>
      <w:r w:rsidR="00142216" w:rsidRPr="00351FED">
        <w:rPr>
          <w:rFonts w:asciiTheme="majorBidi" w:hAnsiTheme="majorBidi" w:cstheme="majorBidi"/>
        </w:rPr>
        <w:t xml:space="preserve"> </w:t>
      </w:r>
      <w:r w:rsidRPr="00351FED">
        <w:rPr>
          <w:rFonts w:asciiTheme="majorBidi" w:hAnsiTheme="majorBidi" w:cstheme="majorBidi"/>
        </w:rPr>
        <w:t xml:space="preserve">offset by the Global South. </w:t>
      </w:r>
      <w:proofErr w:type="spellStart"/>
      <w:r w:rsidRPr="00723928">
        <w:rPr>
          <w:rFonts w:asciiTheme="majorBidi" w:hAnsiTheme="majorBidi" w:cstheme="majorBidi"/>
          <w:lang w:val="es-ES"/>
        </w:rPr>
        <w:t>Nature</w:t>
      </w:r>
      <w:proofErr w:type="spellEnd"/>
      <w:r w:rsidRPr="00723928">
        <w:rPr>
          <w:rFonts w:asciiTheme="majorBidi" w:hAnsiTheme="majorBidi" w:cstheme="majorBidi"/>
          <w:lang w:val="es-ES"/>
        </w:rPr>
        <w:t xml:space="preserve"> </w:t>
      </w:r>
      <w:proofErr w:type="spellStart"/>
      <w:r w:rsidRPr="00723928">
        <w:rPr>
          <w:rFonts w:asciiTheme="majorBidi" w:hAnsiTheme="majorBidi" w:cstheme="majorBidi"/>
          <w:lang w:val="es-ES"/>
        </w:rPr>
        <w:t>Communications</w:t>
      </w:r>
      <w:proofErr w:type="spellEnd"/>
      <w:r w:rsidRPr="00723928">
        <w:rPr>
          <w:rFonts w:asciiTheme="majorBidi" w:hAnsiTheme="majorBidi" w:cstheme="majorBidi"/>
          <w:lang w:val="es-ES"/>
        </w:rPr>
        <w:t xml:space="preserve">, 16(1), 1179. </w:t>
      </w:r>
      <w:hyperlink r:id="rId71">
        <w:r w:rsidRPr="00723928">
          <w:rPr>
            <w:rStyle w:val="Hyperlink"/>
            <w:lang w:val="es-ES"/>
          </w:rPr>
          <w:t>https://doi.org/10.1038/s41467-025-</w:t>
        </w:r>
      </w:hyperlink>
      <w:hyperlink r:id="rId72">
        <w:r w:rsidRPr="00723928">
          <w:rPr>
            <w:rStyle w:val="Hyperlink"/>
            <w:lang w:val="es-ES"/>
          </w:rPr>
          <w:t>56274-2</w:t>
        </w:r>
      </w:hyperlink>
    </w:p>
    <w:p w14:paraId="2CFD2894" w14:textId="7C0E7615" w:rsidR="003642A4" w:rsidRPr="00723928" w:rsidRDefault="003642A4" w:rsidP="00E8297E">
      <w:pPr>
        <w:spacing w:after="120"/>
        <w:ind w:left="1247"/>
        <w:rPr>
          <w:rFonts w:asciiTheme="majorBidi" w:hAnsiTheme="majorBidi" w:cstheme="majorBidi"/>
          <w:lang w:val="es-ES"/>
        </w:rPr>
      </w:pPr>
      <w:proofErr w:type="spellStart"/>
      <w:r w:rsidRPr="00723928">
        <w:rPr>
          <w:rFonts w:asciiTheme="majorBidi" w:hAnsiTheme="majorBidi" w:cstheme="majorBidi"/>
          <w:lang w:val="es-ES"/>
        </w:rPr>
        <w:lastRenderedPageBreak/>
        <w:t>Responsible</w:t>
      </w:r>
      <w:proofErr w:type="spellEnd"/>
      <w:r w:rsidRPr="00723928">
        <w:rPr>
          <w:rFonts w:asciiTheme="majorBidi" w:hAnsiTheme="majorBidi" w:cstheme="majorBidi"/>
          <w:lang w:val="es-ES"/>
        </w:rPr>
        <w:t xml:space="preserve"> Mines 2024. Plantas Del Pacífico Colombiano. Conocimiento Ancestral En La Minería Artesanal De Oro Y La Restauración De Bosques. </w:t>
      </w:r>
      <w:proofErr w:type="spellStart"/>
      <w:r w:rsidRPr="00723928">
        <w:rPr>
          <w:rFonts w:asciiTheme="majorBidi" w:hAnsiTheme="majorBidi" w:cstheme="majorBidi"/>
          <w:lang w:val="es-ES"/>
        </w:rPr>
        <w:t>Available</w:t>
      </w:r>
      <w:proofErr w:type="spellEnd"/>
      <w:r w:rsidRPr="00723928">
        <w:rPr>
          <w:rFonts w:asciiTheme="majorBidi" w:hAnsiTheme="majorBidi" w:cstheme="majorBidi"/>
          <w:lang w:val="es-ES"/>
        </w:rPr>
        <w:t xml:space="preserve"> at: </w:t>
      </w:r>
      <w:hyperlink r:id="rId73" w:history="1">
        <w:r w:rsidR="0053130B" w:rsidRPr="00723928">
          <w:rPr>
            <w:rStyle w:val="Hyperlink"/>
            <w:rFonts w:asciiTheme="majorBidi" w:hAnsiTheme="majorBidi" w:cstheme="majorBidi"/>
            <w:lang w:val="es-ES"/>
          </w:rPr>
          <w:t>https://www.responsiblemines.org/wp-content/uploads/2025/05/1.-Folleto-Triptico-COP16-3.pdf</w:t>
        </w:r>
      </w:hyperlink>
      <w:r w:rsidR="0053130B" w:rsidRPr="00723928">
        <w:rPr>
          <w:rFonts w:asciiTheme="majorBidi" w:hAnsiTheme="majorBidi" w:cstheme="majorBidi"/>
          <w:lang w:val="es-ES"/>
        </w:rPr>
        <w:t xml:space="preserve"> </w:t>
      </w:r>
    </w:p>
    <w:p w14:paraId="2AA8C189" w14:textId="77777777" w:rsidR="003642A4" w:rsidRPr="00A20007" w:rsidRDefault="003642A4" w:rsidP="00E8297E">
      <w:pPr>
        <w:spacing w:after="120"/>
        <w:ind w:left="1247"/>
        <w:rPr>
          <w:rStyle w:val="Hyperlink"/>
          <w:lang w:val="en-GB"/>
        </w:rPr>
      </w:pPr>
      <w:proofErr w:type="spellStart"/>
      <w:r w:rsidRPr="00723928">
        <w:rPr>
          <w:rFonts w:asciiTheme="majorBidi" w:hAnsiTheme="majorBidi" w:cstheme="majorBidi"/>
          <w:lang w:val="es-ES"/>
        </w:rPr>
        <w:t>Scheuhammer</w:t>
      </w:r>
      <w:proofErr w:type="spellEnd"/>
      <w:r w:rsidRPr="00723928">
        <w:rPr>
          <w:rFonts w:asciiTheme="majorBidi" w:hAnsiTheme="majorBidi" w:cstheme="majorBidi"/>
          <w:lang w:val="es-ES"/>
        </w:rPr>
        <w:t xml:space="preserve"> A., B. </w:t>
      </w:r>
      <w:proofErr w:type="spellStart"/>
      <w:r w:rsidRPr="00723928">
        <w:rPr>
          <w:rFonts w:asciiTheme="majorBidi" w:hAnsiTheme="majorBidi" w:cstheme="majorBidi"/>
          <w:lang w:val="es-ES"/>
        </w:rPr>
        <w:t>Braune</w:t>
      </w:r>
      <w:proofErr w:type="spellEnd"/>
      <w:r w:rsidRPr="00723928">
        <w:rPr>
          <w:rFonts w:asciiTheme="majorBidi" w:hAnsiTheme="majorBidi" w:cstheme="majorBidi"/>
          <w:lang w:val="es-ES"/>
        </w:rPr>
        <w:t xml:space="preserve">, H.M. Chan, H. </w:t>
      </w:r>
      <w:proofErr w:type="spellStart"/>
      <w:r w:rsidRPr="00723928">
        <w:rPr>
          <w:rFonts w:asciiTheme="majorBidi" w:hAnsiTheme="majorBidi" w:cstheme="majorBidi"/>
          <w:lang w:val="es-ES"/>
        </w:rPr>
        <w:t>Frouin</w:t>
      </w:r>
      <w:proofErr w:type="spellEnd"/>
      <w:r w:rsidRPr="00723928">
        <w:rPr>
          <w:rFonts w:asciiTheme="majorBidi" w:hAnsiTheme="majorBidi" w:cstheme="majorBidi"/>
          <w:lang w:val="es-ES"/>
        </w:rPr>
        <w:t xml:space="preserve">, A. </w:t>
      </w:r>
      <w:proofErr w:type="spellStart"/>
      <w:r w:rsidRPr="00723928">
        <w:rPr>
          <w:rFonts w:asciiTheme="majorBidi" w:hAnsiTheme="majorBidi" w:cstheme="majorBidi"/>
          <w:lang w:val="es-ES"/>
        </w:rPr>
        <w:t>Krey</w:t>
      </w:r>
      <w:proofErr w:type="spellEnd"/>
      <w:r w:rsidRPr="00723928">
        <w:rPr>
          <w:rFonts w:asciiTheme="majorBidi" w:hAnsiTheme="majorBidi" w:cstheme="majorBidi"/>
          <w:lang w:val="es-ES"/>
        </w:rPr>
        <w:t xml:space="preserve">, R. </w:t>
      </w:r>
      <w:proofErr w:type="spellStart"/>
      <w:r w:rsidRPr="00723928">
        <w:rPr>
          <w:rFonts w:asciiTheme="majorBidi" w:hAnsiTheme="majorBidi" w:cstheme="majorBidi"/>
          <w:lang w:val="es-ES"/>
        </w:rPr>
        <w:t>Letcher</w:t>
      </w:r>
      <w:proofErr w:type="spellEnd"/>
      <w:r w:rsidRPr="00723928">
        <w:rPr>
          <w:rFonts w:asciiTheme="majorBidi" w:hAnsiTheme="majorBidi" w:cstheme="majorBidi"/>
          <w:lang w:val="es-ES"/>
        </w:rPr>
        <w:t xml:space="preserve">, L. </w:t>
      </w:r>
      <w:proofErr w:type="spellStart"/>
      <w:r w:rsidRPr="00723928">
        <w:rPr>
          <w:rFonts w:asciiTheme="majorBidi" w:hAnsiTheme="majorBidi" w:cstheme="majorBidi"/>
          <w:lang w:val="es-ES"/>
        </w:rPr>
        <w:t>Loseto</w:t>
      </w:r>
      <w:proofErr w:type="spellEnd"/>
      <w:r w:rsidRPr="00723928">
        <w:rPr>
          <w:rFonts w:asciiTheme="majorBidi" w:hAnsiTheme="majorBidi" w:cstheme="majorBidi"/>
          <w:lang w:val="es-ES"/>
        </w:rPr>
        <w:t xml:space="preserve">, M. </w:t>
      </w:r>
      <w:proofErr w:type="spellStart"/>
      <w:r w:rsidRPr="00723928">
        <w:rPr>
          <w:rFonts w:asciiTheme="majorBidi" w:hAnsiTheme="majorBidi" w:cstheme="majorBidi"/>
          <w:lang w:val="es-ES"/>
        </w:rPr>
        <w:t>Noël</w:t>
      </w:r>
      <w:proofErr w:type="spellEnd"/>
      <w:r w:rsidRPr="00723928">
        <w:rPr>
          <w:rFonts w:asciiTheme="majorBidi" w:hAnsiTheme="majorBidi" w:cstheme="majorBidi"/>
          <w:lang w:val="es-ES"/>
        </w:rPr>
        <w:t xml:space="preserve">, S. </w:t>
      </w:r>
      <w:proofErr w:type="spellStart"/>
      <w:r w:rsidRPr="00723928">
        <w:rPr>
          <w:rFonts w:asciiTheme="majorBidi" w:hAnsiTheme="majorBidi" w:cstheme="majorBidi"/>
          <w:lang w:val="es-ES"/>
        </w:rPr>
        <w:t>Ostertag</w:t>
      </w:r>
      <w:proofErr w:type="spellEnd"/>
      <w:r w:rsidRPr="00723928">
        <w:rPr>
          <w:rFonts w:asciiTheme="majorBidi" w:hAnsiTheme="majorBidi" w:cstheme="majorBidi"/>
          <w:lang w:val="es-ES"/>
        </w:rPr>
        <w:t>, P.</w:t>
      </w:r>
      <w:r w:rsidR="00142216" w:rsidRPr="00723928">
        <w:rPr>
          <w:rFonts w:asciiTheme="majorBidi" w:hAnsiTheme="majorBidi" w:cstheme="majorBidi"/>
          <w:lang w:val="es-ES"/>
        </w:rPr>
        <w:t xml:space="preserve"> </w:t>
      </w:r>
      <w:r w:rsidRPr="00723928">
        <w:rPr>
          <w:rFonts w:asciiTheme="majorBidi" w:hAnsiTheme="majorBidi" w:cstheme="majorBidi"/>
          <w:lang w:val="es-ES"/>
        </w:rPr>
        <w:t xml:space="preserve">Ross, M. Wayland. </w:t>
      </w:r>
      <w:r w:rsidRPr="00351FED">
        <w:rPr>
          <w:rFonts w:asciiTheme="majorBidi" w:hAnsiTheme="majorBidi" w:cstheme="majorBidi"/>
        </w:rPr>
        <w:t>2015. Recent progress on our understanding of the biological effects of mercury in</w:t>
      </w:r>
      <w:r w:rsidR="00142216" w:rsidRPr="00351FED">
        <w:rPr>
          <w:rFonts w:asciiTheme="majorBidi" w:hAnsiTheme="majorBidi" w:cstheme="majorBidi"/>
        </w:rPr>
        <w:t xml:space="preserve"> </w:t>
      </w:r>
      <w:r w:rsidRPr="00351FED">
        <w:rPr>
          <w:rFonts w:asciiTheme="majorBidi" w:hAnsiTheme="majorBidi" w:cstheme="majorBidi"/>
        </w:rPr>
        <w:t>ﬁsh and wildlife in the Canadian Arctic. Sci Total Environ 509–510:91–103.</w:t>
      </w:r>
      <w:r w:rsidR="00142216" w:rsidRPr="00351FED">
        <w:rPr>
          <w:rFonts w:asciiTheme="majorBidi" w:hAnsiTheme="majorBidi" w:cstheme="majorBidi"/>
        </w:rPr>
        <w:t xml:space="preserve"> </w:t>
      </w:r>
      <w:hyperlink r:id="rId74">
        <w:r w:rsidRPr="00A20007">
          <w:rPr>
            <w:rStyle w:val="Hyperlink"/>
            <w:lang w:val="en-GB"/>
          </w:rPr>
          <w:t>https://doi.org/10.1016/j.scitotenv.2014.05.142</w:t>
        </w:r>
      </w:hyperlink>
    </w:p>
    <w:p w14:paraId="67AF597C" w14:textId="17734B4D"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Secretariat of the Minamata Convention on Mercury. 2024. Mercury and biodiversity – Opportunities for</w:t>
      </w:r>
      <w:r w:rsidR="00142216" w:rsidRPr="00351FED">
        <w:rPr>
          <w:rFonts w:asciiTheme="majorBidi" w:hAnsiTheme="majorBidi" w:cstheme="majorBidi"/>
        </w:rPr>
        <w:t xml:space="preserve"> </w:t>
      </w:r>
      <w:r w:rsidRPr="00351FED">
        <w:rPr>
          <w:rFonts w:asciiTheme="majorBidi" w:hAnsiTheme="majorBidi" w:cstheme="majorBidi"/>
        </w:rPr>
        <w:t>generating co-beneﬁts from the implementation of the Minamata Convention on Mercury and the</w:t>
      </w:r>
      <w:r w:rsidR="00142216" w:rsidRPr="00351FED">
        <w:rPr>
          <w:rFonts w:asciiTheme="majorBidi" w:hAnsiTheme="majorBidi" w:cstheme="majorBidi"/>
        </w:rPr>
        <w:t xml:space="preserve"> </w:t>
      </w:r>
      <w:r w:rsidRPr="00351FED">
        <w:rPr>
          <w:rFonts w:asciiTheme="majorBidi" w:hAnsiTheme="majorBidi" w:cstheme="majorBidi"/>
        </w:rPr>
        <w:t>Kunming-Montreal Global Biodiversity Framework. Geneva.</w:t>
      </w:r>
    </w:p>
    <w:p w14:paraId="2E52F6E8" w14:textId="6695A4F4"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Secretariat of the Minamata Convention on Mercury. 2025. Mercury monitoring in and around artisanal</w:t>
      </w:r>
      <w:r w:rsidR="00142216" w:rsidRPr="00351FED">
        <w:rPr>
          <w:rFonts w:asciiTheme="majorBidi" w:hAnsiTheme="majorBidi" w:cstheme="majorBidi"/>
        </w:rPr>
        <w:t xml:space="preserve"> </w:t>
      </w:r>
      <w:r w:rsidRPr="00351FED">
        <w:rPr>
          <w:rFonts w:asciiTheme="majorBidi" w:hAnsiTheme="majorBidi" w:cstheme="majorBidi"/>
        </w:rPr>
        <w:t>and small-scale gold mining sites – A Technical Background Document. Scientiﬁc and Technical Series,</w:t>
      </w:r>
      <w:r w:rsidR="00142216" w:rsidRPr="00351FED">
        <w:rPr>
          <w:rFonts w:asciiTheme="majorBidi" w:hAnsiTheme="majorBidi" w:cstheme="majorBidi"/>
        </w:rPr>
        <w:t xml:space="preserve"> </w:t>
      </w:r>
      <w:r w:rsidRPr="00351FED">
        <w:rPr>
          <w:rFonts w:asciiTheme="majorBidi" w:hAnsiTheme="majorBidi" w:cstheme="majorBidi"/>
        </w:rPr>
        <w:t>Vol. 4. Geneva: Secretariat of the Minamata Convention on Mercury, 86 pp.</w:t>
      </w:r>
    </w:p>
    <w:p w14:paraId="1B939C25" w14:textId="78979E0F"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Steckling</w:t>
      </w:r>
      <w:proofErr w:type="spellEnd"/>
      <w:r w:rsidRPr="00351FED">
        <w:rPr>
          <w:rFonts w:asciiTheme="majorBidi" w:hAnsiTheme="majorBidi" w:cstheme="majorBidi"/>
        </w:rPr>
        <w:t xml:space="preserve"> N, M. </w:t>
      </w:r>
      <w:proofErr w:type="spellStart"/>
      <w:r w:rsidRPr="00351FED">
        <w:rPr>
          <w:rFonts w:asciiTheme="majorBidi" w:hAnsiTheme="majorBidi" w:cstheme="majorBidi"/>
        </w:rPr>
        <w:t>Tobollik</w:t>
      </w:r>
      <w:proofErr w:type="spellEnd"/>
      <w:r w:rsidRPr="00351FED">
        <w:rPr>
          <w:rFonts w:asciiTheme="majorBidi" w:hAnsiTheme="majorBidi" w:cstheme="majorBidi"/>
        </w:rPr>
        <w:t xml:space="preserve">, D. </w:t>
      </w:r>
      <w:proofErr w:type="spellStart"/>
      <w:r w:rsidRPr="00351FED">
        <w:rPr>
          <w:rFonts w:asciiTheme="majorBidi" w:hAnsiTheme="majorBidi" w:cstheme="majorBidi"/>
        </w:rPr>
        <w:t>Plass</w:t>
      </w:r>
      <w:proofErr w:type="spellEnd"/>
      <w:r w:rsidRPr="00351FED">
        <w:rPr>
          <w:rFonts w:asciiTheme="majorBidi" w:hAnsiTheme="majorBidi" w:cstheme="majorBidi"/>
        </w:rPr>
        <w:t xml:space="preserve">, C. </w:t>
      </w:r>
      <w:proofErr w:type="spellStart"/>
      <w:r w:rsidRPr="00351FED">
        <w:rPr>
          <w:rFonts w:asciiTheme="majorBidi" w:hAnsiTheme="majorBidi" w:cstheme="majorBidi"/>
        </w:rPr>
        <w:t>Hornberg</w:t>
      </w:r>
      <w:proofErr w:type="spellEnd"/>
      <w:r w:rsidRPr="00351FED">
        <w:rPr>
          <w:rFonts w:asciiTheme="majorBidi" w:hAnsiTheme="majorBidi" w:cstheme="majorBidi"/>
        </w:rPr>
        <w:t>, B. Ericson, R. Fuller, and S. Bose-O’Reilly. 2017. Global</w:t>
      </w:r>
      <w:r w:rsidR="00D51A65" w:rsidRPr="00351FED">
        <w:rPr>
          <w:rFonts w:asciiTheme="majorBidi" w:hAnsiTheme="majorBidi" w:cstheme="majorBidi"/>
        </w:rPr>
        <w:t xml:space="preserve"> </w:t>
      </w:r>
      <w:r w:rsidRPr="00351FED">
        <w:rPr>
          <w:rFonts w:asciiTheme="majorBidi" w:hAnsiTheme="majorBidi" w:cstheme="majorBidi"/>
        </w:rPr>
        <w:t>burden of disease of mercury used in artisanal small-scale gold mining. Annals of Global Health</w:t>
      </w:r>
      <w:r w:rsidR="00D51A65" w:rsidRPr="00351FED">
        <w:rPr>
          <w:rFonts w:asciiTheme="majorBidi" w:hAnsiTheme="majorBidi" w:cstheme="majorBidi"/>
        </w:rPr>
        <w:t xml:space="preserve"> </w:t>
      </w:r>
      <w:r w:rsidRPr="00351FED">
        <w:rPr>
          <w:rFonts w:asciiTheme="majorBidi" w:hAnsiTheme="majorBidi" w:cstheme="majorBidi"/>
        </w:rPr>
        <w:t>83(2):234–247</w:t>
      </w:r>
    </w:p>
    <w:p w14:paraId="7FF7D105" w14:textId="6BA0EC4D"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Timsina</w:t>
      </w:r>
      <w:proofErr w:type="spellEnd"/>
      <w:r w:rsidRPr="00351FED">
        <w:rPr>
          <w:rFonts w:asciiTheme="majorBidi" w:hAnsiTheme="majorBidi" w:cstheme="majorBidi"/>
        </w:rPr>
        <w:t>, S., N.G. Hardy, D.J. Woodbury, M.S. Ashton, S.C. Cook‐Patton, R. Pasternack, and M.P. Martin.</w:t>
      </w:r>
      <w:r w:rsidR="00D51A65" w:rsidRPr="00351FED">
        <w:rPr>
          <w:rFonts w:asciiTheme="majorBidi" w:hAnsiTheme="majorBidi" w:cstheme="majorBidi"/>
        </w:rPr>
        <w:t xml:space="preserve"> </w:t>
      </w:r>
      <w:r w:rsidRPr="00351FED">
        <w:rPr>
          <w:rFonts w:asciiTheme="majorBidi" w:hAnsiTheme="majorBidi" w:cstheme="majorBidi"/>
        </w:rPr>
        <w:t>2022. Tropical surface gold mining: A review of ecological impacts and restoration strategies. Land</w:t>
      </w:r>
      <w:r w:rsidR="00D51A65" w:rsidRPr="00351FED">
        <w:rPr>
          <w:rFonts w:asciiTheme="majorBidi" w:hAnsiTheme="majorBidi" w:cstheme="majorBidi"/>
        </w:rPr>
        <w:t xml:space="preserve"> </w:t>
      </w:r>
      <w:r w:rsidRPr="00351FED">
        <w:rPr>
          <w:rFonts w:asciiTheme="majorBidi" w:hAnsiTheme="majorBidi" w:cstheme="majorBidi"/>
        </w:rPr>
        <w:t>Degradation &amp; Development, 33(18), pp.3661-3674.</w:t>
      </w:r>
    </w:p>
    <w:p w14:paraId="16CD3ED4" w14:textId="7B4E71D5" w:rsidR="003642A4" w:rsidRPr="00723928" w:rsidRDefault="003642A4" w:rsidP="00E8297E">
      <w:pPr>
        <w:spacing w:after="120"/>
        <w:ind w:left="1247"/>
        <w:rPr>
          <w:rFonts w:asciiTheme="majorBidi" w:hAnsiTheme="majorBidi" w:cstheme="majorBidi"/>
          <w:lang w:val="fr-CH"/>
        </w:rPr>
      </w:pPr>
      <w:r w:rsidRPr="00351FED">
        <w:rPr>
          <w:rFonts w:asciiTheme="majorBidi" w:hAnsiTheme="majorBidi" w:cstheme="majorBidi"/>
        </w:rPr>
        <w:t>UNEP (UN Environment Programme). 2012. Reducing Mercury Use in Artisanal and Small-scale Gold</w:t>
      </w:r>
      <w:r w:rsidR="00D51A65" w:rsidRPr="00351FED">
        <w:rPr>
          <w:rFonts w:asciiTheme="majorBidi" w:hAnsiTheme="majorBidi" w:cstheme="majorBidi"/>
        </w:rPr>
        <w:t xml:space="preserve"> </w:t>
      </w:r>
      <w:r w:rsidRPr="00351FED">
        <w:rPr>
          <w:rFonts w:asciiTheme="majorBidi" w:hAnsiTheme="majorBidi" w:cstheme="majorBidi"/>
        </w:rPr>
        <w:t xml:space="preserve">Mining: </w:t>
      </w:r>
      <w:proofErr w:type="gramStart"/>
      <w:r w:rsidRPr="00351FED">
        <w:rPr>
          <w:rFonts w:asciiTheme="majorBidi" w:hAnsiTheme="majorBidi" w:cstheme="majorBidi"/>
        </w:rPr>
        <w:t>a</w:t>
      </w:r>
      <w:proofErr w:type="gramEnd"/>
      <w:r w:rsidRPr="00351FED">
        <w:rPr>
          <w:rFonts w:asciiTheme="majorBidi" w:hAnsiTheme="majorBidi" w:cstheme="majorBidi"/>
        </w:rPr>
        <w:t xml:space="preserve"> Practical Guide. </w:t>
      </w:r>
      <w:proofErr w:type="spellStart"/>
      <w:r w:rsidRPr="00723928">
        <w:rPr>
          <w:rFonts w:asciiTheme="majorBidi" w:hAnsiTheme="majorBidi" w:cstheme="majorBidi"/>
          <w:lang w:val="fr-CH"/>
        </w:rPr>
        <w:t>Available</w:t>
      </w:r>
      <w:proofErr w:type="spellEnd"/>
      <w:r w:rsidRPr="00723928">
        <w:rPr>
          <w:rFonts w:asciiTheme="majorBidi" w:hAnsiTheme="majorBidi" w:cstheme="majorBidi"/>
          <w:lang w:val="fr-CH"/>
        </w:rPr>
        <w:t xml:space="preserve"> at </w:t>
      </w:r>
      <w:hyperlink r:id="rId75">
        <w:r w:rsidRPr="00723928">
          <w:rPr>
            <w:rStyle w:val="Hyperlink"/>
            <w:lang w:val="fr-CH"/>
          </w:rPr>
          <w:t>https://www.unep.org/resources/report/reducing-mercury-use-</w:t>
        </w:r>
      </w:hyperlink>
      <w:hyperlink r:id="rId76">
        <w:r w:rsidRPr="00723928">
          <w:rPr>
            <w:rStyle w:val="Hyperlink"/>
            <w:lang w:val="fr-CH"/>
          </w:rPr>
          <w:t>artisanal-and-small-scale-gold-mining-practical-guide</w:t>
        </w:r>
      </w:hyperlink>
    </w:p>
    <w:p w14:paraId="7FF6B78E" w14:textId="60021B24"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lang w:val="fr-CA"/>
        </w:rPr>
        <w:t xml:space="preserve">UNEP (UN Environment Programme). </w:t>
      </w:r>
      <w:r w:rsidRPr="00723928">
        <w:rPr>
          <w:rFonts w:asciiTheme="majorBidi" w:hAnsiTheme="majorBidi" w:cstheme="majorBidi"/>
          <w:lang w:val="en-US"/>
        </w:rPr>
        <w:t>2019. Global Mercury Assessment 2018. UN Environment</w:t>
      </w:r>
      <w:r w:rsidR="00D51A65" w:rsidRPr="00723928">
        <w:rPr>
          <w:rFonts w:asciiTheme="majorBidi" w:hAnsiTheme="majorBidi" w:cstheme="majorBidi"/>
          <w:lang w:val="en-US"/>
        </w:rPr>
        <w:t xml:space="preserve"> </w:t>
      </w:r>
      <w:r w:rsidRPr="00351FED">
        <w:rPr>
          <w:rFonts w:asciiTheme="majorBidi" w:hAnsiTheme="majorBidi" w:cstheme="majorBidi"/>
        </w:rPr>
        <w:t>Programme, Chemicals and Health Branch Geneva, Switzerland. Available at</w:t>
      </w:r>
      <w:r w:rsidR="00D51A65" w:rsidRPr="00351FED">
        <w:rPr>
          <w:rFonts w:asciiTheme="majorBidi" w:hAnsiTheme="majorBidi" w:cstheme="majorBidi"/>
        </w:rPr>
        <w:t xml:space="preserve"> </w:t>
      </w:r>
      <w:hyperlink r:id="rId77">
        <w:r w:rsidRPr="0053130B">
          <w:rPr>
            <w:rStyle w:val="Hyperlink"/>
            <w:lang w:val="en-GB"/>
          </w:rPr>
          <w:t>https://www.unep.org/resources/publication/global-mercury-assessment-2018</w:t>
        </w:r>
      </w:hyperlink>
    </w:p>
    <w:p w14:paraId="36ECBAC6" w14:textId="77777777" w:rsidR="003642A4" w:rsidRPr="00723928" w:rsidRDefault="003642A4" w:rsidP="00E8297E">
      <w:pPr>
        <w:spacing w:after="120"/>
        <w:ind w:left="1247"/>
        <w:rPr>
          <w:rFonts w:asciiTheme="majorBidi" w:hAnsiTheme="majorBidi" w:cstheme="majorBidi"/>
          <w:lang w:val="fr-CH"/>
        </w:rPr>
      </w:pPr>
      <w:r w:rsidRPr="00351FED">
        <w:rPr>
          <w:rFonts w:asciiTheme="majorBidi" w:hAnsiTheme="majorBidi" w:cstheme="majorBidi"/>
        </w:rPr>
        <w:t xml:space="preserve">UNEP (UN Environment Programme). 2021. Guidance document on the management of artisanal and </w:t>
      </w:r>
      <w:proofErr w:type="gramStart"/>
      <w:r w:rsidRPr="00351FED">
        <w:rPr>
          <w:rFonts w:asciiTheme="majorBidi" w:hAnsiTheme="majorBidi" w:cstheme="majorBidi"/>
        </w:rPr>
        <w:t>small scale</w:t>
      </w:r>
      <w:proofErr w:type="gramEnd"/>
      <w:r w:rsidRPr="00351FED">
        <w:rPr>
          <w:rFonts w:asciiTheme="majorBidi" w:hAnsiTheme="majorBidi" w:cstheme="majorBidi"/>
        </w:rPr>
        <w:t xml:space="preserve"> gold mining tailings. </w:t>
      </w:r>
      <w:r w:rsidRPr="00723928">
        <w:rPr>
          <w:rFonts w:asciiTheme="majorBidi" w:hAnsiTheme="majorBidi" w:cstheme="majorBidi"/>
          <w:lang w:val="fr-CH"/>
        </w:rPr>
        <w:t xml:space="preserve">Minamata </w:t>
      </w:r>
      <w:proofErr w:type="spellStart"/>
      <w:r w:rsidRPr="00723928">
        <w:rPr>
          <w:rFonts w:asciiTheme="majorBidi" w:hAnsiTheme="majorBidi" w:cstheme="majorBidi"/>
          <w:lang w:val="fr-CH"/>
        </w:rPr>
        <w:t>Technical</w:t>
      </w:r>
      <w:proofErr w:type="spellEnd"/>
      <w:r w:rsidRPr="00723928">
        <w:rPr>
          <w:rFonts w:asciiTheme="majorBidi" w:hAnsiTheme="majorBidi" w:cstheme="majorBidi"/>
          <w:lang w:val="fr-CH"/>
        </w:rPr>
        <w:t xml:space="preserve"> document UNEP/MC/COP.4/6. </w:t>
      </w:r>
      <w:proofErr w:type="spellStart"/>
      <w:r w:rsidRPr="00723928">
        <w:rPr>
          <w:rFonts w:asciiTheme="majorBidi" w:hAnsiTheme="majorBidi" w:cstheme="majorBidi"/>
          <w:lang w:val="fr-CH"/>
        </w:rPr>
        <w:t>Available</w:t>
      </w:r>
      <w:proofErr w:type="spellEnd"/>
      <w:r w:rsidRPr="00723928">
        <w:rPr>
          <w:rFonts w:asciiTheme="majorBidi" w:hAnsiTheme="majorBidi" w:cstheme="majorBidi"/>
          <w:lang w:val="fr-CH"/>
        </w:rPr>
        <w:t xml:space="preserve"> </w:t>
      </w:r>
      <w:proofErr w:type="gramStart"/>
      <w:r w:rsidRPr="00723928">
        <w:rPr>
          <w:rFonts w:asciiTheme="majorBidi" w:hAnsiTheme="majorBidi" w:cstheme="majorBidi"/>
          <w:lang w:val="fr-CH"/>
        </w:rPr>
        <w:t>at:</w:t>
      </w:r>
      <w:proofErr w:type="gramEnd"/>
      <w:r w:rsidRPr="00723928">
        <w:rPr>
          <w:rFonts w:asciiTheme="majorBidi" w:hAnsiTheme="majorBidi" w:cstheme="majorBidi"/>
          <w:lang w:val="fr-CH"/>
        </w:rPr>
        <w:t xml:space="preserve"> </w:t>
      </w:r>
      <w:r w:rsidRPr="00723928">
        <w:rPr>
          <w:rStyle w:val="Hyperlink"/>
          <w:lang w:val="fr-CH"/>
        </w:rPr>
        <w:t>https://minamataconvention.org/en/documents/guidance-document-management-artisanal-and-small-scale-gold-mining-tailings</w:t>
      </w:r>
    </w:p>
    <w:p w14:paraId="32C5FEE5"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United Nations 2020. TSA Study on the Artisanal and Small-Scale Gold Mining Sector in Ecuador, Partnership for Action on Green Economy, UN Environment, International Labour Organization, UN Development Programme, UN Industrial Development Organization, and UN Institute for Training and Research, Available at: https://www.greenindustryplatform.org/research/targeted-scenario-analysis-tsa-study-artisanal-and-small-scale-gold-mining-sector-ecuador</w:t>
      </w:r>
    </w:p>
    <w:p w14:paraId="23049735" w14:textId="5F2C2C69"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UNIDO 2006. Manual for Training Artisanal and Small-Scale Gold Miners. Available at:</w:t>
      </w:r>
      <w:r w:rsidR="00D51A65" w:rsidRPr="00351FED">
        <w:rPr>
          <w:rFonts w:asciiTheme="majorBidi" w:hAnsiTheme="majorBidi" w:cstheme="majorBidi"/>
        </w:rPr>
        <w:t xml:space="preserve"> </w:t>
      </w:r>
      <w:hyperlink r:id="rId78">
        <w:r w:rsidRPr="0053130B">
          <w:rPr>
            <w:rStyle w:val="Hyperlink"/>
            <w:lang w:val="en-GB"/>
          </w:rPr>
          <w:t>https://www.unep.org/globalmercurypartnership/resources/guidance/manual-training-artisanal-and-</w:t>
        </w:r>
      </w:hyperlink>
      <w:hyperlink r:id="rId79">
        <w:r w:rsidRPr="0053130B">
          <w:rPr>
            <w:rStyle w:val="Hyperlink"/>
            <w:lang w:val="en-GB"/>
          </w:rPr>
          <w:t>small-scale-gold-miners</w:t>
        </w:r>
      </w:hyperlink>
    </w:p>
    <w:p w14:paraId="02298AE6" w14:textId="77777777" w:rsidR="003642A4" w:rsidRPr="0053130B" w:rsidRDefault="003642A4" w:rsidP="00E8297E">
      <w:pPr>
        <w:spacing w:after="120"/>
        <w:ind w:left="1247"/>
        <w:rPr>
          <w:rStyle w:val="Hyperlink"/>
          <w:lang w:val="en-GB"/>
        </w:rPr>
      </w:pPr>
      <w:r w:rsidRPr="00351FED">
        <w:rPr>
          <w:rFonts w:asciiTheme="majorBidi" w:hAnsiTheme="majorBidi" w:cstheme="majorBidi"/>
        </w:rPr>
        <w:t xml:space="preserve">U.S. Environmental Protection Agency. 2025. National Primary Drinking Water Regulations. Available at: </w:t>
      </w:r>
      <w:hyperlink r:id="rId80" w:history="1">
        <w:r w:rsidRPr="0053130B">
          <w:rPr>
            <w:rStyle w:val="Hyperlink"/>
            <w:lang w:val="en-GB"/>
          </w:rPr>
          <w:t>https://www.epa.gov/ground-water-and-drinking-water/national-primary-drinking-water-regulations</w:t>
        </w:r>
      </w:hyperlink>
    </w:p>
    <w:p w14:paraId="0EC24757"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U.S. Environmental Protection Agency. 2025. Guidelines for eating fish that contain mercury. Available at: </w:t>
      </w:r>
      <w:r w:rsidRPr="00AA79A1">
        <w:rPr>
          <w:rStyle w:val="Hyperlink"/>
          <w:lang w:val="en-GB"/>
        </w:rPr>
        <w:t>https://www.epa.gov/mercury/guidelines-eating-fish-contain-mercury</w:t>
      </w:r>
    </w:p>
    <w:p w14:paraId="43529778" w14:textId="4584B788"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U.S. Federal Bureau of Investigation. 2019. </w:t>
      </w:r>
      <w:hyperlink r:id="rId81">
        <w:r w:rsidRPr="0053130B">
          <w:rPr>
            <w:rStyle w:val="Hyperlink"/>
            <w:lang w:val="en-GB"/>
          </w:rPr>
          <w:t>https://www.fbi.gov/news/testimony/illicit-mining-threats-</w:t>
        </w:r>
      </w:hyperlink>
      <w:hyperlink r:id="rId82">
        <w:r w:rsidRPr="0053130B">
          <w:rPr>
            <w:rStyle w:val="Hyperlink"/>
            <w:lang w:val="en-GB"/>
          </w:rPr>
          <w:t>to-us-national-security-andinternational-human-rights-120519</w:t>
        </w:r>
      </w:hyperlink>
    </w:p>
    <w:p w14:paraId="05A4769F" w14:textId="051EF86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U.S. Bureau of International Narcotics and Law Enforcement. 2019. </w:t>
      </w:r>
      <w:hyperlink r:id="rId83">
        <w:r w:rsidRPr="00AA79A1">
          <w:rPr>
            <w:rStyle w:val="Hyperlink"/>
            <w:lang w:val="en-GB"/>
          </w:rPr>
          <w:t>https://www.state.gov/illicit-</w:t>
        </w:r>
      </w:hyperlink>
      <w:hyperlink r:id="rId84">
        <w:r w:rsidRPr="00AA79A1">
          <w:rPr>
            <w:rStyle w:val="Hyperlink"/>
            <w:lang w:val="en-GB"/>
          </w:rPr>
          <w:t>mining-threats-to-u-s-nationalsecurity-and-international-human-rights/</w:t>
        </w:r>
      </w:hyperlink>
    </w:p>
    <w:p w14:paraId="45522D3D" w14:textId="6E7C66BF" w:rsidR="003642A4" w:rsidRPr="00AA79A1" w:rsidRDefault="003642A4" w:rsidP="00E8297E">
      <w:pPr>
        <w:spacing w:after="120"/>
        <w:ind w:left="1247"/>
        <w:rPr>
          <w:rStyle w:val="Hyperlink"/>
          <w:lang w:val="en-GB"/>
        </w:rPr>
      </w:pPr>
      <w:r w:rsidRPr="00351FED">
        <w:rPr>
          <w:rFonts w:asciiTheme="majorBidi" w:hAnsiTheme="majorBidi" w:cstheme="majorBidi"/>
          <w:lang w:val="es-MX"/>
        </w:rPr>
        <w:t xml:space="preserve">Vallejos, P.Q., P.G. Veit, P. </w:t>
      </w:r>
      <w:proofErr w:type="spellStart"/>
      <w:r w:rsidRPr="00351FED">
        <w:rPr>
          <w:rFonts w:asciiTheme="majorBidi" w:hAnsiTheme="majorBidi" w:cstheme="majorBidi"/>
          <w:lang w:val="es-MX"/>
        </w:rPr>
        <w:t>Tupila</w:t>
      </w:r>
      <w:proofErr w:type="spellEnd"/>
      <w:r w:rsidRPr="00351FED">
        <w:rPr>
          <w:rFonts w:asciiTheme="majorBidi" w:hAnsiTheme="majorBidi" w:cstheme="majorBidi"/>
          <w:lang w:val="es-MX"/>
        </w:rPr>
        <w:t xml:space="preserve">, K. </w:t>
      </w:r>
      <w:proofErr w:type="spellStart"/>
      <w:r w:rsidRPr="00351FED">
        <w:rPr>
          <w:rFonts w:asciiTheme="majorBidi" w:hAnsiTheme="majorBidi" w:cstheme="majorBidi"/>
          <w:lang w:val="es-MX"/>
        </w:rPr>
        <w:t>Reytar</w:t>
      </w:r>
      <w:proofErr w:type="spellEnd"/>
      <w:r w:rsidRPr="00351FED">
        <w:rPr>
          <w:rFonts w:asciiTheme="majorBidi" w:hAnsiTheme="majorBidi" w:cstheme="majorBidi"/>
          <w:lang w:val="es-MX"/>
        </w:rPr>
        <w:t xml:space="preserve">. </w:t>
      </w:r>
      <w:r w:rsidRPr="00351FED">
        <w:rPr>
          <w:rFonts w:asciiTheme="majorBidi" w:hAnsiTheme="majorBidi" w:cstheme="majorBidi"/>
        </w:rPr>
        <w:t>2020. Undermining Rights: Indigenous Lands and Mining in</w:t>
      </w:r>
      <w:r w:rsidR="00D51A65" w:rsidRPr="00351FED">
        <w:rPr>
          <w:rFonts w:asciiTheme="majorBidi" w:hAnsiTheme="majorBidi" w:cstheme="majorBidi"/>
        </w:rPr>
        <w:t xml:space="preserve"> </w:t>
      </w:r>
      <w:r w:rsidRPr="00351FED">
        <w:rPr>
          <w:rFonts w:asciiTheme="majorBidi" w:hAnsiTheme="majorBidi" w:cstheme="majorBidi"/>
        </w:rPr>
        <w:t>the Amazon. World Resources Institute and Amazonian Network of Georeferenced Socio-environmental</w:t>
      </w:r>
      <w:r w:rsidR="00D51A65" w:rsidRPr="00351FED">
        <w:rPr>
          <w:rFonts w:asciiTheme="majorBidi" w:hAnsiTheme="majorBidi" w:cstheme="majorBidi"/>
        </w:rPr>
        <w:t xml:space="preserve"> </w:t>
      </w:r>
      <w:r w:rsidRPr="00351FED">
        <w:rPr>
          <w:rFonts w:asciiTheme="majorBidi" w:hAnsiTheme="majorBidi" w:cstheme="majorBidi"/>
        </w:rPr>
        <w:t xml:space="preserve">Information. Available at: </w:t>
      </w:r>
      <w:hyperlink r:id="rId85">
        <w:r w:rsidRPr="00AA79A1">
          <w:rPr>
            <w:rStyle w:val="Hyperlink"/>
            <w:lang w:val="en-GB"/>
          </w:rPr>
          <w:t>https://www.wri.org/research/undermining-rights-indigenous-lands-</w:t>
        </w:r>
      </w:hyperlink>
      <w:hyperlink r:id="rId86">
        <w:r w:rsidRPr="00AA79A1">
          <w:rPr>
            <w:rStyle w:val="Hyperlink"/>
            <w:lang w:val="en-GB"/>
          </w:rPr>
          <w:t>andmining-amazon</w:t>
        </w:r>
      </w:hyperlink>
    </w:p>
    <w:p w14:paraId="625CA295" w14:textId="54C21D80" w:rsidR="003642A4" w:rsidRPr="00351FED" w:rsidRDefault="003642A4" w:rsidP="00E8297E">
      <w:pPr>
        <w:spacing w:after="120"/>
        <w:ind w:left="1247"/>
        <w:rPr>
          <w:rFonts w:asciiTheme="majorBidi" w:hAnsiTheme="majorBidi" w:cstheme="majorBidi"/>
        </w:rPr>
      </w:pPr>
      <w:proofErr w:type="spellStart"/>
      <w:r w:rsidRPr="00723928">
        <w:rPr>
          <w:rFonts w:asciiTheme="majorBidi" w:hAnsiTheme="majorBidi" w:cstheme="majorBidi"/>
        </w:rPr>
        <w:t>Veiga</w:t>
      </w:r>
      <w:proofErr w:type="spellEnd"/>
      <w:r w:rsidRPr="00723928">
        <w:rPr>
          <w:rFonts w:asciiTheme="majorBidi" w:hAnsiTheme="majorBidi" w:cstheme="majorBidi"/>
        </w:rPr>
        <w:t>, M. M., O.J. Restrepo-</w:t>
      </w:r>
      <w:proofErr w:type="spellStart"/>
      <w:r w:rsidRPr="00723928">
        <w:rPr>
          <w:rFonts w:asciiTheme="majorBidi" w:hAnsiTheme="majorBidi" w:cstheme="majorBidi"/>
        </w:rPr>
        <w:t>Baena</w:t>
      </w:r>
      <w:proofErr w:type="spellEnd"/>
      <w:r w:rsidRPr="00723928">
        <w:rPr>
          <w:rFonts w:asciiTheme="majorBidi" w:hAnsiTheme="majorBidi" w:cstheme="majorBidi"/>
        </w:rPr>
        <w:t xml:space="preserve">, and G. De Tomi. 2022. </w:t>
      </w:r>
      <w:r w:rsidRPr="00351FED">
        <w:rPr>
          <w:rFonts w:asciiTheme="majorBidi" w:hAnsiTheme="majorBidi" w:cstheme="majorBidi"/>
        </w:rPr>
        <w:t>Coexistence of artisanal gold mining with</w:t>
      </w:r>
      <w:r w:rsidR="00D51A65" w:rsidRPr="00351FED">
        <w:rPr>
          <w:rFonts w:asciiTheme="majorBidi" w:hAnsiTheme="majorBidi" w:cstheme="majorBidi"/>
        </w:rPr>
        <w:t xml:space="preserve"> </w:t>
      </w:r>
      <w:r w:rsidRPr="00351FED">
        <w:rPr>
          <w:rFonts w:asciiTheme="majorBidi" w:hAnsiTheme="majorBidi" w:cstheme="majorBidi"/>
        </w:rPr>
        <w:t>companies in Latin America. The Extractive Industries and Society, 12, 101177.</w:t>
      </w:r>
    </w:p>
    <w:p w14:paraId="2F7D5E6B" w14:textId="1CE5EAFF" w:rsidR="003642A4" w:rsidRPr="00AA79A1" w:rsidRDefault="003642A4" w:rsidP="00E8297E">
      <w:pPr>
        <w:spacing w:after="120"/>
        <w:ind w:left="1247"/>
        <w:rPr>
          <w:rStyle w:val="Hyperlink"/>
          <w:lang w:val="en-GB"/>
        </w:rPr>
      </w:pPr>
      <w:r w:rsidRPr="00351FED">
        <w:rPr>
          <w:rFonts w:asciiTheme="majorBidi" w:hAnsiTheme="majorBidi" w:cstheme="majorBidi"/>
          <w:lang w:val="pt-BR"/>
        </w:rPr>
        <w:t xml:space="preserve">Veiga, M., </w:t>
      </w:r>
      <w:proofErr w:type="spellStart"/>
      <w:r w:rsidRPr="00351FED">
        <w:rPr>
          <w:rFonts w:asciiTheme="majorBidi" w:hAnsiTheme="majorBidi" w:cstheme="majorBidi"/>
          <w:lang w:val="pt-BR"/>
        </w:rPr>
        <w:t>Anene</w:t>
      </w:r>
      <w:proofErr w:type="spellEnd"/>
      <w:r w:rsidRPr="00351FED">
        <w:rPr>
          <w:rFonts w:asciiTheme="majorBidi" w:hAnsiTheme="majorBidi" w:cstheme="majorBidi"/>
          <w:lang w:val="pt-BR"/>
        </w:rPr>
        <w:t xml:space="preserve">, N.C., and E. M. Silva. </w:t>
      </w:r>
      <w:r w:rsidRPr="00351FED">
        <w:rPr>
          <w:rFonts w:asciiTheme="majorBidi" w:hAnsiTheme="majorBidi" w:cstheme="majorBidi"/>
        </w:rPr>
        <w:t>2025. Four Decades of Efforts to Reduce or Eliminate Mercury</w:t>
      </w:r>
      <w:r w:rsidR="00D51A65" w:rsidRPr="00351FED">
        <w:rPr>
          <w:rFonts w:asciiTheme="majorBidi" w:hAnsiTheme="majorBidi" w:cstheme="majorBidi"/>
        </w:rPr>
        <w:t xml:space="preserve"> </w:t>
      </w:r>
      <w:r w:rsidRPr="00351FED">
        <w:rPr>
          <w:rFonts w:asciiTheme="majorBidi" w:hAnsiTheme="majorBidi" w:cstheme="majorBidi"/>
        </w:rPr>
        <w:t xml:space="preserve">Pollution in Artisanal Gold Mining. Minerals 15: 376. </w:t>
      </w:r>
      <w:hyperlink r:id="rId87">
        <w:r w:rsidRPr="00AA79A1">
          <w:rPr>
            <w:rStyle w:val="Hyperlink"/>
            <w:lang w:val="en-GB"/>
          </w:rPr>
          <w:t>https://doi.org/10.3390/min15040376</w:t>
        </w:r>
      </w:hyperlink>
    </w:p>
    <w:p w14:paraId="314C134B" w14:textId="24F24707" w:rsidR="003642A4" w:rsidRPr="00351FED" w:rsidRDefault="003642A4" w:rsidP="00E8297E">
      <w:pPr>
        <w:spacing w:after="120"/>
        <w:ind w:left="1247"/>
        <w:rPr>
          <w:rFonts w:asciiTheme="majorBidi" w:hAnsiTheme="majorBidi" w:cstheme="majorBidi"/>
        </w:rPr>
      </w:pPr>
      <w:proofErr w:type="spellStart"/>
      <w:r w:rsidRPr="00723928">
        <w:rPr>
          <w:rFonts w:asciiTheme="majorBidi" w:hAnsiTheme="majorBidi" w:cstheme="majorBidi"/>
          <w:lang w:val="en-US"/>
        </w:rPr>
        <w:lastRenderedPageBreak/>
        <w:t>Velásquez</w:t>
      </w:r>
      <w:proofErr w:type="spellEnd"/>
      <w:r w:rsidRPr="00723928">
        <w:rPr>
          <w:rFonts w:asciiTheme="majorBidi" w:hAnsiTheme="majorBidi" w:cstheme="majorBidi"/>
          <w:lang w:val="en-US"/>
        </w:rPr>
        <w:t xml:space="preserve">-López, P.C., M.M. </w:t>
      </w:r>
      <w:proofErr w:type="spellStart"/>
      <w:r w:rsidRPr="00723928">
        <w:rPr>
          <w:rFonts w:asciiTheme="majorBidi" w:hAnsiTheme="majorBidi" w:cstheme="majorBidi"/>
          <w:lang w:val="en-US"/>
        </w:rPr>
        <w:t>Veiga</w:t>
      </w:r>
      <w:proofErr w:type="spellEnd"/>
      <w:r w:rsidRPr="00723928">
        <w:rPr>
          <w:rFonts w:asciiTheme="majorBidi" w:hAnsiTheme="majorBidi" w:cstheme="majorBidi"/>
          <w:lang w:val="en-US"/>
        </w:rPr>
        <w:t xml:space="preserve">, and K. Hall. 2010. </w:t>
      </w:r>
      <w:r w:rsidRPr="00351FED">
        <w:rPr>
          <w:rFonts w:asciiTheme="majorBidi" w:hAnsiTheme="majorBidi" w:cstheme="majorBidi"/>
        </w:rPr>
        <w:t>Mercury balance in amalgamation in artisanal and</w:t>
      </w:r>
      <w:r w:rsidR="00D51A65" w:rsidRPr="00351FED">
        <w:rPr>
          <w:rFonts w:asciiTheme="majorBidi" w:hAnsiTheme="majorBidi" w:cstheme="majorBidi"/>
        </w:rPr>
        <w:t xml:space="preserve"> </w:t>
      </w:r>
      <w:r w:rsidRPr="00351FED">
        <w:rPr>
          <w:rFonts w:asciiTheme="majorBidi" w:hAnsiTheme="majorBidi" w:cstheme="majorBidi"/>
        </w:rPr>
        <w:t xml:space="preserve">small-scale gold mining: identifying strategies for reducing environmental pollution in </w:t>
      </w:r>
      <w:proofErr w:type="spellStart"/>
      <w:r w:rsidRPr="00351FED">
        <w:rPr>
          <w:rFonts w:asciiTheme="majorBidi" w:hAnsiTheme="majorBidi" w:cstheme="majorBidi"/>
        </w:rPr>
        <w:t>Portovelo-Zaruma</w:t>
      </w:r>
      <w:proofErr w:type="spellEnd"/>
      <w:r w:rsidRPr="00351FED">
        <w:rPr>
          <w:rFonts w:asciiTheme="majorBidi" w:hAnsiTheme="majorBidi" w:cstheme="majorBidi"/>
        </w:rPr>
        <w:t>, Ecuador. Journal of Cleaner Production, 18: 226-232.</w:t>
      </w:r>
    </w:p>
    <w:p w14:paraId="750F1CC1" w14:textId="26322081"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Verbrugge</w:t>
      </w:r>
      <w:proofErr w:type="spellEnd"/>
      <w:r w:rsidRPr="00351FED">
        <w:rPr>
          <w:rFonts w:asciiTheme="majorBidi" w:hAnsiTheme="majorBidi" w:cstheme="majorBidi"/>
        </w:rPr>
        <w:t>, B. 2014. Capital interests: A historical analysis of the transformation of small-scale gold</w:t>
      </w:r>
      <w:r w:rsidR="00D51A65" w:rsidRPr="00351FED">
        <w:rPr>
          <w:rFonts w:asciiTheme="majorBidi" w:hAnsiTheme="majorBidi" w:cstheme="majorBidi"/>
        </w:rPr>
        <w:t xml:space="preserve"> </w:t>
      </w:r>
      <w:r w:rsidRPr="00351FED">
        <w:rPr>
          <w:rFonts w:asciiTheme="majorBidi" w:hAnsiTheme="majorBidi" w:cstheme="majorBidi"/>
        </w:rPr>
        <w:t>mining in Compostela Valley province, Southern Philippines. The Extractive Industries and Society, 1:86-95.</w:t>
      </w:r>
    </w:p>
    <w:p w14:paraId="3D19BFFC" w14:textId="7777777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Wang, L. D. Hou, Y. Cao, Y.S. Ok, F.M.G. Tack, J. </w:t>
      </w:r>
      <w:proofErr w:type="spellStart"/>
      <w:r w:rsidRPr="00351FED">
        <w:rPr>
          <w:rFonts w:asciiTheme="majorBidi" w:hAnsiTheme="majorBidi" w:cstheme="majorBidi"/>
        </w:rPr>
        <w:t>Rinklebe</w:t>
      </w:r>
      <w:proofErr w:type="spellEnd"/>
      <w:r w:rsidRPr="00351FED">
        <w:rPr>
          <w:rFonts w:asciiTheme="majorBidi" w:hAnsiTheme="majorBidi" w:cstheme="majorBidi"/>
        </w:rPr>
        <w:t xml:space="preserve">, and D. O’Connor. 2020. Remediation of mercury contaminated soil, water, and air: A review of emerging materials and innovative technologies, Environment International, Volume 134, 2020, 105281, ISSN 0160-4120, </w:t>
      </w:r>
      <w:r w:rsidRPr="00AA79A1">
        <w:rPr>
          <w:rStyle w:val="Hyperlink"/>
          <w:lang w:val="en-GB"/>
        </w:rPr>
        <w:t>https://doi.org/10.1016/j.envint.2019.105281</w:t>
      </w:r>
      <w:r w:rsidRPr="00351FED">
        <w:rPr>
          <w:rFonts w:asciiTheme="majorBidi" w:hAnsiTheme="majorBidi" w:cstheme="majorBidi"/>
        </w:rPr>
        <w:t>.</w:t>
      </w:r>
    </w:p>
    <w:p w14:paraId="2DD45158" w14:textId="7D1A6E81" w:rsidR="003642A4" w:rsidRPr="00AA79A1" w:rsidRDefault="003642A4" w:rsidP="00AA79A1">
      <w:pPr>
        <w:spacing w:after="120"/>
        <w:ind w:left="1247"/>
        <w:rPr>
          <w:color w:val="0070C0"/>
          <w:u w:val="single"/>
        </w:rPr>
      </w:pPr>
      <w:r w:rsidRPr="00351FED">
        <w:rPr>
          <w:rFonts w:asciiTheme="majorBidi" w:hAnsiTheme="majorBidi" w:cstheme="majorBidi"/>
        </w:rPr>
        <w:t xml:space="preserve">World Health Organization. 2005. Mercury in Drinking water. Background document for development of WHO Guidelines for Drinking water quality. Available at: </w:t>
      </w:r>
      <w:hyperlink r:id="rId88" w:history="1">
        <w:r w:rsidRPr="00AA79A1">
          <w:rPr>
            <w:rStyle w:val="Hyperlink"/>
            <w:lang w:val="en-GB"/>
          </w:rPr>
          <w:t>https://www.who.int/docs/default-source/wash-documents/wash-chemicals/mercury-background-document.pdf</w:t>
        </w:r>
      </w:hyperlink>
    </w:p>
    <w:p w14:paraId="41497B23" w14:textId="2E642642" w:rsidR="003642A4" w:rsidRPr="00AA79A1" w:rsidRDefault="003642A4" w:rsidP="00E8297E">
      <w:pPr>
        <w:spacing w:after="120"/>
        <w:ind w:left="1247"/>
        <w:rPr>
          <w:color w:val="0070C0"/>
          <w:u w:val="single"/>
        </w:rPr>
      </w:pPr>
      <w:r w:rsidRPr="00351FED">
        <w:rPr>
          <w:rFonts w:asciiTheme="majorBidi" w:hAnsiTheme="majorBidi" w:cstheme="majorBidi"/>
        </w:rPr>
        <w:t>World Health Organization. 2020. 10 chemicals of public health concern. Available at:</w:t>
      </w:r>
      <w:r w:rsidR="00D51A65" w:rsidRPr="00351FED">
        <w:rPr>
          <w:rFonts w:asciiTheme="majorBidi" w:hAnsiTheme="majorBidi" w:cstheme="majorBidi"/>
        </w:rPr>
        <w:t xml:space="preserve"> </w:t>
      </w:r>
      <w:hyperlink r:id="rId89">
        <w:r w:rsidRPr="007D6311">
          <w:rPr>
            <w:rStyle w:val="Hyperlink"/>
            <w:lang w:val="en-GB"/>
          </w:rPr>
          <w:t>https://www.who.int/news-room/photo-story/photo-story-detail/10-chemicals-of-public-</w:t>
        </w:r>
      </w:hyperlink>
      <w:hyperlink r:id="rId90">
        <w:r w:rsidRPr="007D6311">
          <w:rPr>
            <w:rStyle w:val="Hyperlink"/>
            <w:lang w:val="en-GB"/>
          </w:rPr>
          <w:t>healthconcern</w:t>
        </w:r>
      </w:hyperlink>
    </w:p>
    <w:p w14:paraId="684C7E2D" w14:textId="422CC96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World Health Organization. 2021. Exposure to Mercury: a major public health concern, 2nd edition.</w:t>
      </w:r>
      <w:r w:rsidR="00D51A65" w:rsidRPr="00351FED">
        <w:rPr>
          <w:rFonts w:asciiTheme="majorBidi" w:hAnsiTheme="majorBidi" w:cstheme="majorBidi"/>
        </w:rPr>
        <w:t xml:space="preserve"> </w:t>
      </w:r>
      <w:r w:rsidRPr="00351FED">
        <w:rPr>
          <w:rFonts w:asciiTheme="majorBidi" w:hAnsiTheme="majorBidi" w:cstheme="majorBidi"/>
        </w:rPr>
        <w:t xml:space="preserve">Available at: </w:t>
      </w:r>
      <w:hyperlink r:id="rId91">
        <w:r w:rsidRPr="007D6311">
          <w:rPr>
            <w:rStyle w:val="Hyperlink"/>
            <w:lang w:val="en-GB"/>
          </w:rPr>
          <w:t>https://www.who.int/publications/i/item/9789240023567</w:t>
        </w:r>
      </w:hyperlink>
    </w:p>
    <w:p w14:paraId="7C47F4FA" w14:textId="0F3FB882" w:rsidR="007D6311" w:rsidRPr="00351FED" w:rsidRDefault="003642A4" w:rsidP="007D6311">
      <w:pPr>
        <w:spacing w:after="120"/>
        <w:ind w:left="1247"/>
        <w:rPr>
          <w:rFonts w:asciiTheme="majorBidi" w:hAnsiTheme="majorBidi" w:cstheme="majorBidi"/>
        </w:rPr>
      </w:pPr>
      <w:r w:rsidRPr="00351FED">
        <w:rPr>
          <w:rFonts w:asciiTheme="majorBidi" w:hAnsiTheme="majorBidi" w:cstheme="majorBidi"/>
        </w:rPr>
        <w:t>World Health Organization, Food and Agriculture Organization, &amp; World Organisation for Animal Health.</w:t>
      </w:r>
      <w:r w:rsidR="00D51A65" w:rsidRPr="00351FED">
        <w:rPr>
          <w:rFonts w:asciiTheme="majorBidi" w:hAnsiTheme="majorBidi" w:cstheme="majorBidi"/>
        </w:rPr>
        <w:t xml:space="preserve"> </w:t>
      </w:r>
      <w:r w:rsidRPr="00351FED">
        <w:rPr>
          <w:rFonts w:asciiTheme="majorBidi" w:hAnsiTheme="majorBidi" w:cstheme="majorBidi"/>
        </w:rPr>
        <w:t>2022. One Health Joint Plan of Action (2022–2026). Available at:</w:t>
      </w:r>
      <w:r w:rsidR="00D51A65" w:rsidRPr="00351FED">
        <w:rPr>
          <w:rFonts w:asciiTheme="majorBidi" w:hAnsiTheme="majorBidi" w:cstheme="majorBidi"/>
        </w:rPr>
        <w:t xml:space="preserve"> </w:t>
      </w:r>
      <w:hyperlink r:id="rId92">
        <w:r w:rsidRPr="007D6311">
          <w:rPr>
            <w:rStyle w:val="Hyperlink"/>
            <w:lang w:val="en-GB"/>
          </w:rPr>
          <w:t>https://www.who.int/publications/i/item/9789240059139</w:t>
        </w:r>
      </w:hyperlink>
    </w:p>
    <w:p w14:paraId="46DF1D71" w14:textId="60790BFE"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World Wildlife Fund (WWF). 2018. Healthy Rivers Healthy People. Addressing the mercury crisis in the</w:t>
      </w:r>
      <w:r w:rsidR="00D51A65" w:rsidRPr="00351FED">
        <w:rPr>
          <w:rFonts w:asciiTheme="majorBidi" w:hAnsiTheme="majorBidi" w:cstheme="majorBidi"/>
        </w:rPr>
        <w:t xml:space="preserve"> </w:t>
      </w:r>
      <w:r w:rsidRPr="00351FED">
        <w:rPr>
          <w:rFonts w:asciiTheme="majorBidi" w:hAnsiTheme="majorBidi" w:cstheme="majorBidi"/>
        </w:rPr>
        <w:t xml:space="preserve">Amazon. A report for WWF by Dalberg. Available at </w:t>
      </w:r>
      <w:hyperlink r:id="rId93">
        <w:r w:rsidRPr="007D6311">
          <w:rPr>
            <w:rStyle w:val="Hyperlink"/>
            <w:lang w:val="en-GB"/>
          </w:rPr>
          <w:t>https://wwf.panda.org/wwf_news/?338470/Toxic-</w:t>
        </w:r>
      </w:hyperlink>
      <w:hyperlink r:id="rId94">
        <w:r w:rsidRPr="007D6311">
          <w:rPr>
            <w:rStyle w:val="Hyperlink"/>
            <w:lang w:val="en-GB"/>
          </w:rPr>
          <w:t>mercury-poisoning-the-Amazon</w:t>
        </w:r>
      </w:hyperlink>
    </w:p>
    <w:p w14:paraId="5F619F5B" w14:textId="74262DB4" w:rsidR="003642A4" w:rsidRPr="00723928" w:rsidRDefault="003642A4" w:rsidP="00E8297E">
      <w:pPr>
        <w:spacing w:after="120"/>
        <w:ind w:left="1247"/>
        <w:rPr>
          <w:rFonts w:asciiTheme="majorBidi" w:hAnsiTheme="majorBidi" w:cstheme="majorBidi"/>
          <w:lang w:val="en-US"/>
        </w:rPr>
      </w:pPr>
      <w:r w:rsidRPr="00351FED">
        <w:rPr>
          <w:rFonts w:asciiTheme="majorBidi" w:hAnsiTheme="majorBidi" w:cstheme="majorBidi"/>
        </w:rPr>
        <w:t>World Wildlife Fund (WWF). 2023. The NBSAPs we need: WWF’s Criteria for Ambitious NBSAPs. Available</w:t>
      </w:r>
      <w:r w:rsidR="00D51A65" w:rsidRPr="00351FED">
        <w:rPr>
          <w:rFonts w:asciiTheme="majorBidi" w:hAnsiTheme="majorBidi" w:cstheme="majorBidi"/>
        </w:rPr>
        <w:t xml:space="preserve"> </w:t>
      </w:r>
      <w:r w:rsidRPr="00723928">
        <w:rPr>
          <w:rFonts w:asciiTheme="majorBidi" w:hAnsiTheme="majorBidi" w:cstheme="majorBidi"/>
          <w:lang w:val="en-US"/>
        </w:rPr>
        <w:t xml:space="preserve">at: </w:t>
      </w:r>
      <w:hyperlink r:id="rId95">
        <w:r w:rsidRPr="007D6311">
          <w:rPr>
            <w:rStyle w:val="Hyperlink"/>
            <w:lang w:val="en-GB"/>
          </w:rPr>
          <w:t>https://wwﬁnt.awsassets.panda.org/downloads/wwf-nbsaps-we-need-2023_ﬁnal.pdf</w:t>
        </w:r>
      </w:hyperlink>
    </w:p>
    <w:p w14:paraId="7A13E2A7" w14:textId="31EC4936" w:rsidR="003642A4" w:rsidRPr="00351FED" w:rsidRDefault="006B377A" w:rsidP="00E8297E">
      <w:pPr>
        <w:pStyle w:val="CH1"/>
        <w:tabs>
          <w:tab w:val="clear" w:pos="1814"/>
          <w:tab w:val="clear" w:pos="2381"/>
          <w:tab w:val="clear" w:pos="2948"/>
          <w:tab w:val="clear" w:pos="3515"/>
          <w:tab w:val="clear" w:pos="4082"/>
          <w:tab w:val="left" w:pos="1871"/>
          <w:tab w:val="left" w:pos="2495"/>
          <w:tab w:val="left" w:pos="3119"/>
          <w:tab w:val="left" w:pos="3742"/>
          <w:tab w:val="left" w:pos="4366"/>
        </w:tabs>
        <w:outlineLvl w:val="0"/>
        <w:rPr>
          <w:rFonts w:asciiTheme="majorBidi" w:hAnsiTheme="majorBidi" w:cstheme="majorBidi"/>
          <w:sz w:val="24"/>
          <w:szCs w:val="24"/>
        </w:rPr>
      </w:pPr>
      <w:bookmarkStart w:id="66" w:name="I._Additional_Resources"/>
      <w:bookmarkStart w:id="67" w:name="_bookmark23"/>
      <w:bookmarkEnd w:id="66"/>
      <w:bookmarkEnd w:id="67"/>
      <w:r w:rsidRPr="00351FED">
        <w:rPr>
          <w:rFonts w:asciiTheme="majorBidi" w:hAnsiTheme="majorBidi" w:cstheme="majorBidi"/>
          <w:sz w:val="24"/>
          <w:szCs w:val="24"/>
        </w:rPr>
        <w:tab/>
      </w:r>
      <w:bookmarkStart w:id="68" w:name="_Toc207631275"/>
      <w:r w:rsidR="003642A4" w:rsidRPr="00351FED">
        <w:rPr>
          <w:rFonts w:asciiTheme="majorBidi" w:hAnsiTheme="majorBidi" w:cstheme="majorBidi"/>
          <w:sz w:val="24"/>
          <w:szCs w:val="24"/>
        </w:rPr>
        <w:t>I.</w:t>
      </w:r>
      <w:r w:rsidR="003642A4" w:rsidRPr="00351FED">
        <w:rPr>
          <w:rFonts w:asciiTheme="majorBidi" w:hAnsiTheme="majorBidi" w:cstheme="majorBidi"/>
          <w:sz w:val="24"/>
          <w:szCs w:val="24"/>
        </w:rPr>
        <w:tab/>
        <w:t>Additional Resources</w:t>
      </w:r>
      <w:bookmarkEnd w:id="68"/>
    </w:p>
    <w:p w14:paraId="039A24A7" w14:textId="6482A523" w:rsidR="003642A4" w:rsidRPr="00723928" w:rsidRDefault="003642A4" w:rsidP="00E8297E">
      <w:pPr>
        <w:spacing w:after="120"/>
        <w:ind w:left="1247"/>
        <w:rPr>
          <w:rFonts w:asciiTheme="majorBidi" w:hAnsiTheme="majorBidi" w:cstheme="majorBidi"/>
          <w:lang w:val="nb-NO"/>
        </w:rPr>
      </w:pPr>
      <w:r w:rsidRPr="00723928">
        <w:rPr>
          <w:rFonts w:asciiTheme="majorBidi" w:hAnsiTheme="majorBidi" w:cstheme="majorBidi"/>
          <w:lang w:val="nb-NO"/>
        </w:rPr>
        <w:t xml:space="preserve">NBSAP Forum </w:t>
      </w:r>
      <w:r w:rsidR="00641C8A">
        <w:fldChar w:fldCharType="begin"/>
      </w:r>
      <w:r w:rsidR="00641C8A">
        <w:instrText>HYPERLINK "https://www.learningfornature.org/wp-content/uploads/2020/07/Technical-guidance-to-support-the-alignment-of-national-biodiversity-targets-with-the-Kunming-Montreal-Global-Biodiversity-Framework-and-relevant-decisions-GM.pdf" \h</w:instrText>
      </w:r>
      <w:r w:rsidR="00641C8A">
        <w:fldChar w:fldCharType="separate"/>
      </w:r>
      <w:r w:rsidRPr="00723928">
        <w:rPr>
          <w:rStyle w:val="Hyperlink"/>
          <w:lang w:val="nb-NO"/>
        </w:rPr>
        <w:t>https://www.learningfornature.org/wp-content/uploads/2020/07/Technical-guidance-</w:t>
      </w:r>
      <w:r w:rsidR="00641C8A">
        <w:rPr>
          <w:rStyle w:val="Hyperlink"/>
          <w:lang w:val="nb-NO"/>
        </w:rPr>
        <w:fldChar w:fldCharType="end"/>
      </w:r>
      <w:hyperlink r:id="rId96">
        <w:r w:rsidRPr="00723928">
          <w:rPr>
            <w:rStyle w:val="Hyperlink"/>
            <w:lang w:val="nb-NO"/>
          </w:rPr>
          <w:t>to-support-the-alignment-of-national-biodiversity-targets-with-the-Kunming-Montreal-Global-</w:t>
        </w:r>
      </w:hyperlink>
      <w:hyperlink r:id="rId97">
        <w:r w:rsidRPr="00723928">
          <w:rPr>
            <w:rStyle w:val="Hyperlink"/>
            <w:lang w:val="nb-NO"/>
          </w:rPr>
          <w:t>Biodiversity-Framework-and-relevant-decisions-GM.pd</w:t>
        </w:r>
        <w:r w:rsidR="007D6311" w:rsidRPr="00723928">
          <w:rPr>
            <w:rStyle w:val="Hyperlink"/>
            <w:lang w:val="nb-NO"/>
          </w:rPr>
          <w:t>f</w:t>
        </w:r>
      </w:hyperlink>
    </w:p>
    <w:p w14:paraId="0CC10158" w14:textId="37FCA780"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CBD page on NBSAPs (incl. introduction, guidance, format for submission, NBSAPs submitted, etc):</w:t>
      </w:r>
      <w:r w:rsidR="00AB67A4" w:rsidRPr="00351FED">
        <w:rPr>
          <w:rFonts w:asciiTheme="majorBidi" w:hAnsiTheme="majorBidi" w:cstheme="majorBidi"/>
        </w:rPr>
        <w:t xml:space="preserve"> </w:t>
      </w:r>
      <w:hyperlink r:id="rId98">
        <w:r w:rsidRPr="007D6311">
          <w:rPr>
            <w:rStyle w:val="Hyperlink"/>
            <w:lang w:val="en-GB"/>
          </w:rPr>
          <w:t>https://www.cbd.int/nbsap</w:t>
        </w:r>
      </w:hyperlink>
    </w:p>
    <w:p w14:paraId="0A5EB406" w14:textId="0960BE22"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CBD page on NBSAPs training (also available through the link above):</w:t>
      </w:r>
      <w:r w:rsidR="00AB67A4" w:rsidRPr="00351FED">
        <w:rPr>
          <w:rFonts w:asciiTheme="majorBidi" w:hAnsiTheme="majorBidi" w:cstheme="majorBidi"/>
        </w:rPr>
        <w:t xml:space="preserve"> </w:t>
      </w:r>
      <w:hyperlink r:id="rId99">
        <w:r w:rsidRPr="007D6311">
          <w:rPr>
            <w:rStyle w:val="Hyperlink"/>
            <w:lang w:val="en-GB"/>
          </w:rPr>
          <w:t>https://www.cbd.int/nbsap/training</w:t>
        </w:r>
      </w:hyperlink>
    </w:p>
    <w:p w14:paraId="24CFA8DF" w14:textId="288DD029"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GEF technical guidance to support the alignment of NBSAPs with the KM-</w:t>
      </w:r>
      <w:r w:rsidRPr="00723928">
        <w:rPr>
          <w:rFonts w:asciiTheme="majorBidi" w:hAnsiTheme="majorBidi" w:cstheme="majorBidi"/>
          <w:lang w:val="en-US"/>
        </w:rPr>
        <w:t>GBF:</w:t>
      </w:r>
      <w:r w:rsidR="00AB67A4" w:rsidRPr="00723928">
        <w:rPr>
          <w:rFonts w:asciiTheme="majorBidi" w:hAnsiTheme="majorBidi" w:cstheme="majorBidi"/>
          <w:lang w:val="en-US"/>
        </w:rPr>
        <w:t xml:space="preserve"> </w:t>
      </w:r>
      <w:hyperlink r:id="rId100">
        <w:r w:rsidRPr="007D6311">
          <w:rPr>
            <w:rStyle w:val="Hyperlink"/>
            <w:lang w:val="en-GB"/>
          </w:rPr>
          <w:t>https://www.learningfornature.org/wp-content/uploads/2020/09/EN_Technical-Guidance-on-</w:t>
        </w:r>
      </w:hyperlink>
      <w:hyperlink r:id="rId101">
        <w:r w:rsidRPr="007D6311">
          <w:rPr>
            <w:rStyle w:val="Hyperlink"/>
            <w:lang w:val="en-GB"/>
          </w:rPr>
          <w:t>Biodiversity-Target-Alignment_4-May-2024.pdf</w:t>
        </w:r>
      </w:hyperlink>
    </w:p>
    <w:p w14:paraId="6369E3EE" w14:textId="7E753FFE"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CMS Guidelines on integrating migratory species into NBSAPs (2011):</w:t>
      </w:r>
      <w:r w:rsidR="00AB67A4" w:rsidRPr="00351FED">
        <w:rPr>
          <w:rFonts w:asciiTheme="majorBidi" w:hAnsiTheme="majorBidi" w:cstheme="majorBidi"/>
        </w:rPr>
        <w:t xml:space="preserve"> </w:t>
      </w:r>
      <w:hyperlink r:id="rId102">
        <w:r w:rsidRPr="007D6311">
          <w:rPr>
            <w:rStyle w:val="Hyperlink"/>
            <w:lang w:val="en-GB"/>
          </w:rPr>
          <w:t>https://www.cbd.int/doc/nbsap/NBSAP-guidelines-CMS.pdf</w:t>
        </w:r>
      </w:hyperlink>
    </w:p>
    <w:p w14:paraId="0B749CE1" w14:textId="04BBB652"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NBSAPs and synergies among Biodiversity-related Conventions:</w:t>
      </w:r>
      <w:r w:rsidR="00AB67A4" w:rsidRPr="00351FED">
        <w:rPr>
          <w:rFonts w:asciiTheme="majorBidi" w:hAnsiTheme="majorBidi" w:cstheme="majorBidi"/>
        </w:rPr>
        <w:t xml:space="preserve"> </w:t>
      </w:r>
      <w:hyperlink r:id="rId103">
        <w:r w:rsidRPr="007D6311">
          <w:rPr>
            <w:rStyle w:val="Hyperlink"/>
            <w:lang w:val="en-GB"/>
          </w:rPr>
          <w:t>https://www.cms.int/sites/default/ﬁles/uploads/NBSAP%20Guidance%20Document%20on%20MEAs%2</w:t>
        </w:r>
      </w:hyperlink>
      <w:hyperlink r:id="rId104">
        <w:r w:rsidRPr="007D6311">
          <w:rPr>
            <w:rStyle w:val="Hyperlink"/>
            <w:lang w:val="en-GB"/>
          </w:rPr>
          <w:t>0Focused%20on%20Species%20Targets.pdf</w:t>
        </w:r>
      </w:hyperlink>
    </w:p>
    <w:p w14:paraId="56B41FFD" w14:textId="5588E4FA" w:rsidR="003642A4" w:rsidRPr="007D6311" w:rsidRDefault="003642A4" w:rsidP="00E8297E">
      <w:pPr>
        <w:spacing w:after="120"/>
        <w:ind w:left="1247"/>
        <w:rPr>
          <w:rStyle w:val="Hyperlink"/>
          <w:lang w:val="en-GB"/>
        </w:rPr>
      </w:pPr>
      <w:r w:rsidRPr="00351FED">
        <w:rPr>
          <w:rFonts w:asciiTheme="majorBidi" w:hAnsiTheme="majorBidi" w:cstheme="majorBidi"/>
        </w:rPr>
        <w:t xml:space="preserve">UN EMG Guidance on integrating human rights in NBSAPs: </w:t>
      </w:r>
      <w:hyperlink r:id="rId105">
        <w:r w:rsidRPr="007D6311">
          <w:rPr>
            <w:rStyle w:val="Hyperlink"/>
            <w:lang w:val="en-GB"/>
          </w:rPr>
          <w:t>https://unemg.org/wp-</w:t>
        </w:r>
      </w:hyperlink>
      <w:hyperlink r:id="rId106">
        <w:r w:rsidRPr="007D6311">
          <w:rPr>
            <w:rStyle w:val="Hyperlink"/>
            <w:lang w:val="en-GB"/>
          </w:rPr>
          <w:t>content/uploads/2022/12/NBSAP-guidance-ﬁnal.pdf</w:t>
        </w:r>
      </w:hyperlink>
    </w:p>
    <w:p w14:paraId="289693B8" w14:textId="1070436D"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OHCHR guidance on integrating human rights into NBSAPs:</w:t>
      </w:r>
      <w:r w:rsidR="00AB67A4" w:rsidRPr="00351FED">
        <w:rPr>
          <w:rFonts w:asciiTheme="majorBidi" w:hAnsiTheme="majorBidi" w:cstheme="majorBidi"/>
        </w:rPr>
        <w:t xml:space="preserve"> </w:t>
      </w:r>
      <w:hyperlink r:id="rId107">
        <w:r w:rsidRPr="007D6311">
          <w:rPr>
            <w:rStyle w:val="Hyperlink"/>
            <w:lang w:val="en-GB"/>
          </w:rPr>
          <w:t>https://www.ohchr.org/sites/default/ﬁles/documents/issues/climatechange/information-</w:t>
        </w:r>
      </w:hyperlink>
      <w:hyperlink r:id="rId108">
        <w:r w:rsidRPr="007D6311">
          <w:rPr>
            <w:rStyle w:val="Hyperlink"/>
            <w:lang w:val="en-GB"/>
          </w:rPr>
          <w:t>materials/integrating-hr-in-national-biodiversity-strategies-action-plans.pdf</w:t>
        </w:r>
      </w:hyperlink>
    </w:p>
    <w:p w14:paraId="2A602322" w14:textId="0C0B22FA"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TNC Steps to update NBSAPs:</w:t>
      </w:r>
      <w:r w:rsidR="00AB67A4" w:rsidRPr="00351FED">
        <w:rPr>
          <w:rFonts w:asciiTheme="majorBidi" w:hAnsiTheme="majorBidi" w:cstheme="majorBidi"/>
        </w:rPr>
        <w:t xml:space="preserve"> </w:t>
      </w:r>
      <w:hyperlink r:id="rId109">
        <w:r w:rsidRPr="007D6311">
          <w:rPr>
            <w:rStyle w:val="Hyperlink"/>
            <w:lang w:val="en-GB"/>
          </w:rPr>
          <w:t>https://www.nature.org/content/dam/tnc/nature/en/documents/TNC_NBSAP_14April_ﬁnal.pdf</w:t>
        </w:r>
      </w:hyperlink>
    </w:p>
    <w:p w14:paraId="7481A95F" w14:textId="476D6761"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 xml:space="preserve">ICRI guidance on integrating coral reef into NBSAPs: </w:t>
      </w:r>
      <w:hyperlink r:id="rId110">
        <w:r w:rsidRPr="007D6311">
          <w:rPr>
            <w:rStyle w:val="Hyperlink"/>
            <w:lang w:val="en-GB"/>
          </w:rPr>
          <w:t>https://icriforum.org/wp-</w:t>
        </w:r>
      </w:hyperlink>
      <w:hyperlink r:id="rId111">
        <w:r w:rsidRPr="007D6311">
          <w:rPr>
            <w:rStyle w:val="Hyperlink"/>
            <w:lang w:val="en-GB"/>
          </w:rPr>
          <w:t>content/uploads/2024/03/ICRI_Integration_Coral_Reefs_NBSAPs_Guidance_2024_FINAL_V3.pdf</w:t>
        </w:r>
      </w:hyperlink>
    </w:p>
    <w:p w14:paraId="45B0A775" w14:textId="668B2976"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lastRenderedPageBreak/>
        <w:t xml:space="preserve">WWF "The NBSAPs We Need": </w:t>
      </w:r>
      <w:hyperlink r:id="rId112">
        <w:r w:rsidRPr="007D6311">
          <w:rPr>
            <w:rStyle w:val="Hyperlink"/>
            <w:lang w:val="en-GB"/>
          </w:rPr>
          <w:t>https://wwﬁnt.awsassets.panda.org/downloads/wwf-nbsaps-we-need-</w:t>
        </w:r>
      </w:hyperlink>
      <w:hyperlink r:id="rId113">
        <w:r w:rsidRPr="007D6311">
          <w:rPr>
            <w:rStyle w:val="Hyperlink"/>
            <w:lang w:val="en-GB"/>
          </w:rPr>
          <w:t>2023_ﬁnal.pdf</w:t>
        </w:r>
      </w:hyperlink>
    </w:p>
    <w:p w14:paraId="3326A0B8" w14:textId="00E345EF" w:rsidR="003642A4" w:rsidRPr="00351FED" w:rsidRDefault="003642A4" w:rsidP="00E8297E">
      <w:pPr>
        <w:spacing w:after="120"/>
        <w:ind w:left="1247"/>
        <w:rPr>
          <w:rFonts w:asciiTheme="majorBidi" w:hAnsiTheme="majorBidi" w:cstheme="majorBidi"/>
        </w:rPr>
      </w:pPr>
      <w:proofErr w:type="spellStart"/>
      <w:r w:rsidRPr="00351FED">
        <w:rPr>
          <w:rFonts w:asciiTheme="majorBidi" w:hAnsiTheme="majorBidi" w:cstheme="majorBidi"/>
        </w:rPr>
        <w:t>Biovision</w:t>
      </w:r>
      <w:proofErr w:type="spellEnd"/>
      <w:r w:rsidRPr="00351FED">
        <w:rPr>
          <w:rFonts w:asciiTheme="majorBidi" w:hAnsiTheme="majorBidi" w:cstheme="majorBidi"/>
        </w:rPr>
        <w:t xml:space="preserve"> "Boost NBSAPs through Agroecology": </w:t>
      </w:r>
      <w:hyperlink r:id="rId114">
        <w:r w:rsidRPr="007D6311">
          <w:rPr>
            <w:rStyle w:val="Hyperlink"/>
            <w:lang w:val="en-GB"/>
          </w:rPr>
          <w:t>https://www.agroecology-pool.org/national-</w:t>
        </w:r>
      </w:hyperlink>
      <w:hyperlink r:id="rId115">
        <w:r w:rsidRPr="007D6311">
          <w:rPr>
            <w:rStyle w:val="Hyperlink"/>
            <w:lang w:val="en-GB"/>
          </w:rPr>
          <w:t>biodiversity-strategies-and-action-plans/</w:t>
        </w:r>
      </w:hyperlink>
    </w:p>
    <w:p w14:paraId="068884CB" w14:textId="58A13137"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Ramsar Conv Upscaling wetland conservation, restoration and wise use through NBSAPs:</w:t>
      </w:r>
      <w:r w:rsidR="00AB67A4" w:rsidRPr="00351FED">
        <w:rPr>
          <w:rFonts w:asciiTheme="majorBidi" w:hAnsiTheme="majorBidi" w:cstheme="majorBidi"/>
        </w:rPr>
        <w:t xml:space="preserve"> </w:t>
      </w:r>
      <w:hyperlink r:id="rId116">
        <w:r w:rsidRPr="007D6311">
          <w:rPr>
            <w:rStyle w:val="Hyperlink"/>
            <w:lang w:val="en-GB"/>
          </w:rPr>
          <w:t>https://www.ramsar.org/sites/default/ﬁles/2023-11/GBF_NBSAP_e.pdf</w:t>
        </w:r>
      </w:hyperlink>
    </w:p>
    <w:p w14:paraId="46B286BE" w14:textId="06BBD6C6" w:rsidR="003642A4" w:rsidRPr="007D6311" w:rsidRDefault="003642A4" w:rsidP="00E8297E">
      <w:pPr>
        <w:spacing w:after="120"/>
        <w:ind w:left="1247"/>
        <w:rPr>
          <w:rStyle w:val="Hyperlink"/>
          <w:lang w:val="en-GB"/>
        </w:rPr>
      </w:pPr>
      <w:r w:rsidRPr="00351FED">
        <w:rPr>
          <w:rFonts w:asciiTheme="majorBidi" w:hAnsiTheme="majorBidi" w:cstheme="majorBidi"/>
        </w:rPr>
        <w:t>Ramsar Conv Guidance on including wetlands in NBSAPs:</w:t>
      </w:r>
      <w:r w:rsidR="00AB67A4" w:rsidRPr="00351FED">
        <w:rPr>
          <w:rFonts w:asciiTheme="majorBidi" w:hAnsiTheme="majorBidi" w:cstheme="majorBidi"/>
        </w:rPr>
        <w:t xml:space="preserve"> </w:t>
      </w:r>
      <w:hyperlink r:id="rId117">
        <w:r w:rsidRPr="007D6311">
          <w:rPr>
            <w:rStyle w:val="Hyperlink"/>
            <w:lang w:val="en-GB"/>
          </w:rPr>
          <w:t>https://www.ramsar.org/sites/default/ﬁles/2024-08/TR12_NBSAPs_KM_GBF_rev2_e.pdf</w:t>
        </w:r>
      </w:hyperlink>
    </w:p>
    <w:p w14:paraId="6333FE71" w14:textId="5362233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Uganda’s roadmap for the implementation of the Kunming-Montreal Global Biodiversity Framework Oct</w:t>
      </w:r>
      <w:r w:rsidR="00AB67A4" w:rsidRPr="00351FED">
        <w:rPr>
          <w:rFonts w:asciiTheme="majorBidi" w:hAnsiTheme="majorBidi" w:cstheme="majorBidi"/>
        </w:rPr>
        <w:t xml:space="preserve"> </w:t>
      </w:r>
      <w:r w:rsidRPr="00351FED">
        <w:rPr>
          <w:rFonts w:asciiTheme="majorBidi" w:hAnsiTheme="majorBidi" w:cstheme="majorBidi"/>
        </w:rPr>
        <w:t xml:space="preserve">2023. </w:t>
      </w:r>
      <w:hyperlink r:id="rId118">
        <w:r w:rsidRPr="007D6311">
          <w:rPr>
            <w:rStyle w:val="Hyperlink"/>
            <w:lang w:val="en-GB"/>
          </w:rPr>
          <w:t>https://eservices.nema.go.ug/assets/pdf/GBF%20Road%20Map.pdf</w:t>
        </w:r>
      </w:hyperlink>
    </w:p>
    <w:p w14:paraId="2925D135" w14:textId="21761F83" w:rsidR="003642A4" w:rsidRPr="00351FED" w:rsidRDefault="003642A4" w:rsidP="00E8297E">
      <w:pPr>
        <w:spacing w:after="120"/>
        <w:ind w:left="1247"/>
        <w:rPr>
          <w:rFonts w:asciiTheme="majorBidi" w:hAnsiTheme="majorBidi" w:cstheme="majorBidi"/>
        </w:rPr>
      </w:pPr>
      <w:r w:rsidRPr="00351FED">
        <w:rPr>
          <w:rFonts w:asciiTheme="majorBidi" w:hAnsiTheme="majorBidi" w:cstheme="majorBidi"/>
        </w:rPr>
        <w:t>Guidelines on the integration of migratory species into national biodiversity strategies and action plans.</w:t>
      </w:r>
      <w:r w:rsidR="00AB67A4" w:rsidRPr="00351FED">
        <w:rPr>
          <w:rFonts w:asciiTheme="majorBidi" w:hAnsiTheme="majorBidi" w:cstheme="majorBidi"/>
        </w:rPr>
        <w:t xml:space="preserve"> </w:t>
      </w:r>
      <w:hyperlink r:id="rId119">
        <w:r w:rsidRPr="007D6311">
          <w:rPr>
            <w:rStyle w:val="Hyperlink"/>
            <w:lang w:val="en-GB"/>
          </w:rPr>
          <w:t>https://www.cms.int/sites/default/ﬁles/document/doc_27_guidelines_nbsap_e_0.pdf</w:t>
        </w:r>
      </w:hyperlink>
    </w:p>
    <w:p w14:paraId="00938663" w14:textId="77777777" w:rsidR="006D1C7C" w:rsidRPr="00351FED" w:rsidRDefault="006D1C7C" w:rsidP="00E8297E">
      <w:pPr>
        <w:spacing w:after="120"/>
        <w:ind w:left="1247"/>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rsidRPr="00351FED" w14:paraId="2E924820" w14:textId="77777777" w:rsidTr="0015442E">
        <w:tc>
          <w:tcPr>
            <w:tcW w:w="1897" w:type="dxa"/>
          </w:tcPr>
          <w:p w14:paraId="16F5C414" w14:textId="77777777" w:rsidR="0015442E" w:rsidRPr="00351FED" w:rsidRDefault="0015442E" w:rsidP="00E8297E">
            <w:pPr>
              <w:spacing w:after="120"/>
              <w:ind w:left="1247"/>
              <w:rPr>
                <w:rFonts w:asciiTheme="majorBidi" w:hAnsiTheme="majorBidi" w:cstheme="majorBidi"/>
              </w:rPr>
            </w:pPr>
          </w:p>
        </w:tc>
        <w:tc>
          <w:tcPr>
            <w:tcW w:w="1897" w:type="dxa"/>
          </w:tcPr>
          <w:p w14:paraId="6D6FF786" w14:textId="77777777" w:rsidR="0015442E" w:rsidRPr="00351FED" w:rsidRDefault="0015442E" w:rsidP="00E8297E">
            <w:pPr>
              <w:spacing w:after="120"/>
              <w:ind w:left="1247"/>
              <w:rPr>
                <w:rFonts w:asciiTheme="majorBidi" w:hAnsiTheme="majorBidi" w:cstheme="majorBidi"/>
              </w:rPr>
            </w:pPr>
          </w:p>
        </w:tc>
        <w:tc>
          <w:tcPr>
            <w:tcW w:w="1897" w:type="dxa"/>
            <w:tcBorders>
              <w:bottom w:val="single" w:sz="4" w:space="0" w:color="auto"/>
            </w:tcBorders>
          </w:tcPr>
          <w:p w14:paraId="7B77BBB9" w14:textId="77777777" w:rsidR="0015442E" w:rsidRPr="00351FED" w:rsidRDefault="0015442E" w:rsidP="00E8297E">
            <w:pPr>
              <w:spacing w:after="120"/>
              <w:ind w:left="1247"/>
              <w:rPr>
                <w:rFonts w:asciiTheme="majorBidi" w:hAnsiTheme="majorBidi" w:cstheme="majorBidi"/>
              </w:rPr>
            </w:pPr>
          </w:p>
        </w:tc>
        <w:tc>
          <w:tcPr>
            <w:tcW w:w="1897" w:type="dxa"/>
          </w:tcPr>
          <w:p w14:paraId="3B69A5B6" w14:textId="77777777" w:rsidR="0015442E" w:rsidRPr="00351FED" w:rsidRDefault="0015442E" w:rsidP="00E8297E">
            <w:pPr>
              <w:spacing w:after="120"/>
              <w:ind w:left="1247"/>
              <w:rPr>
                <w:rFonts w:asciiTheme="majorBidi" w:hAnsiTheme="majorBidi" w:cstheme="majorBidi"/>
              </w:rPr>
            </w:pPr>
          </w:p>
        </w:tc>
        <w:tc>
          <w:tcPr>
            <w:tcW w:w="1898" w:type="dxa"/>
          </w:tcPr>
          <w:p w14:paraId="5F071A8C" w14:textId="77777777" w:rsidR="0015442E" w:rsidRPr="00351FED" w:rsidRDefault="0015442E" w:rsidP="00E8297E">
            <w:pPr>
              <w:spacing w:after="120"/>
              <w:ind w:left="1247"/>
              <w:rPr>
                <w:rFonts w:asciiTheme="majorBidi" w:hAnsiTheme="majorBidi" w:cstheme="majorBidi"/>
              </w:rPr>
            </w:pPr>
          </w:p>
        </w:tc>
      </w:tr>
    </w:tbl>
    <w:p w14:paraId="3CE5B03E" w14:textId="77777777" w:rsidR="0015442E" w:rsidRPr="00351FED" w:rsidRDefault="0015442E" w:rsidP="00E8297E">
      <w:pPr>
        <w:spacing w:after="120"/>
        <w:ind w:left="1247"/>
        <w:rPr>
          <w:rFonts w:asciiTheme="majorBidi" w:hAnsiTheme="majorBidi" w:cstheme="majorBidi"/>
        </w:rPr>
      </w:pPr>
    </w:p>
    <w:sectPr w:rsidR="0015442E" w:rsidRPr="00351FED" w:rsidSect="002D0CEC">
      <w:headerReference w:type="even" r:id="rId120"/>
      <w:headerReference w:type="default" r:id="rId121"/>
      <w:footerReference w:type="even" r:id="rId122"/>
      <w:footerReference w:type="default" r:id="rId123"/>
      <w:headerReference w:type="first" r:id="rId124"/>
      <w:footerReference w:type="first" r:id="rId125"/>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66ED2" w14:textId="77777777" w:rsidR="00D820B2" w:rsidRDefault="00D820B2">
      <w:r>
        <w:separator/>
      </w:r>
    </w:p>
  </w:endnote>
  <w:endnote w:type="continuationSeparator" w:id="0">
    <w:p w14:paraId="17FFD0D7" w14:textId="77777777" w:rsidR="00D820B2" w:rsidRDefault="00D820B2">
      <w:r>
        <w:continuationSeparator/>
      </w:r>
    </w:p>
  </w:endnote>
  <w:endnote w:type="continuationNotice" w:id="1">
    <w:p w14:paraId="08C10050" w14:textId="77777777" w:rsidR="00D820B2" w:rsidRDefault="00D82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51620"/>
      <w:docPartObj>
        <w:docPartGallery w:val="Page Numbers (Bottom of Page)"/>
        <w:docPartUnique/>
      </w:docPartObj>
    </w:sdtPr>
    <w:sdtEndPr>
      <w:rPr>
        <w:b/>
        <w:bCs/>
        <w:noProof/>
      </w:rPr>
    </w:sdtEndPr>
    <w:sdtContent>
      <w:p w14:paraId="4630A7F7" w14:textId="3A1C5653" w:rsidR="00D13EE8" w:rsidRPr="00D13EE8" w:rsidRDefault="00D13EE8" w:rsidP="00D13EE8">
        <w:pPr>
          <w:pStyle w:val="Footer"/>
          <w:rPr>
            <w:b/>
            <w:bCs/>
          </w:rPr>
        </w:pPr>
        <w:r w:rsidRPr="00D13EE8">
          <w:rPr>
            <w:b/>
            <w:bCs/>
          </w:rPr>
          <w:fldChar w:fldCharType="begin"/>
        </w:r>
        <w:r w:rsidRPr="00D13EE8">
          <w:rPr>
            <w:b/>
            <w:bCs/>
          </w:rPr>
          <w:instrText xml:space="preserve"> PAGE   \* MERGEFORMAT </w:instrText>
        </w:r>
        <w:r w:rsidRPr="00D13EE8">
          <w:rPr>
            <w:b/>
            <w:bCs/>
          </w:rPr>
          <w:fldChar w:fldCharType="separate"/>
        </w:r>
        <w:r w:rsidRPr="00D13EE8">
          <w:rPr>
            <w:b/>
            <w:bCs/>
            <w:noProof/>
          </w:rPr>
          <w:t>2</w:t>
        </w:r>
        <w:r w:rsidRPr="00D13EE8">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62697"/>
      <w:docPartObj>
        <w:docPartGallery w:val="Page Numbers (Bottom of Page)"/>
        <w:docPartUnique/>
      </w:docPartObj>
    </w:sdtPr>
    <w:sdtEndPr>
      <w:rPr>
        <w:b/>
        <w:bCs/>
        <w:noProof/>
      </w:rPr>
    </w:sdtEndPr>
    <w:sdtContent>
      <w:p w14:paraId="7CD12242" w14:textId="6F4F9470" w:rsidR="00A85892" w:rsidRPr="00A85892" w:rsidRDefault="00A85892" w:rsidP="00A85892">
        <w:pPr>
          <w:pStyle w:val="Footer"/>
          <w:jc w:val="right"/>
          <w:rPr>
            <w:b/>
            <w:bCs/>
          </w:rPr>
        </w:pPr>
        <w:r w:rsidRPr="00A85892">
          <w:rPr>
            <w:b/>
            <w:bCs/>
          </w:rPr>
          <w:fldChar w:fldCharType="begin"/>
        </w:r>
        <w:r w:rsidRPr="00A85892">
          <w:rPr>
            <w:b/>
            <w:bCs/>
          </w:rPr>
          <w:instrText xml:space="preserve"> PAGE   \* MERGEFORMAT </w:instrText>
        </w:r>
        <w:r w:rsidRPr="00A85892">
          <w:rPr>
            <w:b/>
            <w:bCs/>
          </w:rPr>
          <w:fldChar w:fldCharType="separate"/>
        </w:r>
        <w:r w:rsidRPr="00A85892">
          <w:rPr>
            <w:b/>
            <w:bCs/>
            <w:noProof/>
          </w:rPr>
          <w:t>2</w:t>
        </w:r>
        <w:r w:rsidRPr="00A8589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792278"/>
      <w:docPartObj>
        <w:docPartGallery w:val="Page Numbers (Bottom of Page)"/>
        <w:docPartUnique/>
      </w:docPartObj>
    </w:sdtPr>
    <w:sdtEndPr>
      <w:rPr>
        <w:noProof/>
      </w:rPr>
    </w:sdtEndPr>
    <w:sdtContent>
      <w:p w14:paraId="77E1A762" w14:textId="49C935BD" w:rsidR="00C321CF" w:rsidRPr="00A85892" w:rsidRDefault="000A42C4" w:rsidP="00A85892">
        <w:pPr>
          <w:pStyle w:val="Footer"/>
          <w:tabs>
            <w:tab w:val="clear" w:pos="4320"/>
            <w:tab w:val="center" w:pos="1560"/>
          </w:tabs>
        </w:pPr>
        <w:r w:rsidRPr="00A85892">
          <w:tab/>
        </w:r>
        <w:r w:rsidR="00A85892" w:rsidRPr="00A85892">
          <w:t>010925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710857"/>
      <w:docPartObj>
        <w:docPartGallery w:val="Page Numbers (Bottom of Page)"/>
        <w:docPartUnique/>
      </w:docPartObj>
    </w:sdtPr>
    <w:sdtEndPr>
      <w:rPr>
        <w:b/>
        <w:bCs/>
        <w:noProof/>
      </w:rPr>
    </w:sdtEndPr>
    <w:sdtContent>
      <w:p w14:paraId="60ED374A" w14:textId="264D2304" w:rsidR="00A85892" w:rsidRPr="00A85892" w:rsidRDefault="00A85892" w:rsidP="00641C8A">
        <w:pPr>
          <w:pStyle w:val="Footer"/>
          <w:rPr>
            <w:b/>
            <w:bCs/>
          </w:rPr>
        </w:pPr>
        <w:r w:rsidRPr="00A85892">
          <w:rPr>
            <w:b/>
            <w:bCs/>
          </w:rPr>
          <w:fldChar w:fldCharType="begin"/>
        </w:r>
        <w:r w:rsidRPr="00A85892">
          <w:rPr>
            <w:b/>
            <w:bCs/>
          </w:rPr>
          <w:instrText xml:space="preserve"> PAGE   \* MERGEFORMAT </w:instrText>
        </w:r>
        <w:r w:rsidRPr="00A85892">
          <w:rPr>
            <w:b/>
            <w:bCs/>
          </w:rPr>
          <w:fldChar w:fldCharType="separate"/>
        </w:r>
        <w:r w:rsidRPr="00A85892">
          <w:rPr>
            <w:b/>
            <w:bCs/>
            <w:noProof/>
          </w:rPr>
          <w:t>2</w:t>
        </w:r>
        <w:r w:rsidRPr="00A85892">
          <w:rPr>
            <w:b/>
            <w:bCs/>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090551"/>
      <w:docPartObj>
        <w:docPartGallery w:val="Page Numbers (Bottom of Page)"/>
        <w:docPartUnique/>
      </w:docPartObj>
    </w:sdtPr>
    <w:sdtEndPr>
      <w:rPr>
        <w:b/>
        <w:bCs/>
        <w:noProof/>
      </w:rPr>
    </w:sdtEndPr>
    <w:sdtContent>
      <w:p w14:paraId="2AC07EE8" w14:textId="77777777" w:rsidR="00A85892" w:rsidRPr="00A85892" w:rsidRDefault="00A85892" w:rsidP="00A85892">
        <w:pPr>
          <w:pStyle w:val="Footer"/>
          <w:jc w:val="right"/>
          <w:rPr>
            <w:b/>
            <w:bCs/>
          </w:rPr>
        </w:pPr>
        <w:r w:rsidRPr="00A85892">
          <w:rPr>
            <w:b/>
            <w:bCs/>
          </w:rPr>
          <w:fldChar w:fldCharType="begin"/>
        </w:r>
        <w:r w:rsidRPr="00A85892">
          <w:rPr>
            <w:b/>
            <w:bCs/>
          </w:rPr>
          <w:instrText xml:space="preserve"> PAGE   \* MERGEFORMAT </w:instrText>
        </w:r>
        <w:r w:rsidRPr="00A85892">
          <w:rPr>
            <w:b/>
            <w:bCs/>
          </w:rPr>
          <w:fldChar w:fldCharType="separate"/>
        </w:r>
        <w:r w:rsidRPr="00A85892">
          <w:rPr>
            <w:b/>
            <w:bCs/>
            <w:noProof/>
          </w:rPr>
          <w:t>2</w:t>
        </w:r>
        <w:r w:rsidRPr="00A85892">
          <w:rPr>
            <w:b/>
            <w:bCs/>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029855"/>
      <w:docPartObj>
        <w:docPartGallery w:val="Page Numbers (Bottom of Page)"/>
        <w:docPartUnique/>
      </w:docPartObj>
    </w:sdtPr>
    <w:sdtEndPr>
      <w:rPr>
        <w:b/>
        <w:bCs/>
        <w:noProof/>
      </w:rPr>
    </w:sdtEndPr>
    <w:sdtContent>
      <w:p w14:paraId="3EB6861B" w14:textId="799857DC" w:rsidR="003642A4" w:rsidRPr="002D0CEC" w:rsidRDefault="00D13EE8" w:rsidP="00D13EE8">
        <w:pPr>
          <w:pStyle w:val="Footer"/>
          <w:jc w:val="right"/>
          <w:rPr>
            <w:b/>
            <w:bCs/>
          </w:rPr>
        </w:pPr>
        <w:r w:rsidRPr="002D0CEC">
          <w:rPr>
            <w:b/>
            <w:bCs/>
          </w:rPr>
          <w:fldChar w:fldCharType="begin"/>
        </w:r>
        <w:r w:rsidRPr="002D0CEC">
          <w:rPr>
            <w:b/>
            <w:bCs/>
          </w:rPr>
          <w:instrText xml:space="preserve"> PAGE   \* MERGEFORMAT </w:instrText>
        </w:r>
        <w:r w:rsidRPr="002D0CEC">
          <w:rPr>
            <w:b/>
            <w:bCs/>
          </w:rPr>
          <w:fldChar w:fldCharType="separate"/>
        </w:r>
        <w:r w:rsidRPr="002D0CEC">
          <w:rPr>
            <w:b/>
            <w:bCs/>
            <w:noProof/>
          </w:rPr>
          <w:t>2</w:t>
        </w:r>
        <w:r w:rsidRPr="002D0CEC">
          <w:rPr>
            <w:b/>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993905"/>
      <w:docPartObj>
        <w:docPartGallery w:val="Page Numbers (Bottom of Page)"/>
        <w:docPartUnique/>
      </w:docPartObj>
    </w:sdtPr>
    <w:sdtEndPr>
      <w:rPr>
        <w:b/>
        <w:bCs/>
        <w:noProof/>
      </w:rPr>
    </w:sdtEndPr>
    <w:sdtContent>
      <w:p w14:paraId="76406BAB" w14:textId="705ADC7C" w:rsidR="0015442E" w:rsidRPr="00A85892" w:rsidRDefault="00A85892" w:rsidP="00A85892">
        <w:pPr>
          <w:pStyle w:val="Footer"/>
          <w:jc w:val="right"/>
          <w:rPr>
            <w:b/>
            <w:bCs/>
          </w:rPr>
        </w:pPr>
        <w:r w:rsidRPr="00A85892">
          <w:rPr>
            <w:b/>
            <w:bCs/>
          </w:rPr>
          <w:fldChar w:fldCharType="begin"/>
        </w:r>
        <w:r w:rsidRPr="00A85892">
          <w:rPr>
            <w:b/>
            <w:bCs/>
          </w:rPr>
          <w:instrText xml:space="preserve"> PAGE   \* MERGEFORMAT </w:instrText>
        </w:r>
        <w:r w:rsidRPr="00A85892">
          <w:rPr>
            <w:b/>
            <w:bCs/>
          </w:rPr>
          <w:fldChar w:fldCharType="separate"/>
        </w:r>
        <w:r w:rsidRPr="00A85892">
          <w:rPr>
            <w:b/>
            <w:bCs/>
            <w:noProof/>
          </w:rPr>
          <w:t>2</w:t>
        </w:r>
        <w:r w:rsidRPr="00A85892">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A953" w14:textId="77777777" w:rsidR="00D820B2" w:rsidRPr="0072353B" w:rsidRDefault="00D820B2" w:rsidP="0072353B">
      <w:pPr>
        <w:tabs>
          <w:tab w:val="left" w:pos="624"/>
        </w:tabs>
        <w:spacing w:before="60"/>
        <w:ind w:left="624"/>
        <w:rPr>
          <w:sz w:val="18"/>
          <w:szCs w:val="18"/>
        </w:rPr>
      </w:pPr>
      <w:r w:rsidRPr="0072353B">
        <w:rPr>
          <w:sz w:val="18"/>
          <w:szCs w:val="18"/>
        </w:rPr>
        <w:separator/>
      </w:r>
    </w:p>
  </w:footnote>
  <w:footnote w:type="continuationSeparator" w:id="0">
    <w:p w14:paraId="4112734B" w14:textId="77777777" w:rsidR="00D820B2" w:rsidRDefault="00D820B2">
      <w:r>
        <w:continuationSeparator/>
      </w:r>
    </w:p>
  </w:footnote>
  <w:footnote w:type="continuationNotice" w:id="1">
    <w:p w14:paraId="07AC7A0B" w14:textId="77777777" w:rsidR="00D820B2" w:rsidRDefault="00D820B2"/>
  </w:footnote>
  <w:footnote w:id="2">
    <w:p w14:paraId="7BD0C3DA" w14:textId="2FF60528" w:rsidR="00880CCB" w:rsidRPr="00723928" w:rsidRDefault="00880CCB">
      <w:pPr>
        <w:pStyle w:val="FootnoteText"/>
        <w:rPr>
          <w:szCs w:val="18"/>
          <w:lang w:val="en-US"/>
        </w:rPr>
      </w:pPr>
      <w:r w:rsidRPr="00723928">
        <w:rPr>
          <w:rStyle w:val="FootnoteReference"/>
          <w:sz w:val="18"/>
          <w:vertAlign w:val="baseline"/>
          <w:lang w:val="en-US"/>
        </w:rPr>
        <w:t>*</w:t>
      </w:r>
      <w:r w:rsidRPr="00723928">
        <w:rPr>
          <w:szCs w:val="18"/>
          <w:lang w:val="en-US"/>
        </w:rPr>
        <w:t xml:space="preserve"> </w:t>
      </w:r>
      <w:r w:rsidR="00AC7FD3" w:rsidRPr="00723928">
        <w:rPr>
          <w:szCs w:val="18"/>
          <w:lang w:val="en-US"/>
        </w:rPr>
        <w:t>UNEP/MC/COP.6/1.</w:t>
      </w:r>
    </w:p>
  </w:footnote>
  <w:footnote w:id="3">
    <w:p w14:paraId="5AF2C7F5" w14:textId="77777777" w:rsidR="00557B0D" w:rsidRPr="00E27849" w:rsidRDefault="00557B0D" w:rsidP="00557B0D">
      <w:pPr>
        <w:pStyle w:val="Footnote-Text"/>
        <w:tabs>
          <w:tab w:val="clear" w:pos="1247"/>
          <w:tab w:val="clear" w:pos="1871"/>
          <w:tab w:val="clear" w:pos="2495"/>
          <w:tab w:val="clear" w:pos="3119"/>
          <w:tab w:val="clear" w:pos="3742"/>
          <w:tab w:val="clear" w:pos="4366"/>
        </w:tabs>
        <w:rPr>
          <w:szCs w:val="18"/>
        </w:rPr>
      </w:pPr>
      <w:r w:rsidRPr="00557B0D">
        <w:rPr>
          <w:rStyle w:val="FootnoteReference"/>
          <w:sz w:val="18"/>
          <w:vertAlign w:val="baseline"/>
        </w:rPr>
        <w:t>**</w:t>
      </w:r>
      <w:r w:rsidRPr="00557B0D">
        <w:rPr>
          <w:szCs w:val="18"/>
        </w:rPr>
        <w:t xml:space="preserve"> This document has not been formally edited.</w:t>
      </w:r>
    </w:p>
  </w:footnote>
  <w:footnote w:id="4">
    <w:p w14:paraId="0136F0F6" w14:textId="4D9C9AA1" w:rsidR="00402AA0" w:rsidRPr="007D6311" w:rsidRDefault="00402AA0">
      <w:pPr>
        <w:pStyle w:val="FootnoteText"/>
        <w:rPr>
          <w:szCs w:val="18"/>
          <w:lang w:val="en-GB"/>
        </w:rPr>
      </w:pPr>
      <w:r w:rsidRPr="007D6311">
        <w:rPr>
          <w:rStyle w:val="FootnoteReference"/>
          <w:sz w:val="18"/>
          <w:lang w:val="en-GB"/>
        </w:rPr>
        <w:footnoteRef/>
      </w:r>
      <w:r w:rsidRPr="007D6311">
        <w:rPr>
          <w:szCs w:val="18"/>
          <w:lang w:val="en-GB"/>
        </w:rPr>
        <w:t xml:space="preserve"> While speciﬁc buﬀer distances are not universally prescribed or mandated, research to date and guidelines suggest a “considerable distance” from water bodies and/or residential areas to minimize risks. The 1km buﬀer distance most likely underestimates the extent of impact and should be seen as a placeholder until better information is available. The transfer of mercury from ASGM is also inﬂuenced by landscape features, and more research is required to improve understanding of the dynamics of ASGM-related mercury (Secretariat of the Minamata Convention on Mercury 2025), </w:t>
      </w:r>
      <w:proofErr w:type="gramStart"/>
      <w:r w:rsidRPr="007D6311">
        <w:rPr>
          <w:szCs w:val="18"/>
          <w:lang w:val="en-GB"/>
        </w:rPr>
        <w:t>so as to</w:t>
      </w:r>
      <w:proofErr w:type="gramEnd"/>
      <w:r w:rsidRPr="007D6311">
        <w:rPr>
          <w:szCs w:val="18"/>
          <w:lang w:val="en-GB"/>
        </w:rPr>
        <w:t xml:space="preserve"> design an appropriate buﬀer distance in a given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A3B1" w14:textId="7BF18EE2" w:rsidR="00E82DEE" w:rsidRPr="00E82DEE" w:rsidRDefault="00E82DEE">
    <w:pPr>
      <w:pStyle w:val="Header"/>
      <w:rPr>
        <w:lang w:val="fr-CH"/>
      </w:rPr>
    </w:pPr>
    <w:r>
      <w:rPr>
        <w:lang w:val="fr-CH"/>
      </w:rPr>
      <w:t>UNEP/MC/COP.6/INF/27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2358" w14:textId="6CB44AAA" w:rsidR="00E82DEE" w:rsidRPr="00E82DEE" w:rsidRDefault="00E82DEE" w:rsidP="00E82DEE">
    <w:pPr>
      <w:pStyle w:val="Header"/>
      <w:jc w:val="right"/>
      <w:rPr>
        <w:lang w:val="fr-CH"/>
      </w:rPr>
    </w:pPr>
    <w:r>
      <w:rPr>
        <w:lang w:val="fr-CH"/>
      </w:rPr>
      <w:t>UNEP/MC/COP.6/INF/27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B140" w14:textId="62FA87E3" w:rsidR="00E82DEE" w:rsidRPr="00E82DEE" w:rsidRDefault="00E82DEE" w:rsidP="00E82DEE">
    <w:pPr>
      <w:pStyle w:val="Header"/>
      <w:rPr>
        <w:lang w:val="fr-CH"/>
      </w:rPr>
    </w:pPr>
    <w:r>
      <w:rPr>
        <w:lang w:val="fr-CH"/>
      </w:rPr>
      <w:t>UNEP/MC/COP.6/INF/27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853A" w14:textId="07554E84" w:rsidR="00E82DEE" w:rsidRPr="00E82DEE" w:rsidRDefault="00E82DEE" w:rsidP="00E82DEE">
    <w:pPr>
      <w:pStyle w:val="Header"/>
      <w:jc w:val="right"/>
      <w:rPr>
        <w:lang w:val="fr-CH"/>
      </w:rPr>
    </w:pPr>
    <w:r>
      <w:rPr>
        <w:lang w:val="fr-CH"/>
      </w:rPr>
      <w:t>UNEP/MC/COP.6/INF/27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4F52" w14:textId="77777777" w:rsidR="00402AA0" w:rsidRPr="00E82DEE" w:rsidRDefault="00402AA0" w:rsidP="00E82DEE">
    <w:pPr>
      <w:pStyle w:val="Header"/>
      <w:jc w:val="right"/>
      <w:rPr>
        <w:lang w:val="fr-CH"/>
      </w:rPr>
    </w:pPr>
    <w:r>
      <w:rPr>
        <w:lang w:val="fr-CH"/>
      </w:rPr>
      <w:t>UNEP/MC/COP.6/INF/27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366C9E4C"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BD78BC">
      <w:t>27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28F12AFD" w:rsidR="00123699" w:rsidRPr="00392F9C" w:rsidRDefault="00F96910" w:rsidP="00F96910">
    <w:pPr>
      <w:pStyle w:val="Header-pool"/>
      <w:jc w:val="right"/>
      <w:rPr>
        <w:szCs w:val="18"/>
      </w:rPr>
    </w:pPr>
    <w:r w:rsidRPr="00F96910">
      <w:t>UNEP/MC</w:t>
    </w:r>
    <w:r w:rsidR="00EA2CF9">
      <w:t>/</w:t>
    </w:r>
    <w:r w:rsidRPr="00F96910">
      <w:t>COP.</w:t>
    </w:r>
    <w:r w:rsidR="00AB67A4">
      <w:t>6</w:t>
    </w:r>
    <w:r w:rsidRPr="00F96910">
      <w:t>/</w:t>
    </w:r>
    <w:r w:rsidR="00AB67A4">
      <w:t>INF/27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419B1196" w:rsidR="00C059F0" w:rsidRPr="002D0CEC" w:rsidRDefault="002D0CEC" w:rsidP="002D0CEC">
    <w:pPr>
      <w:pStyle w:val="Header"/>
      <w:jc w:val="right"/>
      <w:rPr>
        <w:lang w:val="fr-CH"/>
      </w:rPr>
    </w:pPr>
    <w:r>
      <w:rPr>
        <w:lang w:val="fr-CH"/>
      </w:rPr>
      <w:t>UNEP/MC/COP.6/INF/27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5460DDA"/>
    <w:multiLevelType w:val="hybridMultilevel"/>
    <w:tmpl w:val="4BF67908"/>
    <w:lvl w:ilvl="0" w:tplc="1388A9B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0098F"/>
    <w:multiLevelType w:val="hybridMultilevel"/>
    <w:tmpl w:val="C7B2A020"/>
    <w:lvl w:ilvl="0" w:tplc="98825848">
      <w:numFmt w:val="bullet"/>
      <w:lvlText w:val=""/>
      <w:lvlJc w:val="left"/>
      <w:pPr>
        <w:ind w:left="465" w:hanging="360"/>
      </w:pPr>
      <w:rPr>
        <w:rFonts w:ascii="Symbol" w:eastAsia="Symbol" w:hAnsi="Symbol" w:cs="Symbol" w:hint="default"/>
        <w:b w:val="0"/>
        <w:bCs w:val="0"/>
        <w:i w:val="0"/>
        <w:iCs w:val="0"/>
        <w:spacing w:val="0"/>
        <w:w w:val="100"/>
        <w:sz w:val="20"/>
        <w:szCs w:val="20"/>
        <w:lang w:val="en-US" w:eastAsia="en-US" w:bidi="ar-SA"/>
      </w:rPr>
    </w:lvl>
    <w:lvl w:ilvl="1" w:tplc="383E2280">
      <w:numFmt w:val="bullet"/>
      <w:lvlText w:val="•"/>
      <w:lvlJc w:val="left"/>
      <w:pPr>
        <w:ind w:left="941" w:hanging="360"/>
      </w:pPr>
      <w:rPr>
        <w:rFonts w:hint="default"/>
        <w:lang w:val="en-US" w:eastAsia="en-US" w:bidi="ar-SA"/>
      </w:rPr>
    </w:lvl>
    <w:lvl w:ilvl="2" w:tplc="E8BC32D2">
      <w:numFmt w:val="bullet"/>
      <w:lvlText w:val="•"/>
      <w:lvlJc w:val="left"/>
      <w:pPr>
        <w:ind w:left="1422" w:hanging="360"/>
      </w:pPr>
      <w:rPr>
        <w:rFonts w:hint="default"/>
        <w:lang w:val="en-US" w:eastAsia="en-US" w:bidi="ar-SA"/>
      </w:rPr>
    </w:lvl>
    <w:lvl w:ilvl="3" w:tplc="FED6F102">
      <w:numFmt w:val="bullet"/>
      <w:lvlText w:val="•"/>
      <w:lvlJc w:val="left"/>
      <w:pPr>
        <w:ind w:left="1903" w:hanging="360"/>
      </w:pPr>
      <w:rPr>
        <w:rFonts w:hint="default"/>
        <w:lang w:val="en-US" w:eastAsia="en-US" w:bidi="ar-SA"/>
      </w:rPr>
    </w:lvl>
    <w:lvl w:ilvl="4" w:tplc="96C6B7CE">
      <w:numFmt w:val="bullet"/>
      <w:lvlText w:val="•"/>
      <w:lvlJc w:val="left"/>
      <w:pPr>
        <w:ind w:left="2384" w:hanging="360"/>
      </w:pPr>
      <w:rPr>
        <w:rFonts w:hint="default"/>
        <w:lang w:val="en-US" w:eastAsia="en-US" w:bidi="ar-SA"/>
      </w:rPr>
    </w:lvl>
    <w:lvl w:ilvl="5" w:tplc="DE4CA2E0">
      <w:numFmt w:val="bullet"/>
      <w:lvlText w:val="•"/>
      <w:lvlJc w:val="left"/>
      <w:pPr>
        <w:ind w:left="2865" w:hanging="360"/>
      </w:pPr>
      <w:rPr>
        <w:rFonts w:hint="default"/>
        <w:lang w:val="en-US" w:eastAsia="en-US" w:bidi="ar-SA"/>
      </w:rPr>
    </w:lvl>
    <w:lvl w:ilvl="6" w:tplc="0338B990">
      <w:numFmt w:val="bullet"/>
      <w:lvlText w:val="•"/>
      <w:lvlJc w:val="left"/>
      <w:pPr>
        <w:ind w:left="3346" w:hanging="360"/>
      </w:pPr>
      <w:rPr>
        <w:rFonts w:hint="default"/>
        <w:lang w:val="en-US" w:eastAsia="en-US" w:bidi="ar-SA"/>
      </w:rPr>
    </w:lvl>
    <w:lvl w:ilvl="7" w:tplc="392A79D6">
      <w:numFmt w:val="bullet"/>
      <w:lvlText w:val="•"/>
      <w:lvlJc w:val="left"/>
      <w:pPr>
        <w:ind w:left="3827" w:hanging="360"/>
      </w:pPr>
      <w:rPr>
        <w:rFonts w:hint="default"/>
        <w:lang w:val="en-US" w:eastAsia="en-US" w:bidi="ar-SA"/>
      </w:rPr>
    </w:lvl>
    <w:lvl w:ilvl="8" w:tplc="698457B4">
      <w:numFmt w:val="bullet"/>
      <w:lvlText w:val="•"/>
      <w:lvlJc w:val="left"/>
      <w:pPr>
        <w:ind w:left="4308" w:hanging="360"/>
      </w:pPr>
      <w:rPr>
        <w:rFonts w:hint="default"/>
        <w:lang w:val="en-US" w:eastAsia="en-US" w:bidi="ar-SA"/>
      </w:rPr>
    </w:lvl>
  </w:abstractNum>
  <w:abstractNum w:abstractNumId="3" w15:restartNumberingAfterBreak="0">
    <w:nsid w:val="07504B2C"/>
    <w:multiLevelType w:val="hybridMultilevel"/>
    <w:tmpl w:val="530C78D0"/>
    <w:lvl w:ilvl="0" w:tplc="2E8CF946">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8D4C2818">
      <w:numFmt w:val="bullet"/>
      <w:lvlText w:val="•"/>
      <w:lvlJc w:val="left"/>
      <w:pPr>
        <w:ind w:left="2415" w:hanging="360"/>
      </w:pPr>
      <w:rPr>
        <w:rFonts w:hint="default"/>
        <w:lang w:val="en-US" w:eastAsia="en-US" w:bidi="ar-SA"/>
      </w:rPr>
    </w:lvl>
    <w:lvl w:ilvl="2" w:tplc="9E2A627E">
      <w:numFmt w:val="bullet"/>
      <w:lvlText w:val="•"/>
      <w:lvlJc w:val="left"/>
      <w:pPr>
        <w:ind w:left="3211" w:hanging="360"/>
      </w:pPr>
      <w:rPr>
        <w:rFonts w:hint="default"/>
        <w:lang w:val="en-US" w:eastAsia="en-US" w:bidi="ar-SA"/>
      </w:rPr>
    </w:lvl>
    <w:lvl w:ilvl="3" w:tplc="E5EE9A16">
      <w:numFmt w:val="bullet"/>
      <w:lvlText w:val="•"/>
      <w:lvlJc w:val="left"/>
      <w:pPr>
        <w:ind w:left="4007" w:hanging="360"/>
      </w:pPr>
      <w:rPr>
        <w:rFonts w:hint="default"/>
        <w:lang w:val="en-US" w:eastAsia="en-US" w:bidi="ar-SA"/>
      </w:rPr>
    </w:lvl>
    <w:lvl w:ilvl="4" w:tplc="A2E004A4">
      <w:numFmt w:val="bullet"/>
      <w:lvlText w:val="•"/>
      <w:lvlJc w:val="left"/>
      <w:pPr>
        <w:ind w:left="4803" w:hanging="360"/>
      </w:pPr>
      <w:rPr>
        <w:rFonts w:hint="default"/>
        <w:lang w:val="en-US" w:eastAsia="en-US" w:bidi="ar-SA"/>
      </w:rPr>
    </w:lvl>
    <w:lvl w:ilvl="5" w:tplc="470C17C4">
      <w:numFmt w:val="bullet"/>
      <w:lvlText w:val="•"/>
      <w:lvlJc w:val="left"/>
      <w:pPr>
        <w:ind w:left="5599" w:hanging="360"/>
      </w:pPr>
      <w:rPr>
        <w:rFonts w:hint="default"/>
        <w:lang w:val="en-US" w:eastAsia="en-US" w:bidi="ar-SA"/>
      </w:rPr>
    </w:lvl>
    <w:lvl w:ilvl="6" w:tplc="01686288">
      <w:numFmt w:val="bullet"/>
      <w:lvlText w:val="•"/>
      <w:lvlJc w:val="left"/>
      <w:pPr>
        <w:ind w:left="6395" w:hanging="360"/>
      </w:pPr>
      <w:rPr>
        <w:rFonts w:hint="default"/>
        <w:lang w:val="en-US" w:eastAsia="en-US" w:bidi="ar-SA"/>
      </w:rPr>
    </w:lvl>
    <w:lvl w:ilvl="7" w:tplc="906CE3FE">
      <w:numFmt w:val="bullet"/>
      <w:lvlText w:val="•"/>
      <w:lvlJc w:val="left"/>
      <w:pPr>
        <w:ind w:left="7191" w:hanging="360"/>
      </w:pPr>
      <w:rPr>
        <w:rFonts w:hint="default"/>
        <w:lang w:val="en-US" w:eastAsia="en-US" w:bidi="ar-SA"/>
      </w:rPr>
    </w:lvl>
    <w:lvl w:ilvl="8" w:tplc="262CE2F6">
      <w:numFmt w:val="bullet"/>
      <w:lvlText w:val="•"/>
      <w:lvlJc w:val="left"/>
      <w:pPr>
        <w:ind w:left="7987" w:hanging="360"/>
      </w:pPr>
      <w:rPr>
        <w:rFonts w:hint="default"/>
        <w:lang w:val="en-US" w:eastAsia="en-US" w:bidi="ar-SA"/>
      </w:rPr>
    </w:lvl>
  </w:abstractNum>
  <w:abstractNum w:abstractNumId="4" w15:restartNumberingAfterBreak="0">
    <w:nsid w:val="09471B77"/>
    <w:multiLevelType w:val="hybridMultilevel"/>
    <w:tmpl w:val="9A6828BA"/>
    <w:lvl w:ilvl="0" w:tplc="E1B6B584">
      <w:numFmt w:val="bullet"/>
      <w:lvlText w:val=""/>
      <w:lvlJc w:val="left"/>
      <w:pPr>
        <w:ind w:left="900" w:hanging="360"/>
      </w:pPr>
      <w:rPr>
        <w:rFonts w:ascii="Symbol" w:eastAsia="Symbol" w:hAnsi="Symbol" w:cs="Symbol" w:hint="default"/>
        <w:b w:val="0"/>
        <w:bCs w:val="0"/>
        <w:i w:val="0"/>
        <w:iCs w:val="0"/>
        <w:spacing w:val="0"/>
        <w:w w:val="100"/>
        <w:sz w:val="20"/>
        <w:szCs w:val="20"/>
        <w:lang w:val="en-US" w:eastAsia="en-US" w:bidi="ar-SA"/>
      </w:rPr>
    </w:lvl>
    <w:lvl w:ilvl="1" w:tplc="0BA8797C">
      <w:numFmt w:val="bullet"/>
      <w:lvlText w:val="•"/>
      <w:lvlJc w:val="left"/>
      <w:pPr>
        <w:ind w:left="1767" w:hanging="360"/>
      </w:pPr>
      <w:rPr>
        <w:rFonts w:hint="default"/>
        <w:lang w:val="en-US" w:eastAsia="en-US" w:bidi="ar-SA"/>
      </w:rPr>
    </w:lvl>
    <w:lvl w:ilvl="2" w:tplc="1C789068">
      <w:numFmt w:val="bullet"/>
      <w:lvlText w:val="•"/>
      <w:lvlJc w:val="left"/>
      <w:pPr>
        <w:ind w:left="2635" w:hanging="360"/>
      </w:pPr>
      <w:rPr>
        <w:rFonts w:hint="default"/>
        <w:lang w:val="en-US" w:eastAsia="en-US" w:bidi="ar-SA"/>
      </w:rPr>
    </w:lvl>
    <w:lvl w:ilvl="3" w:tplc="4CA0158C">
      <w:numFmt w:val="bullet"/>
      <w:lvlText w:val="•"/>
      <w:lvlJc w:val="left"/>
      <w:pPr>
        <w:ind w:left="3503" w:hanging="360"/>
      </w:pPr>
      <w:rPr>
        <w:rFonts w:hint="default"/>
        <w:lang w:val="en-US" w:eastAsia="en-US" w:bidi="ar-SA"/>
      </w:rPr>
    </w:lvl>
    <w:lvl w:ilvl="4" w:tplc="F6ACEFDC">
      <w:numFmt w:val="bullet"/>
      <w:lvlText w:val="•"/>
      <w:lvlJc w:val="left"/>
      <w:pPr>
        <w:ind w:left="4371" w:hanging="360"/>
      </w:pPr>
      <w:rPr>
        <w:rFonts w:hint="default"/>
        <w:lang w:val="en-US" w:eastAsia="en-US" w:bidi="ar-SA"/>
      </w:rPr>
    </w:lvl>
    <w:lvl w:ilvl="5" w:tplc="7826B6CC">
      <w:numFmt w:val="bullet"/>
      <w:lvlText w:val="•"/>
      <w:lvlJc w:val="left"/>
      <w:pPr>
        <w:ind w:left="5239" w:hanging="360"/>
      </w:pPr>
      <w:rPr>
        <w:rFonts w:hint="default"/>
        <w:lang w:val="en-US" w:eastAsia="en-US" w:bidi="ar-SA"/>
      </w:rPr>
    </w:lvl>
    <w:lvl w:ilvl="6" w:tplc="2B64E1CE">
      <w:numFmt w:val="bullet"/>
      <w:lvlText w:val="•"/>
      <w:lvlJc w:val="left"/>
      <w:pPr>
        <w:ind w:left="6107" w:hanging="360"/>
      </w:pPr>
      <w:rPr>
        <w:rFonts w:hint="default"/>
        <w:lang w:val="en-US" w:eastAsia="en-US" w:bidi="ar-SA"/>
      </w:rPr>
    </w:lvl>
    <w:lvl w:ilvl="7" w:tplc="2C88C480">
      <w:numFmt w:val="bullet"/>
      <w:lvlText w:val="•"/>
      <w:lvlJc w:val="left"/>
      <w:pPr>
        <w:ind w:left="6975" w:hanging="360"/>
      </w:pPr>
      <w:rPr>
        <w:rFonts w:hint="default"/>
        <w:lang w:val="en-US" w:eastAsia="en-US" w:bidi="ar-SA"/>
      </w:rPr>
    </w:lvl>
    <w:lvl w:ilvl="8" w:tplc="F808E0DA">
      <w:numFmt w:val="bullet"/>
      <w:lvlText w:val="•"/>
      <w:lvlJc w:val="left"/>
      <w:pPr>
        <w:ind w:left="7843" w:hanging="360"/>
      </w:pPr>
      <w:rPr>
        <w:rFonts w:hint="default"/>
        <w:lang w:val="en-US" w:eastAsia="en-US" w:bidi="ar-SA"/>
      </w:rPr>
    </w:lvl>
  </w:abstractNum>
  <w:abstractNum w:abstractNumId="5" w15:restartNumberingAfterBreak="0">
    <w:nsid w:val="0C512166"/>
    <w:multiLevelType w:val="hybridMultilevel"/>
    <w:tmpl w:val="18D86586"/>
    <w:lvl w:ilvl="0" w:tplc="3482B2AE">
      <w:numFmt w:val="bullet"/>
      <w:lvlText w:val=""/>
      <w:lvlJc w:val="left"/>
      <w:pPr>
        <w:ind w:left="900" w:hanging="360"/>
      </w:pPr>
      <w:rPr>
        <w:rFonts w:ascii="Symbol" w:eastAsia="Symbol" w:hAnsi="Symbol" w:cs="Symbol" w:hint="default"/>
        <w:b w:val="0"/>
        <w:bCs w:val="0"/>
        <w:i w:val="0"/>
        <w:iCs w:val="0"/>
        <w:spacing w:val="0"/>
        <w:w w:val="100"/>
        <w:sz w:val="20"/>
        <w:szCs w:val="20"/>
        <w:lang w:val="en-US" w:eastAsia="en-US" w:bidi="ar-SA"/>
      </w:rPr>
    </w:lvl>
    <w:lvl w:ilvl="1" w:tplc="666CC67C">
      <w:numFmt w:val="bullet"/>
      <w:lvlText w:val="•"/>
      <w:lvlJc w:val="left"/>
      <w:pPr>
        <w:ind w:left="1767" w:hanging="360"/>
      </w:pPr>
      <w:rPr>
        <w:rFonts w:hint="default"/>
        <w:lang w:val="en-US" w:eastAsia="en-US" w:bidi="ar-SA"/>
      </w:rPr>
    </w:lvl>
    <w:lvl w:ilvl="2" w:tplc="39D4C90A">
      <w:numFmt w:val="bullet"/>
      <w:lvlText w:val="•"/>
      <w:lvlJc w:val="left"/>
      <w:pPr>
        <w:ind w:left="2635" w:hanging="360"/>
      </w:pPr>
      <w:rPr>
        <w:rFonts w:hint="default"/>
        <w:lang w:val="en-US" w:eastAsia="en-US" w:bidi="ar-SA"/>
      </w:rPr>
    </w:lvl>
    <w:lvl w:ilvl="3" w:tplc="3BDE2F66">
      <w:numFmt w:val="bullet"/>
      <w:lvlText w:val="•"/>
      <w:lvlJc w:val="left"/>
      <w:pPr>
        <w:ind w:left="3503" w:hanging="360"/>
      </w:pPr>
      <w:rPr>
        <w:rFonts w:hint="default"/>
        <w:lang w:val="en-US" w:eastAsia="en-US" w:bidi="ar-SA"/>
      </w:rPr>
    </w:lvl>
    <w:lvl w:ilvl="4" w:tplc="AAAAA6A8">
      <w:numFmt w:val="bullet"/>
      <w:lvlText w:val="•"/>
      <w:lvlJc w:val="left"/>
      <w:pPr>
        <w:ind w:left="4371" w:hanging="360"/>
      </w:pPr>
      <w:rPr>
        <w:rFonts w:hint="default"/>
        <w:lang w:val="en-US" w:eastAsia="en-US" w:bidi="ar-SA"/>
      </w:rPr>
    </w:lvl>
    <w:lvl w:ilvl="5" w:tplc="FC2488EC">
      <w:numFmt w:val="bullet"/>
      <w:lvlText w:val="•"/>
      <w:lvlJc w:val="left"/>
      <w:pPr>
        <w:ind w:left="5239" w:hanging="360"/>
      </w:pPr>
      <w:rPr>
        <w:rFonts w:hint="default"/>
        <w:lang w:val="en-US" w:eastAsia="en-US" w:bidi="ar-SA"/>
      </w:rPr>
    </w:lvl>
    <w:lvl w:ilvl="6" w:tplc="3F947006">
      <w:numFmt w:val="bullet"/>
      <w:lvlText w:val="•"/>
      <w:lvlJc w:val="left"/>
      <w:pPr>
        <w:ind w:left="6107" w:hanging="360"/>
      </w:pPr>
      <w:rPr>
        <w:rFonts w:hint="default"/>
        <w:lang w:val="en-US" w:eastAsia="en-US" w:bidi="ar-SA"/>
      </w:rPr>
    </w:lvl>
    <w:lvl w:ilvl="7" w:tplc="1F42763C">
      <w:numFmt w:val="bullet"/>
      <w:lvlText w:val="•"/>
      <w:lvlJc w:val="left"/>
      <w:pPr>
        <w:ind w:left="6975" w:hanging="360"/>
      </w:pPr>
      <w:rPr>
        <w:rFonts w:hint="default"/>
        <w:lang w:val="en-US" w:eastAsia="en-US" w:bidi="ar-SA"/>
      </w:rPr>
    </w:lvl>
    <w:lvl w:ilvl="8" w:tplc="384E84EE">
      <w:numFmt w:val="bullet"/>
      <w:lvlText w:val="•"/>
      <w:lvlJc w:val="left"/>
      <w:pPr>
        <w:ind w:left="7843" w:hanging="360"/>
      </w:pPr>
      <w:rPr>
        <w:rFonts w:hint="default"/>
        <w:lang w:val="en-US" w:eastAsia="en-US" w:bidi="ar-SA"/>
      </w:rPr>
    </w:lvl>
  </w:abstractNum>
  <w:abstractNum w:abstractNumId="6" w15:restartNumberingAfterBreak="0">
    <w:nsid w:val="11F939CC"/>
    <w:multiLevelType w:val="hybridMultilevel"/>
    <w:tmpl w:val="2C08A60A"/>
    <w:lvl w:ilvl="0" w:tplc="3872C942">
      <w:numFmt w:val="bullet"/>
      <w:lvlText w:val=""/>
      <w:lvlJc w:val="left"/>
      <w:pPr>
        <w:ind w:left="355" w:hanging="250"/>
      </w:pPr>
      <w:rPr>
        <w:rFonts w:ascii="Symbol" w:eastAsia="Symbol" w:hAnsi="Symbol" w:cs="Symbol" w:hint="default"/>
        <w:b w:val="0"/>
        <w:bCs w:val="0"/>
        <w:i w:val="0"/>
        <w:iCs w:val="0"/>
        <w:spacing w:val="0"/>
        <w:w w:val="100"/>
        <w:sz w:val="20"/>
        <w:szCs w:val="20"/>
        <w:lang w:val="en-US" w:eastAsia="en-US" w:bidi="ar-SA"/>
      </w:rPr>
    </w:lvl>
    <w:lvl w:ilvl="1" w:tplc="8684F8F6">
      <w:numFmt w:val="bullet"/>
      <w:lvlText w:val="•"/>
      <w:lvlJc w:val="left"/>
      <w:pPr>
        <w:ind w:left="851" w:hanging="250"/>
      </w:pPr>
      <w:rPr>
        <w:rFonts w:hint="default"/>
        <w:lang w:val="en-US" w:eastAsia="en-US" w:bidi="ar-SA"/>
      </w:rPr>
    </w:lvl>
    <w:lvl w:ilvl="2" w:tplc="917A9488">
      <w:numFmt w:val="bullet"/>
      <w:lvlText w:val="•"/>
      <w:lvlJc w:val="left"/>
      <w:pPr>
        <w:ind w:left="1342" w:hanging="250"/>
      </w:pPr>
      <w:rPr>
        <w:rFonts w:hint="default"/>
        <w:lang w:val="en-US" w:eastAsia="en-US" w:bidi="ar-SA"/>
      </w:rPr>
    </w:lvl>
    <w:lvl w:ilvl="3" w:tplc="BF6C2DEC">
      <w:numFmt w:val="bullet"/>
      <w:lvlText w:val="•"/>
      <w:lvlJc w:val="left"/>
      <w:pPr>
        <w:ind w:left="1833" w:hanging="250"/>
      </w:pPr>
      <w:rPr>
        <w:rFonts w:hint="default"/>
        <w:lang w:val="en-US" w:eastAsia="en-US" w:bidi="ar-SA"/>
      </w:rPr>
    </w:lvl>
    <w:lvl w:ilvl="4" w:tplc="226CE8C8">
      <w:numFmt w:val="bullet"/>
      <w:lvlText w:val="•"/>
      <w:lvlJc w:val="left"/>
      <w:pPr>
        <w:ind w:left="2324" w:hanging="250"/>
      </w:pPr>
      <w:rPr>
        <w:rFonts w:hint="default"/>
        <w:lang w:val="en-US" w:eastAsia="en-US" w:bidi="ar-SA"/>
      </w:rPr>
    </w:lvl>
    <w:lvl w:ilvl="5" w:tplc="BFE8D538">
      <w:numFmt w:val="bullet"/>
      <w:lvlText w:val="•"/>
      <w:lvlJc w:val="left"/>
      <w:pPr>
        <w:ind w:left="2815" w:hanging="250"/>
      </w:pPr>
      <w:rPr>
        <w:rFonts w:hint="default"/>
        <w:lang w:val="en-US" w:eastAsia="en-US" w:bidi="ar-SA"/>
      </w:rPr>
    </w:lvl>
    <w:lvl w:ilvl="6" w:tplc="4BE0673E">
      <w:numFmt w:val="bullet"/>
      <w:lvlText w:val="•"/>
      <w:lvlJc w:val="left"/>
      <w:pPr>
        <w:ind w:left="3306" w:hanging="250"/>
      </w:pPr>
      <w:rPr>
        <w:rFonts w:hint="default"/>
        <w:lang w:val="en-US" w:eastAsia="en-US" w:bidi="ar-SA"/>
      </w:rPr>
    </w:lvl>
    <w:lvl w:ilvl="7" w:tplc="0D527FFE">
      <w:numFmt w:val="bullet"/>
      <w:lvlText w:val="•"/>
      <w:lvlJc w:val="left"/>
      <w:pPr>
        <w:ind w:left="3797" w:hanging="250"/>
      </w:pPr>
      <w:rPr>
        <w:rFonts w:hint="default"/>
        <w:lang w:val="en-US" w:eastAsia="en-US" w:bidi="ar-SA"/>
      </w:rPr>
    </w:lvl>
    <w:lvl w:ilvl="8" w:tplc="9CD06798">
      <w:numFmt w:val="bullet"/>
      <w:lvlText w:val="•"/>
      <w:lvlJc w:val="left"/>
      <w:pPr>
        <w:ind w:left="4288" w:hanging="250"/>
      </w:pPr>
      <w:rPr>
        <w:rFonts w:hint="default"/>
        <w:lang w:val="en-US" w:eastAsia="en-US" w:bidi="ar-SA"/>
      </w:rPr>
    </w:lvl>
  </w:abstractNum>
  <w:abstractNum w:abstractNumId="7" w15:restartNumberingAfterBreak="0">
    <w:nsid w:val="13BD5E4C"/>
    <w:multiLevelType w:val="hybridMultilevel"/>
    <w:tmpl w:val="C798B600"/>
    <w:lvl w:ilvl="0" w:tplc="8E444DD4">
      <w:numFmt w:val="bullet"/>
      <w:lvlText w:val=""/>
      <w:lvlJc w:val="left"/>
      <w:pPr>
        <w:ind w:left="532" w:hanging="360"/>
      </w:pPr>
      <w:rPr>
        <w:rFonts w:ascii="Symbol" w:eastAsia="Symbol" w:hAnsi="Symbol" w:cs="Symbol" w:hint="default"/>
        <w:b w:val="0"/>
        <w:bCs w:val="0"/>
        <w:i w:val="0"/>
        <w:iCs w:val="0"/>
        <w:spacing w:val="0"/>
        <w:w w:val="100"/>
        <w:sz w:val="20"/>
        <w:szCs w:val="20"/>
        <w:lang w:val="en-US" w:eastAsia="en-US" w:bidi="ar-SA"/>
      </w:rPr>
    </w:lvl>
    <w:lvl w:ilvl="1" w:tplc="1146FFF0">
      <w:numFmt w:val="bullet"/>
      <w:lvlText w:val="•"/>
      <w:lvlJc w:val="left"/>
      <w:pPr>
        <w:ind w:left="1013" w:hanging="360"/>
      </w:pPr>
      <w:rPr>
        <w:rFonts w:hint="default"/>
        <w:lang w:val="en-US" w:eastAsia="en-US" w:bidi="ar-SA"/>
      </w:rPr>
    </w:lvl>
    <w:lvl w:ilvl="2" w:tplc="5F800586">
      <w:numFmt w:val="bullet"/>
      <w:lvlText w:val="•"/>
      <w:lvlJc w:val="left"/>
      <w:pPr>
        <w:ind w:left="1486" w:hanging="360"/>
      </w:pPr>
      <w:rPr>
        <w:rFonts w:hint="default"/>
        <w:lang w:val="en-US" w:eastAsia="en-US" w:bidi="ar-SA"/>
      </w:rPr>
    </w:lvl>
    <w:lvl w:ilvl="3" w:tplc="5C9E7CEE">
      <w:numFmt w:val="bullet"/>
      <w:lvlText w:val="•"/>
      <w:lvlJc w:val="left"/>
      <w:pPr>
        <w:ind w:left="1959" w:hanging="360"/>
      </w:pPr>
      <w:rPr>
        <w:rFonts w:hint="default"/>
        <w:lang w:val="en-US" w:eastAsia="en-US" w:bidi="ar-SA"/>
      </w:rPr>
    </w:lvl>
    <w:lvl w:ilvl="4" w:tplc="47249FE4">
      <w:numFmt w:val="bullet"/>
      <w:lvlText w:val="•"/>
      <w:lvlJc w:val="left"/>
      <w:pPr>
        <w:ind w:left="2432" w:hanging="360"/>
      </w:pPr>
      <w:rPr>
        <w:rFonts w:hint="default"/>
        <w:lang w:val="en-US" w:eastAsia="en-US" w:bidi="ar-SA"/>
      </w:rPr>
    </w:lvl>
    <w:lvl w:ilvl="5" w:tplc="7A38557E">
      <w:numFmt w:val="bullet"/>
      <w:lvlText w:val="•"/>
      <w:lvlJc w:val="left"/>
      <w:pPr>
        <w:ind w:left="2905" w:hanging="360"/>
      </w:pPr>
      <w:rPr>
        <w:rFonts w:hint="default"/>
        <w:lang w:val="en-US" w:eastAsia="en-US" w:bidi="ar-SA"/>
      </w:rPr>
    </w:lvl>
    <w:lvl w:ilvl="6" w:tplc="1624C6EE">
      <w:numFmt w:val="bullet"/>
      <w:lvlText w:val="•"/>
      <w:lvlJc w:val="left"/>
      <w:pPr>
        <w:ind w:left="3378" w:hanging="360"/>
      </w:pPr>
      <w:rPr>
        <w:rFonts w:hint="default"/>
        <w:lang w:val="en-US" w:eastAsia="en-US" w:bidi="ar-SA"/>
      </w:rPr>
    </w:lvl>
    <w:lvl w:ilvl="7" w:tplc="4208999A">
      <w:numFmt w:val="bullet"/>
      <w:lvlText w:val="•"/>
      <w:lvlJc w:val="left"/>
      <w:pPr>
        <w:ind w:left="3851" w:hanging="360"/>
      </w:pPr>
      <w:rPr>
        <w:rFonts w:hint="default"/>
        <w:lang w:val="en-US" w:eastAsia="en-US" w:bidi="ar-SA"/>
      </w:rPr>
    </w:lvl>
    <w:lvl w:ilvl="8" w:tplc="4C48D7BA">
      <w:numFmt w:val="bullet"/>
      <w:lvlText w:val="•"/>
      <w:lvlJc w:val="left"/>
      <w:pPr>
        <w:ind w:left="4324" w:hanging="360"/>
      </w:pPr>
      <w:rPr>
        <w:rFonts w:hint="default"/>
        <w:lang w:val="en-US" w:eastAsia="en-US" w:bidi="ar-SA"/>
      </w:rPr>
    </w:lvl>
  </w:abstractNum>
  <w:abstractNum w:abstractNumId="8" w15:restartNumberingAfterBreak="0">
    <w:nsid w:val="14536175"/>
    <w:multiLevelType w:val="hybridMultilevel"/>
    <w:tmpl w:val="1B362710"/>
    <w:lvl w:ilvl="0" w:tplc="FE9E7784">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6046BF04">
      <w:numFmt w:val="bullet"/>
      <w:lvlText w:val="•"/>
      <w:lvlJc w:val="left"/>
      <w:pPr>
        <w:ind w:left="1113" w:hanging="144"/>
      </w:pPr>
      <w:rPr>
        <w:rFonts w:hint="default"/>
        <w:lang w:val="en-US" w:eastAsia="en-US" w:bidi="ar-SA"/>
      </w:rPr>
    </w:lvl>
    <w:lvl w:ilvl="2" w:tplc="B038D8C4">
      <w:numFmt w:val="bullet"/>
      <w:lvlText w:val="•"/>
      <w:lvlJc w:val="left"/>
      <w:pPr>
        <w:ind w:left="1827" w:hanging="144"/>
      </w:pPr>
      <w:rPr>
        <w:rFonts w:hint="default"/>
        <w:lang w:val="en-US" w:eastAsia="en-US" w:bidi="ar-SA"/>
      </w:rPr>
    </w:lvl>
    <w:lvl w:ilvl="3" w:tplc="7DCA2608">
      <w:numFmt w:val="bullet"/>
      <w:lvlText w:val="•"/>
      <w:lvlJc w:val="left"/>
      <w:pPr>
        <w:ind w:left="2540" w:hanging="144"/>
      </w:pPr>
      <w:rPr>
        <w:rFonts w:hint="default"/>
        <w:lang w:val="en-US" w:eastAsia="en-US" w:bidi="ar-SA"/>
      </w:rPr>
    </w:lvl>
    <w:lvl w:ilvl="4" w:tplc="4ACE226A">
      <w:numFmt w:val="bullet"/>
      <w:lvlText w:val="•"/>
      <w:lvlJc w:val="left"/>
      <w:pPr>
        <w:ind w:left="3254" w:hanging="144"/>
      </w:pPr>
      <w:rPr>
        <w:rFonts w:hint="default"/>
        <w:lang w:val="en-US" w:eastAsia="en-US" w:bidi="ar-SA"/>
      </w:rPr>
    </w:lvl>
    <w:lvl w:ilvl="5" w:tplc="C60C2F84">
      <w:numFmt w:val="bullet"/>
      <w:lvlText w:val="•"/>
      <w:lvlJc w:val="left"/>
      <w:pPr>
        <w:ind w:left="3967" w:hanging="144"/>
      </w:pPr>
      <w:rPr>
        <w:rFonts w:hint="default"/>
        <w:lang w:val="en-US" w:eastAsia="en-US" w:bidi="ar-SA"/>
      </w:rPr>
    </w:lvl>
    <w:lvl w:ilvl="6" w:tplc="32C4D9DE">
      <w:numFmt w:val="bullet"/>
      <w:lvlText w:val="•"/>
      <w:lvlJc w:val="left"/>
      <w:pPr>
        <w:ind w:left="4681" w:hanging="144"/>
      </w:pPr>
      <w:rPr>
        <w:rFonts w:hint="default"/>
        <w:lang w:val="en-US" w:eastAsia="en-US" w:bidi="ar-SA"/>
      </w:rPr>
    </w:lvl>
    <w:lvl w:ilvl="7" w:tplc="9A320A4E">
      <w:numFmt w:val="bullet"/>
      <w:lvlText w:val="•"/>
      <w:lvlJc w:val="left"/>
      <w:pPr>
        <w:ind w:left="5394" w:hanging="144"/>
      </w:pPr>
      <w:rPr>
        <w:rFonts w:hint="default"/>
        <w:lang w:val="en-US" w:eastAsia="en-US" w:bidi="ar-SA"/>
      </w:rPr>
    </w:lvl>
    <w:lvl w:ilvl="8" w:tplc="C048324C">
      <w:numFmt w:val="bullet"/>
      <w:lvlText w:val="•"/>
      <w:lvlJc w:val="left"/>
      <w:pPr>
        <w:ind w:left="6108" w:hanging="144"/>
      </w:pPr>
      <w:rPr>
        <w:rFonts w:hint="default"/>
        <w:lang w:val="en-US" w:eastAsia="en-US" w:bidi="ar-SA"/>
      </w:rPr>
    </w:lvl>
  </w:abstractNum>
  <w:abstractNum w:abstractNumId="9" w15:restartNumberingAfterBreak="0">
    <w:nsid w:val="14FF3733"/>
    <w:multiLevelType w:val="hybridMultilevel"/>
    <w:tmpl w:val="DADCCA5A"/>
    <w:lvl w:ilvl="0" w:tplc="9846370E">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A18AB3C8">
      <w:numFmt w:val="bullet"/>
      <w:lvlText w:val="•"/>
      <w:lvlJc w:val="left"/>
      <w:pPr>
        <w:ind w:left="2415" w:hanging="360"/>
      </w:pPr>
      <w:rPr>
        <w:rFonts w:hint="default"/>
        <w:lang w:val="en-US" w:eastAsia="en-US" w:bidi="ar-SA"/>
      </w:rPr>
    </w:lvl>
    <w:lvl w:ilvl="2" w:tplc="8E26D4D0">
      <w:numFmt w:val="bullet"/>
      <w:lvlText w:val="•"/>
      <w:lvlJc w:val="left"/>
      <w:pPr>
        <w:ind w:left="3211" w:hanging="360"/>
      </w:pPr>
      <w:rPr>
        <w:rFonts w:hint="default"/>
        <w:lang w:val="en-US" w:eastAsia="en-US" w:bidi="ar-SA"/>
      </w:rPr>
    </w:lvl>
    <w:lvl w:ilvl="3" w:tplc="C54EF348">
      <w:numFmt w:val="bullet"/>
      <w:lvlText w:val="•"/>
      <w:lvlJc w:val="left"/>
      <w:pPr>
        <w:ind w:left="4007" w:hanging="360"/>
      </w:pPr>
      <w:rPr>
        <w:rFonts w:hint="default"/>
        <w:lang w:val="en-US" w:eastAsia="en-US" w:bidi="ar-SA"/>
      </w:rPr>
    </w:lvl>
    <w:lvl w:ilvl="4" w:tplc="B5E496A2">
      <w:numFmt w:val="bullet"/>
      <w:lvlText w:val="•"/>
      <w:lvlJc w:val="left"/>
      <w:pPr>
        <w:ind w:left="4803" w:hanging="360"/>
      </w:pPr>
      <w:rPr>
        <w:rFonts w:hint="default"/>
        <w:lang w:val="en-US" w:eastAsia="en-US" w:bidi="ar-SA"/>
      </w:rPr>
    </w:lvl>
    <w:lvl w:ilvl="5" w:tplc="5490A8DA">
      <w:numFmt w:val="bullet"/>
      <w:lvlText w:val="•"/>
      <w:lvlJc w:val="left"/>
      <w:pPr>
        <w:ind w:left="5599" w:hanging="360"/>
      </w:pPr>
      <w:rPr>
        <w:rFonts w:hint="default"/>
        <w:lang w:val="en-US" w:eastAsia="en-US" w:bidi="ar-SA"/>
      </w:rPr>
    </w:lvl>
    <w:lvl w:ilvl="6" w:tplc="5F36243A">
      <w:numFmt w:val="bullet"/>
      <w:lvlText w:val="•"/>
      <w:lvlJc w:val="left"/>
      <w:pPr>
        <w:ind w:left="6395" w:hanging="360"/>
      </w:pPr>
      <w:rPr>
        <w:rFonts w:hint="default"/>
        <w:lang w:val="en-US" w:eastAsia="en-US" w:bidi="ar-SA"/>
      </w:rPr>
    </w:lvl>
    <w:lvl w:ilvl="7" w:tplc="079AE208">
      <w:numFmt w:val="bullet"/>
      <w:lvlText w:val="•"/>
      <w:lvlJc w:val="left"/>
      <w:pPr>
        <w:ind w:left="7191" w:hanging="360"/>
      </w:pPr>
      <w:rPr>
        <w:rFonts w:hint="default"/>
        <w:lang w:val="en-US" w:eastAsia="en-US" w:bidi="ar-SA"/>
      </w:rPr>
    </w:lvl>
    <w:lvl w:ilvl="8" w:tplc="C7104518">
      <w:numFmt w:val="bullet"/>
      <w:lvlText w:val="•"/>
      <w:lvlJc w:val="left"/>
      <w:pPr>
        <w:ind w:left="7987" w:hanging="360"/>
      </w:pPr>
      <w:rPr>
        <w:rFonts w:hint="default"/>
        <w:lang w:val="en-US" w:eastAsia="en-US" w:bidi="ar-SA"/>
      </w:rPr>
    </w:lvl>
  </w:abstractNum>
  <w:abstractNum w:abstractNumId="10" w15:restartNumberingAfterBreak="0">
    <w:nsid w:val="1528527F"/>
    <w:multiLevelType w:val="multilevel"/>
    <w:tmpl w:val="0BD426C4"/>
    <w:lvl w:ilvl="0">
      <w:start w:val="1"/>
      <w:numFmt w:val="decimal"/>
      <w:lvlText w:val="%1"/>
      <w:lvlJc w:val="left"/>
      <w:pPr>
        <w:ind w:left="105" w:hanging="418"/>
      </w:pPr>
      <w:rPr>
        <w:rFonts w:hint="default"/>
        <w:lang w:val="en-US" w:eastAsia="en-US" w:bidi="ar-SA"/>
      </w:rPr>
    </w:lvl>
    <w:lvl w:ilvl="1">
      <w:start w:val="9"/>
      <w:numFmt w:val="lowerLetter"/>
      <w:lvlText w:val="%1(%2)."/>
      <w:lvlJc w:val="left"/>
      <w:pPr>
        <w:ind w:left="105" w:hanging="418"/>
      </w:pPr>
      <w:rPr>
        <w:rFonts w:ascii="Gill Sans MT" w:eastAsia="Gill Sans MT" w:hAnsi="Gill Sans MT" w:cs="Gill Sans MT" w:hint="default"/>
        <w:b/>
        <w:bCs/>
        <w:i w:val="0"/>
        <w:iCs w:val="0"/>
        <w:spacing w:val="-2"/>
        <w:w w:val="90"/>
        <w:sz w:val="20"/>
        <w:szCs w:val="20"/>
        <w:lang w:val="en-US" w:eastAsia="en-US" w:bidi="ar-SA"/>
      </w:rPr>
    </w:lvl>
    <w:lvl w:ilvl="2">
      <w:numFmt w:val="bullet"/>
      <w:lvlText w:val="•"/>
      <w:lvlJc w:val="left"/>
      <w:pPr>
        <w:ind w:left="956" w:hanging="418"/>
      </w:pPr>
      <w:rPr>
        <w:rFonts w:hint="default"/>
        <w:lang w:val="en-US" w:eastAsia="en-US" w:bidi="ar-SA"/>
      </w:rPr>
    </w:lvl>
    <w:lvl w:ilvl="3">
      <w:numFmt w:val="bullet"/>
      <w:lvlText w:val="•"/>
      <w:lvlJc w:val="left"/>
      <w:pPr>
        <w:ind w:left="1384" w:hanging="418"/>
      </w:pPr>
      <w:rPr>
        <w:rFonts w:hint="default"/>
        <w:lang w:val="en-US" w:eastAsia="en-US" w:bidi="ar-SA"/>
      </w:rPr>
    </w:lvl>
    <w:lvl w:ilvl="4">
      <w:numFmt w:val="bullet"/>
      <w:lvlText w:val="•"/>
      <w:lvlJc w:val="left"/>
      <w:pPr>
        <w:ind w:left="1812" w:hanging="418"/>
      </w:pPr>
      <w:rPr>
        <w:rFonts w:hint="default"/>
        <w:lang w:val="en-US" w:eastAsia="en-US" w:bidi="ar-SA"/>
      </w:rPr>
    </w:lvl>
    <w:lvl w:ilvl="5">
      <w:numFmt w:val="bullet"/>
      <w:lvlText w:val="•"/>
      <w:lvlJc w:val="left"/>
      <w:pPr>
        <w:ind w:left="2241" w:hanging="418"/>
      </w:pPr>
      <w:rPr>
        <w:rFonts w:hint="default"/>
        <w:lang w:val="en-US" w:eastAsia="en-US" w:bidi="ar-SA"/>
      </w:rPr>
    </w:lvl>
    <w:lvl w:ilvl="6">
      <w:numFmt w:val="bullet"/>
      <w:lvlText w:val="•"/>
      <w:lvlJc w:val="left"/>
      <w:pPr>
        <w:ind w:left="2669" w:hanging="418"/>
      </w:pPr>
      <w:rPr>
        <w:rFonts w:hint="default"/>
        <w:lang w:val="en-US" w:eastAsia="en-US" w:bidi="ar-SA"/>
      </w:rPr>
    </w:lvl>
    <w:lvl w:ilvl="7">
      <w:numFmt w:val="bullet"/>
      <w:lvlText w:val="•"/>
      <w:lvlJc w:val="left"/>
      <w:pPr>
        <w:ind w:left="3097" w:hanging="418"/>
      </w:pPr>
      <w:rPr>
        <w:rFonts w:hint="default"/>
        <w:lang w:val="en-US" w:eastAsia="en-US" w:bidi="ar-SA"/>
      </w:rPr>
    </w:lvl>
    <w:lvl w:ilvl="8">
      <w:numFmt w:val="bullet"/>
      <w:lvlText w:val="•"/>
      <w:lvlJc w:val="left"/>
      <w:pPr>
        <w:ind w:left="3525" w:hanging="418"/>
      </w:pPr>
      <w:rPr>
        <w:rFonts w:hint="default"/>
        <w:lang w:val="en-US" w:eastAsia="en-US" w:bidi="ar-SA"/>
      </w:rPr>
    </w:lvl>
  </w:abstractNum>
  <w:abstractNum w:abstractNumId="11" w15:restartNumberingAfterBreak="0">
    <w:nsid w:val="15853DE5"/>
    <w:multiLevelType w:val="hybridMultilevel"/>
    <w:tmpl w:val="0CDEE684"/>
    <w:lvl w:ilvl="0" w:tplc="1388A9B8">
      <w:numFmt w:val="bullet"/>
      <w:lvlText w:val=""/>
      <w:lvlJc w:val="left"/>
      <w:pPr>
        <w:ind w:left="1967"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2" w15:restartNumberingAfterBreak="0">
    <w:nsid w:val="162C5962"/>
    <w:multiLevelType w:val="hybridMultilevel"/>
    <w:tmpl w:val="91DE53DA"/>
    <w:lvl w:ilvl="0" w:tplc="59046BC8">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362E0018">
      <w:numFmt w:val="bullet"/>
      <w:lvlText w:val="•"/>
      <w:lvlJc w:val="left"/>
      <w:pPr>
        <w:ind w:left="1013" w:hanging="360"/>
      </w:pPr>
      <w:rPr>
        <w:rFonts w:hint="default"/>
        <w:lang w:val="en-US" w:eastAsia="en-US" w:bidi="ar-SA"/>
      </w:rPr>
    </w:lvl>
    <w:lvl w:ilvl="2" w:tplc="186EAB52">
      <w:numFmt w:val="bullet"/>
      <w:lvlText w:val="•"/>
      <w:lvlJc w:val="left"/>
      <w:pPr>
        <w:ind w:left="1486" w:hanging="360"/>
      </w:pPr>
      <w:rPr>
        <w:rFonts w:hint="default"/>
        <w:lang w:val="en-US" w:eastAsia="en-US" w:bidi="ar-SA"/>
      </w:rPr>
    </w:lvl>
    <w:lvl w:ilvl="3" w:tplc="DD8E44B4">
      <w:numFmt w:val="bullet"/>
      <w:lvlText w:val="•"/>
      <w:lvlJc w:val="left"/>
      <w:pPr>
        <w:ind w:left="1959" w:hanging="360"/>
      </w:pPr>
      <w:rPr>
        <w:rFonts w:hint="default"/>
        <w:lang w:val="en-US" w:eastAsia="en-US" w:bidi="ar-SA"/>
      </w:rPr>
    </w:lvl>
    <w:lvl w:ilvl="4" w:tplc="F99A36D2">
      <w:numFmt w:val="bullet"/>
      <w:lvlText w:val="•"/>
      <w:lvlJc w:val="left"/>
      <w:pPr>
        <w:ind w:left="2432" w:hanging="360"/>
      </w:pPr>
      <w:rPr>
        <w:rFonts w:hint="default"/>
        <w:lang w:val="en-US" w:eastAsia="en-US" w:bidi="ar-SA"/>
      </w:rPr>
    </w:lvl>
    <w:lvl w:ilvl="5" w:tplc="7A8CE030">
      <w:numFmt w:val="bullet"/>
      <w:lvlText w:val="•"/>
      <w:lvlJc w:val="left"/>
      <w:pPr>
        <w:ind w:left="2905" w:hanging="360"/>
      </w:pPr>
      <w:rPr>
        <w:rFonts w:hint="default"/>
        <w:lang w:val="en-US" w:eastAsia="en-US" w:bidi="ar-SA"/>
      </w:rPr>
    </w:lvl>
    <w:lvl w:ilvl="6" w:tplc="2DFA365A">
      <w:numFmt w:val="bullet"/>
      <w:lvlText w:val="•"/>
      <w:lvlJc w:val="left"/>
      <w:pPr>
        <w:ind w:left="3378" w:hanging="360"/>
      </w:pPr>
      <w:rPr>
        <w:rFonts w:hint="default"/>
        <w:lang w:val="en-US" w:eastAsia="en-US" w:bidi="ar-SA"/>
      </w:rPr>
    </w:lvl>
    <w:lvl w:ilvl="7" w:tplc="9F48F54C">
      <w:numFmt w:val="bullet"/>
      <w:lvlText w:val="•"/>
      <w:lvlJc w:val="left"/>
      <w:pPr>
        <w:ind w:left="3851" w:hanging="360"/>
      </w:pPr>
      <w:rPr>
        <w:rFonts w:hint="default"/>
        <w:lang w:val="en-US" w:eastAsia="en-US" w:bidi="ar-SA"/>
      </w:rPr>
    </w:lvl>
    <w:lvl w:ilvl="8" w:tplc="E86E8918">
      <w:numFmt w:val="bullet"/>
      <w:lvlText w:val="•"/>
      <w:lvlJc w:val="left"/>
      <w:pPr>
        <w:ind w:left="4324" w:hanging="360"/>
      </w:pPr>
      <w:rPr>
        <w:rFonts w:hint="default"/>
        <w:lang w:val="en-US" w:eastAsia="en-US" w:bidi="ar-SA"/>
      </w:rPr>
    </w:lvl>
  </w:abstractNum>
  <w:abstractNum w:abstractNumId="13" w15:restartNumberingAfterBreak="0">
    <w:nsid w:val="19F15BBF"/>
    <w:multiLevelType w:val="hybridMultilevel"/>
    <w:tmpl w:val="E5BAAA04"/>
    <w:lvl w:ilvl="0" w:tplc="1388A9B8">
      <w:numFmt w:val="bullet"/>
      <w:lvlText w:val=""/>
      <w:lvlJc w:val="left"/>
      <w:pPr>
        <w:ind w:left="1967"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4" w15:restartNumberingAfterBreak="0">
    <w:nsid w:val="1EB24E2A"/>
    <w:multiLevelType w:val="hybridMultilevel"/>
    <w:tmpl w:val="C270CDDE"/>
    <w:lvl w:ilvl="0" w:tplc="1388A9B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03EA5"/>
    <w:multiLevelType w:val="hybridMultilevel"/>
    <w:tmpl w:val="DF488702"/>
    <w:lvl w:ilvl="0" w:tplc="F09E6664">
      <w:numFmt w:val="bullet"/>
      <w:lvlText w:val=""/>
      <w:lvlJc w:val="left"/>
      <w:pPr>
        <w:ind w:left="532" w:hanging="360"/>
      </w:pPr>
      <w:rPr>
        <w:rFonts w:ascii="Symbol" w:eastAsia="Symbol" w:hAnsi="Symbol" w:cs="Symbol" w:hint="default"/>
        <w:b w:val="0"/>
        <w:bCs w:val="0"/>
        <w:i w:val="0"/>
        <w:iCs w:val="0"/>
        <w:spacing w:val="0"/>
        <w:w w:val="100"/>
        <w:sz w:val="20"/>
        <w:szCs w:val="20"/>
        <w:lang w:val="en-US" w:eastAsia="en-US" w:bidi="ar-SA"/>
      </w:rPr>
    </w:lvl>
    <w:lvl w:ilvl="1" w:tplc="69A8AE8A">
      <w:numFmt w:val="bullet"/>
      <w:lvlText w:val="•"/>
      <w:lvlJc w:val="left"/>
      <w:pPr>
        <w:ind w:left="1013" w:hanging="360"/>
      </w:pPr>
      <w:rPr>
        <w:rFonts w:hint="default"/>
        <w:lang w:val="en-US" w:eastAsia="en-US" w:bidi="ar-SA"/>
      </w:rPr>
    </w:lvl>
    <w:lvl w:ilvl="2" w:tplc="741CC3BE">
      <w:numFmt w:val="bullet"/>
      <w:lvlText w:val="•"/>
      <w:lvlJc w:val="left"/>
      <w:pPr>
        <w:ind w:left="1486" w:hanging="360"/>
      </w:pPr>
      <w:rPr>
        <w:rFonts w:hint="default"/>
        <w:lang w:val="en-US" w:eastAsia="en-US" w:bidi="ar-SA"/>
      </w:rPr>
    </w:lvl>
    <w:lvl w:ilvl="3" w:tplc="C0CC030C">
      <w:numFmt w:val="bullet"/>
      <w:lvlText w:val="•"/>
      <w:lvlJc w:val="left"/>
      <w:pPr>
        <w:ind w:left="1959" w:hanging="360"/>
      </w:pPr>
      <w:rPr>
        <w:rFonts w:hint="default"/>
        <w:lang w:val="en-US" w:eastAsia="en-US" w:bidi="ar-SA"/>
      </w:rPr>
    </w:lvl>
    <w:lvl w:ilvl="4" w:tplc="4964D124">
      <w:numFmt w:val="bullet"/>
      <w:lvlText w:val="•"/>
      <w:lvlJc w:val="left"/>
      <w:pPr>
        <w:ind w:left="2432" w:hanging="360"/>
      </w:pPr>
      <w:rPr>
        <w:rFonts w:hint="default"/>
        <w:lang w:val="en-US" w:eastAsia="en-US" w:bidi="ar-SA"/>
      </w:rPr>
    </w:lvl>
    <w:lvl w:ilvl="5" w:tplc="12826EC2">
      <w:numFmt w:val="bullet"/>
      <w:lvlText w:val="•"/>
      <w:lvlJc w:val="left"/>
      <w:pPr>
        <w:ind w:left="2905" w:hanging="360"/>
      </w:pPr>
      <w:rPr>
        <w:rFonts w:hint="default"/>
        <w:lang w:val="en-US" w:eastAsia="en-US" w:bidi="ar-SA"/>
      </w:rPr>
    </w:lvl>
    <w:lvl w:ilvl="6" w:tplc="7B9A29FC">
      <w:numFmt w:val="bullet"/>
      <w:lvlText w:val="•"/>
      <w:lvlJc w:val="left"/>
      <w:pPr>
        <w:ind w:left="3378" w:hanging="360"/>
      </w:pPr>
      <w:rPr>
        <w:rFonts w:hint="default"/>
        <w:lang w:val="en-US" w:eastAsia="en-US" w:bidi="ar-SA"/>
      </w:rPr>
    </w:lvl>
    <w:lvl w:ilvl="7" w:tplc="05F85526">
      <w:numFmt w:val="bullet"/>
      <w:lvlText w:val="•"/>
      <w:lvlJc w:val="left"/>
      <w:pPr>
        <w:ind w:left="3851" w:hanging="360"/>
      </w:pPr>
      <w:rPr>
        <w:rFonts w:hint="default"/>
        <w:lang w:val="en-US" w:eastAsia="en-US" w:bidi="ar-SA"/>
      </w:rPr>
    </w:lvl>
    <w:lvl w:ilvl="8" w:tplc="E5429D20">
      <w:numFmt w:val="bullet"/>
      <w:lvlText w:val="•"/>
      <w:lvlJc w:val="left"/>
      <w:pPr>
        <w:ind w:left="4324" w:hanging="360"/>
      </w:pPr>
      <w:rPr>
        <w:rFonts w:hint="default"/>
        <w:lang w:val="en-US" w:eastAsia="en-US" w:bidi="ar-SA"/>
      </w:rPr>
    </w:lvl>
  </w:abstractNum>
  <w:abstractNum w:abstractNumId="16" w15:restartNumberingAfterBreak="0">
    <w:nsid w:val="221D655C"/>
    <w:multiLevelType w:val="hybridMultilevel"/>
    <w:tmpl w:val="9A9E0AAE"/>
    <w:lvl w:ilvl="0" w:tplc="1E4A4F0E">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611496F6">
      <w:numFmt w:val="bullet"/>
      <w:lvlText w:val="•"/>
      <w:lvlJc w:val="left"/>
      <w:pPr>
        <w:ind w:left="1013" w:hanging="360"/>
      </w:pPr>
      <w:rPr>
        <w:rFonts w:hint="default"/>
        <w:lang w:val="en-US" w:eastAsia="en-US" w:bidi="ar-SA"/>
      </w:rPr>
    </w:lvl>
    <w:lvl w:ilvl="2" w:tplc="DC4C01CC">
      <w:numFmt w:val="bullet"/>
      <w:lvlText w:val="•"/>
      <w:lvlJc w:val="left"/>
      <w:pPr>
        <w:ind w:left="1486" w:hanging="360"/>
      </w:pPr>
      <w:rPr>
        <w:rFonts w:hint="default"/>
        <w:lang w:val="en-US" w:eastAsia="en-US" w:bidi="ar-SA"/>
      </w:rPr>
    </w:lvl>
    <w:lvl w:ilvl="3" w:tplc="2DE874AA">
      <w:numFmt w:val="bullet"/>
      <w:lvlText w:val="•"/>
      <w:lvlJc w:val="left"/>
      <w:pPr>
        <w:ind w:left="1959" w:hanging="360"/>
      </w:pPr>
      <w:rPr>
        <w:rFonts w:hint="default"/>
        <w:lang w:val="en-US" w:eastAsia="en-US" w:bidi="ar-SA"/>
      </w:rPr>
    </w:lvl>
    <w:lvl w:ilvl="4" w:tplc="39FE348A">
      <w:numFmt w:val="bullet"/>
      <w:lvlText w:val="•"/>
      <w:lvlJc w:val="left"/>
      <w:pPr>
        <w:ind w:left="2432" w:hanging="360"/>
      </w:pPr>
      <w:rPr>
        <w:rFonts w:hint="default"/>
        <w:lang w:val="en-US" w:eastAsia="en-US" w:bidi="ar-SA"/>
      </w:rPr>
    </w:lvl>
    <w:lvl w:ilvl="5" w:tplc="11540BB6">
      <w:numFmt w:val="bullet"/>
      <w:lvlText w:val="•"/>
      <w:lvlJc w:val="left"/>
      <w:pPr>
        <w:ind w:left="2905" w:hanging="360"/>
      </w:pPr>
      <w:rPr>
        <w:rFonts w:hint="default"/>
        <w:lang w:val="en-US" w:eastAsia="en-US" w:bidi="ar-SA"/>
      </w:rPr>
    </w:lvl>
    <w:lvl w:ilvl="6" w:tplc="91BE9B7C">
      <w:numFmt w:val="bullet"/>
      <w:lvlText w:val="•"/>
      <w:lvlJc w:val="left"/>
      <w:pPr>
        <w:ind w:left="3378" w:hanging="360"/>
      </w:pPr>
      <w:rPr>
        <w:rFonts w:hint="default"/>
        <w:lang w:val="en-US" w:eastAsia="en-US" w:bidi="ar-SA"/>
      </w:rPr>
    </w:lvl>
    <w:lvl w:ilvl="7" w:tplc="850234A4">
      <w:numFmt w:val="bullet"/>
      <w:lvlText w:val="•"/>
      <w:lvlJc w:val="left"/>
      <w:pPr>
        <w:ind w:left="3851" w:hanging="360"/>
      </w:pPr>
      <w:rPr>
        <w:rFonts w:hint="default"/>
        <w:lang w:val="en-US" w:eastAsia="en-US" w:bidi="ar-SA"/>
      </w:rPr>
    </w:lvl>
    <w:lvl w:ilvl="8" w:tplc="C2780A88">
      <w:numFmt w:val="bullet"/>
      <w:lvlText w:val="•"/>
      <w:lvlJc w:val="left"/>
      <w:pPr>
        <w:ind w:left="4324" w:hanging="360"/>
      </w:pPr>
      <w:rPr>
        <w:rFonts w:hint="default"/>
        <w:lang w:val="en-US" w:eastAsia="en-US" w:bidi="ar-SA"/>
      </w:rPr>
    </w:lvl>
  </w:abstractNum>
  <w:abstractNum w:abstractNumId="17" w15:restartNumberingAfterBreak="0">
    <w:nsid w:val="23885C5F"/>
    <w:multiLevelType w:val="hybridMultilevel"/>
    <w:tmpl w:val="E6028614"/>
    <w:lvl w:ilvl="0" w:tplc="31029CD0">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55BEC2A4">
      <w:numFmt w:val="bullet"/>
      <w:lvlText w:val="•"/>
      <w:lvlJc w:val="left"/>
      <w:pPr>
        <w:ind w:left="1113" w:hanging="144"/>
      </w:pPr>
      <w:rPr>
        <w:rFonts w:hint="default"/>
        <w:lang w:val="en-US" w:eastAsia="en-US" w:bidi="ar-SA"/>
      </w:rPr>
    </w:lvl>
    <w:lvl w:ilvl="2" w:tplc="9F40C19C">
      <w:numFmt w:val="bullet"/>
      <w:lvlText w:val="•"/>
      <w:lvlJc w:val="left"/>
      <w:pPr>
        <w:ind w:left="1827" w:hanging="144"/>
      </w:pPr>
      <w:rPr>
        <w:rFonts w:hint="default"/>
        <w:lang w:val="en-US" w:eastAsia="en-US" w:bidi="ar-SA"/>
      </w:rPr>
    </w:lvl>
    <w:lvl w:ilvl="3" w:tplc="2F9007D0">
      <w:numFmt w:val="bullet"/>
      <w:lvlText w:val="•"/>
      <w:lvlJc w:val="left"/>
      <w:pPr>
        <w:ind w:left="2540" w:hanging="144"/>
      </w:pPr>
      <w:rPr>
        <w:rFonts w:hint="default"/>
        <w:lang w:val="en-US" w:eastAsia="en-US" w:bidi="ar-SA"/>
      </w:rPr>
    </w:lvl>
    <w:lvl w:ilvl="4" w:tplc="140A29B8">
      <w:numFmt w:val="bullet"/>
      <w:lvlText w:val="•"/>
      <w:lvlJc w:val="left"/>
      <w:pPr>
        <w:ind w:left="3254" w:hanging="144"/>
      </w:pPr>
      <w:rPr>
        <w:rFonts w:hint="default"/>
        <w:lang w:val="en-US" w:eastAsia="en-US" w:bidi="ar-SA"/>
      </w:rPr>
    </w:lvl>
    <w:lvl w:ilvl="5" w:tplc="D59A0D6E">
      <w:numFmt w:val="bullet"/>
      <w:lvlText w:val="•"/>
      <w:lvlJc w:val="left"/>
      <w:pPr>
        <w:ind w:left="3967" w:hanging="144"/>
      </w:pPr>
      <w:rPr>
        <w:rFonts w:hint="default"/>
        <w:lang w:val="en-US" w:eastAsia="en-US" w:bidi="ar-SA"/>
      </w:rPr>
    </w:lvl>
    <w:lvl w:ilvl="6" w:tplc="B7941CD2">
      <w:numFmt w:val="bullet"/>
      <w:lvlText w:val="•"/>
      <w:lvlJc w:val="left"/>
      <w:pPr>
        <w:ind w:left="4681" w:hanging="144"/>
      </w:pPr>
      <w:rPr>
        <w:rFonts w:hint="default"/>
        <w:lang w:val="en-US" w:eastAsia="en-US" w:bidi="ar-SA"/>
      </w:rPr>
    </w:lvl>
    <w:lvl w:ilvl="7" w:tplc="F304666A">
      <w:numFmt w:val="bullet"/>
      <w:lvlText w:val="•"/>
      <w:lvlJc w:val="left"/>
      <w:pPr>
        <w:ind w:left="5394" w:hanging="144"/>
      </w:pPr>
      <w:rPr>
        <w:rFonts w:hint="default"/>
        <w:lang w:val="en-US" w:eastAsia="en-US" w:bidi="ar-SA"/>
      </w:rPr>
    </w:lvl>
    <w:lvl w:ilvl="8" w:tplc="5E8A5F0A">
      <w:numFmt w:val="bullet"/>
      <w:lvlText w:val="•"/>
      <w:lvlJc w:val="left"/>
      <w:pPr>
        <w:ind w:left="6108" w:hanging="144"/>
      </w:pPr>
      <w:rPr>
        <w:rFonts w:hint="default"/>
        <w:lang w:val="en-US" w:eastAsia="en-US" w:bidi="ar-SA"/>
      </w:rPr>
    </w:lvl>
  </w:abstractNum>
  <w:abstractNum w:abstractNumId="18" w15:restartNumberingAfterBreak="0">
    <w:nsid w:val="24C70F48"/>
    <w:multiLevelType w:val="hybridMultilevel"/>
    <w:tmpl w:val="E3C6DDD4"/>
    <w:lvl w:ilvl="0" w:tplc="C52A8E5C">
      <w:numFmt w:val="bullet"/>
      <w:lvlText w:val=""/>
      <w:lvlJc w:val="left"/>
      <w:pPr>
        <w:ind w:left="355" w:hanging="250"/>
      </w:pPr>
      <w:rPr>
        <w:rFonts w:ascii="Symbol" w:eastAsia="Symbol" w:hAnsi="Symbol" w:cs="Symbol" w:hint="default"/>
        <w:b w:val="0"/>
        <w:bCs w:val="0"/>
        <w:i w:val="0"/>
        <w:iCs w:val="0"/>
        <w:spacing w:val="0"/>
        <w:w w:val="100"/>
        <w:sz w:val="20"/>
        <w:szCs w:val="20"/>
        <w:lang w:val="en-US" w:eastAsia="en-US" w:bidi="ar-SA"/>
      </w:rPr>
    </w:lvl>
    <w:lvl w:ilvl="1" w:tplc="FBC8C29E">
      <w:numFmt w:val="bullet"/>
      <w:lvlText w:val="•"/>
      <w:lvlJc w:val="left"/>
      <w:pPr>
        <w:ind w:left="851" w:hanging="250"/>
      </w:pPr>
      <w:rPr>
        <w:rFonts w:hint="default"/>
        <w:lang w:val="en-US" w:eastAsia="en-US" w:bidi="ar-SA"/>
      </w:rPr>
    </w:lvl>
    <w:lvl w:ilvl="2" w:tplc="CA24626A">
      <w:numFmt w:val="bullet"/>
      <w:lvlText w:val="•"/>
      <w:lvlJc w:val="left"/>
      <w:pPr>
        <w:ind w:left="1342" w:hanging="250"/>
      </w:pPr>
      <w:rPr>
        <w:rFonts w:hint="default"/>
        <w:lang w:val="en-US" w:eastAsia="en-US" w:bidi="ar-SA"/>
      </w:rPr>
    </w:lvl>
    <w:lvl w:ilvl="3" w:tplc="F73C61B8">
      <w:numFmt w:val="bullet"/>
      <w:lvlText w:val="•"/>
      <w:lvlJc w:val="left"/>
      <w:pPr>
        <w:ind w:left="1833" w:hanging="250"/>
      </w:pPr>
      <w:rPr>
        <w:rFonts w:hint="default"/>
        <w:lang w:val="en-US" w:eastAsia="en-US" w:bidi="ar-SA"/>
      </w:rPr>
    </w:lvl>
    <w:lvl w:ilvl="4" w:tplc="49FE0542">
      <w:numFmt w:val="bullet"/>
      <w:lvlText w:val="•"/>
      <w:lvlJc w:val="left"/>
      <w:pPr>
        <w:ind w:left="2324" w:hanging="250"/>
      </w:pPr>
      <w:rPr>
        <w:rFonts w:hint="default"/>
        <w:lang w:val="en-US" w:eastAsia="en-US" w:bidi="ar-SA"/>
      </w:rPr>
    </w:lvl>
    <w:lvl w:ilvl="5" w:tplc="091E067E">
      <w:numFmt w:val="bullet"/>
      <w:lvlText w:val="•"/>
      <w:lvlJc w:val="left"/>
      <w:pPr>
        <w:ind w:left="2815" w:hanging="250"/>
      </w:pPr>
      <w:rPr>
        <w:rFonts w:hint="default"/>
        <w:lang w:val="en-US" w:eastAsia="en-US" w:bidi="ar-SA"/>
      </w:rPr>
    </w:lvl>
    <w:lvl w:ilvl="6" w:tplc="4FD62036">
      <w:numFmt w:val="bullet"/>
      <w:lvlText w:val="•"/>
      <w:lvlJc w:val="left"/>
      <w:pPr>
        <w:ind w:left="3306" w:hanging="250"/>
      </w:pPr>
      <w:rPr>
        <w:rFonts w:hint="default"/>
        <w:lang w:val="en-US" w:eastAsia="en-US" w:bidi="ar-SA"/>
      </w:rPr>
    </w:lvl>
    <w:lvl w:ilvl="7" w:tplc="0BEE25CE">
      <w:numFmt w:val="bullet"/>
      <w:lvlText w:val="•"/>
      <w:lvlJc w:val="left"/>
      <w:pPr>
        <w:ind w:left="3797" w:hanging="250"/>
      </w:pPr>
      <w:rPr>
        <w:rFonts w:hint="default"/>
        <w:lang w:val="en-US" w:eastAsia="en-US" w:bidi="ar-SA"/>
      </w:rPr>
    </w:lvl>
    <w:lvl w:ilvl="8" w:tplc="BE3A4722">
      <w:numFmt w:val="bullet"/>
      <w:lvlText w:val="•"/>
      <w:lvlJc w:val="left"/>
      <w:pPr>
        <w:ind w:left="4288" w:hanging="250"/>
      </w:pPr>
      <w:rPr>
        <w:rFonts w:hint="default"/>
        <w:lang w:val="en-US" w:eastAsia="en-US" w:bidi="ar-SA"/>
      </w:rPr>
    </w:lvl>
  </w:abstractNum>
  <w:abstractNum w:abstractNumId="19" w15:restartNumberingAfterBreak="0">
    <w:nsid w:val="27CC75C8"/>
    <w:multiLevelType w:val="hybridMultilevel"/>
    <w:tmpl w:val="8CBCB3DA"/>
    <w:lvl w:ilvl="0" w:tplc="2CC4B484">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A12C8EC0">
      <w:numFmt w:val="bullet"/>
      <w:lvlText w:val="•"/>
      <w:lvlJc w:val="left"/>
      <w:pPr>
        <w:ind w:left="1113" w:hanging="144"/>
      </w:pPr>
      <w:rPr>
        <w:rFonts w:hint="default"/>
        <w:lang w:val="en-US" w:eastAsia="en-US" w:bidi="ar-SA"/>
      </w:rPr>
    </w:lvl>
    <w:lvl w:ilvl="2" w:tplc="EA08CD7C">
      <w:numFmt w:val="bullet"/>
      <w:lvlText w:val="•"/>
      <w:lvlJc w:val="left"/>
      <w:pPr>
        <w:ind w:left="1827" w:hanging="144"/>
      </w:pPr>
      <w:rPr>
        <w:rFonts w:hint="default"/>
        <w:lang w:val="en-US" w:eastAsia="en-US" w:bidi="ar-SA"/>
      </w:rPr>
    </w:lvl>
    <w:lvl w:ilvl="3" w:tplc="A13ADEC8">
      <w:numFmt w:val="bullet"/>
      <w:lvlText w:val="•"/>
      <w:lvlJc w:val="left"/>
      <w:pPr>
        <w:ind w:left="2540" w:hanging="144"/>
      </w:pPr>
      <w:rPr>
        <w:rFonts w:hint="default"/>
        <w:lang w:val="en-US" w:eastAsia="en-US" w:bidi="ar-SA"/>
      </w:rPr>
    </w:lvl>
    <w:lvl w:ilvl="4" w:tplc="28E0686A">
      <w:numFmt w:val="bullet"/>
      <w:lvlText w:val="•"/>
      <w:lvlJc w:val="left"/>
      <w:pPr>
        <w:ind w:left="3254" w:hanging="144"/>
      </w:pPr>
      <w:rPr>
        <w:rFonts w:hint="default"/>
        <w:lang w:val="en-US" w:eastAsia="en-US" w:bidi="ar-SA"/>
      </w:rPr>
    </w:lvl>
    <w:lvl w:ilvl="5" w:tplc="1AF47F92">
      <w:numFmt w:val="bullet"/>
      <w:lvlText w:val="•"/>
      <w:lvlJc w:val="left"/>
      <w:pPr>
        <w:ind w:left="3967" w:hanging="144"/>
      </w:pPr>
      <w:rPr>
        <w:rFonts w:hint="default"/>
        <w:lang w:val="en-US" w:eastAsia="en-US" w:bidi="ar-SA"/>
      </w:rPr>
    </w:lvl>
    <w:lvl w:ilvl="6" w:tplc="80106236">
      <w:numFmt w:val="bullet"/>
      <w:lvlText w:val="•"/>
      <w:lvlJc w:val="left"/>
      <w:pPr>
        <w:ind w:left="4681" w:hanging="144"/>
      </w:pPr>
      <w:rPr>
        <w:rFonts w:hint="default"/>
        <w:lang w:val="en-US" w:eastAsia="en-US" w:bidi="ar-SA"/>
      </w:rPr>
    </w:lvl>
    <w:lvl w:ilvl="7" w:tplc="212263A6">
      <w:numFmt w:val="bullet"/>
      <w:lvlText w:val="•"/>
      <w:lvlJc w:val="left"/>
      <w:pPr>
        <w:ind w:left="5394" w:hanging="144"/>
      </w:pPr>
      <w:rPr>
        <w:rFonts w:hint="default"/>
        <w:lang w:val="en-US" w:eastAsia="en-US" w:bidi="ar-SA"/>
      </w:rPr>
    </w:lvl>
    <w:lvl w:ilvl="8" w:tplc="4EEAE86A">
      <w:numFmt w:val="bullet"/>
      <w:lvlText w:val="•"/>
      <w:lvlJc w:val="left"/>
      <w:pPr>
        <w:ind w:left="6108" w:hanging="144"/>
      </w:pPr>
      <w:rPr>
        <w:rFonts w:hint="default"/>
        <w:lang w:val="en-US" w:eastAsia="en-US" w:bidi="ar-SA"/>
      </w:rPr>
    </w:lvl>
  </w:abstractNum>
  <w:abstractNum w:abstractNumId="20" w15:restartNumberingAfterBreak="0">
    <w:nsid w:val="28E762FF"/>
    <w:multiLevelType w:val="hybridMultilevel"/>
    <w:tmpl w:val="38D0E1FE"/>
    <w:lvl w:ilvl="0" w:tplc="4D90DEBA">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344EE2F2">
      <w:numFmt w:val="bullet"/>
      <w:lvlText w:val="•"/>
      <w:lvlJc w:val="left"/>
      <w:pPr>
        <w:ind w:left="1113" w:hanging="144"/>
      </w:pPr>
      <w:rPr>
        <w:rFonts w:hint="default"/>
        <w:lang w:val="en-US" w:eastAsia="en-US" w:bidi="ar-SA"/>
      </w:rPr>
    </w:lvl>
    <w:lvl w:ilvl="2" w:tplc="E7E4AE06">
      <w:numFmt w:val="bullet"/>
      <w:lvlText w:val="•"/>
      <w:lvlJc w:val="left"/>
      <w:pPr>
        <w:ind w:left="1827" w:hanging="144"/>
      </w:pPr>
      <w:rPr>
        <w:rFonts w:hint="default"/>
        <w:lang w:val="en-US" w:eastAsia="en-US" w:bidi="ar-SA"/>
      </w:rPr>
    </w:lvl>
    <w:lvl w:ilvl="3" w:tplc="8B828E94">
      <w:numFmt w:val="bullet"/>
      <w:lvlText w:val="•"/>
      <w:lvlJc w:val="left"/>
      <w:pPr>
        <w:ind w:left="2540" w:hanging="144"/>
      </w:pPr>
      <w:rPr>
        <w:rFonts w:hint="default"/>
        <w:lang w:val="en-US" w:eastAsia="en-US" w:bidi="ar-SA"/>
      </w:rPr>
    </w:lvl>
    <w:lvl w:ilvl="4" w:tplc="26200FC4">
      <w:numFmt w:val="bullet"/>
      <w:lvlText w:val="•"/>
      <w:lvlJc w:val="left"/>
      <w:pPr>
        <w:ind w:left="3254" w:hanging="144"/>
      </w:pPr>
      <w:rPr>
        <w:rFonts w:hint="default"/>
        <w:lang w:val="en-US" w:eastAsia="en-US" w:bidi="ar-SA"/>
      </w:rPr>
    </w:lvl>
    <w:lvl w:ilvl="5" w:tplc="147C472A">
      <w:numFmt w:val="bullet"/>
      <w:lvlText w:val="•"/>
      <w:lvlJc w:val="left"/>
      <w:pPr>
        <w:ind w:left="3967" w:hanging="144"/>
      </w:pPr>
      <w:rPr>
        <w:rFonts w:hint="default"/>
        <w:lang w:val="en-US" w:eastAsia="en-US" w:bidi="ar-SA"/>
      </w:rPr>
    </w:lvl>
    <w:lvl w:ilvl="6" w:tplc="9B106432">
      <w:numFmt w:val="bullet"/>
      <w:lvlText w:val="•"/>
      <w:lvlJc w:val="left"/>
      <w:pPr>
        <w:ind w:left="4681" w:hanging="144"/>
      </w:pPr>
      <w:rPr>
        <w:rFonts w:hint="default"/>
        <w:lang w:val="en-US" w:eastAsia="en-US" w:bidi="ar-SA"/>
      </w:rPr>
    </w:lvl>
    <w:lvl w:ilvl="7" w:tplc="2B629F4A">
      <w:numFmt w:val="bullet"/>
      <w:lvlText w:val="•"/>
      <w:lvlJc w:val="left"/>
      <w:pPr>
        <w:ind w:left="5394" w:hanging="144"/>
      </w:pPr>
      <w:rPr>
        <w:rFonts w:hint="default"/>
        <w:lang w:val="en-US" w:eastAsia="en-US" w:bidi="ar-SA"/>
      </w:rPr>
    </w:lvl>
    <w:lvl w:ilvl="8" w:tplc="43101B52">
      <w:numFmt w:val="bullet"/>
      <w:lvlText w:val="•"/>
      <w:lvlJc w:val="left"/>
      <w:pPr>
        <w:ind w:left="6108" w:hanging="144"/>
      </w:pPr>
      <w:rPr>
        <w:rFonts w:hint="default"/>
        <w:lang w:val="en-US" w:eastAsia="en-US" w:bidi="ar-SA"/>
      </w:rPr>
    </w:lvl>
  </w:abstractNum>
  <w:abstractNum w:abstractNumId="21" w15:restartNumberingAfterBreak="0">
    <w:nsid w:val="2BEE023D"/>
    <w:multiLevelType w:val="hybridMultilevel"/>
    <w:tmpl w:val="16E46FA8"/>
    <w:lvl w:ilvl="0" w:tplc="0F8A70F8">
      <w:numFmt w:val="bullet"/>
      <w:lvlText w:val=""/>
      <w:lvlJc w:val="left"/>
      <w:pPr>
        <w:ind w:left="446" w:hanging="269"/>
      </w:pPr>
      <w:rPr>
        <w:rFonts w:ascii="Symbol" w:eastAsia="Symbol" w:hAnsi="Symbol" w:cs="Symbol" w:hint="default"/>
        <w:b w:val="0"/>
        <w:bCs w:val="0"/>
        <w:i w:val="0"/>
        <w:iCs w:val="0"/>
        <w:spacing w:val="0"/>
        <w:w w:val="100"/>
        <w:sz w:val="20"/>
        <w:szCs w:val="20"/>
        <w:lang w:val="en-US" w:eastAsia="en-US" w:bidi="ar-SA"/>
      </w:rPr>
    </w:lvl>
    <w:lvl w:ilvl="1" w:tplc="40D6AB84">
      <w:numFmt w:val="bullet"/>
      <w:lvlText w:val="•"/>
      <w:lvlJc w:val="left"/>
      <w:pPr>
        <w:ind w:left="834" w:hanging="269"/>
      </w:pPr>
      <w:rPr>
        <w:rFonts w:hint="default"/>
        <w:lang w:val="en-US" w:eastAsia="en-US" w:bidi="ar-SA"/>
      </w:rPr>
    </w:lvl>
    <w:lvl w:ilvl="2" w:tplc="7DFC957C">
      <w:numFmt w:val="bullet"/>
      <w:lvlText w:val="•"/>
      <w:lvlJc w:val="left"/>
      <w:pPr>
        <w:ind w:left="1228" w:hanging="269"/>
      </w:pPr>
      <w:rPr>
        <w:rFonts w:hint="default"/>
        <w:lang w:val="en-US" w:eastAsia="en-US" w:bidi="ar-SA"/>
      </w:rPr>
    </w:lvl>
    <w:lvl w:ilvl="3" w:tplc="4F840D30">
      <w:numFmt w:val="bullet"/>
      <w:lvlText w:val="•"/>
      <w:lvlJc w:val="left"/>
      <w:pPr>
        <w:ind w:left="1622" w:hanging="269"/>
      </w:pPr>
      <w:rPr>
        <w:rFonts w:hint="default"/>
        <w:lang w:val="en-US" w:eastAsia="en-US" w:bidi="ar-SA"/>
      </w:rPr>
    </w:lvl>
    <w:lvl w:ilvl="4" w:tplc="4F04AB2C">
      <w:numFmt w:val="bullet"/>
      <w:lvlText w:val="•"/>
      <w:lvlJc w:val="left"/>
      <w:pPr>
        <w:ind w:left="2016" w:hanging="269"/>
      </w:pPr>
      <w:rPr>
        <w:rFonts w:hint="default"/>
        <w:lang w:val="en-US" w:eastAsia="en-US" w:bidi="ar-SA"/>
      </w:rPr>
    </w:lvl>
    <w:lvl w:ilvl="5" w:tplc="60620E2A">
      <w:numFmt w:val="bullet"/>
      <w:lvlText w:val="•"/>
      <w:lvlJc w:val="left"/>
      <w:pPr>
        <w:ind w:left="2411" w:hanging="269"/>
      </w:pPr>
      <w:rPr>
        <w:rFonts w:hint="default"/>
        <w:lang w:val="en-US" w:eastAsia="en-US" w:bidi="ar-SA"/>
      </w:rPr>
    </w:lvl>
    <w:lvl w:ilvl="6" w:tplc="AA12E120">
      <w:numFmt w:val="bullet"/>
      <w:lvlText w:val="•"/>
      <w:lvlJc w:val="left"/>
      <w:pPr>
        <w:ind w:left="2805" w:hanging="269"/>
      </w:pPr>
      <w:rPr>
        <w:rFonts w:hint="default"/>
        <w:lang w:val="en-US" w:eastAsia="en-US" w:bidi="ar-SA"/>
      </w:rPr>
    </w:lvl>
    <w:lvl w:ilvl="7" w:tplc="4ED25CFE">
      <w:numFmt w:val="bullet"/>
      <w:lvlText w:val="•"/>
      <w:lvlJc w:val="left"/>
      <w:pPr>
        <w:ind w:left="3199" w:hanging="269"/>
      </w:pPr>
      <w:rPr>
        <w:rFonts w:hint="default"/>
        <w:lang w:val="en-US" w:eastAsia="en-US" w:bidi="ar-SA"/>
      </w:rPr>
    </w:lvl>
    <w:lvl w:ilvl="8" w:tplc="1AE4E604">
      <w:numFmt w:val="bullet"/>
      <w:lvlText w:val="•"/>
      <w:lvlJc w:val="left"/>
      <w:pPr>
        <w:ind w:left="3593" w:hanging="269"/>
      </w:pPr>
      <w:rPr>
        <w:rFonts w:hint="default"/>
        <w:lang w:val="en-US" w:eastAsia="en-US" w:bidi="ar-SA"/>
      </w:rPr>
    </w:lvl>
  </w:abstractNum>
  <w:abstractNum w:abstractNumId="22" w15:restartNumberingAfterBreak="0">
    <w:nsid w:val="2D042C3F"/>
    <w:multiLevelType w:val="hybridMultilevel"/>
    <w:tmpl w:val="3D80C764"/>
    <w:lvl w:ilvl="0" w:tplc="C090F6FA">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96607A4E">
      <w:numFmt w:val="bullet"/>
      <w:lvlText w:val="•"/>
      <w:lvlJc w:val="left"/>
      <w:pPr>
        <w:ind w:left="1013" w:hanging="360"/>
      </w:pPr>
      <w:rPr>
        <w:rFonts w:hint="default"/>
        <w:lang w:val="en-US" w:eastAsia="en-US" w:bidi="ar-SA"/>
      </w:rPr>
    </w:lvl>
    <w:lvl w:ilvl="2" w:tplc="975401AA">
      <w:numFmt w:val="bullet"/>
      <w:lvlText w:val="•"/>
      <w:lvlJc w:val="left"/>
      <w:pPr>
        <w:ind w:left="1486" w:hanging="360"/>
      </w:pPr>
      <w:rPr>
        <w:rFonts w:hint="default"/>
        <w:lang w:val="en-US" w:eastAsia="en-US" w:bidi="ar-SA"/>
      </w:rPr>
    </w:lvl>
    <w:lvl w:ilvl="3" w:tplc="21CE63FE">
      <w:numFmt w:val="bullet"/>
      <w:lvlText w:val="•"/>
      <w:lvlJc w:val="left"/>
      <w:pPr>
        <w:ind w:left="1959" w:hanging="360"/>
      </w:pPr>
      <w:rPr>
        <w:rFonts w:hint="default"/>
        <w:lang w:val="en-US" w:eastAsia="en-US" w:bidi="ar-SA"/>
      </w:rPr>
    </w:lvl>
    <w:lvl w:ilvl="4" w:tplc="76CCDEC2">
      <w:numFmt w:val="bullet"/>
      <w:lvlText w:val="•"/>
      <w:lvlJc w:val="left"/>
      <w:pPr>
        <w:ind w:left="2432" w:hanging="360"/>
      </w:pPr>
      <w:rPr>
        <w:rFonts w:hint="default"/>
        <w:lang w:val="en-US" w:eastAsia="en-US" w:bidi="ar-SA"/>
      </w:rPr>
    </w:lvl>
    <w:lvl w:ilvl="5" w:tplc="71F67DBE">
      <w:numFmt w:val="bullet"/>
      <w:lvlText w:val="•"/>
      <w:lvlJc w:val="left"/>
      <w:pPr>
        <w:ind w:left="2905" w:hanging="360"/>
      </w:pPr>
      <w:rPr>
        <w:rFonts w:hint="default"/>
        <w:lang w:val="en-US" w:eastAsia="en-US" w:bidi="ar-SA"/>
      </w:rPr>
    </w:lvl>
    <w:lvl w:ilvl="6" w:tplc="4462E346">
      <w:numFmt w:val="bullet"/>
      <w:lvlText w:val="•"/>
      <w:lvlJc w:val="left"/>
      <w:pPr>
        <w:ind w:left="3378" w:hanging="360"/>
      </w:pPr>
      <w:rPr>
        <w:rFonts w:hint="default"/>
        <w:lang w:val="en-US" w:eastAsia="en-US" w:bidi="ar-SA"/>
      </w:rPr>
    </w:lvl>
    <w:lvl w:ilvl="7" w:tplc="B61861D6">
      <w:numFmt w:val="bullet"/>
      <w:lvlText w:val="•"/>
      <w:lvlJc w:val="left"/>
      <w:pPr>
        <w:ind w:left="3851" w:hanging="360"/>
      </w:pPr>
      <w:rPr>
        <w:rFonts w:hint="default"/>
        <w:lang w:val="en-US" w:eastAsia="en-US" w:bidi="ar-SA"/>
      </w:rPr>
    </w:lvl>
    <w:lvl w:ilvl="8" w:tplc="DEFE42D6">
      <w:numFmt w:val="bullet"/>
      <w:lvlText w:val="•"/>
      <w:lvlJc w:val="left"/>
      <w:pPr>
        <w:ind w:left="4324" w:hanging="360"/>
      </w:pPr>
      <w:rPr>
        <w:rFonts w:hint="default"/>
        <w:lang w:val="en-US" w:eastAsia="en-US" w:bidi="ar-SA"/>
      </w:rPr>
    </w:lvl>
  </w:abstractNum>
  <w:abstractNum w:abstractNumId="23" w15:restartNumberingAfterBreak="0">
    <w:nsid w:val="2D1C4435"/>
    <w:multiLevelType w:val="hybridMultilevel"/>
    <w:tmpl w:val="AD308CDE"/>
    <w:lvl w:ilvl="0" w:tplc="860AD2F2">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378C82A">
      <w:numFmt w:val="bullet"/>
      <w:lvlText w:val="•"/>
      <w:lvlJc w:val="left"/>
      <w:pPr>
        <w:ind w:left="1585" w:hanging="360"/>
      </w:pPr>
      <w:rPr>
        <w:rFonts w:hint="default"/>
        <w:lang w:val="en-US" w:eastAsia="en-US" w:bidi="ar-SA"/>
      </w:rPr>
    </w:lvl>
    <w:lvl w:ilvl="2" w:tplc="79B6CCD6">
      <w:numFmt w:val="bullet"/>
      <w:lvlText w:val="•"/>
      <w:lvlJc w:val="left"/>
      <w:pPr>
        <w:ind w:left="2451" w:hanging="360"/>
      </w:pPr>
      <w:rPr>
        <w:rFonts w:hint="default"/>
        <w:lang w:val="en-US" w:eastAsia="en-US" w:bidi="ar-SA"/>
      </w:rPr>
    </w:lvl>
    <w:lvl w:ilvl="3" w:tplc="BF22F958">
      <w:numFmt w:val="bullet"/>
      <w:lvlText w:val="•"/>
      <w:lvlJc w:val="left"/>
      <w:pPr>
        <w:ind w:left="3317" w:hanging="360"/>
      </w:pPr>
      <w:rPr>
        <w:rFonts w:hint="default"/>
        <w:lang w:val="en-US" w:eastAsia="en-US" w:bidi="ar-SA"/>
      </w:rPr>
    </w:lvl>
    <w:lvl w:ilvl="4" w:tplc="270C3A7C">
      <w:numFmt w:val="bullet"/>
      <w:lvlText w:val="•"/>
      <w:lvlJc w:val="left"/>
      <w:pPr>
        <w:ind w:left="4183" w:hanging="360"/>
      </w:pPr>
      <w:rPr>
        <w:rFonts w:hint="default"/>
        <w:lang w:val="en-US" w:eastAsia="en-US" w:bidi="ar-SA"/>
      </w:rPr>
    </w:lvl>
    <w:lvl w:ilvl="5" w:tplc="2B109148">
      <w:numFmt w:val="bullet"/>
      <w:lvlText w:val="•"/>
      <w:lvlJc w:val="left"/>
      <w:pPr>
        <w:ind w:left="5049" w:hanging="360"/>
      </w:pPr>
      <w:rPr>
        <w:rFonts w:hint="default"/>
        <w:lang w:val="en-US" w:eastAsia="en-US" w:bidi="ar-SA"/>
      </w:rPr>
    </w:lvl>
    <w:lvl w:ilvl="6" w:tplc="1C02D4AA">
      <w:numFmt w:val="bullet"/>
      <w:lvlText w:val="•"/>
      <w:lvlJc w:val="left"/>
      <w:pPr>
        <w:ind w:left="5915" w:hanging="360"/>
      </w:pPr>
      <w:rPr>
        <w:rFonts w:hint="default"/>
        <w:lang w:val="en-US" w:eastAsia="en-US" w:bidi="ar-SA"/>
      </w:rPr>
    </w:lvl>
    <w:lvl w:ilvl="7" w:tplc="FAFACCFC">
      <w:numFmt w:val="bullet"/>
      <w:lvlText w:val="•"/>
      <w:lvlJc w:val="left"/>
      <w:pPr>
        <w:ind w:left="6781" w:hanging="360"/>
      </w:pPr>
      <w:rPr>
        <w:rFonts w:hint="default"/>
        <w:lang w:val="en-US" w:eastAsia="en-US" w:bidi="ar-SA"/>
      </w:rPr>
    </w:lvl>
    <w:lvl w:ilvl="8" w:tplc="9B9E8EE0">
      <w:numFmt w:val="bullet"/>
      <w:lvlText w:val="•"/>
      <w:lvlJc w:val="left"/>
      <w:pPr>
        <w:ind w:left="7647" w:hanging="360"/>
      </w:pPr>
      <w:rPr>
        <w:rFonts w:hint="default"/>
        <w:lang w:val="en-US" w:eastAsia="en-US" w:bidi="ar-SA"/>
      </w:rPr>
    </w:lvl>
  </w:abstractNum>
  <w:abstractNum w:abstractNumId="24" w15:restartNumberingAfterBreak="0">
    <w:nsid w:val="2F2446D7"/>
    <w:multiLevelType w:val="hybridMultilevel"/>
    <w:tmpl w:val="AF7A6AC0"/>
    <w:lvl w:ilvl="0" w:tplc="D0640BE4">
      <w:start w:val="1"/>
      <w:numFmt w:val="upperLetter"/>
      <w:lvlText w:val="%1."/>
      <w:lvlJc w:val="left"/>
      <w:pPr>
        <w:ind w:left="1607" w:hanging="360"/>
      </w:pPr>
      <w:rPr>
        <w:rFonts w:hint="default"/>
        <w:b/>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5" w15:restartNumberingAfterBreak="0">
    <w:nsid w:val="2F3E0C23"/>
    <w:multiLevelType w:val="hybridMultilevel"/>
    <w:tmpl w:val="A86E0394"/>
    <w:lvl w:ilvl="0" w:tplc="C3C88102">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AC9C9324">
      <w:numFmt w:val="bullet"/>
      <w:lvlText w:val="•"/>
      <w:lvlJc w:val="left"/>
      <w:pPr>
        <w:ind w:left="1113" w:hanging="144"/>
      </w:pPr>
      <w:rPr>
        <w:rFonts w:hint="default"/>
        <w:lang w:val="en-US" w:eastAsia="en-US" w:bidi="ar-SA"/>
      </w:rPr>
    </w:lvl>
    <w:lvl w:ilvl="2" w:tplc="46B2A67E">
      <w:numFmt w:val="bullet"/>
      <w:lvlText w:val="•"/>
      <w:lvlJc w:val="left"/>
      <w:pPr>
        <w:ind w:left="1827" w:hanging="144"/>
      </w:pPr>
      <w:rPr>
        <w:rFonts w:hint="default"/>
        <w:lang w:val="en-US" w:eastAsia="en-US" w:bidi="ar-SA"/>
      </w:rPr>
    </w:lvl>
    <w:lvl w:ilvl="3" w:tplc="9BFEC910">
      <w:numFmt w:val="bullet"/>
      <w:lvlText w:val="•"/>
      <w:lvlJc w:val="left"/>
      <w:pPr>
        <w:ind w:left="2540" w:hanging="144"/>
      </w:pPr>
      <w:rPr>
        <w:rFonts w:hint="default"/>
        <w:lang w:val="en-US" w:eastAsia="en-US" w:bidi="ar-SA"/>
      </w:rPr>
    </w:lvl>
    <w:lvl w:ilvl="4" w:tplc="FF4E0A46">
      <w:numFmt w:val="bullet"/>
      <w:lvlText w:val="•"/>
      <w:lvlJc w:val="left"/>
      <w:pPr>
        <w:ind w:left="3254" w:hanging="144"/>
      </w:pPr>
      <w:rPr>
        <w:rFonts w:hint="default"/>
        <w:lang w:val="en-US" w:eastAsia="en-US" w:bidi="ar-SA"/>
      </w:rPr>
    </w:lvl>
    <w:lvl w:ilvl="5" w:tplc="8E3C1C4C">
      <w:numFmt w:val="bullet"/>
      <w:lvlText w:val="•"/>
      <w:lvlJc w:val="left"/>
      <w:pPr>
        <w:ind w:left="3967" w:hanging="144"/>
      </w:pPr>
      <w:rPr>
        <w:rFonts w:hint="default"/>
        <w:lang w:val="en-US" w:eastAsia="en-US" w:bidi="ar-SA"/>
      </w:rPr>
    </w:lvl>
    <w:lvl w:ilvl="6" w:tplc="EAEE4870">
      <w:numFmt w:val="bullet"/>
      <w:lvlText w:val="•"/>
      <w:lvlJc w:val="left"/>
      <w:pPr>
        <w:ind w:left="4681" w:hanging="144"/>
      </w:pPr>
      <w:rPr>
        <w:rFonts w:hint="default"/>
        <w:lang w:val="en-US" w:eastAsia="en-US" w:bidi="ar-SA"/>
      </w:rPr>
    </w:lvl>
    <w:lvl w:ilvl="7" w:tplc="47BA41F0">
      <w:numFmt w:val="bullet"/>
      <w:lvlText w:val="•"/>
      <w:lvlJc w:val="left"/>
      <w:pPr>
        <w:ind w:left="5394" w:hanging="144"/>
      </w:pPr>
      <w:rPr>
        <w:rFonts w:hint="default"/>
        <w:lang w:val="en-US" w:eastAsia="en-US" w:bidi="ar-SA"/>
      </w:rPr>
    </w:lvl>
    <w:lvl w:ilvl="8" w:tplc="20DE2624">
      <w:numFmt w:val="bullet"/>
      <w:lvlText w:val="•"/>
      <w:lvlJc w:val="left"/>
      <w:pPr>
        <w:ind w:left="6108" w:hanging="144"/>
      </w:pPr>
      <w:rPr>
        <w:rFonts w:hint="default"/>
        <w:lang w:val="en-US" w:eastAsia="en-US" w:bidi="ar-SA"/>
      </w:rPr>
    </w:lvl>
  </w:abstractNum>
  <w:abstractNum w:abstractNumId="26" w15:restartNumberingAfterBreak="0">
    <w:nsid w:val="2F853EAA"/>
    <w:multiLevelType w:val="hybridMultilevel"/>
    <w:tmpl w:val="6FE075A4"/>
    <w:lvl w:ilvl="0" w:tplc="9C609282">
      <w:numFmt w:val="bullet"/>
      <w:lvlText w:val=""/>
      <w:lvlJc w:val="left"/>
      <w:pPr>
        <w:ind w:left="465" w:hanging="360"/>
      </w:pPr>
      <w:rPr>
        <w:rFonts w:ascii="Symbol" w:eastAsia="Symbol" w:hAnsi="Symbol" w:cs="Symbol" w:hint="default"/>
        <w:b w:val="0"/>
        <w:bCs w:val="0"/>
        <w:i w:val="0"/>
        <w:iCs w:val="0"/>
        <w:spacing w:val="0"/>
        <w:w w:val="100"/>
        <w:sz w:val="20"/>
        <w:szCs w:val="20"/>
        <w:lang w:val="en-US" w:eastAsia="en-US" w:bidi="ar-SA"/>
      </w:rPr>
    </w:lvl>
    <w:lvl w:ilvl="1" w:tplc="127448A0">
      <w:numFmt w:val="bullet"/>
      <w:lvlText w:val="•"/>
      <w:lvlJc w:val="left"/>
      <w:pPr>
        <w:ind w:left="941" w:hanging="360"/>
      </w:pPr>
      <w:rPr>
        <w:rFonts w:hint="default"/>
        <w:lang w:val="en-US" w:eastAsia="en-US" w:bidi="ar-SA"/>
      </w:rPr>
    </w:lvl>
    <w:lvl w:ilvl="2" w:tplc="B44085F2">
      <w:numFmt w:val="bullet"/>
      <w:lvlText w:val="•"/>
      <w:lvlJc w:val="left"/>
      <w:pPr>
        <w:ind w:left="1422" w:hanging="360"/>
      </w:pPr>
      <w:rPr>
        <w:rFonts w:hint="default"/>
        <w:lang w:val="en-US" w:eastAsia="en-US" w:bidi="ar-SA"/>
      </w:rPr>
    </w:lvl>
    <w:lvl w:ilvl="3" w:tplc="019048AA">
      <w:numFmt w:val="bullet"/>
      <w:lvlText w:val="•"/>
      <w:lvlJc w:val="left"/>
      <w:pPr>
        <w:ind w:left="1903" w:hanging="360"/>
      </w:pPr>
      <w:rPr>
        <w:rFonts w:hint="default"/>
        <w:lang w:val="en-US" w:eastAsia="en-US" w:bidi="ar-SA"/>
      </w:rPr>
    </w:lvl>
    <w:lvl w:ilvl="4" w:tplc="351CD3C6">
      <w:numFmt w:val="bullet"/>
      <w:lvlText w:val="•"/>
      <w:lvlJc w:val="left"/>
      <w:pPr>
        <w:ind w:left="2384" w:hanging="360"/>
      </w:pPr>
      <w:rPr>
        <w:rFonts w:hint="default"/>
        <w:lang w:val="en-US" w:eastAsia="en-US" w:bidi="ar-SA"/>
      </w:rPr>
    </w:lvl>
    <w:lvl w:ilvl="5" w:tplc="E6BE8BF6">
      <w:numFmt w:val="bullet"/>
      <w:lvlText w:val="•"/>
      <w:lvlJc w:val="left"/>
      <w:pPr>
        <w:ind w:left="2865" w:hanging="360"/>
      </w:pPr>
      <w:rPr>
        <w:rFonts w:hint="default"/>
        <w:lang w:val="en-US" w:eastAsia="en-US" w:bidi="ar-SA"/>
      </w:rPr>
    </w:lvl>
    <w:lvl w:ilvl="6" w:tplc="F91EBC90">
      <w:numFmt w:val="bullet"/>
      <w:lvlText w:val="•"/>
      <w:lvlJc w:val="left"/>
      <w:pPr>
        <w:ind w:left="3346" w:hanging="360"/>
      </w:pPr>
      <w:rPr>
        <w:rFonts w:hint="default"/>
        <w:lang w:val="en-US" w:eastAsia="en-US" w:bidi="ar-SA"/>
      </w:rPr>
    </w:lvl>
    <w:lvl w:ilvl="7" w:tplc="60527EDC">
      <w:numFmt w:val="bullet"/>
      <w:lvlText w:val="•"/>
      <w:lvlJc w:val="left"/>
      <w:pPr>
        <w:ind w:left="3827" w:hanging="360"/>
      </w:pPr>
      <w:rPr>
        <w:rFonts w:hint="default"/>
        <w:lang w:val="en-US" w:eastAsia="en-US" w:bidi="ar-SA"/>
      </w:rPr>
    </w:lvl>
    <w:lvl w:ilvl="8" w:tplc="40C6551C">
      <w:numFmt w:val="bullet"/>
      <w:lvlText w:val="•"/>
      <w:lvlJc w:val="left"/>
      <w:pPr>
        <w:ind w:left="4308" w:hanging="360"/>
      </w:pPr>
      <w:rPr>
        <w:rFonts w:hint="default"/>
        <w:lang w:val="en-US" w:eastAsia="en-US" w:bidi="ar-SA"/>
      </w:rPr>
    </w:lvl>
  </w:abstractNum>
  <w:abstractNum w:abstractNumId="27" w15:restartNumberingAfterBreak="0">
    <w:nsid w:val="2FC96D70"/>
    <w:multiLevelType w:val="hybridMultilevel"/>
    <w:tmpl w:val="3F5071CE"/>
    <w:lvl w:ilvl="0" w:tplc="04090003">
      <w:start w:val="1"/>
      <w:numFmt w:val="bullet"/>
      <w:lvlText w:val="o"/>
      <w:lvlJc w:val="left"/>
      <w:pPr>
        <w:ind w:left="2327" w:hanging="360"/>
      </w:pPr>
      <w:rPr>
        <w:rFonts w:ascii="Courier New" w:hAnsi="Courier New" w:cs="Courier New" w:hint="default"/>
      </w:rPr>
    </w:lvl>
    <w:lvl w:ilvl="1" w:tplc="08090003" w:tentative="1">
      <w:start w:val="1"/>
      <w:numFmt w:val="bullet"/>
      <w:lvlText w:val="o"/>
      <w:lvlJc w:val="left"/>
      <w:pPr>
        <w:ind w:left="3047" w:hanging="360"/>
      </w:pPr>
      <w:rPr>
        <w:rFonts w:ascii="Courier New" w:hAnsi="Courier New" w:cs="Courier New" w:hint="default"/>
      </w:rPr>
    </w:lvl>
    <w:lvl w:ilvl="2" w:tplc="08090005" w:tentative="1">
      <w:start w:val="1"/>
      <w:numFmt w:val="bullet"/>
      <w:lvlText w:val=""/>
      <w:lvlJc w:val="left"/>
      <w:pPr>
        <w:ind w:left="3767" w:hanging="360"/>
      </w:pPr>
      <w:rPr>
        <w:rFonts w:ascii="Wingdings" w:hAnsi="Wingdings" w:hint="default"/>
      </w:rPr>
    </w:lvl>
    <w:lvl w:ilvl="3" w:tplc="08090001" w:tentative="1">
      <w:start w:val="1"/>
      <w:numFmt w:val="bullet"/>
      <w:lvlText w:val=""/>
      <w:lvlJc w:val="left"/>
      <w:pPr>
        <w:ind w:left="4487" w:hanging="360"/>
      </w:pPr>
      <w:rPr>
        <w:rFonts w:ascii="Symbol" w:hAnsi="Symbol" w:hint="default"/>
      </w:rPr>
    </w:lvl>
    <w:lvl w:ilvl="4" w:tplc="08090003" w:tentative="1">
      <w:start w:val="1"/>
      <w:numFmt w:val="bullet"/>
      <w:lvlText w:val="o"/>
      <w:lvlJc w:val="left"/>
      <w:pPr>
        <w:ind w:left="5207" w:hanging="360"/>
      </w:pPr>
      <w:rPr>
        <w:rFonts w:ascii="Courier New" w:hAnsi="Courier New" w:cs="Courier New" w:hint="default"/>
      </w:rPr>
    </w:lvl>
    <w:lvl w:ilvl="5" w:tplc="08090005" w:tentative="1">
      <w:start w:val="1"/>
      <w:numFmt w:val="bullet"/>
      <w:lvlText w:val=""/>
      <w:lvlJc w:val="left"/>
      <w:pPr>
        <w:ind w:left="5927" w:hanging="360"/>
      </w:pPr>
      <w:rPr>
        <w:rFonts w:ascii="Wingdings" w:hAnsi="Wingdings" w:hint="default"/>
      </w:rPr>
    </w:lvl>
    <w:lvl w:ilvl="6" w:tplc="08090001" w:tentative="1">
      <w:start w:val="1"/>
      <w:numFmt w:val="bullet"/>
      <w:lvlText w:val=""/>
      <w:lvlJc w:val="left"/>
      <w:pPr>
        <w:ind w:left="6647" w:hanging="360"/>
      </w:pPr>
      <w:rPr>
        <w:rFonts w:ascii="Symbol" w:hAnsi="Symbol" w:hint="default"/>
      </w:rPr>
    </w:lvl>
    <w:lvl w:ilvl="7" w:tplc="08090003" w:tentative="1">
      <w:start w:val="1"/>
      <w:numFmt w:val="bullet"/>
      <w:lvlText w:val="o"/>
      <w:lvlJc w:val="left"/>
      <w:pPr>
        <w:ind w:left="7367" w:hanging="360"/>
      </w:pPr>
      <w:rPr>
        <w:rFonts w:ascii="Courier New" w:hAnsi="Courier New" w:cs="Courier New" w:hint="default"/>
      </w:rPr>
    </w:lvl>
    <w:lvl w:ilvl="8" w:tplc="08090005" w:tentative="1">
      <w:start w:val="1"/>
      <w:numFmt w:val="bullet"/>
      <w:lvlText w:val=""/>
      <w:lvlJc w:val="left"/>
      <w:pPr>
        <w:ind w:left="8087" w:hanging="360"/>
      </w:pPr>
      <w:rPr>
        <w:rFonts w:ascii="Wingdings" w:hAnsi="Wingdings" w:hint="default"/>
      </w:rPr>
    </w:lvl>
  </w:abstractNum>
  <w:abstractNum w:abstractNumId="28" w15:restartNumberingAfterBreak="0">
    <w:nsid w:val="31F95A63"/>
    <w:multiLevelType w:val="hybridMultilevel"/>
    <w:tmpl w:val="C2F839B2"/>
    <w:lvl w:ilvl="0" w:tplc="E25C6F4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0046FDFA">
      <w:numFmt w:val="bullet"/>
      <w:lvlText w:val="•"/>
      <w:lvlJc w:val="left"/>
      <w:pPr>
        <w:ind w:left="1585" w:hanging="360"/>
      </w:pPr>
      <w:rPr>
        <w:rFonts w:hint="default"/>
        <w:lang w:val="en-US" w:eastAsia="en-US" w:bidi="ar-SA"/>
      </w:rPr>
    </w:lvl>
    <w:lvl w:ilvl="2" w:tplc="E626E31E">
      <w:numFmt w:val="bullet"/>
      <w:lvlText w:val="•"/>
      <w:lvlJc w:val="left"/>
      <w:pPr>
        <w:ind w:left="2451" w:hanging="360"/>
      </w:pPr>
      <w:rPr>
        <w:rFonts w:hint="default"/>
        <w:lang w:val="en-US" w:eastAsia="en-US" w:bidi="ar-SA"/>
      </w:rPr>
    </w:lvl>
    <w:lvl w:ilvl="3" w:tplc="AFB08608">
      <w:numFmt w:val="bullet"/>
      <w:lvlText w:val="•"/>
      <w:lvlJc w:val="left"/>
      <w:pPr>
        <w:ind w:left="3317" w:hanging="360"/>
      </w:pPr>
      <w:rPr>
        <w:rFonts w:hint="default"/>
        <w:lang w:val="en-US" w:eastAsia="en-US" w:bidi="ar-SA"/>
      </w:rPr>
    </w:lvl>
    <w:lvl w:ilvl="4" w:tplc="5B9A963A">
      <w:numFmt w:val="bullet"/>
      <w:lvlText w:val="•"/>
      <w:lvlJc w:val="left"/>
      <w:pPr>
        <w:ind w:left="4183" w:hanging="360"/>
      </w:pPr>
      <w:rPr>
        <w:rFonts w:hint="default"/>
        <w:lang w:val="en-US" w:eastAsia="en-US" w:bidi="ar-SA"/>
      </w:rPr>
    </w:lvl>
    <w:lvl w:ilvl="5" w:tplc="A81EFD3E">
      <w:numFmt w:val="bullet"/>
      <w:lvlText w:val="•"/>
      <w:lvlJc w:val="left"/>
      <w:pPr>
        <w:ind w:left="5049" w:hanging="360"/>
      </w:pPr>
      <w:rPr>
        <w:rFonts w:hint="default"/>
        <w:lang w:val="en-US" w:eastAsia="en-US" w:bidi="ar-SA"/>
      </w:rPr>
    </w:lvl>
    <w:lvl w:ilvl="6" w:tplc="EF02C91C">
      <w:numFmt w:val="bullet"/>
      <w:lvlText w:val="•"/>
      <w:lvlJc w:val="left"/>
      <w:pPr>
        <w:ind w:left="5915" w:hanging="360"/>
      </w:pPr>
      <w:rPr>
        <w:rFonts w:hint="default"/>
        <w:lang w:val="en-US" w:eastAsia="en-US" w:bidi="ar-SA"/>
      </w:rPr>
    </w:lvl>
    <w:lvl w:ilvl="7" w:tplc="DE88C5F0">
      <w:numFmt w:val="bullet"/>
      <w:lvlText w:val="•"/>
      <w:lvlJc w:val="left"/>
      <w:pPr>
        <w:ind w:left="6781" w:hanging="360"/>
      </w:pPr>
      <w:rPr>
        <w:rFonts w:hint="default"/>
        <w:lang w:val="en-US" w:eastAsia="en-US" w:bidi="ar-SA"/>
      </w:rPr>
    </w:lvl>
    <w:lvl w:ilvl="8" w:tplc="FADC8B9C">
      <w:numFmt w:val="bullet"/>
      <w:lvlText w:val="•"/>
      <w:lvlJc w:val="left"/>
      <w:pPr>
        <w:ind w:left="7647" w:hanging="360"/>
      </w:pPr>
      <w:rPr>
        <w:rFonts w:hint="default"/>
        <w:lang w:val="en-US" w:eastAsia="en-US" w:bidi="ar-SA"/>
      </w:rPr>
    </w:lvl>
  </w:abstractNum>
  <w:abstractNum w:abstractNumId="29" w15:restartNumberingAfterBreak="0">
    <w:nsid w:val="324248AC"/>
    <w:multiLevelType w:val="hybridMultilevel"/>
    <w:tmpl w:val="755CE922"/>
    <w:lvl w:ilvl="0" w:tplc="5DE48178">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731C81DA">
      <w:numFmt w:val="bullet"/>
      <w:lvlText w:val="•"/>
      <w:lvlJc w:val="left"/>
      <w:pPr>
        <w:ind w:left="1013" w:hanging="360"/>
      </w:pPr>
      <w:rPr>
        <w:rFonts w:hint="default"/>
        <w:lang w:val="en-US" w:eastAsia="en-US" w:bidi="ar-SA"/>
      </w:rPr>
    </w:lvl>
    <w:lvl w:ilvl="2" w:tplc="F11C3E18">
      <w:numFmt w:val="bullet"/>
      <w:lvlText w:val="•"/>
      <w:lvlJc w:val="left"/>
      <w:pPr>
        <w:ind w:left="1486" w:hanging="360"/>
      </w:pPr>
      <w:rPr>
        <w:rFonts w:hint="default"/>
        <w:lang w:val="en-US" w:eastAsia="en-US" w:bidi="ar-SA"/>
      </w:rPr>
    </w:lvl>
    <w:lvl w:ilvl="3" w:tplc="9FB4398C">
      <w:numFmt w:val="bullet"/>
      <w:lvlText w:val="•"/>
      <w:lvlJc w:val="left"/>
      <w:pPr>
        <w:ind w:left="1959" w:hanging="360"/>
      </w:pPr>
      <w:rPr>
        <w:rFonts w:hint="default"/>
        <w:lang w:val="en-US" w:eastAsia="en-US" w:bidi="ar-SA"/>
      </w:rPr>
    </w:lvl>
    <w:lvl w:ilvl="4" w:tplc="271EFA70">
      <w:numFmt w:val="bullet"/>
      <w:lvlText w:val="•"/>
      <w:lvlJc w:val="left"/>
      <w:pPr>
        <w:ind w:left="2432" w:hanging="360"/>
      </w:pPr>
      <w:rPr>
        <w:rFonts w:hint="default"/>
        <w:lang w:val="en-US" w:eastAsia="en-US" w:bidi="ar-SA"/>
      </w:rPr>
    </w:lvl>
    <w:lvl w:ilvl="5" w:tplc="41561178">
      <w:numFmt w:val="bullet"/>
      <w:lvlText w:val="•"/>
      <w:lvlJc w:val="left"/>
      <w:pPr>
        <w:ind w:left="2905" w:hanging="360"/>
      </w:pPr>
      <w:rPr>
        <w:rFonts w:hint="default"/>
        <w:lang w:val="en-US" w:eastAsia="en-US" w:bidi="ar-SA"/>
      </w:rPr>
    </w:lvl>
    <w:lvl w:ilvl="6" w:tplc="A1CA72C6">
      <w:numFmt w:val="bullet"/>
      <w:lvlText w:val="•"/>
      <w:lvlJc w:val="left"/>
      <w:pPr>
        <w:ind w:left="3378" w:hanging="360"/>
      </w:pPr>
      <w:rPr>
        <w:rFonts w:hint="default"/>
        <w:lang w:val="en-US" w:eastAsia="en-US" w:bidi="ar-SA"/>
      </w:rPr>
    </w:lvl>
    <w:lvl w:ilvl="7" w:tplc="A36A9412">
      <w:numFmt w:val="bullet"/>
      <w:lvlText w:val="•"/>
      <w:lvlJc w:val="left"/>
      <w:pPr>
        <w:ind w:left="3851" w:hanging="360"/>
      </w:pPr>
      <w:rPr>
        <w:rFonts w:hint="default"/>
        <w:lang w:val="en-US" w:eastAsia="en-US" w:bidi="ar-SA"/>
      </w:rPr>
    </w:lvl>
    <w:lvl w:ilvl="8" w:tplc="E19495DA">
      <w:numFmt w:val="bullet"/>
      <w:lvlText w:val="•"/>
      <w:lvlJc w:val="left"/>
      <w:pPr>
        <w:ind w:left="4324" w:hanging="360"/>
      </w:pPr>
      <w:rPr>
        <w:rFonts w:hint="default"/>
        <w:lang w:val="en-US" w:eastAsia="en-US" w:bidi="ar-SA"/>
      </w:rPr>
    </w:lvl>
  </w:abstractNum>
  <w:abstractNum w:abstractNumId="30" w15:restartNumberingAfterBreak="0">
    <w:nsid w:val="32825962"/>
    <w:multiLevelType w:val="hybridMultilevel"/>
    <w:tmpl w:val="98C06DAE"/>
    <w:lvl w:ilvl="0" w:tplc="1388A9B8">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70B43FD8">
      <w:numFmt w:val="bullet"/>
      <w:lvlText w:val="•"/>
      <w:lvlJc w:val="left"/>
      <w:pPr>
        <w:ind w:left="1585" w:hanging="360"/>
      </w:pPr>
      <w:rPr>
        <w:rFonts w:hint="default"/>
        <w:lang w:val="en-US" w:eastAsia="en-US" w:bidi="ar-SA"/>
      </w:rPr>
    </w:lvl>
    <w:lvl w:ilvl="2" w:tplc="A2F06BF0">
      <w:numFmt w:val="bullet"/>
      <w:lvlText w:val="•"/>
      <w:lvlJc w:val="left"/>
      <w:pPr>
        <w:ind w:left="2451" w:hanging="360"/>
      </w:pPr>
      <w:rPr>
        <w:rFonts w:hint="default"/>
        <w:lang w:val="en-US" w:eastAsia="en-US" w:bidi="ar-SA"/>
      </w:rPr>
    </w:lvl>
    <w:lvl w:ilvl="3" w:tplc="4D648D4A">
      <w:numFmt w:val="bullet"/>
      <w:lvlText w:val="•"/>
      <w:lvlJc w:val="left"/>
      <w:pPr>
        <w:ind w:left="3317" w:hanging="360"/>
      </w:pPr>
      <w:rPr>
        <w:rFonts w:hint="default"/>
        <w:lang w:val="en-US" w:eastAsia="en-US" w:bidi="ar-SA"/>
      </w:rPr>
    </w:lvl>
    <w:lvl w:ilvl="4" w:tplc="CE48265C">
      <w:numFmt w:val="bullet"/>
      <w:lvlText w:val="•"/>
      <w:lvlJc w:val="left"/>
      <w:pPr>
        <w:ind w:left="4183" w:hanging="360"/>
      </w:pPr>
      <w:rPr>
        <w:rFonts w:hint="default"/>
        <w:lang w:val="en-US" w:eastAsia="en-US" w:bidi="ar-SA"/>
      </w:rPr>
    </w:lvl>
    <w:lvl w:ilvl="5" w:tplc="F00E0BA8">
      <w:numFmt w:val="bullet"/>
      <w:lvlText w:val="•"/>
      <w:lvlJc w:val="left"/>
      <w:pPr>
        <w:ind w:left="5049" w:hanging="360"/>
      </w:pPr>
      <w:rPr>
        <w:rFonts w:hint="default"/>
        <w:lang w:val="en-US" w:eastAsia="en-US" w:bidi="ar-SA"/>
      </w:rPr>
    </w:lvl>
    <w:lvl w:ilvl="6" w:tplc="796CAC46">
      <w:numFmt w:val="bullet"/>
      <w:lvlText w:val="•"/>
      <w:lvlJc w:val="left"/>
      <w:pPr>
        <w:ind w:left="5915" w:hanging="360"/>
      </w:pPr>
      <w:rPr>
        <w:rFonts w:hint="default"/>
        <w:lang w:val="en-US" w:eastAsia="en-US" w:bidi="ar-SA"/>
      </w:rPr>
    </w:lvl>
    <w:lvl w:ilvl="7" w:tplc="82321F50">
      <w:numFmt w:val="bullet"/>
      <w:lvlText w:val="•"/>
      <w:lvlJc w:val="left"/>
      <w:pPr>
        <w:ind w:left="6781" w:hanging="360"/>
      </w:pPr>
      <w:rPr>
        <w:rFonts w:hint="default"/>
        <w:lang w:val="en-US" w:eastAsia="en-US" w:bidi="ar-SA"/>
      </w:rPr>
    </w:lvl>
    <w:lvl w:ilvl="8" w:tplc="C31C88CA">
      <w:numFmt w:val="bullet"/>
      <w:lvlText w:val="•"/>
      <w:lvlJc w:val="left"/>
      <w:pPr>
        <w:ind w:left="7647" w:hanging="360"/>
      </w:pPr>
      <w:rPr>
        <w:rFonts w:hint="default"/>
        <w:lang w:val="en-US" w:eastAsia="en-US" w:bidi="ar-SA"/>
      </w:rPr>
    </w:lvl>
  </w:abstractNum>
  <w:abstractNum w:abstractNumId="31" w15:restartNumberingAfterBreak="0">
    <w:nsid w:val="329F4520"/>
    <w:multiLevelType w:val="hybridMultilevel"/>
    <w:tmpl w:val="1A126AD2"/>
    <w:lvl w:ilvl="0" w:tplc="9A5E7360">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A644028E">
      <w:numFmt w:val="bullet"/>
      <w:lvlText w:val="•"/>
      <w:lvlJc w:val="left"/>
      <w:pPr>
        <w:ind w:left="2415" w:hanging="360"/>
      </w:pPr>
      <w:rPr>
        <w:rFonts w:hint="default"/>
        <w:lang w:val="en-US" w:eastAsia="en-US" w:bidi="ar-SA"/>
      </w:rPr>
    </w:lvl>
    <w:lvl w:ilvl="2" w:tplc="5AE4702C">
      <w:numFmt w:val="bullet"/>
      <w:lvlText w:val="•"/>
      <w:lvlJc w:val="left"/>
      <w:pPr>
        <w:ind w:left="3211" w:hanging="360"/>
      </w:pPr>
      <w:rPr>
        <w:rFonts w:hint="default"/>
        <w:lang w:val="en-US" w:eastAsia="en-US" w:bidi="ar-SA"/>
      </w:rPr>
    </w:lvl>
    <w:lvl w:ilvl="3" w:tplc="E23A464A">
      <w:numFmt w:val="bullet"/>
      <w:lvlText w:val="•"/>
      <w:lvlJc w:val="left"/>
      <w:pPr>
        <w:ind w:left="4007" w:hanging="360"/>
      </w:pPr>
      <w:rPr>
        <w:rFonts w:hint="default"/>
        <w:lang w:val="en-US" w:eastAsia="en-US" w:bidi="ar-SA"/>
      </w:rPr>
    </w:lvl>
    <w:lvl w:ilvl="4" w:tplc="DC88FE7C">
      <w:numFmt w:val="bullet"/>
      <w:lvlText w:val="•"/>
      <w:lvlJc w:val="left"/>
      <w:pPr>
        <w:ind w:left="4803" w:hanging="360"/>
      </w:pPr>
      <w:rPr>
        <w:rFonts w:hint="default"/>
        <w:lang w:val="en-US" w:eastAsia="en-US" w:bidi="ar-SA"/>
      </w:rPr>
    </w:lvl>
    <w:lvl w:ilvl="5" w:tplc="A4A0397E">
      <w:numFmt w:val="bullet"/>
      <w:lvlText w:val="•"/>
      <w:lvlJc w:val="left"/>
      <w:pPr>
        <w:ind w:left="5599" w:hanging="360"/>
      </w:pPr>
      <w:rPr>
        <w:rFonts w:hint="default"/>
        <w:lang w:val="en-US" w:eastAsia="en-US" w:bidi="ar-SA"/>
      </w:rPr>
    </w:lvl>
    <w:lvl w:ilvl="6" w:tplc="E89C4270">
      <w:numFmt w:val="bullet"/>
      <w:lvlText w:val="•"/>
      <w:lvlJc w:val="left"/>
      <w:pPr>
        <w:ind w:left="6395" w:hanging="360"/>
      </w:pPr>
      <w:rPr>
        <w:rFonts w:hint="default"/>
        <w:lang w:val="en-US" w:eastAsia="en-US" w:bidi="ar-SA"/>
      </w:rPr>
    </w:lvl>
    <w:lvl w:ilvl="7" w:tplc="55CC0900">
      <w:numFmt w:val="bullet"/>
      <w:lvlText w:val="•"/>
      <w:lvlJc w:val="left"/>
      <w:pPr>
        <w:ind w:left="7191" w:hanging="360"/>
      </w:pPr>
      <w:rPr>
        <w:rFonts w:hint="default"/>
        <w:lang w:val="en-US" w:eastAsia="en-US" w:bidi="ar-SA"/>
      </w:rPr>
    </w:lvl>
    <w:lvl w:ilvl="8" w:tplc="8D08FAAC">
      <w:numFmt w:val="bullet"/>
      <w:lvlText w:val="•"/>
      <w:lvlJc w:val="left"/>
      <w:pPr>
        <w:ind w:left="7987" w:hanging="360"/>
      </w:pPr>
      <w:rPr>
        <w:rFonts w:hint="default"/>
        <w:lang w:val="en-US" w:eastAsia="en-US" w:bidi="ar-SA"/>
      </w:rPr>
    </w:lvl>
  </w:abstractNum>
  <w:abstractNum w:abstractNumId="32" w15:restartNumberingAfterBreak="0">
    <w:nsid w:val="3420782D"/>
    <w:multiLevelType w:val="hybridMultilevel"/>
    <w:tmpl w:val="30A6A0B8"/>
    <w:lvl w:ilvl="0" w:tplc="5A52515C">
      <w:numFmt w:val="bullet"/>
      <w:lvlText w:val=""/>
      <w:lvlJc w:val="left"/>
      <w:pPr>
        <w:ind w:left="900" w:hanging="360"/>
      </w:pPr>
      <w:rPr>
        <w:rFonts w:ascii="Symbol" w:eastAsia="Symbol" w:hAnsi="Symbol" w:cs="Symbol" w:hint="default"/>
        <w:b w:val="0"/>
        <w:bCs w:val="0"/>
        <w:i w:val="0"/>
        <w:iCs w:val="0"/>
        <w:spacing w:val="0"/>
        <w:w w:val="100"/>
        <w:sz w:val="20"/>
        <w:szCs w:val="20"/>
        <w:lang w:val="en-US" w:eastAsia="en-US" w:bidi="ar-SA"/>
      </w:rPr>
    </w:lvl>
    <w:lvl w:ilvl="1" w:tplc="8A2067D4">
      <w:numFmt w:val="bullet"/>
      <w:lvlText w:val="•"/>
      <w:lvlJc w:val="left"/>
      <w:pPr>
        <w:ind w:left="1767" w:hanging="360"/>
      </w:pPr>
      <w:rPr>
        <w:rFonts w:hint="default"/>
        <w:lang w:val="en-US" w:eastAsia="en-US" w:bidi="ar-SA"/>
      </w:rPr>
    </w:lvl>
    <w:lvl w:ilvl="2" w:tplc="BF12A0D6">
      <w:numFmt w:val="bullet"/>
      <w:lvlText w:val="•"/>
      <w:lvlJc w:val="left"/>
      <w:pPr>
        <w:ind w:left="2635" w:hanging="360"/>
      </w:pPr>
      <w:rPr>
        <w:rFonts w:hint="default"/>
        <w:lang w:val="en-US" w:eastAsia="en-US" w:bidi="ar-SA"/>
      </w:rPr>
    </w:lvl>
    <w:lvl w:ilvl="3" w:tplc="BF303766">
      <w:numFmt w:val="bullet"/>
      <w:lvlText w:val="•"/>
      <w:lvlJc w:val="left"/>
      <w:pPr>
        <w:ind w:left="3503" w:hanging="360"/>
      </w:pPr>
      <w:rPr>
        <w:rFonts w:hint="default"/>
        <w:lang w:val="en-US" w:eastAsia="en-US" w:bidi="ar-SA"/>
      </w:rPr>
    </w:lvl>
    <w:lvl w:ilvl="4" w:tplc="C010D0A2">
      <w:numFmt w:val="bullet"/>
      <w:lvlText w:val="•"/>
      <w:lvlJc w:val="left"/>
      <w:pPr>
        <w:ind w:left="4371" w:hanging="360"/>
      </w:pPr>
      <w:rPr>
        <w:rFonts w:hint="default"/>
        <w:lang w:val="en-US" w:eastAsia="en-US" w:bidi="ar-SA"/>
      </w:rPr>
    </w:lvl>
    <w:lvl w:ilvl="5" w:tplc="5276F63E">
      <w:numFmt w:val="bullet"/>
      <w:lvlText w:val="•"/>
      <w:lvlJc w:val="left"/>
      <w:pPr>
        <w:ind w:left="5239" w:hanging="360"/>
      </w:pPr>
      <w:rPr>
        <w:rFonts w:hint="default"/>
        <w:lang w:val="en-US" w:eastAsia="en-US" w:bidi="ar-SA"/>
      </w:rPr>
    </w:lvl>
    <w:lvl w:ilvl="6" w:tplc="615C5C7C">
      <w:numFmt w:val="bullet"/>
      <w:lvlText w:val="•"/>
      <w:lvlJc w:val="left"/>
      <w:pPr>
        <w:ind w:left="6107" w:hanging="360"/>
      </w:pPr>
      <w:rPr>
        <w:rFonts w:hint="default"/>
        <w:lang w:val="en-US" w:eastAsia="en-US" w:bidi="ar-SA"/>
      </w:rPr>
    </w:lvl>
    <w:lvl w:ilvl="7" w:tplc="6DE8D35E">
      <w:numFmt w:val="bullet"/>
      <w:lvlText w:val="•"/>
      <w:lvlJc w:val="left"/>
      <w:pPr>
        <w:ind w:left="6975" w:hanging="360"/>
      </w:pPr>
      <w:rPr>
        <w:rFonts w:hint="default"/>
        <w:lang w:val="en-US" w:eastAsia="en-US" w:bidi="ar-SA"/>
      </w:rPr>
    </w:lvl>
    <w:lvl w:ilvl="8" w:tplc="7D20ACAA">
      <w:numFmt w:val="bullet"/>
      <w:lvlText w:val="•"/>
      <w:lvlJc w:val="left"/>
      <w:pPr>
        <w:ind w:left="7843" w:hanging="360"/>
      </w:pPr>
      <w:rPr>
        <w:rFonts w:hint="default"/>
        <w:lang w:val="en-US" w:eastAsia="en-US" w:bidi="ar-SA"/>
      </w:rPr>
    </w:lvl>
  </w:abstractNum>
  <w:abstractNum w:abstractNumId="33" w15:restartNumberingAfterBreak="0">
    <w:nsid w:val="34F85F09"/>
    <w:multiLevelType w:val="hybridMultilevel"/>
    <w:tmpl w:val="47AE6CCC"/>
    <w:lvl w:ilvl="0" w:tplc="4D60B5F4">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DCB0EB04">
      <w:numFmt w:val="bullet"/>
      <w:lvlText w:val="•"/>
      <w:lvlJc w:val="left"/>
      <w:pPr>
        <w:ind w:left="1585" w:hanging="360"/>
      </w:pPr>
      <w:rPr>
        <w:rFonts w:hint="default"/>
        <w:lang w:val="en-US" w:eastAsia="en-US" w:bidi="ar-SA"/>
      </w:rPr>
    </w:lvl>
    <w:lvl w:ilvl="2" w:tplc="A1F265C2">
      <w:numFmt w:val="bullet"/>
      <w:lvlText w:val="•"/>
      <w:lvlJc w:val="left"/>
      <w:pPr>
        <w:ind w:left="2451" w:hanging="360"/>
      </w:pPr>
      <w:rPr>
        <w:rFonts w:hint="default"/>
        <w:lang w:val="en-US" w:eastAsia="en-US" w:bidi="ar-SA"/>
      </w:rPr>
    </w:lvl>
    <w:lvl w:ilvl="3" w:tplc="2D10190E">
      <w:numFmt w:val="bullet"/>
      <w:lvlText w:val="•"/>
      <w:lvlJc w:val="left"/>
      <w:pPr>
        <w:ind w:left="3317" w:hanging="360"/>
      </w:pPr>
      <w:rPr>
        <w:rFonts w:hint="default"/>
        <w:lang w:val="en-US" w:eastAsia="en-US" w:bidi="ar-SA"/>
      </w:rPr>
    </w:lvl>
    <w:lvl w:ilvl="4" w:tplc="6D106B4A">
      <w:numFmt w:val="bullet"/>
      <w:lvlText w:val="•"/>
      <w:lvlJc w:val="left"/>
      <w:pPr>
        <w:ind w:left="4183" w:hanging="360"/>
      </w:pPr>
      <w:rPr>
        <w:rFonts w:hint="default"/>
        <w:lang w:val="en-US" w:eastAsia="en-US" w:bidi="ar-SA"/>
      </w:rPr>
    </w:lvl>
    <w:lvl w:ilvl="5" w:tplc="7B4CB434">
      <w:numFmt w:val="bullet"/>
      <w:lvlText w:val="•"/>
      <w:lvlJc w:val="left"/>
      <w:pPr>
        <w:ind w:left="5049" w:hanging="360"/>
      </w:pPr>
      <w:rPr>
        <w:rFonts w:hint="default"/>
        <w:lang w:val="en-US" w:eastAsia="en-US" w:bidi="ar-SA"/>
      </w:rPr>
    </w:lvl>
    <w:lvl w:ilvl="6" w:tplc="B2E0C906">
      <w:numFmt w:val="bullet"/>
      <w:lvlText w:val="•"/>
      <w:lvlJc w:val="left"/>
      <w:pPr>
        <w:ind w:left="5915" w:hanging="360"/>
      </w:pPr>
      <w:rPr>
        <w:rFonts w:hint="default"/>
        <w:lang w:val="en-US" w:eastAsia="en-US" w:bidi="ar-SA"/>
      </w:rPr>
    </w:lvl>
    <w:lvl w:ilvl="7" w:tplc="73727340">
      <w:numFmt w:val="bullet"/>
      <w:lvlText w:val="•"/>
      <w:lvlJc w:val="left"/>
      <w:pPr>
        <w:ind w:left="6781" w:hanging="360"/>
      </w:pPr>
      <w:rPr>
        <w:rFonts w:hint="default"/>
        <w:lang w:val="en-US" w:eastAsia="en-US" w:bidi="ar-SA"/>
      </w:rPr>
    </w:lvl>
    <w:lvl w:ilvl="8" w:tplc="CF56D380">
      <w:numFmt w:val="bullet"/>
      <w:lvlText w:val="•"/>
      <w:lvlJc w:val="left"/>
      <w:pPr>
        <w:ind w:left="7647" w:hanging="360"/>
      </w:pPr>
      <w:rPr>
        <w:rFonts w:hint="default"/>
        <w:lang w:val="en-US" w:eastAsia="en-US" w:bidi="ar-SA"/>
      </w:rPr>
    </w:lvl>
  </w:abstractNum>
  <w:abstractNum w:abstractNumId="34" w15:restartNumberingAfterBreak="0">
    <w:nsid w:val="36EE04C9"/>
    <w:multiLevelType w:val="hybridMultilevel"/>
    <w:tmpl w:val="3BCE969C"/>
    <w:lvl w:ilvl="0" w:tplc="7B586F56">
      <w:numFmt w:val="bullet"/>
      <w:lvlText w:val=""/>
      <w:lvlJc w:val="left"/>
      <w:pPr>
        <w:ind w:left="446" w:hanging="269"/>
      </w:pPr>
      <w:rPr>
        <w:rFonts w:ascii="Symbol" w:eastAsia="Symbol" w:hAnsi="Symbol" w:cs="Symbol" w:hint="default"/>
        <w:b w:val="0"/>
        <w:bCs w:val="0"/>
        <w:i w:val="0"/>
        <w:iCs w:val="0"/>
        <w:spacing w:val="0"/>
        <w:w w:val="100"/>
        <w:sz w:val="20"/>
        <w:szCs w:val="20"/>
        <w:lang w:val="en-US" w:eastAsia="en-US" w:bidi="ar-SA"/>
      </w:rPr>
    </w:lvl>
    <w:lvl w:ilvl="1" w:tplc="9B800BFC">
      <w:numFmt w:val="bullet"/>
      <w:lvlText w:val="•"/>
      <w:lvlJc w:val="left"/>
      <w:pPr>
        <w:ind w:left="834" w:hanging="269"/>
      </w:pPr>
      <w:rPr>
        <w:rFonts w:hint="default"/>
        <w:lang w:val="en-US" w:eastAsia="en-US" w:bidi="ar-SA"/>
      </w:rPr>
    </w:lvl>
    <w:lvl w:ilvl="2" w:tplc="3D122F74">
      <w:numFmt w:val="bullet"/>
      <w:lvlText w:val="•"/>
      <w:lvlJc w:val="left"/>
      <w:pPr>
        <w:ind w:left="1228" w:hanging="269"/>
      </w:pPr>
      <w:rPr>
        <w:rFonts w:hint="default"/>
        <w:lang w:val="en-US" w:eastAsia="en-US" w:bidi="ar-SA"/>
      </w:rPr>
    </w:lvl>
    <w:lvl w:ilvl="3" w:tplc="E8A0CB5E">
      <w:numFmt w:val="bullet"/>
      <w:lvlText w:val="•"/>
      <w:lvlJc w:val="left"/>
      <w:pPr>
        <w:ind w:left="1622" w:hanging="269"/>
      </w:pPr>
      <w:rPr>
        <w:rFonts w:hint="default"/>
        <w:lang w:val="en-US" w:eastAsia="en-US" w:bidi="ar-SA"/>
      </w:rPr>
    </w:lvl>
    <w:lvl w:ilvl="4" w:tplc="7C320F4C">
      <w:numFmt w:val="bullet"/>
      <w:lvlText w:val="•"/>
      <w:lvlJc w:val="left"/>
      <w:pPr>
        <w:ind w:left="2016" w:hanging="269"/>
      </w:pPr>
      <w:rPr>
        <w:rFonts w:hint="default"/>
        <w:lang w:val="en-US" w:eastAsia="en-US" w:bidi="ar-SA"/>
      </w:rPr>
    </w:lvl>
    <w:lvl w:ilvl="5" w:tplc="3C54BED2">
      <w:numFmt w:val="bullet"/>
      <w:lvlText w:val="•"/>
      <w:lvlJc w:val="left"/>
      <w:pPr>
        <w:ind w:left="2411" w:hanging="269"/>
      </w:pPr>
      <w:rPr>
        <w:rFonts w:hint="default"/>
        <w:lang w:val="en-US" w:eastAsia="en-US" w:bidi="ar-SA"/>
      </w:rPr>
    </w:lvl>
    <w:lvl w:ilvl="6" w:tplc="05DC284C">
      <w:numFmt w:val="bullet"/>
      <w:lvlText w:val="•"/>
      <w:lvlJc w:val="left"/>
      <w:pPr>
        <w:ind w:left="2805" w:hanging="269"/>
      </w:pPr>
      <w:rPr>
        <w:rFonts w:hint="default"/>
        <w:lang w:val="en-US" w:eastAsia="en-US" w:bidi="ar-SA"/>
      </w:rPr>
    </w:lvl>
    <w:lvl w:ilvl="7" w:tplc="6ED2F678">
      <w:numFmt w:val="bullet"/>
      <w:lvlText w:val="•"/>
      <w:lvlJc w:val="left"/>
      <w:pPr>
        <w:ind w:left="3199" w:hanging="269"/>
      </w:pPr>
      <w:rPr>
        <w:rFonts w:hint="default"/>
        <w:lang w:val="en-US" w:eastAsia="en-US" w:bidi="ar-SA"/>
      </w:rPr>
    </w:lvl>
    <w:lvl w:ilvl="8" w:tplc="DEE6C896">
      <w:numFmt w:val="bullet"/>
      <w:lvlText w:val="•"/>
      <w:lvlJc w:val="left"/>
      <w:pPr>
        <w:ind w:left="3593" w:hanging="269"/>
      </w:pPr>
      <w:rPr>
        <w:rFonts w:hint="default"/>
        <w:lang w:val="en-US" w:eastAsia="en-US" w:bidi="ar-SA"/>
      </w:rPr>
    </w:lvl>
  </w:abstractNum>
  <w:abstractNum w:abstractNumId="35" w15:restartNumberingAfterBreak="0">
    <w:nsid w:val="39413429"/>
    <w:multiLevelType w:val="hybridMultilevel"/>
    <w:tmpl w:val="8A28BB60"/>
    <w:lvl w:ilvl="0" w:tplc="F78AED5E">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D00A8B44">
      <w:numFmt w:val="bullet"/>
      <w:lvlText w:val="•"/>
      <w:lvlJc w:val="left"/>
      <w:pPr>
        <w:ind w:left="1113" w:hanging="144"/>
      </w:pPr>
      <w:rPr>
        <w:rFonts w:hint="default"/>
        <w:lang w:val="en-US" w:eastAsia="en-US" w:bidi="ar-SA"/>
      </w:rPr>
    </w:lvl>
    <w:lvl w:ilvl="2" w:tplc="2C4E15BA">
      <w:numFmt w:val="bullet"/>
      <w:lvlText w:val="•"/>
      <w:lvlJc w:val="left"/>
      <w:pPr>
        <w:ind w:left="1827" w:hanging="144"/>
      </w:pPr>
      <w:rPr>
        <w:rFonts w:hint="default"/>
        <w:lang w:val="en-US" w:eastAsia="en-US" w:bidi="ar-SA"/>
      </w:rPr>
    </w:lvl>
    <w:lvl w:ilvl="3" w:tplc="EC8C3908">
      <w:numFmt w:val="bullet"/>
      <w:lvlText w:val="•"/>
      <w:lvlJc w:val="left"/>
      <w:pPr>
        <w:ind w:left="2540" w:hanging="144"/>
      </w:pPr>
      <w:rPr>
        <w:rFonts w:hint="default"/>
        <w:lang w:val="en-US" w:eastAsia="en-US" w:bidi="ar-SA"/>
      </w:rPr>
    </w:lvl>
    <w:lvl w:ilvl="4" w:tplc="5C5EED7A">
      <w:numFmt w:val="bullet"/>
      <w:lvlText w:val="•"/>
      <w:lvlJc w:val="left"/>
      <w:pPr>
        <w:ind w:left="3254" w:hanging="144"/>
      </w:pPr>
      <w:rPr>
        <w:rFonts w:hint="default"/>
        <w:lang w:val="en-US" w:eastAsia="en-US" w:bidi="ar-SA"/>
      </w:rPr>
    </w:lvl>
    <w:lvl w:ilvl="5" w:tplc="0C184A0E">
      <w:numFmt w:val="bullet"/>
      <w:lvlText w:val="•"/>
      <w:lvlJc w:val="left"/>
      <w:pPr>
        <w:ind w:left="3967" w:hanging="144"/>
      </w:pPr>
      <w:rPr>
        <w:rFonts w:hint="default"/>
        <w:lang w:val="en-US" w:eastAsia="en-US" w:bidi="ar-SA"/>
      </w:rPr>
    </w:lvl>
    <w:lvl w:ilvl="6" w:tplc="62C6D978">
      <w:numFmt w:val="bullet"/>
      <w:lvlText w:val="•"/>
      <w:lvlJc w:val="left"/>
      <w:pPr>
        <w:ind w:left="4681" w:hanging="144"/>
      </w:pPr>
      <w:rPr>
        <w:rFonts w:hint="default"/>
        <w:lang w:val="en-US" w:eastAsia="en-US" w:bidi="ar-SA"/>
      </w:rPr>
    </w:lvl>
    <w:lvl w:ilvl="7" w:tplc="7946FF50">
      <w:numFmt w:val="bullet"/>
      <w:lvlText w:val="•"/>
      <w:lvlJc w:val="left"/>
      <w:pPr>
        <w:ind w:left="5394" w:hanging="144"/>
      </w:pPr>
      <w:rPr>
        <w:rFonts w:hint="default"/>
        <w:lang w:val="en-US" w:eastAsia="en-US" w:bidi="ar-SA"/>
      </w:rPr>
    </w:lvl>
    <w:lvl w:ilvl="8" w:tplc="633C57A8">
      <w:numFmt w:val="bullet"/>
      <w:lvlText w:val="•"/>
      <w:lvlJc w:val="left"/>
      <w:pPr>
        <w:ind w:left="6108" w:hanging="144"/>
      </w:pPr>
      <w:rPr>
        <w:rFonts w:hint="default"/>
        <w:lang w:val="en-US" w:eastAsia="en-US" w:bidi="ar-SA"/>
      </w:rPr>
    </w:lvl>
  </w:abstractNum>
  <w:abstractNum w:abstractNumId="36" w15:restartNumberingAfterBreak="0">
    <w:nsid w:val="3D1D330A"/>
    <w:multiLevelType w:val="hybridMultilevel"/>
    <w:tmpl w:val="77187760"/>
    <w:lvl w:ilvl="0" w:tplc="1D7EF378">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ECD41926">
      <w:numFmt w:val="bullet"/>
      <w:lvlText w:val="•"/>
      <w:lvlJc w:val="left"/>
      <w:pPr>
        <w:ind w:left="2415" w:hanging="360"/>
      </w:pPr>
      <w:rPr>
        <w:rFonts w:hint="default"/>
        <w:lang w:val="en-US" w:eastAsia="en-US" w:bidi="ar-SA"/>
      </w:rPr>
    </w:lvl>
    <w:lvl w:ilvl="2" w:tplc="2BEA20E8">
      <w:numFmt w:val="bullet"/>
      <w:lvlText w:val="•"/>
      <w:lvlJc w:val="left"/>
      <w:pPr>
        <w:ind w:left="3211" w:hanging="360"/>
      </w:pPr>
      <w:rPr>
        <w:rFonts w:hint="default"/>
        <w:lang w:val="en-US" w:eastAsia="en-US" w:bidi="ar-SA"/>
      </w:rPr>
    </w:lvl>
    <w:lvl w:ilvl="3" w:tplc="BEECEC4E">
      <w:numFmt w:val="bullet"/>
      <w:lvlText w:val="•"/>
      <w:lvlJc w:val="left"/>
      <w:pPr>
        <w:ind w:left="4007" w:hanging="360"/>
      </w:pPr>
      <w:rPr>
        <w:rFonts w:hint="default"/>
        <w:lang w:val="en-US" w:eastAsia="en-US" w:bidi="ar-SA"/>
      </w:rPr>
    </w:lvl>
    <w:lvl w:ilvl="4" w:tplc="17A09E06">
      <w:numFmt w:val="bullet"/>
      <w:lvlText w:val="•"/>
      <w:lvlJc w:val="left"/>
      <w:pPr>
        <w:ind w:left="4803" w:hanging="360"/>
      </w:pPr>
      <w:rPr>
        <w:rFonts w:hint="default"/>
        <w:lang w:val="en-US" w:eastAsia="en-US" w:bidi="ar-SA"/>
      </w:rPr>
    </w:lvl>
    <w:lvl w:ilvl="5" w:tplc="E2FA226E">
      <w:numFmt w:val="bullet"/>
      <w:lvlText w:val="•"/>
      <w:lvlJc w:val="left"/>
      <w:pPr>
        <w:ind w:left="5599" w:hanging="360"/>
      </w:pPr>
      <w:rPr>
        <w:rFonts w:hint="default"/>
        <w:lang w:val="en-US" w:eastAsia="en-US" w:bidi="ar-SA"/>
      </w:rPr>
    </w:lvl>
    <w:lvl w:ilvl="6" w:tplc="5B7C0000">
      <w:numFmt w:val="bullet"/>
      <w:lvlText w:val="•"/>
      <w:lvlJc w:val="left"/>
      <w:pPr>
        <w:ind w:left="6395" w:hanging="360"/>
      </w:pPr>
      <w:rPr>
        <w:rFonts w:hint="default"/>
        <w:lang w:val="en-US" w:eastAsia="en-US" w:bidi="ar-SA"/>
      </w:rPr>
    </w:lvl>
    <w:lvl w:ilvl="7" w:tplc="396657EE">
      <w:numFmt w:val="bullet"/>
      <w:lvlText w:val="•"/>
      <w:lvlJc w:val="left"/>
      <w:pPr>
        <w:ind w:left="7191" w:hanging="360"/>
      </w:pPr>
      <w:rPr>
        <w:rFonts w:hint="default"/>
        <w:lang w:val="en-US" w:eastAsia="en-US" w:bidi="ar-SA"/>
      </w:rPr>
    </w:lvl>
    <w:lvl w:ilvl="8" w:tplc="C386623E">
      <w:numFmt w:val="bullet"/>
      <w:lvlText w:val="•"/>
      <w:lvlJc w:val="left"/>
      <w:pPr>
        <w:ind w:left="7987" w:hanging="360"/>
      </w:pPr>
      <w:rPr>
        <w:rFonts w:hint="default"/>
        <w:lang w:val="en-US" w:eastAsia="en-US" w:bidi="ar-SA"/>
      </w:rPr>
    </w:lvl>
  </w:abstractNum>
  <w:abstractNum w:abstractNumId="37" w15:restartNumberingAfterBreak="0">
    <w:nsid w:val="3E661816"/>
    <w:multiLevelType w:val="hybridMultilevel"/>
    <w:tmpl w:val="61F6B92C"/>
    <w:lvl w:ilvl="0" w:tplc="6B921A70">
      <w:numFmt w:val="bullet"/>
      <w:lvlText w:val=""/>
      <w:lvlJc w:val="left"/>
      <w:pPr>
        <w:ind w:left="446" w:hanging="269"/>
      </w:pPr>
      <w:rPr>
        <w:rFonts w:ascii="Symbol" w:eastAsia="Symbol" w:hAnsi="Symbol" w:cs="Symbol" w:hint="default"/>
        <w:b w:val="0"/>
        <w:bCs w:val="0"/>
        <w:i w:val="0"/>
        <w:iCs w:val="0"/>
        <w:spacing w:val="0"/>
        <w:w w:val="100"/>
        <w:sz w:val="20"/>
        <w:szCs w:val="20"/>
        <w:lang w:val="en-US" w:eastAsia="en-US" w:bidi="ar-SA"/>
      </w:rPr>
    </w:lvl>
    <w:lvl w:ilvl="1" w:tplc="BA6E7C38">
      <w:numFmt w:val="bullet"/>
      <w:lvlText w:val="•"/>
      <w:lvlJc w:val="left"/>
      <w:pPr>
        <w:ind w:left="834" w:hanging="269"/>
      </w:pPr>
      <w:rPr>
        <w:rFonts w:hint="default"/>
        <w:lang w:val="en-US" w:eastAsia="en-US" w:bidi="ar-SA"/>
      </w:rPr>
    </w:lvl>
    <w:lvl w:ilvl="2" w:tplc="CC3EDAA0">
      <w:numFmt w:val="bullet"/>
      <w:lvlText w:val="•"/>
      <w:lvlJc w:val="left"/>
      <w:pPr>
        <w:ind w:left="1228" w:hanging="269"/>
      </w:pPr>
      <w:rPr>
        <w:rFonts w:hint="default"/>
        <w:lang w:val="en-US" w:eastAsia="en-US" w:bidi="ar-SA"/>
      </w:rPr>
    </w:lvl>
    <w:lvl w:ilvl="3" w:tplc="AD3A40CE">
      <w:numFmt w:val="bullet"/>
      <w:lvlText w:val="•"/>
      <w:lvlJc w:val="left"/>
      <w:pPr>
        <w:ind w:left="1622" w:hanging="269"/>
      </w:pPr>
      <w:rPr>
        <w:rFonts w:hint="default"/>
        <w:lang w:val="en-US" w:eastAsia="en-US" w:bidi="ar-SA"/>
      </w:rPr>
    </w:lvl>
    <w:lvl w:ilvl="4" w:tplc="A4A60EA8">
      <w:numFmt w:val="bullet"/>
      <w:lvlText w:val="•"/>
      <w:lvlJc w:val="left"/>
      <w:pPr>
        <w:ind w:left="2016" w:hanging="269"/>
      </w:pPr>
      <w:rPr>
        <w:rFonts w:hint="default"/>
        <w:lang w:val="en-US" w:eastAsia="en-US" w:bidi="ar-SA"/>
      </w:rPr>
    </w:lvl>
    <w:lvl w:ilvl="5" w:tplc="AB2E9ADC">
      <w:numFmt w:val="bullet"/>
      <w:lvlText w:val="•"/>
      <w:lvlJc w:val="left"/>
      <w:pPr>
        <w:ind w:left="2411" w:hanging="269"/>
      </w:pPr>
      <w:rPr>
        <w:rFonts w:hint="default"/>
        <w:lang w:val="en-US" w:eastAsia="en-US" w:bidi="ar-SA"/>
      </w:rPr>
    </w:lvl>
    <w:lvl w:ilvl="6" w:tplc="72C693F2">
      <w:numFmt w:val="bullet"/>
      <w:lvlText w:val="•"/>
      <w:lvlJc w:val="left"/>
      <w:pPr>
        <w:ind w:left="2805" w:hanging="269"/>
      </w:pPr>
      <w:rPr>
        <w:rFonts w:hint="default"/>
        <w:lang w:val="en-US" w:eastAsia="en-US" w:bidi="ar-SA"/>
      </w:rPr>
    </w:lvl>
    <w:lvl w:ilvl="7" w:tplc="4AB44712">
      <w:numFmt w:val="bullet"/>
      <w:lvlText w:val="•"/>
      <w:lvlJc w:val="left"/>
      <w:pPr>
        <w:ind w:left="3199" w:hanging="269"/>
      </w:pPr>
      <w:rPr>
        <w:rFonts w:hint="default"/>
        <w:lang w:val="en-US" w:eastAsia="en-US" w:bidi="ar-SA"/>
      </w:rPr>
    </w:lvl>
    <w:lvl w:ilvl="8" w:tplc="01BABDE0">
      <w:numFmt w:val="bullet"/>
      <w:lvlText w:val="•"/>
      <w:lvlJc w:val="left"/>
      <w:pPr>
        <w:ind w:left="3593" w:hanging="269"/>
      </w:pPr>
      <w:rPr>
        <w:rFonts w:hint="default"/>
        <w:lang w:val="en-US" w:eastAsia="en-US" w:bidi="ar-SA"/>
      </w:rPr>
    </w:lvl>
  </w:abstractNum>
  <w:abstractNum w:abstractNumId="38" w15:restartNumberingAfterBreak="0">
    <w:nsid w:val="42711CB7"/>
    <w:multiLevelType w:val="hybridMultilevel"/>
    <w:tmpl w:val="8BA83228"/>
    <w:lvl w:ilvl="0" w:tplc="8EA0F918">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CE3A46C8">
      <w:numFmt w:val="bullet"/>
      <w:lvlText w:val="•"/>
      <w:lvlJc w:val="left"/>
      <w:pPr>
        <w:ind w:left="2415" w:hanging="360"/>
      </w:pPr>
      <w:rPr>
        <w:rFonts w:hint="default"/>
        <w:lang w:val="en-US" w:eastAsia="en-US" w:bidi="ar-SA"/>
      </w:rPr>
    </w:lvl>
    <w:lvl w:ilvl="2" w:tplc="CF523C82">
      <w:numFmt w:val="bullet"/>
      <w:lvlText w:val="•"/>
      <w:lvlJc w:val="left"/>
      <w:pPr>
        <w:ind w:left="3211" w:hanging="360"/>
      </w:pPr>
      <w:rPr>
        <w:rFonts w:hint="default"/>
        <w:lang w:val="en-US" w:eastAsia="en-US" w:bidi="ar-SA"/>
      </w:rPr>
    </w:lvl>
    <w:lvl w:ilvl="3" w:tplc="A3B606FC">
      <w:numFmt w:val="bullet"/>
      <w:lvlText w:val="•"/>
      <w:lvlJc w:val="left"/>
      <w:pPr>
        <w:ind w:left="4007" w:hanging="360"/>
      </w:pPr>
      <w:rPr>
        <w:rFonts w:hint="default"/>
        <w:lang w:val="en-US" w:eastAsia="en-US" w:bidi="ar-SA"/>
      </w:rPr>
    </w:lvl>
    <w:lvl w:ilvl="4" w:tplc="3DC87D96">
      <w:numFmt w:val="bullet"/>
      <w:lvlText w:val="•"/>
      <w:lvlJc w:val="left"/>
      <w:pPr>
        <w:ind w:left="4803" w:hanging="360"/>
      </w:pPr>
      <w:rPr>
        <w:rFonts w:hint="default"/>
        <w:lang w:val="en-US" w:eastAsia="en-US" w:bidi="ar-SA"/>
      </w:rPr>
    </w:lvl>
    <w:lvl w:ilvl="5" w:tplc="71368A78">
      <w:numFmt w:val="bullet"/>
      <w:lvlText w:val="•"/>
      <w:lvlJc w:val="left"/>
      <w:pPr>
        <w:ind w:left="5599" w:hanging="360"/>
      </w:pPr>
      <w:rPr>
        <w:rFonts w:hint="default"/>
        <w:lang w:val="en-US" w:eastAsia="en-US" w:bidi="ar-SA"/>
      </w:rPr>
    </w:lvl>
    <w:lvl w:ilvl="6" w:tplc="BD445908">
      <w:numFmt w:val="bullet"/>
      <w:lvlText w:val="•"/>
      <w:lvlJc w:val="left"/>
      <w:pPr>
        <w:ind w:left="6395" w:hanging="360"/>
      </w:pPr>
      <w:rPr>
        <w:rFonts w:hint="default"/>
        <w:lang w:val="en-US" w:eastAsia="en-US" w:bidi="ar-SA"/>
      </w:rPr>
    </w:lvl>
    <w:lvl w:ilvl="7" w:tplc="1B48F66A">
      <w:numFmt w:val="bullet"/>
      <w:lvlText w:val="•"/>
      <w:lvlJc w:val="left"/>
      <w:pPr>
        <w:ind w:left="7191" w:hanging="360"/>
      </w:pPr>
      <w:rPr>
        <w:rFonts w:hint="default"/>
        <w:lang w:val="en-US" w:eastAsia="en-US" w:bidi="ar-SA"/>
      </w:rPr>
    </w:lvl>
    <w:lvl w:ilvl="8" w:tplc="E5C2C074">
      <w:numFmt w:val="bullet"/>
      <w:lvlText w:val="•"/>
      <w:lvlJc w:val="left"/>
      <w:pPr>
        <w:ind w:left="7987" w:hanging="360"/>
      </w:pPr>
      <w:rPr>
        <w:rFonts w:hint="default"/>
        <w:lang w:val="en-US" w:eastAsia="en-US" w:bidi="ar-SA"/>
      </w:rPr>
    </w:lvl>
  </w:abstractNum>
  <w:abstractNum w:abstractNumId="39" w15:restartNumberingAfterBreak="0">
    <w:nsid w:val="46445925"/>
    <w:multiLevelType w:val="hybridMultilevel"/>
    <w:tmpl w:val="752C7956"/>
    <w:lvl w:ilvl="0" w:tplc="78ACC776">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9D10E648">
      <w:numFmt w:val="bullet"/>
      <w:lvlText w:val="•"/>
      <w:lvlJc w:val="left"/>
      <w:pPr>
        <w:ind w:left="2415" w:hanging="360"/>
      </w:pPr>
      <w:rPr>
        <w:rFonts w:hint="default"/>
        <w:lang w:val="en-US" w:eastAsia="en-US" w:bidi="ar-SA"/>
      </w:rPr>
    </w:lvl>
    <w:lvl w:ilvl="2" w:tplc="1BB40A3E">
      <w:numFmt w:val="bullet"/>
      <w:lvlText w:val="•"/>
      <w:lvlJc w:val="left"/>
      <w:pPr>
        <w:ind w:left="3211" w:hanging="360"/>
      </w:pPr>
      <w:rPr>
        <w:rFonts w:hint="default"/>
        <w:lang w:val="en-US" w:eastAsia="en-US" w:bidi="ar-SA"/>
      </w:rPr>
    </w:lvl>
    <w:lvl w:ilvl="3" w:tplc="456CAABC">
      <w:numFmt w:val="bullet"/>
      <w:lvlText w:val="•"/>
      <w:lvlJc w:val="left"/>
      <w:pPr>
        <w:ind w:left="4007" w:hanging="360"/>
      </w:pPr>
      <w:rPr>
        <w:rFonts w:hint="default"/>
        <w:lang w:val="en-US" w:eastAsia="en-US" w:bidi="ar-SA"/>
      </w:rPr>
    </w:lvl>
    <w:lvl w:ilvl="4" w:tplc="8272BECA">
      <w:numFmt w:val="bullet"/>
      <w:lvlText w:val="•"/>
      <w:lvlJc w:val="left"/>
      <w:pPr>
        <w:ind w:left="4803" w:hanging="360"/>
      </w:pPr>
      <w:rPr>
        <w:rFonts w:hint="default"/>
        <w:lang w:val="en-US" w:eastAsia="en-US" w:bidi="ar-SA"/>
      </w:rPr>
    </w:lvl>
    <w:lvl w:ilvl="5" w:tplc="C7E4F934">
      <w:numFmt w:val="bullet"/>
      <w:lvlText w:val="•"/>
      <w:lvlJc w:val="left"/>
      <w:pPr>
        <w:ind w:left="5599" w:hanging="360"/>
      </w:pPr>
      <w:rPr>
        <w:rFonts w:hint="default"/>
        <w:lang w:val="en-US" w:eastAsia="en-US" w:bidi="ar-SA"/>
      </w:rPr>
    </w:lvl>
    <w:lvl w:ilvl="6" w:tplc="C8D29DBA">
      <w:numFmt w:val="bullet"/>
      <w:lvlText w:val="•"/>
      <w:lvlJc w:val="left"/>
      <w:pPr>
        <w:ind w:left="6395" w:hanging="360"/>
      </w:pPr>
      <w:rPr>
        <w:rFonts w:hint="default"/>
        <w:lang w:val="en-US" w:eastAsia="en-US" w:bidi="ar-SA"/>
      </w:rPr>
    </w:lvl>
    <w:lvl w:ilvl="7" w:tplc="4F1A1834">
      <w:numFmt w:val="bullet"/>
      <w:lvlText w:val="•"/>
      <w:lvlJc w:val="left"/>
      <w:pPr>
        <w:ind w:left="7191" w:hanging="360"/>
      </w:pPr>
      <w:rPr>
        <w:rFonts w:hint="default"/>
        <w:lang w:val="en-US" w:eastAsia="en-US" w:bidi="ar-SA"/>
      </w:rPr>
    </w:lvl>
    <w:lvl w:ilvl="8" w:tplc="E9C6DA00">
      <w:numFmt w:val="bullet"/>
      <w:lvlText w:val="•"/>
      <w:lvlJc w:val="left"/>
      <w:pPr>
        <w:ind w:left="7987" w:hanging="360"/>
      </w:pPr>
      <w:rPr>
        <w:rFonts w:hint="default"/>
        <w:lang w:val="en-US" w:eastAsia="en-US" w:bidi="ar-SA"/>
      </w:rPr>
    </w:lvl>
  </w:abstractNum>
  <w:abstractNum w:abstractNumId="40" w15:restartNumberingAfterBreak="0">
    <w:nsid w:val="48825D5A"/>
    <w:multiLevelType w:val="hybridMultilevel"/>
    <w:tmpl w:val="05CCDEE8"/>
    <w:lvl w:ilvl="0" w:tplc="E6CCB9E8">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81062756">
      <w:numFmt w:val="bullet"/>
      <w:lvlText w:val="•"/>
      <w:lvlJc w:val="left"/>
      <w:pPr>
        <w:ind w:left="1113" w:hanging="144"/>
      </w:pPr>
      <w:rPr>
        <w:rFonts w:hint="default"/>
        <w:lang w:val="en-US" w:eastAsia="en-US" w:bidi="ar-SA"/>
      </w:rPr>
    </w:lvl>
    <w:lvl w:ilvl="2" w:tplc="782E059E">
      <w:numFmt w:val="bullet"/>
      <w:lvlText w:val="•"/>
      <w:lvlJc w:val="left"/>
      <w:pPr>
        <w:ind w:left="1827" w:hanging="144"/>
      </w:pPr>
      <w:rPr>
        <w:rFonts w:hint="default"/>
        <w:lang w:val="en-US" w:eastAsia="en-US" w:bidi="ar-SA"/>
      </w:rPr>
    </w:lvl>
    <w:lvl w:ilvl="3" w:tplc="C94C0D9C">
      <w:numFmt w:val="bullet"/>
      <w:lvlText w:val="•"/>
      <w:lvlJc w:val="left"/>
      <w:pPr>
        <w:ind w:left="2540" w:hanging="144"/>
      </w:pPr>
      <w:rPr>
        <w:rFonts w:hint="default"/>
        <w:lang w:val="en-US" w:eastAsia="en-US" w:bidi="ar-SA"/>
      </w:rPr>
    </w:lvl>
    <w:lvl w:ilvl="4" w:tplc="8ABCBDC4">
      <w:numFmt w:val="bullet"/>
      <w:lvlText w:val="•"/>
      <w:lvlJc w:val="left"/>
      <w:pPr>
        <w:ind w:left="3254" w:hanging="144"/>
      </w:pPr>
      <w:rPr>
        <w:rFonts w:hint="default"/>
        <w:lang w:val="en-US" w:eastAsia="en-US" w:bidi="ar-SA"/>
      </w:rPr>
    </w:lvl>
    <w:lvl w:ilvl="5" w:tplc="80549132">
      <w:numFmt w:val="bullet"/>
      <w:lvlText w:val="•"/>
      <w:lvlJc w:val="left"/>
      <w:pPr>
        <w:ind w:left="3967" w:hanging="144"/>
      </w:pPr>
      <w:rPr>
        <w:rFonts w:hint="default"/>
        <w:lang w:val="en-US" w:eastAsia="en-US" w:bidi="ar-SA"/>
      </w:rPr>
    </w:lvl>
    <w:lvl w:ilvl="6" w:tplc="B27A9B6A">
      <w:numFmt w:val="bullet"/>
      <w:lvlText w:val="•"/>
      <w:lvlJc w:val="left"/>
      <w:pPr>
        <w:ind w:left="4681" w:hanging="144"/>
      </w:pPr>
      <w:rPr>
        <w:rFonts w:hint="default"/>
        <w:lang w:val="en-US" w:eastAsia="en-US" w:bidi="ar-SA"/>
      </w:rPr>
    </w:lvl>
    <w:lvl w:ilvl="7" w:tplc="D548D212">
      <w:numFmt w:val="bullet"/>
      <w:lvlText w:val="•"/>
      <w:lvlJc w:val="left"/>
      <w:pPr>
        <w:ind w:left="5394" w:hanging="144"/>
      </w:pPr>
      <w:rPr>
        <w:rFonts w:hint="default"/>
        <w:lang w:val="en-US" w:eastAsia="en-US" w:bidi="ar-SA"/>
      </w:rPr>
    </w:lvl>
    <w:lvl w:ilvl="8" w:tplc="A02C29A8">
      <w:numFmt w:val="bullet"/>
      <w:lvlText w:val="•"/>
      <w:lvlJc w:val="left"/>
      <w:pPr>
        <w:ind w:left="6108" w:hanging="144"/>
      </w:pPr>
      <w:rPr>
        <w:rFonts w:hint="default"/>
        <w:lang w:val="en-US" w:eastAsia="en-US" w:bidi="ar-SA"/>
      </w:rPr>
    </w:lvl>
  </w:abstractNum>
  <w:abstractNum w:abstractNumId="41" w15:restartNumberingAfterBreak="0">
    <w:nsid w:val="491F6A38"/>
    <w:multiLevelType w:val="hybridMultilevel"/>
    <w:tmpl w:val="8D38239E"/>
    <w:lvl w:ilvl="0" w:tplc="AF76E94C">
      <w:numFmt w:val="bullet"/>
      <w:lvlText w:val=""/>
      <w:lvlJc w:val="left"/>
      <w:pPr>
        <w:ind w:left="417" w:hanging="360"/>
      </w:pPr>
      <w:rPr>
        <w:rFonts w:ascii="Symbol" w:eastAsia="Symbol" w:hAnsi="Symbol" w:cs="Symbol" w:hint="default"/>
        <w:b w:val="0"/>
        <w:bCs w:val="0"/>
        <w:i w:val="0"/>
        <w:iCs w:val="0"/>
        <w:spacing w:val="0"/>
        <w:w w:val="100"/>
        <w:sz w:val="20"/>
        <w:szCs w:val="20"/>
        <w:lang w:val="en-US" w:eastAsia="en-US" w:bidi="ar-SA"/>
      </w:rPr>
    </w:lvl>
    <w:lvl w:ilvl="1" w:tplc="A5BCB3D6">
      <w:numFmt w:val="bullet"/>
      <w:lvlText w:val="•"/>
      <w:lvlJc w:val="left"/>
      <w:pPr>
        <w:ind w:left="905" w:hanging="360"/>
      </w:pPr>
      <w:rPr>
        <w:rFonts w:hint="default"/>
        <w:lang w:val="en-US" w:eastAsia="en-US" w:bidi="ar-SA"/>
      </w:rPr>
    </w:lvl>
    <w:lvl w:ilvl="2" w:tplc="CAFA65EE">
      <w:numFmt w:val="bullet"/>
      <w:lvlText w:val="•"/>
      <w:lvlJc w:val="left"/>
      <w:pPr>
        <w:ind w:left="1390" w:hanging="360"/>
      </w:pPr>
      <w:rPr>
        <w:rFonts w:hint="default"/>
        <w:lang w:val="en-US" w:eastAsia="en-US" w:bidi="ar-SA"/>
      </w:rPr>
    </w:lvl>
    <w:lvl w:ilvl="3" w:tplc="D9BEEA18">
      <w:numFmt w:val="bullet"/>
      <w:lvlText w:val="•"/>
      <w:lvlJc w:val="left"/>
      <w:pPr>
        <w:ind w:left="1875" w:hanging="360"/>
      </w:pPr>
      <w:rPr>
        <w:rFonts w:hint="default"/>
        <w:lang w:val="en-US" w:eastAsia="en-US" w:bidi="ar-SA"/>
      </w:rPr>
    </w:lvl>
    <w:lvl w:ilvl="4" w:tplc="2EAA7DBA">
      <w:numFmt w:val="bullet"/>
      <w:lvlText w:val="•"/>
      <w:lvlJc w:val="left"/>
      <w:pPr>
        <w:ind w:left="2360" w:hanging="360"/>
      </w:pPr>
      <w:rPr>
        <w:rFonts w:hint="default"/>
        <w:lang w:val="en-US" w:eastAsia="en-US" w:bidi="ar-SA"/>
      </w:rPr>
    </w:lvl>
    <w:lvl w:ilvl="5" w:tplc="EBA261E4">
      <w:numFmt w:val="bullet"/>
      <w:lvlText w:val="•"/>
      <w:lvlJc w:val="left"/>
      <w:pPr>
        <w:ind w:left="2845" w:hanging="360"/>
      </w:pPr>
      <w:rPr>
        <w:rFonts w:hint="default"/>
        <w:lang w:val="en-US" w:eastAsia="en-US" w:bidi="ar-SA"/>
      </w:rPr>
    </w:lvl>
    <w:lvl w:ilvl="6" w:tplc="FF364D9E">
      <w:numFmt w:val="bullet"/>
      <w:lvlText w:val="•"/>
      <w:lvlJc w:val="left"/>
      <w:pPr>
        <w:ind w:left="3330" w:hanging="360"/>
      </w:pPr>
      <w:rPr>
        <w:rFonts w:hint="default"/>
        <w:lang w:val="en-US" w:eastAsia="en-US" w:bidi="ar-SA"/>
      </w:rPr>
    </w:lvl>
    <w:lvl w:ilvl="7" w:tplc="36F855D4">
      <w:numFmt w:val="bullet"/>
      <w:lvlText w:val="•"/>
      <w:lvlJc w:val="left"/>
      <w:pPr>
        <w:ind w:left="3815" w:hanging="360"/>
      </w:pPr>
      <w:rPr>
        <w:rFonts w:hint="default"/>
        <w:lang w:val="en-US" w:eastAsia="en-US" w:bidi="ar-SA"/>
      </w:rPr>
    </w:lvl>
    <w:lvl w:ilvl="8" w:tplc="31B661FC">
      <w:numFmt w:val="bullet"/>
      <w:lvlText w:val="•"/>
      <w:lvlJc w:val="left"/>
      <w:pPr>
        <w:ind w:left="4300" w:hanging="360"/>
      </w:pPr>
      <w:rPr>
        <w:rFonts w:hint="default"/>
        <w:lang w:val="en-US" w:eastAsia="en-US" w:bidi="ar-SA"/>
      </w:rPr>
    </w:lvl>
  </w:abstractNum>
  <w:abstractNum w:abstractNumId="42" w15:restartNumberingAfterBreak="0">
    <w:nsid w:val="4B456DA4"/>
    <w:multiLevelType w:val="hybridMultilevel"/>
    <w:tmpl w:val="0554D7F0"/>
    <w:lvl w:ilvl="0" w:tplc="D4FAF56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B7E8E884">
      <w:numFmt w:val="bullet"/>
      <w:lvlText w:val="•"/>
      <w:lvlJc w:val="left"/>
      <w:pPr>
        <w:ind w:left="1585" w:hanging="360"/>
      </w:pPr>
      <w:rPr>
        <w:rFonts w:hint="default"/>
        <w:lang w:val="en-US" w:eastAsia="en-US" w:bidi="ar-SA"/>
      </w:rPr>
    </w:lvl>
    <w:lvl w:ilvl="2" w:tplc="CEA8AFCC">
      <w:numFmt w:val="bullet"/>
      <w:lvlText w:val="•"/>
      <w:lvlJc w:val="left"/>
      <w:pPr>
        <w:ind w:left="2451" w:hanging="360"/>
      </w:pPr>
      <w:rPr>
        <w:rFonts w:hint="default"/>
        <w:lang w:val="en-US" w:eastAsia="en-US" w:bidi="ar-SA"/>
      </w:rPr>
    </w:lvl>
    <w:lvl w:ilvl="3" w:tplc="D16A6A2C">
      <w:numFmt w:val="bullet"/>
      <w:lvlText w:val="•"/>
      <w:lvlJc w:val="left"/>
      <w:pPr>
        <w:ind w:left="3317" w:hanging="360"/>
      </w:pPr>
      <w:rPr>
        <w:rFonts w:hint="default"/>
        <w:lang w:val="en-US" w:eastAsia="en-US" w:bidi="ar-SA"/>
      </w:rPr>
    </w:lvl>
    <w:lvl w:ilvl="4" w:tplc="A992BC6E">
      <w:numFmt w:val="bullet"/>
      <w:lvlText w:val="•"/>
      <w:lvlJc w:val="left"/>
      <w:pPr>
        <w:ind w:left="4183" w:hanging="360"/>
      </w:pPr>
      <w:rPr>
        <w:rFonts w:hint="default"/>
        <w:lang w:val="en-US" w:eastAsia="en-US" w:bidi="ar-SA"/>
      </w:rPr>
    </w:lvl>
    <w:lvl w:ilvl="5" w:tplc="7076D42C">
      <w:numFmt w:val="bullet"/>
      <w:lvlText w:val="•"/>
      <w:lvlJc w:val="left"/>
      <w:pPr>
        <w:ind w:left="5049" w:hanging="360"/>
      </w:pPr>
      <w:rPr>
        <w:rFonts w:hint="default"/>
        <w:lang w:val="en-US" w:eastAsia="en-US" w:bidi="ar-SA"/>
      </w:rPr>
    </w:lvl>
    <w:lvl w:ilvl="6" w:tplc="23EA0EFC">
      <w:numFmt w:val="bullet"/>
      <w:lvlText w:val="•"/>
      <w:lvlJc w:val="left"/>
      <w:pPr>
        <w:ind w:left="5915" w:hanging="360"/>
      </w:pPr>
      <w:rPr>
        <w:rFonts w:hint="default"/>
        <w:lang w:val="en-US" w:eastAsia="en-US" w:bidi="ar-SA"/>
      </w:rPr>
    </w:lvl>
    <w:lvl w:ilvl="7" w:tplc="388E25AE">
      <w:numFmt w:val="bullet"/>
      <w:lvlText w:val="•"/>
      <w:lvlJc w:val="left"/>
      <w:pPr>
        <w:ind w:left="6781" w:hanging="360"/>
      </w:pPr>
      <w:rPr>
        <w:rFonts w:hint="default"/>
        <w:lang w:val="en-US" w:eastAsia="en-US" w:bidi="ar-SA"/>
      </w:rPr>
    </w:lvl>
    <w:lvl w:ilvl="8" w:tplc="EA66E608">
      <w:numFmt w:val="bullet"/>
      <w:lvlText w:val="•"/>
      <w:lvlJc w:val="left"/>
      <w:pPr>
        <w:ind w:left="7647" w:hanging="360"/>
      </w:pPr>
      <w:rPr>
        <w:rFonts w:hint="default"/>
        <w:lang w:val="en-US" w:eastAsia="en-US" w:bidi="ar-SA"/>
      </w:rPr>
    </w:lvl>
  </w:abstractNum>
  <w:abstractNum w:abstractNumId="43" w15:restartNumberingAfterBreak="0">
    <w:nsid w:val="4E5A2748"/>
    <w:multiLevelType w:val="hybridMultilevel"/>
    <w:tmpl w:val="6FA44E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45" w15:restartNumberingAfterBreak="0">
    <w:nsid w:val="531500D8"/>
    <w:multiLevelType w:val="hybridMultilevel"/>
    <w:tmpl w:val="1E40BF28"/>
    <w:lvl w:ilvl="0" w:tplc="00842026">
      <w:numFmt w:val="bullet"/>
      <w:lvlText w:val=""/>
      <w:lvlJc w:val="left"/>
      <w:pPr>
        <w:ind w:left="355" w:hanging="250"/>
      </w:pPr>
      <w:rPr>
        <w:rFonts w:ascii="Symbol" w:eastAsia="Symbol" w:hAnsi="Symbol" w:cs="Symbol" w:hint="default"/>
        <w:b w:val="0"/>
        <w:bCs w:val="0"/>
        <w:i w:val="0"/>
        <w:iCs w:val="0"/>
        <w:spacing w:val="0"/>
        <w:w w:val="100"/>
        <w:sz w:val="20"/>
        <w:szCs w:val="20"/>
        <w:lang w:val="en-US" w:eastAsia="en-US" w:bidi="ar-SA"/>
      </w:rPr>
    </w:lvl>
    <w:lvl w:ilvl="1" w:tplc="CE96DF24">
      <w:numFmt w:val="bullet"/>
      <w:lvlText w:val="•"/>
      <w:lvlJc w:val="left"/>
      <w:pPr>
        <w:ind w:left="851" w:hanging="250"/>
      </w:pPr>
      <w:rPr>
        <w:rFonts w:hint="default"/>
        <w:lang w:val="en-US" w:eastAsia="en-US" w:bidi="ar-SA"/>
      </w:rPr>
    </w:lvl>
    <w:lvl w:ilvl="2" w:tplc="F25C6B84">
      <w:numFmt w:val="bullet"/>
      <w:lvlText w:val="•"/>
      <w:lvlJc w:val="left"/>
      <w:pPr>
        <w:ind w:left="1342" w:hanging="250"/>
      </w:pPr>
      <w:rPr>
        <w:rFonts w:hint="default"/>
        <w:lang w:val="en-US" w:eastAsia="en-US" w:bidi="ar-SA"/>
      </w:rPr>
    </w:lvl>
    <w:lvl w:ilvl="3" w:tplc="3A3C7A22">
      <w:numFmt w:val="bullet"/>
      <w:lvlText w:val="•"/>
      <w:lvlJc w:val="left"/>
      <w:pPr>
        <w:ind w:left="1833" w:hanging="250"/>
      </w:pPr>
      <w:rPr>
        <w:rFonts w:hint="default"/>
        <w:lang w:val="en-US" w:eastAsia="en-US" w:bidi="ar-SA"/>
      </w:rPr>
    </w:lvl>
    <w:lvl w:ilvl="4" w:tplc="EC86552C">
      <w:numFmt w:val="bullet"/>
      <w:lvlText w:val="•"/>
      <w:lvlJc w:val="left"/>
      <w:pPr>
        <w:ind w:left="2324" w:hanging="250"/>
      </w:pPr>
      <w:rPr>
        <w:rFonts w:hint="default"/>
        <w:lang w:val="en-US" w:eastAsia="en-US" w:bidi="ar-SA"/>
      </w:rPr>
    </w:lvl>
    <w:lvl w:ilvl="5" w:tplc="022A86B0">
      <w:numFmt w:val="bullet"/>
      <w:lvlText w:val="•"/>
      <w:lvlJc w:val="left"/>
      <w:pPr>
        <w:ind w:left="2815" w:hanging="250"/>
      </w:pPr>
      <w:rPr>
        <w:rFonts w:hint="default"/>
        <w:lang w:val="en-US" w:eastAsia="en-US" w:bidi="ar-SA"/>
      </w:rPr>
    </w:lvl>
    <w:lvl w:ilvl="6" w:tplc="7884E392">
      <w:numFmt w:val="bullet"/>
      <w:lvlText w:val="•"/>
      <w:lvlJc w:val="left"/>
      <w:pPr>
        <w:ind w:left="3306" w:hanging="250"/>
      </w:pPr>
      <w:rPr>
        <w:rFonts w:hint="default"/>
        <w:lang w:val="en-US" w:eastAsia="en-US" w:bidi="ar-SA"/>
      </w:rPr>
    </w:lvl>
    <w:lvl w:ilvl="7" w:tplc="E69C9B76">
      <w:numFmt w:val="bullet"/>
      <w:lvlText w:val="•"/>
      <w:lvlJc w:val="left"/>
      <w:pPr>
        <w:ind w:left="3797" w:hanging="250"/>
      </w:pPr>
      <w:rPr>
        <w:rFonts w:hint="default"/>
        <w:lang w:val="en-US" w:eastAsia="en-US" w:bidi="ar-SA"/>
      </w:rPr>
    </w:lvl>
    <w:lvl w:ilvl="8" w:tplc="65980888">
      <w:numFmt w:val="bullet"/>
      <w:lvlText w:val="•"/>
      <w:lvlJc w:val="left"/>
      <w:pPr>
        <w:ind w:left="4288" w:hanging="250"/>
      </w:pPr>
      <w:rPr>
        <w:rFonts w:hint="default"/>
        <w:lang w:val="en-US" w:eastAsia="en-US" w:bidi="ar-SA"/>
      </w:rPr>
    </w:lvl>
  </w:abstractNum>
  <w:abstractNum w:abstractNumId="46" w15:restartNumberingAfterBreak="0">
    <w:nsid w:val="54ED504E"/>
    <w:multiLevelType w:val="hybridMultilevel"/>
    <w:tmpl w:val="FDAC632C"/>
    <w:lvl w:ilvl="0" w:tplc="F56E01BE">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29924EC6">
      <w:numFmt w:val="bullet"/>
      <w:lvlText w:val="•"/>
      <w:lvlJc w:val="left"/>
      <w:pPr>
        <w:ind w:left="1113" w:hanging="144"/>
      </w:pPr>
      <w:rPr>
        <w:rFonts w:hint="default"/>
        <w:lang w:val="en-US" w:eastAsia="en-US" w:bidi="ar-SA"/>
      </w:rPr>
    </w:lvl>
    <w:lvl w:ilvl="2" w:tplc="830612AA">
      <w:numFmt w:val="bullet"/>
      <w:lvlText w:val="•"/>
      <w:lvlJc w:val="left"/>
      <w:pPr>
        <w:ind w:left="1827" w:hanging="144"/>
      </w:pPr>
      <w:rPr>
        <w:rFonts w:hint="default"/>
        <w:lang w:val="en-US" w:eastAsia="en-US" w:bidi="ar-SA"/>
      </w:rPr>
    </w:lvl>
    <w:lvl w:ilvl="3" w:tplc="49407ACA">
      <w:numFmt w:val="bullet"/>
      <w:lvlText w:val="•"/>
      <w:lvlJc w:val="left"/>
      <w:pPr>
        <w:ind w:left="2540" w:hanging="144"/>
      </w:pPr>
      <w:rPr>
        <w:rFonts w:hint="default"/>
        <w:lang w:val="en-US" w:eastAsia="en-US" w:bidi="ar-SA"/>
      </w:rPr>
    </w:lvl>
    <w:lvl w:ilvl="4" w:tplc="10062E94">
      <w:numFmt w:val="bullet"/>
      <w:lvlText w:val="•"/>
      <w:lvlJc w:val="left"/>
      <w:pPr>
        <w:ind w:left="3254" w:hanging="144"/>
      </w:pPr>
      <w:rPr>
        <w:rFonts w:hint="default"/>
        <w:lang w:val="en-US" w:eastAsia="en-US" w:bidi="ar-SA"/>
      </w:rPr>
    </w:lvl>
    <w:lvl w:ilvl="5" w:tplc="6250EEAC">
      <w:numFmt w:val="bullet"/>
      <w:lvlText w:val="•"/>
      <w:lvlJc w:val="left"/>
      <w:pPr>
        <w:ind w:left="3967" w:hanging="144"/>
      </w:pPr>
      <w:rPr>
        <w:rFonts w:hint="default"/>
        <w:lang w:val="en-US" w:eastAsia="en-US" w:bidi="ar-SA"/>
      </w:rPr>
    </w:lvl>
    <w:lvl w:ilvl="6" w:tplc="EBC0AEB8">
      <w:numFmt w:val="bullet"/>
      <w:lvlText w:val="•"/>
      <w:lvlJc w:val="left"/>
      <w:pPr>
        <w:ind w:left="4681" w:hanging="144"/>
      </w:pPr>
      <w:rPr>
        <w:rFonts w:hint="default"/>
        <w:lang w:val="en-US" w:eastAsia="en-US" w:bidi="ar-SA"/>
      </w:rPr>
    </w:lvl>
    <w:lvl w:ilvl="7" w:tplc="4340725C">
      <w:numFmt w:val="bullet"/>
      <w:lvlText w:val="•"/>
      <w:lvlJc w:val="left"/>
      <w:pPr>
        <w:ind w:left="5394" w:hanging="144"/>
      </w:pPr>
      <w:rPr>
        <w:rFonts w:hint="default"/>
        <w:lang w:val="en-US" w:eastAsia="en-US" w:bidi="ar-SA"/>
      </w:rPr>
    </w:lvl>
    <w:lvl w:ilvl="8" w:tplc="8E6A15C4">
      <w:numFmt w:val="bullet"/>
      <w:lvlText w:val="•"/>
      <w:lvlJc w:val="left"/>
      <w:pPr>
        <w:ind w:left="6108" w:hanging="144"/>
      </w:pPr>
      <w:rPr>
        <w:rFonts w:hint="default"/>
        <w:lang w:val="en-US" w:eastAsia="en-US" w:bidi="ar-SA"/>
      </w:rPr>
    </w:lvl>
  </w:abstractNum>
  <w:abstractNum w:abstractNumId="47" w15:restartNumberingAfterBreak="0">
    <w:nsid w:val="57B87E14"/>
    <w:multiLevelType w:val="hybridMultilevel"/>
    <w:tmpl w:val="2EBC3BAC"/>
    <w:lvl w:ilvl="0" w:tplc="A4887560">
      <w:start w:val="240"/>
      <w:numFmt w:val="decimal"/>
      <w:lvlText w:val="%1"/>
      <w:lvlJc w:val="left"/>
      <w:pPr>
        <w:ind w:left="1080" w:hanging="1052"/>
      </w:pPr>
      <w:rPr>
        <w:rFonts w:ascii="Calibri" w:eastAsia="Calibri" w:hAnsi="Calibri" w:cs="Calibri" w:hint="default"/>
        <w:b w:val="0"/>
        <w:bCs w:val="0"/>
        <w:i w:val="0"/>
        <w:iCs w:val="0"/>
        <w:spacing w:val="-2"/>
        <w:w w:val="100"/>
        <w:sz w:val="22"/>
        <w:szCs w:val="22"/>
        <w:lang w:val="en-US" w:eastAsia="en-US" w:bidi="ar-SA"/>
      </w:rPr>
    </w:lvl>
    <w:lvl w:ilvl="1" w:tplc="7D6AE86A">
      <w:numFmt w:val="bullet"/>
      <w:lvlText w:val="•"/>
      <w:lvlJc w:val="left"/>
      <w:pPr>
        <w:ind w:left="2016" w:hanging="1052"/>
      </w:pPr>
      <w:rPr>
        <w:rFonts w:hint="default"/>
        <w:lang w:val="en-US" w:eastAsia="en-US" w:bidi="ar-SA"/>
      </w:rPr>
    </w:lvl>
    <w:lvl w:ilvl="2" w:tplc="E38ABE96">
      <w:numFmt w:val="bullet"/>
      <w:lvlText w:val="•"/>
      <w:lvlJc w:val="left"/>
      <w:pPr>
        <w:ind w:left="2952" w:hanging="1052"/>
      </w:pPr>
      <w:rPr>
        <w:rFonts w:hint="default"/>
        <w:lang w:val="en-US" w:eastAsia="en-US" w:bidi="ar-SA"/>
      </w:rPr>
    </w:lvl>
    <w:lvl w:ilvl="3" w:tplc="06FC66BA">
      <w:numFmt w:val="bullet"/>
      <w:lvlText w:val="•"/>
      <w:lvlJc w:val="left"/>
      <w:pPr>
        <w:ind w:left="3888" w:hanging="1052"/>
      </w:pPr>
      <w:rPr>
        <w:rFonts w:hint="default"/>
        <w:lang w:val="en-US" w:eastAsia="en-US" w:bidi="ar-SA"/>
      </w:rPr>
    </w:lvl>
    <w:lvl w:ilvl="4" w:tplc="59860698">
      <w:numFmt w:val="bullet"/>
      <w:lvlText w:val="•"/>
      <w:lvlJc w:val="left"/>
      <w:pPr>
        <w:ind w:left="4824" w:hanging="1052"/>
      </w:pPr>
      <w:rPr>
        <w:rFonts w:hint="default"/>
        <w:lang w:val="en-US" w:eastAsia="en-US" w:bidi="ar-SA"/>
      </w:rPr>
    </w:lvl>
    <w:lvl w:ilvl="5" w:tplc="65F4A380">
      <w:numFmt w:val="bullet"/>
      <w:lvlText w:val="•"/>
      <w:lvlJc w:val="left"/>
      <w:pPr>
        <w:ind w:left="5760" w:hanging="1052"/>
      </w:pPr>
      <w:rPr>
        <w:rFonts w:hint="default"/>
        <w:lang w:val="en-US" w:eastAsia="en-US" w:bidi="ar-SA"/>
      </w:rPr>
    </w:lvl>
    <w:lvl w:ilvl="6" w:tplc="11403DF6">
      <w:numFmt w:val="bullet"/>
      <w:lvlText w:val="•"/>
      <w:lvlJc w:val="left"/>
      <w:pPr>
        <w:ind w:left="6696" w:hanging="1052"/>
      </w:pPr>
      <w:rPr>
        <w:rFonts w:hint="default"/>
        <w:lang w:val="en-US" w:eastAsia="en-US" w:bidi="ar-SA"/>
      </w:rPr>
    </w:lvl>
    <w:lvl w:ilvl="7" w:tplc="98CAEEBE">
      <w:numFmt w:val="bullet"/>
      <w:lvlText w:val="•"/>
      <w:lvlJc w:val="left"/>
      <w:pPr>
        <w:ind w:left="7632" w:hanging="1052"/>
      </w:pPr>
      <w:rPr>
        <w:rFonts w:hint="default"/>
        <w:lang w:val="en-US" w:eastAsia="en-US" w:bidi="ar-SA"/>
      </w:rPr>
    </w:lvl>
    <w:lvl w:ilvl="8" w:tplc="B098644C">
      <w:numFmt w:val="bullet"/>
      <w:lvlText w:val="•"/>
      <w:lvlJc w:val="left"/>
      <w:pPr>
        <w:ind w:left="8568" w:hanging="1052"/>
      </w:pPr>
      <w:rPr>
        <w:rFonts w:hint="default"/>
        <w:lang w:val="en-US" w:eastAsia="en-US" w:bidi="ar-SA"/>
      </w:rPr>
    </w:lvl>
  </w:abstractNum>
  <w:abstractNum w:abstractNumId="48" w15:restartNumberingAfterBreak="0">
    <w:nsid w:val="5A583D9C"/>
    <w:multiLevelType w:val="hybridMultilevel"/>
    <w:tmpl w:val="EB745BA2"/>
    <w:lvl w:ilvl="0" w:tplc="480C600A">
      <w:start w:val="1"/>
      <w:numFmt w:val="decimal"/>
      <w:lvlText w:val="%1."/>
      <w:lvlJc w:val="left"/>
      <w:pPr>
        <w:ind w:left="121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5A2680"/>
    <w:multiLevelType w:val="hybridMultilevel"/>
    <w:tmpl w:val="74903126"/>
    <w:lvl w:ilvl="0" w:tplc="FAE24CBE">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9352244E">
      <w:numFmt w:val="bullet"/>
      <w:lvlText w:val="•"/>
      <w:lvlJc w:val="left"/>
      <w:pPr>
        <w:ind w:left="1013" w:hanging="360"/>
      </w:pPr>
      <w:rPr>
        <w:rFonts w:hint="default"/>
        <w:lang w:val="en-US" w:eastAsia="en-US" w:bidi="ar-SA"/>
      </w:rPr>
    </w:lvl>
    <w:lvl w:ilvl="2" w:tplc="121C249C">
      <w:numFmt w:val="bullet"/>
      <w:lvlText w:val="•"/>
      <w:lvlJc w:val="left"/>
      <w:pPr>
        <w:ind w:left="1486" w:hanging="360"/>
      </w:pPr>
      <w:rPr>
        <w:rFonts w:hint="default"/>
        <w:lang w:val="en-US" w:eastAsia="en-US" w:bidi="ar-SA"/>
      </w:rPr>
    </w:lvl>
    <w:lvl w:ilvl="3" w:tplc="CE6A6936">
      <w:numFmt w:val="bullet"/>
      <w:lvlText w:val="•"/>
      <w:lvlJc w:val="left"/>
      <w:pPr>
        <w:ind w:left="1959" w:hanging="360"/>
      </w:pPr>
      <w:rPr>
        <w:rFonts w:hint="default"/>
        <w:lang w:val="en-US" w:eastAsia="en-US" w:bidi="ar-SA"/>
      </w:rPr>
    </w:lvl>
    <w:lvl w:ilvl="4" w:tplc="DB5E41FC">
      <w:numFmt w:val="bullet"/>
      <w:lvlText w:val="•"/>
      <w:lvlJc w:val="left"/>
      <w:pPr>
        <w:ind w:left="2432" w:hanging="360"/>
      </w:pPr>
      <w:rPr>
        <w:rFonts w:hint="default"/>
        <w:lang w:val="en-US" w:eastAsia="en-US" w:bidi="ar-SA"/>
      </w:rPr>
    </w:lvl>
    <w:lvl w:ilvl="5" w:tplc="D76E2884">
      <w:numFmt w:val="bullet"/>
      <w:lvlText w:val="•"/>
      <w:lvlJc w:val="left"/>
      <w:pPr>
        <w:ind w:left="2905" w:hanging="360"/>
      </w:pPr>
      <w:rPr>
        <w:rFonts w:hint="default"/>
        <w:lang w:val="en-US" w:eastAsia="en-US" w:bidi="ar-SA"/>
      </w:rPr>
    </w:lvl>
    <w:lvl w:ilvl="6" w:tplc="B4420054">
      <w:numFmt w:val="bullet"/>
      <w:lvlText w:val="•"/>
      <w:lvlJc w:val="left"/>
      <w:pPr>
        <w:ind w:left="3378" w:hanging="360"/>
      </w:pPr>
      <w:rPr>
        <w:rFonts w:hint="default"/>
        <w:lang w:val="en-US" w:eastAsia="en-US" w:bidi="ar-SA"/>
      </w:rPr>
    </w:lvl>
    <w:lvl w:ilvl="7" w:tplc="FE34D340">
      <w:numFmt w:val="bullet"/>
      <w:lvlText w:val="•"/>
      <w:lvlJc w:val="left"/>
      <w:pPr>
        <w:ind w:left="3851" w:hanging="360"/>
      </w:pPr>
      <w:rPr>
        <w:rFonts w:hint="default"/>
        <w:lang w:val="en-US" w:eastAsia="en-US" w:bidi="ar-SA"/>
      </w:rPr>
    </w:lvl>
    <w:lvl w:ilvl="8" w:tplc="FF9CB5DA">
      <w:numFmt w:val="bullet"/>
      <w:lvlText w:val="•"/>
      <w:lvlJc w:val="left"/>
      <w:pPr>
        <w:ind w:left="4324" w:hanging="360"/>
      </w:pPr>
      <w:rPr>
        <w:rFonts w:hint="default"/>
        <w:lang w:val="en-US" w:eastAsia="en-US" w:bidi="ar-SA"/>
      </w:rPr>
    </w:lvl>
  </w:abstractNum>
  <w:abstractNum w:abstractNumId="50" w15:restartNumberingAfterBreak="0">
    <w:nsid w:val="5DC813F9"/>
    <w:multiLevelType w:val="hybridMultilevel"/>
    <w:tmpl w:val="D87A525C"/>
    <w:lvl w:ilvl="0" w:tplc="FC6A3102">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68749F58">
      <w:numFmt w:val="bullet"/>
      <w:lvlText w:val="•"/>
      <w:lvlJc w:val="left"/>
      <w:pPr>
        <w:ind w:left="1013" w:hanging="360"/>
      </w:pPr>
      <w:rPr>
        <w:rFonts w:hint="default"/>
        <w:lang w:val="en-US" w:eastAsia="en-US" w:bidi="ar-SA"/>
      </w:rPr>
    </w:lvl>
    <w:lvl w:ilvl="2" w:tplc="9118F176">
      <w:numFmt w:val="bullet"/>
      <w:lvlText w:val="•"/>
      <w:lvlJc w:val="left"/>
      <w:pPr>
        <w:ind w:left="1486" w:hanging="360"/>
      </w:pPr>
      <w:rPr>
        <w:rFonts w:hint="default"/>
        <w:lang w:val="en-US" w:eastAsia="en-US" w:bidi="ar-SA"/>
      </w:rPr>
    </w:lvl>
    <w:lvl w:ilvl="3" w:tplc="EBD876A6">
      <w:numFmt w:val="bullet"/>
      <w:lvlText w:val="•"/>
      <w:lvlJc w:val="left"/>
      <w:pPr>
        <w:ind w:left="1959" w:hanging="360"/>
      </w:pPr>
      <w:rPr>
        <w:rFonts w:hint="default"/>
        <w:lang w:val="en-US" w:eastAsia="en-US" w:bidi="ar-SA"/>
      </w:rPr>
    </w:lvl>
    <w:lvl w:ilvl="4" w:tplc="4BAC5A52">
      <w:numFmt w:val="bullet"/>
      <w:lvlText w:val="•"/>
      <w:lvlJc w:val="left"/>
      <w:pPr>
        <w:ind w:left="2432" w:hanging="360"/>
      </w:pPr>
      <w:rPr>
        <w:rFonts w:hint="default"/>
        <w:lang w:val="en-US" w:eastAsia="en-US" w:bidi="ar-SA"/>
      </w:rPr>
    </w:lvl>
    <w:lvl w:ilvl="5" w:tplc="5C5E1596">
      <w:numFmt w:val="bullet"/>
      <w:lvlText w:val="•"/>
      <w:lvlJc w:val="left"/>
      <w:pPr>
        <w:ind w:left="2905" w:hanging="360"/>
      </w:pPr>
      <w:rPr>
        <w:rFonts w:hint="default"/>
        <w:lang w:val="en-US" w:eastAsia="en-US" w:bidi="ar-SA"/>
      </w:rPr>
    </w:lvl>
    <w:lvl w:ilvl="6" w:tplc="A05A0C58">
      <w:numFmt w:val="bullet"/>
      <w:lvlText w:val="•"/>
      <w:lvlJc w:val="left"/>
      <w:pPr>
        <w:ind w:left="3378" w:hanging="360"/>
      </w:pPr>
      <w:rPr>
        <w:rFonts w:hint="default"/>
        <w:lang w:val="en-US" w:eastAsia="en-US" w:bidi="ar-SA"/>
      </w:rPr>
    </w:lvl>
    <w:lvl w:ilvl="7" w:tplc="C6A2B41C">
      <w:numFmt w:val="bullet"/>
      <w:lvlText w:val="•"/>
      <w:lvlJc w:val="left"/>
      <w:pPr>
        <w:ind w:left="3851" w:hanging="360"/>
      </w:pPr>
      <w:rPr>
        <w:rFonts w:hint="default"/>
        <w:lang w:val="en-US" w:eastAsia="en-US" w:bidi="ar-SA"/>
      </w:rPr>
    </w:lvl>
    <w:lvl w:ilvl="8" w:tplc="2B142B70">
      <w:numFmt w:val="bullet"/>
      <w:lvlText w:val="•"/>
      <w:lvlJc w:val="left"/>
      <w:pPr>
        <w:ind w:left="4324" w:hanging="360"/>
      </w:pPr>
      <w:rPr>
        <w:rFonts w:hint="default"/>
        <w:lang w:val="en-US" w:eastAsia="en-US" w:bidi="ar-SA"/>
      </w:rPr>
    </w:lvl>
  </w:abstractNum>
  <w:abstractNum w:abstractNumId="51" w15:restartNumberingAfterBreak="0">
    <w:nsid w:val="5F34278E"/>
    <w:multiLevelType w:val="hybridMultilevel"/>
    <w:tmpl w:val="BCF6A50E"/>
    <w:lvl w:ilvl="0" w:tplc="FFFFFFFF">
      <w:start w:val="1"/>
      <w:numFmt w:val="decimal"/>
      <w:lvlText w:val="%1."/>
      <w:lvlJc w:val="left"/>
      <w:pPr>
        <w:ind w:left="1607" w:hanging="360"/>
      </w:pPr>
      <w:rPr>
        <w:rFonts w:hint="default"/>
      </w:r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52" w15:restartNumberingAfterBreak="0">
    <w:nsid w:val="5F772A29"/>
    <w:multiLevelType w:val="hybridMultilevel"/>
    <w:tmpl w:val="309C17EE"/>
    <w:lvl w:ilvl="0" w:tplc="7F0C59EE">
      <w:numFmt w:val="bullet"/>
      <w:lvlText w:val=""/>
      <w:lvlJc w:val="left"/>
      <w:pPr>
        <w:ind w:left="900" w:hanging="360"/>
      </w:pPr>
      <w:rPr>
        <w:rFonts w:ascii="Symbol" w:eastAsia="Symbol" w:hAnsi="Symbol" w:cs="Symbol" w:hint="default"/>
        <w:b w:val="0"/>
        <w:bCs w:val="0"/>
        <w:i w:val="0"/>
        <w:iCs w:val="0"/>
        <w:spacing w:val="0"/>
        <w:w w:val="100"/>
        <w:sz w:val="20"/>
        <w:szCs w:val="20"/>
        <w:lang w:val="en-US" w:eastAsia="en-US" w:bidi="ar-SA"/>
      </w:rPr>
    </w:lvl>
    <w:lvl w:ilvl="1" w:tplc="9822E542">
      <w:numFmt w:val="bullet"/>
      <w:lvlText w:val="•"/>
      <w:lvlJc w:val="left"/>
      <w:pPr>
        <w:ind w:left="1767" w:hanging="360"/>
      </w:pPr>
      <w:rPr>
        <w:rFonts w:hint="default"/>
        <w:lang w:val="en-US" w:eastAsia="en-US" w:bidi="ar-SA"/>
      </w:rPr>
    </w:lvl>
    <w:lvl w:ilvl="2" w:tplc="B26E9282">
      <w:numFmt w:val="bullet"/>
      <w:lvlText w:val="•"/>
      <w:lvlJc w:val="left"/>
      <w:pPr>
        <w:ind w:left="2635" w:hanging="360"/>
      </w:pPr>
      <w:rPr>
        <w:rFonts w:hint="default"/>
        <w:lang w:val="en-US" w:eastAsia="en-US" w:bidi="ar-SA"/>
      </w:rPr>
    </w:lvl>
    <w:lvl w:ilvl="3" w:tplc="F0BE27FE">
      <w:numFmt w:val="bullet"/>
      <w:lvlText w:val="•"/>
      <w:lvlJc w:val="left"/>
      <w:pPr>
        <w:ind w:left="3503" w:hanging="360"/>
      </w:pPr>
      <w:rPr>
        <w:rFonts w:hint="default"/>
        <w:lang w:val="en-US" w:eastAsia="en-US" w:bidi="ar-SA"/>
      </w:rPr>
    </w:lvl>
    <w:lvl w:ilvl="4" w:tplc="BBAE9E98">
      <w:numFmt w:val="bullet"/>
      <w:lvlText w:val="•"/>
      <w:lvlJc w:val="left"/>
      <w:pPr>
        <w:ind w:left="4371" w:hanging="360"/>
      </w:pPr>
      <w:rPr>
        <w:rFonts w:hint="default"/>
        <w:lang w:val="en-US" w:eastAsia="en-US" w:bidi="ar-SA"/>
      </w:rPr>
    </w:lvl>
    <w:lvl w:ilvl="5" w:tplc="92ECD27C">
      <w:numFmt w:val="bullet"/>
      <w:lvlText w:val="•"/>
      <w:lvlJc w:val="left"/>
      <w:pPr>
        <w:ind w:left="5239" w:hanging="360"/>
      </w:pPr>
      <w:rPr>
        <w:rFonts w:hint="default"/>
        <w:lang w:val="en-US" w:eastAsia="en-US" w:bidi="ar-SA"/>
      </w:rPr>
    </w:lvl>
    <w:lvl w:ilvl="6" w:tplc="5D2E3AE2">
      <w:numFmt w:val="bullet"/>
      <w:lvlText w:val="•"/>
      <w:lvlJc w:val="left"/>
      <w:pPr>
        <w:ind w:left="6107" w:hanging="360"/>
      </w:pPr>
      <w:rPr>
        <w:rFonts w:hint="default"/>
        <w:lang w:val="en-US" w:eastAsia="en-US" w:bidi="ar-SA"/>
      </w:rPr>
    </w:lvl>
    <w:lvl w:ilvl="7" w:tplc="5E008398">
      <w:numFmt w:val="bullet"/>
      <w:lvlText w:val="•"/>
      <w:lvlJc w:val="left"/>
      <w:pPr>
        <w:ind w:left="6975" w:hanging="360"/>
      </w:pPr>
      <w:rPr>
        <w:rFonts w:hint="default"/>
        <w:lang w:val="en-US" w:eastAsia="en-US" w:bidi="ar-SA"/>
      </w:rPr>
    </w:lvl>
    <w:lvl w:ilvl="8" w:tplc="EDC0A072">
      <w:numFmt w:val="bullet"/>
      <w:lvlText w:val="•"/>
      <w:lvlJc w:val="left"/>
      <w:pPr>
        <w:ind w:left="7843" w:hanging="360"/>
      </w:pPr>
      <w:rPr>
        <w:rFonts w:hint="default"/>
        <w:lang w:val="en-US" w:eastAsia="en-US" w:bidi="ar-SA"/>
      </w:rPr>
    </w:lvl>
  </w:abstractNum>
  <w:abstractNum w:abstractNumId="53" w15:restartNumberingAfterBreak="0">
    <w:nsid w:val="604A3717"/>
    <w:multiLevelType w:val="hybridMultilevel"/>
    <w:tmpl w:val="47FC1772"/>
    <w:lvl w:ilvl="0" w:tplc="BB541578">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0F4E7C22">
      <w:numFmt w:val="bullet"/>
      <w:lvlText w:val="•"/>
      <w:lvlJc w:val="left"/>
      <w:pPr>
        <w:ind w:left="2415" w:hanging="360"/>
      </w:pPr>
      <w:rPr>
        <w:rFonts w:hint="default"/>
        <w:lang w:val="en-US" w:eastAsia="en-US" w:bidi="ar-SA"/>
      </w:rPr>
    </w:lvl>
    <w:lvl w:ilvl="2" w:tplc="85768C48">
      <w:numFmt w:val="bullet"/>
      <w:lvlText w:val="•"/>
      <w:lvlJc w:val="left"/>
      <w:pPr>
        <w:ind w:left="3211" w:hanging="360"/>
      </w:pPr>
      <w:rPr>
        <w:rFonts w:hint="default"/>
        <w:lang w:val="en-US" w:eastAsia="en-US" w:bidi="ar-SA"/>
      </w:rPr>
    </w:lvl>
    <w:lvl w:ilvl="3" w:tplc="1AEE8E88">
      <w:numFmt w:val="bullet"/>
      <w:lvlText w:val="•"/>
      <w:lvlJc w:val="left"/>
      <w:pPr>
        <w:ind w:left="4007" w:hanging="360"/>
      </w:pPr>
      <w:rPr>
        <w:rFonts w:hint="default"/>
        <w:lang w:val="en-US" w:eastAsia="en-US" w:bidi="ar-SA"/>
      </w:rPr>
    </w:lvl>
    <w:lvl w:ilvl="4" w:tplc="6D2212EA">
      <w:numFmt w:val="bullet"/>
      <w:lvlText w:val="•"/>
      <w:lvlJc w:val="left"/>
      <w:pPr>
        <w:ind w:left="4803" w:hanging="360"/>
      </w:pPr>
      <w:rPr>
        <w:rFonts w:hint="default"/>
        <w:lang w:val="en-US" w:eastAsia="en-US" w:bidi="ar-SA"/>
      </w:rPr>
    </w:lvl>
    <w:lvl w:ilvl="5" w:tplc="EE34CD04">
      <w:numFmt w:val="bullet"/>
      <w:lvlText w:val="•"/>
      <w:lvlJc w:val="left"/>
      <w:pPr>
        <w:ind w:left="5599" w:hanging="360"/>
      </w:pPr>
      <w:rPr>
        <w:rFonts w:hint="default"/>
        <w:lang w:val="en-US" w:eastAsia="en-US" w:bidi="ar-SA"/>
      </w:rPr>
    </w:lvl>
    <w:lvl w:ilvl="6" w:tplc="9AB82A9E">
      <w:numFmt w:val="bullet"/>
      <w:lvlText w:val="•"/>
      <w:lvlJc w:val="left"/>
      <w:pPr>
        <w:ind w:left="6395" w:hanging="360"/>
      </w:pPr>
      <w:rPr>
        <w:rFonts w:hint="default"/>
        <w:lang w:val="en-US" w:eastAsia="en-US" w:bidi="ar-SA"/>
      </w:rPr>
    </w:lvl>
    <w:lvl w:ilvl="7" w:tplc="3D206A58">
      <w:numFmt w:val="bullet"/>
      <w:lvlText w:val="•"/>
      <w:lvlJc w:val="left"/>
      <w:pPr>
        <w:ind w:left="7191" w:hanging="360"/>
      </w:pPr>
      <w:rPr>
        <w:rFonts w:hint="default"/>
        <w:lang w:val="en-US" w:eastAsia="en-US" w:bidi="ar-SA"/>
      </w:rPr>
    </w:lvl>
    <w:lvl w:ilvl="8" w:tplc="3676CB6C">
      <w:numFmt w:val="bullet"/>
      <w:lvlText w:val="•"/>
      <w:lvlJc w:val="left"/>
      <w:pPr>
        <w:ind w:left="7987" w:hanging="360"/>
      </w:pPr>
      <w:rPr>
        <w:rFonts w:hint="default"/>
        <w:lang w:val="en-US" w:eastAsia="en-US" w:bidi="ar-SA"/>
      </w:rPr>
    </w:lvl>
  </w:abstractNum>
  <w:abstractNum w:abstractNumId="54" w15:restartNumberingAfterBreak="0">
    <w:nsid w:val="631972F8"/>
    <w:multiLevelType w:val="hybridMultilevel"/>
    <w:tmpl w:val="CE32CF3A"/>
    <w:lvl w:ilvl="0" w:tplc="85F20A84">
      <w:numFmt w:val="bullet"/>
      <w:lvlText w:val=""/>
      <w:lvlJc w:val="left"/>
      <w:pPr>
        <w:ind w:left="532" w:hanging="360"/>
      </w:pPr>
      <w:rPr>
        <w:rFonts w:ascii="Symbol" w:eastAsia="Symbol" w:hAnsi="Symbol" w:cs="Symbol" w:hint="default"/>
        <w:b w:val="0"/>
        <w:bCs w:val="0"/>
        <w:i w:val="0"/>
        <w:iCs w:val="0"/>
        <w:spacing w:val="0"/>
        <w:w w:val="100"/>
        <w:sz w:val="20"/>
        <w:szCs w:val="20"/>
        <w:lang w:val="en-US" w:eastAsia="en-US" w:bidi="ar-SA"/>
      </w:rPr>
    </w:lvl>
    <w:lvl w:ilvl="1" w:tplc="D60E6DB4">
      <w:numFmt w:val="bullet"/>
      <w:lvlText w:val="•"/>
      <w:lvlJc w:val="left"/>
      <w:pPr>
        <w:ind w:left="1013" w:hanging="360"/>
      </w:pPr>
      <w:rPr>
        <w:rFonts w:hint="default"/>
        <w:lang w:val="en-US" w:eastAsia="en-US" w:bidi="ar-SA"/>
      </w:rPr>
    </w:lvl>
    <w:lvl w:ilvl="2" w:tplc="01080AAC">
      <w:numFmt w:val="bullet"/>
      <w:lvlText w:val="•"/>
      <w:lvlJc w:val="left"/>
      <w:pPr>
        <w:ind w:left="1486" w:hanging="360"/>
      </w:pPr>
      <w:rPr>
        <w:rFonts w:hint="default"/>
        <w:lang w:val="en-US" w:eastAsia="en-US" w:bidi="ar-SA"/>
      </w:rPr>
    </w:lvl>
    <w:lvl w:ilvl="3" w:tplc="EE5E4262">
      <w:numFmt w:val="bullet"/>
      <w:lvlText w:val="•"/>
      <w:lvlJc w:val="left"/>
      <w:pPr>
        <w:ind w:left="1959" w:hanging="360"/>
      </w:pPr>
      <w:rPr>
        <w:rFonts w:hint="default"/>
        <w:lang w:val="en-US" w:eastAsia="en-US" w:bidi="ar-SA"/>
      </w:rPr>
    </w:lvl>
    <w:lvl w:ilvl="4" w:tplc="126C36BA">
      <w:numFmt w:val="bullet"/>
      <w:lvlText w:val="•"/>
      <w:lvlJc w:val="left"/>
      <w:pPr>
        <w:ind w:left="2432" w:hanging="360"/>
      </w:pPr>
      <w:rPr>
        <w:rFonts w:hint="default"/>
        <w:lang w:val="en-US" w:eastAsia="en-US" w:bidi="ar-SA"/>
      </w:rPr>
    </w:lvl>
    <w:lvl w:ilvl="5" w:tplc="E15414E6">
      <w:numFmt w:val="bullet"/>
      <w:lvlText w:val="•"/>
      <w:lvlJc w:val="left"/>
      <w:pPr>
        <w:ind w:left="2905" w:hanging="360"/>
      </w:pPr>
      <w:rPr>
        <w:rFonts w:hint="default"/>
        <w:lang w:val="en-US" w:eastAsia="en-US" w:bidi="ar-SA"/>
      </w:rPr>
    </w:lvl>
    <w:lvl w:ilvl="6" w:tplc="05D62B40">
      <w:numFmt w:val="bullet"/>
      <w:lvlText w:val="•"/>
      <w:lvlJc w:val="left"/>
      <w:pPr>
        <w:ind w:left="3378" w:hanging="360"/>
      </w:pPr>
      <w:rPr>
        <w:rFonts w:hint="default"/>
        <w:lang w:val="en-US" w:eastAsia="en-US" w:bidi="ar-SA"/>
      </w:rPr>
    </w:lvl>
    <w:lvl w:ilvl="7" w:tplc="B57264A0">
      <w:numFmt w:val="bullet"/>
      <w:lvlText w:val="•"/>
      <w:lvlJc w:val="left"/>
      <w:pPr>
        <w:ind w:left="3851" w:hanging="360"/>
      </w:pPr>
      <w:rPr>
        <w:rFonts w:hint="default"/>
        <w:lang w:val="en-US" w:eastAsia="en-US" w:bidi="ar-SA"/>
      </w:rPr>
    </w:lvl>
    <w:lvl w:ilvl="8" w:tplc="D56C13E8">
      <w:numFmt w:val="bullet"/>
      <w:lvlText w:val="•"/>
      <w:lvlJc w:val="left"/>
      <w:pPr>
        <w:ind w:left="4324" w:hanging="360"/>
      </w:pPr>
      <w:rPr>
        <w:rFonts w:hint="default"/>
        <w:lang w:val="en-US" w:eastAsia="en-US" w:bidi="ar-SA"/>
      </w:rPr>
    </w:lvl>
  </w:abstractNum>
  <w:abstractNum w:abstractNumId="55" w15:restartNumberingAfterBreak="0">
    <w:nsid w:val="65885F58"/>
    <w:multiLevelType w:val="hybridMultilevel"/>
    <w:tmpl w:val="C562C8DC"/>
    <w:lvl w:ilvl="0" w:tplc="04090003">
      <w:start w:val="1"/>
      <w:numFmt w:val="bullet"/>
      <w:lvlText w:val="o"/>
      <w:lvlJc w:val="left"/>
      <w:pPr>
        <w:ind w:left="1967" w:hanging="360"/>
      </w:pPr>
      <w:rPr>
        <w:rFonts w:ascii="Courier New" w:hAnsi="Courier New" w:cs="Courier New" w:hint="default"/>
        <w:b w:val="0"/>
        <w:bCs w:val="0"/>
        <w:i w:val="0"/>
        <w:iCs w:val="0"/>
        <w:spacing w:val="0"/>
        <w:w w:val="100"/>
        <w:sz w:val="20"/>
        <w:szCs w:val="20"/>
        <w:lang w:val="en-US" w:eastAsia="en-US" w:bidi="ar-SA"/>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56" w15:restartNumberingAfterBreak="0">
    <w:nsid w:val="6626057C"/>
    <w:multiLevelType w:val="hybridMultilevel"/>
    <w:tmpl w:val="4ABA3686"/>
    <w:lvl w:ilvl="0" w:tplc="26CCDFE2">
      <w:numFmt w:val="bullet"/>
      <w:lvlText w:val=""/>
      <w:lvlJc w:val="left"/>
      <w:pPr>
        <w:ind w:left="537" w:hanging="360"/>
      </w:pPr>
      <w:rPr>
        <w:rFonts w:ascii="Symbol" w:eastAsia="Symbol" w:hAnsi="Symbol" w:cs="Symbol" w:hint="default"/>
        <w:b w:val="0"/>
        <w:bCs w:val="0"/>
        <w:i w:val="0"/>
        <w:iCs w:val="0"/>
        <w:spacing w:val="0"/>
        <w:w w:val="100"/>
        <w:sz w:val="20"/>
        <w:szCs w:val="20"/>
        <w:lang w:val="en-US" w:eastAsia="en-US" w:bidi="ar-SA"/>
      </w:rPr>
    </w:lvl>
    <w:lvl w:ilvl="1" w:tplc="8AA2EC12">
      <w:numFmt w:val="bullet"/>
      <w:lvlText w:val="•"/>
      <w:lvlJc w:val="left"/>
      <w:pPr>
        <w:ind w:left="1013" w:hanging="360"/>
      </w:pPr>
      <w:rPr>
        <w:rFonts w:hint="default"/>
        <w:lang w:val="en-US" w:eastAsia="en-US" w:bidi="ar-SA"/>
      </w:rPr>
    </w:lvl>
    <w:lvl w:ilvl="2" w:tplc="1B5CECA0">
      <w:numFmt w:val="bullet"/>
      <w:lvlText w:val="•"/>
      <w:lvlJc w:val="left"/>
      <w:pPr>
        <w:ind w:left="1486" w:hanging="360"/>
      </w:pPr>
      <w:rPr>
        <w:rFonts w:hint="default"/>
        <w:lang w:val="en-US" w:eastAsia="en-US" w:bidi="ar-SA"/>
      </w:rPr>
    </w:lvl>
    <w:lvl w:ilvl="3" w:tplc="3F8678E4">
      <w:numFmt w:val="bullet"/>
      <w:lvlText w:val="•"/>
      <w:lvlJc w:val="left"/>
      <w:pPr>
        <w:ind w:left="1959" w:hanging="360"/>
      </w:pPr>
      <w:rPr>
        <w:rFonts w:hint="default"/>
        <w:lang w:val="en-US" w:eastAsia="en-US" w:bidi="ar-SA"/>
      </w:rPr>
    </w:lvl>
    <w:lvl w:ilvl="4" w:tplc="1E449DA8">
      <w:numFmt w:val="bullet"/>
      <w:lvlText w:val="•"/>
      <w:lvlJc w:val="left"/>
      <w:pPr>
        <w:ind w:left="2432" w:hanging="360"/>
      </w:pPr>
      <w:rPr>
        <w:rFonts w:hint="default"/>
        <w:lang w:val="en-US" w:eastAsia="en-US" w:bidi="ar-SA"/>
      </w:rPr>
    </w:lvl>
    <w:lvl w:ilvl="5" w:tplc="B0346486">
      <w:numFmt w:val="bullet"/>
      <w:lvlText w:val="•"/>
      <w:lvlJc w:val="left"/>
      <w:pPr>
        <w:ind w:left="2905" w:hanging="360"/>
      </w:pPr>
      <w:rPr>
        <w:rFonts w:hint="default"/>
        <w:lang w:val="en-US" w:eastAsia="en-US" w:bidi="ar-SA"/>
      </w:rPr>
    </w:lvl>
    <w:lvl w:ilvl="6" w:tplc="DB82C4E2">
      <w:numFmt w:val="bullet"/>
      <w:lvlText w:val="•"/>
      <w:lvlJc w:val="left"/>
      <w:pPr>
        <w:ind w:left="3378" w:hanging="360"/>
      </w:pPr>
      <w:rPr>
        <w:rFonts w:hint="default"/>
        <w:lang w:val="en-US" w:eastAsia="en-US" w:bidi="ar-SA"/>
      </w:rPr>
    </w:lvl>
    <w:lvl w:ilvl="7" w:tplc="C282837E">
      <w:numFmt w:val="bullet"/>
      <w:lvlText w:val="•"/>
      <w:lvlJc w:val="left"/>
      <w:pPr>
        <w:ind w:left="3851" w:hanging="360"/>
      </w:pPr>
      <w:rPr>
        <w:rFonts w:hint="default"/>
        <w:lang w:val="en-US" w:eastAsia="en-US" w:bidi="ar-SA"/>
      </w:rPr>
    </w:lvl>
    <w:lvl w:ilvl="8" w:tplc="F5AA26DE">
      <w:numFmt w:val="bullet"/>
      <w:lvlText w:val="•"/>
      <w:lvlJc w:val="left"/>
      <w:pPr>
        <w:ind w:left="4324" w:hanging="360"/>
      </w:pPr>
      <w:rPr>
        <w:rFonts w:hint="default"/>
        <w:lang w:val="en-US" w:eastAsia="en-US" w:bidi="ar-SA"/>
      </w:rPr>
    </w:lvl>
  </w:abstractNum>
  <w:abstractNum w:abstractNumId="57" w15:restartNumberingAfterBreak="0">
    <w:nsid w:val="66AF07BE"/>
    <w:multiLevelType w:val="multilevel"/>
    <w:tmpl w:val="8ABE3940"/>
    <w:lvl w:ilvl="0">
      <w:start w:val="1"/>
      <w:numFmt w:val="decimal"/>
      <w:lvlText w:val="%1"/>
      <w:lvlJc w:val="left"/>
      <w:pPr>
        <w:ind w:left="105" w:hanging="471"/>
      </w:pPr>
      <w:rPr>
        <w:rFonts w:hint="default"/>
        <w:lang w:val="en-US" w:eastAsia="en-US" w:bidi="ar-SA"/>
      </w:rPr>
    </w:lvl>
    <w:lvl w:ilvl="1">
      <w:start w:val="8"/>
      <w:numFmt w:val="lowerLetter"/>
      <w:lvlText w:val="%1(%2)."/>
      <w:lvlJc w:val="left"/>
      <w:pPr>
        <w:ind w:left="105" w:hanging="471"/>
      </w:pPr>
      <w:rPr>
        <w:rFonts w:ascii="Gill Sans MT" w:eastAsia="Gill Sans MT" w:hAnsi="Gill Sans MT" w:cs="Gill Sans MT" w:hint="default"/>
        <w:b/>
        <w:bCs/>
        <w:i w:val="0"/>
        <w:iCs w:val="0"/>
        <w:spacing w:val="-4"/>
        <w:w w:val="90"/>
        <w:sz w:val="20"/>
        <w:szCs w:val="20"/>
        <w:lang w:val="en-US" w:eastAsia="en-US" w:bidi="ar-SA"/>
      </w:rPr>
    </w:lvl>
    <w:lvl w:ilvl="2">
      <w:numFmt w:val="bullet"/>
      <w:lvlText w:val="•"/>
      <w:lvlJc w:val="left"/>
      <w:pPr>
        <w:ind w:left="956" w:hanging="471"/>
      </w:pPr>
      <w:rPr>
        <w:rFonts w:hint="default"/>
        <w:lang w:val="en-US" w:eastAsia="en-US" w:bidi="ar-SA"/>
      </w:rPr>
    </w:lvl>
    <w:lvl w:ilvl="3">
      <w:numFmt w:val="bullet"/>
      <w:lvlText w:val="•"/>
      <w:lvlJc w:val="left"/>
      <w:pPr>
        <w:ind w:left="1384" w:hanging="471"/>
      </w:pPr>
      <w:rPr>
        <w:rFonts w:hint="default"/>
        <w:lang w:val="en-US" w:eastAsia="en-US" w:bidi="ar-SA"/>
      </w:rPr>
    </w:lvl>
    <w:lvl w:ilvl="4">
      <w:numFmt w:val="bullet"/>
      <w:lvlText w:val="•"/>
      <w:lvlJc w:val="left"/>
      <w:pPr>
        <w:ind w:left="1812" w:hanging="471"/>
      </w:pPr>
      <w:rPr>
        <w:rFonts w:hint="default"/>
        <w:lang w:val="en-US" w:eastAsia="en-US" w:bidi="ar-SA"/>
      </w:rPr>
    </w:lvl>
    <w:lvl w:ilvl="5">
      <w:numFmt w:val="bullet"/>
      <w:lvlText w:val="•"/>
      <w:lvlJc w:val="left"/>
      <w:pPr>
        <w:ind w:left="2241" w:hanging="471"/>
      </w:pPr>
      <w:rPr>
        <w:rFonts w:hint="default"/>
        <w:lang w:val="en-US" w:eastAsia="en-US" w:bidi="ar-SA"/>
      </w:rPr>
    </w:lvl>
    <w:lvl w:ilvl="6">
      <w:numFmt w:val="bullet"/>
      <w:lvlText w:val="•"/>
      <w:lvlJc w:val="left"/>
      <w:pPr>
        <w:ind w:left="2669" w:hanging="471"/>
      </w:pPr>
      <w:rPr>
        <w:rFonts w:hint="default"/>
        <w:lang w:val="en-US" w:eastAsia="en-US" w:bidi="ar-SA"/>
      </w:rPr>
    </w:lvl>
    <w:lvl w:ilvl="7">
      <w:numFmt w:val="bullet"/>
      <w:lvlText w:val="•"/>
      <w:lvlJc w:val="left"/>
      <w:pPr>
        <w:ind w:left="3097" w:hanging="471"/>
      </w:pPr>
      <w:rPr>
        <w:rFonts w:hint="default"/>
        <w:lang w:val="en-US" w:eastAsia="en-US" w:bidi="ar-SA"/>
      </w:rPr>
    </w:lvl>
    <w:lvl w:ilvl="8">
      <w:numFmt w:val="bullet"/>
      <w:lvlText w:val="•"/>
      <w:lvlJc w:val="left"/>
      <w:pPr>
        <w:ind w:left="3525" w:hanging="471"/>
      </w:pPr>
      <w:rPr>
        <w:rFonts w:hint="default"/>
        <w:lang w:val="en-US" w:eastAsia="en-US" w:bidi="ar-SA"/>
      </w:rPr>
    </w:lvl>
  </w:abstractNum>
  <w:abstractNum w:abstractNumId="58" w15:restartNumberingAfterBreak="0">
    <w:nsid w:val="6B142ACE"/>
    <w:multiLevelType w:val="hybridMultilevel"/>
    <w:tmpl w:val="9CD085B8"/>
    <w:lvl w:ilvl="0" w:tplc="776854C6">
      <w:start w:val="741"/>
      <w:numFmt w:val="decimal"/>
      <w:lvlText w:val="%1"/>
      <w:lvlJc w:val="left"/>
      <w:pPr>
        <w:ind w:left="1440" w:hanging="1052"/>
      </w:pPr>
      <w:rPr>
        <w:rFonts w:ascii="Calibri" w:eastAsia="Calibri" w:hAnsi="Calibri" w:cs="Calibri" w:hint="default"/>
        <w:b w:val="0"/>
        <w:bCs w:val="0"/>
        <w:i w:val="0"/>
        <w:iCs w:val="0"/>
        <w:spacing w:val="-2"/>
        <w:w w:val="100"/>
        <w:sz w:val="22"/>
        <w:szCs w:val="22"/>
        <w:lang w:val="en-US" w:eastAsia="en-US" w:bidi="ar-SA"/>
      </w:rPr>
    </w:lvl>
    <w:lvl w:ilvl="1" w:tplc="A1C44998">
      <w:numFmt w:val="bullet"/>
      <w:lvlText w:val="•"/>
      <w:lvlJc w:val="left"/>
      <w:pPr>
        <w:ind w:left="2376" w:hanging="1052"/>
      </w:pPr>
      <w:rPr>
        <w:rFonts w:hint="default"/>
        <w:lang w:val="en-US" w:eastAsia="en-US" w:bidi="ar-SA"/>
      </w:rPr>
    </w:lvl>
    <w:lvl w:ilvl="2" w:tplc="DB387F4C">
      <w:numFmt w:val="bullet"/>
      <w:lvlText w:val="•"/>
      <w:lvlJc w:val="left"/>
      <w:pPr>
        <w:ind w:left="3312" w:hanging="1052"/>
      </w:pPr>
      <w:rPr>
        <w:rFonts w:hint="default"/>
        <w:lang w:val="en-US" w:eastAsia="en-US" w:bidi="ar-SA"/>
      </w:rPr>
    </w:lvl>
    <w:lvl w:ilvl="3" w:tplc="0FA0E916">
      <w:numFmt w:val="bullet"/>
      <w:lvlText w:val="•"/>
      <w:lvlJc w:val="left"/>
      <w:pPr>
        <w:ind w:left="4248" w:hanging="1052"/>
      </w:pPr>
      <w:rPr>
        <w:rFonts w:hint="default"/>
        <w:lang w:val="en-US" w:eastAsia="en-US" w:bidi="ar-SA"/>
      </w:rPr>
    </w:lvl>
    <w:lvl w:ilvl="4" w:tplc="77E02E3E">
      <w:numFmt w:val="bullet"/>
      <w:lvlText w:val="•"/>
      <w:lvlJc w:val="left"/>
      <w:pPr>
        <w:ind w:left="5184" w:hanging="1052"/>
      </w:pPr>
      <w:rPr>
        <w:rFonts w:hint="default"/>
        <w:lang w:val="en-US" w:eastAsia="en-US" w:bidi="ar-SA"/>
      </w:rPr>
    </w:lvl>
    <w:lvl w:ilvl="5" w:tplc="63A89958">
      <w:numFmt w:val="bullet"/>
      <w:lvlText w:val="•"/>
      <w:lvlJc w:val="left"/>
      <w:pPr>
        <w:ind w:left="6120" w:hanging="1052"/>
      </w:pPr>
      <w:rPr>
        <w:rFonts w:hint="default"/>
        <w:lang w:val="en-US" w:eastAsia="en-US" w:bidi="ar-SA"/>
      </w:rPr>
    </w:lvl>
    <w:lvl w:ilvl="6" w:tplc="68AE6728">
      <w:numFmt w:val="bullet"/>
      <w:lvlText w:val="•"/>
      <w:lvlJc w:val="left"/>
      <w:pPr>
        <w:ind w:left="7056" w:hanging="1052"/>
      </w:pPr>
      <w:rPr>
        <w:rFonts w:hint="default"/>
        <w:lang w:val="en-US" w:eastAsia="en-US" w:bidi="ar-SA"/>
      </w:rPr>
    </w:lvl>
    <w:lvl w:ilvl="7" w:tplc="CD14030E">
      <w:numFmt w:val="bullet"/>
      <w:lvlText w:val="•"/>
      <w:lvlJc w:val="left"/>
      <w:pPr>
        <w:ind w:left="7992" w:hanging="1052"/>
      </w:pPr>
      <w:rPr>
        <w:rFonts w:hint="default"/>
        <w:lang w:val="en-US" w:eastAsia="en-US" w:bidi="ar-SA"/>
      </w:rPr>
    </w:lvl>
    <w:lvl w:ilvl="8" w:tplc="B0706D9E">
      <w:numFmt w:val="bullet"/>
      <w:lvlText w:val="•"/>
      <w:lvlJc w:val="left"/>
      <w:pPr>
        <w:ind w:left="8928" w:hanging="1052"/>
      </w:pPr>
      <w:rPr>
        <w:rFonts w:hint="default"/>
        <w:lang w:val="en-US" w:eastAsia="en-US" w:bidi="ar-SA"/>
      </w:rPr>
    </w:lvl>
  </w:abstractNum>
  <w:abstractNum w:abstractNumId="59" w15:restartNumberingAfterBreak="0">
    <w:nsid w:val="6BE63075"/>
    <w:multiLevelType w:val="hybridMultilevel"/>
    <w:tmpl w:val="570CFEE4"/>
    <w:lvl w:ilvl="0" w:tplc="040CB06A">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75A46F42">
      <w:numFmt w:val="bullet"/>
      <w:lvlText w:val="•"/>
      <w:lvlJc w:val="left"/>
      <w:pPr>
        <w:ind w:left="2415" w:hanging="360"/>
      </w:pPr>
      <w:rPr>
        <w:rFonts w:hint="default"/>
        <w:lang w:val="en-US" w:eastAsia="en-US" w:bidi="ar-SA"/>
      </w:rPr>
    </w:lvl>
    <w:lvl w:ilvl="2" w:tplc="CE0E9422">
      <w:numFmt w:val="bullet"/>
      <w:lvlText w:val="•"/>
      <w:lvlJc w:val="left"/>
      <w:pPr>
        <w:ind w:left="3211" w:hanging="360"/>
      </w:pPr>
      <w:rPr>
        <w:rFonts w:hint="default"/>
        <w:lang w:val="en-US" w:eastAsia="en-US" w:bidi="ar-SA"/>
      </w:rPr>
    </w:lvl>
    <w:lvl w:ilvl="3" w:tplc="3F8076C6">
      <w:numFmt w:val="bullet"/>
      <w:lvlText w:val="•"/>
      <w:lvlJc w:val="left"/>
      <w:pPr>
        <w:ind w:left="4007" w:hanging="360"/>
      </w:pPr>
      <w:rPr>
        <w:rFonts w:hint="default"/>
        <w:lang w:val="en-US" w:eastAsia="en-US" w:bidi="ar-SA"/>
      </w:rPr>
    </w:lvl>
    <w:lvl w:ilvl="4" w:tplc="303CFC6C">
      <w:numFmt w:val="bullet"/>
      <w:lvlText w:val="•"/>
      <w:lvlJc w:val="left"/>
      <w:pPr>
        <w:ind w:left="4803" w:hanging="360"/>
      </w:pPr>
      <w:rPr>
        <w:rFonts w:hint="default"/>
        <w:lang w:val="en-US" w:eastAsia="en-US" w:bidi="ar-SA"/>
      </w:rPr>
    </w:lvl>
    <w:lvl w:ilvl="5" w:tplc="6E203EE4">
      <w:numFmt w:val="bullet"/>
      <w:lvlText w:val="•"/>
      <w:lvlJc w:val="left"/>
      <w:pPr>
        <w:ind w:left="5599" w:hanging="360"/>
      </w:pPr>
      <w:rPr>
        <w:rFonts w:hint="default"/>
        <w:lang w:val="en-US" w:eastAsia="en-US" w:bidi="ar-SA"/>
      </w:rPr>
    </w:lvl>
    <w:lvl w:ilvl="6" w:tplc="422605EC">
      <w:numFmt w:val="bullet"/>
      <w:lvlText w:val="•"/>
      <w:lvlJc w:val="left"/>
      <w:pPr>
        <w:ind w:left="6395" w:hanging="360"/>
      </w:pPr>
      <w:rPr>
        <w:rFonts w:hint="default"/>
        <w:lang w:val="en-US" w:eastAsia="en-US" w:bidi="ar-SA"/>
      </w:rPr>
    </w:lvl>
    <w:lvl w:ilvl="7" w:tplc="9B0482B6">
      <w:numFmt w:val="bullet"/>
      <w:lvlText w:val="•"/>
      <w:lvlJc w:val="left"/>
      <w:pPr>
        <w:ind w:left="7191" w:hanging="360"/>
      </w:pPr>
      <w:rPr>
        <w:rFonts w:hint="default"/>
        <w:lang w:val="en-US" w:eastAsia="en-US" w:bidi="ar-SA"/>
      </w:rPr>
    </w:lvl>
    <w:lvl w:ilvl="8" w:tplc="FFA61C70">
      <w:numFmt w:val="bullet"/>
      <w:lvlText w:val="•"/>
      <w:lvlJc w:val="left"/>
      <w:pPr>
        <w:ind w:left="7987" w:hanging="360"/>
      </w:pPr>
      <w:rPr>
        <w:rFonts w:hint="default"/>
        <w:lang w:val="en-US" w:eastAsia="en-US" w:bidi="ar-SA"/>
      </w:rPr>
    </w:lvl>
  </w:abstractNum>
  <w:abstractNum w:abstractNumId="60" w15:restartNumberingAfterBreak="0">
    <w:nsid w:val="7033337E"/>
    <w:multiLevelType w:val="hybridMultilevel"/>
    <w:tmpl w:val="44A28DEC"/>
    <w:lvl w:ilvl="0" w:tplc="3864AECC">
      <w:start w:val="575"/>
      <w:numFmt w:val="decimal"/>
      <w:lvlText w:val="%1"/>
      <w:lvlJc w:val="left"/>
      <w:pPr>
        <w:ind w:left="1440" w:hanging="1052"/>
      </w:pPr>
      <w:rPr>
        <w:rFonts w:ascii="Calibri" w:eastAsia="Calibri" w:hAnsi="Calibri" w:cs="Calibri" w:hint="default"/>
        <w:b w:val="0"/>
        <w:bCs w:val="0"/>
        <w:i w:val="0"/>
        <w:iCs w:val="0"/>
        <w:spacing w:val="-2"/>
        <w:w w:val="100"/>
        <w:sz w:val="22"/>
        <w:szCs w:val="22"/>
        <w:lang w:val="en-US" w:eastAsia="en-US" w:bidi="ar-SA"/>
      </w:rPr>
    </w:lvl>
    <w:lvl w:ilvl="1" w:tplc="3910A992">
      <w:numFmt w:val="bullet"/>
      <w:lvlText w:val="•"/>
      <w:lvlJc w:val="left"/>
      <w:pPr>
        <w:ind w:left="2376" w:hanging="1052"/>
      </w:pPr>
      <w:rPr>
        <w:rFonts w:hint="default"/>
        <w:lang w:val="en-US" w:eastAsia="en-US" w:bidi="ar-SA"/>
      </w:rPr>
    </w:lvl>
    <w:lvl w:ilvl="2" w:tplc="D7DEE890">
      <w:numFmt w:val="bullet"/>
      <w:lvlText w:val="•"/>
      <w:lvlJc w:val="left"/>
      <w:pPr>
        <w:ind w:left="3312" w:hanging="1052"/>
      </w:pPr>
      <w:rPr>
        <w:rFonts w:hint="default"/>
        <w:lang w:val="en-US" w:eastAsia="en-US" w:bidi="ar-SA"/>
      </w:rPr>
    </w:lvl>
    <w:lvl w:ilvl="3" w:tplc="65F27C34">
      <w:numFmt w:val="bullet"/>
      <w:lvlText w:val="•"/>
      <w:lvlJc w:val="left"/>
      <w:pPr>
        <w:ind w:left="4248" w:hanging="1052"/>
      </w:pPr>
      <w:rPr>
        <w:rFonts w:hint="default"/>
        <w:lang w:val="en-US" w:eastAsia="en-US" w:bidi="ar-SA"/>
      </w:rPr>
    </w:lvl>
    <w:lvl w:ilvl="4" w:tplc="7BD4FCAC">
      <w:numFmt w:val="bullet"/>
      <w:lvlText w:val="•"/>
      <w:lvlJc w:val="left"/>
      <w:pPr>
        <w:ind w:left="5184" w:hanging="1052"/>
      </w:pPr>
      <w:rPr>
        <w:rFonts w:hint="default"/>
        <w:lang w:val="en-US" w:eastAsia="en-US" w:bidi="ar-SA"/>
      </w:rPr>
    </w:lvl>
    <w:lvl w:ilvl="5" w:tplc="E3803996">
      <w:numFmt w:val="bullet"/>
      <w:lvlText w:val="•"/>
      <w:lvlJc w:val="left"/>
      <w:pPr>
        <w:ind w:left="6120" w:hanging="1052"/>
      </w:pPr>
      <w:rPr>
        <w:rFonts w:hint="default"/>
        <w:lang w:val="en-US" w:eastAsia="en-US" w:bidi="ar-SA"/>
      </w:rPr>
    </w:lvl>
    <w:lvl w:ilvl="6" w:tplc="AFB42044">
      <w:numFmt w:val="bullet"/>
      <w:lvlText w:val="•"/>
      <w:lvlJc w:val="left"/>
      <w:pPr>
        <w:ind w:left="7056" w:hanging="1052"/>
      </w:pPr>
      <w:rPr>
        <w:rFonts w:hint="default"/>
        <w:lang w:val="en-US" w:eastAsia="en-US" w:bidi="ar-SA"/>
      </w:rPr>
    </w:lvl>
    <w:lvl w:ilvl="7" w:tplc="170EBD66">
      <w:numFmt w:val="bullet"/>
      <w:lvlText w:val="•"/>
      <w:lvlJc w:val="left"/>
      <w:pPr>
        <w:ind w:left="7992" w:hanging="1052"/>
      </w:pPr>
      <w:rPr>
        <w:rFonts w:hint="default"/>
        <w:lang w:val="en-US" w:eastAsia="en-US" w:bidi="ar-SA"/>
      </w:rPr>
    </w:lvl>
    <w:lvl w:ilvl="8" w:tplc="90849474">
      <w:numFmt w:val="bullet"/>
      <w:lvlText w:val="•"/>
      <w:lvlJc w:val="left"/>
      <w:pPr>
        <w:ind w:left="8928" w:hanging="1052"/>
      </w:pPr>
      <w:rPr>
        <w:rFonts w:hint="default"/>
        <w:lang w:val="en-US" w:eastAsia="en-US" w:bidi="ar-SA"/>
      </w:rPr>
    </w:lvl>
  </w:abstractNum>
  <w:abstractNum w:abstractNumId="61" w15:restartNumberingAfterBreak="0">
    <w:nsid w:val="75C726DC"/>
    <w:multiLevelType w:val="hybridMultilevel"/>
    <w:tmpl w:val="E71845FE"/>
    <w:lvl w:ilvl="0" w:tplc="858CB326">
      <w:start w:val="449"/>
      <w:numFmt w:val="decimal"/>
      <w:lvlText w:val="%1"/>
      <w:lvlJc w:val="left"/>
      <w:pPr>
        <w:ind w:left="1440" w:hanging="1052"/>
      </w:pPr>
      <w:rPr>
        <w:rFonts w:ascii="Calibri" w:eastAsia="Calibri" w:hAnsi="Calibri" w:cs="Calibri" w:hint="default"/>
        <w:b w:val="0"/>
        <w:bCs w:val="0"/>
        <w:i w:val="0"/>
        <w:iCs w:val="0"/>
        <w:spacing w:val="-2"/>
        <w:w w:val="100"/>
        <w:sz w:val="22"/>
        <w:szCs w:val="22"/>
        <w:lang w:val="en-US" w:eastAsia="en-US" w:bidi="ar-SA"/>
      </w:rPr>
    </w:lvl>
    <w:lvl w:ilvl="1" w:tplc="31F4D5F2">
      <w:numFmt w:val="bullet"/>
      <w:lvlText w:val="•"/>
      <w:lvlJc w:val="left"/>
      <w:pPr>
        <w:ind w:left="2376" w:hanging="1052"/>
      </w:pPr>
      <w:rPr>
        <w:rFonts w:hint="default"/>
        <w:lang w:val="en-US" w:eastAsia="en-US" w:bidi="ar-SA"/>
      </w:rPr>
    </w:lvl>
    <w:lvl w:ilvl="2" w:tplc="4504085E">
      <w:numFmt w:val="bullet"/>
      <w:lvlText w:val="•"/>
      <w:lvlJc w:val="left"/>
      <w:pPr>
        <w:ind w:left="3312" w:hanging="1052"/>
      </w:pPr>
      <w:rPr>
        <w:rFonts w:hint="default"/>
        <w:lang w:val="en-US" w:eastAsia="en-US" w:bidi="ar-SA"/>
      </w:rPr>
    </w:lvl>
    <w:lvl w:ilvl="3" w:tplc="7A4A07B6">
      <w:numFmt w:val="bullet"/>
      <w:lvlText w:val="•"/>
      <w:lvlJc w:val="left"/>
      <w:pPr>
        <w:ind w:left="4248" w:hanging="1052"/>
      </w:pPr>
      <w:rPr>
        <w:rFonts w:hint="default"/>
        <w:lang w:val="en-US" w:eastAsia="en-US" w:bidi="ar-SA"/>
      </w:rPr>
    </w:lvl>
    <w:lvl w:ilvl="4" w:tplc="20D626B2">
      <w:numFmt w:val="bullet"/>
      <w:lvlText w:val="•"/>
      <w:lvlJc w:val="left"/>
      <w:pPr>
        <w:ind w:left="5184" w:hanging="1052"/>
      </w:pPr>
      <w:rPr>
        <w:rFonts w:hint="default"/>
        <w:lang w:val="en-US" w:eastAsia="en-US" w:bidi="ar-SA"/>
      </w:rPr>
    </w:lvl>
    <w:lvl w:ilvl="5" w:tplc="00309CC4">
      <w:numFmt w:val="bullet"/>
      <w:lvlText w:val="•"/>
      <w:lvlJc w:val="left"/>
      <w:pPr>
        <w:ind w:left="6120" w:hanging="1052"/>
      </w:pPr>
      <w:rPr>
        <w:rFonts w:hint="default"/>
        <w:lang w:val="en-US" w:eastAsia="en-US" w:bidi="ar-SA"/>
      </w:rPr>
    </w:lvl>
    <w:lvl w:ilvl="6" w:tplc="938CD5D6">
      <w:numFmt w:val="bullet"/>
      <w:lvlText w:val="•"/>
      <w:lvlJc w:val="left"/>
      <w:pPr>
        <w:ind w:left="7056" w:hanging="1052"/>
      </w:pPr>
      <w:rPr>
        <w:rFonts w:hint="default"/>
        <w:lang w:val="en-US" w:eastAsia="en-US" w:bidi="ar-SA"/>
      </w:rPr>
    </w:lvl>
    <w:lvl w:ilvl="7" w:tplc="23524822">
      <w:numFmt w:val="bullet"/>
      <w:lvlText w:val="•"/>
      <w:lvlJc w:val="left"/>
      <w:pPr>
        <w:ind w:left="7992" w:hanging="1052"/>
      </w:pPr>
      <w:rPr>
        <w:rFonts w:hint="default"/>
        <w:lang w:val="en-US" w:eastAsia="en-US" w:bidi="ar-SA"/>
      </w:rPr>
    </w:lvl>
    <w:lvl w:ilvl="8" w:tplc="A9F48676">
      <w:numFmt w:val="bullet"/>
      <w:lvlText w:val="•"/>
      <w:lvlJc w:val="left"/>
      <w:pPr>
        <w:ind w:left="8928" w:hanging="1052"/>
      </w:pPr>
      <w:rPr>
        <w:rFonts w:hint="default"/>
        <w:lang w:val="en-US" w:eastAsia="en-US" w:bidi="ar-SA"/>
      </w:rPr>
    </w:lvl>
  </w:abstractNum>
  <w:abstractNum w:abstractNumId="62" w15:restartNumberingAfterBreak="0">
    <w:nsid w:val="78396AAF"/>
    <w:multiLevelType w:val="hybridMultilevel"/>
    <w:tmpl w:val="2376C4C2"/>
    <w:lvl w:ilvl="0" w:tplc="E8C09AC2">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89562AA8">
      <w:numFmt w:val="bullet"/>
      <w:lvlText w:val="•"/>
      <w:lvlJc w:val="left"/>
      <w:pPr>
        <w:ind w:left="1113" w:hanging="144"/>
      </w:pPr>
      <w:rPr>
        <w:rFonts w:hint="default"/>
        <w:lang w:val="en-US" w:eastAsia="en-US" w:bidi="ar-SA"/>
      </w:rPr>
    </w:lvl>
    <w:lvl w:ilvl="2" w:tplc="FC60AB74">
      <w:numFmt w:val="bullet"/>
      <w:lvlText w:val="•"/>
      <w:lvlJc w:val="left"/>
      <w:pPr>
        <w:ind w:left="1827" w:hanging="144"/>
      </w:pPr>
      <w:rPr>
        <w:rFonts w:hint="default"/>
        <w:lang w:val="en-US" w:eastAsia="en-US" w:bidi="ar-SA"/>
      </w:rPr>
    </w:lvl>
    <w:lvl w:ilvl="3" w:tplc="0F50C8A0">
      <w:numFmt w:val="bullet"/>
      <w:lvlText w:val="•"/>
      <w:lvlJc w:val="left"/>
      <w:pPr>
        <w:ind w:left="2540" w:hanging="144"/>
      </w:pPr>
      <w:rPr>
        <w:rFonts w:hint="default"/>
        <w:lang w:val="en-US" w:eastAsia="en-US" w:bidi="ar-SA"/>
      </w:rPr>
    </w:lvl>
    <w:lvl w:ilvl="4" w:tplc="33B4CEA0">
      <w:numFmt w:val="bullet"/>
      <w:lvlText w:val="•"/>
      <w:lvlJc w:val="left"/>
      <w:pPr>
        <w:ind w:left="3254" w:hanging="144"/>
      </w:pPr>
      <w:rPr>
        <w:rFonts w:hint="default"/>
        <w:lang w:val="en-US" w:eastAsia="en-US" w:bidi="ar-SA"/>
      </w:rPr>
    </w:lvl>
    <w:lvl w:ilvl="5" w:tplc="841813E6">
      <w:numFmt w:val="bullet"/>
      <w:lvlText w:val="•"/>
      <w:lvlJc w:val="left"/>
      <w:pPr>
        <w:ind w:left="3967" w:hanging="144"/>
      </w:pPr>
      <w:rPr>
        <w:rFonts w:hint="default"/>
        <w:lang w:val="en-US" w:eastAsia="en-US" w:bidi="ar-SA"/>
      </w:rPr>
    </w:lvl>
    <w:lvl w:ilvl="6" w:tplc="AA02AE8C">
      <w:numFmt w:val="bullet"/>
      <w:lvlText w:val="•"/>
      <w:lvlJc w:val="left"/>
      <w:pPr>
        <w:ind w:left="4681" w:hanging="144"/>
      </w:pPr>
      <w:rPr>
        <w:rFonts w:hint="default"/>
        <w:lang w:val="en-US" w:eastAsia="en-US" w:bidi="ar-SA"/>
      </w:rPr>
    </w:lvl>
    <w:lvl w:ilvl="7" w:tplc="A75AC6F2">
      <w:numFmt w:val="bullet"/>
      <w:lvlText w:val="•"/>
      <w:lvlJc w:val="left"/>
      <w:pPr>
        <w:ind w:left="5394" w:hanging="144"/>
      </w:pPr>
      <w:rPr>
        <w:rFonts w:hint="default"/>
        <w:lang w:val="en-US" w:eastAsia="en-US" w:bidi="ar-SA"/>
      </w:rPr>
    </w:lvl>
    <w:lvl w:ilvl="8" w:tplc="BBF09D16">
      <w:numFmt w:val="bullet"/>
      <w:lvlText w:val="•"/>
      <w:lvlJc w:val="left"/>
      <w:pPr>
        <w:ind w:left="6108" w:hanging="144"/>
      </w:pPr>
      <w:rPr>
        <w:rFonts w:hint="default"/>
        <w:lang w:val="en-US" w:eastAsia="en-US" w:bidi="ar-SA"/>
      </w:rPr>
    </w:lvl>
  </w:abstractNum>
  <w:abstractNum w:abstractNumId="63" w15:restartNumberingAfterBreak="0">
    <w:nsid w:val="79771379"/>
    <w:multiLevelType w:val="hybridMultilevel"/>
    <w:tmpl w:val="824C1954"/>
    <w:lvl w:ilvl="0" w:tplc="EAF2FD2C">
      <w:numFmt w:val="bullet"/>
      <w:lvlText w:val="o"/>
      <w:lvlJc w:val="left"/>
      <w:pPr>
        <w:ind w:left="1620" w:hanging="360"/>
      </w:pPr>
      <w:rPr>
        <w:rFonts w:ascii="Courier New" w:eastAsia="Courier New" w:hAnsi="Courier New" w:cs="Courier New" w:hint="default"/>
        <w:b w:val="0"/>
        <w:bCs w:val="0"/>
        <w:i w:val="0"/>
        <w:iCs w:val="0"/>
        <w:spacing w:val="0"/>
        <w:w w:val="100"/>
        <w:sz w:val="20"/>
        <w:szCs w:val="20"/>
        <w:lang w:val="en-US" w:eastAsia="en-US" w:bidi="ar-SA"/>
      </w:rPr>
    </w:lvl>
    <w:lvl w:ilvl="1" w:tplc="3348D6FE">
      <w:numFmt w:val="bullet"/>
      <w:lvlText w:val="•"/>
      <w:lvlJc w:val="left"/>
      <w:pPr>
        <w:ind w:left="2415" w:hanging="360"/>
      </w:pPr>
      <w:rPr>
        <w:rFonts w:hint="default"/>
        <w:lang w:val="en-US" w:eastAsia="en-US" w:bidi="ar-SA"/>
      </w:rPr>
    </w:lvl>
    <w:lvl w:ilvl="2" w:tplc="5E462C90">
      <w:numFmt w:val="bullet"/>
      <w:lvlText w:val="•"/>
      <w:lvlJc w:val="left"/>
      <w:pPr>
        <w:ind w:left="3211" w:hanging="360"/>
      </w:pPr>
      <w:rPr>
        <w:rFonts w:hint="default"/>
        <w:lang w:val="en-US" w:eastAsia="en-US" w:bidi="ar-SA"/>
      </w:rPr>
    </w:lvl>
    <w:lvl w:ilvl="3" w:tplc="E0AE2768">
      <w:numFmt w:val="bullet"/>
      <w:lvlText w:val="•"/>
      <w:lvlJc w:val="left"/>
      <w:pPr>
        <w:ind w:left="4007" w:hanging="360"/>
      </w:pPr>
      <w:rPr>
        <w:rFonts w:hint="default"/>
        <w:lang w:val="en-US" w:eastAsia="en-US" w:bidi="ar-SA"/>
      </w:rPr>
    </w:lvl>
    <w:lvl w:ilvl="4" w:tplc="4BA8C02E">
      <w:numFmt w:val="bullet"/>
      <w:lvlText w:val="•"/>
      <w:lvlJc w:val="left"/>
      <w:pPr>
        <w:ind w:left="4803" w:hanging="360"/>
      </w:pPr>
      <w:rPr>
        <w:rFonts w:hint="default"/>
        <w:lang w:val="en-US" w:eastAsia="en-US" w:bidi="ar-SA"/>
      </w:rPr>
    </w:lvl>
    <w:lvl w:ilvl="5" w:tplc="20C2FAB4">
      <w:numFmt w:val="bullet"/>
      <w:lvlText w:val="•"/>
      <w:lvlJc w:val="left"/>
      <w:pPr>
        <w:ind w:left="5599" w:hanging="360"/>
      </w:pPr>
      <w:rPr>
        <w:rFonts w:hint="default"/>
        <w:lang w:val="en-US" w:eastAsia="en-US" w:bidi="ar-SA"/>
      </w:rPr>
    </w:lvl>
    <w:lvl w:ilvl="6" w:tplc="90DE2712">
      <w:numFmt w:val="bullet"/>
      <w:lvlText w:val="•"/>
      <w:lvlJc w:val="left"/>
      <w:pPr>
        <w:ind w:left="6395" w:hanging="360"/>
      </w:pPr>
      <w:rPr>
        <w:rFonts w:hint="default"/>
        <w:lang w:val="en-US" w:eastAsia="en-US" w:bidi="ar-SA"/>
      </w:rPr>
    </w:lvl>
    <w:lvl w:ilvl="7" w:tplc="2C368136">
      <w:numFmt w:val="bullet"/>
      <w:lvlText w:val="•"/>
      <w:lvlJc w:val="left"/>
      <w:pPr>
        <w:ind w:left="7191" w:hanging="360"/>
      </w:pPr>
      <w:rPr>
        <w:rFonts w:hint="default"/>
        <w:lang w:val="en-US" w:eastAsia="en-US" w:bidi="ar-SA"/>
      </w:rPr>
    </w:lvl>
    <w:lvl w:ilvl="8" w:tplc="9C944DC2">
      <w:numFmt w:val="bullet"/>
      <w:lvlText w:val="•"/>
      <w:lvlJc w:val="left"/>
      <w:pPr>
        <w:ind w:left="7987" w:hanging="360"/>
      </w:pPr>
      <w:rPr>
        <w:rFonts w:hint="default"/>
        <w:lang w:val="en-US" w:eastAsia="en-US" w:bidi="ar-SA"/>
      </w:rPr>
    </w:lvl>
  </w:abstractNum>
  <w:abstractNum w:abstractNumId="64" w15:restartNumberingAfterBreak="0">
    <w:nsid w:val="7D3228A1"/>
    <w:multiLevelType w:val="hybridMultilevel"/>
    <w:tmpl w:val="C7F20F1E"/>
    <w:lvl w:ilvl="0" w:tplc="620E1878">
      <w:numFmt w:val="bullet"/>
      <w:lvlText w:val=""/>
      <w:lvlJc w:val="left"/>
      <w:pPr>
        <w:ind w:left="398" w:hanging="144"/>
      </w:pPr>
      <w:rPr>
        <w:rFonts w:ascii="Symbol" w:eastAsia="Symbol" w:hAnsi="Symbol" w:cs="Symbol" w:hint="default"/>
        <w:b w:val="0"/>
        <w:bCs w:val="0"/>
        <w:i w:val="0"/>
        <w:iCs w:val="0"/>
        <w:spacing w:val="0"/>
        <w:w w:val="100"/>
        <w:sz w:val="20"/>
        <w:szCs w:val="20"/>
        <w:lang w:val="en-US" w:eastAsia="en-US" w:bidi="ar-SA"/>
      </w:rPr>
    </w:lvl>
    <w:lvl w:ilvl="1" w:tplc="F758A406">
      <w:numFmt w:val="bullet"/>
      <w:lvlText w:val="•"/>
      <w:lvlJc w:val="left"/>
      <w:pPr>
        <w:ind w:left="1113" w:hanging="144"/>
      </w:pPr>
      <w:rPr>
        <w:rFonts w:hint="default"/>
        <w:lang w:val="en-US" w:eastAsia="en-US" w:bidi="ar-SA"/>
      </w:rPr>
    </w:lvl>
    <w:lvl w:ilvl="2" w:tplc="2B4432E4">
      <w:numFmt w:val="bullet"/>
      <w:lvlText w:val="•"/>
      <w:lvlJc w:val="left"/>
      <w:pPr>
        <w:ind w:left="1827" w:hanging="144"/>
      </w:pPr>
      <w:rPr>
        <w:rFonts w:hint="default"/>
        <w:lang w:val="en-US" w:eastAsia="en-US" w:bidi="ar-SA"/>
      </w:rPr>
    </w:lvl>
    <w:lvl w:ilvl="3" w:tplc="D6204BE8">
      <w:numFmt w:val="bullet"/>
      <w:lvlText w:val="•"/>
      <w:lvlJc w:val="left"/>
      <w:pPr>
        <w:ind w:left="2540" w:hanging="144"/>
      </w:pPr>
      <w:rPr>
        <w:rFonts w:hint="default"/>
        <w:lang w:val="en-US" w:eastAsia="en-US" w:bidi="ar-SA"/>
      </w:rPr>
    </w:lvl>
    <w:lvl w:ilvl="4" w:tplc="60168ED4">
      <w:numFmt w:val="bullet"/>
      <w:lvlText w:val="•"/>
      <w:lvlJc w:val="left"/>
      <w:pPr>
        <w:ind w:left="3254" w:hanging="144"/>
      </w:pPr>
      <w:rPr>
        <w:rFonts w:hint="default"/>
        <w:lang w:val="en-US" w:eastAsia="en-US" w:bidi="ar-SA"/>
      </w:rPr>
    </w:lvl>
    <w:lvl w:ilvl="5" w:tplc="062AB3A0">
      <w:numFmt w:val="bullet"/>
      <w:lvlText w:val="•"/>
      <w:lvlJc w:val="left"/>
      <w:pPr>
        <w:ind w:left="3967" w:hanging="144"/>
      </w:pPr>
      <w:rPr>
        <w:rFonts w:hint="default"/>
        <w:lang w:val="en-US" w:eastAsia="en-US" w:bidi="ar-SA"/>
      </w:rPr>
    </w:lvl>
    <w:lvl w:ilvl="6" w:tplc="7CA897FC">
      <w:numFmt w:val="bullet"/>
      <w:lvlText w:val="•"/>
      <w:lvlJc w:val="left"/>
      <w:pPr>
        <w:ind w:left="4681" w:hanging="144"/>
      </w:pPr>
      <w:rPr>
        <w:rFonts w:hint="default"/>
        <w:lang w:val="en-US" w:eastAsia="en-US" w:bidi="ar-SA"/>
      </w:rPr>
    </w:lvl>
    <w:lvl w:ilvl="7" w:tplc="16E21D34">
      <w:numFmt w:val="bullet"/>
      <w:lvlText w:val="•"/>
      <w:lvlJc w:val="left"/>
      <w:pPr>
        <w:ind w:left="5394" w:hanging="144"/>
      </w:pPr>
      <w:rPr>
        <w:rFonts w:hint="default"/>
        <w:lang w:val="en-US" w:eastAsia="en-US" w:bidi="ar-SA"/>
      </w:rPr>
    </w:lvl>
    <w:lvl w:ilvl="8" w:tplc="9D542086">
      <w:numFmt w:val="bullet"/>
      <w:lvlText w:val="•"/>
      <w:lvlJc w:val="left"/>
      <w:pPr>
        <w:ind w:left="6108" w:hanging="144"/>
      </w:pPr>
      <w:rPr>
        <w:rFonts w:hint="default"/>
        <w:lang w:val="en-US" w:eastAsia="en-US" w:bidi="ar-SA"/>
      </w:rPr>
    </w:lvl>
  </w:abstractNum>
  <w:abstractNum w:abstractNumId="65" w15:restartNumberingAfterBreak="0">
    <w:nsid w:val="7DEB7D4F"/>
    <w:multiLevelType w:val="hybridMultilevel"/>
    <w:tmpl w:val="4C5A86E6"/>
    <w:lvl w:ilvl="0" w:tplc="B09E131E">
      <w:numFmt w:val="bullet"/>
      <w:lvlText w:val=""/>
      <w:lvlJc w:val="left"/>
      <w:pPr>
        <w:ind w:left="537" w:hanging="360"/>
      </w:pPr>
      <w:rPr>
        <w:rFonts w:ascii="Symbol" w:eastAsia="Symbol" w:hAnsi="Symbol" w:cs="Symbol" w:hint="default"/>
        <w:b w:val="0"/>
        <w:bCs w:val="0"/>
        <w:i w:val="0"/>
        <w:iCs w:val="0"/>
        <w:spacing w:val="0"/>
        <w:w w:val="100"/>
        <w:sz w:val="20"/>
        <w:szCs w:val="20"/>
        <w:lang w:val="en-US" w:eastAsia="en-US" w:bidi="ar-SA"/>
      </w:rPr>
    </w:lvl>
    <w:lvl w:ilvl="1" w:tplc="A442F2E6">
      <w:numFmt w:val="bullet"/>
      <w:lvlText w:val="•"/>
      <w:lvlJc w:val="left"/>
      <w:pPr>
        <w:ind w:left="1013" w:hanging="360"/>
      </w:pPr>
      <w:rPr>
        <w:rFonts w:hint="default"/>
        <w:lang w:val="en-US" w:eastAsia="en-US" w:bidi="ar-SA"/>
      </w:rPr>
    </w:lvl>
    <w:lvl w:ilvl="2" w:tplc="0F883A56">
      <w:numFmt w:val="bullet"/>
      <w:lvlText w:val="•"/>
      <w:lvlJc w:val="left"/>
      <w:pPr>
        <w:ind w:left="1486" w:hanging="360"/>
      </w:pPr>
      <w:rPr>
        <w:rFonts w:hint="default"/>
        <w:lang w:val="en-US" w:eastAsia="en-US" w:bidi="ar-SA"/>
      </w:rPr>
    </w:lvl>
    <w:lvl w:ilvl="3" w:tplc="50F65AF4">
      <w:numFmt w:val="bullet"/>
      <w:lvlText w:val="•"/>
      <w:lvlJc w:val="left"/>
      <w:pPr>
        <w:ind w:left="1959" w:hanging="360"/>
      </w:pPr>
      <w:rPr>
        <w:rFonts w:hint="default"/>
        <w:lang w:val="en-US" w:eastAsia="en-US" w:bidi="ar-SA"/>
      </w:rPr>
    </w:lvl>
    <w:lvl w:ilvl="4" w:tplc="B7D04A00">
      <w:numFmt w:val="bullet"/>
      <w:lvlText w:val="•"/>
      <w:lvlJc w:val="left"/>
      <w:pPr>
        <w:ind w:left="2432" w:hanging="360"/>
      </w:pPr>
      <w:rPr>
        <w:rFonts w:hint="default"/>
        <w:lang w:val="en-US" w:eastAsia="en-US" w:bidi="ar-SA"/>
      </w:rPr>
    </w:lvl>
    <w:lvl w:ilvl="5" w:tplc="6A0A5B6A">
      <w:numFmt w:val="bullet"/>
      <w:lvlText w:val="•"/>
      <w:lvlJc w:val="left"/>
      <w:pPr>
        <w:ind w:left="2905" w:hanging="360"/>
      </w:pPr>
      <w:rPr>
        <w:rFonts w:hint="default"/>
        <w:lang w:val="en-US" w:eastAsia="en-US" w:bidi="ar-SA"/>
      </w:rPr>
    </w:lvl>
    <w:lvl w:ilvl="6" w:tplc="8362B0B0">
      <w:numFmt w:val="bullet"/>
      <w:lvlText w:val="•"/>
      <w:lvlJc w:val="left"/>
      <w:pPr>
        <w:ind w:left="3378" w:hanging="360"/>
      </w:pPr>
      <w:rPr>
        <w:rFonts w:hint="default"/>
        <w:lang w:val="en-US" w:eastAsia="en-US" w:bidi="ar-SA"/>
      </w:rPr>
    </w:lvl>
    <w:lvl w:ilvl="7" w:tplc="FD0C6B06">
      <w:numFmt w:val="bullet"/>
      <w:lvlText w:val="•"/>
      <w:lvlJc w:val="left"/>
      <w:pPr>
        <w:ind w:left="3851" w:hanging="360"/>
      </w:pPr>
      <w:rPr>
        <w:rFonts w:hint="default"/>
        <w:lang w:val="en-US" w:eastAsia="en-US" w:bidi="ar-SA"/>
      </w:rPr>
    </w:lvl>
    <w:lvl w:ilvl="8" w:tplc="373E9F1E">
      <w:numFmt w:val="bullet"/>
      <w:lvlText w:val="•"/>
      <w:lvlJc w:val="left"/>
      <w:pPr>
        <w:ind w:left="4324" w:hanging="360"/>
      </w:pPr>
      <w:rPr>
        <w:rFonts w:hint="default"/>
        <w:lang w:val="en-US" w:eastAsia="en-US" w:bidi="ar-SA"/>
      </w:rPr>
    </w:lvl>
  </w:abstractNum>
  <w:abstractNum w:abstractNumId="66" w15:restartNumberingAfterBreak="0">
    <w:nsid w:val="7E113450"/>
    <w:multiLevelType w:val="hybridMultilevel"/>
    <w:tmpl w:val="36C0F38A"/>
    <w:lvl w:ilvl="0" w:tplc="747AD55A">
      <w:numFmt w:val="bullet"/>
      <w:lvlText w:val=""/>
      <w:lvlJc w:val="left"/>
      <w:pPr>
        <w:ind w:left="533" w:hanging="360"/>
      </w:pPr>
      <w:rPr>
        <w:rFonts w:ascii="Symbol" w:eastAsia="Symbol" w:hAnsi="Symbol" w:cs="Symbol" w:hint="default"/>
        <w:b w:val="0"/>
        <w:bCs w:val="0"/>
        <w:i w:val="0"/>
        <w:iCs w:val="0"/>
        <w:spacing w:val="0"/>
        <w:w w:val="100"/>
        <w:sz w:val="20"/>
        <w:szCs w:val="20"/>
        <w:lang w:val="en-US" w:eastAsia="en-US" w:bidi="ar-SA"/>
      </w:rPr>
    </w:lvl>
    <w:lvl w:ilvl="1" w:tplc="87BCB970">
      <w:numFmt w:val="bullet"/>
      <w:lvlText w:val="•"/>
      <w:lvlJc w:val="left"/>
      <w:pPr>
        <w:ind w:left="1013" w:hanging="360"/>
      </w:pPr>
      <w:rPr>
        <w:rFonts w:hint="default"/>
        <w:lang w:val="en-US" w:eastAsia="en-US" w:bidi="ar-SA"/>
      </w:rPr>
    </w:lvl>
    <w:lvl w:ilvl="2" w:tplc="A760AF64">
      <w:numFmt w:val="bullet"/>
      <w:lvlText w:val="•"/>
      <w:lvlJc w:val="left"/>
      <w:pPr>
        <w:ind w:left="1486" w:hanging="360"/>
      </w:pPr>
      <w:rPr>
        <w:rFonts w:hint="default"/>
        <w:lang w:val="en-US" w:eastAsia="en-US" w:bidi="ar-SA"/>
      </w:rPr>
    </w:lvl>
    <w:lvl w:ilvl="3" w:tplc="23143CA6">
      <w:numFmt w:val="bullet"/>
      <w:lvlText w:val="•"/>
      <w:lvlJc w:val="left"/>
      <w:pPr>
        <w:ind w:left="1959" w:hanging="360"/>
      </w:pPr>
      <w:rPr>
        <w:rFonts w:hint="default"/>
        <w:lang w:val="en-US" w:eastAsia="en-US" w:bidi="ar-SA"/>
      </w:rPr>
    </w:lvl>
    <w:lvl w:ilvl="4" w:tplc="3CA00FD2">
      <w:numFmt w:val="bullet"/>
      <w:lvlText w:val="•"/>
      <w:lvlJc w:val="left"/>
      <w:pPr>
        <w:ind w:left="2432" w:hanging="360"/>
      </w:pPr>
      <w:rPr>
        <w:rFonts w:hint="default"/>
        <w:lang w:val="en-US" w:eastAsia="en-US" w:bidi="ar-SA"/>
      </w:rPr>
    </w:lvl>
    <w:lvl w:ilvl="5" w:tplc="6E589C28">
      <w:numFmt w:val="bullet"/>
      <w:lvlText w:val="•"/>
      <w:lvlJc w:val="left"/>
      <w:pPr>
        <w:ind w:left="2905" w:hanging="360"/>
      </w:pPr>
      <w:rPr>
        <w:rFonts w:hint="default"/>
        <w:lang w:val="en-US" w:eastAsia="en-US" w:bidi="ar-SA"/>
      </w:rPr>
    </w:lvl>
    <w:lvl w:ilvl="6" w:tplc="531CEB2C">
      <w:numFmt w:val="bullet"/>
      <w:lvlText w:val="•"/>
      <w:lvlJc w:val="left"/>
      <w:pPr>
        <w:ind w:left="3378" w:hanging="360"/>
      </w:pPr>
      <w:rPr>
        <w:rFonts w:hint="default"/>
        <w:lang w:val="en-US" w:eastAsia="en-US" w:bidi="ar-SA"/>
      </w:rPr>
    </w:lvl>
    <w:lvl w:ilvl="7" w:tplc="AC84CF76">
      <w:numFmt w:val="bullet"/>
      <w:lvlText w:val="•"/>
      <w:lvlJc w:val="left"/>
      <w:pPr>
        <w:ind w:left="3851" w:hanging="360"/>
      </w:pPr>
      <w:rPr>
        <w:rFonts w:hint="default"/>
        <w:lang w:val="en-US" w:eastAsia="en-US" w:bidi="ar-SA"/>
      </w:rPr>
    </w:lvl>
    <w:lvl w:ilvl="8" w:tplc="59B6FBA6">
      <w:numFmt w:val="bullet"/>
      <w:lvlText w:val="•"/>
      <w:lvlJc w:val="left"/>
      <w:pPr>
        <w:ind w:left="4324" w:hanging="360"/>
      </w:pPr>
      <w:rPr>
        <w:rFonts w:hint="default"/>
        <w:lang w:val="en-US" w:eastAsia="en-US" w:bidi="ar-SA"/>
      </w:rPr>
    </w:lvl>
  </w:abstractNum>
  <w:num w:numId="1" w16cid:durableId="1494448980">
    <w:abstractNumId w:val="44"/>
  </w:num>
  <w:num w:numId="2" w16cid:durableId="1764568846">
    <w:abstractNumId w:val="0"/>
  </w:num>
  <w:num w:numId="3" w16cid:durableId="645429366">
    <w:abstractNumId w:val="51"/>
  </w:num>
  <w:num w:numId="4" w16cid:durableId="806046324">
    <w:abstractNumId w:val="34"/>
  </w:num>
  <w:num w:numId="5" w16cid:durableId="301082396">
    <w:abstractNumId w:val="58"/>
  </w:num>
  <w:num w:numId="6" w16cid:durableId="1381440709">
    <w:abstractNumId w:val="60"/>
  </w:num>
  <w:num w:numId="7" w16cid:durableId="1791626541">
    <w:abstractNumId w:val="30"/>
  </w:num>
  <w:num w:numId="8" w16cid:durableId="8915901">
    <w:abstractNumId w:val="23"/>
  </w:num>
  <w:num w:numId="9" w16cid:durableId="1314486733">
    <w:abstractNumId w:val="33"/>
  </w:num>
  <w:num w:numId="10" w16cid:durableId="605767685">
    <w:abstractNumId w:val="28"/>
  </w:num>
  <w:num w:numId="11" w16cid:durableId="1645157759">
    <w:abstractNumId w:val="42"/>
  </w:num>
  <w:num w:numId="12" w16cid:durableId="463232778">
    <w:abstractNumId w:val="61"/>
  </w:num>
  <w:num w:numId="13" w16cid:durableId="2065596214">
    <w:abstractNumId w:val="17"/>
  </w:num>
  <w:num w:numId="14" w16cid:durableId="1928151512">
    <w:abstractNumId w:val="8"/>
  </w:num>
  <w:num w:numId="15" w16cid:durableId="520046907">
    <w:abstractNumId w:val="40"/>
  </w:num>
  <w:num w:numId="16" w16cid:durableId="1051805711">
    <w:abstractNumId w:val="64"/>
  </w:num>
  <w:num w:numId="17" w16cid:durableId="1075712845">
    <w:abstractNumId w:val="20"/>
  </w:num>
  <w:num w:numId="18" w16cid:durableId="940837238">
    <w:abstractNumId w:val="35"/>
  </w:num>
  <w:num w:numId="19" w16cid:durableId="1108739471">
    <w:abstractNumId w:val="25"/>
  </w:num>
  <w:num w:numId="20" w16cid:durableId="1935088259">
    <w:abstractNumId w:val="19"/>
  </w:num>
  <w:num w:numId="21" w16cid:durableId="1717120391">
    <w:abstractNumId w:val="62"/>
  </w:num>
  <w:num w:numId="22" w16cid:durableId="1502546861">
    <w:abstractNumId w:val="46"/>
  </w:num>
  <w:num w:numId="23" w16cid:durableId="1692606991">
    <w:abstractNumId w:val="3"/>
  </w:num>
  <w:num w:numId="24" w16cid:durableId="1059984007">
    <w:abstractNumId w:val="31"/>
  </w:num>
  <w:num w:numId="25" w16cid:durableId="2064788872">
    <w:abstractNumId w:val="63"/>
  </w:num>
  <w:num w:numId="26" w16cid:durableId="452946598">
    <w:abstractNumId w:val="38"/>
  </w:num>
  <w:num w:numId="27" w16cid:durableId="547647462">
    <w:abstractNumId w:val="32"/>
  </w:num>
  <w:num w:numId="28" w16cid:durableId="1081489925">
    <w:abstractNumId w:val="4"/>
  </w:num>
  <w:num w:numId="29" w16cid:durableId="829753597">
    <w:abstractNumId w:val="59"/>
  </w:num>
  <w:num w:numId="30" w16cid:durableId="112797803">
    <w:abstractNumId w:val="39"/>
  </w:num>
  <w:num w:numId="31" w16cid:durableId="1290820500">
    <w:abstractNumId w:val="52"/>
  </w:num>
  <w:num w:numId="32" w16cid:durableId="801508467">
    <w:abstractNumId w:val="9"/>
  </w:num>
  <w:num w:numId="33" w16cid:durableId="276374661">
    <w:abstractNumId w:val="36"/>
  </w:num>
  <w:num w:numId="34" w16cid:durableId="1689864534">
    <w:abstractNumId w:val="53"/>
  </w:num>
  <w:num w:numId="35" w16cid:durableId="196352882">
    <w:abstractNumId w:val="5"/>
  </w:num>
  <w:num w:numId="36" w16cid:durableId="1891647321">
    <w:abstractNumId w:val="49"/>
  </w:num>
  <w:num w:numId="37" w16cid:durableId="1287354387">
    <w:abstractNumId w:val="10"/>
  </w:num>
  <w:num w:numId="38" w16cid:durableId="1879010229">
    <w:abstractNumId w:val="22"/>
  </w:num>
  <w:num w:numId="39" w16cid:durableId="27721783">
    <w:abstractNumId w:val="50"/>
  </w:num>
  <w:num w:numId="40" w16cid:durableId="1271008561">
    <w:abstractNumId w:val="15"/>
  </w:num>
  <w:num w:numId="41" w16cid:durableId="1503278244">
    <w:abstractNumId w:val="54"/>
  </w:num>
  <w:num w:numId="42" w16cid:durableId="1047875525">
    <w:abstractNumId w:val="66"/>
  </w:num>
  <w:num w:numId="43" w16cid:durableId="1867593552">
    <w:abstractNumId w:val="29"/>
  </w:num>
  <w:num w:numId="44" w16cid:durableId="973945918">
    <w:abstractNumId w:val="12"/>
  </w:num>
  <w:num w:numId="45" w16cid:durableId="1427995914">
    <w:abstractNumId w:val="7"/>
  </w:num>
  <w:num w:numId="46" w16cid:durableId="1191607139">
    <w:abstractNumId w:val="16"/>
  </w:num>
  <w:num w:numId="47" w16cid:durableId="659969755">
    <w:abstractNumId w:val="65"/>
  </w:num>
  <w:num w:numId="48" w16cid:durableId="1139154332">
    <w:abstractNumId w:val="56"/>
  </w:num>
  <w:num w:numId="49" w16cid:durableId="154878147">
    <w:abstractNumId w:val="37"/>
  </w:num>
  <w:num w:numId="50" w16cid:durableId="1459228740">
    <w:abstractNumId w:val="26"/>
  </w:num>
  <w:num w:numId="51" w16cid:durableId="82993462">
    <w:abstractNumId w:val="57"/>
  </w:num>
  <w:num w:numId="52" w16cid:durableId="2075656729">
    <w:abstractNumId w:val="2"/>
  </w:num>
  <w:num w:numId="53" w16cid:durableId="2049599709">
    <w:abstractNumId w:val="41"/>
  </w:num>
  <w:num w:numId="54" w16cid:durableId="1234008153">
    <w:abstractNumId w:val="45"/>
  </w:num>
  <w:num w:numId="55" w16cid:durableId="729570706">
    <w:abstractNumId w:val="18"/>
  </w:num>
  <w:num w:numId="56" w16cid:durableId="893849889">
    <w:abstractNumId w:val="6"/>
  </w:num>
  <w:num w:numId="57" w16cid:durableId="1222474339">
    <w:abstractNumId w:val="21"/>
  </w:num>
  <w:num w:numId="58" w16cid:durableId="191109952">
    <w:abstractNumId w:val="47"/>
  </w:num>
  <w:num w:numId="59" w16cid:durableId="502211507">
    <w:abstractNumId w:val="43"/>
  </w:num>
  <w:num w:numId="60" w16cid:durableId="724913526">
    <w:abstractNumId w:val="24"/>
  </w:num>
  <w:num w:numId="61" w16cid:durableId="1524437339">
    <w:abstractNumId w:val="1"/>
  </w:num>
  <w:num w:numId="62" w16cid:durableId="935985505">
    <w:abstractNumId w:val="11"/>
  </w:num>
  <w:num w:numId="63" w16cid:durableId="746149577">
    <w:abstractNumId w:val="27"/>
  </w:num>
  <w:num w:numId="64" w16cid:durableId="2045717428">
    <w:abstractNumId w:val="55"/>
  </w:num>
  <w:num w:numId="65" w16cid:durableId="1545563637">
    <w:abstractNumId w:val="48"/>
  </w:num>
  <w:num w:numId="66" w16cid:durableId="922569369">
    <w:abstractNumId w:val="14"/>
  </w:num>
  <w:num w:numId="67" w16cid:durableId="1362903758">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en-CA" w:vendorID="64" w:dllVersion="0" w:nlCheck="1" w:checkStyle="0"/>
  <w:activeWritingStyle w:appName="MSWord" w:lang="es-MX" w:vendorID="64" w:dllVersion="0" w:nlCheck="1" w:checkStyle="0"/>
  <w:activeWritingStyle w:appName="MSWord" w:lang="fr-CH" w:vendorID="64" w:dllVersion="0" w:nlCheck="1" w:checkStyle="0"/>
  <w:activeWritingStyle w:appName="MSWord" w:lang="pt-BR" w:vendorID="64" w:dllVersion="0" w:nlCheck="1" w:checkStyle="0"/>
  <w:activeWritingStyle w:appName="MSWord" w:lang="de-CH"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49E6"/>
    <w:rsid w:val="000247B0"/>
    <w:rsid w:val="00024BFC"/>
    <w:rsid w:val="00026997"/>
    <w:rsid w:val="00033E0B"/>
    <w:rsid w:val="00035EDE"/>
    <w:rsid w:val="00044340"/>
    <w:rsid w:val="000509B4"/>
    <w:rsid w:val="00056E0D"/>
    <w:rsid w:val="0006027E"/>
    <w:rsid w:val="0006035B"/>
    <w:rsid w:val="00071886"/>
    <w:rsid w:val="000742BC"/>
    <w:rsid w:val="00082A0C"/>
    <w:rsid w:val="00083504"/>
    <w:rsid w:val="0009037F"/>
    <w:rsid w:val="000941E5"/>
    <w:rsid w:val="0009640C"/>
    <w:rsid w:val="000A42C4"/>
    <w:rsid w:val="000B22A2"/>
    <w:rsid w:val="000B5BC8"/>
    <w:rsid w:val="000C0F46"/>
    <w:rsid w:val="000C2A52"/>
    <w:rsid w:val="000C3F7B"/>
    <w:rsid w:val="000C43F1"/>
    <w:rsid w:val="000D0733"/>
    <w:rsid w:val="000D33C0"/>
    <w:rsid w:val="000D6941"/>
    <w:rsid w:val="00103655"/>
    <w:rsid w:val="001127C1"/>
    <w:rsid w:val="00117EA5"/>
    <w:rsid w:val="001202E3"/>
    <w:rsid w:val="00123699"/>
    <w:rsid w:val="0012644F"/>
    <w:rsid w:val="0013059D"/>
    <w:rsid w:val="00141A55"/>
    <w:rsid w:val="00142216"/>
    <w:rsid w:val="001446A3"/>
    <w:rsid w:val="00145960"/>
    <w:rsid w:val="0015442E"/>
    <w:rsid w:val="00155395"/>
    <w:rsid w:val="00160D74"/>
    <w:rsid w:val="00164DF0"/>
    <w:rsid w:val="00167D02"/>
    <w:rsid w:val="00181EC8"/>
    <w:rsid w:val="00184349"/>
    <w:rsid w:val="00193DC9"/>
    <w:rsid w:val="00195E9F"/>
    <w:rsid w:val="00195F33"/>
    <w:rsid w:val="001B1617"/>
    <w:rsid w:val="001B504B"/>
    <w:rsid w:val="001B7D42"/>
    <w:rsid w:val="001D3874"/>
    <w:rsid w:val="001D7E75"/>
    <w:rsid w:val="001E56D2"/>
    <w:rsid w:val="001E7D56"/>
    <w:rsid w:val="001F75DE"/>
    <w:rsid w:val="00200D58"/>
    <w:rsid w:val="002013BE"/>
    <w:rsid w:val="002063A4"/>
    <w:rsid w:val="0021145B"/>
    <w:rsid w:val="00234B59"/>
    <w:rsid w:val="00243D36"/>
    <w:rsid w:val="0024520A"/>
    <w:rsid w:val="00247707"/>
    <w:rsid w:val="00250B6D"/>
    <w:rsid w:val="002525C0"/>
    <w:rsid w:val="0026018E"/>
    <w:rsid w:val="00260799"/>
    <w:rsid w:val="0027025F"/>
    <w:rsid w:val="00275DA1"/>
    <w:rsid w:val="002768BA"/>
    <w:rsid w:val="00286740"/>
    <w:rsid w:val="002929D8"/>
    <w:rsid w:val="00295EDE"/>
    <w:rsid w:val="002A088A"/>
    <w:rsid w:val="002A1C1C"/>
    <w:rsid w:val="002A237D"/>
    <w:rsid w:val="002A4C53"/>
    <w:rsid w:val="002B0672"/>
    <w:rsid w:val="002B247F"/>
    <w:rsid w:val="002C145D"/>
    <w:rsid w:val="002C2C3E"/>
    <w:rsid w:val="002C533E"/>
    <w:rsid w:val="002C79E4"/>
    <w:rsid w:val="002C7A45"/>
    <w:rsid w:val="002D027F"/>
    <w:rsid w:val="002D0CEC"/>
    <w:rsid w:val="002D7A85"/>
    <w:rsid w:val="002D7B60"/>
    <w:rsid w:val="002E7554"/>
    <w:rsid w:val="002F4761"/>
    <w:rsid w:val="002F5C79"/>
    <w:rsid w:val="003019E2"/>
    <w:rsid w:val="003140A7"/>
    <w:rsid w:val="0031413F"/>
    <w:rsid w:val="003148BB"/>
    <w:rsid w:val="00317976"/>
    <w:rsid w:val="00324B1A"/>
    <w:rsid w:val="00325A36"/>
    <w:rsid w:val="00340CB6"/>
    <w:rsid w:val="0034331B"/>
    <w:rsid w:val="00351FED"/>
    <w:rsid w:val="00355EA9"/>
    <w:rsid w:val="003578DE"/>
    <w:rsid w:val="00362047"/>
    <w:rsid w:val="00362877"/>
    <w:rsid w:val="003642A4"/>
    <w:rsid w:val="003653DE"/>
    <w:rsid w:val="0036669D"/>
    <w:rsid w:val="00371D64"/>
    <w:rsid w:val="00372781"/>
    <w:rsid w:val="00386AB0"/>
    <w:rsid w:val="0039169B"/>
    <w:rsid w:val="00392F9C"/>
    <w:rsid w:val="00396257"/>
    <w:rsid w:val="003963DF"/>
    <w:rsid w:val="00397EB8"/>
    <w:rsid w:val="003A1C5B"/>
    <w:rsid w:val="003A4FD0"/>
    <w:rsid w:val="003A69D1"/>
    <w:rsid w:val="003A7705"/>
    <w:rsid w:val="003A77F1"/>
    <w:rsid w:val="003B08EE"/>
    <w:rsid w:val="003B1545"/>
    <w:rsid w:val="003B5FFF"/>
    <w:rsid w:val="003C409D"/>
    <w:rsid w:val="003C5BA6"/>
    <w:rsid w:val="003D104A"/>
    <w:rsid w:val="003E4582"/>
    <w:rsid w:val="003E6F41"/>
    <w:rsid w:val="003E7DE3"/>
    <w:rsid w:val="003F06BB"/>
    <w:rsid w:val="003F0E85"/>
    <w:rsid w:val="003F52CD"/>
    <w:rsid w:val="00400BB8"/>
    <w:rsid w:val="00402AA0"/>
    <w:rsid w:val="00406F8E"/>
    <w:rsid w:val="00410C55"/>
    <w:rsid w:val="00416854"/>
    <w:rsid w:val="00417725"/>
    <w:rsid w:val="004178D8"/>
    <w:rsid w:val="00435FD9"/>
    <w:rsid w:val="00437F26"/>
    <w:rsid w:val="00443EDA"/>
    <w:rsid w:val="00444097"/>
    <w:rsid w:val="00445487"/>
    <w:rsid w:val="00454769"/>
    <w:rsid w:val="004609CC"/>
    <w:rsid w:val="00466991"/>
    <w:rsid w:val="0047064C"/>
    <w:rsid w:val="004863CE"/>
    <w:rsid w:val="00486FE5"/>
    <w:rsid w:val="00494164"/>
    <w:rsid w:val="004A004B"/>
    <w:rsid w:val="004A42E1"/>
    <w:rsid w:val="004B162C"/>
    <w:rsid w:val="004B614E"/>
    <w:rsid w:val="004C3DBE"/>
    <w:rsid w:val="004C5C96"/>
    <w:rsid w:val="004D06A4"/>
    <w:rsid w:val="004D7070"/>
    <w:rsid w:val="004F1A81"/>
    <w:rsid w:val="0050052E"/>
    <w:rsid w:val="00511644"/>
    <w:rsid w:val="005218D9"/>
    <w:rsid w:val="00522DD2"/>
    <w:rsid w:val="0053130B"/>
    <w:rsid w:val="00534E93"/>
    <w:rsid w:val="00536186"/>
    <w:rsid w:val="005369CB"/>
    <w:rsid w:val="00537579"/>
    <w:rsid w:val="00544CBB"/>
    <w:rsid w:val="00545860"/>
    <w:rsid w:val="00551104"/>
    <w:rsid w:val="00557230"/>
    <w:rsid w:val="00557B0D"/>
    <w:rsid w:val="00561676"/>
    <w:rsid w:val="00562867"/>
    <w:rsid w:val="00566B59"/>
    <w:rsid w:val="00570873"/>
    <w:rsid w:val="0057315F"/>
    <w:rsid w:val="00573E9E"/>
    <w:rsid w:val="00576104"/>
    <w:rsid w:val="0058703C"/>
    <w:rsid w:val="00587F77"/>
    <w:rsid w:val="005B37BA"/>
    <w:rsid w:val="005B42A6"/>
    <w:rsid w:val="005C1080"/>
    <w:rsid w:val="005C67C8"/>
    <w:rsid w:val="005D0249"/>
    <w:rsid w:val="005D1DA1"/>
    <w:rsid w:val="005D6E8C"/>
    <w:rsid w:val="005F100C"/>
    <w:rsid w:val="005F54DC"/>
    <w:rsid w:val="005F68DA"/>
    <w:rsid w:val="0060773B"/>
    <w:rsid w:val="006157B5"/>
    <w:rsid w:val="00622D02"/>
    <w:rsid w:val="00626FC6"/>
    <w:rsid w:val="006303B4"/>
    <w:rsid w:val="00633D3D"/>
    <w:rsid w:val="00641703"/>
    <w:rsid w:val="00641C8A"/>
    <w:rsid w:val="006431A6"/>
    <w:rsid w:val="006459F6"/>
    <w:rsid w:val="006501AD"/>
    <w:rsid w:val="00651BFA"/>
    <w:rsid w:val="006520E8"/>
    <w:rsid w:val="00654475"/>
    <w:rsid w:val="006562BF"/>
    <w:rsid w:val="00665A4B"/>
    <w:rsid w:val="006717A9"/>
    <w:rsid w:val="006717E6"/>
    <w:rsid w:val="00673665"/>
    <w:rsid w:val="00680611"/>
    <w:rsid w:val="00686B03"/>
    <w:rsid w:val="00692E2A"/>
    <w:rsid w:val="006A093A"/>
    <w:rsid w:val="006A7203"/>
    <w:rsid w:val="006A76F2"/>
    <w:rsid w:val="006B0F00"/>
    <w:rsid w:val="006B377A"/>
    <w:rsid w:val="006C4593"/>
    <w:rsid w:val="006D1C7C"/>
    <w:rsid w:val="006D2166"/>
    <w:rsid w:val="006D271B"/>
    <w:rsid w:val="006D278F"/>
    <w:rsid w:val="006D4F04"/>
    <w:rsid w:val="006D7EFB"/>
    <w:rsid w:val="006E6672"/>
    <w:rsid w:val="006E6722"/>
    <w:rsid w:val="006F5276"/>
    <w:rsid w:val="007027B9"/>
    <w:rsid w:val="00713AC6"/>
    <w:rsid w:val="00715E88"/>
    <w:rsid w:val="0072353B"/>
    <w:rsid w:val="00723928"/>
    <w:rsid w:val="00734CAA"/>
    <w:rsid w:val="00741B20"/>
    <w:rsid w:val="00751150"/>
    <w:rsid w:val="0075533C"/>
    <w:rsid w:val="00757581"/>
    <w:rsid w:val="007611A0"/>
    <w:rsid w:val="0076139C"/>
    <w:rsid w:val="0076147A"/>
    <w:rsid w:val="007828A5"/>
    <w:rsid w:val="007841F5"/>
    <w:rsid w:val="0079019B"/>
    <w:rsid w:val="00796D3F"/>
    <w:rsid w:val="007A1683"/>
    <w:rsid w:val="007A5C12"/>
    <w:rsid w:val="007A7CB0"/>
    <w:rsid w:val="007B24F8"/>
    <w:rsid w:val="007B6193"/>
    <w:rsid w:val="007B68A3"/>
    <w:rsid w:val="007C2541"/>
    <w:rsid w:val="007C521D"/>
    <w:rsid w:val="007D6311"/>
    <w:rsid w:val="007D66A8"/>
    <w:rsid w:val="007E003F"/>
    <w:rsid w:val="00800760"/>
    <w:rsid w:val="00801B02"/>
    <w:rsid w:val="00810CE6"/>
    <w:rsid w:val="008164F2"/>
    <w:rsid w:val="008201A2"/>
    <w:rsid w:val="00821395"/>
    <w:rsid w:val="00822B0A"/>
    <w:rsid w:val="00824FC7"/>
    <w:rsid w:val="00830E26"/>
    <w:rsid w:val="0084113F"/>
    <w:rsid w:val="00843576"/>
    <w:rsid w:val="00843B64"/>
    <w:rsid w:val="008478FC"/>
    <w:rsid w:val="0086518B"/>
    <w:rsid w:val="00867BFF"/>
    <w:rsid w:val="00880CCB"/>
    <w:rsid w:val="0088480A"/>
    <w:rsid w:val="0088757A"/>
    <w:rsid w:val="008957DD"/>
    <w:rsid w:val="00897D98"/>
    <w:rsid w:val="008A3441"/>
    <w:rsid w:val="008A6DF2"/>
    <w:rsid w:val="008A7807"/>
    <w:rsid w:val="008B4456"/>
    <w:rsid w:val="008B4CC9"/>
    <w:rsid w:val="008C5500"/>
    <w:rsid w:val="008D7C99"/>
    <w:rsid w:val="008E0FCB"/>
    <w:rsid w:val="008F201B"/>
    <w:rsid w:val="008F5D00"/>
    <w:rsid w:val="00915BF1"/>
    <w:rsid w:val="0092178C"/>
    <w:rsid w:val="0092184C"/>
    <w:rsid w:val="00930B88"/>
    <w:rsid w:val="00930E68"/>
    <w:rsid w:val="0094095A"/>
    <w:rsid w:val="00940DCC"/>
    <w:rsid w:val="0094179A"/>
    <w:rsid w:val="0094459E"/>
    <w:rsid w:val="00944DBC"/>
    <w:rsid w:val="009473C6"/>
    <w:rsid w:val="00950977"/>
    <w:rsid w:val="00951A7B"/>
    <w:rsid w:val="009564A6"/>
    <w:rsid w:val="00962471"/>
    <w:rsid w:val="00967621"/>
    <w:rsid w:val="00967E6A"/>
    <w:rsid w:val="00984069"/>
    <w:rsid w:val="00992DE3"/>
    <w:rsid w:val="009A1637"/>
    <w:rsid w:val="009A6D1B"/>
    <w:rsid w:val="009B4A0F"/>
    <w:rsid w:val="009C11D2"/>
    <w:rsid w:val="009C6C70"/>
    <w:rsid w:val="009C71D9"/>
    <w:rsid w:val="009D0B63"/>
    <w:rsid w:val="009D7B82"/>
    <w:rsid w:val="009E122F"/>
    <w:rsid w:val="009E24BE"/>
    <w:rsid w:val="009E2F3F"/>
    <w:rsid w:val="009E307E"/>
    <w:rsid w:val="00A001C6"/>
    <w:rsid w:val="00A03B6E"/>
    <w:rsid w:val="00A07870"/>
    <w:rsid w:val="00A07F19"/>
    <w:rsid w:val="00A11B9F"/>
    <w:rsid w:val="00A1348D"/>
    <w:rsid w:val="00A142E9"/>
    <w:rsid w:val="00A20007"/>
    <w:rsid w:val="00A232EE"/>
    <w:rsid w:val="00A32F5D"/>
    <w:rsid w:val="00A32F74"/>
    <w:rsid w:val="00A34D78"/>
    <w:rsid w:val="00A3546E"/>
    <w:rsid w:val="00A35EA7"/>
    <w:rsid w:val="00A4175F"/>
    <w:rsid w:val="00A44411"/>
    <w:rsid w:val="00A469FA"/>
    <w:rsid w:val="00A53473"/>
    <w:rsid w:val="00A55B01"/>
    <w:rsid w:val="00A56B5B"/>
    <w:rsid w:val="00A603FF"/>
    <w:rsid w:val="00A657DD"/>
    <w:rsid w:val="00A666A6"/>
    <w:rsid w:val="00A675FD"/>
    <w:rsid w:val="00A706CF"/>
    <w:rsid w:val="00A71EFB"/>
    <w:rsid w:val="00A72437"/>
    <w:rsid w:val="00A80611"/>
    <w:rsid w:val="00A85892"/>
    <w:rsid w:val="00A91ACC"/>
    <w:rsid w:val="00A94604"/>
    <w:rsid w:val="00AA79A1"/>
    <w:rsid w:val="00AB5340"/>
    <w:rsid w:val="00AB67A4"/>
    <w:rsid w:val="00AC0A89"/>
    <w:rsid w:val="00AC1C92"/>
    <w:rsid w:val="00AC213B"/>
    <w:rsid w:val="00AC5CBF"/>
    <w:rsid w:val="00AC7C96"/>
    <w:rsid w:val="00AC7FD3"/>
    <w:rsid w:val="00AE237D"/>
    <w:rsid w:val="00AE2EFF"/>
    <w:rsid w:val="00AE502A"/>
    <w:rsid w:val="00AE6AB6"/>
    <w:rsid w:val="00AF7C07"/>
    <w:rsid w:val="00B11663"/>
    <w:rsid w:val="00B12B35"/>
    <w:rsid w:val="00B178C7"/>
    <w:rsid w:val="00B22C93"/>
    <w:rsid w:val="00B27589"/>
    <w:rsid w:val="00B3530F"/>
    <w:rsid w:val="00B405B7"/>
    <w:rsid w:val="00B40CD8"/>
    <w:rsid w:val="00B414D3"/>
    <w:rsid w:val="00B4162D"/>
    <w:rsid w:val="00B52222"/>
    <w:rsid w:val="00B52657"/>
    <w:rsid w:val="00B5428A"/>
    <w:rsid w:val="00B54847"/>
    <w:rsid w:val="00B54FE7"/>
    <w:rsid w:val="00B56450"/>
    <w:rsid w:val="00B66901"/>
    <w:rsid w:val="00B71E6D"/>
    <w:rsid w:val="00B72070"/>
    <w:rsid w:val="00B737E9"/>
    <w:rsid w:val="00B779E1"/>
    <w:rsid w:val="00B849E3"/>
    <w:rsid w:val="00B84D51"/>
    <w:rsid w:val="00B91EE1"/>
    <w:rsid w:val="00B925AB"/>
    <w:rsid w:val="00BA0090"/>
    <w:rsid w:val="00BA01F6"/>
    <w:rsid w:val="00BA1A67"/>
    <w:rsid w:val="00BA7128"/>
    <w:rsid w:val="00BB3DDE"/>
    <w:rsid w:val="00BD78BC"/>
    <w:rsid w:val="00BE5B5F"/>
    <w:rsid w:val="00BF17E5"/>
    <w:rsid w:val="00C059F0"/>
    <w:rsid w:val="00C0725D"/>
    <w:rsid w:val="00C076A3"/>
    <w:rsid w:val="00C10FBF"/>
    <w:rsid w:val="00C14504"/>
    <w:rsid w:val="00C228DB"/>
    <w:rsid w:val="00C26F55"/>
    <w:rsid w:val="00C30C63"/>
    <w:rsid w:val="00C321CF"/>
    <w:rsid w:val="00C36B8B"/>
    <w:rsid w:val="00C415C1"/>
    <w:rsid w:val="00C41E78"/>
    <w:rsid w:val="00C42843"/>
    <w:rsid w:val="00C43BF6"/>
    <w:rsid w:val="00C4442F"/>
    <w:rsid w:val="00C47DBF"/>
    <w:rsid w:val="00C52AC2"/>
    <w:rsid w:val="00C552FF"/>
    <w:rsid w:val="00C558DA"/>
    <w:rsid w:val="00C55AF3"/>
    <w:rsid w:val="00C60242"/>
    <w:rsid w:val="00C84759"/>
    <w:rsid w:val="00C86D73"/>
    <w:rsid w:val="00CA399D"/>
    <w:rsid w:val="00CA643F"/>
    <w:rsid w:val="00CA6C7F"/>
    <w:rsid w:val="00CA6CE8"/>
    <w:rsid w:val="00CC10A6"/>
    <w:rsid w:val="00CC2FDC"/>
    <w:rsid w:val="00CC7F63"/>
    <w:rsid w:val="00CD5EB8"/>
    <w:rsid w:val="00CD7044"/>
    <w:rsid w:val="00CE08B9"/>
    <w:rsid w:val="00CE3103"/>
    <w:rsid w:val="00CE524C"/>
    <w:rsid w:val="00CF141F"/>
    <w:rsid w:val="00CF4777"/>
    <w:rsid w:val="00D067BB"/>
    <w:rsid w:val="00D07EDB"/>
    <w:rsid w:val="00D1352A"/>
    <w:rsid w:val="00D13873"/>
    <w:rsid w:val="00D13EE8"/>
    <w:rsid w:val="00D169AF"/>
    <w:rsid w:val="00D20502"/>
    <w:rsid w:val="00D25249"/>
    <w:rsid w:val="00D25ED8"/>
    <w:rsid w:val="00D33365"/>
    <w:rsid w:val="00D34DE9"/>
    <w:rsid w:val="00D35F94"/>
    <w:rsid w:val="00D36D59"/>
    <w:rsid w:val="00D44172"/>
    <w:rsid w:val="00D501CE"/>
    <w:rsid w:val="00D51A65"/>
    <w:rsid w:val="00D61FBB"/>
    <w:rsid w:val="00D6241B"/>
    <w:rsid w:val="00D63B8C"/>
    <w:rsid w:val="00D63D88"/>
    <w:rsid w:val="00D65163"/>
    <w:rsid w:val="00D739CC"/>
    <w:rsid w:val="00D76E06"/>
    <w:rsid w:val="00D8093D"/>
    <w:rsid w:val="00D8108C"/>
    <w:rsid w:val="00D820B2"/>
    <w:rsid w:val="00D842AE"/>
    <w:rsid w:val="00D863B2"/>
    <w:rsid w:val="00D915A2"/>
    <w:rsid w:val="00D9211C"/>
    <w:rsid w:val="00D922FD"/>
    <w:rsid w:val="00D92DE0"/>
    <w:rsid w:val="00D92FEF"/>
    <w:rsid w:val="00D93A0F"/>
    <w:rsid w:val="00DA0077"/>
    <w:rsid w:val="00DA1BCA"/>
    <w:rsid w:val="00DA2B16"/>
    <w:rsid w:val="00DA4151"/>
    <w:rsid w:val="00DA606E"/>
    <w:rsid w:val="00DC30E9"/>
    <w:rsid w:val="00DC46FF"/>
    <w:rsid w:val="00DC5254"/>
    <w:rsid w:val="00DD1A4F"/>
    <w:rsid w:val="00DD3107"/>
    <w:rsid w:val="00DD7C2C"/>
    <w:rsid w:val="00DE260E"/>
    <w:rsid w:val="00DF70BF"/>
    <w:rsid w:val="00E01C02"/>
    <w:rsid w:val="00E04FF0"/>
    <w:rsid w:val="00E06797"/>
    <w:rsid w:val="00E072CC"/>
    <w:rsid w:val="00E1265B"/>
    <w:rsid w:val="00E13B48"/>
    <w:rsid w:val="00E1404F"/>
    <w:rsid w:val="00E156A0"/>
    <w:rsid w:val="00E21C83"/>
    <w:rsid w:val="00E24063"/>
    <w:rsid w:val="00E24ADA"/>
    <w:rsid w:val="00E276A4"/>
    <w:rsid w:val="00E32F59"/>
    <w:rsid w:val="00E3329D"/>
    <w:rsid w:val="00E3591B"/>
    <w:rsid w:val="00E46D9A"/>
    <w:rsid w:val="00E565FF"/>
    <w:rsid w:val="00E61543"/>
    <w:rsid w:val="00E65388"/>
    <w:rsid w:val="00E726A7"/>
    <w:rsid w:val="00E8297E"/>
    <w:rsid w:val="00E82DEE"/>
    <w:rsid w:val="00E84C74"/>
    <w:rsid w:val="00E85B7D"/>
    <w:rsid w:val="00E9121B"/>
    <w:rsid w:val="00E9168B"/>
    <w:rsid w:val="00E91D53"/>
    <w:rsid w:val="00E942CC"/>
    <w:rsid w:val="00E96DA8"/>
    <w:rsid w:val="00EA0AE2"/>
    <w:rsid w:val="00EA2CF9"/>
    <w:rsid w:val="00EA39E5"/>
    <w:rsid w:val="00EC3173"/>
    <w:rsid w:val="00EC5A46"/>
    <w:rsid w:val="00EC63E2"/>
    <w:rsid w:val="00ED047A"/>
    <w:rsid w:val="00ED155C"/>
    <w:rsid w:val="00ED56B1"/>
    <w:rsid w:val="00EE0374"/>
    <w:rsid w:val="00EF22B3"/>
    <w:rsid w:val="00EF275E"/>
    <w:rsid w:val="00F03B69"/>
    <w:rsid w:val="00F05C85"/>
    <w:rsid w:val="00F07A50"/>
    <w:rsid w:val="00F113DA"/>
    <w:rsid w:val="00F116A8"/>
    <w:rsid w:val="00F11AC1"/>
    <w:rsid w:val="00F2796E"/>
    <w:rsid w:val="00F34719"/>
    <w:rsid w:val="00F352C2"/>
    <w:rsid w:val="00F37DC8"/>
    <w:rsid w:val="00F402F3"/>
    <w:rsid w:val="00F439B3"/>
    <w:rsid w:val="00F5382C"/>
    <w:rsid w:val="00F650C3"/>
    <w:rsid w:val="00F65D85"/>
    <w:rsid w:val="00F7542C"/>
    <w:rsid w:val="00F8091E"/>
    <w:rsid w:val="00F839A2"/>
    <w:rsid w:val="00F8615C"/>
    <w:rsid w:val="00F873F8"/>
    <w:rsid w:val="00F92E48"/>
    <w:rsid w:val="00F96910"/>
    <w:rsid w:val="00F969E5"/>
    <w:rsid w:val="00FA6BB0"/>
    <w:rsid w:val="00FB0BB9"/>
    <w:rsid w:val="00FB49C6"/>
    <w:rsid w:val="00FB5B65"/>
    <w:rsid w:val="00FB7DD2"/>
    <w:rsid w:val="00FD5860"/>
    <w:rsid w:val="00FE0E5A"/>
    <w:rsid w:val="00FE352D"/>
    <w:rsid w:val="00FE40EB"/>
    <w:rsid w:val="00FE4D02"/>
    <w:rsid w:val="00FE7D62"/>
    <w:rsid w:val="00FF3819"/>
    <w:rsid w:val="00FF5C9E"/>
    <w:rsid w:val="00FF71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018E23DC-B18E-42FF-9AEF-92813B1F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line number" w:uiPriority="99"/>
    <w:lsdException w:name="Title" w:uiPriority="10"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uiPriority w:val="9"/>
    <w:qFormat/>
    <w:rsid w:val="0015442E"/>
    <w:pPr>
      <w:keepNext/>
      <w:spacing w:before="240" w:after="120"/>
      <w:ind w:left="1247" w:hanging="680"/>
      <w:outlineLvl w:val="0"/>
    </w:pPr>
    <w:rPr>
      <w:b/>
      <w:sz w:val="28"/>
    </w:rPr>
  </w:style>
  <w:style w:type="paragraph" w:styleId="Heading2">
    <w:name w:val="heading 2"/>
    <w:basedOn w:val="Normal"/>
    <w:next w:val="Normalnumbe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uiPriority w:val="9"/>
    <w:qFormat/>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EF275E"/>
    <w:rPr>
      <w:rFonts w:ascii="Times New Roman" w:hAnsi="Times New Roman"/>
      <w:color w:val="0070C0"/>
      <w:sz w:val="20"/>
      <w:szCs w:val="20"/>
      <w:u w:val="single"/>
      <w:lang w:val="en-US"/>
    </w:rPr>
  </w:style>
  <w:style w:type="numbering" w:customStyle="1" w:styleId="Normallist">
    <w:name w:val="Normal_list"/>
    <w:basedOn w:val="NoList"/>
    <w:semiHidden/>
    <w:rsid w:val="0015442E"/>
    <w:pPr>
      <w:numPr>
        <w:numId w:val="1"/>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iPriority w:val="39"/>
    <w:unhideWhenUsed/>
    <w:rsid w:val="0015442E"/>
    <w:pPr>
      <w:tabs>
        <w:tab w:val="right" w:leader="dot" w:pos="9486"/>
      </w:tabs>
      <w:spacing w:before="240"/>
      <w:ind w:left="1814" w:hanging="567"/>
    </w:pPr>
    <w:rPr>
      <w:bCs/>
    </w:rPr>
  </w:style>
  <w:style w:type="paragraph" w:styleId="TOC2">
    <w:name w:val="toc 2"/>
    <w:basedOn w:val="Normal-pool"/>
    <w:next w:val="Normal-pool"/>
    <w:uiPriority w:val="39"/>
    <w:unhideWhenUsed/>
    <w:rsid w:val="0015442E"/>
    <w:pPr>
      <w:tabs>
        <w:tab w:val="right" w:leader="dot" w:pos="9486"/>
      </w:tabs>
      <w:ind w:left="2381" w:hanging="567"/>
    </w:pPr>
  </w:style>
  <w:style w:type="paragraph" w:styleId="TOC3">
    <w:name w:val="toc 3"/>
    <w:basedOn w:val="Normal-pool"/>
    <w:next w:val="Normal-pool"/>
    <w:uiPriority w:val="39"/>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1"/>
    <w:qFormat/>
    <w:rsid w:val="00D07EDB"/>
    <w:pPr>
      <w:ind w:left="720"/>
      <w:contextualSpacing/>
    </w:pPr>
  </w:style>
  <w:style w:type="character" w:styleId="FootnoteReference">
    <w:name w:val="footnote reference"/>
    <w:aliases w:val="16 Point,Superscript 6 Point,ftref,(Ref. de nota al pie),number,SUPERS,Footnote Reference Superscript,stylish,Footnote symbol,BVI fnr,-E Fußnotenzeichen,Source Reference,Footnote reference number,note TESI,Times 10 Point,Ref,cal,註腳內容"/>
    <w:link w:val="SUPERSCharCharCharCha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rsid w:val="00D922FD"/>
    <w:rPr>
      <w:lang w:val="fr-CA" w:eastAsia="en-US"/>
    </w:rPr>
  </w:style>
  <w:style w:type="character" w:styleId="UnresolvedMention">
    <w:name w:val="Unresolved Mention"/>
    <w:basedOn w:val="DefaultParagraphFont"/>
    <w:uiPriority w:val="99"/>
    <w:semiHidden/>
    <w:unhideWhenUsed/>
    <w:rsid w:val="00686B03"/>
    <w:rPr>
      <w:color w:val="605E5C"/>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557B0D"/>
    <w:pPr>
      <w:spacing w:after="160" w:line="240" w:lineRule="exact"/>
    </w:pPr>
    <w:rPr>
      <w:rFonts w:eastAsia="Times New Roman"/>
      <w:szCs w:val="18"/>
      <w:vertAlign w:val="superscript"/>
      <w:lang w:eastAsia="en-GB"/>
    </w:rPr>
  </w:style>
  <w:style w:type="paragraph" w:styleId="BodyText">
    <w:name w:val="Body Text"/>
    <w:basedOn w:val="Normal"/>
    <w:link w:val="BodyTextChar"/>
    <w:uiPriority w:val="1"/>
    <w:qFormat/>
    <w:rsid w:val="003642A4"/>
    <w:pPr>
      <w:widowControl w:val="0"/>
      <w:autoSpaceDE w:val="0"/>
      <w:autoSpaceDN w:val="0"/>
      <w:spacing w:line="259" w:lineRule="exact"/>
      <w:ind w:left="1079" w:hanging="691"/>
    </w:pPr>
    <w:rPr>
      <w:rFonts w:ascii="Gill Sans MT" w:eastAsia="Gill Sans MT" w:hAnsi="Gill Sans MT" w:cs="Gill Sans MT"/>
      <w:lang w:val="en-US" w:eastAsia="en-US"/>
    </w:rPr>
  </w:style>
  <w:style w:type="character" w:customStyle="1" w:styleId="BodyTextChar">
    <w:name w:val="Body Text Char"/>
    <w:basedOn w:val="DefaultParagraphFont"/>
    <w:link w:val="BodyText"/>
    <w:uiPriority w:val="1"/>
    <w:rsid w:val="003642A4"/>
    <w:rPr>
      <w:rFonts w:ascii="Gill Sans MT" w:eastAsia="Gill Sans MT" w:hAnsi="Gill Sans MT" w:cs="Gill Sans MT"/>
      <w:lang w:val="en-US" w:eastAsia="en-US"/>
    </w:rPr>
  </w:style>
  <w:style w:type="paragraph" w:styleId="Title">
    <w:name w:val="Title"/>
    <w:basedOn w:val="Normal"/>
    <w:link w:val="TitleChar"/>
    <w:uiPriority w:val="10"/>
    <w:qFormat/>
    <w:rsid w:val="003642A4"/>
    <w:pPr>
      <w:widowControl w:val="0"/>
      <w:autoSpaceDE w:val="0"/>
      <w:autoSpaceDN w:val="0"/>
      <w:spacing w:before="72"/>
      <w:ind w:left="720" w:right="861"/>
    </w:pPr>
    <w:rPr>
      <w:rFonts w:ascii="Gill Sans MT" w:eastAsia="Gill Sans MT" w:hAnsi="Gill Sans MT" w:cs="Gill Sans MT"/>
      <w:b/>
      <w:bCs/>
      <w:sz w:val="56"/>
      <w:szCs w:val="56"/>
      <w:lang w:val="en-US" w:eastAsia="en-US"/>
    </w:rPr>
  </w:style>
  <w:style w:type="character" w:customStyle="1" w:styleId="TitleChar">
    <w:name w:val="Title Char"/>
    <w:basedOn w:val="DefaultParagraphFont"/>
    <w:link w:val="Title"/>
    <w:uiPriority w:val="10"/>
    <w:rsid w:val="003642A4"/>
    <w:rPr>
      <w:rFonts w:ascii="Gill Sans MT" w:eastAsia="Gill Sans MT" w:hAnsi="Gill Sans MT" w:cs="Gill Sans MT"/>
      <w:b/>
      <w:bCs/>
      <w:sz w:val="56"/>
      <w:szCs w:val="56"/>
      <w:lang w:val="en-US" w:eastAsia="en-US"/>
    </w:rPr>
  </w:style>
  <w:style w:type="paragraph" w:customStyle="1" w:styleId="TableParagraph">
    <w:name w:val="Table Paragraph"/>
    <w:basedOn w:val="Normal"/>
    <w:uiPriority w:val="1"/>
    <w:qFormat/>
    <w:rsid w:val="003642A4"/>
    <w:pPr>
      <w:widowControl w:val="0"/>
      <w:autoSpaceDE w:val="0"/>
      <w:autoSpaceDN w:val="0"/>
      <w:ind w:left="105"/>
    </w:pPr>
    <w:rPr>
      <w:rFonts w:ascii="Gill Sans MT" w:eastAsia="Gill Sans MT" w:hAnsi="Gill Sans MT" w:cs="Gill Sans MT"/>
      <w:sz w:val="22"/>
      <w:szCs w:val="22"/>
      <w:lang w:val="en-US" w:eastAsia="en-US"/>
    </w:rPr>
  </w:style>
  <w:style w:type="paragraph" w:styleId="Revision">
    <w:name w:val="Revision"/>
    <w:hidden/>
    <w:uiPriority w:val="99"/>
    <w:semiHidden/>
    <w:rsid w:val="003642A4"/>
    <w:rPr>
      <w:rFonts w:ascii="Gill Sans MT" w:eastAsia="Gill Sans MT" w:hAnsi="Gill Sans MT" w:cs="Gill Sans MT"/>
      <w:sz w:val="22"/>
      <w:szCs w:val="22"/>
      <w:lang w:val="en-US" w:eastAsia="en-US"/>
    </w:rPr>
  </w:style>
  <w:style w:type="character" w:customStyle="1" w:styleId="FooterChar">
    <w:name w:val="Footer Char"/>
    <w:basedOn w:val="DefaultParagraphFont"/>
    <w:link w:val="Footer"/>
    <w:uiPriority w:val="99"/>
    <w:rsid w:val="003642A4"/>
    <w:rPr>
      <w:rFonts w:eastAsia="SimSun"/>
      <w:sz w:val="18"/>
      <w:lang w:eastAsia="zh-CN"/>
    </w:rPr>
  </w:style>
  <w:style w:type="character" w:styleId="Mention">
    <w:name w:val="Mention"/>
    <w:basedOn w:val="DefaultParagraphFont"/>
    <w:uiPriority w:val="99"/>
    <w:unhideWhenUsed/>
    <w:rsid w:val="003642A4"/>
    <w:rPr>
      <w:color w:val="2B579A"/>
      <w:shd w:val="clear" w:color="auto" w:fill="E1DFDD"/>
    </w:rPr>
  </w:style>
  <w:style w:type="character" w:styleId="LineNumber">
    <w:name w:val="line number"/>
    <w:basedOn w:val="DefaultParagraphFont"/>
    <w:uiPriority w:val="99"/>
    <w:unhideWhenUsed/>
    <w:rsid w:val="003642A4"/>
  </w:style>
  <w:style w:type="paragraph" w:customStyle="1" w:styleId="AUnitedNations">
    <w:name w:val="A_United_Nations"/>
    <w:basedOn w:val="Normal-pool"/>
    <w:next w:val="Normal-pool"/>
    <w:rsid w:val="00C41E78"/>
    <w:pPr>
      <w:tabs>
        <w:tab w:val="clear" w:pos="1247"/>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20"/>
    </w:pPr>
    <w:rPr>
      <w:rFonts w:ascii="Arial" w:eastAsia="Times New Roman" w:hAnsi="Arial" w:cs="Times New Roman Bold"/>
      <w:b/>
      <w:caps/>
      <w:color w:val="000000" w:themeColor="text1"/>
      <w:sz w:val="27"/>
    </w:rPr>
  </w:style>
  <w:style w:type="paragraph" w:styleId="TOCHeading">
    <w:name w:val="TOC Heading"/>
    <w:basedOn w:val="Heading1"/>
    <w:next w:val="Normal"/>
    <w:uiPriority w:val="39"/>
    <w:unhideWhenUsed/>
    <w:qFormat/>
    <w:rsid w:val="00351FED"/>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eg"/><Relationship Id="rId117" Type="http://schemas.openxmlformats.org/officeDocument/2006/relationships/hyperlink" Target="https://www.ramsar.org/sites/default/files/2024-08/TR12_NBSAPs_KM_GBF_rev2_e.pdf" TargetMode="External"/><Relationship Id="rId21" Type="http://schemas.openxmlformats.org/officeDocument/2006/relationships/hyperlink" Target="https://www.who.int/news-room/fact-sheets/detail/mercury-and-health" TargetMode="External"/><Relationship Id="rId42" Type="http://schemas.openxmlformats.org/officeDocument/2006/relationships/hyperlink" Target="https://www.maapprogram.org/" TargetMode="External"/><Relationship Id="rId47" Type="http://schemas.openxmlformats.org/officeDocument/2006/relationships/hyperlink" Target="https://www.unep.org/resources/publication/global-mercury-assessment-2018" TargetMode="External"/><Relationship Id="rId63" Type="http://schemas.openxmlformats.org/officeDocument/2006/relationships/hyperlink" Target="https://doi.org/10.1038/s41467-022-27997-3" TargetMode="External"/><Relationship Id="rId68" Type="http://schemas.openxmlformats.org/officeDocument/2006/relationships/hyperlink" Target="http://www.jstor.org/stable/26270409" TargetMode="External"/><Relationship Id="rId84" Type="http://schemas.openxmlformats.org/officeDocument/2006/relationships/hyperlink" Target="https://www.state.gov/illicit-mining-threats-to-u-s-nationalsecurity-and-international-human-rights/" TargetMode="External"/><Relationship Id="rId89" Type="http://schemas.openxmlformats.org/officeDocument/2006/relationships/hyperlink" Target="https://www.who.int/news-room/photo-story/photo-story-detail/10-chemicals-of-public-healthconcern" TargetMode="External"/><Relationship Id="rId112" Type="http://schemas.openxmlformats.org/officeDocument/2006/relationships/hyperlink" Target="https://wwfint.awsassets.panda.org/downloads/wwf-nbsaps-we-need-2023_final.pdf" TargetMode="External"/><Relationship Id="rId16" Type="http://schemas.openxmlformats.org/officeDocument/2006/relationships/footer" Target="footer1.xml"/><Relationship Id="rId107" Type="http://schemas.openxmlformats.org/officeDocument/2006/relationships/hyperlink" Target="https://www.ohchr.org/sites/default/files/documents/issues/climatechange/information-materials/integrating-hr-in-national-biodiversity-strategies-action-plans.pdf" TargetMode="External"/><Relationship Id="rId11" Type="http://schemas.openxmlformats.org/officeDocument/2006/relationships/image" Target="media/image1.png"/><Relationship Id="rId32" Type="http://schemas.openxmlformats.org/officeDocument/2006/relationships/hyperlink" Target="https://minamataconvention.org/en/documents/artisanal-and-small-scale-gold-mining-0" TargetMode="External"/><Relationship Id="rId37" Type="http://schemas.openxmlformats.org/officeDocument/2006/relationships/hyperlink" Target="https://minamataconvention.org/en/parties/focal-points" TargetMode="External"/><Relationship Id="rId53" Type="http://schemas.openxmlformats.org/officeDocument/2006/relationships/hyperlink" Target="https://www.cbd.int/doc/c/1e13/f20d/81cd8447744640bbd21e008f/cop-16-l-26-rev1-en.pdf" TargetMode="External"/><Relationship Id="rId58" Type="http://schemas.openxmlformats.org/officeDocument/2006/relationships/hyperlink" Target="https://doi.org/10.1016/j.scitotenv.2023.164024" TargetMode="External"/><Relationship Id="rId74" Type="http://schemas.openxmlformats.org/officeDocument/2006/relationships/hyperlink" Target="https://doi.org/10.1016/j.scitotenv.2014.05.142" TargetMode="External"/><Relationship Id="rId79" Type="http://schemas.openxmlformats.org/officeDocument/2006/relationships/hyperlink" Target="https://www.unep.org/globalmercurypartnership/resources/guidance/manual-training-artisanal-and-small-scale-gold-miners" TargetMode="External"/><Relationship Id="rId102" Type="http://schemas.openxmlformats.org/officeDocument/2006/relationships/hyperlink" Target="https://www.cbd.int/doc/nbsap/NBSAP-guidelines-CMS.pdf" TargetMode="External"/><Relationship Id="rId123" Type="http://schemas.openxmlformats.org/officeDocument/2006/relationships/footer" Target="footer8.xml"/><Relationship Id="rId5" Type="http://schemas.openxmlformats.org/officeDocument/2006/relationships/numbering" Target="numbering.xml"/><Relationship Id="rId90" Type="http://schemas.openxmlformats.org/officeDocument/2006/relationships/hyperlink" Target="https://www.who.int/news-room/photo-story/photo-story-detail/10-chemicals-of-public-healthconcern" TargetMode="External"/><Relationship Id="rId95" Type="http://schemas.openxmlformats.org/officeDocument/2006/relationships/hyperlink" Target="https://wwfint.awsassets.panda.org/downloads/wwf-nbsaps-we-need-2023_final.pdf" TargetMode="External"/><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hyperlink" Target="https://minamataconvention.org/en/resources/mercury-and-biodiversity" TargetMode="External"/><Relationship Id="rId27" Type="http://schemas.openxmlformats.org/officeDocument/2006/relationships/hyperlink" Target="https://www.unep.org/globalmercurypartnership/what-we-do/artisanal-and-small-scale-gold-mining-asgm/ASGM-and-biodiversity" TargetMode="External"/><Relationship Id="rId30" Type="http://schemas.openxmlformats.org/officeDocument/2006/relationships/hyperlink" Target="https://minamataconvention.org/en/documents/effects-mercury-pollution-indigenous-peoples-and-local-communities" TargetMode="External"/><Relationship Id="rId35" Type="http://schemas.openxmlformats.org/officeDocument/2006/relationships/hyperlink" Target="https://minamataconvention.org/en/documents/artisanal-and-small-scale-gold-mining-0" TargetMode="External"/><Relationship Id="rId43" Type="http://schemas.openxmlformats.org/officeDocument/2006/relationships/header" Target="header4.xml"/><Relationship Id="rId48" Type="http://schemas.openxmlformats.org/officeDocument/2006/relationships/hyperlink" Target="https://minamataconvention.org/sites/default/files/documents/forms_and_guidance_document/ASGM_guidance_e_2017.pdf" TargetMode="External"/><Relationship Id="rId56" Type="http://schemas.openxmlformats.org/officeDocument/2006/relationships/hyperlink" Target="https://fairmined.org/" TargetMode="External"/><Relationship Id="rId64" Type="http://schemas.openxmlformats.org/officeDocument/2006/relationships/hyperlink" Target="https://doi.org/10.1111/area.12328" TargetMode="External"/><Relationship Id="rId69" Type="http://schemas.openxmlformats.org/officeDocument/2006/relationships/hyperlink" Target="https://www.planetgold.org/sites/default/files/planetGOLD%20Technology%20Transfer%20Activities_COP5%20Inf%20Doc_June30.pdf" TargetMode="External"/><Relationship Id="rId77" Type="http://schemas.openxmlformats.org/officeDocument/2006/relationships/hyperlink" Target="https://www.unep.org/resources/publication/global-mercury-assessment-2018" TargetMode="External"/><Relationship Id="rId100" Type="http://schemas.openxmlformats.org/officeDocument/2006/relationships/hyperlink" Target="https://www.learningfornature.org/wp-content/uploads/2020/09/EN_Technical-Guidance-on-Biodiversity-Target-Alignment_4-May-2024.pdf" TargetMode="External"/><Relationship Id="rId105" Type="http://schemas.openxmlformats.org/officeDocument/2006/relationships/hyperlink" Target="https://unemg.org/wp-content/uploads/2022/12/NBSAP-guidance-final.pdf" TargetMode="External"/><Relationship Id="rId113" Type="http://schemas.openxmlformats.org/officeDocument/2006/relationships/hyperlink" Target="https://wwfint.awsassets.panda.org/downloads/wwf-nbsaps-we-need-2023_final.pdf" TargetMode="External"/><Relationship Id="rId118" Type="http://schemas.openxmlformats.org/officeDocument/2006/relationships/hyperlink" Target="https://eservices.nema.go.ug/assets/pdf/GBF%20Road%20Map.pdf"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6.xml"/><Relationship Id="rId72" Type="http://schemas.openxmlformats.org/officeDocument/2006/relationships/hyperlink" Target="https://doi.org/10.1038/s41467-025-56274-2" TargetMode="External"/><Relationship Id="rId80" Type="http://schemas.openxmlformats.org/officeDocument/2006/relationships/hyperlink" Target="https://www.epa.gov/ground-water-and-drinking-water/national-primary-drinking-water-regulations" TargetMode="External"/><Relationship Id="rId85" Type="http://schemas.openxmlformats.org/officeDocument/2006/relationships/hyperlink" Target="https://www.wri.org/research/undermining-rights-indigenous-lands-andmining-amazon" TargetMode="External"/><Relationship Id="rId93" Type="http://schemas.openxmlformats.org/officeDocument/2006/relationships/hyperlink" Target="https://wwf.panda.org/wwf_news/?338470/Toxic-mercury-poisoning-the-Amazon" TargetMode="External"/><Relationship Id="rId98" Type="http://schemas.openxmlformats.org/officeDocument/2006/relationships/hyperlink" Target="https://www.cbd.int/nbsap" TargetMode="External"/><Relationship Id="rId12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minamataconvention.org/en/documents/information-provided-parties-minamata-convention-mercury-2" TargetMode="External"/><Relationship Id="rId33" Type="http://schemas.openxmlformats.org/officeDocument/2006/relationships/hyperlink" Target="https://minamataconvention.org/en/documents/minamata-convention-mercury-text-and-annexes" TargetMode="External"/><Relationship Id="rId38" Type="http://schemas.openxmlformats.org/officeDocument/2006/relationships/hyperlink" Target="https://minamataconvention.org/en/parties/national-action-plans" TargetMode="External"/><Relationship Id="rId46" Type="http://schemas.openxmlformats.org/officeDocument/2006/relationships/hyperlink" Target="https://minamataconvention.org/sites/default/files/documents/forms_and_guidance_document/ASGM_guidance_e_2017.pdf" TargetMode="External"/><Relationship Id="rId59" Type="http://schemas.openxmlformats.org/officeDocument/2006/relationships/hyperlink" Target="https://doi.org/10.1289/EHP3904" TargetMode="External"/><Relationship Id="rId67" Type="http://schemas.openxmlformats.org/officeDocument/2006/relationships/hyperlink" Target="http://data.europa.eu/89h/83b507d7-5218-4dc5-95f9-0ec36f073204" TargetMode="External"/><Relationship Id="rId103" Type="http://schemas.openxmlformats.org/officeDocument/2006/relationships/hyperlink" Target="https://www.cms.int/sites/default/files/uploads/NBSAP%20Guidance%20Document%20on%20MEAs%20Focused%20on%20Species%20Targets.pdf" TargetMode="External"/><Relationship Id="rId108" Type="http://schemas.openxmlformats.org/officeDocument/2006/relationships/hyperlink" Target="https://www.ohchr.org/sites/default/files/documents/issues/climatechange/information-materials/integrating-hr-in-national-biodiversity-strategies-action-plans.pdf" TargetMode="External"/><Relationship Id="rId116" Type="http://schemas.openxmlformats.org/officeDocument/2006/relationships/hyperlink" Target="https://www.ramsar.org/sites/default/files/2023-11/GBF_NBSAP_e.pdf" TargetMode="External"/><Relationship Id="rId124" Type="http://schemas.openxmlformats.org/officeDocument/2006/relationships/header" Target="header8.xml"/><Relationship Id="rId20" Type="http://schemas.openxmlformats.org/officeDocument/2006/relationships/footer" Target="footer4.xml"/><Relationship Id="rId41" Type="http://schemas.openxmlformats.org/officeDocument/2006/relationships/hyperlink" Target="https://minamataconvention.org/en/resources/nap-guidance-document" TargetMode="External"/><Relationship Id="rId54" Type="http://schemas.openxmlformats.org/officeDocument/2006/relationships/hyperlink" Target="https://www.cbd.int/doc/c/1e13/f20d/81cd8447744640bbd21e008f/cop-16-l-26-rev1-en.pdf" TargetMode="External"/><Relationship Id="rId62" Type="http://schemas.openxmlformats.org/officeDocument/2006/relationships/hyperlink" Target="https://doi.org/10.1016/B978-0-12-809665-9.09985-7" TargetMode="External"/><Relationship Id="rId70" Type="http://schemas.openxmlformats.org/officeDocument/2006/relationships/hyperlink" Target="https://www.planetgold.org/sites/default/files/planetGOLD%20Technology%20Transfer%20Activities_COP5%20Inf%20Doc_June30.pdf" TargetMode="External"/><Relationship Id="rId75" Type="http://schemas.openxmlformats.org/officeDocument/2006/relationships/hyperlink" Target="https://www.unep.org/resources/report/reducing-mercury-use-artisanal-and-small-scale-gold-mining-practical-guide" TargetMode="External"/><Relationship Id="rId83" Type="http://schemas.openxmlformats.org/officeDocument/2006/relationships/hyperlink" Target="https://www.state.gov/illicit-mining-threats-to-u-s-nationalsecurity-and-international-human-rights/" TargetMode="External"/><Relationship Id="rId88" Type="http://schemas.openxmlformats.org/officeDocument/2006/relationships/hyperlink" Target="https://www.who.int/docs/default-source/wash-documents/wash-chemicals/mercury-background-document.pdf" TargetMode="External"/><Relationship Id="rId91" Type="http://schemas.openxmlformats.org/officeDocument/2006/relationships/hyperlink" Target="https://www.who.int/publications/i/item/9789240023567" TargetMode="External"/><Relationship Id="rId96" Type="http://schemas.openxmlformats.org/officeDocument/2006/relationships/hyperlink" Target="https://www.learningfornature.org/wp-content/uploads/2020/07/Technical-guidance-to-support-the-alignment-of-national-biodiversity-targets-with-the-Kunming-Montreal-Global-Biodiversity-Framework-and-relevant-decisions-GM.pdf" TargetMode="External"/><Relationship Id="rId111" Type="http://schemas.openxmlformats.org/officeDocument/2006/relationships/hyperlink" Target="https://icriforum.org/wp-content/uploads/2024/03/ICRI_Integration_Coral_Reefs_NBSAPs_Guidance_2024_FINAL_V3.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minamataconvention.org/en/documents/mercury-and-kunming-montreal-global-biodiversity-framework" TargetMode="External"/><Relationship Id="rId28" Type="http://schemas.openxmlformats.org/officeDocument/2006/relationships/hyperlink" Target="https://wedocs.unep.org/bitstream/handle/20.500.11822/45631/Biodiversity-ASGM.pdf?sequence=1&amp;isAllowed=y" TargetMode="External"/><Relationship Id="rId36" Type="http://schemas.openxmlformats.org/officeDocument/2006/relationships/hyperlink" Target="https://minamataconvention.org/en/documents/review-financial-mechanism-minamata-convention-mercury" TargetMode="External"/><Relationship Id="rId49" Type="http://schemas.openxmlformats.org/officeDocument/2006/relationships/hyperlink" Target="https://minamataconvention.org/sites/default/files/documents/forms_and_guidance_document/ASGM_guidance_e_2017.pdf" TargetMode="External"/><Relationship Id="rId57" Type="http://schemas.openxmlformats.org/officeDocument/2006/relationships/hyperlink" Target="https://globalhealth.duke.edu/news/breaking-mercurys-stubborn-hold-gold" TargetMode="External"/><Relationship Id="rId106" Type="http://schemas.openxmlformats.org/officeDocument/2006/relationships/hyperlink" Target="https://unemg.org/wp-content/uploads/2022/12/NBSAP-guidance-final.pdf" TargetMode="External"/><Relationship Id="rId114" Type="http://schemas.openxmlformats.org/officeDocument/2006/relationships/hyperlink" Target="https://www.agroecology-pool.org/national-biodiversity-strategies-and-action-plans/" TargetMode="External"/><Relationship Id="rId119" Type="http://schemas.openxmlformats.org/officeDocument/2006/relationships/hyperlink" Target="https://www.cms.int/sites/default/files/document/doc_27_guidelines_nbsap_e_0.pdf"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inamataconvention.org/en/documents/artisanal-and-small-scale-gold-mining" TargetMode="External"/><Relationship Id="rId44" Type="http://schemas.openxmlformats.org/officeDocument/2006/relationships/footer" Target="footer5.xml"/><Relationship Id="rId52" Type="http://schemas.openxmlformats.org/officeDocument/2006/relationships/header" Target="header5.xml"/><Relationship Id="rId60" Type="http://schemas.openxmlformats.org/officeDocument/2006/relationships/hyperlink" Target="https://www.conservationxlabs.com/gold-reimagined-report" TargetMode="External"/><Relationship Id="rId65" Type="http://schemas.openxmlformats.org/officeDocument/2006/relationships/hyperlink" Target="https://doi.org/10.1016/j.envpol.2016.08.038" TargetMode="External"/><Relationship Id="rId73" Type="http://schemas.openxmlformats.org/officeDocument/2006/relationships/hyperlink" Target="https://www.responsiblemines.org/wp-content/uploads/2025/05/1.-Folleto-Triptico-COP16-3.pdf" TargetMode="External"/><Relationship Id="rId78" Type="http://schemas.openxmlformats.org/officeDocument/2006/relationships/hyperlink" Target="https://www.unep.org/globalmercurypartnership/resources/guidance/manual-training-artisanal-and-small-scale-gold-miners" TargetMode="External"/><Relationship Id="rId81" Type="http://schemas.openxmlformats.org/officeDocument/2006/relationships/hyperlink" Target="https://www.fbi.gov/news/testimony/illicit-mining-threats-to-us-national-security-andinternational-human-rights-120519" TargetMode="External"/><Relationship Id="rId86" Type="http://schemas.openxmlformats.org/officeDocument/2006/relationships/hyperlink" Target="https://www.wri.org/research/undermining-rights-indigenous-lands-andmining-amazon" TargetMode="External"/><Relationship Id="rId94" Type="http://schemas.openxmlformats.org/officeDocument/2006/relationships/hyperlink" Target="https://wwf.panda.org/wwf_news/?338470/Toxic-mercury-poisoning-the-Amazon" TargetMode="External"/><Relationship Id="rId99" Type="http://schemas.openxmlformats.org/officeDocument/2006/relationships/hyperlink" Target="https://www.cbd.int/nbsap/training" TargetMode="External"/><Relationship Id="rId101" Type="http://schemas.openxmlformats.org/officeDocument/2006/relationships/hyperlink" Target="https://www.learningfornature.org/wp-content/uploads/2020/09/EN_Technical-Guidance-on-Biodiversity-Target-Alignment_4-May-2024.pdf" TargetMode="External"/><Relationship Id="rId12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inamataconvention.org/en/documents/mercury-and-kunming-montreal-global-biodiversity-framework" TargetMode="External"/><Relationship Id="rId18" Type="http://schemas.openxmlformats.org/officeDocument/2006/relationships/footer" Target="footer3.xml"/><Relationship Id="rId39" Type="http://schemas.openxmlformats.org/officeDocument/2006/relationships/hyperlink" Target="https://minamataconvention.org/en/parties/minamata-initial-assessments" TargetMode="External"/><Relationship Id="rId109" Type="http://schemas.openxmlformats.org/officeDocument/2006/relationships/hyperlink" Target="https://www.nature.org/content/dam/tnc/nature/en/documents/TNC_NBSAP_14April_final.pdf" TargetMode="External"/><Relationship Id="rId34" Type="http://schemas.openxmlformats.org/officeDocument/2006/relationships/hyperlink" Target="https://minamataconvention.org/en/documents/decisions-adopted-conference-parties-minamata-convention-mercury-its-fifth-meeting" TargetMode="External"/><Relationship Id="rId50" Type="http://schemas.openxmlformats.org/officeDocument/2006/relationships/hyperlink" Target="https://www.responsiblemines.org/wp-content/uploads/2025/06/Carbon-footprint-infographic-ENG.pdf" TargetMode="External"/><Relationship Id="rId55" Type="http://schemas.openxmlformats.org/officeDocument/2006/relationships/hyperlink" Target="https://news.mongabay.com/2024/08/can-nations-ever-get-artisanal-gold-mining-right/" TargetMode="External"/><Relationship Id="rId76" Type="http://schemas.openxmlformats.org/officeDocument/2006/relationships/hyperlink" Target="https://www.unep.org/resources/report/reducing-mercury-use-artisanal-and-small-scale-gold-mining-practical-guide" TargetMode="External"/><Relationship Id="rId97" Type="http://schemas.openxmlformats.org/officeDocument/2006/relationships/hyperlink" Target="https://www.learningfornature.org/wp-content/uploads/2020/07/Technical-guidance-to-support-the-alignment-of-national-biodiversity-targets-with-the-Kunming-Montreal-Global-Biodiversity-Framework-and-relevant-decisions-GM.pdf" TargetMode="External"/><Relationship Id="rId104" Type="http://schemas.openxmlformats.org/officeDocument/2006/relationships/hyperlink" Target="https://www.cms.int/sites/default/files/uploads/NBSAP%20Guidance%20Document%20on%20MEAs%20Focused%20on%20Species%20Targets.pdf" TargetMode="External"/><Relationship Id="rId120" Type="http://schemas.openxmlformats.org/officeDocument/2006/relationships/header" Target="header6.xml"/><Relationship Id="rId125" Type="http://schemas.openxmlformats.org/officeDocument/2006/relationships/footer" Target="footer9.xml"/><Relationship Id="rId7" Type="http://schemas.openxmlformats.org/officeDocument/2006/relationships/settings" Target="settings.xml"/><Relationship Id="rId71" Type="http://schemas.openxmlformats.org/officeDocument/2006/relationships/hyperlink" Target="https://doi.org/10.1038/s41467-025-56274-2" TargetMode="External"/><Relationship Id="rId92" Type="http://schemas.openxmlformats.org/officeDocument/2006/relationships/hyperlink" Target="https://www.who.int/publications/i/item/9789240059139" TargetMode="External"/><Relationship Id="rId2" Type="http://schemas.openxmlformats.org/officeDocument/2006/relationships/customXml" Target="../customXml/item2.xml"/><Relationship Id="rId29" Type="http://schemas.openxmlformats.org/officeDocument/2006/relationships/hyperlink" Target="https://www.unep.org/globalmercurypartnership/what-we-do/artisanal-and-small-scale-gold-mining-asgm/ASGM-and-biodiversity" TargetMode="External"/><Relationship Id="rId24" Type="http://schemas.openxmlformats.org/officeDocument/2006/relationships/hyperlink" Target="https://minamataconvention.org/en/documents/information-provided-parties-minamata-convention-mercury-2" TargetMode="External"/><Relationship Id="rId40" Type="http://schemas.openxmlformats.org/officeDocument/2006/relationships/hyperlink" Target="https://minamataconvention.org/en/resources/nap-guidance-document" TargetMode="External"/><Relationship Id="rId45" Type="http://schemas.openxmlformats.org/officeDocument/2006/relationships/hyperlink" Target="https://unitednations.sharepoint.com/sites/MinamataConvention/Shared%20Documents/General/11_Biodiversity/Kunming-Montreal%20Global%20Biodiversity%20Framework/Follow-up%20to%20Decision%20MC5-17/planetGOLD%20Criteria%20for%20Environmentally%20&amp;%20Socially%20Responsible%20Operations" TargetMode="External"/><Relationship Id="rId66" Type="http://schemas.openxmlformats.org/officeDocument/2006/relationships/hyperlink" Target="https://doi.org/10.2905/83b507d7-5218-4dc5-95f9-0ec36f073204" TargetMode="External"/><Relationship Id="rId87" Type="http://schemas.openxmlformats.org/officeDocument/2006/relationships/hyperlink" Target="https://doi.org/10.3390/min15040376" TargetMode="External"/><Relationship Id="rId110" Type="http://schemas.openxmlformats.org/officeDocument/2006/relationships/hyperlink" Target="https://icriforum.org/wp-content/uploads/2024/03/ICRI_Integration_Coral_Reefs_NBSAPs_Guidance_2024_FINAL_V3.pdf" TargetMode="External"/><Relationship Id="rId115" Type="http://schemas.openxmlformats.org/officeDocument/2006/relationships/hyperlink" Target="https://www.agroecology-pool.org/national-biodiversity-strategies-and-action-plans/" TargetMode="External"/><Relationship Id="rId61" Type="http://schemas.openxmlformats.org/officeDocument/2006/relationships/hyperlink" Target="https://doi.org/10.1016/j.envres.2021.111574" TargetMode="External"/><Relationship Id="rId82" Type="http://schemas.openxmlformats.org/officeDocument/2006/relationships/hyperlink" Target="https://www.fbi.gov/news/testimony/illicit-mining-threats-to-us-national-security-andinternational-human-rights-1205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43C4-D725-4C84-9350-D34B11AAC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4.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197</TotalTime>
  <Pages>28</Pages>
  <Words>13492</Words>
  <Characters>95904</Characters>
  <Application>Microsoft Office Word</Application>
  <DocSecurity>0</DocSecurity>
  <Lines>799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 Linh Doan</cp:lastModifiedBy>
  <cp:revision>88</cp:revision>
  <dcterms:created xsi:type="dcterms:W3CDTF">2025-03-04T12:15:00Z</dcterms:created>
  <dcterms:modified xsi:type="dcterms:W3CDTF">2025-09-02T07:12:00Z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