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right"/>
        <w:tblLayout w:type="fixed"/>
        <w:tblLook w:val="0000" w:firstRow="0" w:lastRow="0" w:firstColumn="0" w:lastColumn="0" w:noHBand="0" w:noVBand="0"/>
      </w:tblPr>
      <w:tblGrid>
        <w:gridCol w:w="1614"/>
        <w:gridCol w:w="2073"/>
        <w:gridCol w:w="2734"/>
        <w:gridCol w:w="1660"/>
        <w:gridCol w:w="1416"/>
      </w:tblGrid>
      <w:tr w:rsidR="0015442E" w:rsidRPr="007E4798" w14:paraId="3875A4F0" w14:textId="77777777" w:rsidTr="6B4E234A">
        <w:trPr>
          <w:trHeight w:val="57"/>
          <w:jc w:val="right"/>
        </w:trPr>
        <w:tc>
          <w:tcPr>
            <w:tcW w:w="1613" w:type="dxa"/>
          </w:tcPr>
          <w:p w14:paraId="237C9056" w14:textId="77777777" w:rsidR="0015442E" w:rsidRPr="00730439" w:rsidRDefault="0015442E" w:rsidP="00AE6AB6">
            <w:pPr>
              <w:rPr>
                <w:rFonts w:ascii="Arial" w:hAnsi="Arial" w:cs="Arial"/>
                <w:b/>
                <w:bCs/>
                <w:sz w:val="27"/>
                <w:szCs w:val="27"/>
              </w:rPr>
            </w:pPr>
            <w:r w:rsidRPr="00730439">
              <w:rPr>
                <w:rFonts w:ascii="Arial" w:hAnsi="Arial" w:cs="Arial"/>
                <w:b/>
                <w:bCs/>
                <w:sz w:val="27"/>
                <w:szCs w:val="27"/>
              </w:rPr>
              <w:t xml:space="preserve">UNITED </w:t>
            </w:r>
            <w:r w:rsidRPr="00730439">
              <w:rPr>
                <w:rFonts w:ascii="Arial" w:hAnsi="Arial" w:cs="Arial"/>
                <w:b/>
                <w:bCs/>
                <w:sz w:val="27"/>
                <w:szCs w:val="27"/>
              </w:rPr>
              <w:br/>
              <w:t>NATIONS</w:t>
            </w:r>
          </w:p>
        </w:tc>
        <w:tc>
          <w:tcPr>
            <w:tcW w:w="6467" w:type="dxa"/>
            <w:gridSpan w:val="3"/>
          </w:tcPr>
          <w:p w14:paraId="7CB9E85D" w14:textId="77777777" w:rsidR="0015442E" w:rsidRPr="00730439" w:rsidRDefault="0015442E" w:rsidP="00AE6AB6">
            <w:pPr>
              <w:spacing w:before="20"/>
            </w:pPr>
            <w:r w:rsidRPr="00730439">
              <w:rPr>
                <w:noProof/>
              </w:rPr>
              <w:drawing>
                <wp:inline distT="0" distB="0" distL="0" distR="0" wp14:anchorId="52A71257" wp14:editId="6E7768F2">
                  <wp:extent cx="1267200" cy="54957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UNEP.png"/>
                          <pic:cNvPicPr/>
                        </pic:nvPicPr>
                        <pic:blipFill>
                          <a:blip r:embed="rId11"/>
                          <a:stretch>
                            <a:fillRect/>
                          </a:stretch>
                        </pic:blipFill>
                        <pic:spPr>
                          <a:xfrm>
                            <a:off x="0" y="0"/>
                            <a:ext cx="1267200" cy="549573"/>
                          </a:xfrm>
                          <a:prstGeom prst="rect">
                            <a:avLst/>
                          </a:prstGeom>
                        </pic:spPr>
                      </pic:pic>
                    </a:graphicData>
                  </a:graphic>
                </wp:inline>
              </w:drawing>
            </w:r>
          </w:p>
        </w:tc>
        <w:tc>
          <w:tcPr>
            <w:tcW w:w="1416" w:type="dxa"/>
          </w:tcPr>
          <w:p w14:paraId="03142FAD" w14:textId="77777777" w:rsidR="0015442E" w:rsidRPr="00730439" w:rsidRDefault="00E3329D" w:rsidP="00AE6AB6">
            <w:pPr>
              <w:jc w:val="right"/>
              <w:rPr>
                <w:rFonts w:ascii="Arial" w:hAnsi="Arial" w:cs="Arial"/>
                <w:b/>
                <w:bCs/>
                <w:sz w:val="64"/>
                <w:szCs w:val="64"/>
              </w:rPr>
            </w:pPr>
            <w:r w:rsidRPr="00730439">
              <w:rPr>
                <w:rFonts w:ascii="Arial" w:hAnsi="Arial" w:cs="Arial"/>
                <w:b/>
                <w:bCs/>
                <w:sz w:val="64"/>
                <w:szCs w:val="64"/>
              </w:rPr>
              <w:t>M</w:t>
            </w:r>
            <w:r w:rsidR="0015442E" w:rsidRPr="00730439">
              <w:rPr>
                <w:rFonts w:ascii="Arial" w:hAnsi="Arial" w:cs="Arial"/>
                <w:b/>
                <w:bCs/>
                <w:sz w:val="64"/>
                <w:szCs w:val="64"/>
              </w:rPr>
              <w:t>C</w:t>
            </w:r>
          </w:p>
        </w:tc>
      </w:tr>
      <w:tr w:rsidR="0015442E" w:rsidRPr="007E4798" w14:paraId="3541900C" w14:textId="77777777" w:rsidTr="6B4E234A">
        <w:trPr>
          <w:trHeight w:val="57"/>
          <w:jc w:val="right"/>
        </w:trPr>
        <w:tc>
          <w:tcPr>
            <w:tcW w:w="1613" w:type="dxa"/>
            <w:tcBorders>
              <w:bottom w:val="single" w:sz="4" w:space="0" w:color="auto"/>
            </w:tcBorders>
          </w:tcPr>
          <w:p w14:paraId="144561A9" w14:textId="77777777" w:rsidR="0015442E" w:rsidRPr="00730439" w:rsidRDefault="0015442E" w:rsidP="00AE6AB6"/>
        </w:tc>
        <w:tc>
          <w:tcPr>
            <w:tcW w:w="4807" w:type="dxa"/>
            <w:gridSpan w:val="2"/>
            <w:tcBorders>
              <w:bottom w:val="single" w:sz="4" w:space="0" w:color="auto"/>
            </w:tcBorders>
          </w:tcPr>
          <w:p w14:paraId="44C04C0A" w14:textId="77777777" w:rsidR="0015442E" w:rsidRPr="00730439" w:rsidRDefault="0015442E" w:rsidP="00AE6AB6"/>
        </w:tc>
        <w:tc>
          <w:tcPr>
            <w:tcW w:w="3076" w:type="dxa"/>
            <w:gridSpan w:val="2"/>
            <w:tcBorders>
              <w:bottom w:val="single" w:sz="4" w:space="0" w:color="auto"/>
            </w:tcBorders>
          </w:tcPr>
          <w:p w14:paraId="2031E597" w14:textId="147D851B" w:rsidR="0015442E" w:rsidRPr="00730439" w:rsidRDefault="0015442E" w:rsidP="00AE6AB6">
            <w:r w:rsidRPr="00730439">
              <w:rPr>
                <w:b/>
                <w:bCs/>
                <w:sz w:val="28"/>
                <w:szCs w:val="28"/>
              </w:rPr>
              <w:t>UNEP</w:t>
            </w:r>
            <w:r w:rsidRPr="00730439">
              <w:t>/</w:t>
            </w:r>
            <w:r w:rsidR="00962471" w:rsidRPr="00730439">
              <w:t>MC</w:t>
            </w:r>
            <w:r w:rsidR="00EA2CF9" w:rsidRPr="00730439">
              <w:t>/</w:t>
            </w:r>
            <w:r w:rsidR="00962471" w:rsidRPr="00730439">
              <w:t>COP.</w:t>
            </w:r>
            <w:r w:rsidR="00587F77" w:rsidRPr="00730439">
              <w:t>6</w:t>
            </w:r>
            <w:r w:rsidR="00ED155C" w:rsidRPr="00730439">
              <w:t>/</w:t>
            </w:r>
            <w:r w:rsidR="006D1C7C" w:rsidRPr="00730439">
              <w:t>INF/</w:t>
            </w:r>
            <w:r w:rsidR="000E7788" w:rsidRPr="00730439">
              <w:t>18</w:t>
            </w:r>
          </w:p>
        </w:tc>
      </w:tr>
      <w:tr w:rsidR="0015442E" w:rsidRPr="007E4798" w14:paraId="6ED43051" w14:textId="77777777" w:rsidTr="6B4E234A">
        <w:trPr>
          <w:trHeight w:val="57"/>
          <w:jc w:val="right"/>
        </w:trPr>
        <w:tc>
          <w:tcPr>
            <w:tcW w:w="3686" w:type="dxa"/>
            <w:gridSpan w:val="2"/>
            <w:tcBorders>
              <w:top w:val="single" w:sz="4" w:space="0" w:color="auto"/>
              <w:bottom w:val="single" w:sz="18" w:space="0" w:color="auto"/>
            </w:tcBorders>
          </w:tcPr>
          <w:p w14:paraId="2F3FED0F" w14:textId="77777777" w:rsidR="0015442E" w:rsidRPr="00730439" w:rsidRDefault="009D7B82" w:rsidP="006520E8">
            <w:pPr>
              <w:spacing w:before="120" w:after="240"/>
              <w:ind w:left="-85"/>
              <w:rPr>
                <w:sz w:val="22"/>
              </w:rPr>
            </w:pPr>
            <w:r w:rsidRPr="00730439">
              <w:rPr>
                <w:noProof/>
                <w:sz w:val="22"/>
              </w:rPr>
              <w:drawing>
                <wp:inline distT="0" distB="0" distL="0" distR="0" wp14:anchorId="760207D8" wp14:editId="46F3D417">
                  <wp:extent cx="2204961" cy="1029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AMATA-BW_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4961" cy="1029600"/>
                          </a:xfrm>
                          <a:prstGeom prst="rect">
                            <a:avLst/>
                          </a:prstGeom>
                        </pic:spPr>
                      </pic:pic>
                    </a:graphicData>
                  </a:graphic>
                </wp:inline>
              </w:drawing>
            </w:r>
          </w:p>
        </w:tc>
        <w:tc>
          <w:tcPr>
            <w:tcW w:w="2734" w:type="dxa"/>
            <w:tcBorders>
              <w:top w:val="single" w:sz="4" w:space="0" w:color="auto"/>
              <w:bottom w:val="single" w:sz="18" w:space="0" w:color="auto"/>
            </w:tcBorders>
          </w:tcPr>
          <w:p w14:paraId="427623FA" w14:textId="77777777" w:rsidR="0015442E" w:rsidRPr="00730439" w:rsidRDefault="0015442E" w:rsidP="00962471">
            <w:pPr>
              <w:spacing w:before="240" w:after="480"/>
              <w:rPr>
                <w:rFonts w:ascii="Arial" w:hAnsi="Arial" w:cs="Arial"/>
                <w:b/>
                <w:bCs/>
                <w:sz w:val="28"/>
                <w:szCs w:val="28"/>
              </w:rPr>
            </w:pPr>
          </w:p>
        </w:tc>
        <w:tc>
          <w:tcPr>
            <w:tcW w:w="3076" w:type="dxa"/>
            <w:gridSpan w:val="2"/>
            <w:tcBorders>
              <w:top w:val="single" w:sz="4" w:space="0" w:color="auto"/>
              <w:bottom w:val="single" w:sz="18" w:space="0" w:color="auto"/>
            </w:tcBorders>
          </w:tcPr>
          <w:p w14:paraId="494F0B41" w14:textId="0A015E0E" w:rsidR="0015442E" w:rsidRPr="00730439" w:rsidRDefault="0015442E" w:rsidP="6B4E234A">
            <w:pPr>
              <w:spacing w:before="120"/>
            </w:pPr>
            <w:r w:rsidRPr="00730439">
              <w:t xml:space="preserve">Distr.: General </w:t>
            </w:r>
            <w:r w:rsidRPr="007E4798">
              <w:br/>
            </w:r>
            <w:r w:rsidR="00553534" w:rsidRPr="007E4798">
              <w:t>1</w:t>
            </w:r>
            <w:r w:rsidRPr="00730439">
              <w:t xml:space="preserve"> </w:t>
            </w:r>
            <w:r w:rsidR="00553534" w:rsidRPr="00730439">
              <w:t>September</w:t>
            </w:r>
            <w:r w:rsidRPr="00730439">
              <w:t xml:space="preserve"> 202</w:t>
            </w:r>
            <w:r w:rsidR="00587F77" w:rsidRPr="00730439">
              <w:t>5</w:t>
            </w:r>
          </w:p>
          <w:p w14:paraId="786FA9DB" w14:textId="2CB9D16A" w:rsidR="0015442E" w:rsidRPr="00730439" w:rsidRDefault="000E7788" w:rsidP="00AE6AB6">
            <w:pPr>
              <w:spacing w:before="120"/>
              <w:rPr>
                <w:sz w:val="22"/>
              </w:rPr>
            </w:pPr>
            <w:r w:rsidRPr="00730439">
              <w:t>English only</w:t>
            </w:r>
          </w:p>
        </w:tc>
      </w:tr>
    </w:tbl>
    <w:p w14:paraId="5D4E73B5" w14:textId="77777777" w:rsidR="00962471" w:rsidRPr="00730439" w:rsidRDefault="00962471" w:rsidP="00962471">
      <w:pPr>
        <w:pStyle w:val="AATitle"/>
        <w:rPr>
          <w:lang w:val="en-GB"/>
        </w:rPr>
      </w:pPr>
      <w:r w:rsidRPr="00730439">
        <w:rPr>
          <w:lang w:val="en-GB"/>
        </w:rPr>
        <w:t xml:space="preserve">Conference of the Parties to the </w:t>
      </w:r>
      <w:r w:rsidRPr="00730439">
        <w:rPr>
          <w:lang w:val="en-GB"/>
        </w:rPr>
        <w:br/>
        <w:t>Minamata Convention on Mercury</w:t>
      </w:r>
    </w:p>
    <w:p w14:paraId="25B9D054" w14:textId="67D89B84" w:rsidR="00962471" w:rsidRPr="00730439" w:rsidRDefault="00587F77" w:rsidP="00962471">
      <w:pPr>
        <w:pStyle w:val="AATitle"/>
        <w:rPr>
          <w:lang w:val="en-GB"/>
        </w:rPr>
      </w:pPr>
      <w:r w:rsidRPr="00730439">
        <w:rPr>
          <w:lang w:val="en-GB"/>
        </w:rPr>
        <w:t>Sixth</w:t>
      </w:r>
      <w:r w:rsidR="00962471" w:rsidRPr="00730439">
        <w:rPr>
          <w:lang w:val="en-GB"/>
        </w:rPr>
        <w:t xml:space="preserve"> meeting</w:t>
      </w:r>
    </w:p>
    <w:p w14:paraId="6479FDBB" w14:textId="26F55457" w:rsidR="005369CB" w:rsidRPr="00730439" w:rsidRDefault="00ED155C" w:rsidP="0015442E">
      <w:pPr>
        <w:pStyle w:val="AATitle"/>
        <w:rPr>
          <w:b w:val="0"/>
          <w:lang w:val="en-GB"/>
        </w:rPr>
      </w:pPr>
      <w:r w:rsidRPr="00730439">
        <w:rPr>
          <w:b w:val="0"/>
          <w:lang w:val="en-GB"/>
        </w:rPr>
        <w:t xml:space="preserve">Geneva, </w:t>
      </w:r>
      <w:r w:rsidR="00587F77" w:rsidRPr="00730439">
        <w:rPr>
          <w:b w:val="0"/>
          <w:lang w:val="en-GB"/>
        </w:rPr>
        <w:t>3</w:t>
      </w:r>
      <w:r w:rsidRPr="00730439">
        <w:rPr>
          <w:b w:val="0"/>
          <w:lang w:val="en-GB"/>
        </w:rPr>
        <w:t>–</w:t>
      </w:r>
      <w:r w:rsidR="00587F77" w:rsidRPr="00730439">
        <w:rPr>
          <w:b w:val="0"/>
          <w:lang w:val="en-GB"/>
        </w:rPr>
        <w:t>7</w:t>
      </w:r>
      <w:r w:rsidRPr="00730439">
        <w:rPr>
          <w:b w:val="0"/>
          <w:lang w:val="en-GB"/>
        </w:rPr>
        <w:t xml:space="preserve"> November 202</w:t>
      </w:r>
      <w:r w:rsidR="00587F77" w:rsidRPr="00730439">
        <w:rPr>
          <w:b w:val="0"/>
          <w:lang w:val="en-GB"/>
        </w:rPr>
        <w:t>5</w:t>
      </w:r>
    </w:p>
    <w:p w14:paraId="1D83FFB8" w14:textId="30277F7A" w:rsidR="00435FD9" w:rsidRPr="00730439" w:rsidRDefault="00435FD9" w:rsidP="00880CCB">
      <w:pPr>
        <w:pStyle w:val="AATitle"/>
        <w:rPr>
          <w:b w:val="0"/>
          <w:lang w:val="en-GB"/>
        </w:rPr>
      </w:pPr>
      <w:r w:rsidRPr="00730439">
        <w:rPr>
          <w:b w:val="0"/>
          <w:lang w:val="en-GB"/>
        </w:rPr>
        <w:t xml:space="preserve">Item </w:t>
      </w:r>
      <w:r w:rsidR="00F35A96" w:rsidRPr="00730439">
        <w:rPr>
          <w:b w:val="0"/>
          <w:lang w:val="en-GB"/>
        </w:rPr>
        <w:t>4</w:t>
      </w:r>
      <w:r w:rsidR="007861ED" w:rsidRPr="00730439">
        <w:rPr>
          <w:b w:val="0"/>
          <w:lang w:val="en-GB"/>
        </w:rPr>
        <w:t xml:space="preserve"> (f)</w:t>
      </w:r>
      <w:r w:rsidRPr="00730439">
        <w:rPr>
          <w:b w:val="0"/>
          <w:lang w:val="en-GB"/>
        </w:rPr>
        <w:t xml:space="preserve"> of the provisional agenda</w:t>
      </w:r>
      <w:r w:rsidR="00880CCB" w:rsidRPr="00730439">
        <w:rPr>
          <w:rStyle w:val="FootnoteReference"/>
          <w:b w:val="0"/>
          <w:vertAlign w:val="baseline"/>
          <w:lang w:val="en-GB"/>
        </w:rPr>
        <w:footnoteReference w:customMarkFollows="1" w:id="2"/>
        <w:t>*</w:t>
      </w:r>
    </w:p>
    <w:p w14:paraId="3A82A9F2" w14:textId="17B91F3E" w:rsidR="00435FD9" w:rsidRPr="00730439" w:rsidRDefault="00293ED1" w:rsidP="00730439">
      <w:pPr>
        <w:pStyle w:val="AATitle2"/>
        <w:keepNext w:val="0"/>
        <w:keepLines w:val="0"/>
        <w:tabs>
          <w:tab w:val="clear" w:pos="1814"/>
          <w:tab w:val="clear" w:pos="2381"/>
          <w:tab w:val="clear" w:pos="2948"/>
          <w:tab w:val="clear" w:pos="3515"/>
          <w:tab w:val="left" w:pos="624"/>
          <w:tab w:val="left" w:pos="1871"/>
          <w:tab w:val="left" w:pos="2495"/>
          <w:tab w:val="left" w:pos="3119"/>
          <w:tab w:val="left" w:pos="3742"/>
          <w:tab w:val="left" w:pos="4366"/>
        </w:tabs>
        <w:ind w:right="4592"/>
        <w:rPr>
          <w:rFonts w:eastAsia="Times New Roman"/>
          <w:lang w:val="en-GB"/>
        </w:rPr>
      </w:pPr>
      <w:r w:rsidRPr="00730439">
        <w:rPr>
          <w:rFonts w:eastAsia="Times New Roman"/>
          <w:lang w:val="en-GB"/>
        </w:rPr>
        <w:t>Matters for consideration and action by the Conference of the Parties: c</w:t>
      </w:r>
      <w:r w:rsidR="007861ED" w:rsidRPr="00730439">
        <w:rPr>
          <w:rFonts w:eastAsia="Times New Roman"/>
          <w:lang w:val="en-GB"/>
        </w:rPr>
        <w:t>apacity-building, technical assistance and technology transfer</w:t>
      </w:r>
    </w:p>
    <w:p w14:paraId="13D05614" w14:textId="3B0D3C08" w:rsidR="009B4067" w:rsidRPr="00730439" w:rsidRDefault="009B4067" w:rsidP="00F05817">
      <w:pPr>
        <w:pStyle w:val="BBTitle"/>
        <w:tabs>
          <w:tab w:val="clear" w:pos="1814"/>
          <w:tab w:val="clear" w:pos="2381"/>
          <w:tab w:val="clear" w:pos="2948"/>
          <w:tab w:val="clear" w:pos="3515"/>
          <w:tab w:val="clear" w:pos="4082"/>
          <w:tab w:val="left" w:pos="624"/>
          <w:tab w:val="left" w:pos="1871"/>
          <w:tab w:val="left" w:pos="2495"/>
          <w:tab w:val="left" w:pos="3119"/>
          <w:tab w:val="left" w:pos="3742"/>
          <w:tab w:val="left" w:pos="4366"/>
        </w:tabs>
        <w:rPr>
          <w:rFonts w:eastAsia="Times New Roman"/>
          <w:lang w:val="en-GB"/>
        </w:rPr>
      </w:pPr>
      <w:r w:rsidRPr="00730439">
        <w:rPr>
          <w:rFonts w:eastAsia="Times New Roman"/>
          <w:lang w:val="en-GB"/>
        </w:rPr>
        <w:t xml:space="preserve">Desk </w:t>
      </w:r>
      <w:r w:rsidR="00FE7C5A" w:rsidRPr="00730439">
        <w:rPr>
          <w:rFonts w:eastAsia="Times New Roman"/>
          <w:lang w:val="en-GB"/>
        </w:rPr>
        <w:t xml:space="preserve">study </w:t>
      </w:r>
      <w:r w:rsidRPr="00730439">
        <w:rPr>
          <w:rFonts w:eastAsia="Times New Roman"/>
          <w:lang w:val="en-GB"/>
        </w:rPr>
        <w:t>on the overview of alternative technologies under the Minamata Convention</w:t>
      </w:r>
      <w:r w:rsidR="00FE7C5A" w:rsidRPr="00730439">
        <w:rPr>
          <w:rFonts w:eastAsia="Times New Roman"/>
          <w:lang w:val="en-GB"/>
        </w:rPr>
        <w:t xml:space="preserve"> on Mercury</w:t>
      </w:r>
      <w:r w:rsidR="00634151" w:rsidRPr="00730439">
        <w:rPr>
          <w:rStyle w:val="FootnoteReference"/>
          <w:rFonts w:asciiTheme="majorBidi" w:hAnsiTheme="majorBidi" w:cstheme="majorBidi"/>
          <w:sz w:val="28"/>
          <w:szCs w:val="28"/>
          <w:vertAlign w:val="baseline"/>
          <w:lang w:val="en-GB"/>
        </w:rPr>
        <w:footnoteReference w:customMarkFollows="1" w:id="3"/>
        <w:t>**</w:t>
      </w:r>
    </w:p>
    <w:p w14:paraId="5CC09887" w14:textId="5B4B68DF" w:rsidR="0079019B" w:rsidRPr="00730439" w:rsidRDefault="00D050C2" w:rsidP="00F05817">
      <w:pPr>
        <w:pStyle w:val="CH2"/>
        <w:tabs>
          <w:tab w:val="clear" w:pos="1814"/>
          <w:tab w:val="clear" w:pos="2381"/>
          <w:tab w:val="clear" w:pos="2948"/>
          <w:tab w:val="clear" w:pos="3515"/>
          <w:tab w:val="clear" w:pos="4082"/>
          <w:tab w:val="left" w:pos="1871"/>
          <w:tab w:val="left" w:pos="2495"/>
          <w:tab w:val="left" w:pos="3119"/>
          <w:tab w:val="left" w:pos="3742"/>
          <w:tab w:val="left" w:pos="4366"/>
        </w:tabs>
        <w:rPr>
          <w:rFonts w:eastAsia="Times New Roman"/>
          <w:lang w:val="en-GB"/>
        </w:rPr>
      </w:pPr>
      <w:r w:rsidRPr="00730439">
        <w:rPr>
          <w:rFonts w:eastAsia="Times New Roman"/>
          <w:lang w:val="en-GB"/>
        </w:rPr>
        <w:tab/>
      </w:r>
      <w:r w:rsidRPr="00730439">
        <w:rPr>
          <w:rFonts w:eastAsia="Times New Roman"/>
          <w:lang w:val="en-GB"/>
        </w:rPr>
        <w:tab/>
      </w:r>
      <w:r w:rsidR="0079019B" w:rsidRPr="00730439">
        <w:rPr>
          <w:rFonts w:eastAsia="Times New Roman"/>
          <w:lang w:val="en-GB"/>
        </w:rPr>
        <w:t xml:space="preserve">Note by the </w:t>
      </w:r>
      <w:r w:rsidR="000E7788" w:rsidRPr="00730439">
        <w:rPr>
          <w:rFonts w:eastAsia="Times New Roman"/>
          <w:lang w:val="en-GB"/>
        </w:rPr>
        <w:t>s</w:t>
      </w:r>
      <w:r w:rsidR="0079019B" w:rsidRPr="00730439">
        <w:rPr>
          <w:rFonts w:eastAsia="Times New Roman"/>
          <w:lang w:val="en-GB"/>
        </w:rPr>
        <w:t>ecretariat</w:t>
      </w:r>
    </w:p>
    <w:p w14:paraId="38685E48" w14:textId="46C89F46" w:rsidR="00962471" w:rsidRPr="00730439" w:rsidRDefault="002525C0" w:rsidP="002E2513">
      <w:pPr>
        <w:pStyle w:val="NormalNonumber"/>
        <w:tabs>
          <w:tab w:val="clear" w:pos="1814"/>
          <w:tab w:val="clear" w:pos="2381"/>
          <w:tab w:val="clear" w:pos="2948"/>
          <w:tab w:val="clear" w:pos="3515"/>
          <w:tab w:val="clear" w:pos="4082"/>
          <w:tab w:val="left" w:pos="624"/>
          <w:tab w:val="left" w:pos="1871"/>
          <w:tab w:val="left" w:pos="2495"/>
          <w:tab w:val="left" w:pos="3119"/>
          <w:tab w:val="left" w:pos="3742"/>
          <w:tab w:val="left" w:pos="4366"/>
        </w:tabs>
        <w:ind w:right="283"/>
        <w:rPr>
          <w:lang w:val="en-GB"/>
        </w:rPr>
      </w:pPr>
      <w:r w:rsidRPr="00730439">
        <w:rPr>
          <w:rFonts w:eastAsia="Times New Roman"/>
          <w:lang w:val="en-GB"/>
        </w:rPr>
        <w:t xml:space="preserve">The annex to the present note sets out a </w:t>
      </w:r>
      <w:r w:rsidR="009B4067" w:rsidRPr="00730439">
        <w:rPr>
          <w:rFonts w:eastAsia="Times New Roman"/>
          <w:lang w:val="en-GB"/>
        </w:rPr>
        <w:t>desk study</w:t>
      </w:r>
      <w:r w:rsidR="005F2BC4" w:rsidRPr="00730439">
        <w:rPr>
          <w:rFonts w:eastAsia="Times New Roman"/>
          <w:lang w:val="en-GB"/>
        </w:rPr>
        <w:t xml:space="preserve"> report</w:t>
      </w:r>
      <w:r w:rsidR="009B4067" w:rsidRPr="00730439">
        <w:rPr>
          <w:rFonts w:eastAsia="Times New Roman"/>
          <w:lang w:val="en-GB"/>
        </w:rPr>
        <w:t xml:space="preserve"> on the overview of alternative technologies under the Minamata Convention on Mercury</w:t>
      </w:r>
      <w:r w:rsidR="00BA4CF2" w:rsidRPr="00730439">
        <w:rPr>
          <w:rFonts w:eastAsia="Times New Roman"/>
          <w:lang w:val="en-GB"/>
        </w:rPr>
        <w:t xml:space="preserve">, including </w:t>
      </w:r>
      <w:r w:rsidR="00B511D8" w:rsidRPr="00730439">
        <w:rPr>
          <w:rFonts w:eastAsia="Times New Roman"/>
          <w:lang w:val="en-GB"/>
        </w:rPr>
        <w:t>relevant case studies</w:t>
      </w:r>
      <w:r w:rsidR="003A6660" w:rsidRPr="00730439">
        <w:rPr>
          <w:rFonts w:eastAsia="Times New Roman"/>
          <w:lang w:val="en-GB"/>
        </w:rPr>
        <w:t>, undertaken pursuant to paragraph 4 of article 14 and decision MC-5/12</w:t>
      </w:r>
      <w:r w:rsidR="00A94604" w:rsidRPr="00730439">
        <w:rPr>
          <w:rFonts w:eastAsia="Times New Roman"/>
          <w:lang w:val="en-GB"/>
        </w:rPr>
        <w:t xml:space="preserve">. </w:t>
      </w:r>
      <w:r w:rsidR="00690BCC" w:rsidRPr="00730439">
        <w:rPr>
          <w:rFonts w:eastAsia="Times New Roman"/>
          <w:lang w:val="en-GB"/>
        </w:rPr>
        <w:t>The document</w:t>
      </w:r>
      <w:r w:rsidR="00FE7C5A" w:rsidRPr="00730439">
        <w:rPr>
          <w:rFonts w:eastAsia="Times New Roman"/>
          <w:lang w:val="en-GB"/>
        </w:rPr>
        <w:t xml:space="preserve"> has not been formally edited.</w:t>
      </w:r>
    </w:p>
    <w:p w14:paraId="3D3EB902" w14:textId="34C670BA" w:rsidR="008B4456" w:rsidRPr="00730439" w:rsidRDefault="008B4456">
      <w:pPr>
        <w:rPr>
          <w:rFonts w:eastAsia="Times New Roman"/>
          <w:lang w:eastAsia="en-US"/>
        </w:rPr>
      </w:pPr>
      <w:r w:rsidRPr="00730439">
        <w:br w:type="page"/>
      </w:r>
    </w:p>
    <w:p w14:paraId="3BDF6763" w14:textId="31823B19" w:rsidR="008B4456" w:rsidRPr="00730439" w:rsidRDefault="00E3591B" w:rsidP="00FB0BB9">
      <w:pPr>
        <w:pStyle w:val="Normalnumber"/>
        <w:snapToGrid w:val="0"/>
        <w:spacing w:after="0"/>
        <w:rPr>
          <w:b/>
          <w:bCs/>
          <w:sz w:val="28"/>
          <w:szCs w:val="28"/>
          <w:lang w:val="en-GB"/>
        </w:rPr>
      </w:pPr>
      <w:r w:rsidRPr="00730439">
        <w:rPr>
          <w:b/>
          <w:bCs/>
          <w:sz w:val="28"/>
          <w:szCs w:val="28"/>
          <w:lang w:val="en-GB"/>
        </w:rPr>
        <w:lastRenderedPageBreak/>
        <w:t>Annex</w:t>
      </w:r>
    </w:p>
    <w:p w14:paraId="00791061" w14:textId="79F4CAE5" w:rsidR="00857E69" w:rsidRPr="00730439" w:rsidRDefault="00857E69" w:rsidP="00F05817">
      <w:pPr>
        <w:pStyle w:val="BBTitle"/>
        <w:rPr>
          <w:b w:val="0"/>
          <w:lang w:val="en-GB"/>
        </w:rPr>
      </w:pPr>
      <w:r w:rsidRPr="00730439">
        <w:rPr>
          <w:lang w:val="en-GB"/>
        </w:rPr>
        <w:t>Desk study on the overview of alternative technologies under the Minamata Convention</w:t>
      </w:r>
      <w:r w:rsidR="00A25A14" w:rsidRPr="00730439">
        <w:rPr>
          <w:lang w:val="en-GB"/>
        </w:rPr>
        <w:t xml:space="preserve"> on Mercury</w:t>
      </w:r>
    </w:p>
    <w:sdt>
      <w:sdtPr>
        <w:rPr>
          <w:rFonts w:asciiTheme="minorHAnsi" w:eastAsiaTheme="minorEastAsia" w:hAnsiTheme="minorHAnsi" w:cs="Times New Roman"/>
          <w:b w:val="0"/>
          <w:color w:val="auto"/>
          <w:kern w:val="2"/>
          <w:sz w:val="22"/>
          <w:szCs w:val="22"/>
          <w:lang w:val="en-GB" w:eastAsia="zh-CN"/>
          <w14:ligatures w14:val="standardContextual"/>
        </w:rPr>
        <w:id w:val="536394960"/>
        <w:docPartObj>
          <w:docPartGallery w:val="Table of Contents"/>
          <w:docPartUnique/>
        </w:docPartObj>
      </w:sdtPr>
      <w:sdtEndPr>
        <w:rPr>
          <w:kern w:val="0"/>
          <w14:ligatures w14:val="none"/>
        </w:rPr>
      </w:sdtEndPr>
      <w:sdtContent>
        <w:p w14:paraId="3F761063" w14:textId="77777777" w:rsidR="00857E69" w:rsidRPr="00730439" w:rsidRDefault="00857E69" w:rsidP="00F05817">
          <w:pPr>
            <w:pStyle w:val="TOCHeading"/>
            <w:spacing w:before="0" w:after="120"/>
            <w:ind w:left="1247"/>
            <w:rPr>
              <w:rFonts w:cs="Times New Roman"/>
              <w:sz w:val="24"/>
              <w:szCs w:val="24"/>
              <w:lang w:val="en-GB"/>
            </w:rPr>
          </w:pPr>
          <w:r w:rsidRPr="00730439">
            <w:rPr>
              <w:rFonts w:cs="Times New Roman"/>
              <w:sz w:val="24"/>
              <w:szCs w:val="24"/>
              <w:lang w:val="en-GB"/>
            </w:rPr>
            <w:t>Table of Contents</w:t>
          </w:r>
        </w:p>
        <w:p w14:paraId="5B6A68E0" w14:textId="2C338C53" w:rsidR="00E4529D" w:rsidRPr="00730439" w:rsidRDefault="00857E69">
          <w:pPr>
            <w:pStyle w:val="TOC1"/>
            <w:rPr>
              <w:rFonts w:asciiTheme="minorHAnsi" w:eastAsiaTheme="minorEastAsia" w:hAnsiTheme="minorHAnsi" w:cstheme="minorBidi"/>
              <w:b/>
              <w:bCs w:val="0"/>
              <w:noProof/>
              <w:kern w:val="2"/>
              <w:sz w:val="24"/>
              <w:szCs w:val="24"/>
              <w:lang w:val="en-GB" w:eastAsia="zh-CN"/>
              <w14:ligatures w14:val="standardContextual"/>
            </w:rPr>
          </w:pPr>
          <w:r w:rsidRPr="00730439">
            <w:rPr>
              <w:bCs w:val="0"/>
              <w:lang w:val="en-GB"/>
            </w:rPr>
            <w:fldChar w:fldCharType="begin"/>
          </w:r>
          <w:r w:rsidRPr="00730439">
            <w:rPr>
              <w:lang w:val="en-GB"/>
            </w:rPr>
            <w:instrText xml:space="preserve"> TOC \o "1-3" \h \z \u </w:instrText>
          </w:r>
          <w:r w:rsidRPr="00730439">
            <w:rPr>
              <w:bCs w:val="0"/>
              <w:lang w:val="en-GB"/>
            </w:rPr>
            <w:fldChar w:fldCharType="separate"/>
          </w:r>
          <w:hyperlink w:anchor="_Toc207805854" w:history="1">
            <w:r w:rsidR="00E4529D" w:rsidRPr="00730439">
              <w:rPr>
                <w:rStyle w:val="Hyperlink"/>
                <w:b/>
                <w:bCs w:val="0"/>
                <w:noProof/>
              </w:rPr>
              <w:t>I.</w:t>
            </w:r>
            <w:r w:rsidR="00E4529D" w:rsidRPr="00730439">
              <w:rPr>
                <w:rFonts w:asciiTheme="minorHAnsi" w:eastAsiaTheme="minorEastAsia" w:hAnsiTheme="minorHAnsi" w:cstheme="minorBidi"/>
                <w:b/>
                <w:bCs w:val="0"/>
                <w:noProof/>
                <w:kern w:val="2"/>
                <w:sz w:val="24"/>
                <w:szCs w:val="24"/>
                <w:lang w:val="en-GB" w:eastAsia="zh-CN"/>
                <w14:ligatures w14:val="standardContextual"/>
              </w:rPr>
              <w:tab/>
            </w:r>
            <w:r w:rsidR="00E4529D" w:rsidRPr="00730439">
              <w:rPr>
                <w:rStyle w:val="Hyperlink"/>
                <w:b/>
                <w:bCs w:val="0"/>
                <w:noProof/>
              </w:rPr>
              <w:t>Executive summary</w:t>
            </w:r>
            <w:r w:rsidR="00E4529D" w:rsidRPr="00730439">
              <w:rPr>
                <w:b/>
                <w:bCs w:val="0"/>
                <w:noProof/>
                <w:webHidden/>
              </w:rPr>
              <w:tab/>
            </w:r>
            <w:r w:rsidR="00F316F9" w:rsidRPr="00730439">
              <w:rPr>
                <w:b/>
                <w:bCs w:val="0"/>
                <w:noProof/>
                <w:webHidden/>
              </w:rPr>
              <w:tab/>
            </w:r>
            <w:r w:rsidR="00F316F9" w:rsidRPr="00730439">
              <w:rPr>
                <w:b/>
                <w:bCs w:val="0"/>
                <w:noProof/>
                <w:webHidden/>
              </w:rPr>
              <w:tab/>
            </w:r>
            <w:r w:rsidR="00E4529D" w:rsidRPr="00730439">
              <w:rPr>
                <w:b/>
                <w:bCs w:val="0"/>
                <w:noProof/>
                <w:webHidden/>
              </w:rPr>
              <w:fldChar w:fldCharType="begin"/>
            </w:r>
            <w:r w:rsidR="00E4529D" w:rsidRPr="00730439">
              <w:rPr>
                <w:b/>
                <w:bCs w:val="0"/>
                <w:noProof/>
                <w:webHidden/>
              </w:rPr>
              <w:instrText xml:space="preserve"> PAGEREF _Toc207805854 \h </w:instrText>
            </w:r>
            <w:r w:rsidR="00E4529D" w:rsidRPr="00730439">
              <w:rPr>
                <w:b/>
                <w:bCs w:val="0"/>
                <w:noProof/>
                <w:webHidden/>
              </w:rPr>
            </w:r>
            <w:r w:rsidR="00E4529D" w:rsidRPr="00730439">
              <w:rPr>
                <w:b/>
                <w:bCs w:val="0"/>
                <w:noProof/>
                <w:webHidden/>
              </w:rPr>
              <w:fldChar w:fldCharType="separate"/>
            </w:r>
            <w:r w:rsidR="004A7B4C">
              <w:rPr>
                <w:b/>
                <w:bCs w:val="0"/>
                <w:noProof/>
                <w:webHidden/>
              </w:rPr>
              <w:t>3</w:t>
            </w:r>
            <w:r w:rsidR="00E4529D" w:rsidRPr="00730439">
              <w:rPr>
                <w:b/>
                <w:bCs w:val="0"/>
                <w:noProof/>
                <w:webHidden/>
              </w:rPr>
              <w:fldChar w:fldCharType="end"/>
            </w:r>
          </w:hyperlink>
        </w:p>
        <w:p w14:paraId="1C4652FC" w14:textId="6724FFF3" w:rsidR="00E4529D" w:rsidRPr="00730439" w:rsidRDefault="00E4529D">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7805855" w:history="1">
            <w:r w:rsidRPr="00730439">
              <w:rPr>
                <w:rStyle w:val="Hyperlink"/>
                <w:rFonts w:eastAsia="Times New Roman"/>
                <w:b/>
                <w:bCs w:val="0"/>
                <w:noProof/>
              </w:rPr>
              <w:t>II</w:t>
            </w:r>
            <w:r w:rsidRPr="00730439">
              <w:rPr>
                <w:rStyle w:val="Hyperlink"/>
                <w:b/>
                <w:bCs w:val="0"/>
                <w:noProof/>
              </w:rPr>
              <w:t>.</w:t>
            </w:r>
            <w:r w:rsidRPr="00730439">
              <w:rPr>
                <w:rFonts w:asciiTheme="minorHAnsi" w:eastAsiaTheme="minorEastAsia" w:hAnsiTheme="minorHAnsi" w:cstheme="minorBidi"/>
                <w:b/>
                <w:bCs w:val="0"/>
                <w:noProof/>
                <w:kern w:val="2"/>
                <w:sz w:val="24"/>
                <w:szCs w:val="24"/>
                <w:lang w:val="en-GB" w:eastAsia="zh-CN"/>
                <w14:ligatures w14:val="standardContextual"/>
              </w:rPr>
              <w:tab/>
            </w:r>
            <w:r w:rsidRPr="00730439">
              <w:rPr>
                <w:rStyle w:val="Hyperlink"/>
                <w:b/>
                <w:bCs w:val="0"/>
                <w:noProof/>
              </w:rPr>
              <w:t>Introduction</w:t>
            </w:r>
            <w:r w:rsidRPr="00730439">
              <w:rPr>
                <w:b/>
                <w:bCs w:val="0"/>
                <w:noProof/>
                <w:webHidden/>
              </w:rPr>
              <w:tab/>
            </w:r>
            <w:r w:rsidR="00F316F9" w:rsidRPr="00730439">
              <w:rPr>
                <w:b/>
                <w:bCs w:val="0"/>
                <w:noProof/>
                <w:webHidden/>
              </w:rPr>
              <w:tab/>
            </w:r>
            <w:r w:rsidR="00F316F9" w:rsidRPr="00730439">
              <w:rPr>
                <w:b/>
                <w:bCs w:val="0"/>
                <w:noProof/>
                <w:webHidden/>
              </w:rPr>
              <w:tab/>
            </w:r>
            <w:r w:rsidR="00F316F9" w:rsidRPr="00730439">
              <w:rPr>
                <w:b/>
                <w:bCs w:val="0"/>
                <w:noProof/>
                <w:webHidden/>
              </w:rPr>
              <w:tab/>
            </w:r>
            <w:r w:rsidRPr="00730439">
              <w:rPr>
                <w:b/>
                <w:bCs w:val="0"/>
                <w:noProof/>
                <w:webHidden/>
              </w:rPr>
              <w:fldChar w:fldCharType="begin"/>
            </w:r>
            <w:r w:rsidRPr="00730439">
              <w:rPr>
                <w:b/>
                <w:bCs w:val="0"/>
                <w:noProof/>
                <w:webHidden/>
              </w:rPr>
              <w:instrText xml:space="preserve"> PAGEREF _Toc207805855 \h </w:instrText>
            </w:r>
            <w:r w:rsidRPr="00730439">
              <w:rPr>
                <w:b/>
                <w:bCs w:val="0"/>
                <w:noProof/>
                <w:webHidden/>
              </w:rPr>
            </w:r>
            <w:r w:rsidRPr="00730439">
              <w:rPr>
                <w:b/>
                <w:bCs w:val="0"/>
                <w:noProof/>
                <w:webHidden/>
              </w:rPr>
              <w:fldChar w:fldCharType="separate"/>
            </w:r>
            <w:r w:rsidR="004A7B4C">
              <w:rPr>
                <w:b/>
                <w:bCs w:val="0"/>
                <w:noProof/>
                <w:webHidden/>
              </w:rPr>
              <w:t>4</w:t>
            </w:r>
            <w:r w:rsidRPr="00730439">
              <w:rPr>
                <w:b/>
                <w:bCs w:val="0"/>
                <w:noProof/>
                <w:webHidden/>
              </w:rPr>
              <w:fldChar w:fldCharType="end"/>
            </w:r>
          </w:hyperlink>
        </w:p>
        <w:p w14:paraId="50EA5FD1" w14:textId="5B8062FF"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56" w:history="1">
            <w:r w:rsidRPr="00730439">
              <w:rPr>
                <w:rStyle w:val="Hyperlink"/>
                <w:rFonts w:eastAsia="Times New Roman"/>
                <w:bCs/>
                <w:noProof/>
              </w:rPr>
              <w:t>A.</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Mandate</w:t>
            </w:r>
            <w:r w:rsidRPr="00730439">
              <w:rPr>
                <w:bCs/>
                <w:noProof/>
                <w:webHidden/>
              </w:rPr>
              <w:tab/>
            </w:r>
            <w:r w:rsidR="00F316F9" w:rsidRPr="00730439">
              <w:rPr>
                <w:bCs/>
                <w:noProof/>
                <w:webHidden/>
              </w:rPr>
              <w:tab/>
            </w:r>
            <w:r w:rsidR="00F316F9" w:rsidRPr="00730439">
              <w:rPr>
                <w:bCs/>
                <w:noProof/>
                <w:webHidden/>
              </w:rPr>
              <w:tab/>
            </w:r>
            <w:r w:rsidRPr="00730439">
              <w:rPr>
                <w:bCs/>
                <w:noProof/>
                <w:webHidden/>
              </w:rPr>
              <w:fldChar w:fldCharType="begin"/>
            </w:r>
            <w:r w:rsidRPr="00730439">
              <w:rPr>
                <w:bCs/>
                <w:noProof/>
                <w:webHidden/>
              </w:rPr>
              <w:instrText xml:space="preserve"> PAGEREF _Toc207805856 \h </w:instrText>
            </w:r>
            <w:r w:rsidRPr="00730439">
              <w:rPr>
                <w:bCs/>
                <w:noProof/>
                <w:webHidden/>
              </w:rPr>
            </w:r>
            <w:r w:rsidRPr="00730439">
              <w:rPr>
                <w:bCs/>
                <w:noProof/>
                <w:webHidden/>
              </w:rPr>
              <w:fldChar w:fldCharType="separate"/>
            </w:r>
            <w:r w:rsidR="004A7B4C">
              <w:rPr>
                <w:bCs/>
                <w:noProof/>
                <w:webHidden/>
              </w:rPr>
              <w:t>4</w:t>
            </w:r>
            <w:r w:rsidRPr="00730439">
              <w:rPr>
                <w:bCs/>
                <w:noProof/>
                <w:webHidden/>
              </w:rPr>
              <w:fldChar w:fldCharType="end"/>
            </w:r>
          </w:hyperlink>
        </w:p>
        <w:p w14:paraId="4A6ABFB3" w14:textId="5285B5B6"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57" w:history="1">
            <w:r w:rsidRPr="00730439">
              <w:rPr>
                <w:rStyle w:val="Hyperlink"/>
                <w:bCs/>
                <w:noProof/>
              </w:rPr>
              <w:t>B.</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Objectives and scope</w:t>
            </w:r>
            <w:r w:rsidRPr="00730439">
              <w:rPr>
                <w:bCs/>
                <w:noProof/>
                <w:webHidden/>
              </w:rPr>
              <w:tab/>
            </w:r>
            <w:r w:rsidRPr="00730439">
              <w:rPr>
                <w:bCs/>
                <w:noProof/>
                <w:webHidden/>
              </w:rPr>
              <w:fldChar w:fldCharType="begin"/>
            </w:r>
            <w:r w:rsidRPr="00730439">
              <w:rPr>
                <w:bCs/>
                <w:noProof/>
                <w:webHidden/>
              </w:rPr>
              <w:instrText xml:space="preserve"> PAGEREF _Toc207805857 \h </w:instrText>
            </w:r>
            <w:r w:rsidRPr="00730439">
              <w:rPr>
                <w:bCs/>
                <w:noProof/>
                <w:webHidden/>
              </w:rPr>
            </w:r>
            <w:r w:rsidRPr="00730439">
              <w:rPr>
                <w:bCs/>
                <w:noProof/>
                <w:webHidden/>
              </w:rPr>
              <w:fldChar w:fldCharType="separate"/>
            </w:r>
            <w:r w:rsidR="004A7B4C">
              <w:rPr>
                <w:bCs/>
                <w:noProof/>
                <w:webHidden/>
              </w:rPr>
              <w:t>4</w:t>
            </w:r>
            <w:r w:rsidRPr="00730439">
              <w:rPr>
                <w:bCs/>
                <w:noProof/>
                <w:webHidden/>
              </w:rPr>
              <w:fldChar w:fldCharType="end"/>
            </w:r>
          </w:hyperlink>
        </w:p>
        <w:p w14:paraId="7C4909A5" w14:textId="7B149C00" w:rsidR="00E4529D" w:rsidRPr="00730439" w:rsidRDefault="00E4529D">
          <w:pPr>
            <w:pStyle w:val="TOC2"/>
            <w:rPr>
              <w:rFonts w:asciiTheme="minorHAnsi" w:eastAsiaTheme="minorEastAsia" w:hAnsiTheme="minorHAnsi" w:cstheme="minorBidi"/>
              <w:b/>
              <w:noProof/>
              <w:kern w:val="2"/>
              <w:sz w:val="24"/>
              <w:szCs w:val="24"/>
              <w:lang w:val="en-GB" w:eastAsia="zh-CN"/>
              <w14:ligatures w14:val="standardContextual"/>
            </w:rPr>
          </w:pPr>
          <w:hyperlink w:anchor="_Toc207805858" w:history="1">
            <w:r w:rsidRPr="00730439">
              <w:rPr>
                <w:rStyle w:val="Hyperlink"/>
                <w:bCs/>
                <w:noProof/>
              </w:rPr>
              <w:t>C.</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Methodology</w:t>
            </w:r>
            <w:r w:rsidRPr="00730439">
              <w:rPr>
                <w:bCs/>
                <w:noProof/>
                <w:webHidden/>
              </w:rPr>
              <w:tab/>
            </w:r>
            <w:r w:rsidR="00F316F9" w:rsidRPr="00730439">
              <w:rPr>
                <w:bCs/>
                <w:noProof/>
                <w:webHidden/>
              </w:rPr>
              <w:tab/>
            </w:r>
            <w:r w:rsidR="00F316F9" w:rsidRPr="00730439">
              <w:rPr>
                <w:bCs/>
                <w:noProof/>
                <w:webHidden/>
              </w:rPr>
              <w:tab/>
            </w:r>
            <w:r w:rsidRPr="00730439">
              <w:rPr>
                <w:bCs/>
                <w:noProof/>
                <w:webHidden/>
              </w:rPr>
              <w:fldChar w:fldCharType="begin"/>
            </w:r>
            <w:r w:rsidRPr="00730439">
              <w:rPr>
                <w:bCs/>
                <w:noProof/>
                <w:webHidden/>
              </w:rPr>
              <w:instrText xml:space="preserve"> PAGEREF _Toc207805858 \h </w:instrText>
            </w:r>
            <w:r w:rsidRPr="00730439">
              <w:rPr>
                <w:bCs/>
                <w:noProof/>
                <w:webHidden/>
              </w:rPr>
            </w:r>
            <w:r w:rsidRPr="00730439">
              <w:rPr>
                <w:bCs/>
                <w:noProof/>
                <w:webHidden/>
              </w:rPr>
              <w:fldChar w:fldCharType="separate"/>
            </w:r>
            <w:r w:rsidR="004A7B4C">
              <w:rPr>
                <w:bCs/>
                <w:noProof/>
                <w:webHidden/>
              </w:rPr>
              <w:t>4</w:t>
            </w:r>
            <w:r w:rsidRPr="00730439">
              <w:rPr>
                <w:bCs/>
                <w:noProof/>
                <w:webHidden/>
              </w:rPr>
              <w:fldChar w:fldCharType="end"/>
            </w:r>
          </w:hyperlink>
        </w:p>
        <w:p w14:paraId="1903F40F" w14:textId="180EBC56" w:rsidR="00E4529D" w:rsidRPr="00730439" w:rsidRDefault="00E4529D">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7805859" w:history="1">
            <w:r w:rsidRPr="00730439">
              <w:rPr>
                <w:rStyle w:val="Hyperlink"/>
                <w:b/>
                <w:bCs w:val="0"/>
                <w:noProof/>
              </w:rPr>
              <w:t>III.</w:t>
            </w:r>
            <w:r w:rsidRPr="00730439">
              <w:rPr>
                <w:rFonts w:asciiTheme="minorHAnsi" w:eastAsiaTheme="minorEastAsia" w:hAnsiTheme="minorHAnsi" w:cstheme="minorBidi"/>
                <w:b/>
                <w:bCs w:val="0"/>
                <w:noProof/>
                <w:kern w:val="2"/>
                <w:sz w:val="24"/>
                <w:szCs w:val="24"/>
                <w:lang w:val="en-GB" w:eastAsia="zh-CN"/>
                <w14:ligatures w14:val="standardContextual"/>
              </w:rPr>
              <w:tab/>
            </w:r>
            <w:r w:rsidRPr="00730439">
              <w:rPr>
                <w:rStyle w:val="Hyperlink"/>
                <w:b/>
                <w:bCs w:val="0"/>
                <w:noProof/>
              </w:rPr>
              <w:t>Existing initiatives and progress made in relation to alternative technologies, including private-sector engagement</w:t>
            </w:r>
            <w:r w:rsidRPr="00730439">
              <w:rPr>
                <w:b/>
                <w:bCs w:val="0"/>
                <w:noProof/>
                <w:webHidden/>
              </w:rPr>
              <w:tab/>
            </w:r>
            <w:r w:rsidR="00F316F9" w:rsidRPr="00730439">
              <w:rPr>
                <w:b/>
                <w:bCs w:val="0"/>
                <w:noProof/>
                <w:webHidden/>
              </w:rPr>
              <w:tab/>
            </w:r>
            <w:r w:rsidRPr="00730439">
              <w:rPr>
                <w:b/>
                <w:bCs w:val="0"/>
                <w:noProof/>
                <w:webHidden/>
              </w:rPr>
              <w:fldChar w:fldCharType="begin"/>
            </w:r>
            <w:r w:rsidRPr="00730439">
              <w:rPr>
                <w:b/>
                <w:bCs w:val="0"/>
                <w:noProof/>
                <w:webHidden/>
              </w:rPr>
              <w:instrText xml:space="preserve"> PAGEREF _Toc207805859 \h </w:instrText>
            </w:r>
            <w:r w:rsidRPr="00730439">
              <w:rPr>
                <w:b/>
                <w:bCs w:val="0"/>
                <w:noProof/>
                <w:webHidden/>
              </w:rPr>
            </w:r>
            <w:r w:rsidRPr="00730439">
              <w:rPr>
                <w:b/>
                <w:bCs w:val="0"/>
                <w:noProof/>
                <w:webHidden/>
              </w:rPr>
              <w:fldChar w:fldCharType="separate"/>
            </w:r>
            <w:r w:rsidR="004A7B4C">
              <w:rPr>
                <w:b/>
                <w:bCs w:val="0"/>
                <w:noProof/>
                <w:webHidden/>
              </w:rPr>
              <w:t>5</w:t>
            </w:r>
            <w:r w:rsidRPr="00730439">
              <w:rPr>
                <w:b/>
                <w:bCs w:val="0"/>
                <w:noProof/>
                <w:webHidden/>
              </w:rPr>
              <w:fldChar w:fldCharType="end"/>
            </w:r>
          </w:hyperlink>
        </w:p>
        <w:p w14:paraId="47B69354" w14:textId="470A2A8B" w:rsidR="00E4529D" w:rsidRPr="00730439" w:rsidRDefault="00E4529D">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7805860" w:history="1">
            <w:r w:rsidRPr="00730439">
              <w:rPr>
                <w:rStyle w:val="Hyperlink"/>
                <w:b/>
                <w:bCs w:val="0"/>
                <w:noProof/>
              </w:rPr>
              <w:t>IV.</w:t>
            </w:r>
            <w:r w:rsidRPr="00730439">
              <w:rPr>
                <w:rFonts w:asciiTheme="minorHAnsi" w:eastAsiaTheme="minorEastAsia" w:hAnsiTheme="minorHAnsi" w:cstheme="minorBidi"/>
                <w:b/>
                <w:bCs w:val="0"/>
                <w:noProof/>
                <w:kern w:val="2"/>
                <w:sz w:val="24"/>
                <w:szCs w:val="24"/>
                <w:lang w:val="en-GB" w:eastAsia="zh-CN"/>
                <w14:ligatures w14:val="standardContextual"/>
              </w:rPr>
              <w:tab/>
            </w:r>
            <w:r w:rsidRPr="00730439">
              <w:rPr>
                <w:rStyle w:val="Hyperlink"/>
                <w:b/>
                <w:bCs w:val="0"/>
                <w:noProof/>
              </w:rPr>
              <w:t>Needs of parties, especially developing-country parties, for alternative technologies</w:t>
            </w:r>
            <w:r w:rsidRPr="00730439">
              <w:rPr>
                <w:b/>
                <w:bCs w:val="0"/>
                <w:noProof/>
                <w:webHidden/>
              </w:rPr>
              <w:tab/>
            </w:r>
            <w:r w:rsidRPr="00730439">
              <w:rPr>
                <w:b/>
                <w:bCs w:val="0"/>
                <w:noProof/>
                <w:webHidden/>
              </w:rPr>
              <w:fldChar w:fldCharType="begin"/>
            </w:r>
            <w:r w:rsidRPr="00730439">
              <w:rPr>
                <w:b/>
                <w:bCs w:val="0"/>
                <w:noProof/>
                <w:webHidden/>
              </w:rPr>
              <w:instrText xml:space="preserve"> PAGEREF _Toc207805860 \h </w:instrText>
            </w:r>
            <w:r w:rsidRPr="00730439">
              <w:rPr>
                <w:b/>
                <w:bCs w:val="0"/>
                <w:noProof/>
                <w:webHidden/>
              </w:rPr>
            </w:r>
            <w:r w:rsidRPr="00730439">
              <w:rPr>
                <w:b/>
                <w:bCs w:val="0"/>
                <w:noProof/>
                <w:webHidden/>
              </w:rPr>
              <w:fldChar w:fldCharType="separate"/>
            </w:r>
            <w:r w:rsidR="004A7B4C">
              <w:rPr>
                <w:b/>
                <w:bCs w:val="0"/>
                <w:noProof/>
                <w:webHidden/>
              </w:rPr>
              <w:t>7</w:t>
            </w:r>
            <w:r w:rsidRPr="00730439">
              <w:rPr>
                <w:b/>
                <w:bCs w:val="0"/>
                <w:noProof/>
                <w:webHidden/>
              </w:rPr>
              <w:fldChar w:fldCharType="end"/>
            </w:r>
          </w:hyperlink>
        </w:p>
        <w:p w14:paraId="423ED9FA" w14:textId="14074657" w:rsidR="00E4529D" w:rsidRPr="00730439" w:rsidRDefault="00E4529D">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7805861" w:history="1">
            <w:r w:rsidRPr="00730439">
              <w:rPr>
                <w:rStyle w:val="Hyperlink"/>
                <w:b/>
                <w:bCs w:val="0"/>
                <w:noProof/>
              </w:rPr>
              <w:t>V.</w:t>
            </w:r>
            <w:r w:rsidRPr="00730439">
              <w:rPr>
                <w:rFonts w:asciiTheme="minorHAnsi" w:eastAsiaTheme="minorEastAsia" w:hAnsiTheme="minorHAnsi" w:cstheme="minorBidi"/>
                <w:b/>
                <w:bCs w:val="0"/>
                <w:noProof/>
                <w:kern w:val="2"/>
                <w:sz w:val="24"/>
                <w:szCs w:val="24"/>
                <w:lang w:val="en-GB" w:eastAsia="zh-CN"/>
                <w14:ligatures w14:val="standardContextual"/>
              </w:rPr>
              <w:tab/>
            </w:r>
            <w:r w:rsidRPr="00730439">
              <w:rPr>
                <w:rStyle w:val="Hyperlink"/>
                <w:b/>
                <w:bCs w:val="0"/>
                <w:noProof/>
              </w:rPr>
              <w:t>Analysis of challenges and key barriers</w:t>
            </w:r>
            <w:r w:rsidRPr="00730439">
              <w:rPr>
                <w:b/>
                <w:bCs w:val="0"/>
                <w:noProof/>
                <w:webHidden/>
              </w:rPr>
              <w:tab/>
            </w:r>
            <w:r w:rsidRPr="00730439">
              <w:rPr>
                <w:b/>
                <w:bCs w:val="0"/>
                <w:noProof/>
                <w:webHidden/>
              </w:rPr>
              <w:fldChar w:fldCharType="begin"/>
            </w:r>
            <w:r w:rsidRPr="00730439">
              <w:rPr>
                <w:b/>
                <w:bCs w:val="0"/>
                <w:noProof/>
                <w:webHidden/>
              </w:rPr>
              <w:instrText xml:space="preserve"> PAGEREF _Toc207805861 \h </w:instrText>
            </w:r>
            <w:r w:rsidRPr="00730439">
              <w:rPr>
                <w:b/>
                <w:bCs w:val="0"/>
                <w:noProof/>
                <w:webHidden/>
              </w:rPr>
            </w:r>
            <w:r w:rsidRPr="00730439">
              <w:rPr>
                <w:b/>
                <w:bCs w:val="0"/>
                <w:noProof/>
                <w:webHidden/>
              </w:rPr>
              <w:fldChar w:fldCharType="separate"/>
            </w:r>
            <w:r w:rsidR="004A7B4C">
              <w:rPr>
                <w:b/>
                <w:bCs w:val="0"/>
                <w:noProof/>
                <w:webHidden/>
              </w:rPr>
              <w:t>7</w:t>
            </w:r>
            <w:r w:rsidRPr="00730439">
              <w:rPr>
                <w:b/>
                <w:bCs w:val="0"/>
                <w:noProof/>
                <w:webHidden/>
              </w:rPr>
              <w:fldChar w:fldCharType="end"/>
            </w:r>
          </w:hyperlink>
        </w:p>
        <w:p w14:paraId="003D2B35" w14:textId="18D88AEC"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62" w:history="1">
            <w:r w:rsidRPr="00730439">
              <w:rPr>
                <w:rStyle w:val="Hyperlink"/>
                <w:bCs/>
                <w:noProof/>
              </w:rPr>
              <w:t>A.</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Financial barriers</w:t>
            </w:r>
            <w:r w:rsidRPr="00730439">
              <w:rPr>
                <w:bCs/>
                <w:noProof/>
                <w:webHidden/>
              </w:rPr>
              <w:tab/>
            </w:r>
            <w:r w:rsidR="00F316F9" w:rsidRPr="00730439">
              <w:rPr>
                <w:bCs/>
                <w:noProof/>
                <w:webHidden/>
              </w:rPr>
              <w:tab/>
            </w:r>
            <w:r w:rsidRPr="00730439">
              <w:rPr>
                <w:bCs/>
                <w:noProof/>
                <w:webHidden/>
              </w:rPr>
              <w:fldChar w:fldCharType="begin"/>
            </w:r>
            <w:r w:rsidRPr="00730439">
              <w:rPr>
                <w:bCs/>
                <w:noProof/>
                <w:webHidden/>
              </w:rPr>
              <w:instrText xml:space="preserve"> PAGEREF _Toc207805862 \h </w:instrText>
            </w:r>
            <w:r w:rsidRPr="00730439">
              <w:rPr>
                <w:bCs/>
                <w:noProof/>
                <w:webHidden/>
              </w:rPr>
            </w:r>
            <w:r w:rsidRPr="00730439">
              <w:rPr>
                <w:bCs/>
                <w:noProof/>
                <w:webHidden/>
              </w:rPr>
              <w:fldChar w:fldCharType="separate"/>
            </w:r>
            <w:r w:rsidR="004A7B4C">
              <w:rPr>
                <w:bCs/>
                <w:noProof/>
                <w:webHidden/>
              </w:rPr>
              <w:t>9</w:t>
            </w:r>
            <w:r w:rsidRPr="00730439">
              <w:rPr>
                <w:bCs/>
                <w:noProof/>
                <w:webHidden/>
              </w:rPr>
              <w:fldChar w:fldCharType="end"/>
            </w:r>
          </w:hyperlink>
        </w:p>
        <w:p w14:paraId="45AF4C7F" w14:textId="7710CC98"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63" w:history="1">
            <w:r w:rsidRPr="00730439">
              <w:rPr>
                <w:rStyle w:val="Hyperlink"/>
                <w:bCs/>
                <w:noProof/>
              </w:rPr>
              <w:t>B.</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Availability of alternative technologies</w:t>
            </w:r>
            <w:r w:rsidRPr="00730439">
              <w:rPr>
                <w:bCs/>
                <w:noProof/>
                <w:webHidden/>
              </w:rPr>
              <w:tab/>
            </w:r>
            <w:r w:rsidRPr="00730439">
              <w:rPr>
                <w:bCs/>
                <w:noProof/>
                <w:webHidden/>
              </w:rPr>
              <w:fldChar w:fldCharType="begin"/>
            </w:r>
            <w:r w:rsidRPr="00730439">
              <w:rPr>
                <w:bCs/>
                <w:noProof/>
                <w:webHidden/>
              </w:rPr>
              <w:instrText xml:space="preserve"> PAGEREF _Toc207805863 \h </w:instrText>
            </w:r>
            <w:r w:rsidRPr="00730439">
              <w:rPr>
                <w:bCs/>
                <w:noProof/>
                <w:webHidden/>
              </w:rPr>
            </w:r>
            <w:r w:rsidRPr="00730439">
              <w:rPr>
                <w:bCs/>
                <w:noProof/>
                <w:webHidden/>
              </w:rPr>
              <w:fldChar w:fldCharType="separate"/>
            </w:r>
            <w:r w:rsidR="004A7B4C">
              <w:rPr>
                <w:bCs/>
                <w:noProof/>
                <w:webHidden/>
              </w:rPr>
              <w:t>9</w:t>
            </w:r>
            <w:r w:rsidRPr="00730439">
              <w:rPr>
                <w:bCs/>
                <w:noProof/>
                <w:webHidden/>
              </w:rPr>
              <w:fldChar w:fldCharType="end"/>
            </w:r>
          </w:hyperlink>
        </w:p>
        <w:p w14:paraId="71167F79" w14:textId="59A6E3B1"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64" w:history="1">
            <w:r w:rsidRPr="00730439">
              <w:rPr>
                <w:rStyle w:val="Hyperlink"/>
                <w:bCs/>
                <w:noProof/>
              </w:rPr>
              <w:t>C.</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Institutional capacity for technology adoption</w:t>
            </w:r>
            <w:r w:rsidRPr="00730439">
              <w:rPr>
                <w:bCs/>
                <w:noProof/>
                <w:webHidden/>
              </w:rPr>
              <w:tab/>
            </w:r>
            <w:r w:rsidRPr="00730439">
              <w:rPr>
                <w:bCs/>
                <w:noProof/>
                <w:webHidden/>
              </w:rPr>
              <w:fldChar w:fldCharType="begin"/>
            </w:r>
            <w:r w:rsidRPr="00730439">
              <w:rPr>
                <w:bCs/>
                <w:noProof/>
                <w:webHidden/>
              </w:rPr>
              <w:instrText xml:space="preserve"> PAGEREF _Toc207805864 \h </w:instrText>
            </w:r>
            <w:r w:rsidRPr="00730439">
              <w:rPr>
                <w:bCs/>
                <w:noProof/>
                <w:webHidden/>
              </w:rPr>
            </w:r>
            <w:r w:rsidRPr="00730439">
              <w:rPr>
                <w:bCs/>
                <w:noProof/>
                <w:webHidden/>
              </w:rPr>
              <w:fldChar w:fldCharType="separate"/>
            </w:r>
            <w:r w:rsidR="004A7B4C">
              <w:rPr>
                <w:bCs/>
                <w:noProof/>
                <w:webHidden/>
              </w:rPr>
              <w:t>10</w:t>
            </w:r>
            <w:r w:rsidRPr="00730439">
              <w:rPr>
                <w:bCs/>
                <w:noProof/>
                <w:webHidden/>
              </w:rPr>
              <w:fldChar w:fldCharType="end"/>
            </w:r>
          </w:hyperlink>
        </w:p>
        <w:p w14:paraId="07253D4C" w14:textId="49FF9211"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65" w:history="1">
            <w:r w:rsidRPr="00730439">
              <w:rPr>
                <w:rStyle w:val="Hyperlink"/>
                <w:bCs/>
                <w:noProof/>
              </w:rPr>
              <w:t>D.</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Mercury waste management, interim storage and disposal</w:t>
            </w:r>
            <w:r w:rsidRPr="00730439">
              <w:rPr>
                <w:bCs/>
                <w:noProof/>
                <w:webHidden/>
              </w:rPr>
              <w:tab/>
            </w:r>
            <w:r w:rsidRPr="00730439">
              <w:rPr>
                <w:bCs/>
                <w:noProof/>
                <w:webHidden/>
              </w:rPr>
              <w:fldChar w:fldCharType="begin"/>
            </w:r>
            <w:r w:rsidRPr="00730439">
              <w:rPr>
                <w:bCs/>
                <w:noProof/>
                <w:webHidden/>
              </w:rPr>
              <w:instrText xml:space="preserve"> PAGEREF _Toc207805865 \h </w:instrText>
            </w:r>
            <w:r w:rsidRPr="00730439">
              <w:rPr>
                <w:bCs/>
                <w:noProof/>
                <w:webHidden/>
              </w:rPr>
            </w:r>
            <w:r w:rsidRPr="00730439">
              <w:rPr>
                <w:bCs/>
                <w:noProof/>
                <w:webHidden/>
              </w:rPr>
              <w:fldChar w:fldCharType="separate"/>
            </w:r>
            <w:r w:rsidR="004A7B4C">
              <w:rPr>
                <w:bCs/>
                <w:noProof/>
                <w:webHidden/>
              </w:rPr>
              <w:t>10</w:t>
            </w:r>
            <w:r w:rsidRPr="00730439">
              <w:rPr>
                <w:bCs/>
                <w:noProof/>
                <w:webHidden/>
              </w:rPr>
              <w:fldChar w:fldCharType="end"/>
            </w:r>
          </w:hyperlink>
        </w:p>
        <w:p w14:paraId="3AAD354C" w14:textId="6D5A30D9"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66" w:history="1">
            <w:r w:rsidRPr="00730439">
              <w:rPr>
                <w:rStyle w:val="Hyperlink"/>
                <w:bCs/>
                <w:noProof/>
              </w:rPr>
              <w:t>E.</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Gaps in monitoring and enforcement</w:t>
            </w:r>
            <w:r w:rsidRPr="00730439">
              <w:rPr>
                <w:bCs/>
                <w:noProof/>
                <w:webHidden/>
              </w:rPr>
              <w:tab/>
            </w:r>
            <w:r w:rsidRPr="00730439">
              <w:rPr>
                <w:bCs/>
                <w:noProof/>
                <w:webHidden/>
              </w:rPr>
              <w:fldChar w:fldCharType="begin"/>
            </w:r>
            <w:r w:rsidRPr="00730439">
              <w:rPr>
                <w:bCs/>
                <w:noProof/>
                <w:webHidden/>
              </w:rPr>
              <w:instrText xml:space="preserve"> PAGEREF _Toc207805866 \h </w:instrText>
            </w:r>
            <w:r w:rsidRPr="00730439">
              <w:rPr>
                <w:bCs/>
                <w:noProof/>
                <w:webHidden/>
              </w:rPr>
            </w:r>
            <w:r w:rsidRPr="00730439">
              <w:rPr>
                <w:bCs/>
                <w:noProof/>
                <w:webHidden/>
              </w:rPr>
              <w:fldChar w:fldCharType="separate"/>
            </w:r>
            <w:r w:rsidR="004A7B4C">
              <w:rPr>
                <w:bCs/>
                <w:noProof/>
                <w:webHidden/>
              </w:rPr>
              <w:t>11</w:t>
            </w:r>
            <w:r w:rsidRPr="00730439">
              <w:rPr>
                <w:bCs/>
                <w:noProof/>
                <w:webHidden/>
              </w:rPr>
              <w:fldChar w:fldCharType="end"/>
            </w:r>
          </w:hyperlink>
        </w:p>
        <w:p w14:paraId="21E2704A" w14:textId="7DCEA96D"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67" w:history="1">
            <w:r w:rsidRPr="00730439">
              <w:rPr>
                <w:rStyle w:val="Hyperlink"/>
                <w:bCs/>
                <w:noProof/>
              </w:rPr>
              <w:t>F.</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Regulatory barriers</w:t>
            </w:r>
            <w:r w:rsidRPr="00730439">
              <w:rPr>
                <w:bCs/>
                <w:noProof/>
                <w:webHidden/>
              </w:rPr>
              <w:tab/>
            </w:r>
            <w:r w:rsidR="00F316F9" w:rsidRPr="00730439">
              <w:rPr>
                <w:bCs/>
                <w:noProof/>
                <w:webHidden/>
              </w:rPr>
              <w:tab/>
            </w:r>
            <w:r w:rsidRPr="00730439">
              <w:rPr>
                <w:bCs/>
                <w:noProof/>
                <w:webHidden/>
              </w:rPr>
              <w:fldChar w:fldCharType="begin"/>
            </w:r>
            <w:r w:rsidRPr="00730439">
              <w:rPr>
                <w:bCs/>
                <w:noProof/>
                <w:webHidden/>
              </w:rPr>
              <w:instrText xml:space="preserve"> PAGEREF _Toc207805867 \h </w:instrText>
            </w:r>
            <w:r w:rsidRPr="00730439">
              <w:rPr>
                <w:bCs/>
                <w:noProof/>
                <w:webHidden/>
              </w:rPr>
            </w:r>
            <w:r w:rsidRPr="00730439">
              <w:rPr>
                <w:bCs/>
                <w:noProof/>
                <w:webHidden/>
              </w:rPr>
              <w:fldChar w:fldCharType="separate"/>
            </w:r>
            <w:r w:rsidR="004A7B4C">
              <w:rPr>
                <w:bCs/>
                <w:noProof/>
                <w:webHidden/>
              </w:rPr>
              <w:t>11</w:t>
            </w:r>
            <w:r w:rsidRPr="00730439">
              <w:rPr>
                <w:bCs/>
                <w:noProof/>
                <w:webHidden/>
              </w:rPr>
              <w:fldChar w:fldCharType="end"/>
            </w:r>
          </w:hyperlink>
        </w:p>
        <w:p w14:paraId="06FA8BE5" w14:textId="4098BADF"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68" w:history="1">
            <w:r w:rsidRPr="00730439">
              <w:rPr>
                <w:rStyle w:val="Hyperlink"/>
                <w:bCs/>
                <w:noProof/>
              </w:rPr>
              <w:t>G.</w:t>
            </w:r>
            <w:r w:rsidRPr="00730439">
              <w:rPr>
                <w:rFonts w:asciiTheme="minorHAnsi" w:eastAsiaTheme="minorEastAsia" w:hAnsiTheme="minorHAnsi" w:cstheme="minorBidi"/>
                <w:bCs/>
                <w:noProof/>
                <w:kern w:val="2"/>
                <w:sz w:val="24"/>
                <w:szCs w:val="24"/>
                <w:lang w:val="en-GB" w:eastAsia="zh-CN"/>
                <w14:ligatures w14:val="standardContextual"/>
              </w:rPr>
              <w:tab/>
            </w:r>
            <w:r w:rsidRPr="00730439">
              <w:rPr>
                <w:rStyle w:val="Hyperlink"/>
                <w:bCs/>
                <w:noProof/>
              </w:rPr>
              <w:t>Preliminary findings of challenges in technology transfer</w:t>
            </w:r>
            <w:r w:rsidRPr="00730439">
              <w:rPr>
                <w:bCs/>
                <w:noProof/>
                <w:webHidden/>
              </w:rPr>
              <w:tab/>
            </w:r>
            <w:r w:rsidRPr="00730439">
              <w:rPr>
                <w:bCs/>
                <w:noProof/>
                <w:webHidden/>
              </w:rPr>
              <w:fldChar w:fldCharType="begin"/>
            </w:r>
            <w:r w:rsidRPr="00730439">
              <w:rPr>
                <w:bCs/>
                <w:noProof/>
                <w:webHidden/>
              </w:rPr>
              <w:instrText xml:space="preserve"> PAGEREF _Toc207805868 \h </w:instrText>
            </w:r>
            <w:r w:rsidRPr="00730439">
              <w:rPr>
                <w:bCs/>
                <w:noProof/>
                <w:webHidden/>
              </w:rPr>
            </w:r>
            <w:r w:rsidRPr="00730439">
              <w:rPr>
                <w:bCs/>
                <w:noProof/>
                <w:webHidden/>
              </w:rPr>
              <w:fldChar w:fldCharType="separate"/>
            </w:r>
            <w:r w:rsidR="004A7B4C">
              <w:rPr>
                <w:bCs/>
                <w:noProof/>
                <w:webHidden/>
              </w:rPr>
              <w:t>12</w:t>
            </w:r>
            <w:r w:rsidRPr="00730439">
              <w:rPr>
                <w:bCs/>
                <w:noProof/>
                <w:webHidden/>
              </w:rPr>
              <w:fldChar w:fldCharType="end"/>
            </w:r>
          </w:hyperlink>
        </w:p>
        <w:p w14:paraId="54D58ED5" w14:textId="194D2F7D" w:rsidR="00E4529D" w:rsidRPr="00730439" w:rsidRDefault="00E4529D">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7805869" w:history="1">
            <w:r w:rsidRPr="00730439">
              <w:rPr>
                <w:rStyle w:val="Hyperlink"/>
                <w:b/>
                <w:bCs w:val="0"/>
                <w:noProof/>
              </w:rPr>
              <w:t>VI.</w:t>
            </w:r>
            <w:r w:rsidRPr="00730439">
              <w:rPr>
                <w:rFonts w:asciiTheme="minorHAnsi" w:eastAsiaTheme="minorEastAsia" w:hAnsiTheme="minorHAnsi" w:cstheme="minorBidi"/>
                <w:b/>
                <w:bCs w:val="0"/>
                <w:noProof/>
                <w:kern w:val="2"/>
                <w:sz w:val="24"/>
                <w:szCs w:val="24"/>
                <w:lang w:val="en-GB" w:eastAsia="zh-CN"/>
                <w14:ligatures w14:val="standardContextual"/>
              </w:rPr>
              <w:tab/>
            </w:r>
            <w:r w:rsidRPr="00730439">
              <w:rPr>
                <w:rStyle w:val="Hyperlink"/>
                <w:b/>
                <w:bCs w:val="0"/>
                <w:noProof/>
              </w:rPr>
              <w:t>Financial mechanism and technology transfer</w:t>
            </w:r>
            <w:r w:rsidRPr="00730439">
              <w:rPr>
                <w:b/>
                <w:bCs w:val="0"/>
                <w:noProof/>
                <w:webHidden/>
              </w:rPr>
              <w:tab/>
            </w:r>
            <w:r w:rsidRPr="00730439">
              <w:rPr>
                <w:b/>
                <w:bCs w:val="0"/>
                <w:noProof/>
                <w:webHidden/>
              </w:rPr>
              <w:fldChar w:fldCharType="begin"/>
            </w:r>
            <w:r w:rsidRPr="00730439">
              <w:rPr>
                <w:b/>
                <w:bCs w:val="0"/>
                <w:noProof/>
                <w:webHidden/>
              </w:rPr>
              <w:instrText xml:space="preserve"> PAGEREF _Toc207805869 \h </w:instrText>
            </w:r>
            <w:r w:rsidRPr="00730439">
              <w:rPr>
                <w:b/>
                <w:bCs w:val="0"/>
                <w:noProof/>
                <w:webHidden/>
              </w:rPr>
            </w:r>
            <w:r w:rsidRPr="00730439">
              <w:rPr>
                <w:b/>
                <w:bCs w:val="0"/>
                <w:noProof/>
                <w:webHidden/>
              </w:rPr>
              <w:fldChar w:fldCharType="separate"/>
            </w:r>
            <w:r w:rsidR="004A7B4C">
              <w:rPr>
                <w:b/>
                <w:bCs w:val="0"/>
                <w:noProof/>
                <w:webHidden/>
              </w:rPr>
              <w:t>13</w:t>
            </w:r>
            <w:r w:rsidRPr="00730439">
              <w:rPr>
                <w:b/>
                <w:bCs w:val="0"/>
                <w:noProof/>
                <w:webHidden/>
              </w:rPr>
              <w:fldChar w:fldCharType="end"/>
            </w:r>
          </w:hyperlink>
        </w:p>
        <w:p w14:paraId="1FD55587" w14:textId="0D4E4FB4" w:rsidR="00E4529D" w:rsidRPr="00730439" w:rsidRDefault="00E4529D">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7805870" w:history="1">
            <w:r w:rsidRPr="00730439">
              <w:rPr>
                <w:rStyle w:val="Hyperlink"/>
                <w:b/>
                <w:bCs w:val="0"/>
                <w:noProof/>
              </w:rPr>
              <w:t>VII.</w:t>
            </w:r>
            <w:r w:rsidRPr="00730439">
              <w:rPr>
                <w:rFonts w:asciiTheme="minorHAnsi" w:eastAsiaTheme="minorEastAsia" w:hAnsiTheme="minorHAnsi" w:cstheme="minorBidi"/>
                <w:b/>
                <w:bCs w:val="0"/>
                <w:noProof/>
                <w:kern w:val="2"/>
                <w:sz w:val="24"/>
                <w:szCs w:val="24"/>
                <w:lang w:val="en-GB" w:eastAsia="zh-CN"/>
                <w14:ligatures w14:val="standardContextual"/>
              </w:rPr>
              <w:tab/>
            </w:r>
            <w:r w:rsidRPr="00730439">
              <w:rPr>
                <w:rStyle w:val="Hyperlink"/>
                <w:b/>
                <w:bCs w:val="0"/>
                <w:noProof/>
              </w:rPr>
              <w:t>Case studies</w:t>
            </w:r>
            <w:r w:rsidRPr="00730439">
              <w:rPr>
                <w:b/>
                <w:bCs w:val="0"/>
                <w:noProof/>
                <w:webHidden/>
              </w:rPr>
              <w:tab/>
            </w:r>
            <w:r w:rsidR="00F316F9" w:rsidRPr="00730439">
              <w:rPr>
                <w:b/>
                <w:bCs w:val="0"/>
                <w:noProof/>
                <w:webHidden/>
              </w:rPr>
              <w:tab/>
            </w:r>
            <w:r w:rsidR="00F316F9" w:rsidRPr="00730439">
              <w:rPr>
                <w:b/>
                <w:bCs w:val="0"/>
                <w:noProof/>
                <w:webHidden/>
              </w:rPr>
              <w:tab/>
            </w:r>
            <w:r w:rsidR="00F316F9" w:rsidRPr="00730439">
              <w:rPr>
                <w:b/>
                <w:bCs w:val="0"/>
                <w:noProof/>
                <w:webHidden/>
              </w:rPr>
              <w:tab/>
            </w:r>
            <w:r w:rsidRPr="00730439">
              <w:rPr>
                <w:b/>
                <w:bCs w:val="0"/>
                <w:noProof/>
                <w:webHidden/>
              </w:rPr>
              <w:fldChar w:fldCharType="begin"/>
            </w:r>
            <w:r w:rsidRPr="00730439">
              <w:rPr>
                <w:b/>
                <w:bCs w:val="0"/>
                <w:noProof/>
                <w:webHidden/>
              </w:rPr>
              <w:instrText xml:space="preserve"> PAGEREF _Toc207805870 \h </w:instrText>
            </w:r>
            <w:r w:rsidRPr="00730439">
              <w:rPr>
                <w:b/>
                <w:bCs w:val="0"/>
                <w:noProof/>
                <w:webHidden/>
              </w:rPr>
            </w:r>
            <w:r w:rsidRPr="00730439">
              <w:rPr>
                <w:b/>
                <w:bCs w:val="0"/>
                <w:noProof/>
                <w:webHidden/>
              </w:rPr>
              <w:fldChar w:fldCharType="separate"/>
            </w:r>
            <w:r w:rsidR="004A7B4C">
              <w:rPr>
                <w:b/>
                <w:bCs w:val="0"/>
                <w:noProof/>
                <w:webHidden/>
              </w:rPr>
              <w:t>13</w:t>
            </w:r>
            <w:r w:rsidRPr="00730439">
              <w:rPr>
                <w:b/>
                <w:bCs w:val="0"/>
                <w:noProof/>
                <w:webHidden/>
              </w:rPr>
              <w:fldChar w:fldCharType="end"/>
            </w:r>
          </w:hyperlink>
        </w:p>
        <w:p w14:paraId="563ECED8" w14:textId="131EF498"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71" w:history="1">
            <w:r w:rsidRPr="00730439">
              <w:rPr>
                <w:rStyle w:val="Hyperlink"/>
                <w:bCs/>
                <w:noProof/>
              </w:rPr>
              <w:t>Case study 1: De-risking investment in the artisanal and small-scale gold mining sector in</w:t>
            </w:r>
            <w:r w:rsidR="00D16C59">
              <w:rPr>
                <w:rStyle w:val="Hyperlink"/>
                <w:bCs/>
                <w:noProof/>
              </w:rPr>
              <w:t xml:space="preserve"> </w:t>
            </w:r>
            <w:r w:rsidRPr="00730439">
              <w:rPr>
                <w:rStyle w:val="Hyperlink"/>
                <w:bCs/>
                <w:noProof/>
              </w:rPr>
              <w:t xml:space="preserve">Colombia: creating an </w:t>
            </w:r>
            <w:r w:rsidRPr="00730439">
              <w:rPr>
                <w:rStyle w:val="Hyperlink"/>
                <w:bCs/>
                <w:noProof/>
              </w:rPr>
              <w:lastRenderedPageBreak/>
              <w:t>enabling environment for private sector participation and improving access to finance</w:t>
            </w:r>
            <w:r w:rsidRPr="00730439">
              <w:rPr>
                <w:bCs/>
                <w:noProof/>
                <w:webHidden/>
              </w:rPr>
              <w:tab/>
            </w:r>
            <w:r w:rsidRPr="00730439">
              <w:rPr>
                <w:bCs/>
                <w:noProof/>
                <w:webHidden/>
              </w:rPr>
              <w:fldChar w:fldCharType="begin"/>
            </w:r>
            <w:r w:rsidRPr="00730439">
              <w:rPr>
                <w:bCs/>
                <w:noProof/>
                <w:webHidden/>
              </w:rPr>
              <w:instrText xml:space="preserve"> PAGEREF _Toc207805871 \h </w:instrText>
            </w:r>
            <w:r w:rsidRPr="00730439">
              <w:rPr>
                <w:bCs/>
                <w:noProof/>
                <w:webHidden/>
              </w:rPr>
            </w:r>
            <w:r w:rsidRPr="00730439">
              <w:rPr>
                <w:bCs/>
                <w:noProof/>
                <w:webHidden/>
              </w:rPr>
              <w:fldChar w:fldCharType="separate"/>
            </w:r>
            <w:r w:rsidR="004A7B4C">
              <w:rPr>
                <w:bCs/>
                <w:noProof/>
                <w:webHidden/>
              </w:rPr>
              <w:t>14</w:t>
            </w:r>
            <w:r w:rsidRPr="00730439">
              <w:rPr>
                <w:bCs/>
                <w:noProof/>
                <w:webHidden/>
              </w:rPr>
              <w:fldChar w:fldCharType="end"/>
            </w:r>
          </w:hyperlink>
        </w:p>
        <w:p w14:paraId="42921427" w14:textId="275B8486"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72" w:history="1">
            <w:r w:rsidRPr="00730439">
              <w:rPr>
                <w:rStyle w:val="Hyperlink"/>
                <w:bCs/>
                <w:noProof/>
              </w:rPr>
              <w:t>Case study 2: Interactive Process Optimization Guidance (iPOG) to estimate mercury emissions from coal-fired power plants and its application in Indonesia.</w:t>
            </w:r>
            <w:r w:rsidRPr="00730439">
              <w:rPr>
                <w:bCs/>
                <w:noProof/>
                <w:webHidden/>
              </w:rPr>
              <w:tab/>
            </w:r>
            <w:r w:rsidRPr="00730439">
              <w:rPr>
                <w:bCs/>
                <w:noProof/>
                <w:webHidden/>
              </w:rPr>
              <w:fldChar w:fldCharType="begin"/>
            </w:r>
            <w:r w:rsidRPr="00730439">
              <w:rPr>
                <w:bCs/>
                <w:noProof/>
                <w:webHidden/>
              </w:rPr>
              <w:instrText xml:space="preserve"> PAGEREF _Toc207805872 \h </w:instrText>
            </w:r>
            <w:r w:rsidRPr="00730439">
              <w:rPr>
                <w:bCs/>
                <w:noProof/>
                <w:webHidden/>
              </w:rPr>
            </w:r>
            <w:r w:rsidRPr="00730439">
              <w:rPr>
                <w:bCs/>
                <w:noProof/>
                <w:webHidden/>
              </w:rPr>
              <w:fldChar w:fldCharType="separate"/>
            </w:r>
            <w:r w:rsidR="004A7B4C">
              <w:rPr>
                <w:bCs/>
                <w:noProof/>
                <w:webHidden/>
              </w:rPr>
              <w:t>15</w:t>
            </w:r>
            <w:r w:rsidRPr="00730439">
              <w:rPr>
                <w:bCs/>
                <w:noProof/>
                <w:webHidden/>
              </w:rPr>
              <w:fldChar w:fldCharType="end"/>
            </w:r>
          </w:hyperlink>
        </w:p>
        <w:p w14:paraId="791BF448" w14:textId="4A35F6F5"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73" w:history="1">
            <w:r w:rsidRPr="00730439">
              <w:rPr>
                <w:rStyle w:val="Hyperlink"/>
                <w:bCs/>
                <w:noProof/>
              </w:rPr>
              <w:t>Case study 3: Chlor-alkali industry transition to alternative process technologies in Mexico: Experience in aligning regulatory frameworks, financial incentives and corporate social responsibility</w:t>
            </w:r>
            <w:r w:rsidRPr="00730439">
              <w:rPr>
                <w:bCs/>
                <w:noProof/>
                <w:webHidden/>
              </w:rPr>
              <w:tab/>
            </w:r>
            <w:r w:rsidR="00F316F9" w:rsidRPr="00730439">
              <w:rPr>
                <w:bCs/>
                <w:noProof/>
                <w:webHidden/>
              </w:rPr>
              <w:tab/>
            </w:r>
            <w:r w:rsidR="00F316F9" w:rsidRPr="00730439">
              <w:rPr>
                <w:bCs/>
                <w:noProof/>
                <w:webHidden/>
              </w:rPr>
              <w:tab/>
            </w:r>
            <w:r w:rsidRPr="00730439">
              <w:rPr>
                <w:bCs/>
                <w:noProof/>
                <w:webHidden/>
              </w:rPr>
              <w:fldChar w:fldCharType="begin"/>
            </w:r>
            <w:r w:rsidRPr="00730439">
              <w:rPr>
                <w:bCs/>
                <w:noProof/>
                <w:webHidden/>
              </w:rPr>
              <w:instrText xml:space="preserve"> PAGEREF _Toc207805873 \h </w:instrText>
            </w:r>
            <w:r w:rsidRPr="00730439">
              <w:rPr>
                <w:bCs/>
                <w:noProof/>
                <w:webHidden/>
              </w:rPr>
            </w:r>
            <w:r w:rsidRPr="00730439">
              <w:rPr>
                <w:bCs/>
                <w:noProof/>
                <w:webHidden/>
              </w:rPr>
              <w:fldChar w:fldCharType="separate"/>
            </w:r>
            <w:r w:rsidR="004A7B4C">
              <w:rPr>
                <w:bCs/>
                <w:noProof/>
                <w:webHidden/>
              </w:rPr>
              <w:t>16</w:t>
            </w:r>
            <w:r w:rsidRPr="00730439">
              <w:rPr>
                <w:bCs/>
                <w:noProof/>
                <w:webHidden/>
              </w:rPr>
              <w:fldChar w:fldCharType="end"/>
            </w:r>
          </w:hyperlink>
        </w:p>
        <w:p w14:paraId="40775F60" w14:textId="7CDB2284"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74" w:history="1">
            <w:r w:rsidRPr="00F316F9">
              <w:rPr>
                <w:rStyle w:val="Hyperlink"/>
                <w:bCs/>
                <w:noProof/>
              </w:rPr>
              <w:t>Case study 4: Phasing Out Fluorescent Lighting– Lessons from the Clean Lighting Coalition (CLiC)</w:t>
            </w:r>
            <w:r w:rsidRPr="00730439">
              <w:rPr>
                <w:bCs/>
                <w:noProof/>
                <w:webHidden/>
              </w:rPr>
              <w:tab/>
            </w:r>
            <w:r w:rsidR="00F316F9" w:rsidRPr="00730439">
              <w:rPr>
                <w:bCs/>
                <w:noProof/>
                <w:webHidden/>
              </w:rPr>
              <w:tab/>
            </w:r>
            <w:r w:rsidR="00F316F9" w:rsidRPr="00730439">
              <w:rPr>
                <w:bCs/>
                <w:noProof/>
                <w:webHidden/>
              </w:rPr>
              <w:tab/>
            </w:r>
            <w:r w:rsidRPr="00730439">
              <w:rPr>
                <w:bCs/>
                <w:noProof/>
                <w:webHidden/>
              </w:rPr>
              <w:fldChar w:fldCharType="begin"/>
            </w:r>
            <w:r w:rsidRPr="00730439">
              <w:rPr>
                <w:bCs/>
                <w:noProof/>
                <w:webHidden/>
              </w:rPr>
              <w:instrText xml:space="preserve"> PAGEREF _Toc207805874 \h </w:instrText>
            </w:r>
            <w:r w:rsidRPr="00730439">
              <w:rPr>
                <w:bCs/>
                <w:noProof/>
                <w:webHidden/>
              </w:rPr>
            </w:r>
            <w:r w:rsidRPr="00730439">
              <w:rPr>
                <w:bCs/>
                <w:noProof/>
                <w:webHidden/>
              </w:rPr>
              <w:fldChar w:fldCharType="separate"/>
            </w:r>
            <w:r w:rsidR="004A7B4C">
              <w:rPr>
                <w:bCs/>
                <w:noProof/>
                <w:webHidden/>
              </w:rPr>
              <w:t>18</w:t>
            </w:r>
            <w:r w:rsidRPr="00730439">
              <w:rPr>
                <w:bCs/>
                <w:noProof/>
                <w:webHidden/>
              </w:rPr>
              <w:fldChar w:fldCharType="end"/>
            </w:r>
          </w:hyperlink>
        </w:p>
        <w:p w14:paraId="3E92AB09" w14:textId="01B66B93" w:rsidR="00E4529D" w:rsidRPr="00730439" w:rsidRDefault="00E4529D">
          <w:pPr>
            <w:pStyle w:val="TOC2"/>
            <w:rPr>
              <w:rFonts w:asciiTheme="minorHAnsi" w:eastAsiaTheme="minorEastAsia" w:hAnsiTheme="minorHAnsi" w:cstheme="minorBidi"/>
              <w:bCs/>
              <w:noProof/>
              <w:kern w:val="2"/>
              <w:sz w:val="24"/>
              <w:szCs w:val="24"/>
              <w:lang w:val="en-GB" w:eastAsia="zh-CN"/>
              <w14:ligatures w14:val="standardContextual"/>
            </w:rPr>
          </w:pPr>
          <w:hyperlink w:anchor="_Toc207805875" w:history="1">
            <w:r w:rsidRPr="00F316F9">
              <w:rPr>
                <w:rStyle w:val="Hyperlink"/>
                <w:bCs/>
                <w:noProof/>
              </w:rPr>
              <w:t>Case study 5: Tanzania’s transition to mercury-free dentistry under the Minamata Convention on Mercury: How political leadership, strong regulations, stakeholder collaboration, and international support converged to eliminate dental amalgam</w:t>
            </w:r>
            <w:r w:rsidRPr="00730439">
              <w:rPr>
                <w:bCs/>
                <w:noProof/>
                <w:webHidden/>
              </w:rPr>
              <w:tab/>
            </w:r>
            <w:r w:rsidRPr="00730439">
              <w:rPr>
                <w:bCs/>
                <w:noProof/>
                <w:webHidden/>
              </w:rPr>
              <w:fldChar w:fldCharType="begin"/>
            </w:r>
            <w:r w:rsidRPr="00730439">
              <w:rPr>
                <w:bCs/>
                <w:noProof/>
                <w:webHidden/>
              </w:rPr>
              <w:instrText xml:space="preserve"> PAGEREF _Toc207805875 \h </w:instrText>
            </w:r>
            <w:r w:rsidRPr="00730439">
              <w:rPr>
                <w:bCs/>
                <w:noProof/>
                <w:webHidden/>
              </w:rPr>
            </w:r>
            <w:r w:rsidRPr="00730439">
              <w:rPr>
                <w:bCs/>
                <w:noProof/>
                <w:webHidden/>
              </w:rPr>
              <w:fldChar w:fldCharType="separate"/>
            </w:r>
            <w:r w:rsidR="004A7B4C">
              <w:rPr>
                <w:bCs/>
                <w:noProof/>
                <w:webHidden/>
              </w:rPr>
              <w:t>20</w:t>
            </w:r>
            <w:r w:rsidRPr="00730439">
              <w:rPr>
                <w:bCs/>
                <w:noProof/>
                <w:webHidden/>
              </w:rPr>
              <w:fldChar w:fldCharType="end"/>
            </w:r>
          </w:hyperlink>
        </w:p>
        <w:p w14:paraId="1BB844D9" w14:textId="7A0B4E1D" w:rsidR="00E4529D" w:rsidRPr="00730439" w:rsidRDefault="00E4529D">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7805876" w:history="1">
            <w:r w:rsidRPr="00730439">
              <w:rPr>
                <w:rStyle w:val="Hyperlink"/>
                <w:b/>
                <w:bCs w:val="0"/>
                <w:noProof/>
              </w:rPr>
              <w:t>VIII.</w:t>
            </w:r>
            <w:r w:rsidRPr="00730439">
              <w:rPr>
                <w:rFonts w:asciiTheme="minorHAnsi" w:eastAsiaTheme="minorEastAsia" w:hAnsiTheme="minorHAnsi" w:cstheme="minorBidi"/>
                <w:b/>
                <w:bCs w:val="0"/>
                <w:noProof/>
                <w:kern w:val="2"/>
                <w:sz w:val="24"/>
                <w:szCs w:val="24"/>
                <w:lang w:val="en-GB" w:eastAsia="zh-CN"/>
                <w14:ligatures w14:val="standardContextual"/>
              </w:rPr>
              <w:tab/>
            </w:r>
            <w:r w:rsidRPr="00730439">
              <w:rPr>
                <w:rStyle w:val="Hyperlink"/>
                <w:b/>
                <w:bCs w:val="0"/>
                <w:noProof/>
              </w:rPr>
              <w:t>Key findings</w:t>
            </w:r>
            <w:r w:rsidR="00F316F9" w:rsidRPr="00730439">
              <w:rPr>
                <w:rStyle w:val="Hyperlink"/>
                <w:b/>
                <w:bCs w:val="0"/>
                <w:noProof/>
              </w:rPr>
              <w:tab/>
            </w:r>
            <w:r w:rsidR="00F316F9" w:rsidRPr="00730439">
              <w:rPr>
                <w:rStyle w:val="Hyperlink"/>
                <w:b/>
                <w:bCs w:val="0"/>
                <w:noProof/>
              </w:rPr>
              <w:tab/>
            </w:r>
            <w:r w:rsidR="00F316F9" w:rsidRPr="00730439">
              <w:rPr>
                <w:rStyle w:val="Hyperlink"/>
                <w:b/>
                <w:bCs w:val="0"/>
                <w:noProof/>
              </w:rPr>
              <w:tab/>
            </w:r>
            <w:r w:rsidRPr="00730439">
              <w:rPr>
                <w:b/>
                <w:bCs w:val="0"/>
                <w:noProof/>
                <w:webHidden/>
              </w:rPr>
              <w:tab/>
            </w:r>
            <w:r w:rsidRPr="00730439">
              <w:rPr>
                <w:b/>
                <w:bCs w:val="0"/>
                <w:noProof/>
                <w:webHidden/>
              </w:rPr>
              <w:fldChar w:fldCharType="begin"/>
            </w:r>
            <w:r w:rsidRPr="00730439">
              <w:rPr>
                <w:b/>
                <w:bCs w:val="0"/>
                <w:noProof/>
                <w:webHidden/>
              </w:rPr>
              <w:instrText xml:space="preserve"> PAGEREF _Toc207805876 \h </w:instrText>
            </w:r>
            <w:r w:rsidRPr="00730439">
              <w:rPr>
                <w:b/>
                <w:bCs w:val="0"/>
                <w:noProof/>
                <w:webHidden/>
              </w:rPr>
            </w:r>
            <w:r w:rsidRPr="00730439">
              <w:rPr>
                <w:b/>
                <w:bCs w:val="0"/>
                <w:noProof/>
                <w:webHidden/>
              </w:rPr>
              <w:fldChar w:fldCharType="separate"/>
            </w:r>
            <w:r w:rsidR="004A7B4C">
              <w:rPr>
                <w:b/>
                <w:bCs w:val="0"/>
                <w:noProof/>
                <w:webHidden/>
              </w:rPr>
              <w:t>21</w:t>
            </w:r>
            <w:r w:rsidRPr="00730439">
              <w:rPr>
                <w:b/>
                <w:bCs w:val="0"/>
                <w:noProof/>
                <w:webHidden/>
              </w:rPr>
              <w:fldChar w:fldCharType="end"/>
            </w:r>
          </w:hyperlink>
        </w:p>
        <w:p w14:paraId="073604BD" w14:textId="6149F6FD" w:rsidR="00E4529D" w:rsidRPr="00730439" w:rsidRDefault="00E4529D">
          <w:pPr>
            <w:pStyle w:val="TOC1"/>
            <w:rPr>
              <w:rFonts w:asciiTheme="minorHAnsi" w:eastAsiaTheme="minorEastAsia" w:hAnsiTheme="minorHAnsi" w:cstheme="minorBidi"/>
              <w:b/>
              <w:bCs w:val="0"/>
              <w:noProof/>
              <w:kern w:val="2"/>
              <w:sz w:val="24"/>
              <w:szCs w:val="24"/>
              <w:lang w:val="en-GB" w:eastAsia="zh-CN"/>
              <w14:ligatures w14:val="standardContextual"/>
            </w:rPr>
          </w:pPr>
          <w:hyperlink w:anchor="_Toc207805877" w:history="1">
            <w:r w:rsidRPr="00730439">
              <w:rPr>
                <w:rStyle w:val="Hyperlink"/>
                <w:b/>
                <w:bCs w:val="0"/>
                <w:noProof/>
              </w:rPr>
              <w:t>IX.</w:t>
            </w:r>
            <w:r w:rsidRPr="00730439">
              <w:rPr>
                <w:rFonts w:asciiTheme="minorHAnsi" w:eastAsiaTheme="minorEastAsia" w:hAnsiTheme="minorHAnsi" w:cstheme="minorBidi"/>
                <w:b/>
                <w:bCs w:val="0"/>
                <w:noProof/>
                <w:kern w:val="2"/>
                <w:sz w:val="24"/>
                <w:szCs w:val="24"/>
                <w:lang w:val="en-GB" w:eastAsia="zh-CN"/>
                <w14:ligatures w14:val="standardContextual"/>
              </w:rPr>
              <w:tab/>
            </w:r>
            <w:r w:rsidRPr="00730439">
              <w:rPr>
                <w:rStyle w:val="Hyperlink"/>
                <w:b/>
                <w:bCs w:val="0"/>
                <w:noProof/>
              </w:rPr>
              <w:t>Contact information for stakeholders consulted</w:t>
            </w:r>
            <w:r w:rsidRPr="00730439">
              <w:rPr>
                <w:b/>
                <w:bCs w:val="0"/>
                <w:noProof/>
                <w:webHidden/>
              </w:rPr>
              <w:tab/>
            </w:r>
            <w:r w:rsidRPr="00730439">
              <w:rPr>
                <w:b/>
                <w:bCs w:val="0"/>
                <w:noProof/>
                <w:webHidden/>
              </w:rPr>
              <w:fldChar w:fldCharType="begin"/>
            </w:r>
            <w:r w:rsidRPr="00730439">
              <w:rPr>
                <w:b/>
                <w:bCs w:val="0"/>
                <w:noProof/>
                <w:webHidden/>
              </w:rPr>
              <w:instrText xml:space="preserve"> PAGEREF _Toc207805877 \h </w:instrText>
            </w:r>
            <w:r w:rsidRPr="00730439">
              <w:rPr>
                <w:b/>
                <w:bCs w:val="0"/>
                <w:noProof/>
                <w:webHidden/>
              </w:rPr>
            </w:r>
            <w:r w:rsidRPr="00730439">
              <w:rPr>
                <w:b/>
                <w:bCs w:val="0"/>
                <w:noProof/>
                <w:webHidden/>
              </w:rPr>
              <w:fldChar w:fldCharType="separate"/>
            </w:r>
            <w:r w:rsidR="004A7B4C">
              <w:rPr>
                <w:b/>
                <w:bCs w:val="0"/>
                <w:noProof/>
                <w:webHidden/>
              </w:rPr>
              <w:t>23</w:t>
            </w:r>
            <w:r w:rsidRPr="00730439">
              <w:rPr>
                <w:b/>
                <w:bCs w:val="0"/>
                <w:noProof/>
                <w:webHidden/>
              </w:rPr>
              <w:fldChar w:fldCharType="end"/>
            </w:r>
          </w:hyperlink>
        </w:p>
        <w:p w14:paraId="3E607A36" w14:textId="0FD4968D" w:rsidR="00E4529D" w:rsidRDefault="00E4529D">
          <w:pPr>
            <w:pStyle w:val="TOC1"/>
            <w:rPr>
              <w:rFonts w:asciiTheme="minorHAnsi" w:eastAsiaTheme="minorEastAsia" w:hAnsiTheme="minorHAnsi" w:cstheme="minorBidi"/>
              <w:bCs w:val="0"/>
              <w:noProof/>
              <w:kern w:val="2"/>
              <w:sz w:val="24"/>
              <w:szCs w:val="24"/>
              <w:lang w:val="en-GB" w:eastAsia="zh-CN"/>
              <w14:ligatures w14:val="standardContextual"/>
            </w:rPr>
          </w:pPr>
          <w:hyperlink w:anchor="_Toc207805878" w:history="1">
            <w:r w:rsidRPr="00730439">
              <w:rPr>
                <w:rStyle w:val="Hyperlink"/>
                <w:b/>
                <w:bCs w:val="0"/>
                <w:noProof/>
              </w:rPr>
              <w:t>List of acronyms</w:t>
            </w:r>
            <w:r w:rsidRPr="00730439">
              <w:rPr>
                <w:b/>
                <w:bCs w:val="0"/>
                <w:noProof/>
                <w:webHidden/>
              </w:rPr>
              <w:tab/>
            </w:r>
            <w:r w:rsidR="00F316F9" w:rsidRPr="00730439">
              <w:rPr>
                <w:b/>
                <w:bCs w:val="0"/>
                <w:noProof/>
                <w:webHidden/>
              </w:rPr>
              <w:tab/>
            </w:r>
            <w:r w:rsidR="00F316F9" w:rsidRPr="00730439">
              <w:rPr>
                <w:b/>
                <w:bCs w:val="0"/>
                <w:noProof/>
                <w:webHidden/>
              </w:rPr>
              <w:tab/>
            </w:r>
            <w:r w:rsidR="00F316F9" w:rsidRPr="00730439">
              <w:rPr>
                <w:b/>
                <w:bCs w:val="0"/>
                <w:noProof/>
                <w:webHidden/>
              </w:rPr>
              <w:tab/>
            </w:r>
            <w:r w:rsidRPr="00730439">
              <w:rPr>
                <w:b/>
                <w:bCs w:val="0"/>
                <w:noProof/>
                <w:webHidden/>
              </w:rPr>
              <w:fldChar w:fldCharType="begin"/>
            </w:r>
            <w:r w:rsidRPr="00730439">
              <w:rPr>
                <w:b/>
                <w:bCs w:val="0"/>
                <w:noProof/>
                <w:webHidden/>
              </w:rPr>
              <w:instrText xml:space="preserve"> PAGEREF _Toc207805878 \h </w:instrText>
            </w:r>
            <w:r w:rsidRPr="00730439">
              <w:rPr>
                <w:b/>
                <w:bCs w:val="0"/>
                <w:noProof/>
                <w:webHidden/>
              </w:rPr>
            </w:r>
            <w:r w:rsidRPr="00730439">
              <w:rPr>
                <w:b/>
                <w:bCs w:val="0"/>
                <w:noProof/>
                <w:webHidden/>
              </w:rPr>
              <w:fldChar w:fldCharType="separate"/>
            </w:r>
            <w:r w:rsidR="004A7B4C">
              <w:rPr>
                <w:b/>
                <w:bCs w:val="0"/>
                <w:noProof/>
                <w:webHidden/>
              </w:rPr>
              <w:t>24</w:t>
            </w:r>
            <w:r w:rsidRPr="00730439">
              <w:rPr>
                <w:b/>
                <w:bCs w:val="0"/>
                <w:noProof/>
                <w:webHidden/>
              </w:rPr>
              <w:fldChar w:fldCharType="end"/>
            </w:r>
          </w:hyperlink>
        </w:p>
        <w:p w14:paraId="015E6337" w14:textId="31F2BF8D" w:rsidR="00857E69" w:rsidRPr="00730439" w:rsidRDefault="00857E69" w:rsidP="00F05817">
          <w:pPr>
            <w:spacing w:after="120"/>
            <w:ind w:left="1247"/>
            <w:rPr>
              <w:bCs/>
            </w:rPr>
          </w:pPr>
          <w:r w:rsidRPr="00730439">
            <w:rPr>
              <w:b/>
              <w:bCs/>
            </w:rPr>
            <w:fldChar w:fldCharType="end"/>
          </w:r>
        </w:p>
      </w:sdtContent>
    </w:sdt>
    <w:p w14:paraId="4AADB610" w14:textId="5EEABCE5" w:rsidR="00857E69" w:rsidRPr="00730439" w:rsidRDefault="00857E69" w:rsidP="00857E69">
      <w:pPr>
        <w:pStyle w:val="Heading1"/>
        <w:numPr>
          <w:ilvl w:val="0"/>
          <w:numId w:val="4"/>
        </w:numPr>
        <w:tabs>
          <w:tab w:val="num" w:pos="567"/>
        </w:tabs>
        <w:ind w:left="1247" w:firstLine="0"/>
      </w:pPr>
      <w:r w:rsidRPr="00730439">
        <w:br w:type="page"/>
      </w:r>
    </w:p>
    <w:p w14:paraId="1D10F1AD" w14:textId="2468F594" w:rsidR="00857E69" w:rsidRPr="00730439" w:rsidRDefault="007A577A" w:rsidP="00730439">
      <w:pPr>
        <w:pStyle w:val="Heading1"/>
        <w:ind w:left="567" w:hanging="567"/>
        <w:rPr>
          <w:bCs/>
          <w:szCs w:val="28"/>
        </w:rPr>
      </w:pPr>
      <w:r w:rsidRPr="00730439">
        <w:rPr>
          <w:bCs/>
          <w:szCs w:val="28"/>
        </w:rPr>
        <w:lastRenderedPageBreak/>
        <w:tab/>
      </w:r>
      <w:bookmarkStart w:id="0" w:name="_Toc207805854"/>
      <w:r w:rsidRPr="00730439">
        <w:rPr>
          <w:bCs/>
          <w:szCs w:val="28"/>
        </w:rPr>
        <w:t>I.</w:t>
      </w:r>
      <w:r w:rsidRPr="00730439">
        <w:rPr>
          <w:bCs/>
          <w:szCs w:val="28"/>
        </w:rPr>
        <w:tab/>
      </w:r>
      <w:r w:rsidR="00857E69" w:rsidRPr="00730439">
        <w:rPr>
          <w:bCs/>
          <w:szCs w:val="28"/>
        </w:rPr>
        <w:t xml:space="preserve">Executive </w:t>
      </w:r>
      <w:r w:rsidRPr="00730439">
        <w:rPr>
          <w:bCs/>
          <w:szCs w:val="28"/>
        </w:rPr>
        <w:t>s</w:t>
      </w:r>
      <w:r w:rsidR="00857E69" w:rsidRPr="00730439">
        <w:rPr>
          <w:bCs/>
          <w:szCs w:val="28"/>
        </w:rPr>
        <w:t>ummary</w:t>
      </w:r>
      <w:bookmarkEnd w:id="0"/>
    </w:p>
    <w:p w14:paraId="0C481E18" w14:textId="0624D76D" w:rsidR="000F3AB5" w:rsidRPr="00730439" w:rsidRDefault="000F3AB5">
      <w:pPr>
        <w:pStyle w:val="Normalnumber"/>
        <w:numPr>
          <w:ilvl w:val="0"/>
          <w:numId w:val="21"/>
        </w:numPr>
        <w:rPr>
          <w:lang w:val="en-GB"/>
        </w:rPr>
      </w:pPr>
      <w:r w:rsidRPr="00730439">
        <w:rPr>
          <w:lang w:val="en-GB"/>
        </w:rPr>
        <w:t xml:space="preserve">In response to decision MC-5/12, the secretariat developed a desk study and case studies for consideration by the Conference of the Parties pursuant to article 14, paragraph 4. The </w:t>
      </w:r>
      <w:r w:rsidR="00C57165" w:rsidRPr="00730439">
        <w:rPr>
          <w:lang w:val="en-GB"/>
        </w:rPr>
        <w:t xml:space="preserve">desk </w:t>
      </w:r>
      <w:r w:rsidRPr="00730439">
        <w:rPr>
          <w:lang w:val="en-GB"/>
        </w:rPr>
        <w:t xml:space="preserve">study </w:t>
      </w:r>
      <w:r w:rsidR="00C57165" w:rsidRPr="00730439">
        <w:rPr>
          <w:lang w:val="en-GB"/>
        </w:rPr>
        <w:t xml:space="preserve">report </w:t>
      </w:r>
      <w:r w:rsidRPr="00730439">
        <w:rPr>
          <w:lang w:val="en-GB"/>
        </w:rPr>
        <w:t>provides a general overview of initiatives related to alternative technologies rather than an exhaustive analysis of all available technologies. Recognizing that a comprehensive evaluation of every alternative technology was beyond the scope of the study, the secretariat has highlighted key examples and trends. The work was carried out under a cooperation agreement with the United Nations Institute for Training and Research with funding from the contribution of Japan to the special trust fund for the Minamata Convention on Mercury in the biennium 2024–2025.</w:t>
      </w:r>
    </w:p>
    <w:p w14:paraId="45B744B4" w14:textId="77777777" w:rsidR="000F3AB5" w:rsidRPr="00730439" w:rsidRDefault="000F3AB5" w:rsidP="000F3AB5">
      <w:pPr>
        <w:pStyle w:val="Normalnumber"/>
        <w:numPr>
          <w:ilvl w:val="0"/>
          <w:numId w:val="21"/>
        </w:numPr>
        <w:rPr>
          <w:lang w:val="en-GB"/>
        </w:rPr>
      </w:pPr>
      <w:r w:rsidRPr="00730439">
        <w:rPr>
          <w:lang w:val="en-GB"/>
        </w:rPr>
        <w:t>Analysis of national reports revealed that many parties are experiencing the following challenges in relation to alternative technologies:</w:t>
      </w:r>
    </w:p>
    <w:p w14:paraId="22D379E5" w14:textId="77777777" w:rsidR="000F3AB5" w:rsidRPr="00730439" w:rsidRDefault="000F3AB5" w:rsidP="00F32769">
      <w:pPr>
        <w:pStyle w:val="Normalnumber"/>
        <w:numPr>
          <w:ilvl w:val="1"/>
          <w:numId w:val="21"/>
        </w:numPr>
        <w:rPr>
          <w:lang w:val="en-GB"/>
        </w:rPr>
      </w:pPr>
      <w:r w:rsidRPr="00730439">
        <w:rPr>
          <w:lang w:val="en-GB"/>
        </w:rPr>
        <w:t xml:space="preserve">Insufficient funding, reflecting the gap between the needed resources and the resources that are available and accessible; </w:t>
      </w:r>
    </w:p>
    <w:p w14:paraId="25F80B21" w14:textId="77777777" w:rsidR="000F3AB5" w:rsidRPr="00730439" w:rsidRDefault="000F3AB5" w:rsidP="00F32769">
      <w:pPr>
        <w:pStyle w:val="Normalnumber"/>
        <w:numPr>
          <w:ilvl w:val="1"/>
          <w:numId w:val="21"/>
        </w:numPr>
        <w:rPr>
          <w:lang w:val="en-GB"/>
        </w:rPr>
      </w:pPr>
      <w:r w:rsidRPr="00730439">
        <w:rPr>
          <w:lang w:val="en-GB"/>
        </w:rPr>
        <w:t>A lack of technical capacity at the national level, including a lack of trained personnel, preventing the deployment of alternative technologies;</w:t>
      </w:r>
    </w:p>
    <w:p w14:paraId="37CFA8A9" w14:textId="77777777" w:rsidR="000F3AB5" w:rsidRPr="00730439" w:rsidRDefault="000F3AB5" w:rsidP="00F32769">
      <w:pPr>
        <w:pStyle w:val="Normalnumber"/>
        <w:numPr>
          <w:ilvl w:val="1"/>
          <w:numId w:val="21"/>
        </w:numPr>
        <w:rPr>
          <w:lang w:val="en-GB"/>
        </w:rPr>
      </w:pPr>
      <w:r w:rsidRPr="00730439">
        <w:rPr>
          <w:lang w:val="en-GB"/>
        </w:rPr>
        <w:t xml:space="preserve">Insufficient institutional capacity and regulatory frameworks, hindering technology assessment and approval and creating barriers for investment in new technologies due to concerns over compliance, effectiveness and long-term sustainability;  </w:t>
      </w:r>
    </w:p>
    <w:p w14:paraId="348633A9" w14:textId="77777777" w:rsidR="000F3AB5" w:rsidRPr="00730439" w:rsidRDefault="000F3AB5" w:rsidP="00F32769">
      <w:pPr>
        <w:pStyle w:val="Normalnumber"/>
        <w:numPr>
          <w:ilvl w:val="1"/>
          <w:numId w:val="21"/>
        </w:numPr>
        <w:rPr>
          <w:lang w:val="en-GB"/>
        </w:rPr>
      </w:pPr>
      <w:r w:rsidRPr="00730439">
        <w:rPr>
          <w:lang w:val="en-GB"/>
        </w:rPr>
        <w:t>Inadequate capacity and capability for data collection and monitoring, leading to gaps in the mercury inventories that inform decisions on policy and mitigation strategy;</w:t>
      </w:r>
    </w:p>
    <w:p w14:paraId="1B78B330" w14:textId="77777777" w:rsidR="000F3AB5" w:rsidRPr="00730439" w:rsidRDefault="000F3AB5" w:rsidP="00F32769">
      <w:pPr>
        <w:pStyle w:val="Normalnumber"/>
        <w:numPr>
          <w:ilvl w:val="1"/>
          <w:numId w:val="21"/>
        </w:numPr>
        <w:rPr>
          <w:lang w:val="en-GB"/>
        </w:rPr>
      </w:pPr>
      <w:r w:rsidRPr="00730439">
        <w:rPr>
          <w:lang w:val="en-GB"/>
        </w:rPr>
        <w:t>Limited access to alternative technologies, both because of financial constraints and because of domestic unavailability of suitable technologies.</w:t>
      </w:r>
    </w:p>
    <w:p w14:paraId="007EF549" w14:textId="77777777" w:rsidR="000F3AB5" w:rsidRPr="00730439" w:rsidRDefault="000F3AB5" w:rsidP="000F3AB5">
      <w:pPr>
        <w:pStyle w:val="Normalnumber"/>
        <w:numPr>
          <w:ilvl w:val="0"/>
          <w:numId w:val="21"/>
        </w:numPr>
        <w:rPr>
          <w:lang w:val="en-GB"/>
        </w:rPr>
      </w:pPr>
      <w:r w:rsidRPr="00730439">
        <w:rPr>
          <w:lang w:val="en-GB"/>
        </w:rPr>
        <w:t>Key insights into how parties’ uptake of alternative technologies could be enhanced include the following:</w:t>
      </w:r>
    </w:p>
    <w:p w14:paraId="21949184" w14:textId="220BE511" w:rsidR="000F3AB5" w:rsidRPr="00730439" w:rsidRDefault="000F3AB5" w:rsidP="00CD0983">
      <w:pPr>
        <w:pStyle w:val="Normalnumber"/>
        <w:numPr>
          <w:ilvl w:val="1"/>
          <w:numId w:val="21"/>
        </w:numPr>
        <w:rPr>
          <w:lang w:val="en-GB"/>
        </w:rPr>
      </w:pPr>
      <w:r w:rsidRPr="00730439">
        <w:rPr>
          <w:i/>
          <w:iCs/>
          <w:lang w:val="en-GB"/>
        </w:rPr>
        <w:lastRenderedPageBreak/>
        <w:t>Feasible alternative technologies are available for many of the major mercury source categories covered by the Convention.</w:t>
      </w:r>
      <w:r w:rsidRPr="00730439">
        <w:rPr>
          <w:lang w:val="en-GB"/>
        </w:rPr>
        <w:t xml:space="preserve"> Projects under the Global Environment Facility (GEF) and the Specific International Programme to Support Capacity-Building and Technical Assistance, as well as initiatives such as the Global Mercury Partnership, provide evidence of progress in transitioning from pilot projects to nationwide adoption of respective technologies, delivering measurable reductions in mercury use, emissions and releases. The case studies in the report provide several examples of this. </w:t>
      </w:r>
    </w:p>
    <w:p w14:paraId="5B9F3DEF" w14:textId="53A6F5DC" w:rsidR="000F3AB5" w:rsidRPr="00730439" w:rsidRDefault="000F3AB5" w:rsidP="00CD0983">
      <w:pPr>
        <w:pStyle w:val="Normalnumber"/>
        <w:numPr>
          <w:ilvl w:val="1"/>
          <w:numId w:val="21"/>
        </w:numPr>
        <w:rPr>
          <w:lang w:val="en-GB"/>
        </w:rPr>
      </w:pPr>
      <w:r w:rsidRPr="00730439">
        <w:rPr>
          <w:i/>
          <w:iCs/>
          <w:lang w:val="en-GB"/>
        </w:rPr>
        <w:t>National reports submitted by parties pursuant to article 21 are a key source of information for assessing challenges and progress under the Convention, including alternative technology and technical transfer issues.</w:t>
      </w:r>
      <w:r w:rsidRPr="00730439">
        <w:rPr>
          <w:lang w:val="en-GB"/>
        </w:rPr>
        <w:t xml:space="preserve"> Analysis of national reports submitted by parties and recent project funding trends reported by GEF</w:t>
      </w:r>
      <w:r w:rsidR="00776CE7" w:rsidRPr="00730439">
        <w:rPr>
          <w:lang w:val="en-GB"/>
        </w:rPr>
        <w:t xml:space="preserve"> </w:t>
      </w:r>
      <w:r w:rsidRPr="00730439">
        <w:rPr>
          <w:lang w:val="en-GB"/>
        </w:rPr>
        <w:t>highlight the fact that demand for alternative technologies exists in specific sectors, including artisanal and small-scale gold mining; mercury-added products, including in the lighting and health care (transition to mercury-free medical devices and dental amalgam) sectors; non-ferrous metals production; the cement industry; mercury waste management; and the chlor-alkali industry. In many cases information is limited, however, as parties formulate their national report responses in general terms, often noting a lack of “resources” or “capacity” without naming a specific need such as equipment, skills, funding or infrastructure.</w:t>
      </w:r>
    </w:p>
    <w:p w14:paraId="0717DC06" w14:textId="77777777" w:rsidR="000F3AB5" w:rsidRPr="00730439" w:rsidRDefault="000F3AB5" w:rsidP="00CD0983">
      <w:pPr>
        <w:pStyle w:val="Normalnumber"/>
        <w:numPr>
          <w:ilvl w:val="1"/>
          <w:numId w:val="21"/>
        </w:numPr>
        <w:rPr>
          <w:lang w:val="en-GB"/>
        </w:rPr>
      </w:pPr>
      <w:r w:rsidRPr="00730439">
        <w:rPr>
          <w:i/>
          <w:iCs/>
          <w:lang w:val="en-GB"/>
        </w:rPr>
        <w:t>Effective technology transfer requires supportive policies, institutional readiness, training and monitoring of progress.</w:t>
      </w:r>
      <w:r w:rsidRPr="00730439">
        <w:rPr>
          <w:lang w:val="en-GB"/>
        </w:rPr>
        <w:t xml:space="preserve"> Technology transfer also requires financing and collaboration between the various stakeholders, including the donor and beneficiary parties, on mutually agreed terms. Overall, a lack of technical and institutional capacity, insufficient funding and limited access to alternative technologies are key challenges identified by parties in their national reports with respect to technology transfer under the Convention. Such barriers in turn affect parties’ ability to conduct inventories, acquire alternative technologies, build the necessary infrastructure, develop regulatory frameworks and enhance their national institutional absorptive capacity. Lessons from case studies </w:t>
      </w:r>
      <w:r w:rsidRPr="00730439">
        <w:rPr>
          <w:lang w:val="en-GB"/>
        </w:rPr>
        <w:lastRenderedPageBreak/>
        <w:t>further underscore the importance of an enabling environment for technology adoption.</w:t>
      </w:r>
    </w:p>
    <w:p w14:paraId="3960740C" w14:textId="710424AA" w:rsidR="000F3AB5" w:rsidRPr="00730439" w:rsidRDefault="000F3AB5" w:rsidP="00CD0983">
      <w:pPr>
        <w:pStyle w:val="Normalnumber"/>
        <w:numPr>
          <w:ilvl w:val="1"/>
          <w:numId w:val="21"/>
        </w:numPr>
        <w:rPr>
          <w:lang w:val="en-GB"/>
        </w:rPr>
      </w:pPr>
      <w:r w:rsidRPr="00730439">
        <w:rPr>
          <w:i/>
          <w:iCs/>
          <w:lang w:val="en-GB"/>
        </w:rPr>
        <w:t>Collaboration with related multilateral environmental agreements and frameworks contributes to technology transfer and thus to overall progress in achieving the objective of the Minamata Convention</w:t>
      </w:r>
      <w:r w:rsidR="00776CE7" w:rsidRPr="00730439">
        <w:rPr>
          <w:i/>
          <w:iCs/>
          <w:lang w:val="en-GB"/>
        </w:rPr>
        <w:t xml:space="preserve"> on Mercury</w:t>
      </w:r>
      <w:r w:rsidRPr="00730439">
        <w:rPr>
          <w:i/>
          <w:iCs/>
          <w:lang w:val="en-GB"/>
        </w:rPr>
        <w:t>.</w:t>
      </w:r>
      <w:r w:rsidRPr="00730439">
        <w:rPr>
          <w:lang w:val="en-GB"/>
        </w:rPr>
        <w:t xml:space="preserve"> The study highlights the advantages and importance of technical cooperation with related frameworks, such as the Basel Convention on the Control of Transboundary Movements of Hazardous Wastes and Their Disposal, the Rotterdam Convention on the Prior Informed Consent Procedure for Certain Hazardous Chemicals and Pesticides in International Trade and the Stockholm Convention on Persistent Organic Pollutants, including the respective Basel and Stockholm convention regional centres, for the implementation of the Minamata Convention. In addition, the Conference of the Parties has repeatedly recognized the importance of the technical work conducted by the Global Mercury Partnership, which produces guidance, data and pilot projects through its work in support of the overall implementation effort.  There is scope to extend this type of cooperation to other multilateral environmental agreements and frameworks.</w:t>
      </w:r>
    </w:p>
    <w:p w14:paraId="468EDB1B" w14:textId="15D45B39" w:rsidR="00F575B9" w:rsidRPr="00730439" w:rsidRDefault="000F3AB5" w:rsidP="00DE3A9E">
      <w:pPr>
        <w:pStyle w:val="Normalnumber"/>
        <w:numPr>
          <w:ilvl w:val="1"/>
          <w:numId w:val="21"/>
        </w:numPr>
        <w:tabs>
          <w:tab w:val="clear" w:pos="1247"/>
          <w:tab w:val="clear" w:pos="1814"/>
          <w:tab w:val="clear" w:pos="2381"/>
          <w:tab w:val="clear" w:pos="2948"/>
          <w:tab w:val="clear" w:pos="3515"/>
          <w:tab w:val="clear" w:pos="4082"/>
        </w:tabs>
        <w:rPr>
          <w:lang w:val="en-GB"/>
        </w:rPr>
      </w:pPr>
      <w:r w:rsidRPr="00730439">
        <w:rPr>
          <w:i/>
          <w:iCs/>
          <w:lang w:val="en-GB"/>
        </w:rPr>
        <w:t>Specific needs, barriers and opportunities related to technology transfer should be further assessed to support parties in implementing the Convention.</w:t>
      </w:r>
      <w:r w:rsidRPr="00730439">
        <w:rPr>
          <w:lang w:val="en-GB"/>
        </w:rPr>
        <w:t xml:space="preserve"> Developing-country parties and parties with economies in transition can request the secretariat to facilitate assistance to them, as provided for in paragraph 2 (b) of article 24, including with respect to matters pertaining to technology transfer. In addition, a Convention-wide survey could be conducted to gain a better understanding of specific technology needs, barriers and opportunities. This could be part of a separate exercise that builds on the information provided in the national reports. </w:t>
      </w:r>
    </w:p>
    <w:p w14:paraId="2CA3104A" w14:textId="783044BB" w:rsidR="00F575B9" w:rsidRPr="001F7DCC" w:rsidRDefault="00F575B9" w:rsidP="00F575B9">
      <w:pPr>
        <w:pStyle w:val="Heading1"/>
        <w:ind w:left="567" w:hanging="567"/>
        <w:rPr>
          <w:bCs/>
          <w:szCs w:val="28"/>
        </w:rPr>
      </w:pPr>
      <w:r w:rsidRPr="001F7DCC">
        <w:rPr>
          <w:bCs/>
          <w:szCs w:val="28"/>
        </w:rPr>
        <w:tab/>
      </w:r>
      <w:r>
        <w:rPr>
          <w:bCs/>
          <w:szCs w:val="28"/>
        </w:rPr>
        <w:t>II</w:t>
      </w:r>
      <w:r w:rsidRPr="001F7DCC">
        <w:rPr>
          <w:bCs/>
          <w:szCs w:val="28"/>
        </w:rPr>
        <w:t>.</w:t>
      </w:r>
      <w:r w:rsidRPr="001F7DCC">
        <w:rPr>
          <w:bCs/>
          <w:szCs w:val="28"/>
        </w:rPr>
        <w:tab/>
      </w:r>
      <w:r w:rsidRPr="001F7DCC">
        <w:rPr>
          <w:szCs w:val="40"/>
        </w:rPr>
        <w:t>Introduction</w:t>
      </w:r>
    </w:p>
    <w:p w14:paraId="59CE7F09" w14:textId="3415B185" w:rsidR="00857E69" w:rsidRPr="00730439" w:rsidRDefault="00036FB4" w:rsidP="00730439">
      <w:pPr>
        <w:pStyle w:val="Heading2"/>
        <w:tabs>
          <w:tab w:val="left" w:pos="567"/>
        </w:tabs>
        <w:ind w:left="567" w:hanging="567"/>
        <w:rPr>
          <w:rFonts w:eastAsia="Times New Roman"/>
          <w:lang w:eastAsia="en-US"/>
        </w:rPr>
      </w:pPr>
      <w:r w:rsidRPr="00730439">
        <w:rPr>
          <w:rFonts w:eastAsia="Times New Roman"/>
          <w:lang w:eastAsia="en-US"/>
        </w:rPr>
        <w:tab/>
      </w:r>
      <w:bookmarkStart w:id="1" w:name="_Toc207805856"/>
      <w:r w:rsidR="002D5890" w:rsidRPr="00730439">
        <w:rPr>
          <w:rFonts w:eastAsia="Times New Roman"/>
          <w:lang w:eastAsia="en-US"/>
        </w:rPr>
        <w:t>A.</w:t>
      </w:r>
      <w:r w:rsidR="000C38E8" w:rsidRPr="00730439">
        <w:rPr>
          <w:rFonts w:eastAsia="Times New Roman"/>
          <w:b w:val="0"/>
          <w:lang w:eastAsia="en-US"/>
        </w:rPr>
        <w:tab/>
      </w:r>
      <w:r w:rsidR="00857E69" w:rsidRPr="00730439">
        <w:t>Mandate</w:t>
      </w:r>
      <w:bookmarkEnd w:id="1"/>
    </w:p>
    <w:p w14:paraId="61EC5F19" w14:textId="3F47F9A8" w:rsidR="00857E69" w:rsidRPr="00730439" w:rsidRDefault="00857E69" w:rsidP="000F3AB5">
      <w:pPr>
        <w:numPr>
          <w:ilvl w:val="0"/>
          <w:numId w:val="1"/>
        </w:numPr>
        <w:spacing w:after="120"/>
        <w:rPr>
          <w:rFonts w:eastAsia="Times New Roman"/>
          <w:lang w:eastAsia="en-US"/>
        </w:rPr>
      </w:pPr>
      <w:r w:rsidRPr="00730439">
        <w:rPr>
          <w:rFonts w:eastAsia="Times New Roman"/>
          <w:lang w:eastAsia="en-US"/>
        </w:rPr>
        <w:t xml:space="preserve">This </w:t>
      </w:r>
      <w:r w:rsidR="000B4E0A" w:rsidRPr="00730439">
        <w:rPr>
          <w:rFonts w:eastAsia="Times New Roman"/>
          <w:lang w:eastAsia="en-US"/>
        </w:rPr>
        <w:t xml:space="preserve">desk study </w:t>
      </w:r>
      <w:r w:rsidRPr="00730439">
        <w:rPr>
          <w:rFonts w:eastAsia="Times New Roman"/>
          <w:lang w:eastAsia="en-US"/>
        </w:rPr>
        <w:t xml:space="preserve">report is prepared in response to the obligations set forth in </w:t>
      </w:r>
      <w:r w:rsidR="00CE7D77" w:rsidRPr="00730439">
        <w:rPr>
          <w:rFonts w:eastAsia="Times New Roman"/>
          <w:lang w:eastAsia="en-US"/>
        </w:rPr>
        <w:t xml:space="preserve">article </w:t>
      </w:r>
      <w:r w:rsidRPr="00730439">
        <w:rPr>
          <w:rFonts w:eastAsia="Times New Roman"/>
          <w:lang w:eastAsia="en-US"/>
        </w:rPr>
        <w:t xml:space="preserve">14 of the Minamata Convention on Mercury, </w:t>
      </w:r>
      <w:r w:rsidRPr="00730439">
        <w:rPr>
          <w:rFonts w:eastAsia="Times New Roman"/>
          <w:lang w:eastAsia="en-US"/>
        </w:rPr>
        <w:lastRenderedPageBreak/>
        <w:t xml:space="preserve">which mandates </w:t>
      </w:r>
      <w:r w:rsidR="00163820" w:rsidRPr="00730439">
        <w:rPr>
          <w:rFonts w:eastAsia="Times New Roman"/>
          <w:lang w:eastAsia="en-US"/>
        </w:rPr>
        <w:t xml:space="preserve">parties </w:t>
      </w:r>
      <w:r w:rsidRPr="00730439">
        <w:rPr>
          <w:rFonts w:eastAsia="Times New Roman"/>
          <w:lang w:eastAsia="en-US"/>
        </w:rPr>
        <w:t>to cooperate in providing technical assistance and technology transfer</w:t>
      </w:r>
      <w:r w:rsidR="00314D01" w:rsidRPr="00730439">
        <w:rPr>
          <w:rStyle w:val="FootnoteReference"/>
          <w:rFonts w:eastAsia="Times New Roman"/>
          <w:lang w:eastAsia="en-US"/>
        </w:rPr>
        <w:footnoteReference w:id="4"/>
      </w:r>
      <w:r w:rsidRPr="00730439">
        <w:rPr>
          <w:rFonts w:eastAsia="Times New Roman"/>
          <w:lang w:eastAsia="en-US"/>
        </w:rPr>
        <w:t xml:space="preserve">, particularly for least developed countries (LDCs), small island developing </w:t>
      </w:r>
      <w:r w:rsidR="00163820" w:rsidRPr="00730439">
        <w:rPr>
          <w:rFonts w:eastAsia="Times New Roman"/>
          <w:lang w:eastAsia="en-US"/>
        </w:rPr>
        <w:t xml:space="preserve">states </w:t>
      </w:r>
      <w:r w:rsidRPr="00730439">
        <w:rPr>
          <w:rFonts w:eastAsia="Times New Roman"/>
          <w:lang w:eastAsia="en-US"/>
        </w:rPr>
        <w:t xml:space="preserve">(SIDS), and countries with economies in transition. </w:t>
      </w:r>
      <w:r w:rsidR="00DC6510" w:rsidRPr="00730439">
        <w:rPr>
          <w:rFonts w:eastAsia="Times New Roman"/>
          <w:lang w:eastAsia="en-US"/>
        </w:rPr>
        <w:t>This report relates to the</w:t>
      </w:r>
      <w:r w:rsidRPr="00730439">
        <w:rPr>
          <w:rFonts w:eastAsia="Times New Roman"/>
          <w:lang w:eastAsia="en-US"/>
        </w:rPr>
        <w:t xml:space="preserve"> further require</w:t>
      </w:r>
      <w:r w:rsidR="00DC6510" w:rsidRPr="00730439">
        <w:rPr>
          <w:rFonts w:eastAsia="Times New Roman"/>
          <w:lang w:eastAsia="en-US"/>
        </w:rPr>
        <w:t xml:space="preserve">ment, in paragraph 4 </w:t>
      </w:r>
      <w:r w:rsidR="00151102" w:rsidRPr="00730439">
        <w:rPr>
          <w:rFonts w:eastAsiaTheme="minorEastAsia"/>
          <w:lang w:eastAsia="ja-JP"/>
        </w:rPr>
        <w:t xml:space="preserve">of article 14, </w:t>
      </w:r>
      <w:r w:rsidR="00DC6510" w:rsidRPr="00730439">
        <w:rPr>
          <w:rFonts w:eastAsia="Times New Roman"/>
          <w:lang w:eastAsia="en-US"/>
        </w:rPr>
        <w:t>for</w:t>
      </w:r>
      <w:r w:rsidRPr="00730439">
        <w:rPr>
          <w:rFonts w:eastAsia="Times New Roman"/>
          <w:lang w:eastAsia="en-US"/>
        </w:rPr>
        <w:t xml:space="preserve"> the Conference of the Parties (COP) to regularly assess progress, consider </w:t>
      </w:r>
      <w:r w:rsidR="00B97E37" w:rsidRPr="00730439">
        <w:rPr>
          <w:rFonts w:eastAsia="Times New Roman"/>
          <w:lang w:eastAsia="en-US"/>
        </w:rPr>
        <w:t>p</w:t>
      </w:r>
      <w:r w:rsidRPr="00730439">
        <w:rPr>
          <w:rFonts w:eastAsia="Times New Roman"/>
          <w:lang w:eastAsia="en-US"/>
        </w:rPr>
        <w:t>arties’ needs for alternative technologies, identify challenges in technology transfer, and make recommendations for strengthening support mechanisms</w:t>
      </w:r>
      <w:r w:rsidR="00597068" w:rsidRPr="00730439">
        <w:rPr>
          <w:rFonts w:eastAsia="Times New Roman"/>
          <w:lang w:eastAsia="en-US"/>
        </w:rPr>
        <w:t xml:space="preserve">. </w:t>
      </w:r>
    </w:p>
    <w:p w14:paraId="44093253" w14:textId="59BC5375" w:rsidR="00857E69" w:rsidRPr="00730439" w:rsidRDefault="00857E69" w:rsidP="000F3AB5">
      <w:pPr>
        <w:numPr>
          <w:ilvl w:val="0"/>
          <w:numId w:val="1"/>
        </w:numPr>
        <w:spacing w:after="120"/>
        <w:rPr>
          <w:rFonts w:eastAsia="Times New Roman"/>
          <w:lang w:eastAsia="en-US"/>
        </w:rPr>
      </w:pPr>
      <w:r w:rsidRPr="00730439">
        <w:rPr>
          <w:rFonts w:eastAsia="Times New Roman"/>
          <w:lang w:eastAsia="en-US"/>
        </w:rPr>
        <w:t xml:space="preserve">Decision </w:t>
      </w:r>
      <w:r w:rsidR="00860405" w:rsidRPr="00730439">
        <w:rPr>
          <w:rFonts w:eastAsia="Times New Roman"/>
          <w:lang w:eastAsia="en-US"/>
        </w:rPr>
        <w:t>MC-</w:t>
      </w:r>
      <w:r w:rsidRPr="00730439">
        <w:rPr>
          <w:rFonts w:eastAsia="Times New Roman"/>
          <w:lang w:eastAsia="en-US"/>
        </w:rPr>
        <w:t>5/12 ‘Capacity-building, technical assistance and technology transfer’ provide</w:t>
      </w:r>
      <w:r w:rsidR="00893E43" w:rsidRPr="00730439">
        <w:rPr>
          <w:rFonts w:eastAsia="Times New Roman"/>
          <w:lang w:eastAsia="en-US"/>
        </w:rPr>
        <w:t>d</w:t>
      </w:r>
      <w:r w:rsidRPr="00730439">
        <w:rPr>
          <w:rFonts w:eastAsia="Times New Roman"/>
          <w:lang w:eastAsia="en-US"/>
        </w:rPr>
        <w:t xml:space="preserve"> a specific mandate to examine ongoing technology transfer initiatives that facilitate the adoption of alternative technologies. Paragraphs 1 and 2 specifically requested the </w:t>
      </w:r>
      <w:r w:rsidR="006E406E" w:rsidRPr="00730439">
        <w:rPr>
          <w:rFonts w:eastAsia="Times New Roman"/>
          <w:lang w:eastAsia="en-US"/>
        </w:rPr>
        <w:t>s</w:t>
      </w:r>
      <w:r w:rsidRPr="00730439">
        <w:rPr>
          <w:rFonts w:eastAsia="Times New Roman"/>
          <w:lang w:eastAsia="en-US"/>
        </w:rPr>
        <w:t xml:space="preserve">ecretariat to develop </w:t>
      </w:r>
      <w:r w:rsidR="00FD69E2" w:rsidRPr="00730439">
        <w:rPr>
          <w:rFonts w:eastAsia="Times New Roman"/>
          <w:lang w:eastAsia="en-US"/>
        </w:rPr>
        <w:t xml:space="preserve">this </w:t>
      </w:r>
      <w:r w:rsidRPr="00730439">
        <w:rPr>
          <w:rFonts w:eastAsia="Times New Roman"/>
          <w:lang w:eastAsia="en-US"/>
        </w:rPr>
        <w:t xml:space="preserve">desk study, and case studies on </w:t>
      </w:r>
      <w:r w:rsidR="006E406E" w:rsidRPr="00730439">
        <w:rPr>
          <w:rFonts w:eastAsia="Times New Roman"/>
          <w:lang w:eastAsia="en-US"/>
        </w:rPr>
        <w:t>(</w:t>
      </w:r>
      <w:r w:rsidRPr="00730439">
        <w:rPr>
          <w:rFonts w:eastAsia="Times New Roman"/>
          <w:lang w:eastAsia="en-US"/>
        </w:rPr>
        <w:t xml:space="preserve">a) </w:t>
      </w:r>
      <w:r w:rsidR="0031564E" w:rsidRPr="00730439">
        <w:rPr>
          <w:rFonts w:eastAsia="Times New Roman"/>
          <w:lang w:eastAsia="en-US"/>
        </w:rPr>
        <w:t>e</w:t>
      </w:r>
      <w:r w:rsidRPr="00730439">
        <w:rPr>
          <w:rFonts w:eastAsia="Times New Roman"/>
          <w:lang w:eastAsia="en-US"/>
        </w:rPr>
        <w:t xml:space="preserve">xisting initiatives and progress made in relation to alternative technologies, including private-sector engagement; (b) </w:t>
      </w:r>
      <w:r w:rsidR="0031564E" w:rsidRPr="00730439">
        <w:rPr>
          <w:rFonts w:eastAsia="Times New Roman"/>
          <w:lang w:eastAsia="en-US"/>
        </w:rPr>
        <w:t>t</w:t>
      </w:r>
      <w:r w:rsidRPr="00730439">
        <w:rPr>
          <w:rFonts w:eastAsia="Times New Roman"/>
          <w:lang w:eastAsia="en-US"/>
        </w:rPr>
        <w:t xml:space="preserve">he needs of parties, particularly developing-country parties, for alternative technologies; (c) </w:t>
      </w:r>
      <w:r w:rsidR="0031564E" w:rsidRPr="00730439">
        <w:rPr>
          <w:rFonts w:eastAsia="Times New Roman"/>
          <w:lang w:eastAsia="en-US"/>
        </w:rPr>
        <w:t>a</w:t>
      </w:r>
      <w:r w:rsidRPr="00730439">
        <w:rPr>
          <w:rFonts w:eastAsia="Times New Roman"/>
          <w:lang w:eastAsia="en-US"/>
        </w:rPr>
        <w:t>ny challenges experienced by parties.</w:t>
      </w:r>
    </w:p>
    <w:p w14:paraId="4013276B" w14:textId="01ADA101" w:rsidR="00990358" w:rsidRPr="00730439" w:rsidRDefault="00DC606D" w:rsidP="000F3AB5">
      <w:pPr>
        <w:numPr>
          <w:ilvl w:val="0"/>
          <w:numId w:val="1"/>
        </w:numPr>
        <w:spacing w:after="120"/>
        <w:rPr>
          <w:rFonts w:eastAsia="Times New Roman"/>
          <w:lang w:eastAsia="en-US"/>
        </w:rPr>
      </w:pPr>
      <w:r w:rsidRPr="00730439">
        <w:rPr>
          <w:rFonts w:eastAsia="Times New Roman"/>
          <w:lang w:eastAsia="en-US"/>
        </w:rPr>
        <w:t>Under the mandate provided by the COP the secreta</w:t>
      </w:r>
      <w:r w:rsidR="00155506" w:rsidRPr="00730439">
        <w:rPr>
          <w:rFonts w:eastAsia="Times New Roman"/>
          <w:lang w:eastAsia="en-US"/>
        </w:rPr>
        <w:t xml:space="preserve">riat engaged in </w:t>
      </w:r>
      <w:r w:rsidR="00990358" w:rsidRPr="00730439">
        <w:rPr>
          <w:rFonts w:eastAsia="Times New Roman"/>
          <w:lang w:eastAsia="en-US"/>
        </w:rPr>
        <w:t xml:space="preserve">a cooperation agreement with the United Nations Institute for Training and Research (UNITAR) </w:t>
      </w:r>
      <w:r w:rsidR="00155506" w:rsidRPr="00730439">
        <w:rPr>
          <w:rFonts w:eastAsia="Times New Roman"/>
          <w:lang w:eastAsia="en-US"/>
        </w:rPr>
        <w:t xml:space="preserve">to prepare this report. The work was </w:t>
      </w:r>
      <w:r w:rsidR="00990358" w:rsidRPr="00730439">
        <w:rPr>
          <w:rFonts w:eastAsia="Times New Roman"/>
          <w:lang w:eastAsia="en-US"/>
        </w:rPr>
        <w:t xml:space="preserve">funded from the contribution of Japan to the Special Trust Fund </w:t>
      </w:r>
      <w:r w:rsidR="00CF3771" w:rsidRPr="00730439">
        <w:rPr>
          <w:rFonts w:eastAsia="Times New Roman"/>
          <w:lang w:eastAsia="en-US"/>
        </w:rPr>
        <w:t xml:space="preserve">of the Minamata Convention on Mercury </w:t>
      </w:r>
      <w:r w:rsidR="00990358" w:rsidRPr="00730439">
        <w:rPr>
          <w:rFonts w:eastAsia="Times New Roman"/>
          <w:lang w:eastAsia="en-US"/>
        </w:rPr>
        <w:t>in the biennium 2024–2025.</w:t>
      </w:r>
    </w:p>
    <w:p w14:paraId="2FDC77BD" w14:textId="1B1CCF14" w:rsidR="00857E69" w:rsidRPr="00730439" w:rsidRDefault="00EA1F3E" w:rsidP="00730439">
      <w:pPr>
        <w:pStyle w:val="Heading2"/>
        <w:tabs>
          <w:tab w:val="left" w:pos="567"/>
        </w:tabs>
        <w:ind w:left="567" w:hanging="567"/>
      </w:pPr>
      <w:r w:rsidRPr="00730439">
        <w:tab/>
      </w:r>
      <w:bookmarkStart w:id="2" w:name="_Toc207805857"/>
      <w:r w:rsidR="00D37352" w:rsidRPr="00730439">
        <w:t>B.</w:t>
      </w:r>
      <w:r w:rsidR="00D37352" w:rsidRPr="00730439">
        <w:tab/>
      </w:r>
      <w:r w:rsidR="00857E69" w:rsidRPr="00730439">
        <w:t>Objectives and scope</w:t>
      </w:r>
      <w:bookmarkEnd w:id="2"/>
      <w:r w:rsidR="00857E69" w:rsidRPr="00730439">
        <w:t xml:space="preserve"> </w:t>
      </w:r>
    </w:p>
    <w:p w14:paraId="37EA627B" w14:textId="00A55E62" w:rsidR="00857E69" w:rsidRPr="00730439" w:rsidRDefault="00857E69" w:rsidP="000F3AB5">
      <w:pPr>
        <w:numPr>
          <w:ilvl w:val="0"/>
          <w:numId w:val="1"/>
        </w:numPr>
        <w:spacing w:after="120"/>
        <w:rPr>
          <w:rFonts w:eastAsia="Times New Roman"/>
          <w:lang w:eastAsia="en-US"/>
        </w:rPr>
      </w:pPr>
      <w:r w:rsidRPr="00730439">
        <w:rPr>
          <w:rFonts w:eastAsia="Times New Roman"/>
          <w:lang w:eastAsia="en-US"/>
        </w:rPr>
        <w:t>This desk study addresses aspects of technology transfer under the Minamata Convention</w:t>
      </w:r>
      <w:r w:rsidR="005055F0" w:rsidRPr="00730439">
        <w:rPr>
          <w:rFonts w:eastAsia="Times New Roman"/>
          <w:lang w:eastAsia="en-US"/>
        </w:rPr>
        <w:t xml:space="preserve"> on Mercury</w:t>
      </w:r>
      <w:r w:rsidRPr="00730439">
        <w:rPr>
          <w:rFonts w:eastAsia="Times New Roman"/>
          <w:lang w:eastAsia="en-US"/>
        </w:rPr>
        <w:t>, with a view to provide in</w:t>
      </w:r>
      <w:r w:rsidRPr="00730439">
        <w:rPr>
          <w:rFonts w:eastAsia="Times New Roman"/>
          <w:lang w:eastAsia="en-US"/>
        </w:rPr>
        <w:lastRenderedPageBreak/>
        <w:t xml:space="preserve">sights and understanding of the transfer and diffusion of up-to-date alternative technologies at the global level. By examining the needs of developing-country </w:t>
      </w:r>
      <w:r w:rsidR="00753455" w:rsidRPr="00730439">
        <w:rPr>
          <w:rFonts w:eastAsia="Times New Roman"/>
          <w:lang w:eastAsia="en-US"/>
        </w:rPr>
        <w:t>p</w:t>
      </w:r>
      <w:r w:rsidRPr="00730439">
        <w:rPr>
          <w:rFonts w:eastAsia="Times New Roman"/>
          <w:lang w:eastAsia="en-US"/>
        </w:rPr>
        <w:t>arties, reviewing the progress of existing initiatives, and identifying challenges, the study provide</w:t>
      </w:r>
      <w:r w:rsidR="00762D6F" w:rsidRPr="00730439">
        <w:rPr>
          <w:rFonts w:eastAsia="Times New Roman"/>
          <w:lang w:eastAsia="en-US"/>
        </w:rPr>
        <w:t>s</w:t>
      </w:r>
      <w:r w:rsidRPr="00730439">
        <w:rPr>
          <w:rFonts w:eastAsia="Times New Roman"/>
          <w:lang w:eastAsia="en-US"/>
        </w:rPr>
        <w:t xml:space="preserve"> insights to enhance </w:t>
      </w:r>
      <w:r w:rsidR="00DC6510" w:rsidRPr="00730439">
        <w:rPr>
          <w:rFonts w:eastAsia="Times New Roman"/>
          <w:lang w:eastAsia="en-US"/>
        </w:rPr>
        <w:t xml:space="preserve">the uptake of alternative </w:t>
      </w:r>
      <w:r w:rsidRPr="00730439">
        <w:rPr>
          <w:rFonts w:eastAsia="Times New Roman"/>
          <w:lang w:eastAsia="en-US"/>
        </w:rPr>
        <w:t>technolog</w:t>
      </w:r>
      <w:r w:rsidR="00DC6510" w:rsidRPr="00730439">
        <w:rPr>
          <w:rFonts w:eastAsia="Times New Roman"/>
          <w:lang w:eastAsia="en-US"/>
        </w:rPr>
        <w:t>ies</w:t>
      </w:r>
      <w:r w:rsidRPr="00730439">
        <w:rPr>
          <w:rFonts w:eastAsia="Times New Roman"/>
          <w:lang w:eastAsia="en-US"/>
        </w:rPr>
        <w:t xml:space="preserve"> </w:t>
      </w:r>
      <w:r w:rsidR="00DC6510" w:rsidRPr="00730439">
        <w:rPr>
          <w:rFonts w:eastAsia="Times New Roman"/>
          <w:lang w:eastAsia="en-US"/>
        </w:rPr>
        <w:t xml:space="preserve">by </w:t>
      </w:r>
      <w:r w:rsidR="00753455" w:rsidRPr="00730439">
        <w:rPr>
          <w:rFonts w:eastAsia="Times New Roman"/>
          <w:lang w:eastAsia="en-US"/>
        </w:rPr>
        <w:t>p</w:t>
      </w:r>
      <w:r w:rsidR="00DC6510" w:rsidRPr="00730439">
        <w:rPr>
          <w:rFonts w:eastAsia="Times New Roman"/>
          <w:lang w:eastAsia="en-US"/>
        </w:rPr>
        <w:t>arties</w:t>
      </w:r>
      <w:r w:rsidRPr="00730439">
        <w:rPr>
          <w:rFonts w:eastAsia="Times New Roman"/>
          <w:lang w:eastAsia="en-US"/>
        </w:rPr>
        <w:t>.</w:t>
      </w:r>
    </w:p>
    <w:p w14:paraId="35D0D3D6" w14:textId="01ECEF16" w:rsidR="00857E69" w:rsidRPr="00730439" w:rsidRDefault="00857E69" w:rsidP="000F3AB5">
      <w:pPr>
        <w:numPr>
          <w:ilvl w:val="0"/>
          <w:numId w:val="1"/>
        </w:numPr>
        <w:spacing w:after="120"/>
      </w:pPr>
      <w:r w:rsidRPr="00730439">
        <w:t xml:space="preserve">It </w:t>
      </w:r>
      <w:r w:rsidRPr="00730439">
        <w:rPr>
          <w:rFonts w:eastAsia="Times New Roman"/>
          <w:lang w:eastAsia="en-US"/>
        </w:rPr>
        <w:t>should</w:t>
      </w:r>
      <w:r w:rsidRPr="00730439">
        <w:t xml:space="preserve"> be noted that this report provides a general overview of technology transfer initiatives related to mercury-free alternatives, rather than an exhaustive analysis of all available technologies. It highlights key examples and trends while recognizing that a comprehensive evaluation of every alternative technology is beyond its scope. </w:t>
      </w:r>
    </w:p>
    <w:p w14:paraId="00244385" w14:textId="5A73B7B9" w:rsidR="00857E69" w:rsidRPr="00730439" w:rsidRDefault="004B4BEF" w:rsidP="00730439">
      <w:pPr>
        <w:pStyle w:val="Heading2"/>
        <w:tabs>
          <w:tab w:val="left" w:pos="567"/>
        </w:tabs>
        <w:ind w:left="567" w:hanging="567"/>
      </w:pPr>
      <w:r w:rsidRPr="00730439">
        <w:tab/>
      </w:r>
      <w:bookmarkStart w:id="3" w:name="_Toc207805858"/>
      <w:r w:rsidR="00D37352" w:rsidRPr="00730439">
        <w:t>C.</w:t>
      </w:r>
      <w:r w:rsidR="00D37352" w:rsidRPr="00730439">
        <w:tab/>
      </w:r>
      <w:r w:rsidR="00857E69" w:rsidRPr="00730439">
        <w:t>Methodology</w:t>
      </w:r>
      <w:bookmarkEnd w:id="3"/>
    </w:p>
    <w:p w14:paraId="0A3EF07B" w14:textId="021FDED9" w:rsidR="00857E69" w:rsidRPr="00730439" w:rsidRDefault="00857E69" w:rsidP="000F3AB5">
      <w:pPr>
        <w:numPr>
          <w:ilvl w:val="0"/>
          <w:numId w:val="1"/>
        </w:numPr>
        <w:spacing w:after="120"/>
      </w:pPr>
      <w:r w:rsidRPr="00730439">
        <w:t xml:space="preserve">This </w:t>
      </w:r>
      <w:r w:rsidR="00CB2A2A" w:rsidRPr="00730439">
        <w:t xml:space="preserve">desk study’s </w:t>
      </w:r>
      <w:r w:rsidRPr="00730439">
        <w:t xml:space="preserve">methodology is guided by </w:t>
      </w:r>
      <w:r w:rsidR="00D37352" w:rsidRPr="00730439">
        <w:t>d</w:t>
      </w:r>
      <w:r w:rsidRPr="00730439">
        <w:t xml:space="preserve">ecision </w:t>
      </w:r>
      <w:hyperlink r:id="rId13" w:history="1">
        <w:r w:rsidR="00D37352" w:rsidRPr="00730439">
          <w:rPr>
            <w:rStyle w:val="Hyperlink"/>
            <w:lang w:val="en-GB"/>
          </w:rPr>
          <w:t>MC-</w:t>
        </w:r>
        <w:r w:rsidRPr="00730439">
          <w:rPr>
            <w:rStyle w:val="Hyperlink"/>
            <w:lang w:val="en-GB"/>
          </w:rPr>
          <w:t>5/12</w:t>
        </w:r>
      </w:hyperlink>
      <w:r w:rsidR="00CF3771" w:rsidRPr="00730439">
        <w:t>.</w:t>
      </w:r>
    </w:p>
    <w:p w14:paraId="24E0E7C7" w14:textId="27C6A289" w:rsidR="00857E69" w:rsidRPr="00730439" w:rsidRDefault="00857E69" w:rsidP="000F3AB5">
      <w:pPr>
        <w:numPr>
          <w:ilvl w:val="0"/>
          <w:numId w:val="1"/>
        </w:numPr>
        <w:spacing w:after="120"/>
      </w:pPr>
      <w:r w:rsidRPr="00730439">
        <w:t xml:space="preserve">First, </w:t>
      </w:r>
      <w:r w:rsidR="00E31D9A" w:rsidRPr="00730439">
        <w:rPr>
          <w:rFonts w:eastAsiaTheme="minorEastAsia"/>
          <w:lang w:eastAsia="ja-JP"/>
        </w:rPr>
        <w:t xml:space="preserve">in </w:t>
      </w:r>
      <w:r w:rsidR="00CE7D77" w:rsidRPr="00730439">
        <w:rPr>
          <w:rFonts w:eastAsiaTheme="minorEastAsia"/>
          <w:lang w:eastAsia="ja-JP"/>
        </w:rPr>
        <w:t xml:space="preserve">sections </w:t>
      </w:r>
      <w:r w:rsidR="00AD7282" w:rsidRPr="00730439">
        <w:rPr>
          <w:rFonts w:eastAsiaTheme="minorEastAsia"/>
          <w:lang w:eastAsia="ja-JP"/>
        </w:rPr>
        <w:t>III – VI</w:t>
      </w:r>
      <w:r w:rsidRPr="00730439">
        <w:rPr>
          <w:rFonts w:eastAsiaTheme="minorEastAsia"/>
          <w:lang w:eastAsia="ja-JP"/>
        </w:rPr>
        <w:t xml:space="preserve">, </w:t>
      </w:r>
      <w:r w:rsidRPr="00730439">
        <w:t>a desk review was conducted, drawing on national reporting under the Minamata Convention</w:t>
      </w:r>
      <w:r w:rsidR="002669C3" w:rsidRPr="00730439">
        <w:t xml:space="preserve"> on Mercury</w:t>
      </w:r>
      <w:r w:rsidRPr="00730439">
        <w:t>, select</w:t>
      </w:r>
      <w:r w:rsidR="00214913" w:rsidRPr="00730439">
        <w:t>ed</w:t>
      </w:r>
      <w:r w:rsidRPr="00730439">
        <w:t xml:space="preserve"> Global Environment Facility project documentation, and resources from the Global Mercury Partnership, regional </w:t>
      </w:r>
      <w:proofErr w:type="spellStart"/>
      <w:r w:rsidRPr="00730439">
        <w:t>centers</w:t>
      </w:r>
      <w:proofErr w:type="spellEnd"/>
      <w:r w:rsidRPr="00730439">
        <w:t xml:space="preserve"> of the Basel and Stockholm Conventions, Indigenous Peoples’ organizations, and other relevant stakeholders. The desk review focused on (i) </w:t>
      </w:r>
      <w:proofErr w:type="spellStart"/>
      <w:r w:rsidRPr="00730439">
        <w:t>analyzing</w:t>
      </w:r>
      <w:proofErr w:type="spellEnd"/>
      <w:r w:rsidRPr="00730439">
        <w:t xml:space="preserve"> the specific needs of </w:t>
      </w:r>
      <w:r w:rsidR="0045675D" w:rsidRPr="00730439">
        <w:t xml:space="preserve">parties that are </w:t>
      </w:r>
      <w:r w:rsidRPr="00730439">
        <w:t>developing</w:t>
      </w:r>
      <w:r w:rsidR="0045675D" w:rsidRPr="00730439">
        <w:t xml:space="preserve"> </w:t>
      </w:r>
      <w:r w:rsidRPr="00730439">
        <w:t>countr</w:t>
      </w:r>
      <w:r w:rsidR="0045675D" w:rsidRPr="00730439">
        <w:t>ies</w:t>
      </w:r>
      <w:r w:rsidRPr="00730439">
        <w:t xml:space="preserve"> and </w:t>
      </w:r>
      <w:r w:rsidR="004E6E21" w:rsidRPr="00730439">
        <w:t xml:space="preserve">parties that are </w:t>
      </w:r>
      <w:r w:rsidR="00174CC6" w:rsidRPr="00730439">
        <w:rPr>
          <w:rFonts w:eastAsia="Times New Roman"/>
          <w:lang w:eastAsia="en-US"/>
        </w:rPr>
        <w:t>countries with economies in transition</w:t>
      </w:r>
      <w:r w:rsidRPr="00730439">
        <w:t xml:space="preserve">, (ii) reviewing current initiatives and progress in technological alternatives, and (iii) identifying challenges in technology transfer and exploring solutions. Based on the review, key themes and trends were identified with a focus on the needs of </w:t>
      </w:r>
      <w:r w:rsidR="004606B2" w:rsidRPr="00730439">
        <w:t xml:space="preserve">parties that are </w:t>
      </w:r>
      <w:r w:rsidRPr="00730439">
        <w:t>developing</w:t>
      </w:r>
      <w:r w:rsidR="004606B2" w:rsidRPr="00730439">
        <w:t xml:space="preserve"> </w:t>
      </w:r>
      <w:r w:rsidRPr="00730439">
        <w:t>countr</w:t>
      </w:r>
      <w:r w:rsidR="004606B2" w:rsidRPr="00730439">
        <w:t xml:space="preserve">ies </w:t>
      </w:r>
      <w:r w:rsidRPr="00730439">
        <w:t xml:space="preserve">and </w:t>
      </w:r>
      <w:r w:rsidR="004606B2" w:rsidRPr="00730439">
        <w:rPr>
          <w:rFonts w:eastAsia="Times New Roman"/>
          <w:lang w:eastAsia="en-US"/>
        </w:rPr>
        <w:t>countries with economies in transition</w:t>
      </w:r>
      <w:r w:rsidRPr="00730439">
        <w:t xml:space="preserve">. </w:t>
      </w:r>
    </w:p>
    <w:p w14:paraId="2200B13A" w14:textId="0A5632D8" w:rsidR="00857E69" w:rsidRPr="007E4798" w:rsidRDefault="00AD7282" w:rsidP="000F3AB5">
      <w:pPr>
        <w:numPr>
          <w:ilvl w:val="0"/>
          <w:numId w:val="1"/>
        </w:numPr>
        <w:spacing w:after="120"/>
      </w:pPr>
      <w:r w:rsidRPr="007E4798">
        <w:rPr>
          <w:rFonts w:eastAsiaTheme="minorEastAsia"/>
          <w:lang w:eastAsia="ja-JP"/>
        </w:rPr>
        <w:t xml:space="preserve">Second, in </w:t>
      </w:r>
      <w:r w:rsidR="00CE7D77" w:rsidRPr="007E4798">
        <w:rPr>
          <w:rFonts w:eastAsiaTheme="minorEastAsia"/>
          <w:lang w:eastAsia="ja-JP"/>
        </w:rPr>
        <w:t xml:space="preserve">section </w:t>
      </w:r>
      <w:r w:rsidRPr="007E4798">
        <w:rPr>
          <w:rFonts w:eastAsiaTheme="minorEastAsia"/>
          <w:lang w:eastAsia="ja-JP"/>
        </w:rPr>
        <w:t>VII, c</w:t>
      </w:r>
      <w:r w:rsidR="00857E69" w:rsidRPr="007E4798">
        <w:t xml:space="preserve">ase studies were selected to highlight practical examples and lessons learned, with emphasis on (a) </w:t>
      </w:r>
      <w:r w:rsidR="00767D5B" w:rsidRPr="007E4798">
        <w:t xml:space="preserve">existing </w:t>
      </w:r>
      <w:r w:rsidR="00857E69" w:rsidRPr="007E4798">
        <w:t xml:space="preserve">initiatives and progress made in relation to alternative technologies, including private-sector engagement; (b) </w:t>
      </w:r>
      <w:r w:rsidR="00767D5B" w:rsidRPr="007E4798">
        <w:t xml:space="preserve">the </w:t>
      </w:r>
      <w:r w:rsidR="00857E69" w:rsidRPr="007E4798">
        <w:t xml:space="preserve">needs of </w:t>
      </w:r>
      <w:r w:rsidR="00871573" w:rsidRPr="007E4798">
        <w:t>parties</w:t>
      </w:r>
      <w:r w:rsidR="00857E69" w:rsidRPr="007E4798">
        <w:t xml:space="preserve">, particularly developing-country </w:t>
      </w:r>
      <w:r w:rsidR="00871573" w:rsidRPr="007E4798">
        <w:t>parties</w:t>
      </w:r>
      <w:r w:rsidR="00857E69" w:rsidRPr="007E4798">
        <w:t xml:space="preserve">, for alternative technologies; (c) </w:t>
      </w:r>
      <w:r w:rsidR="00767D5B" w:rsidRPr="007E4798">
        <w:t xml:space="preserve">any </w:t>
      </w:r>
      <w:r w:rsidR="00857E69" w:rsidRPr="007E4798">
        <w:t xml:space="preserve">challenges experienced by </w:t>
      </w:r>
      <w:r w:rsidR="00871573" w:rsidRPr="007E4798">
        <w:t>parties</w:t>
      </w:r>
      <w:r w:rsidR="00857E69" w:rsidRPr="007E4798">
        <w:t>. These case studies highlight how specific initiatives have tackled challenges, the impact they have achieved, and the potential for their replication or scaling</w:t>
      </w:r>
      <w:r w:rsidR="00DE1B6B" w:rsidRPr="007E4798">
        <w:t>-up</w:t>
      </w:r>
      <w:r w:rsidR="00857E69" w:rsidRPr="007E4798">
        <w:t xml:space="preserve">.  </w:t>
      </w:r>
    </w:p>
    <w:p w14:paraId="65CE58CF" w14:textId="0A3CF96E" w:rsidR="00857E69" w:rsidRPr="00730439" w:rsidRDefault="00D56740" w:rsidP="000F3AB5">
      <w:pPr>
        <w:numPr>
          <w:ilvl w:val="0"/>
          <w:numId w:val="1"/>
        </w:numPr>
        <w:spacing w:after="120"/>
      </w:pPr>
      <w:r w:rsidRPr="00730439">
        <w:rPr>
          <w:rFonts w:eastAsiaTheme="minorEastAsia"/>
          <w:lang w:eastAsia="ja-JP"/>
        </w:rPr>
        <w:lastRenderedPageBreak/>
        <w:t xml:space="preserve">Section VIII sets out key findings to </w:t>
      </w:r>
      <w:r w:rsidR="0065767B" w:rsidRPr="00730439">
        <w:t xml:space="preserve">inform the Conference of the Parties on matters related to </w:t>
      </w:r>
      <w:r w:rsidR="0065767B" w:rsidRPr="00730439">
        <w:rPr>
          <w:rFonts w:eastAsiaTheme="minorEastAsia"/>
          <w:lang w:eastAsia="ja-JP"/>
        </w:rPr>
        <w:t xml:space="preserve">paragraph 4 of </w:t>
      </w:r>
      <w:r w:rsidR="0065767B" w:rsidRPr="00730439">
        <w:t xml:space="preserve">article </w:t>
      </w:r>
      <w:r w:rsidR="00845EC8" w:rsidRPr="00730439">
        <w:t>14</w:t>
      </w:r>
      <w:r w:rsidR="0065767B" w:rsidRPr="00730439">
        <w:t xml:space="preserve">. </w:t>
      </w:r>
      <w:r w:rsidR="00857E69" w:rsidRPr="00730439">
        <w:t>Where deemed relevant, outreach to selected stakeholders</w:t>
      </w:r>
      <w:r w:rsidR="00857E69" w:rsidRPr="00730439">
        <w:rPr>
          <w:vertAlign w:val="superscript"/>
        </w:rPr>
        <w:footnoteReference w:id="5"/>
      </w:r>
      <w:r w:rsidR="00857E69" w:rsidRPr="00730439">
        <w:t xml:space="preserve"> helped validate the findings and clarify contextual details. The contact information of the stakeholders is provided at the end of the report. </w:t>
      </w:r>
    </w:p>
    <w:p w14:paraId="119F2FCB" w14:textId="4D4F0244" w:rsidR="00F316F9" w:rsidRPr="001F7DCC" w:rsidRDefault="00F316F9" w:rsidP="00730439">
      <w:pPr>
        <w:pStyle w:val="Heading1"/>
        <w:ind w:left="1238" w:hanging="668"/>
        <w:rPr>
          <w:bCs/>
          <w:szCs w:val="28"/>
        </w:rPr>
      </w:pPr>
      <w:bookmarkStart w:id="4" w:name="_Toc207805859"/>
      <w:r>
        <w:rPr>
          <w:bCs/>
          <w:szCs w:val="28"/>
        </w:rPr>
        <w:t>III</w:t>
      </w:r>
      <w:r w:rsidRPr="001F7DCC">
        <w:rPr>
          <w:bCs/>
          <w:szCs w:val="28"/>
        </w:rPr>
        <w:t>.</w:t>
      </w:r>
      <w:r w:rsidRPr="001F7DCC">
        <w:rPr>
          <w:bCs/>
          <w:szCs w:val="28"/>
        </w:rPr>
        <w:tab/>
      </w:r>
      <w:r w:rsidRPr="001F7DCC">
        <w:rPr>
          <w:szCs w:val="40"/>
        </w:rPr>
        <w:t>Existing</w:t>
      </w:r>
      <w:r w:rsidRPr="001F7DCC">
        <w:rPr>
          <w:bCs/>
          <w:szCs w:val="22"/>
        </w:rPr>
        <w:t xml:space="preserve"> initiatives and progress made in relation to alternative technologies, including private-sector engagement</w:t>
      </w:r>
    </w:p>
    <w:bookmarkEnd w:id="4"/>
    <w:p w14:paraId="0BA172C2" w14:textId="1B97622D" w:rsidR="009F7B92" w:rsidRPr="00730439" w:rsidRDefault="009F7B92" w:rsidP="000F3AB5">
      <w:pPr>
        <w:numPr>
          <w:ilvl w:val="0"/>
          <w:numId w:val="1"/>
        </w:numPr>
        <w:spacing w:after="120"/>
        <w:rPr>
          <w:rFonts w:eastAsia="Times New Roman"/>
          <w:lang w:eastAsia="en-US"/>
        </w:rPr>
      </w:pPr>
      <w:r w:rsidRPr="00730439">
        <w:rPr>
          <w:rFonts w:eastAsia="Times New Roman"/>
          <w:lang w:eastAsia="en-US"/>
        </w:rPr>
        <w:t xml:space="preserve">A growing body of work is demonstrating that </w:t>
      </w:r>
      <w:r w:rsidR="00CA5058" w:rsidRPr="00730439">
        <w:rPr>
          <w:rFonts w:eastAsia="Times New Roman"/>
          <w:lang w:eastAsia="en-US"/>
        </w:rPr>
        <w:t xml:space="preserve">available </w:t>
      </w:r>
      <w:r w:rsidRPr="00730439">
        <w:rPr>
          <w:rFonts w:eastAsia="Times New Roman"/>
          <w:lang w:eastAsia="en-US"/>
        </w:rPr>
        <w:t>technical alternatives to mercury now exist for major source category addressed by the Convention</w:t>
      </w:r>
      <w:r w:rsidR="002758BE" w:rsidRPr="00730439">
        <w:rPr>
          <w:rFonts w:eastAsia="Times New Roman"/>
          <w:lang w:eastAsia="en-US"/>
        </w:rPr>
        <w:t xml:space="preserve">, albeit </w:t>
      </w:r>
      <w:r w:rsidR="00373E05" w:rsidRPr="00730439">
        <w:rPr>
          <w:rFonts w:eastAsia="Times New Roman"/>
          <w:lang w:eastAsia="en-US"/>
        </w:rPr>
        <w:t xml:space="preserve">aspects of </w:t>
      </w:r>
      <w:r w:rsidR="00CE7A19" w:rsidRPr="00730439">
        <w:rPr>
          <w:rFonts w:eastAsia="Times New Roman"/>
          <w:lang w:eastAsia="en-US"/>
        </w:rPr>
        <w:t xml:space="preserve">accessibility and economic feasibility may remain </w:t>
      </w:r>
      <w:r w:rsidR="00373E05" w:rsidRPr="00730439">
        <w:rPr>
          <w:rFonts w:eastAsia="Times New Roman"/>
          <w:lang w:eastAsia="en-US"/>
        </w:rPr>
        <w:t>challenging</w:t>
      </w:r>
      <w:r w:rsidRPr="00730439">
        <w:rPr>
          <w:rFonts w:eastAsia="Times New Roman"/>
          <w:lang w:eastAsia="en-US"/>
        </w:rPr>
        <w:t xml:space="preserve">. </w:t>
      </w:r>
      <w:r w:rsidR="00EA6FAF" w:rsidRPr="00730439">
        <w:rPr>
          <w:rFonts w:eastAsia="Times New Roman"/>
          <w:lang w:eastAsia="en-US"/>
        </w:rPr>
        <w:t xml:space="preserve">Dozens </w:t>
      </w:r>
      <w:r w:rsidRPr="00730439">
        <w:rPr>
          <w:rFonts w:eastAsia="Times New Roman"/>
          <w:lang w:eastAsia="en-US"/>
        </w:rPr>
        <w:t>of projects captured on the Convention’s public project dashboard</w:t>
      </w:r>
      <w:r w:rsidR="002231A0" w:rsidRPr="00730439">
        <w:rPr>
          <w:rStyle w:val="FootnoteReference"/>
          <w:rFonts w:eastAsia="Times New Roman"/>
          <w:lang w:eastAsia="en-US"/>
        </w:rPr>
        <w:footnoteReference w:id="6"/>
      </w:r>
      <w:r w:rsidRPr="00730439">
        <w:rPr>
          <w:rFonts w:eastAsia="Times New Roman"/>
          <w:lang w:eastAsia="en-US"/>
        </w:rPr>
        <w:t xml:space="preserve"> show steady expansion since entry into force, ranging from industrial conversions to community-level pilots. </w:t>
      </w:r>
    </w:p>
    <w:p w14:paraId="4BBC2CF4" w14:textId="3584633D" w:rsidR="009F7B92" w:rsidRPr="00730439" w:rsidRDefault="00086154" w:rsidP="000F3AB5">
      <w:pPr>
        <w:numPr>
          <w:ilvl w:val="0"/>
          <w:numId w:val="1"/>
        </w:numPr>
        <w:spacing w:after="120"/>
        <w:rPr>
          <w:rFonts w:eastAsia="Times New Roman"/>
          <w:lang w:eastAsia="en-US"/>
        </w:rPr>
      </w:pPr>
      <w:r w:rsidRPr="00730439">
        <w:rPr>
          <w:rFonts w:eastAsia="Times New Roman"/>
          <w:lang w:eastAsia="en-US"/>
        </w:rPr>
        <w:t>Legally</w:t>
      </w:r>
      <w:r w:rsidR="000166BC" w:rsidRPr="00730439">
        <w:rPr>
          <w:rFonts w:eastAsia="Times New Roman"/>
          <w:lang w:eastAsia="en-US"/>
        </w:rPr>
        <w:t xml:space="preserve"> </w:t>
      </w:r>
      <w:r w:rsidRPr="00730439">
        <w:rPr>
          <w:rFonts w:eastAsia="Times New Roman"/>
          <w:lang w:eastAsia="en-US"/>
        </w:rPr>
        <w:t>binding requirements of the Minamata Convention</w:t>
      </w:r>
      <w:r w:rsidR="00583FE9" w:rsidRPr="00730439">
        <w:rPr>
          <w:rFonts w:eastAsia="Times New Roman"/>
          <w:lang w:eastAsia="en-US"/>
        </w:rPr>
        <w:t xml:space="preserve"> on Mercury</w:t>
      </w:r>
      <w:r w:rsidRPr="00730439">
        <w:rPr>
          <w:rFonts w:eastAsia="Times New Roman"/>
          <w:lang w:eastAsia="en-US"/>
        </w:rPr>
        <w:t xml:space="preserve"> along with the m</w:t>
      </w:r>
      <w:r w:rsidR="009F7B92" w:rsidRPr="00730439">
        <w:rPr>
          <w:rFonts w:eastAsia="Times New Roman"/>
          <w:lang w:eastAsia="en-US"/>
        </w:rPr>
        <w:t xml:space="preserve">ultilateral financing </w:t>
      </w:r>
      <w:r w:rsidRPr="00730439">
        <w:rPr>
          <w:rFonts w:eastAsia="Times New Roman"/>
          <w:lang w:eastAsia="en-US"/>
        </w:rPr>
        <w:t xml:space="preserve">can be considered </w:t>
      </w:r>
      <w:r w:rsidR="009F7B92" w:rsidRPr="00730439">
        <w:rPr>
          <w:rFonts w:eastAsia="Times New Roman"/>
          <w:lang w:eastAsia="en-US"/>
        </w:rPr>
        <w:t>key driver</w:t>
      </w:r>
      <w:r w:rsidRPr="00730439">
        <w:rPr>
          <w:rFonts w:eastAsia="Times New Roman"/>
          <w:lang w:eastAsia="en-US"/>
        </w:rPr>
        <w:t>s</w:t>
      </w:r>
      <w:r w:rsidR="009F7B92" w:rsidRPr="00730439">
        <w:rPr>
          <w:rFonts w:eastAsia="Times New Roman"/>
          <w:lang w:eastAsia="en-US"/>
        </w:rPr>
        <w:t xml:space="preserve"> of this progress. Since GEF-5 the Global Environment Facility (GEF) has allocated more than </w:t>
      </w:r>
      <w:r w:rsidR="00E445EC" w:rsidRPr="00730439">
        <w:rPr>
          <w:rFonts w:eastAsia="Times New Roman"/>
          <w:lang w:eastAsia="en-US"/>
        </w:rPr>
        <w:t xml:space="preserve">USD </w:t>
      </w:r>
      <w:r w:rsidR="009F7B92" w:rsidRPr="00730439">
        <w:rPr>
          <w:rFonts w:eastAsia="Times New Roman"/>
          <w:lang w:eastAsia="en-US"/>
        </w:rPr>
        <w:t xml:space="preserve">500 million to mercury projects. These projects cover, inter alia, artisanal and small-scale gold mining, </w:t>
      </w:r>
      <w:r w:rsidR="002649F9" w:rsidRPr="00730439">
        <w:rPr>
          <w:rFonts w:eastAsiaTheme="minorEastAsia"/>
          <w:lang w:eastAsia="ja-JP"/>
        </w:rPr>
        <w:t>manufacturing processes using mercury</w:t>
      </w:r>
      <w:r w:rsidR="009F7B92" w:rsidRPr="00730439">
        <w:rPr>
          <w:rFonts w:eastAsia="Times New Roman"/>
          <w:lang w:eastAsia="en-US"/>
        </w:rPr>
        <w:t>, product phase-outs, and emission</w:t>
      </w:r>
      <w:r w:rsidR="00542E64" w:rsidRPr="00730439">
        <w:rPr>
          <w:rFonts w:eastAsia="Times New Roman"/>
          <w:lang w:eastAsia="en-US"/>
        </w:rPr>
        <w:t xml:space="preserve"> </w:t>
      </w:r>
      <w:r w:rsidR="009F7B92" w:rsidRPr="00730439">
        <w:rPr>
          <w:rFonts w:eastAsia="Times New Roman"/>
          <w:lang w:eastAsia="en-US"/>
        </w:rPr>
        <w:t>control. An online GEF mercury</w:t>
      </w:r>
      <w:r w:rsidR="00542E64" w:rsidRPr="00730439">
        <w:rPr>
          <w:rFonts w:eastAsia="Times New Roman"/>
          <w:lang w:eastAsia="en-US"/>
        </w:rPr>
        <w:t xml:space="preserve"> </w:t>
      </w:r>
      <w:r w:rsidR="009F7B92" w:rsidRPr="00730439">
        <w:rPr>
          <w:rFonts w:eastAsia="Times New Roman"/>
          <w:lang w:eastAsia="en-US"/>
        </w:rPr>
        <w:t xml:space="preserve">project </w:t>
      </w:r>
      <w:r w:rsidR="005F46D2" w:rsidRPr="00730439">
        <w:rPr>
          <w:rFonts w:eastAsia="Times New Roman"/>
          <w:lang w:eastAsia="en-US"/>
        </w:rPr>
        <w:t>dashboard provides</w:t>
      </w:r>
      <w:r w:rsidR="009F7B92" w:rsidRPr="00730439">
        <w:rPr>
          <w:rFonts w:eastAsia="Times New Roman"/>
          <w:lang w:eastAsia="en-US"/>
        </w:rPr>
        <w:t xml:space="preserve"> full details and status updates of these projects. Complementing the GEF, the Specific International Programme (SIP) offers small, high-impact grants (</w:t>
      </w:r>
      <w:r w:rsidR="00E445EC" w:rsidRPr="00730439">
        <w:rPr>
          <w:rFonts w:eastAsia="Times New Roman"/>
          <w:lang w:eastAsia="en-US"/>
        </w:rPr>
        <w:t xml:space="preserve">USD </w:t>
      </w:r>
      <w:r w:rsidR="004A4417" w:rsidRPr="00730439">
        <w:rPr>
          <w:rFonts w:eastAsia="Times New Roman"/>
          <w:lang w:eastAsia="en-US"/>
        </w:rPr>
        <w:t>80</w:t>
      </w:r>
      <w:r w:rsidR="009F7B92" w:rsidRPr="00730439">
        <w:rPr>
          <w:rFonts w:eastAsia="Times New Roman"/>
          <w:lang w:eastAsia="en-US"/>
        </w:rPr>
        <w:t xml:space="preserve"> 000 </w:t>
      </w:r>
      <w:r w:rsidR="007719E1" w:rsidRPr="00730439">
        <w:rPr>
          <w:rFonts w:eastAsia="Times New Roman"/>
          <w:lang w:eastAsia="en-US"/>
        </w:rPr>
        <w:t xml:space="preserve">to </w:t>
      </w:r>
      <w:r w:rsidR="00E445EC" w:rsidRPr="00730439">
        <w:rPr>
          <w:rFonts w:eastAsia="Times New Roman"/>
          <w:lang w:eastAsia="en-US"/>
        </w:rPr>
        <w:t xml:space="preserve">USD </w:t>
      </w:r>
      <w:r w:rsidR="009F7B92" w:rsidRPr="00730439">
        <w:rPr>
          <w:rFonts w:eastAsia="Times New Roman"/>
          <w:lang w:eastAsia="en-US"/>
        </w:rPr>
        <w:t>250</w:t>
      </w:r>
      <w:r w:rsidR="00B05572" w:rsidRPr="00730439">
        <w:rPr>
          <w:rFonts w:eastAsia="Times New Roman"/>
          <w:lang w:eastAsia="en-US"/>
        </w:rPr>
        <w:t> </w:t>
      </w:r>
      <w:r w:rsidR="009F7B92" w:rsidRPr="00730439">
        <w:rPr>
          <w:rFonts w:eastAsia="Times New Roman"/>
          <w:lang w:eastAsia="en-US"/>
        </w:rPr>
        <w:t>000</w:t>
      </w:r>
      <w:r w:rsidR="00B05572" w:rsidRPr="00730439">
        <w:rPr>
          <w:rFonts w:eastAsia="Times New Roman"/>
          <w:lang w:eastAsia="en-US"/>
        </w:rPr>
        <w:t xml:space="preserve"> per project</w:t>
      </w:r>
      <w:r w:rsidR="009F7B92" w:rsidRPr="00730439">
        <w:rPr>
          <w:rFonts w:eastAsia="Times New Roman"/>
          <w:lang w:eastAsia="en-US"/>
        </w:rPr>
        <w:t xml:space="preserve">) that, among other things, allow </w:t>
      </w:r>
      <w:r w:rsidR="007B053A" w:rsidRPr="00730439">
        <w:rPr>
          <w:rFonts w:eastAsia="Times New Roman"/>
          <w:lang w:eastAsia="en-US"/>
        </w:rPr>
        <w:t xml:space="preserve">parties </w:t>
      </w:r>
      <w:r w:rsidR="009F7B92" w:rsidRPr="00730439">
        <w:rPr>
          <w:rFonts w:eastAsia="Times New Roman"/>
          <w:lang w:eastAsia="en-US"/>
        </w:rPr>
        <w:t>to test alternatives. These projects include, among others, LED-lamp crushing lines</w:t>
      </w:r>
      <w:r w:rsidR="009F7B92" w:rsidRPr="00730439">
        <w:rPr>
          <w:rStyle w:val="FootnoteReference"/>
          <w:rFonts w:eastAsia="Times New Roman"/>
          <w:lang w:eastAsia="en-US"/>
        </w:rPr>
        <w:footnoteReference w:id="7"/>
      </w:r>
      <w:r w:rsidR="009F7B92" w:rsidRPr="00730439">
        <w:rPr>
          <w:rFonts w:eastAsia="Times New Roman"/>
          <w:lang w:eastAsia="en-US"/>
        </w:rPr>
        <w:t>, laboratory upgrades for mercury analysis</w:t>
      </w:r>
      <w:r w:rsidR="009F7B92" w:rsidRPr="00730439">
        <w:rPr>
          <w:rStyle w:val="FootnoteReference"/>
          <w:rFonts w:eastAsia="Times New Roman"/>
          <w:lang w:eastAsia="en-US"/>
        </w:rPr>
        <w:footnoteReference w:id="8"/>
      </w:r>
      <w:r w:rsidR="009F7B92" w:rsidRPr="00730439">
        <w:rPr>
          <w:rFonts w:eastAsia="Times New Roman"/>
          <w:lang w:eastAsia="en-US"/>
        </w:rPr>
        <w:t xml:space="preserve">, or </w:t>
      </w:r>
      <w:r w:rsidR="009F7B92" w:rsidRPr="00730439">
        <w:rPr>
          <w:rFonts w:eastAsia="Times New Roman"/>
          <w:lang w:eastAsia="en-US"/>
        </w:rPr>
        <w:lastRenderedPageBreak/>
        <w:t>mercury-free gold-processing</w:t>
      </w:r>
      <w:r w:rsidR="009F7B92" w:rsidRPr="00730439">
        <w:rPr>
          <w:rStyle w:val="FootnoteReference"/>
          <w:rFonts w:eastAsia="Times New Roman"/>
          <w:lang w:eastAsia="en-US"/>
        </w:rPr>
        <w:footnoteReference w:id="9"/>
      </w:r>
      <w:r w:rsidR="009F7B92" w:rsidRPr="00730439">
        <w:rPr>
          <w:rFonts w:eastAsia="Times New Roman"/>
          <w:lang w:eastAsia="en-US"/>
        </w:rPr>
        <w:t xml:space="preserve">. They also aim to build the regulatory and technical capacity needed to scale these technologies up. A searchable list of </w:t>
      </w:r>
      <w:r w:rsidR="001912B4" w:rsidRPr="00730439">
        <w:rPr>
          <w:rFonts w:eastAsia="Times New Roman"/>
          <w:lang w:eastAsia="en-US"/>
        </w:rPr>
        <w:t xml:space="preserve">Specific International Programme projects </w:t>
      </w:r>
      <w:r w:rsidR="009F7B92" w:rsidRPr="00730439">
        <w:rPr>
          <w:rFonts w:eastAsia="Times New Roman"/>
          <w:lang w:eastAsia="en-US"/>
        </w:rPr>
        <w:t>is maintained on the Convention website</w:t>
      </w:r>
      <w:r w:rsidR="00860B5A" w:rsidRPr="00730439">
        <w:rPr>
          <w:rStyle w:val="FootnoteReference"/>
          <w:rFonts w:eastAsia="Times New Roman"/>
          <w:lang w:eastAsia="en-US"/>
        </w:rPr>
        <w:footnoteReference w:id="10"/>
      </w:r>
      <w:r w:rsidR="009F7B92" w:rsidRPr="00730439">
        <w:rPr>
          <w:rFonts w:eastAsia="Times New Roman"/>
          <w:lang w:eastAsia="en-US"/>
        </w:rPr>
        <w:t>. This is further discussed in section VI of th</w:t>
      </w:r>
      <w:r w:rsidR="00502362" w:rsidRPr="00730439">
        <w:rPr>
          <w:rFonts w:eastAsia="Times New Roman"/>
          <w:lang w:eastAsia="en-US"/>
        </w:rPr>
        <w:t>is</w:t>
      </w:r>
      <w:r w:rsidR="002231A0" w:rsidRPr="00730439">
        <w:rPr>
          <w:rFonts w:eastAsia="Times New Roman"/>
          <w:lang w:eastAsia="en-US"/>
        </w:rPr>
        <w:t xml:space="preserve"> </w:t>
      </w:r>
      <w:r w:rsidR="009F7B92" w:rsidRPr="00730439">
        <w:rPr>
          <w:rFonts w:eastAsia="Times New Roman"/>
          <w:lang w:eastAsia="en-US"/>
        </w:rPr>
        <w:t xml:space="preserve">report. </w:t>
      </w:r>
    </w:p>
    <w:p w14:paraId="0B153C39" w14:textId="0BC478AD" w:rsidR="00C576A6" w:rsidRPr="00730439" w:rsidRDefault="009F7B92" w:rsidP="000F3AB5">
      <w:pPr>
        <w:numPr>
          <w:ilvl w:val="0"/>
          <w:numId w:val="1"/>
        </w:numPr>
        <w:adjustRightInd w:val="0"/>
        <w:snapToGrid w:val="0"/>
        <w:spacing w:after="120"/>
      </w:pPr>
      <w:r w:rsidRPr="00730439">
        <w:t>The UNEP Global Mercury Partnership (GMP) plays an important role in supporting the Minamata Convention’s objectives through</w:t>
      </w:r>
      <w:r w:rsidR="00CE2C87" w:rsidRPr="00730439">
        <w:t xml:space="preserve"> developing</w:t>
      </w:r>
      <w:r w:rsidRPr="00730439">
        <w:t xml:space="preserve"> technical guidance, knowledge exchange, and capacity-building initiatives. Currently, the Partnership includes close to 300 partners from governments, intergovernmental organizations, NGOs, industry, academia, and the scientific community, all committed to reducing mercury pollution and protecting health and environment. In practice, the GMP develops guidance materials, toolkits, and training modules, and facilitates information-sharing networks to disseminate best practices and technical knowledge. These resources, ranging from mercury inventory toolkits to sector-specific guidelines, help </w:t>
      </w:r>
      <w:r w:rsidR="000E2EB0" w:rsidRPr="00730439">
        <w:t>parties</w:t>
      </w:r>
      <w:r w:rsidRPr="00730439">
        <w:t xml:space="preserve"> and stakeholders implement the Convention’s provisions by informing policy development and practical measures. Through workshops, webinars, and published documents</w:t>
      </w:r>
      <w:r w:rsidR="0033477C" w:rsidRPr="00730439">
        <w:t xml:space="preserve"> on best practices</w:t>
      </w:r>
      <w:r w:rsidRPr="00730439">
        <w:t>, the Partnership raises awareness and builds technical expertise in mercury management. The GMP’s eight thematic work areas</w:t>
      </w:r>
      <w:r w:rsidR="00D633CF" w:rsidRPr="00730439">
        <w:t xml:space="preserve"> serve as collaborative hubs for developing and sharing specialized knowledge, assisting </w:t>
      </w:r>
      <w:r w:rsidR="007B053A" w:rsidRPr="00730439">
        <w:t>p</w:t>
      </w:r>
      <w:r w:rsidR="00D633CF" w:rsidRPr="00730439">
        <w:t>arties in having access to latest scientific information and tools to meet their commitments</w:t>
      </w:r>
      <w:r w:rsidR="00EE27EB" w:rsidRPr="00730439">
        <w:t>. These areas include</w:t>
      </w:r>
      <w:r w:rsidR="00866592" w:rsidRPr="00730439">
        <w:t>:</w:t>
      </w:r>
    </w:p>
    <w:p w14:paraId="7930B586" w14:textId="52E197B9" w:rsidR="005D6386" w:rsidRPr="00730439" w:rsidRDefault="005D6386" w:rsidP="00730439">
      <w:pPr>
        <w:pStyle w:val="ListParagraph"/>
        <w:numPr>
          <w:ilvl w:val="0"/>
          <w:numId w:val="18"/>
        </w:numPr>
        <w:adjustRightInd w:val="0"/>
        <w:snapToGrid w:val="0"/>
        <w:spacing w:after="120"/>
        <w:ind w:left="2229" w:hanging="624"/>
      </w:pPr>
      <w:r w:rsidRPr="00730439">
        <w:t>a</w:t>
      </w:r>
      <w:r w:rsidR="00107322" w:rsidRPr="00730439">
        <w:t xml:space="preserve">rtisanal and small-scale </w:t>
      </w:r>
      <w:r w:rsidR="00C576A6" w:rsidRPr="00730439">
        <w:t>g</w:t>
      </w:r>
      <w:r w:rsidR="00107322" w:rsidRPr="00730439">
        <w:t xml:space="preserve">old </w:t>
      </w:r>
      <w:r w:rsidR="00C576A6" w:rsidRPr="00730439">
        <w:t>m</w:t>
      </w:r>
      <w:r w:rsidR="00107322" w:rsidRPr="00730439">
        <w:t xml:space="preserve">ining, </w:t>
      </w:r>
    </w:p>
    <w:p w14:paraId="143F3C8F" w14:textId="2D1BB8B9" w:rsidR="005D6386" w:rsidRPr="00730439" w:rsidRDefault="00107322" w:rsidP="00730439">
      <w:pPr>
        <w:pStyle w:val="ListParagraph"/>
        <w:numPr>
          <w:ilvl w:val="0"/>
          <w:numId w:val="18"/>
        </w:numPr>
        <w:adjustRightInd w:val="0"/>
        <w:snapToGrid w:val="0"/>
        <w:spacing w:after="120"/>
        <w:ind w:left="2229" w:hanging="624"/>
      </w:pPr>
      <w:r w:rsidRPr="00730439">
        <w:t xml:space="preserve">mercury releases from coal combustion, </w:t>
      </w:r>
    </w:p>
    <w:p w14:paraId="1BC110EF" w14:textId="77777777" w:rsidR="005D6386" w:rsidRPr="00730439" w:rsidRDefault="00107322" w:rsidP="00730439">
      <w:pPr>
        <w:pStyle w:val="ListParagraph"/>
        <w:numPr>
          <w:ilvl w:val="0"/>
          <w:numId w:val="18"/>
        </w:numPr>
        <w:adjustRightInd w:val="0"/>
        <w:snapToGrid w:val="0"/>
        <w:spacing w:after="120"/>
        <w:ind w:left="2229" w:hanging="624"/>
      </w:pPr>
      <w:r w:rsidRPr="00730439">
        <w:t xml:space="preserve">mercury-cell chlor-alkali production, </w:t>
      </w:r>
    </w:p>
    <w:p w14:paraId="62352759" w14:textId="77777777" w:rsidR="005D6386" w:rsidRPr="00730439" w:rsidRDefault="00107322" w:rsidP="00730439">
      <w:pPr>
        <w:pStyle w:val="ListParagraph"/>
        <w:numPr>
          <w:ilvl w:val="0"/>
          <w:numId w:val="18"/>
        </w:numPr>
        <w:adjustRightInd w:val="0"/>
        <w:snapToGrid w:val="0"/>
        <w:spacing w:after="120"/>
        <w:ind w:left="2229" w:hanging="624"/>
      </w:pPr>
      <w:r w:rsidRPr="00730439">
        <w:t xml:space="preserve">mercury in products, </w:t>
      </w:r>
    </w:p>
    <w:p w14:paraId="376B2694" w14:textId="77777777" w:rsidR="005D6386" w:rsidRPr="00730439" w:rsidRDefault="00107322" w:rsidP="00730439">
      <w:pPr>
        <w:pStyle w:val="ListParagraph"/>
        <w:numPr>
          <w:ilvl w:val="0"/>
          <w:numId w:val="18"/>
        </w:numPr>
        <w:adjustRightInd w:val="0"/>
        <w:snapToGrid w:val="0"/>
        <w:spacing w:after="120"/>
        <w:ind w:left="2229" w:hanging="624"/>
      </w:pPr>
      <w:r w:rsidRPr="00730439">
        <w:t xml:space="preserve">mercury air transport and fate research, </w:t>
      </w:r>
    </w:p>
    <w:p w14:paraId="26BDAB05" w14:textId="77777777" w:rsidR="005D6386" w:rsidRPr="00730439" w:rsidRDefault="00107322" w:rsidP="00730439">
      <w:pPr>
        <w:pStyle w:val="ListParagraph"/>
        <w:numPr>
          <w:ilvl w:val="0"/>
          <w:numId w:val="18"/>
        </w:numPr>
        <w:adjustRightInd w:val="0"/>
        <w:snapToGrid w:val="0"/>
        <w:spacing w:after="120"/>
        <w:ind w:left="2229" w:hanging="624"/>
      </w:pPr>
      <w:r w:rsidRPr="00730439">
        <w:t xml:space="preserve">mercury waste management, </w:t>
      </w:r>
    </w:p>
    <w:p w14:paraId="1B1AF714" w14:textId="77777777" w:rsidR="005D6386" w:rsidRPr="00730439" w:rsidRDefault="00107322" w:rsidP="00730439">
      <w:pPr>
        <w:pStyle w:val="ListParagraph"/>
        <w:numPr>
          <w:ilvl w:val="0"/>
          <w:numId w:val="18"/>
        </w:numPr>
        <w:adjustRightInd w:val="0"/>
        <w:snapToGrid w:val="0"/>
        <w:spacing w:after="120"/>
        <w:ind w:left="2229" w:hanging="624"/>
      </w:pPr>
      <w:r w:rsidRPr="00730439">
        <w:lastRenderedPageBreak/>
        <w:t xml:space="preserve">mercury supply and storage, and </w:t>
      </w:r>
    </w:p>
    <w:p w14:paraId="0D157A7D" w14:textId="59F7BF6C" w:rsidR="009F7B92" w:rsidRPr="00730439" w:rsidRDefault="00107322" w:rsidP="00730439">
      <w:pPr>
        <w:pStyle w:val="ListParagraph"/>
        <w:numPr>
          <w:ilvl w:val="0"/>
          <w:numId w:val="18"/>
        </w:numPr>
        <w:adjustRightInd w:val="0"/>
        <w:snapToGrid w:val="0"/>
        <w:spacing w:after="120"/>
        <w:ind w:left="2229" w:hanging="624"/>
      </w:pPr>
      <w:r w:rsidRPr="00730439">
        <w:t>mercury releases from the cement industry</w:t>
      </w:r>
      <w:r w:rsidR="009F7B92" w:rsidRPr="00730439">
        <w:t>.</w:t>
      </w:r>
    </w:p>
    <w:p w14:paraId="0C08CBD4" w14:textId="6F438E9B" w:rsidR="009F7B92" w:rsidRPr="00730439" w:rsidRDefault="009F7B92" w:rsidP="000F3AB5">
      <w:pPr>
        <w:numPr>
          <w:ilvl w:val="0"/>
          <w:numId w:val="1"/>
        </w:numPr>
        <w:adjustRightInd w:val="0"/>
        <w:snapToGrid w:val="0"/>
        <w:spacing w:after="120"/>
      </w:pPr>
      <w:r w:rsidRPr="00730439">
        <w:t>The GMP brings together diverse stakeholders while pooling their expertise and resources. Developed countries and industry partners within the Partnership share best available techniques (BAT) and innovative mercury-free technologies with developing country counterparts, while academia and NGOs contribute research, training, and outreach that help adapt these solutions to local needs. This multi-sector engagement helps in the transfer and diffusion of latest</w:t>
      </w:r>
      <w:r w:rsidR="008C44EB" w:rsidRPr="00730439">
        <w:t xml:space="preserve"> </w:t>
      </w:r>
      <w:r w:rsidRPr="00730439">
        <w:t xml:space="preserve">technologies for mercury reduction, directly supporting </w:t>
      </w:r>
      <w:r w:rsidR="00E64DBD" w:rsidRPr="00730439">
        <w:t>a</w:t>
      </w:r>
      <w:r w:rsidRPr="00730439">
        <w:t>rticle 14</w:t>
      </w:r>
      <w:r w:rsidR="00D61C57" w:rsidRPr="00730439">
        <w:t xml:space="preserve"> of the Convention</w:t>
      </w:r>
      <w:r w:rsidRPr="00730439">
        <w:t xml:space="preserve">. Ongoing collaboration through the Partnership, including development of guidance documents, exchange of scientific data, and technical assistance projects, ensures that new knowledge and tools are effectively communicated. By leveraging its broad network of partners, the GMP builds capacity in mercury monitoring and control, and serves as an important player for global technology transfer in mercury management. </w:t>
      </w:r>
      <w:r w:rsidRPr="00730439">
        <w:rPr>
          <w:rFonts w:eastAsia="Times New Roman"/>
          <w:lang w:eastAsia="en-US"/>
        </w:rPr>
        <w:t>The Conference of the Parties</w:t>
      </w:r>
      <w:r w:rsidR="006652F6" w:rsidRPr="00730439">
        <w:rPr>
          <w:rFonts w:eastAsia="Times New Roman"/>
          <w:lang w:eastAsia="en-US"/>
        </w:rPr>
        <w:t xml:space="preserve"> </w:t>
      </w:r>
      <w:r w:rsidRPr="00730439">
        <w:rPr>
          <w:rFonts w:eastAsia="Times New Roman"/>
          <w:lang w:eastAsia="en-US"/>
        </w:rPr>
        <w:t xml:space="preserve">has repeatedly recognized the importance of the technical work undertaken by the Partnership and encouraged it to continue supporting the </w:t>
      </w:r>
      <w:r w:rsidR="006652F6" w:rsidRPr="00730439">
        <w:rPr>
          <w:rFonts w:eastAsia="Times New Roman"/>
          <w:lang w:eastAsia="en-US"/>
        </w:rPr>
        <w:t xml:space="preserve">parties </w:t>
      </w:r>
      <w:r w:rsidRPr="00730439">
        <w:rPr>
          <w:rFonts w:eastAsia="Times New Roman"/>
          <w:lang w:eastAsia="en-US"/>
        </w:rPr>
        <w:t>through its work.</w:t>
      </w:r>
    </w:p>
    <w:p w14:paraId="48804341" w14:textId="383BF1CA" w:rsidR="009F7B92" w:rsidRPr="00730439" w:rsidRDefault="009F7B92" w:rsidP="000F3AB5">
      <w:pPr>
        <w:numPr>
          <w:ilvl w:val="0"/>
          <w:numId w:val="1"/>
        </w:numPr>
        <w:adjustRightInd w:val="0"/>
        <w:snapToGrid w:val="0"/>
        <w:spacing w:after="120"/>
      </w:pPr>
      <w:r w:rsidRPr="00730439">
        <w:t xml:space="preserve">The successful implementation of the Minamata Convention increasingly depends on international cooperation, particularly with </w:t>
      </w:r>
      <w:r w:rsidR="00D61C57" w:rsidRPr="00730439">
        <w:t xml:space="preserve">other </w:t>
      </w:r>
      <w:r w:rsidRPr="00730439">
        <w:t>conventions and institutions that address chemicals and waste issues. Over the years, co</w:t>
      </w:r>
      <w:r w:rsidR="00A15F48" w:rsidRPr="00730439">
        <w:t xml:space="preserve">operation </w:t>
      </w:r>
      <w:r w:rsidRPr="00730439">
        <w:t xml:space="preserve">between the </w:t>
      </w:r>
      <w:r w:rsidR="00593D17" w:rsidRPr="00730439">
        <w:t xml:space="preserve">secretariat </w:t>
      </w:r>
      <w:r w:rsidRPr="00730439">
        <w:t>of the Minamata Convention</w:t>
      </w:r>
      <w:r w:rsidR="00931D0E" w:rsidRPr="00730439">
        <w:t xml:space="preserve"> on Mercury</w:t>
      </w:r>
      <w:r w:rsidRPr="00730439">
        <w:t xml:space="preserve"> and the secretariats of the Basel, Rotterdam, and Stockholm (BRS) Conventions has become especially important for areas of technical cooperation, compliance mechanisms, and scaling up technology transfer efforts. In </w:t>
      </w:r>
      <w:r w:rsidR="004111E0" w:rsidRPr="00730439">
        <w:t>the recent years</w:t>
      </w:r>
      <w:r w:rsidRPr="00730439">
        <w:t xml:space="preserve">, the Minamata </w:t>
      </w:r>
      <w:r w:rsidR="00165333" w:rsidRPr="00730439">
        <w:t xml:space="preserve">Convention </w:t>
      </w:r>
      <w:r w:rsidRPr="00730439">
        <w:t xml:space="preserve">and BRS </w:t>
      </w:r>
      <w:r w:rsidR="00075453" w:rsidRPr="00730439">
        <w:t>conventions s</w:t>
      </w:r>
      <w:r w:rsidRPr="00730439">
        <w:t xml:space="preserve">ecretariats have significantly expanded their cooperation through joint programming, shared events, coordinated trainings, and technical assistance. Under </w:t>
      </w:r>
      <w:r w:rsidR="005202EB" w:rsidRPr="00730439">
        <w:t xml:space="preserve">decision </w:t>
      </w:r>
      <w:r w:rsidRPr="00730439">
        <w:t>MC-5/19 and relevant BRS decisions BC-16/21, RC-11/8 and SC-11/20, the two secretariats are mandated to collaborate across key areas such as:</w:t>
      </w:r>
    </w:p>
    <w:p w14:paraId="7BA0FA23" w14:textId="77777777" w:rsidR="009F7B92" w:rsidRPr="00730439" w:rsidRDefault="009F7B92" w:rsidP="009F7B92">
      <w:pPr>
        <w:numPr>
          <w:ilvl w:val="0"/>
          <w:numId w:val="7"/>
        </w:numPr>
        <w:tabs>
          <w:tab w:val="clear" w:pos="567"/>
          <w:tab w:val="left" w:pos="624"/>
        </w:tabs>
        <w:adjustRightInd w:val="0"/>
        <w:snapToGrid w:val="0"/>
        <w:spacing w:after="120"/>
        <w:ind w:firstLine="624"/>
        <w:rPr>
          <w:rFonts w:eastAsia="Times New Roman"/>
          <w:lang w:eastAsia="en-US"/>
        </w:rPr>
      </w:pPr>
      <w:r w:rsidRPr="00730439">
        <w:rPr>
          <w:rFonts w:eastAsia="Times New Roman"/>
          <w:lang w:eastAsia="en-US"/>
        </w:rPr>
        <w:t>Technical assistance and capacity building, including the joint development of training materials and webinars;</w:t>
      </w:r>
    </w:p>
    <w:p w14:paraId="69A915A3" w14:textId="77777777" w:rsidR="009F7B92" w:rsidRPr="00730439" w:rsidRDefault="009F7B92" w:rsidP="009F7B92">
      <w:pPr>
        <w:numPr>
          <w:ilvl w:val="0"/>
          <w:numId w:val="7"/>
        </w:numPr>
        <w:tabs>
          <w:tab w:val="clear" w:pos="567"/>
          <w:tab w:val="left" w:pos="624"/>
        </w:tabs>
        <w:adjustRightInd w:val="0"/>
        <w:snapToGrid w:val="0"/>
        <w:spacing w:after="120"/>
        <w:ind w:firstLine="624"/>
        <w:rPr>
          <w:rFonts w:eastAsia="Times New Roman"/>
          <w:lang w:eastAsia="en-US"/>
        </w:rPr>
      </w:pPr>
      <w:r w:rsidRPr="00730439">
        <w:rPr>
          <w:rFonts w:eastAsia="Times New Roman"/>
          <w:lang w:eastAsia="en-US"/>
        </w:rPr>
        <w:lastRenderedPageBreak/>
        <w:t>Implementation and compliance coordination, particularly in preventing illegal traffic of hazardous mercury waste;</w:t>
      </w:r>
    </w:p>
    <w:p w14:paraId="16AFF10C" w14:textId="77777777" w:rsidR="009F7B92" w:rsidRPr="00730439" w:rsidRDefault="009F7B92" w:rsidP="009F7B92">
      <w:pPr>
        <w:numPr>
          <w:ilvl w:val="0"/>
          <w:numId w:val="7"/>
        </w:numPr>
        <w:tabs>
          <w:tab w:val="clear" w:pos="567"/>
          <w:tab w:val="left" w:pos="624"/>
        </w:tabs>
        <w:adjustRightInd w:val="0"/>
        <w:snapToGrid w:val="0"/>
        <w:spacing w:after="120"/>
        <w:ind w:firstLine="624"/>
        <w:rPr>
          <w:rFonts w:eastAsia="Times New Roman"/>
          <w:lang w:eastAsia="en-US"/>
        </w:rPr>
      </w:pPr>
      <w:r w:rsidRPr="00730439">
        <w:rPr>
          <w:rFonts w:eastAsia="Times New Roman"/>
          <w:lang w:eastAsia="en-US"/>
        </w:rPr>
        <w:t>Trade control and policy alignment;</w:t>
      </w:r>
    </w:p>
    <w:p w14:paraId="76BF233C" w14:textId="77777777" w:rsidR="009F7B92" w:rsidRPr="00730439" w:rsidRDefault="009F7B92" w:rsidP="009F7B92">
      <w:pPr>
        <w:numPr>
          <w:ilvl w:val="0"/>
          <w:numId w:val="7"/>
        </w:numPr>
        <w:tabs>
          <w:tab w:val="clear" w:pos="567"/>
          <w:tab w:val="left" w:pos="624"/>
        </w:tabs>
        <w:adjustRightInd w:val="0"/>
        <w:snapToGrid w:val="0"/>
        <w:spacing w:after="120"/>
        <w:ind w:firstLine="624"/>
        <w:rPr>
          <w:rFonts w:eastAsia="Times New Roman"/>
          <w:lang w:eastAsia="en-US"/>
        </w:rPr>
      </w:pPr>
      <w:r w:rsidRPr="00730439">
        <w:rPr>
          <w:rFonts w:eastAsia="Times New Roman"/>
          <w:lang w:eastAsia="en-US"/>
        </w:rPr>
        <w:t>Shared use of services for conferences and knowledge management platforms, ensuring cost-efficiency and consistency.</w:t>
      </w:r>
    </w:p>
    <w:p w14:paraId="1DB7B8BF" w14:textId="1DDB38F2" w:rsidR="009F7B92" w:rsidRPr="00730439" w:rsidRDefault="009F7B92" w:rsidP="000F3AB5">
      <w:pPr>
        <w:numPr>
          <w:ilvl w:val="0"/>
          <w:numId w:val="1"/>
        </w:numPr>
        <w:adjustRightInd w:val="0"/>
        <w:snapToGrid w:val="0"/>
        <w:spacing w:after="120"/>
      </w:pPr>
      <w:r w:rsidRPr="00730439">
        <w:t xml:space="preserve">An example of this cooperation is the joint webinar series on mercury waste management, organized in 2024 with support from Switzerland. These webinars brought together experts, regional centres, and </w:t>
      </w:r>
      <w:r w:rsidR="006652F6" w:rsidRPr="00730439">
        <w:t xml:space="preserve">parties </w:t>
      </w:r>
      <w:r w:rsidRPr="00730439">
        <w:t>to promote understanding of mercury waste guidelines under both the Minamata and Basel Conventions</w:t>
      </w:r>
      <w:r w:rsidRPr="00730439">
        <w:rPr>
          <w:rStyle w:val="FootnoteReference"/>
        </w:rPr>
        <w:footnoteReference w:id="11"/>
      </w:r>
      <w:r w:rsidRPr="00730439">
        <w:t xml:space="preserve">. The training materials were developed in consultation with the Global Mercury Partnership, Basel Convention regional centres, as well as other global partners. The initiative is a good example which demonstrates how coordinated approaches to technical training can enhance the capacity of </w:t>
      </w:r>
      <w:r w:rsidR="000E2EB0" w:rsidRPr="00730439">
        <w:t>parties</w:t>
      </w:r>
      <w:r w:rsidRPr="00730439">
        <w:t xml:space="preserve"> to adopt and transfer appropriate technologies.</w:t>
      </w:r>
    </w:p>
    <w:p w14:paraId="2C374C48" w14:textId="13D15556" w:rsidR="009F7B92" w:rsidRPr="00730439" w:rsidRDefault="009F7B92" w:rsidP="000F3AB5">
      <w:pPr>
        <w:numPr>
          <w:ilvl w:val="0"/>
          <w:numId w:val="1"/>
        </w:numPr>
        <w:adjustRightInd w:val="0"/>
        <w:snapToGrid w:val="0"/>
        <w:spacing w:after="120"/>
      </w:pPr>
      <w:r w:rsidRPr="00730439">
        <w:t>The regional centres established under the Basel and Stockholm Conventions have played an important part in the implementation of the Minamata Convention</w:t>
      </w:r>
      <w:r w:rsidR="005B6C97" w:rsidRPr="00730439">
        <w:t xml:space="preserve"> on Mercury</w:t>
      </w:r>
      <w:r w:rsidRPr="00730439">
        <w:t xml:space="preserve">. These centres have actively supported several </w:t>
      </w:r>
      <w:r w:rsidR="000E2EB0" w:rsidRPr="00730439">
        <w:t>parties</w:t>
      </w:r>
      <w:r w:rsidRPr="00730439">
        <w:t xml:space="preserve"> in the development of Minamata Initial Assessments (MIAs) and assisted several </w:t>
      </w:r>
      <w:r w:rsidR="000E2EB0" w:rsidRPr="00730439">
        <w:t>parties</w:t>
      </w:r>
      <w:r w:rsidRPr="00730439">
        <w:t xml:space="preserve"> in preparing National Action Plans (NAPs). More recently, the Centres have played an active role in developing GEF projects and acting as the executing partners. </w:t>
      </w:r>
    </w:p>
    <w:p w14:paraId="60763847" w14:textId="608D633B" w:rsidR="009F7B92" w:rsidRPr="00730439" w:rsidRDefault="009F7B92" w:rsidP="000F3AB5">
      <w:pPr>
        <w:numPr>
          <w:ilvl w:val="0"/>
          <w:numId w:val="1"/>
        </w:numPr>
        <w:adjustRightInd w:val="0"/>
        <w:snapToGrid w:val="0"/>
        <w:spacing w:after="120"/>
      </w:pPr>
      <w:r w:rsidRPr="00730439">
        <w:t xml:space="preserve">Going forward, </w:t>
      </w:r>
      <w:r w:rsidR="00490CAD" w:rsidRPr="00730439">
        <w:t xml:space="preserve">parties </w:t>
      </w:r>
      <w:r w:rsidRPr="00730439">
        <w:t xml:space="preserve">may wish to explore </w:t>
      </w:r>
      <w:r w:rsidR="00416791" w:rsidRPr="00730439">
        <w:t xml:space="preserve">with the </w:t>
      </w:r>
      <w:r w:rsidRPr="00730439">
        <w:t xml:space="preserve">regional centres </w:t>
      </w:r>
      <w:r w:rsidR="00416791" w:rsidRPr="00730439">
        <w:t xml:space="preserve">how they could </w:t>
      </w:r>
      <w:r w:rsidRPr="00730439">
        <w:t>play a bigger role in supporting technology transfer, such as sharing knowledge (e.g. regional knowledge hubs), developing technical capacity (e.g. in developing/updating mercury inventories/monitoring emissions) and delivering technical training.</w:t>
      </w:r>
    </w:p>
    <w:p w14:paraId="3BD8745A" w14:textId="2B24AA5F" w:rsidR="009F7B92" w:rsidRPr="00730439" w:rsidRDefault="00AA60D7" w:rsidP="000F3AB5">
      <w:pPr>
        <w:numPr>
          <w:ilvl w:val="0"/>
          <w:numId w:val="1"/>
        </w:numPr>
        <w:adjustRightInd w:val="0"/>
        <w:snapToGrid w:val="0"/>
        <w:spacing w:after="120"/>
      </w:pPr>
      <w:r w:rsidRPr="00730439">
        <w:lastRenderedPageBreak/>
        <w:t xml:space="preserve">The Minamata Convention secretariat is invited to and </w:t>
      </w:r>
      <w:r w:rsidR="00F31443" w:rsidRPr="00730439">
        <w:t xml:space="preserve">regularly </w:t>
      </w:r>
      <w:r w:rsidRPr="00730439">
        <w:t>participates in the a</w:t>
      </w:r>
      <w:r w:rsidR="009F7B92" w:rsidRPr="00730439">
        <w:t>nnual joint meetings</w:t>
      </w:r>
      <w:r w:rsidR="009F7B92" w:rsidRPr="00730439">
        <w:rPr>
          <w:vertAlign w:val="superscript"/>
        </w:rPr>
        <w:footnoteReference w:id="12"/>
      </w:r>
      <w:r w:rsidR="009F7B92" w:rsidRPr="00730439">
        <w:t xml:space="preserve"> between the directors and coordinators of the Basel and Stockholm Conventions regional centres</w:t>
      </w:r>
      <w:r w:rsidR="00F31443" w:rsidRPr="00730439">
        <w:t xml:space="preserve">. </w:t>
      </w:r>
      <w:r w:rsidR="009F7B92" w:rsidRPr="00730439">
        <w:t xml:space="preserve">This has helped build a foundation for greater collaboration, and continued </w:t>
      </w:r>
      <w:r w:rsidR="00893341" w:rsidRPr="00730439">
        <w:t xml:space="preserve">collaboration </w:t>
      </w:r>
      <w:r w:rsidR="009F7B92" w:rsidRPr="00730439">
        <w:t>could strengthen regional capacity and potentially improve technology transfer.</w:t>
      </w:r>
      <w:r w:rsidR="00F765BC" w:rsidRPr="00730439">
        <w:t xml:space="preserve"> </w:t>
      </w:r>
      <w:r w:rsidR="009F7B92" w:rsidRPr="00730439">
        <w:t xml:space="preserve">The growing cooperation can leverage technical expertise to ensure more coherent support to </w:t>
      </w:r>
      <w:r w:rsidR="00F765BC" w:rsidRPr="00730439">
        <w:t>p</w:t>
      </w:r>
      <w:r w:rsidR="009F7B92" w:rsidRPr="00730439">
        <w:t>arties</w:t>
      </w:r>
      <w:r w:rsidR="00F765BC" w:rsidRPr="00730439">
        <w:t xml:space="preserve"> while avoiding duplication</w:t>
      </w:r>
      <w:r w:rsidR="009F7B92" w:rsidRPr="00730439">
        <w:t xml:space="preserve">. </w:t>
      </w:r>
    </w:p>
    <w:p w14:paraId="79F46EB1" w14:textId="6EB79ECF" w:rsidR="009F7B92" w:rsidRPr="00730439" w:rsidRDefault="009F7B92" w:rsidP="000F3AB5">
      <w:pPr>
        <w:numPr>
          <w:ilvl w:val="0"/>
          <w:numId w:val="1"/>
        </w:numPr>
        <w:spacing w:after="120"/>
        <w:rPr>
          <w:rFonts w:eastAsia="Times New Roman"/>
          <w:lang w:eastAsia="en-US"/>
        </w:rPr>
      </w:pPr>
      <w:r w:rsidRPr="00730439">
        <w:rPr>
          <w:rFonts w:eastAsia="Times New Roman"/>
          <w:lang w:eastAsia="en-US"/>
        </w:rPr>
        <w:t xml:space="preserve">Building on the financing and cooperation mechanisms outlined above, </w:t>
      </w:r>
      <w:r w:rsidR="00B44ED6" w:rsidRPr="00730439">
        <w:rPr>
          <w:rFonts w:eastAsia="Times New Roman"/>
          <w:lang w:eastAsia="en-US"/>
        </w:rPr>
        <w:t>p</w:t>
      </w:r>
      <w:r w:rsidRPr="00730439">
        <w:rPr>
          <w:rFonts w:eastAsia="Times New Roman"/>
          <w:lang w:eastAsia="en-US"/>
        </w:rPr>
        <w:t xml:space="preserve">arties are now putting specific mercury-free technologies into practice. Within these various initiatives, a series of concrete technical alternatives are now being adopted. Mercury-free LED lighting has moved from niche to mainstream; evidence by commitment of </w:t>
      </w:r>
      <w:r w:rsidR="00490CAD" w:rsidRPr="00730439">
        <w:rPr>
          <w:rFonts w:eastAsia="Times New Roman"/>
          <w:lang w:eastAsia="en-US"/>
        </w:rPr>
        <w:t xml:space="preserve">parties </w:t>
      </w:r>
      <w:r w:rsidRPr="00730439">
        <w:rPr>
          <w:rFonts w:eastAsia="Times New Roman"/>
          <w:lang w:eastAsia="en-US"/>
        </w:rPr>
        <w:t>to a full global phase-out of most fluorescent lamps by 2027, with manufacturers already supplying drop-in LED replacements in all major markets</w:t>
      </w:r>
      <w:r w:rsidRPr="00730439">
        <w:rPr>
          <w:rFonts w:eastAsia="Times New Roman"/>
          <w:vertAlign w:val="superscript"/>
          <w:lang w:eastAsia="en-US"/>
        </w:rPr>
        <w:footnoteReference w:id="13"/>
      </w:r>
      <w:r w:rsidRPr="00730439">
        <w:rPr>
          <w:rFonts w:eastAsia="Times New Roman"/>
          <w:lang w:eastAsia="en-US"/>
        </w:rPr>
        <w:t>. In the health sector, hospitals are replacing mercury thermometers and blood-pressure devices with digital alternatives</w:t>
      </w:r>
      <w:r w:rsidR="00B44ED6" w:rsidRPr="00730439">
        <w:rPr>
          <w:rFonts w:eastAsia="Times New Roman"/>
          <w:lang w:eastAsia="en-US"/>
        </w:rPr>
        <w:t>. D</w:t>
      </w:r>
      <w:r w:rsidRPr="00730439">
        <w:rPr>
          <w:rFonts w:eastAsia="Times New Roman"/>
          <w:lang w:eastAsia="en-US"/>
        </w:rPr>
        <w:t xml:space="preserve">entists are </w:t>
      </w:r>
      <w:r w:rsidR="00B44ED6" w:rsidRPr="00730439">
        <w:rPr>
          <w:rFonts w:eastAsia="Times New Roman"/>
          <w:lang w:eastAsia="en-US"/>
        </w:rPr>
        <w:t xml:space="preserve">also </w:t>
      </w:r>
      <w:r w:rsidRPr="00730439">
        <w:rPr>
          <w:rFonts w:eastAsia="Times New Roman"/>
          <w:lang w:eastAsia="en-US"/>
        </w:rPr>
        <w:t xml:space="preserve">moving towards mercury free dentistry. The multi-country </w:t>
      </w:r>
      <w:proofErr w:type="spellStart"/>
      <w:r w:rsidRPr="00730439">
        <w:rPr>
          <w:rFonts w:eastAsia="Times New Roman"/>
          <w:lang w:eastAsia="en-US"/>
        </w:rPr>
        <w:t>planetGOLD</w:t>
      </w:r>
      <w:proofErr w:type="spellEnd"/>
      <w:r w:rsidRPr="00730439">
        <w:rPr>
          <w:rFonts w:eastAsia="Times New Roman"/>
          <w:vertAlign w:val="superscript"/>
          <w:lang w:eastAsia="en-US"/>
        </w:rPr>
        <w:footnoteReference w:id="14"/>
      </w:r>
      <w:r w:rsidRPr="00730439">
        <w:rPr>
          <w:rFonts w:eastAsia="Times New Roman"/>
          <w:vertAlign w:val="superscript"/>
          <w:lang w:eastAsia="en-US"/>
        </w:rPr>
        <w:t xml:space="preserve"> </w:t>
      </w:r>
      <w:r w:rsidRPr="00730439">
        <w:rPr>
          <w:rFonts w:eastAsia="Times New Roman"/>
          <w:lang w:eastAsia="en-US"/>
        </w:rPr>
        <w:t xml:space="preserve">programme supplies gravity concentration, direct-smelting and other mercury-free processing technologies to </w:t>
      </w:r>
      <w:r w:rsidR="000114F4" w:rsidRPr="00730439">
        <w:rPr>
          <w:rFonts w:eastAsia="Times New Roman"/>
          <w:lang w:eastAsia="en-US"/>
        </w:rPr>
        <w:t xml:space="preserve">artisanal and small-scale gold mining </w:t>
      </w:r>
      <w:r w:rsidRPr="00730439">
        <w:rPr>
          <w:rFonts w:eastAsia="Times New Roman"/>
          <w:lang w:eastAsia="en-US"/>
        </w:rPr>
        <w:t xml:space="preserve">communities, pairing the hardware with micro-credit and risk-sharing mechanisms from local financial institutions. </w:t>
      </w:r>
      <w:r w:rsidR="009E21F3" w:rsidRPr="00730439">
        <w:rPr>
          <w:rFonts w:eastAsiaTheme="minorEastAsia"/>
          <w:lang w:eastAsia="ja-JP"/>
        </w:rPr>
        <w:t xml:space="preserve">GEF projects on </w:t>
      </w:r>
      <w:r w:rsidR="005640C0" w:rsidRPr="00730439">
        <w:rPr>
          <w:rFonts w:eastAsiaTheme="minorEastAsia"/>
          <w:lang w:eastAsia="ja-JP"/>
        </w:rPr>
        <w:t xml:space="preserve">chlor-alkali sector build on the private sector initiative to </w:t>
      </w:r>
      <w:r w:rsidR="009D02B8" w:rsidRPr="00730439">
        <w:rPr>
          <w:rFonts w:eastAsiaTheme="minorEastAsia"/>
          <w:lang w:eastAsia="ja-JP"/>
        </w:rPr>
        <w:t xml:space="preserve">convert from mercury cell technology to mercury-free membrane technologies. </w:t>
      </w:r>
      <w:r w:rsidRPr="00730439">
        <w:rPr>
          <w:rFonts w:eastAsia="Times New Roman"/>
          <w:lang w:eastAsia="en-US"/>
        </w:rPr>
        <w:t xml:space="preserve">A GEF project is also piloting sulphur-polymer stabilisation and interim-storage facilities to ensure residual mercury is managed safely and does not re-enter commerce. </w:t>
      </w:r>
    </w:p>
    <w:p w14:paraId="31477FE0" w14:textId="38A8D37B" w:rsidR="009F7B92" w:rsidRPr="00730439" w:rsidRDefault="009F7B92" w:rsidP="000F3AB5">
      <w:pPr>
        <w:numPr>
          <w:ilvl w:val="0"/>
          <w:numId w:val="1"/>
        </w:numPr>
        <w:spacing w:after="120"/>
        <w:rPr>
          <w:rFonts w:eastAsia="Times New Roman"/>
          <w:lang w:eastAsia="en-US"/>
        </w:rPr>
      </w:pPr>
      <w:r w:rsidRPr="00730439">
        <w:rPr>
          <w:rFonts w:eastAsia="Times New Roman"/>
          <w:lang w:eastAsia="en-US"/>
        </w:rPr>
        <w:lastRenderedPageBreak/>
        <w:t xml:space="preserve">Taken together, and demonstrated by the case studies in the report, these initiatives </w:t>
      </w:r>
      <w:r w:rsidR="00CC7442" w:rsidRPr="00730439">
        <w:rPr>
          <w:rFonts w:eastAsia="Times New Roman"/>
          <w:lang w:eastAsia="en-US"/>
        </w:rPr>
        <w:t xml:space="preserve">listed above </w:t>
      </w:r>
      <w:r w:rsidRPr="00730439">
        <w:rPr>
          <w:rFonts w:eastAsia="Times New Roman"/>
          <w:lang w:eastAsia="en-US"/>
        </w:rPr>
        <w:t>confirm that technical alternatives are commercially available, becoming affordable and already delivering measurable reductions in mercury use and releases. The combination of multilateral finance, GMP-led knowledge exchange and tools, and active private-sector engagement is proving effective in moving them from pilot stage to national scale. Continued expansion of the GEF and S</w:t>
      </w:r>
      <w:r w:rsidR="008906C3" w:rsidRPr="00730439">
        <w:rPr>
          <w:rFonts w:eastAsia="Times New Roman"/>
          <w:lang w:eastAsia="en-US"/>
        </w:rPr>
        <w:t xml:space="preserve">pecific International Programme </w:t>
      </w:r>
      <w:r w:rsidRPr="00730439">
        <w:rPr>
          <w:rFonts w:eastAsia="Times New Roman"/>
          <w:lang w:eastAsia="en-US"/>
        </w:rPr>
        <w:t>pipelines, deeper industry participation, and sustained capacity-building</w:t>
      </w:r>
      <w:r w:rsidR="009D6763" w:rsidRPr="00730439">
        <w:rPr>
          <w:rFonts w:eastAsia="Times New Roman"/>
          <w:lang w:eastAsia="en-US"/>
        </w:rPr>
        <w:t xml:space="preserve"> and technical assistance</w:t>
      </w:r>
      <w:r w:rsidRPr="00730439">
        <w:rPr>
          <w:rFonts w:eastAsia="Times New Roman"/>
          <w:lang w:eastAsia="en-US"/>
        </w:rPr>
        <w:t xml:space="preserve"> will be important to maintain this momentum and to ensure that all </w:t>
      </w:r>
      <w:r w:rsidR="004D144F" w:rsidRPr="00730439">
        <w:rPr>
          <w:rFonts w:eastAsia="Times New Roman"/>
          <w:lang w:eastAsia="en-US"/>
        </w:rPr>
        <w:t>parties</w:t>
      </w:r>
      <w:r w:rsidRPr="00730439">
        <w:rPr>
          <w:rFonts w:eastAsia="Times New Roman"/>
          <w:lang w:eastAsia="en-US"/>
        </w:rPr>
        <w:t xml:space="preserve">, particularly developing-country </w:t>
      </w:r>
      <w:r w:rsidR="00490CAD" w:rsidRPr="00730439">
        <w:rPr>
          <w:rFonts w:eastAsia="Times New Roman"/>
          <w:lang w:eastAsia="en-US"/>
        </w:rPr>
        <w:t>parties</w:t>
      </w:r>
      <w:r w:rsidRPr="00730439">
        <w:rPr>
          <w:rFonts w:eastAsia="Times New Roman"/>
          <w:lang w:eastAsia="en-US"/>
        </w:rPr>
        <w:t>, can access and adopt mercury-free technologies according to their national priorities.</w:t>
      </w:r>
    </w:p>
    <w:p w14:paraId="66402842" w14:textId="1E3A4D03" w:rsidR="00F316F9" w:rsidRPr="001F7DCC" w:rsidRDefault="005202EB" w:rsidP="00F316F9">
      <w:pPr>
        <w:pStyle w:val="Heading1"/>
        <w:ind w:left="567" w:hanging="567"/>
        <w:rPr>
          <w:bCs/>
          <w:szCs w:val="28"/>
        </w:rPr>
      </w:pPr>
      <w:r w:rsidRPr="00730439">
        <w:rPr>
          <w:bCs/>
          <w:szCs w:val="22"/>
        </w:rPr>
        <w:tab/>
      </w:r>
      <w:bookmarkStart w:id="5" w:name="_Toc207805860"/>
      <w:r w:rsidR="00F316F9" w:rsidRPr="001F7DCC">
        <w:rPr>
          <w:bCs/>
          <w:szCs w:val="22"/>
        </w:rPr>
        <w:t>IV</w:t>
      </w:r>
      <w:r w:rsidR="00F316F9" w:rsidRPr="001F7DCC">
        <w:rPr>
          <w:bCs/>
          <w:szCs w:val="28"/>
        </w:rPr>
        <w:t>.</w:t>
      </w:r>
      <w:r w:rsidR="00F316F9" w:rsidRPr="001F7DCC">
        <w:rPr>
          <w:bCs/>
          <w:szCs w:val="28"/>
        </w:rPr>
        <w:tab/>
      </w:r>
      <w:r w:rsidR="00F316F9" w:rsidRPr="00F316F9">
        <w:rPr>
          <w:szCs w:val="40"/>
        </w:rPr>
        <w:t>Needs of parties, especially developing-country parties, for alternative technologies</w:t>
      </w:r>
    </w:p>
    <w:bookmarkEnd w:id="5"/>
    <w:p w14:paraId="64948B3E" w14:textId="1BFA9F9A" w:rsidR="009F7B92" w:rsidRPr="00730439" w:rsidRDefault="009F7B92" w:rsidP="000F3AB5">
      <w:pPr>
        <w:numPr>
          <w:ilvl w:val="0"/>
          <w:numId w:val="1"/>
        </w:numPr>
        <w:spacing w:after="120"/>
        <w:rPr>
          <w:rFonts w:eastAsia="Times New Roman"/>
          <w:lang w:eastAsia="en-US"/>
        </w:rPr>
      </w:pPr>
      <w:r w:rsidRPr="00730439">
        <w:rPr>
          <w:rFonts w:eastAsia="Times New Roman"/>
          <w:lang w:eastAsia="en-US"/>
        </w:rPr>
        <w:t>At present, we do not have a clear picture of exact needs</w:t>
      </w:r>
      <w:r w:rsidR="007A443D" w:rsidRPr="00730439">
        <w:rPr>
          <w:rFonts w:eastAsia="Times New Roman"/>
          <w:lang w:eastAsia="en-US"/>
        </w:rPr>
        <w:t xml:space="preserve"> of</w:t>
      </w:r>
      <w:r w:rsidRPr="00730439">
        <w:rPr>
          <w:rFonts w:eastAsia="Times New Roman"/>
          <w:lang w:eastAsia="en-US"/>
        </w:rPr>
        <w:t xml:space="preserve"> developing country </w:t>
      </w:r>
      <w:r w:rsidR="007A443D" w:rsidRPr="00730439">
        <w:rPr>
          <w:rFonts w:eastAsia="Times New Roman"/>
          <w:lang w:eastAsia="en-US"/>
        </w:rPr>
        <w:t>p</w:t>
      </w:r>
      <w:r w:rsidRPr="00730439">
        <w:rPr>
          <w:rFonts w:eastAsia="Times New Roman"/>
          <w:lang w:eastAsia="en-US"/>
        </w:rPr>
        <w:t xml:space="preserve">arties vis-à-vis alternative technologies. The </w:t>
      </w:r>
      <w:r w:rsidR="004403B2" w:rsidRPr="00730439">
        <w:rPr>
          <w:rFonts w:eastAsia="Times New Roman"/>
          <w:lang w:eastAsia="en-US"/>
        </w:rPr>
        <w:t xml:space="preserve">information submitted by </w:t>
      </w:r>
      <w:r w:rsidR="007A443D" w:rsidRPr="00730439">
        <w:rPr>
          <w:rFonts w:eastAsia="Times New Roman"/>
          <w:lang w:eastAsia="en-US"/>
        </w:rPr>
        <w:t>p</w:t>
      </w:r>
      <w:r w:rsidR="004403B2" w:rsidRPr="00730439">
        <w:rPr>
          <w:rFonts w:eastAsia="Times New Roman"/>
          <w:lang w:eastAsia="en-US"/>
        </w:rPr>
        <w:t xml:space="preserve">arties in their </w:t>
      </w:r>
      <w:r w:rsidRPr="00730439">
        <w:rPr>
          <w:rFonts w:eastAsia="Times New Roman"/>
          <w:lang w:eastAsia="en-US"/>
        </w:rPr>
        <w:t xml:space="preserve">national reports (under </w:t>
      </w:r>
      <w:r w:rsidR="005202EB" w:rsidRPr="00730439">
        <w:rPr>
          <w:rFonts w:eastAsia="Times New Roman"/>
          <w:lang w:eastAsia="en-US"/>
        </w:rPr>
        <w:t xml:space="preserve">article </w:t>
      </w:r>
      <w:r w:rsidRPr="00730439">
        <w:rPr>
          <w:rFonts w:eastAsia="Times New Roman"/>
          <w:lang w:eastAsia="en-US"/>
        </w:rPr>
        <w:t xml:space="preserve">21) are helpful, but they speak in general terms, often noting a lack of “resources” or “capacity” without naming the specifics e.g. equipment, skills, cost or infrastructure required. </w:t>
      </w:r>
      <w:r w:rsidR="00335CA4" w:rsidRPr="00730439">
        <w:rPr>
          <w:rFonts w:eastAsia="Times New Roman"/>
          <w:lang w:eastAsia="en-US"/>
        </w:rPr>
        <w:t>As a result</w:t>
      </w:r>
      <w:r w:rsidRPr="00730439">
        <w:rPr>
          <w:rFonts w:eastAsia="Times New Roman"/>
          <w:lang w:eastAsia="en-US"/>
        </w:rPr>
        <w:t>, the</w:t>
      </w:r>
      <w:r w:rsidR="0011043F" w:rsidRPr="00730439">
        <w:rPr>
          <w:rFonts w:eastAsia="Times New Roman"/>
          <w:lang w:eastAsia="en-US"/>
        </w:rPr>
        <w:t>re is in</w:t>
      </w:r>
      <w:r w:rsidR="004403B2" w:rsidRPr="00730439">
        <w:rPr>
          <w:rFonts w:eastAsia="Times New Roman"/>
          <w:lang w:eastAsia="en-US"/>
        </w:rPr>
        <w:t xml:space="preserve">sufficient </w:t>
      </w:r>
      <w:r w:rsidRPr="00730439">
        <w:rPr>
          <w:rFonts w:eastAsia="Times New Roman"/>
          <w:lang w:eastAsia="en-US"/>
        </w:rPr>
        <w:t xml:space="preserve">data on what technologies are needed, where, and by when. This information gap makes it harder to match technical support and funding with the </w:t>
      </w:r>
      <w:r w:rsidR="004403B2" w:rsidRPr="00730439">
        <w:rPr>
          <w:rFonts w:eastAsia="Times New Roman"/>
          <w:lang w:eastAsia="en-US"/>
        </w:rPr>
        <w:t xml:space="preserve">actual </w:t>
      </w:r>
      <w:r w:rsidRPr="00730439">
        <w:rPr>
          <w:rFonts w:eastAsia="Times New Roman"/>
          <w:lang w:eastAsia="en-US"/>
        </w:rPr>
        <w:t>demand on the ground.</w:t>
      </w:r>
    </w:p>
    <w:p w14:paraId="31AEB69F" w14:textId="72F4C7DB" w:rsidR="009F7B92" w:rsidRPr="00730439" w:rsidRDefault="009F7B92" w:rsidP="000F3AB5">
      <w:pPr>
        <w:numPr>
          <w:ilvl w:val="0"/>
          <w:numId w:val="1"/>
        </w:numPr>
        <w:spacing w:after="120"/>
        <w:rPr>
          <w:rFonts w:eastAsia="Times New Roman"/>
          <w:lang w:eastAsia="en-US"/>
        </w:rPr>
      </w:pPr>
      <w:r w:rsidRPr="00730439">
        <w:rPr>
          <w:rFonts w:eastAsia="Times New Roman"/>
          <w:lang w:eastAsia="en-US"/>
        </w:rPr>
        <w:t xml:space="preserve">Some information from project proposals sent to the Global Environment Facility and the Specific International Programme can provide further insight into the needs of the </w:t>
      </w:r>
      <w:r w:rsidR="00722B9F" w:rsidRPr="00730439">
        <w:rPr>
          <w:rFonts w:eastAsia="Times New Roman"/>
          <w:lang w:eastAsia="en-US"/>
        </w:rPr>
        <w:t>p</w:t>
      </w:r>
      <w:r w:rsidRPr="00730439">
        <w:rPr>
          <w:rFonts w:eastAsia="Times New Roman"/>
          <w:lang w:eastAsia="en-US"/>
        </w:rPr>
        <w:t>arties. However, these proposals show only part of the picture: some needs never reach the proposal stage, and not every project put forward is approved.</w:t>
      </w:r>
    </w:p>
    <w:p w14:paraId="21C8B5C7" w14:textId="78C997C1" w:rsidR="00D53401" w:rsidRPr="00730439" w:rsidRDefault="009F7B92" w:rsidP="000F3AB5">
      <w:pPr>
        <w:numPr>
          <w:ilvl w:val="0"/>
          <w:numId w:val="1"/>
        </w:numPr>
        <w:spacing w:after="120"/>
        <w:rPr>
          <w:rFonts w:eastAsia="Times New Roman"/>
        </w:rPr>
      </w:pPr>
      <w:r w:rsidRPr="00730439">
        <w:rPr>
          <w:rFonts w:eastAsia="Times New Roman"/>
          <w:lang w:eastAsia="en-US"/>
        </w:rPr>
        <w:t xml:space="preserve">A way to close the information gap </w:t>
      </w:r>
      <w:r w:rsidR="008A3865" w:rsidRPr="00730439">
        <w:rPr>
          <w:rFonts w:eastAsia="Times New Roman"/>
          <w:lang w:eastAsia="en-US"/>
        </w:rPr>
        <w:t xml:space="preserve">and </w:t>
      </w:r>
      <w:r w:rsidR="008A3865" w:rsidRPr="00730439">
        <w:t xml:space="preserve">narrow down the scope </w:t>
      </w:r>
      <w:r w:rsidR="00691C25" w:rsidRPr="00730439">
        <w:t xml:space="preserve">for further </w:t>
      </w:r>
      <w:r w:rsidR="00147300" w:rsidRPr="00730439">
        <w:t xml:space="preserve">specific interventions </w:t>
      </w:r>
      <w:r w:rsidR="00A27C6B" w:rsidRPr="00730439">
        <w:rPr>
          <w:rFonts w:eastAsiaTheme="minorEastAsia"/>
          <w:lang w:eastAsia="ja-JP"/>
        </w:rPr>
        <w:t xml:space="preserve">to </w:t>
      </w:r>
      <w:r w:rsidR="00147300" w:rsidRPr="00730439">
        <w:t xml:space="preserve">support parties </w:t>
      </w:r>
      <w:r w:rsidRPr="00730439">
        <w:rPr>
          <w:rFonts w:eastAsia="Times New Roman"/>
          <w:lang w:eastAsia="en-US"/>
        </w:rPr>
        <w:t xml:space="preserve">could be to look at how the Stockholm Convention </w:t>
      </w:r>
      <w:r w:rsidR="00304CD9" w:rsidRPr="00730439">
        <w:rPr>
          <w:rFonts w:eastAsia="Times New Roman"/>
          <w:lang w:eastAsia="en-US"/>
        </w:rPr>
        <w:t xml:space="preserve">on </w:t>
      </w:r>
      <w:r w:rsidR="008904FD" w:rsidRPr="00730439">
        <w:rPr>
          <w:rFonts w:eastAsia="Times New Roman"/>
          <w:lang w:eastAsia="en-US"/>
        </w:rPr>
        <w:t>Persist</w:t>
      </w:r>
      <w:r w:rsidR="00BC11A7" w:rsidRPr="00730439">
        <w:rPr>
          <w:rFonts w:eastAsia="Times New Roman"/>
          <w:lang w:eastAsia="en-US"/>
        </w:rPr>
        <w:t>e</w:t>
      </w:r>
      <w:r w:rsidR="008904FD" w:rsidRPr="00730439">
        <w:rPr>
          <w:rFonts w:eastAsia="Times New Roman"/>
          <w:lang w:eastAsia="en-US"/>
        </w:rPr>
        <w:t xml:space="preserve">nt Organic Pollutants </w:t>
      </w:r>
      <w:r w:rsidRPr="00730439">
        <w:rPr>
          <w:rFonts w:eastAsia="Times New Roman"/>
          <w:lang w:eastAsia="en-US"/>
        </w:rPr>
        <w:t>already gather</w:t>
      </w:r>
      <w:r w:rsidR="00136F76" w:rsidRPr="00730439">
        <w:rPr>
          <w:rFonts w:eastAsia="Times New Roman"/>
          <w:lang w:eastAsia="en-US"/>
        </w:rPr>
        <w:t>s</w:t>
      </w:r>
      <w:r w:rsidRPr="00730439">
        <w:rPr>
          <w:rFonts w:eastAsia="Times New Roman"/>
          <w:lang w:eastAsia="en-US"/>
        </w:rPr>
        <w:t xml:space="preserve"> technology-transfer data and consider </w:t>
      </w:r>
      <w:r w:rsidR="00B57E1D" w:rsidRPr="00730439">
        <w:rPr>
          <w:rFonts w:eastAsia="Times New Roman"/>
          <w:lang w:eastAsia="en-US"/>
        </w:rPr>
        <w:t xml:space="preserve">whether this </w:t>
      </w:r>
      <w:r w:rsidRPr="00730439">
        <w:rPr>
          <w:rFonts w:eastAsia="Times New Roman"/>
          <w:lang w:eastAsia="en-US"/>
        </w:rPr>
        <w:t>model</w:t>
      </w:r>
      <w:r w:rsidR="00B57E1D" w:rsidRPr="00730439">
        <w:rPr>
          <w:rFonts w:eastAsia="Times New Roman"/>
          <w:lang w:eastAsia="en-US"/>
        </w:rPr>
        <w:t xml:space="preserve"> is suitable for </w:t>
      </w:r>
      <w:r w:rsidRPr="00730439">
        <w:rPr>
          <w:rFonts w:eastAsia="Times New Roman"/>
          <w:lang w:eastAsia="en-US"/>
        </w:rPr>
        <w:t>the Minamata Convention</w:t>
      </w:r>
      <w:r w:rsidR="00304CD9" w:rsidRPr="00730439">
        <w:rPr>
          <w:rFonts w:eastAsia="Times New Roman"/>
          <w:lang w:eastAsia="en-US"/>
        </w:rPr>
        <w:t xml:space="preserve"> on Mercury</w:t>
      </w:r>
      <w:r w:rsidRPr="00730439">
        <w:rPr>
          <w:rFonts w:eastAsia="Times New Roman"/>
          <w:lang w:eastAsia="en-US"/>
        </w:rPr>
        <w:t xml:space="preserve">. The online needs-assessment questionnaire is done every two to three </w:t>
      </w:r>
      <w:r w:rsidRPr="00730439">
        <w:rPr>
          <w:rFonts w:eastAsia="Times New Roman"/>
          <w:lang w:eastAsia="en-US"/>
        </w:rPr>
        <w:lastRenderedPageBreak/>
        <w:t xml:space="preserve">years. The </w:t>
      </w:r>
      <w:r w:rsidR="00C16D35">
        <w:rPr>
          <w:rFonts w:eastAsia="Times New Roman"/>
          <w:lang w:eastAsia="en-US"/>
        </w:rPr>
        <w:t>s</w:t>
      </w:r>
      <w:r w:rsidR="00C16D35" w:rsidRPr="00730439">
        <w:rPr>
          <w:rFonts w:eastAsia="Times New Roman"/>
          <w:lang w:eastAsia="en-US"/>
        </w:rPr>
        <w:t xml:space="preserve">ecretariat </w:t>
      </w:r>
      <w:r w:rsidRPr="00730439">
        <w:rPr>
          <w:rFonts w:eastAsia="Times New Roman"/>
          <w:lang w:eastAsia="en-US"/>
        </w:rPr>
        <w:t xml:space="preserve">reviews the completed questionnaires and consolidates the findings into a report that tracks progress in delivering technical assistance, strengthening capacity, and transferring </w:t>
      </w:r>
      <w:r w:rsidR="77D64205" w:rsidRPr="00730439">
        <w:rPr>
          <w:rFonts w:eastAsia="Times New Roman"/>
          <w:lang w:eastAsia="en-US"/>
        </w:rPr>
        <w:t xml:space="preserve">alternative </w:t>
      </w:r>
      <w:r w:rsidRPr="00730439">
        <w:rPr>
          <w:rFonts w:eastAsia="Times New Roman"/>
          <w:lang w:eastAsia="en-US"/>
        </w:rPr>
        <w:t xml:space="preserve">technologies to </w:t>
      </w:r>
      <w:r w:rsidR="00BC0E4A" w:rsidRPr="00730439">
        <w:rPr>
          <w:rFonts w:eastAsia="Times New Roman"/>
          <w:lang w:eastAsia="en-US"/>
        </w:rPr>
        <w:t>p</w:t>
      </w:r>
      <w:r w:rsidRPr="00730439">
        <w:rPr>
          <w:rFonts w:eastAsia="Times New Roman"/>
          <w:lang w:eastAsia="en-US"/>
        </w:rPr>
        <w:t>arties</w:t>
      </w:r>
      <w:r w:rsidR="00BA4C41" w:rsidRPr="00730439">
        <w:rPr>
          <w:rFonts w:eastAsia="Times New Roman"/>
          <w:lang w:eastAsia="en-US"/>
        </w:rPr>
        <w:t>.</w:t>
      </w:r>
    </w:p>
    <w:p w14:paraId="27546E5A" w14:textId="3C553AAF" w:rsidR="00857E69" w:rsidRPr="00730439" w:rsidRDefault="00BD2D44" w:rsidP="00730439">
      <w:pPr>
        <w:pStyle w:val="Heading1"/>
        <w:ind w:left="567" w:hanging="567"/>
        <w:rPr>
          <w:bCs/>
          <w:szCs w:val="22"/>
        </w:rPr>
      </w:pPr>
      <w:r w:rsidRPr="00730439">
        <w:rPr>
          <w:bCs/>
          <w:szCs w:val="22"/>
        </w:rPr>
        <w:tab/>
      </w:r>
      <w:bookmarkStart w:id="6" w:name="_Toc207805861"/>
      <w:r w:rsidR="00D51223" w:rsidRPr="00730439">
        <w:rPr>
          <w:bCs/>
          <w:szCs w:val="22"/>
        </w:rPr>
        <w:t>V</w:t>
      </w:r>
      <w:r w:rsidR="0007374A" w:rsidRPr="00730439">
        <w:rPr>
          <w:bCs/>
          <w:szCs w:val="22"/>
        </w:rPr>
        <w:t>.</w:t>
      </w:r>
      <w:r w:rsidR="00314D14" w:rsidRPr="00730439">
        <w:rPr>
          <w:bCs/>
          <w:szCs w:val="22"/>
        </w:rPr>
        <w:tab/>
      </w:r>
      <w:r w:rsidR="00857E69" w:rsidRPr="00730439">
        <w:rPr>
          <w:bCs/>
          <w:szCs w:val="22"/>
        </w:rPr>
        <w:t>Analysis</w:t>
      </w:r>
      <w:r w:rsidR="006D51DA" w:rsidRPr="00730439">
        <w:rPr>
          <w:bCs/>
          <w:szCs w:val="22"/>
        </w:rPr>
        <w:t xml:space="preserve"> of challenges and key barriers</w:t>
      </w:r>
      <w:bookmarkEnd w:id="6"/>
    </w:p>
    <w:p w14:paraId="238705FF" w14:textId="38D29C71" w:rsidR="00857E69" w:rsidRPr="00730439" w:rsidRDefault="00857E69" w:rsidP="000F3AB5">
      <w:pPr>
        <w:numPr>
          <w:ilvl w:val="0"/>
          <w:numId w:val="1"/>
        </w:numPr>
        <w:spacing w:after="120"/>
      </w:pPr>
      <w:r w:rsidRPr="00730439">
        <w:t xml:space="preserve">The challenges </w:t>
      </w:r>
      <w:r w:rsidR="00B473C4" w:rsidRPr="00730439">
        <w:t>pertai</w:t>
      </w:r>
      <w:r w:rsidR="007F551D" w:rsidRPr="00730439">
        <w:t>ni</w:t>
      </w:r>
      <w:r w:rsidR="00B473C4" w:rsidRPr="00730439">
        <w:t xml:space="preserve">ng to </w:t>
      </w:r>
      <w:r w:rsidR="00993A4F" w:rsidRPr="00730439">
        <w:t xml:space="preserve">alternative </w:t>
      </w:r>
      <w:r w:rsidRPr="00730439">
        <w:t xml:space="preserve">technology transfer </w:t>
      </w:r>
      <w:r w:rsidR="00993A4F" w:rsidRPr="00730439">
        <w:t xml:space="preserve">and </w:t>
      </w:r>
      <w:r w:rsidR="009A4F8B" w:rsidRPr="00730439">
        <w:t xml:space="preserve">adoption </w:t>
      </w:r>
      <w:r w:rsidRPr="00730439">
        <w:t>under the Minamata Convention</w:t>
      </w:r>
      <w:r w:rsidR="00C240AB" w:rsidRPr="00730439">
        <w:t xml:space="preserve"> on Mercury</w:t>
      </w:r>
      <w:r w:rsidRPr="00730439">
        <w:t xml:space="preserve"> are multifaceted, encompassing systemic, institutional, technical, and financial barriers. For this report, these obstacles have been identified through a review of the national reports</w:t>
      </w:r>
      <w:r w:rsidRPr="00730439">
        <w:rPr>
          <w:vertAlign w:val="superscript"/>
        </w:rPr>
        <w:footnoteReference w:id="15"/>
      </w:r>
      <w:r w:rsidRPr="00730439">
        <w:rPr>
          <w:vertAlign w:val="superscript"/>
        </w:rPr>
        <w:t xml:space="preserve"> </w:t>
      </w:r>
      <w:r w:rsidRPr="00730439">
        <w:t xml:space="preserve">submitted by </w:t>
      </w:r>
      <w:r w:rsidR="005630DC" w:rsidRPr="00730439">
        <w:t>p</w:t>
      </w:r>
      <w:r w:rsidRPr="00730439">
        <w:t xml:space="preserve">arties, which provide insights into their specific experiences in implementing the Convention. The data reflects a range of shared issues faced by </w:t>
      </w:r>
      <w:r w:rsidR="00F8324F" w:rsidRPr="00730439">
        <w:t xml:space="preserve">parties </w:t>
      </w:r>
      <w:r w:rsidRPr="00730439">
        <w:t xml:space="preserve">globally. A full set of these reports, which form the foundation of this analysis in this section, </w:t>
      </w:r>
      <w:r w:rsidR="006B2724" w:rsidRPr="00730439">
        <w:t>is published on the website of the Minamata Convention</w:t>
      </w:r>
      <w:r w:rsidR="005630DC" w:rsidRPr="00730439">
        <w:t xml:space="preserve"> on Mercury</w:t>
      </w:r>
      <w:r w:rsidR="006B2724" w:rsidRPr="00730439">
        <w:rPr>
          <w:rStyle w:val="FootnoteReference"/>
        </w:rPr>
        <w:footnoteReference w:id="16"/>
      </w:r>
      <w:r w:rsidRPr="00730439">
        <w:t xml:space="preserve">. The focus </w:t>
      </w:r>
      <w:r w:rsidR="007A0E97" w:rsidRPr="00730439">
        <w:t xml:space="preserve">of this section </w:t>
      </w:r>
      <w:r w:rsidR="004403B2" w:rsidRPr="00730439">
        <w:t xml:space="preserve">is </w:t>
      </w:r>
      <w:r w:rsidRPr="00730439">
        <w:t xml:space="preserve">to identify challenges </w:t>
      </w:r>
      <w:r w:rsidR="000E2EB0" w:rsidRPr="00730439">
        <w:t>p</w:t>
      </w:r>
      <w:r w:rsidR="00B02FA1" w:rsidRPr="00730439">
        <w:t xml:space="preserve">arties </w:t>
      </w:r>
      <w:r w:rsidRPr="00730439">
        <w:t>face</w:t>
      </w:r>
      <w:r w:rsidR="002E0EBD" w:rsidRPr="00730439">
        <w:t xml:space="preserve"> regarding the adoption of alternative technologies</w:t>
      </w:r>
      <w:r w:rsidRPr="00730439">
        <w:t>.</w:t>
      </w:r>
    </w:p>
    <w:p w14:paraId="1AD0A87B" w14:textId="54F1C4CA" w:rsidR="0082369E" w:rsidRPr="00730439" w:rsidRDefault="004B3DD6" w:rsidP="000F3AB5">
      <w:pPr>
        <w:widowControl w:val="0"/>
        <w:numPr>
          <w:ilvl w:val="0"/>
          <w:numId w:val="1"/>
        </w:numPr>
        <w:spacing w:after="120"/>
      </w:pPr>
      <w:r w:rsidRPr="00730439">
        <w:rPr>
          <w:noProof/>
        </w:rPr>
        <w:lastRenderedPageBreak/>
        <mc:AlternateContent>
          <mc:Choice Requires="cx1">
            <w:drawing>
              <wp:anchor distT="0" distB="0" distL="114300" distR="114300" simplePos="0" relativeHeight="251658244" behindDoc="0" locked="0" layoutInCell="1" allowOverlap="1" wp14:anchorId="14A5AFEA" wp14:editId="7F5A93A2">
                <wp:simplePos x="0" y="0"/>
                <wp:positionH relativeFrom="margin">
                  <wp:posOffset>809625</wp:posOffset>
                </wp:positionH>
                <wp:positionV relativeFrom="page">
                  <wp:posOffset>2941955</wp:posOffset>
                </wp:positionV>
                <wp:extent cx="5493385" cy="6249035"/>
                <wp:effectExtent l="0" t="0" r="12065" b="18415"/>
                <wp:wrapTopAndBottom/>
                <wp:docPr id="771207253" name="Chart 1">
                  <a:extLst xmlns:a="http://schemas.openxmlformats.org/drawingml/2006/main">
                    <a:ext uri="{FF2B5EF4-FFF2-40B4-BE49-F238E27FC236}">
                      <a16:creationId xmlns:a16="http://schemas.microsoft.com/office/drawing/2014/main" id="{59434269-95A2-2581-A955-09AEB460E01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4"/>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58244" behindDoc="0" locked="0" layoutInCell="1" allowOverlap="1" wp14:anchorId="14A5AFEA" wp14:editId="7F5A93A2">
                <wp:simplePos x="0" y="0"/>
                <wp:positionH relativeFrom="margin">
                  <wp:posOffset>809625</wp:posOffset>
                </wp:positionH>
                <wp:positionV relativeFrom="page">
                  <wp:posOffset>2941955</wp:posOffset>
                </wp:positionV>
                <wp:extent cx="5493385" cy="6249035"/>
                <wp:effectExtent l="0" t="0" r="12065" b="18415"/>
                <wp:wrapTopAndBottom/>
                <wp:docPr id="771207253" name="Chart 1">
                  <a:extLst xmlns:a="http://schemas.openxmlformats.org/drawingml/2006/main">
                    <a:ext uri="{FF2B5EF4-FFF2-40B4-BE49-F238E27FC236}">
                      <a16:creationId xmlns:a16="http://schemas.microsoft.com/office/drawing/2014/main" id="{59434269-95A2-2581-A955-09AEB460E01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71207253" name="Chart 1">
                          <a:extLst>
                            <a:ext uri="{FF2B5EF4-FFF2-40B4-BE49-F238E27FC236}">
                              <a16:creationId xmlns:a16="http://schemas.microsoft.com/office/drawing/2014/main" id="{59434269-95A2-2581-A955-09AEB460E01C}"/>
                            </a:ext>
                          </a:extLst>
                        </pic:cNvPr>
                        <pic:cNvPicPr>
                          <a:picLocks noGrp="1" noRot="1" noChangeAspect="1" noMove="1" noResize="1" noEditPoints="1" noAdjustHandles="1" noChangeArrowheads="1" noChangeShapeType="1"/>
                        </pic:cNvPicPr>
                      </pic:nvPicPr>
                      <pic:blipFill>
                        <a:blip r:embed="rId15"/>
                        <a:stretch>
                          <a:fillRect/>
                        </a:stretch>
                      </pic:blipFill>
                      <pic:spPr>
                        <a:xfrm>
                          <a:off x="0" y="0"/>
                          <a:ext cx="5493385" cy="6249035"/>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857E69" w:rsidRPr="00730439">
        <w:t xml:space="preserve">Through the examination of individual </w:t>
      </w:r>
      <w:r w:rsidR="00E370F2" w:rsidRPr="00730439">
        <w:t xml:space="preserve">national </w:t>
      </w:r>
      <w:r w:rsidR="00857E69" w:rsidRPr="00730439">
        <w:t xml:space="preserve">reports, thematic categories were developed and identified. These included issues such as </w:t>
      </w:r>
      <w:r w:rsidR="00A52FF9" w:rsidRPr="00730439">
        <w:t>“</w:t>
      </w:r>
      <w:r w:rsidR="00857E69" w:rsidRPr="00730439">
        <w:t>lack of funding or limited access to funding</w:t>
      </w:r>
      <w:r w:rsidR="00A52FF9" w:rsidRPr="00730439">
        <w:t>”</w:t>
      </w:r>
      <w:r w:rsidR="00857E69" w:rsidRPr="00730439">
        <w:t xml:space="preserve">, and the </w:t>
      </w:r>
      <w:r w:rsidR="00A52FF9" w:rsidRPr="00730439">
        <w:t>“</w:t>
      </w:r>
      <w:r w:rsidR="00857E69" w:rsidRPr="00730439">
        <w:t>need for access to alternative technologies</w:t>
      </w:r>
      <w:r w:rsidR="00A52FF9" w:rsidRPr="00730439">
        <w:t>”</w:t>
      </w:r>
      <w:r w:rsidR="00857E69" w:rsidRPr="00730439">
        <w:t xml:space="preserve">. Not all reports provided specific details. Some </w:t>
      </w:r>
      <w:r w:rsidR="000E2EB0" w:rsidRPr="00730439">
        <w:t>parties</w:t>
      </w:r>
      <w:r w:rsidR="00857E69" w:rsidRPr="00730439">
        <w:t xml:space="preserve"> indicated general </w:t>
      </w:r>
      <w:r w:rsidR="00AD74A4" w:rsidRPr="00730439">
        <w:t>“</w:t>
      </w:r>
      <w:r w:rsidR="00857E69" w:rsidRPr="00730439">
        <w:t>lack of resources</w:t>
      </w:r>
      <w:r w:rsidR="00AD74A4" w:rsidRPr="00730439">
        <w:t>”</w:t>
      </w:r>
      <w:r w:rsidR="00857E69" w:rsidRPr="00730439">
        <w:t xml:space="preserve"> without clearly specifying the type of resources needed. In such cases, the context determined the appropriate categorization.</w:t>
      </w:r>
    </w:p>
    <w:p w14:paraId="5E446810" w14:textId="39F2B2E6" w:rsidR="00857E69" w:rsidRPr="00730439" w:rsidRDefault="00857E69" w:rsidP="000F3AB5">
      <w:pPr>
        <w:widowControl w:val="0"/>
        <w:numPr>
          <w:ilvl w:val="0"/>
          <w:numId w:val="1"/>
        </w:numPr>
        <w:spacing w:after="120"/>
      </w:pPr>
      <w:r w:rsidRPr="00730439">
        <w:t xml:space="preserve">Additionally, challenges identified by </w:t>
      </w:r>
      <w:r w:rsidR="0044054E" w:rsidRPr="00730439">
        <w:t xml:space="preserve">parties </w:t>
      </w:r>
      <w:r w:rsidRPr="00730439">
        <w:t xml:space="preserve">did not always relate to </w:t>
      </w:r>
      <w:r w:rsidR="00C45108" w:rsidRPr="00730439">
        <w:t xml:space="preserve">alternative </w:t>
      </w:r>
      <w:r w:rsidRPr="00730439">
        <w:t xml:space="preserve">technology transfer </w:t>
      </w:r>
      <w:r w:rsidR="00C45108" w:rsidRPr="00730439">
        <w:t xml:space="preserve">and adoption </w:t>
      </w:r>
      <w:r w:rsidRPr="00730439">
        <w:t xml:space="preserve">as national reports asked for </w:t>
      </w:r>
      <w:r w:rsidR="0044054E" w:rsidRPr="00730439">
        <w:t>parties</w:t>
      </w:r>
      <w:r w:rsidRPr="00730439">
        <w:t xml:space="preserve"> to provide general challenges in the implementation of the Convention. Therefore, only the </w:t>
      </w:r>
      <w:r w:rsidR="006B09D3" w:rsidRPr="00730439">
        <w:t xml:space="preserve">alternative </w:t>
      </w:r>
      <w:r w:rsidRPr="00730439">
        <w:t xml:space="preserve">technology transfer </w:t>
      </w:r>
      <w:r w:rsidR="006B09D3" w:rsidRPr="00730439">
        <w:t xml:space="preserve">and adoption </w:t>
      </w:r>
      <w:r w:rsidRPr="00730439">
        <w:t xml:space="preserve">related issues were included in the analysis. Furthermore, differences exist when discussing challenges related to technology transfer; for example, challenges associated with waste management technologies differ from those </w:t>
      </w:r>
      <w:r w:rsidRPr="00730439">
        <w:lastRenderedPageBreak/>
        <w:t>related to coal combustion technologies. Nevertheless, this analysis attempts to identify overarching themes, with additional information provided in the case studies.</w:t>
      </w:r>
    </w:p>
    <w:p w14:paraId="23A26C98" w14:textId="60C0209B" w:rsidR="00857E69" w:rsidRPr="00730439" w:rsidRDefault="00857E69" w:rsidP="000F3AB5">
      <w:pPr>
        <w:numPr>
          <w:ilvl w:val="0"/>
          <w:numId w:val="1"/>
        </w:numPr>
        <w:spacing w:after="120"/>
      </w:pPr>
      <w:r w:rsidRPr="00730439">
        <w:t xml:space="preserve">In the analysis of the first full national reports, funding emerges as the most prevalent </w:t>
      </w:r>
      <w:r w:rsidR="0093716F" w:rsidRPr="00730439">
        <w:t>challenge</w:t>
      </w:r>
      <w:r w:rsidRPr="00730439">
        <w:t xml:space="preserve">, cited by 36 </w:t>
      </w:r>
      <w:r w:rsidR="00D339F1" w:rsidRPr="00730439">
        <w:t>p</w:t>
      </w:r>
      <w:r w:rsidRPr="00730439">
        <w:t xml:space="preserve">arties, reflecting a gap between the necessary resources and their availability or accessibility. Technical capacity closely follows as a significant challenge, identified by 30 </w:t>
      </w:r>
      <w:r w:rsidR="00B02FA1" w:rsidRPr="00730439">
        <w:t>parties</w:t>
      </w:r>
      <w:r w:rsidRPr="00730439">
        <w:t xml:space="preserve">. Another key </w:t>
      </w:r>
      <w:r w:rsidR="00A042A6" w:rsidRPr="00730439">
        <w:t>chall</w:t>
      </w:r>
      <w:r w:rsidR="00390E9C" w:rsidRPr="00730439">
        <w:t>enge</w:t>
      </w:r>
      <w:r w:rsidRPr="00730439">
        <w:t xml:space="preserve"> </w:t>
      </w:r>
      <w:r w:rsidR="00665C1B" w:rsidRPr="00730439">
        <w:t xml:space="preserve">is </w:t>
      </w:r>
      <w:r w:rsidRPr="00730439">
        <w:t xml:space="preserve">the inadequate capability for data collection and monitoring, reported by 15 </w:t>
      </w:r>
      <w:r w:rsidR="00B02FA1" w:rsidRPr="00730439">
        <w:t>parties</w:t>
      </w:r>
      <w:r w:rsidRPr="00730439">
        <w:t xml:space="preserve">. Similarly, regulatory frameworks and waste management infrastructures are major concerns, each highlighted by 14 countries. Further issues highlighted include limited access to alternative technologies (12 </w:t>
      </w:r>
      <w:r w:rsidR="00B02FA1" w:rsidRPr="00730439">
        <w:t>parties</w:t>
      </w:r>
      <w:r w:rsidRPr="00730439">
        <w:t xml:space="preserve">), indicating both financial constraints and the limited domestic availability of suitable technologies. Ten </w:t>
      </w:r>
      <w:r w:rsidR="00B02FA1" w:rsidRPr="00730439">
        <w:t>parties</w:t>
      </w:r>
      <w:r w:rsidRPr="00730439">
        <w:t xml:space="preserve"> highlighted inventory and identification challenges, emphasizing gaps in reliable mercury us</w:t>
      </w:r>
      <w:r w:rsidR="0023008F" w:rsidRPr="00730439">
        <w:t>e</w:t>
      </w:r>
      <w:r w:rsidRPr="00730439">
        <w:t xml:space="preserve"> and contamination data, while nine </w:t>
      </w:r>
      <w:r w:rsidR="00B02FA1" w:rsidRPr="00730439">
        <w:t>parties</w:t>
      </w:r>
      <w:r w:rsidRPr="00730439">
        <w:t xml:space="preserve"> stressed the importance of skilled personnel to effectively implement alternative technologies. Other </w:t>
      </w:r>
      <w:r w:rsidR="00C03F6F" w:rsidRPr="00730439">
        <w:t>challenges</w:t>
      </w:r>
      <w:r w:rsidRPr="00730439">
        <w:t xml:space="preserve"> cited include trade control issues, training deficits, ambiguities in international assistance mechanisms, insufficient public awareness, and inadequate inter-agency coordination</w:t>
      </w:r>
      <w:r w:rsidR="007A0E97" w:rsidRPr="00730439">
        <w:t>.</w:t>
      </w:r>
      <w:r w:rsidRPr="00730439">
        <w:t xml:space="preserve"> </w:t>
      </w:r>
    </w:p>
    <w:p w14:paraId="292CD6C4" w14:textId="3A641D05" w:rsidR="00857E69" w:rsidRPr="00730439" w:rsidRDefault="004403B2" w:rsidP="000F3AB5">
      <w:pPr>
        <w:numPr>
          <w:ilvl w:val="0"/>
          <w:numId w:val="1"/>
        </w:numPr>
        <w:spacing w:after="120"/>
      </w:pPr>
      <w:r w:rsidRPr="00730439">
        <w:t>T</w:t>
      </w:r>
      <w:r w:rsidR="00857E69" w:rsidRPr="00730439">
        <w:t>he above-mentioned challenges are further discussed in detail in the section</w:t>
      </w:r>
      <w:r w:rsidRPr="00730439">
        <w:t>s</w:t>
      </w:r>
      <w:r w:rsidR="00857E69" w:rsidRPr="00730439">
        <w:t xml:space="preserve"> below.</w:t>
      </w:r>
    </w:p>
    <w:p w14:paraId="3837E4FC" w14:textId="3CCE3151" w:rsidR="00857E69" w:rsidRPr="00730439" w:rsidRDefault="00BD2D44" w:rsidP="00730439">
      <w:pPr>
        <w:pStyle w:val="Heading2"/>
        <w:tabs>
          <w:tab w:val="left" w:pos="567"/>
        </w:tabs>
        <w:ind w:left="567" w:hanging="567"/>
      </w:pPr>
      <w:r w:rsidRPr="00730439">
        <w:tab/>
      </w:r>
      <w:bookmarkStart w:id="7" w:name="_Toc207805862"/>
      <w:r w:rsidR="00B674AC" w:rsidRPr="00730439">
        <w:t>A</w:t>
      </w:r>
      <w:r w:rsidR="00314D14" w:rsidRPr="00730439">
        <w:t>.</w:t>
      </w:r>
      <w:r w:rsidR="00314D14" w:rsidRPr="00730439">
        <w:tab/>
      </w:r>
      <w:r w:rsidR="00857E69" w:rsidRPr="00730439">
        <w:t>Financial barriers</w:t>
      </w:r>
      <w:bookmarkEnd w:id="7"/>
    </w:p>
    <w:p w14:paraId="535871D6" w14:textId="5958E14C" w:rsidR="00857E69" w:rsidRPr="00730439" w:rsidRDefault="00857E69" w:rsidP="000F3AB5">
      <w:pPr>
        <w:numPr>
          <w:ilvl w:val="0"/>
          <w:numId w:val="1"/>
        </w:numPr>
        <w:spacing w:after="120"/>
      </w:pPr>
      <w:r w:rsidRPr="00730439">
        <w:t xml:space="preserve">A consistent and prominent theme across national reports is the lack of financial resources, which remains the most significant barrier to effective technology transfer identified by </w:t>
      </w:r>
      <w:r w:rsidR="00B02FA1" w:rsidRPr="00730439">
        <w:t>parties</w:t>
      </w:r>
      <w:r w:rsidRPr="00730439">
        <w:t xml:space="preserve">. </w:t>
      </w:r>
      <w:r w:rsidR="00196BFC" w:rsidRPr="00730439">
        <w:t xml:space="preserve">Parties that are developing </w:t>
      </w:r>
      <w:r w:rsidRPr="00730439">
        <w:t xml:space="preserve">countries and countries with economies in transition repeatedly emphasize that without adequate funding, it will be difficult to meet their obligations under the Convention. Support from the Global Environment Facility and the Specific International Programme has played an important role in helping many </w:t>
      </w:r>
      <w:r w:rsidR="00B02FA1" w:rsidRPr="00730439">
        <w:t>parties</w:t>
      </w:r>
      <w:r w:rsidRPr="00730439">
        <w:t xml:space="preserve"> advance implementation of the Minamata Convention</w:t>
      </w:r>
      <w:r w:rsidR="004E0D37" w:rsidRPr="00730439">
        <w:t xml:space="preserve"> on Mercury</w:t>
      </w:r>
      <w:r w:rsidRPr="00730439">
        <w:t xml:space="preserve">. While this assistance has enabled important progress, there remains a need to strengthen and expand such funding, as current resources may be limited and competitive to access. </w:t>
      </w:r>
    </w:p>
    <w:p w14:paraId="0313F3DD" w14:textId="10F6EF61" w:rsidR="00857E69" w:rsidRPr="00730439" w:rsidRDefault="00857E69" w:rsidP="000F3AB5">
      <w:pPr>
        <w:numPr>
          <w:ilvl w:val="0"/>
          <w:numId w:val="1"/>
        </w:numPr>
        <w:spacing w:after="120"/>
      </w:pPr>
      <w:r w:rsidRPr="00730439">
        <w:lastRenderedPageBreak/>
        <w:t xml:space="preserve">The financial challenges </w:t>
      </w:r>
      <w:r w:rsidR="00B02FA1" w:rsidRPr="00730439">
        <w:t>parties</w:t>
      </w:r>
      <w:r w:rsidRPr="00730439">
        <w:t xml:space="preserve"> face </w:t>
      </w:r>
      <w:proofErr w:type="gramStart"/>
      <w:r w:rsidRPr="00730439">
        <w:t>are</w:t>
      </w:r>
      <w:proofErr w:type="gramEnd"/>
      <w:r w:rsidRPr="00730439">
        <w:t xml:space="preserve"> wide-ranging. Several </w:t>
      </w:r>
      <w:r w:rsidR="00BF764D" w:rsidRPr="00730439">
        <w:t>p</w:t>
      </w:r>
      <w:r w:rsidRPr="00730439">
        <w:t xml:space="preserve">arties highlighted difficulties in accessing both national and international financing for key activities such as inventories, development of action plans, acquisition of mercury-free technologies, and construction of appropriate waste management infrastructure. For example, high costs associated with the treatment and final disposal of mercury waste were noted by Argentina and Lesotho, particularly in </w:t>
      </w:r>
      <w:r w:rsidR="00B02FA1" w:rsidRPr="00730439">
        <w:t>parties</w:t>
      </w:r>
      <w:r w:rsidRPr="00730439">
        <w:t xml:space="preserve"> lacking local facilities and needing to export hazardous waste. </w:t>
      </w:r>
    </w:p>
    <w:p w14:paraId="2F7F25F3" w14:textId="6C4A060C" w:rsidR="00857E69" w:rsidRPr="00730439" w:rsidRDefault="00857E69" w:rsidP="000F3AB5">
      <w:pPr>
        <w:numPr>
          <w:ilvl w:val="0"/>
          <w:numId w:val="1"/>
        </w:numPr>
        <w:spacing w:after="120"/>
      </w:pPr>
      <w:r w:rsidRPr="00730439">
        <w:t xml:space="preserve">Some </w:t>
      </w:r>
      <w:r w:rsidR="00B02FA1" w:rsidRPr="00730439">
        <w:t>parties</w:t>
      </w:r>
      <w:r w:rsidRPr="00730439">
        <w:t xml:space="preserve"> also noted that even when funds are </w:t>
      </w:r>
      <w:r w:rsidR="00AC6FFE" w:rsidRPr="00730439">
        <w:t xml:space="preserve">potentially </w:t>
      </w:r>
      <w:r w:rsidRPr="00730439">
        <w:t xml:space="preserve">available through international mechanisms, structural and political challenges, such as language barriers or lack of familiarity with donor procedures, can </w:t>
      </w:r>
      <w:r w:rsidR="00D24000" w:rsidRPr="00730439">
        <w:t xml:space="preserve">impact </w:t>
      </w:r>
      <w:r w:rsidRPr="00730439">
        <w:t>access.</w:t>
      </w:r>
    </w:p>
    <w:p w14:paraId="3BDFABC1" w14:textId="77777777" w:rsidR="00857E69" w:rsidRPr="00730439" w:rsidRDefault="00857E69" w:rsidP="000F3AB5">
      <w:pPr>
        <w:numPr>
          <w:ilvl w:val="0"/>
          <w:numId w:val="1"/>
        </w:numPr>
        <w:spacing w:after="120"/>
      </w:pPr>
      <w:r w:rsidRPr="00730439">
        <w:t>The analysis of national reports also shows that financial barriers extend beyond the availability of funds. They may involve challenges related to accessing financing, aligning it with national priorities, and having the institutional capacity to effectively manage and utilize resources.</w:t>
      </w:r>
    </w:p>
    <w:p w14:paraId="038FCE5D" w14:textId="77777777" w:rsidR="004A4C40" w:rsidRPr="00730439" w:rsidRDefault="004A4C40" w:rsidP="004A4C40">
      <w:pPr>
        <w:numPr>
          <w:ilvl w:val="0"/>
          <w:numId w:val="1"/>
        </w:numPr>
        <w:adjustRightInd w:val="0"/>
        <w:snapToGrid w:val="0"/>
        <w:spacing w:after="120"/>
      </w:pPr>
      <w:r w:rsidRPr="00730439">
        <w:t xml:space="preserve">One of the barriers identified for technology transfer is the difficulty in accessing alternative technologies. Transitioning away from mercury use in industries, artisanal and small-scale gold mining, and consumer products often requires substantial investment in new technologies and the upfront costs are usually unaffordable. Examples highlighted include: </w:t>
      </w:r>
    </w:p>
    <w:p w14:paraId="3EEC7571" w14:textId="5527BA76" w:rsidR="004A4C40" w:rsidRPr="00730439" w:rsidRDefault="004A4C40" w:rsidP="004A4C40">
      <w:pPr>
        <w:numPr>
          <w:ilvl w:val="0"/>
          <w:numId w:val="16"/>
        </w:numPr>
        <w:tabs>
          <w:tab w:val="left" w:pos="624"/>
        </w:tabs>
        <w:adjustRightInd w:val="0"/>
        <w:snapToGrid w:val="0"/>
        <w:spacing w:after="120"/>
        <w:ind w:left="1247" w:firstLine="624"/>
        <w:rPr>
          <w:rFonts w:eastAsia="Times New Roman"/>
          <w:lang w:eastAsia="en-US"/>
        </w:rPr>
      </w:pPr>
      <w:r w:rsidRPr="00730439">
        <w:rPr>
          <w:rFonts w:eastAsia="Times New Roman"/>
          <w:lang w:eastAsia="en-US"/>
        </w:rPr>
        <w:t xml:space="preserve">Artisanal and small-scale gold miners continue to rely on mercury because alternative processing methods may require costly infrastructure and training. </w:t>
      </w:r>
    </w:p>
    <w:p w14:paraId="1062379C" w14:textId="77777777" w:rsidR="004A4C40" w:rsidRPr="00730439" w:rsidRDefault="004A4C40" w:rsidP="004A4C40">
      <w:pPr>
        <w:numPr>
          <w:ilvl w:val="0"/>
          <w:numId w:val="16"/>
        </w:numPr>
        <w:tabs>
          <w:tab w:val="left" w:pos="624"/>
        </w:tabs>
        <w:adjustRightInd w:val="0"/>
        <w:snapToGrid w:val="0"/>
        <w:spacing w:after="120"/>
        <w:ind w:left="1247" w:firstLine="624"/>
        <w:rPr>
          <w:rFonts w:eastAsia="Times New Roman"/>
          <w:lang w:eastAsia="en-US"/>
        </w:rPr>
      </w:pPr>
      <w:r w:rsidRPr="00730439">
        <w:rPr>
          <w:rFonts w:eastAsia="Times New Roman"/>
          <w:lang w:eastAsia="en-US"/>
        </w:rPr>
        <w:t>Industries that use mercury in manufacturing (</w:t>
      </w:r>
      <w:proofErr w:type="spellStart"/>
      <w:r w:rsidRPr="00730439">
        <w:rPr>
          <w:rFonts w:eastAsia="Times New Roman"/>
          <w:lang w:eastAsia="en-US"/>
        </w:rPr>
        <w:t>chlor</w:t>
      </w:r>
      <w:proofErr w:type="spellEnd"/>
      <w:r w:rsidRPr="00730439">
        <w:rPr>
          <w:rFonts w:eastAsia="Times New Roman"/>
          <w:lang w:eastAsia="en-US"/>
        </w:rPr>
        <w:t xml:space="preserve"> alkali) face high costs when replacing outdated processes with cleaner alternatives. </w:t>
      </w:r>
    </w:p>
    <w:p w14:paraId="22FC210F" w14:textId="77777777" w:rsidR="004A4C40" w:rsidRPr="00730439" w:rsidRDefault="004A4C40" w:rsidP="004A4C40">
      <w:pPr>
        <w:numPr>
          <w:ilvl w:val="0"/>
          <w:numId w:val="1"/>
        </w:numPr>
        <w:adjustRightInd w:val="0"/>
        <w:snapToGrid w:val="0"/>
        <w:spacing w:after="120"/>
      </w:pPr>
      <w:r w:rsidRPr="00730439">
        <w:t xml:space="preserve">The financial burden of acquiring and maintaining alternate technology discourages widespread adoption, particularly in low-income economies. However, blended-finance models are helping parties bridge that gap. These mechanisms reduce risk for commercial lenders and bring down the effective cost of </w:t>
      </w:r>
      <w:r w:rsidRPr="00730439">
        <w:lastRenderedPageBreak/>
        <w:t>technology for end users (see case study on artisanal and small-scale gold mining).</w:t>
      </w:r>
    </w:p>
    <w:p w14:paraId="0ECCD8BE" w14:textId="3349528D" w:rsidR="00857E69" w:rsidRPr="00730439" w:rsidRDefault="00BD2D44" w:rsidP="00730439">
      <w:pPr>
        <w:pStyle w:val="Heading2"/>
        <w:tabs>
          <w:tab w:val="left" w:pos="567"/>
        </w:tabs>
        <w:ind w:left="567" w:hanging="567"/>
      </w:pPr>
      <w:r w:rsidRPr="00730439">
        <w:tab/>
      </w:r>
      <w:bookmarkStart w:id="8" w:name="_Toc207805863"/>
      <w:r w:rsidR="00B674AC" w:rsidRPr="00730439">
        <w:t>B</w:t>
      </w:r>
      <w:r w:rsidR="00314D14" w:rsidRPr="00730439">
        <w:t>.</w:t>
      </w:r>
      <w:r w:rsidR="00314D14" w:rsidRPr="00730439">
        <w:tab/>
      </w:r>
      <w:r w:rsidR="00CE282A" w:rsidRPr="00730439">
        <w:t xml:space="preserve">Availability of alternative </w:t>
      </w:r>
      <w:r w:rsidR="00857E69" w:rsidRPr="00730439">
        <w:t>technologies</w:t>
      </w:r>
      <w:bookmarkEnd w:id="8"/>
    </w:p>
    <w:p w14:paraId="21C87392" w14:textId="77777777" w:rsidR="00D77D95" w:rsidRPr="00730439" w:rsidRDefault="007B0DBF" w:rsidP="000F3AB5">
      <w:pPr>
        <w:numPr>
          <w:ilvl w:val="0"/>
          <w:numId w:val="1"/>
        </w:numPr>
        <w:adjustRightInd w:val="0"/>
        <w:snapToGrid w:val="0"/>
        <w:spacing w:after="120"/>
      </w:pPr>
      <w:r w:rsidRPr="00730439">
        <w:t xml:space="preserve">Availability </w:t>
      </w:r>
      <w:r w:rsidR="00D30D51" w:rsidRPr="00730439">
        <w:t xml:space="preserve">of technology </w:t>
      </w:r>
      <w:r w:rsidRPr="00730439">
        <w:t>is improving as supply chain</w:t>
      </w:r>
      <w:r w:rsidR="00D30D51" w:rsidRPr="00730439">
        <w:t>s</w:t>
      </w:r>
      <w:r w:rsidRPr="00730439">
        <w:t xml:space="preserve"> evolve</w:t>
      </w:r>
      <w:r w:rsidR="00D30D51" w:rsidRPr="00730439">
        <w:t xml:space="preserve"> a</w:t>
      </w:r>
      <w:r w:rsidRPr="00730439">
        <w:t>lthough many</w:t>
      </w:r>
      <w:r w:rsidR="00857E69" w:rsidRPr="00730439">
        <w:t xml:space="preserve"> developing countries do not have local industries producing mercury-free products or equipment, forcing them to import these solutions. </w:t>
      </w:r>
    </w:p>
    <w:p w14:paraId="76D76859" w14:textId="77777777" w:rsidR="005D099F" w:rsidRPr="00730439" w:rsidRDefault="00857E69" w:rsidP="000F3AB5">
      <w:pPr>
        <w:numPr>
          <w:ilvl w:val="0"/>
          <w:numId w:val="1"/>
        </w:numPr>
        <w:adjustRightInd w:val="0"/>
        <w:snapToGrid w:val="0"/>
        <w:spacing w:after="120"/>
      </w:pPr>
      <w:r w:rsidRPr="00730439">
        <w:t xml:space="preserve">Dependence on foreign suppliers results in additional expenses related to shipping, customs duties, and compliance with international trade regulations. Moreover, some </w:t>
      </w:r>
      <w:r w:rsidR="00B02FA1" w:rsidRPr="00730439">
        <w:t>parties</w:t>
      </w:r>
      <w:r w:rsidRPr="00730439">
        <w:t xml:space="preserve"> note that trade restrictions that limit access to environmentally friendly technologies, further complicating their efforts to implement the Minamata Convention</w:t>
      </w:r>
      <w:r w:rsidR="007D3A07" w:rsidRPr="00730439">
        <w:t xml:space="preserve"> on Mercury</w:t>
      </w:r>
      <w:r w:rsidRPr="00730439">
        <w:t xml:space="preserve">. </w:t>
      </w:r>
    </w:p>
    <w:p w14:paraId="01EA8126" w14:textId="4F792D9B" w:rsidR="00857E69" w:rsidRPr="00730439" w:rsidRDefault="00857E69" w:rsidP="000F3AB5">
      <w:pPr>
        <w:numPr>
          <w:ilvl w:val="0"/>
          <w:numId w:val="1"/>
        </w:numPr>
        <w:adjustRightInd w:val="0"/>
        <w:snapToGrid w:val="0"/>
        <w:spacing w:after="120"/>
      </w:pPr>
      <w:r w:rsidRPr="00730439">
        <w:t>The absence of cost-effective and locally accessible solutions prolongs mercury reliance and slows the transition to cleaner alternatives. Furthermore, the informal and often unregulated nature of the artisanal and small-scale gold mining sector, along with a lack of comprehensive data on mining practices, further complicates the adoption and scaling up of mercury-free alternatives.</w:t>
      </w:r>
    </w:p>
    <w:p w14:paraId="1C694AE6" w14:textId="3887EEDA" w:rsidR="00857E69" w:rsidRPr="00730439" w:rsidRDefault="00BD2D44" w:rsidP="00730439">
      <w:pPr>
        <w:pStyle w:val="Heading2"/>
        <w:tabs>
          <w:tab w:val="left" w:pos="567"/>
        </w:tabs>
        <w:ind w:left="567" w:hanging="567"/>
      </w:pPr>
      <w:r w:rsidRPr="00730439">
        <w:tab/>
      </w:r>
      <w:bookmarkStart w:id="9" w:name="_Toc207805864"/>
      <w:r w:rsidR="00B674AC" w:rsidRPr="00730439">
        <w:t>C</w:t>
      </w:r>
      <w:r w:rsidR="00314D14" w:rsidRPr="00730439">
        <w:t>.</w:t>
      </w:r>
      <w:r w:rsidR="00314D14" w:rsidRPr="00730439">
        <w:tab/>
      </w:r>
      <w:r w:rsidR="00857E69" w:rsidRPr="00730439">
        <w:t>Institutional capacity for technology adoption</w:t>
      </w:r>
      <w:bookmarkEnd w:id="9"/>
    </w:p>
    <w:p w14:paraId="0E6B26F6" w14:textId="19CFF85A" w:rsidR="00857E69" w:rsidRPr="00730439" w:rsidRDefault="00857E69" w:rsidP="000F3AB5">
      <w:pPr>
        <w:numPr>
          <w:ilvl w:val="0"/>
          <w:numId w:val="1"/>
        </w:numPr>
        <w:adjustRightInd w:val="0"/>
        <w:snapToGrid w:val="0"/>
        <w:spacing w:after="120"/>
      </w:pPr>
      <w:r w:rsidRPr="00730439">
        <w:t xml:space="preserve">Even when alternative technologies are available, </w:t>
      </w:r>
      <w:r w:rsidR="00B02FA1" w:rsidRPr="00730439">
        <w:t>parties</w:t>
      </w:r>
      <w:r w:rsidRPr="00730439">
        <w:t xml:space="preserve"> may lack the institutional capacity to adopt and implement them effectively. Government agencies responsible for environmental regulation may not have the technical expertise to evaluate, </w:t>
      </w:r>
      <w:r w:rsidR="00964675" w:rsidRPr="00730439">
        <w:t>adopt</w:t>
      </w:r>
      <w:r w:rsidRPr="00730439">
        <w:t xml:space="preserve">, and integrate new alternative technologies into national policies. </w:t>
      </w:r>
      <w:r w:rsidR="00D30D51" w:rsidRPr="00730439">
        <w:t xml:space="preserve">A </w:t>
      </w:r>
      <w:r w:rsidRPr="00730439">
        <w:t xml:space="preserve">shortage of trained professionals, including engineers, chemists, and industrial technicians, </w:t>
      </w:r>
      <w:r w:rsidR="00D30D51" w:rsidRPr="00730439">
        <w:t xml:space="preserve">may </w:t>
      </w:r>
      <w:r w:rsidRPr="00730439">
        <w:t>make it difficult to install, operate, and maintain pollution control technologies. In cases where advanced equipment is imported, the lack of local expertise can result in poor implementation or even failure to utilize the technology properly.</w:t>
      </w:r>
    </w:p>
    <w:p w14:paraId="3FC267D6" w14:textId="77777777" w:rsidR="00857E69" w:rsidRPr="00730439" w:rsidRDefault="00857E69" w:rsidP="000F3AB5">
      <w:pPr>
        <w:numPr>
          <w:ilvl w:val="0"/>
          <w:numId w:val="1"/>
        </w:numPr>
        <w:adjustRightInd w:val="0"/>
        <w:snapToGrid w:val="0"/>
        <w:spacing w:after="120"/>
      </w:pPr>
      <w:r w:rsidRPr="00730439">
        <w:t>Additionally, fragmented coordination among various government agencies may undermine the effective integration of new technologies, resulting in inconsistent enforcement and oversight.</w:t>
      </w:r>
    </w:p>
    <w:p w14:paraId="2BBC5771" w14:textId="00764DFE" w:rsidR="00D30D51" w:rsidRPr="00730439" w:rsidRDefault="00857E69" w:rsidP="000F3AB5">
      <w:pPr>
        <w:numPr>
          <w:ilvl w:val="0"/>
          <w:numId w:val="1"/>
        </w:numPr>
        <w:adjustRightInd w:val="0"/>
        <w:snapToGrid w:val="0"/>
        <w:spacing w:after="120"/>
      </w:pPr>
      <w:r w:rsidRPr="00730439">
        <w:lastRenderedPageBreak/>
        <w:t xml:space="preserve">Absence of formal mechanisms for technology assessment and approval can also be attributed to institutional weakness. </w:t>
      </w:r>
      <w:r w:rsidR="000E2EB0" w:rsidRPr="00730439">
        <w:t>Parties</w:t>
      </w:r>
      <w:r w:rsidRPr="00730439">
        <w:t xml:space="preserve"> may not have standardized guidelines or certification processes to validate alternative technologies before they are introduced into the market. Without clear regulatory frameworks, industries may hesitate to invest in new technologies due to concerns over compliance, effectiveness, and long-term sustainability. </w:t>
      </w:r>
    </w:p>
    <w:p w14:paraId="201646A0" w14:textId="338D7F1A" w:rsidR="00857E69" w:rsidRPr="00730439" w:rsidRDefault="00857E69" w:rsidP="000F3AB5">
      <w:pPr>
        <w:numPr>
          <w:ilvl w:val="0"/>
          <w:numId w:val="1"/>
        </w:numPr>
        <w:adjustRightInd w:val="0"/>
        <w:snapToGrid w:val="0"/>
        <w:spacing w:after="120"/>
      </w:pPr>
      <w:r w:rsidRPr="00730439">
        <w:t xml:space="preserve">The lack of structured knowledge-sharing platforms </w:t>
      </w:r>
      <w:r w:rsidR="00D30D51" w:rsidRPr="00730439">
        <w:t xml:space="preserve">can </w:t>
      </w:r>
      <w:r w:rsidRPr="00730439">
        <w:t>further hamper progress, as governments and businesses struggle to access best practices, case studies, and technical training needed for successful technology adoption.</w:t>
      </w:r>
    </w:p>
    <w:p w14:paraId="11A01F5A" w14:textId="32F62507" w:rsidR="00857E69" w:rsidRPr="00730439" w:rsidRDefault="00BD2D44" w:rsidP="00730439">
      <w:pPr>
        <w:pStyle w:val="Heading2"/>
        <w:tabs>
          <w:tab w:val="left" w:pos="567"/>
        </w:tabs>
        <w:ind w:left="567" w:hanging="567"/>
      </w:pPr>
      <w:r w:rsidRPr="00730439">
        <w:tab/>
      </w:r>
      <w:bookmarkStart w:id="10" w:name="_Toc207805865"/>
      <w:r w:rsidR="00B674AC" w:rsidRPr="00730439">
        <w:t>D</w:t>
      </w:r>
      <w:r w:rsidR="494C71D7" w:rsidRPr="00730439">
        <w:t>.</w:t>
      </w:r>
      <w:r w:rsidR="00314D14" w:rsidRPr="00730439">
        <w:tab/>
      </w:r>
      <w:r w:rsidR="5047EB68" w:rsidRPr="00730439">
        <w:t>Mercury waste management, interim storage and disposal</w:t>
      </w:r>
      <w:bookmarkEnd w:id="10"/>
    </w:p>
    <w:p w14:paraId="68E5E0C9" w14:textId="08667B4C" w:rsidR="00437958" w:rsidRPr="00730439" w:rsidRDefault="008149B8">
      <w:pPr>
        <w:numPr>
          <w:ilvl w:val="0"/>
          <w:numId w:val="1"/>
        </w:numPr>
        <w:adjustRightInd w:val="0"/>
        <w:snapToGrid w:val="0"/>
        <w:spacing w:after="120"/>
      </w:pPr>
      <w:r w:rsidRPr="00730439">
        <w:rPr>
          <w:noProof/>
        </w:rPr>
        <mc:AlternateContent>
          <mc:Choice Requires="wpg">
            <w:drawing>
              <wp:anchor distT="0" distB="0" distL="114300" distR="114300" simplePos="0" relativeHeight="251658245" behindDoc="1" locked="0" layoutInCell="1" allowOverlap="1" wp14:anchorId="03EF87AD" wp14:editId="3E6D7423">
                <wp:simplePos x="0" y="0"/>
                <wp:positionH relativeFrom="column">
                  <wp:posOffset>3430270</wp:posOffset>
                </wp:positionH>
                <wp:positionV relativeFrom="paragraph">
                  <wp:posOffset>322580</wp:posOffset>
                </wp:positionV>
                <wp:extent cx="2487295" cy="3616960"/>
                <wp:effectExtent l="0" t="0" r="8255" b="2540"/>
                <wp:wrapTight wrapText="bothSides">
                  <wp:wrapPolygon edited="0">
                    <wp:start x="496" y="0"/>
                    <wp:lineTo x="0" y="5461"/>
                    <wp:lineTo x="0" y="21501"/>
                    <wp:lineTo x="21506" y="21501"/>
                    <wp:lineTo x="21506" y="5461"/>
                    <wp:lineTo x="20845" y="3868"/>
                    <wp:lineTo x="20845" y="0"/>
                    <wp:lineTo x="496" y="0"/>
                  </wp:wrapPolygon>
                </wp:wrapTight>
                <wp:docPr id="1996158074" name="Group 4"/>
                <wp:cNvGraphicFramePr/>
                <a:graphic xmlns:a="http://schemas.openxmlformats.org/drawingml/2006/main">
                  <a:graphicData uri="http://schemas.microsoft.com/office/word/2010/wordprocessingGroup">
                    <wpg:wgp>
                      <wpg:cNvGrpSpPr/>
                      <wpg:grpSpPr>
                        <a:xfrm>
                          <a:off x="0" y="0"/>
                          <a:ext cx="2487295" cy="3616960"/>
                          <a:chOff x="0" y="0"/>
                          <a:chExt cx="2487295" cy="3617585"/>
                        </a:xfrm>
                      </wpg:grpSpPr>
                      <pic:pic xmlns:pic="http://schemas.openxmlformats.org/drawingml/2006/picture">
                        <pic:nvPicPr>
                          <pic:cNvPr id="1775102385" name="Pictur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907405"/>
                            <a:ext cx="2487295" cy="2710180"/>
                          </a:xfrm>
                          <a:prstGeom prst="rect">
                            <a:avLst/>
                          </a:prstGeom>
                          <a:noFill/>
                          <a:ln>
                            <a:noFill/>
                          </a:ln>
                        </pic:spPr>
                      </pic:pic>
                      <wps:wsp>
                        <wps:cNvPr id="1788390659" name="Text Box 2"/>
                        <wps:cNvSpPr txBox="1">
                          <a:spLocks noChangeArrowheads="1"/>
                        </wps:cNvSpPr>
                        <wps:spPr bwMode="auto">
                          <a:xfrm>
                            <a:off x="10951" y="0"/>
                            <a:ext cx="2454274" cy="907414"/>
                          </a:xfrm>
                          <a:prstGeom prst="rect">
                            <a:avLst/>
                          </a:prstGeom>
                          <a:noFill/>
                          <a:ln w="9525">
                            <a:noFill/>
                            <a:miter lim="800000"/>
                            <a:headEnd/>
                            <a:tailEnd/>
                          </a:ln>
                        </wps:spPr>
                        <wps:txbx>
                          <w:txbxContent>
                            <w:p w14:paraId="467F51DB" w14:textId="5431D7A8" w:rsidR="008149B8" w:rsidRPr="008839DF" w:rsidRDefault="008149B8" w:rsidP="008149B8">
                              <w:pPr>
                                <w:adjustRightInd w:val="0"/>
                                <w:snapToGrid w:val="0"/>
                                <w:spacing w:after="120"/>
                                <w:rPr>
                                  <w:b/>
                                  <w:bCs/>
                                </w:rPr>
                              </w:pPr>
                              <w:r w:rsidRPr="008839DF">
                                <w:rPr>
                                  <w:b/>
                                  <w:bCs/>
                                </w:rPr>
                                <w:t xml:space="preserve">Figure 2: </w:t>
                              </w:r>
                              <w:r w:rsidRPr="008839DF">
                                <w:t>Regional breakdown: Are there facilities for final disposal of waste consisting of mercury or mercury compounds in the Party’s territory</w:t>
                              </w:r>
                            </w:p>
                            <w:p w14:paraId="5FC1EA60" w14:textId="08F4939C" w:rsidR="008149B8" w:rsidRDefault="008149B8" w:rsidP="007E4798">
                              <w:r w:rsidRPr="00730439">
                                <w:rPr>
                                  <w:b/>
                                  <w:bCs/>
                                  <w:i/>
                                  <w:iCs/>
                                </w:rPr>
                                <w:t xml:space="preserve">Source: </w:t>
                              </w:r>
                              <w:r w:rsidRPr="00730439">
                                <w:rPr>
                                  <w:i/>
                                  <w:iCs/>
                                </w:rPr>
                                <w:t>Second short national reports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3EF87AD" id="Group 4" o:spid="_x0000_s1026" style="position:absolute;left:0;text-align:left;margin-left:270.1pt;margin-top:25.4pt;width:195.85pt;height:284.8pt;z-index:-251658235;mso-height-relative:margin" coordsize="24872,36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9074;width:24872;height:27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">
                  <v:imagedata r:id="rId17" o:title=""/>
                </v:shape>
                <v:shapetype id="_x0000_t202" coordsize="21600,21600" o:spt="202" path="m,l,21600r21600,l21600,xe">
                  <v:stroke joinstyle="miter"/>
                  <v:path gradientshapeok="t" o:connecttype="rect"/>
                </v:shapetype>
                <v:shape id="_x0000_s1028" type="#_x0000_t202" style="position:absolute;left:109;width:24543;height:9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" filled="f" stroked="f">
                  <v:textbox style="mso-fit-shape-to-text:t">
                    <w:txbxContent>
                      <w:p w14:paraId="467F51DB" w14:textId="5431D7A8" w:rsidR="008149B8" w:rsidRPr="008839DF" w:rsidRDefault="008149B8" w:rsidP="008149B8">
                        <w:pPr>
                          <w:adjustRightInd w:val="0"/>
                          <w:snapToGrid w:val="0"/>
                          <w:spacing w:after="120"/>
                          <w:rPr>
                            <w:b/>
                            <w:bCs/>
                          </w:rPr>
                        </w:pPr>
                        <w:r w:rsidRPr="008839DF">
                          <w:rPr>
                            <w:b/>
                            <w:bCs/>
                          </w:rPr>
                          <w:t xml:space="preserve">Figure 2: </w:t>
                        </w:r>
                        <w:r w:rsidRPr="008839DF">
                          <w:t>Regional breakdown: Are there facilities for final disposal of waste consisting of mercury or mercury compounds in the Party’s territory</w:t>
                        </w:r>
                      </w:p>
                      <w:p w14:paraId="5FC1EA60" w14:textId="08F4939C" w:rsidR="008149B8" w:rsidRDefault="008149B8" w:rsidP="007E4798">
                        <w:r w:rsidRPr="00730439">
                          <w:rPr>
                            <w:b/>
                            <w:bCs/>
                            <w:i/>
                            <w:iCs/>
                          </w:rPr>
                          <w:t xml:space="preserve">Source: </w:t>
                        </w:r>
                        <w:r w:rsidRPr="00730439">
                          <w:rPr>
                            <w:i/>
                            <w:iCs/>
                          </w:rPr>
                          <w:t>Second short national reports</w:t>
                        </w:r>
                      </w:p>
                    </w:txbxContent>
                  </v:textbox>
                </v:shape>
                <w10:wrap type="tight"/>
              </v:group>
            </w:pict>
          </mc:Fallback>
        </mc:AlternateContent>
      </w:r>
      <w:r w:rsidR="004045FD" w:rsidRPr="00730439">
        <w:t xml:space="preserve">All </w:t>
      </w:r>
      <w:r w:rsidR="008174F1" w:rsidRPr="00730439">
        <w:t xml:space="preserve">parties </w:t>
      </w:r>
      <w:proofErr w:type="gramStart"/>
      <w:r w:rsidR="004045FD" w:rsidRPr="00730439">
        <w:t>have to</w:t>
      </w:r>
      <w:proofErr w:type="gramEnd"/>
      <w:r w:rsidR="004045FD" w:rsidRPr="00730439">
        <w:t xml:space="preserve"> manage mercury waste and t</w:t>
      </w:r>
      <w:r w:rsidR="00857E69" w:rsidRPr="00730439">
        <w:t xml:space="preserve">echnology transfer plays an important role in implementing the </w:t>
      </w:r>
      <w:r w:rsidR="007E4798" w:rsidRPr="00730439">
        <w:t xml:space="preserve">articles </w:t>
      </w:r>
      <w:r w:rsidR="00857E69" w:rsidRPr="00730439">
        <w:t xml:space="preserve">11 and 12 on </w:t>
      </w:r>
      <w:r w:rsidR="007E4798" w:rsidRPr="00730439">
        <w:t xml:space="preserve">mercury </w:t>
      </w:r>
      <w:r w:rsidR="00857E69" w:rsidRPr="00730439">
        <w:t>waste and contaminated sites respectively.</w:t>
      </w:r>
      <w:r w:rsidR="004045FD" w:rsidRPr="00730439">
        <w:t xml:space="preserve"> </w:t>
      </w:r>
    </w:p>
    <w:p w14:paraId="04919953" w14:textId="42798346" w:rsidR="00857E69" w:rsidRPr="00730439" w:rsidRDefault="00857E69">
      <w:pPr>
        <w:numPr>
          <w:ilvl w:val="0"/>
          <w:numId w:val="1"/>
        </w:numPr>
        <w:adjustRightInd w:val="0"/>
        <w:snapToGrid w:val="0"/>
        <w:spacing w:after="120"/>
      </w:pPr>
      <w:r w:rsidRPr="00730439">
        <w:t xml:space="preserve">While reporting in the first full national reporting cycle, at least 15 </w:t>
      </w:r>
      <w:r w:rsidR="000E2EB0" w:rsidRPr="00730439">
        <w:t>parties</w:t>
      </w:r>
      <w:r w:rsidRPr="00730439">
        <w:t xml:space="preserve"> have identified that they lack the infrastructure necessary to handle mercury-contaminated materials in an environmentally sound manner. In several regions, hazardous waste, including mercury waste from industrial processes and consumer products, is mixed with general municipal waste due to the absence of specialized treatment facilities. This leads to uncontrolled mercury releases into the environment, contaminating soil and water sources.</w:t>
      </w:r>
      <w:r w:rsidR="008149B8" w:rsidRPr="00730439">
        <w:t xml:space="preserve"> </w:t>
      </w:r>
    </w:p>
    <w:p w14:paraId="60B3BFBF" w14:textId="27404E0F" w:rsidR="00857E69" w:rsidRPr="00730439" w:rsidRDefault="00857E69" w:rsidP="000F3AB5">
      <w:pPr>
        <w:numPr>
          <w:ilvl w:val="0"/>
          <w:numId w:val="1"/>
        </w:numPr>
        <w:adjustRightInd w:val="0"/>
        <w:snapToGrid w:val="0"/>
        <w:spacing w:after="120"/>
      </w:pPr>
      <w:r w:rsidRPr="00730439">
        <w:t xml:space="preserve">For countries without domestic disposal facilities, </w:t>
      </w:r>
      <w:r w:rsidR="008839DF" w:rsidRPr="00730439">
        <w:t>an option</w:t>
      </w:r>
      <w:r w:rsidRPr="00730439">
        <w:t xml:space="preserve"> is to export mercury waste to specialized treatment </w:t>
      </w:r>
      <w:r w:rsidR="00482654" w:rsidRPr="00730439">
        <w:rPr>
          <w:rFonts w:eastAsiaTheme="minorEastAsia"/>
          <w:lang w:eastAsia="ja-JP"/>
        </w:rPr>
        <w:t>facilities</w:t>
      </w:r>
      <w:r w:rsidR="00482654" w:rsidRPr="00730439">
        <w:t xml:space="preserve"> </w:t>
      </w:r>
      <w:r w:rsidRPr="00730439">
        <w:t xml:space="preserve">in other </w:t>
      </w:r>
      <w:r w:rsidR="00482654" w:rsidRPr="00730439">
        <w:rPr>
          <w:rFonts w:eastAsiaTheme="minorEastAsia"/>
          <w:lang w:eastAsia="ja-JP"/>
        </w:rPr>
        <w:t>countries</w:t>
      </w:r>
      <w:r w:rsidRPr="00730439">
        <w:t>. However, exporting waste across borders is expensive and must comply with international rules, including those estab</w:t>
      </w:r>
      <w:r w:rsidRPr="00730439">
        <w:lastRenderedPageBreak/>
        <w:t>lished by the Basel Convention. The financial burden of shipping and treatment fees makes this an unfeasible solution for many governments. As a result, mercury waste often accumulates in unsafe storage conditions or is disposed of improperly, increasing long-term environmental and health risks.</w:t>
      </w:r>
    </w:p>
    <w:p w14:paraId="6ACFDDDF" w14:textId="0AB9E01A" w:rsidR="00857E69" w:rsidRPr="00730439" w:rsidRDefault="00857E69" w:rsidP="000F3AB5">
      <w:pPr>
        <w:numPr>
          <w:ilvl w:val="0"/>
          <w:numId w:val="1"/>
        </w:numPr>
        <w:adjustRightInd w:val="0"/>
        <w:snapToGrid w:val="0"/>
        <w:spacing w:after="120"/>
      </w:pPr>
      <w:r w:rsidRPr="00730439">
        <w:t xml:space="preserve">This finding is further supported by data from the second short national reports submitted by </w:t>
      </w:r>
      <w:r w:rsidR="008174F1" w:rsidRPr="00730439">
        <w:t xml:space="preserve">parties </w:t>
      </w:r>
      <w:r w:rsidRPr="00730439">
        <w:t>to the Minamata Convention</w:t>
      </w:r>
      <w:r w:rsidR="00545D19" w:rsidRPr="00730439">
        <w:t xml:space="preserve"> on Mercury</w:t>
      </w:r>
      <w:r w:rsidRPr="00730439">
        <w:t xml:space="preserve">. In response to </w:t>
      </w:r>
      <w:r w:rsidR="007E4798" w:rsidRPr="00730439">
        <w:t xml:space="preserve">question </w:t>
      </w:r>
      <w:r w:rsidRPr="00730439">
        <w:t>11.2</w:t>
      </w:r>
      <w:r w:rsidR="00E4388E" w:rsidRPr="00730439">
        <w:t xml:space="preserve"> </w:t>
      </w:r>
      <w:r w:rsidRPr="00730439">
        <w:t xml:space="preserve">"Are there facilities for final disposal of waste consisting of mercury or mercury compounds in the </w:t>
      </w:r>
      <w:r w:rsidR="008174F1" w:rsidRPr="00730439">
        <w:t xml:space="preserve">party’s </w:t>
      </w:r>
      <w:r w:rsidRPr="00730439">
        <w:t xml:space="preserve">territory?" a significant number of </w:t>
      </w:r>
      <w:r w:rsidR="008174F1" w:rsidRPr="00730439">
        <w:t>parties</w:t>
      </w:r>
      <w:r w:rsidRPr="00730439">
        <w:t xml:space="preserve">, </w:t>
      </w:r>
      <w:r w:rsidR="00AE7787" w:rsidRPr="00730439">
        <w:t xml:space="preserve">including countries in </w:t>
      </w:r>
      <w:r w:rsidR="00EB407D" w:rsidRPr="00730439">
        <w:t>Africa</w:t>
      </w:r>
      <w:r w:rsidRPr="00730439">
        <w:t xml:space="preserve">, </w:t>
      </w:r>
      <w:r w:rsidR="00E64669" w:rsidRPr="00730439">
        <w:t xml:space="preserve">Eastern European </w:t>
      </w:r>
      <w:r w:rsidR="00AE7787" w:rsidRPr="00730439">
        <w:t>s</w:t>
      </w:r>
      <w:r w:rsidR="00E64669" w:rsidRPr="00730439">
        <w:t>tates</w:t>
      </w:r>
      <w:r w:rsidR="00AE7787" w:rsidRPr="00730439">
        <w:t xml:space="preserve"> (EES)</w:t>
      </w:r>
      <w:r w:rsidRPr="00730439">
        <w:t>, and</w:t>
      </w:r>
      <w:r w:rsidR="00D35AD6" w:rsidRPr="00730439">
        <w:t xml:space="preserve"> </w:t>
      </w:r>
      <w:r w:rsidR="00EB407D" w:rsidRPr="007E4798">
        <w:t xml:space="preserve">Latin America and Caribbean </w:t>
      </w:r>
      <w:r w:rsidR="00D35AD6" w:rsidRPr="007E4798">
        <w:t>c</w:t>
      </w:r>
      <w:r w:rsidR="00EB407D" w:rsidRPr="007E4798">
        <w:t>ountries</w:t>
      </w:r>
      <w:r w:rsidR="0057596D" w:rsidRPr="00730439">
        <w:t xml:space="preserve"> </w:t>
      </w:r>
      <w:r w:rsidR="00D35AD6" w:rsidRPr="00730439">
        <w:t>(</w:t>
      </w:r>
      <w:r w:rsidRPr="00730439">
        <w:t>GRULAC</w:t>
      </w:r>
      <w:r w:rsidR="00D35AD6" w:rsidRPr="00730439">
        <w:t>)</w:t>
      </w:r>
      <w:r w:rsidRPr="00730439">
        <w:t>, responded "No"</w:t>
      </w:r>
      <w:r w:rsidR="003D3E2F" w:rsidRPr="00730439">
        <w:t>.</w:t>
      </w:r>
      <w:r w:rsidRPr="00730439">
        <w:t xml:space="preserve"> As illustrated in the </w:t>
      </w:r>
      <w:r w:rsidR="007E4798" w:rsidRPr="00730439">
        <w:t xml:space="preserve">figure </w:t>
      </w:r>
      <w:r w:rsidRPr="00730439">
        <w:t xml:space="preserve">2, only </w:t>
      </w:r>
      <w:r w:rsidR="00E75550" w:rsidRPr="00730439">
        <w:t>two</w:t>
      </w:r>
      <w:r w:rsidRPr="00730439">
        <w:t xml:space="preserve"> </w:t>
      </w:r>
      <w:r w:rsidR="000E2EB0" w:rsidRPr="00730439">
        <w:t>parties</w:t>
      </w:r>
      <w:r w:rsidRPr="00730439">
        <w:t xml:space="preserve"> in Africa answered "Yes" compared to 25 that responded "No"</w:t>
      </w:r>
      <w:r w:rsidR="00E75550" w:rsidRPr="00730439">
        <w:t>.</w:t>
      </w:r>
      <w:r w:rsidRPr="00730439">
        <w:t xml:space="preserve"> Similarly, all 15 responding </w:t>
      </w:r>
      <w:r w:rsidR="000E2EB0" w:rsidRPr="00730439">
        <w:t>parties</w:t>
      </w:r>
      <w:r w:rsidRPr="00730439">
        <w:t xml:space="preserve"> from the EES region indicated they lack such facilities. </w:t>
      </w:r>
    </w:p>
    <w:p w14:paraId="437FABE6" w14:textId="3058EB47" w:rsidR="00857E69" w:rsidRPr="00730439" w:rsidRDefault="00857E69" w:rsidP="000F3AB5">
      <w:pPr>
        <w:numPr>
          <w:ilvl w:val="0"/>
          <w:numId w:val="1"/>
        </w:numPr>
        <w:adjustRightInd w:val="0"/>
        <w:snapToGrid w:val="0"/>
        <w:spacing w:after="120"/>
      </w:pPr>
      <w:r w:rsidRPr="00730439">
        <w:t xml:space="preserve">Another issue identified in the national reports was the inefficiency of </w:t>
      </w:r>
      <w:r w:rsidR="006D26B8" w:rsidRPr="00730439">
        <w:rPr>
          <w:rFonts w:eastAsiaTheme="minorEastAsia"/>
          <w:lang w:eastAsia="ja-JP"/>
        </w:rPr>
        <w:t>waste management, including</w:t>
      </w:r>
      <w:r w:rsidR="006D26B8" w:rsidRPr="00730439">
        <w:t xml:space="preserve"> </w:t>
      </w:r>
      <w:r w:rsidRPr="00730439">
        <w:t xml:space="preserve">mercury recycling and recovery programs. </w:t>
      </w:r>
      <w:r w:rsidR="000E2EB0" w:rsidRPr="00730439">
        <w:t>Parties</w:t>
      </w:r>
      <w:r w:rsidRPr="00730439">
        <w:t xml:space="preserve"> usually lack structured collection systems for products such as fluorescent lamps, batteries, and thermometers that contain mercury. Public awareness regarding safe disposal methods remains low, leading to widespread mismanagement of mercury waste. Without the proper infrastructure to support waste </w:t>
      </w:r>
      <w:r w:rsidR="00BF6E63" w:rsidRPr="00730439">
        <w:rPr>
          <w:rFonts w:eastAsiaTheme="minorEastAsia"/>
          <w:lang w:eastAsia="ja-JP"/>
        </w:rPr>
        <w:t>management</w:t>
      </w:r>
      <w:r w:rsidRPr="00730439">
        <w:t>, efforts to phase out mercury-added products remain ineffective.</w:t>
      </w:r>
    </w:p>
    <w:p w14:paraId="13F26203" w14:textId="50BAF24D" w:rsidR="00857E69" w:rsidRPr="00730439" w:rsidRDefault="00BD2D44" w:rsidP="00730439">
      <w:pPr>
        <w:pStyle w:val="Heading2"/>
        <w:tabs>
          <w:tab w:val="left" w:pos="567"/>
        </w:tabs>
        <w:ind w:left="567" w:hanging="567"/>
      </w:pPr>
      <w:r w:rsidRPr="00730439">
        <w:tab/>
      </w:r>
      <w:bookmarkStart w:id="11" w:name="_Toc207805866"/>
      <w:r w:rsidR="00B674AC" w:rsidRPr="00730439">
        <w:t>E</w:t>
      </w:r>
      <w:r w:rsidR="00314D14" w:rsidRPr="00730439">
        <w:t>.</w:t>
      </w:r>
      <w:r w:rsidR="00314D14" w:rsidRPr="00730439">
        <w:tab/>
      </w:r>
      <w:r w:rsidR="00857E69" w:rsidRPr="00730439">
        <w:t>Gaps in monitoring and enforcement</w:t>
      </w:r>
      <w:bookmarkEnd w:id="11"/>
    </w:p>
    <w:p w14:paraId="468F1799" w14:textId="273BA180" w:rsidR="00087071" w:rsidRPr="00730439" w:rsidRDefault="00087071" w:rsidP="000F3AB5">
      <w:pPr>
        <w:numPr>
          <w:ilvl w:val="0"/>
          <w:numId w:val="1"/>
        </w:numPr>
        <w:adjustRightInd w:val="0"/>
        <w:snapToGrid w:val="0"/>
        <w:spacing w:after="120"/>
      </w:pPr>
      <w:r w:rsidRPr="00730439">
        <w:t>Parties increasingly recognise that modern monitoring technologies are essential for enforcement and compliance. Portable mercury vapour analysers, passive air samplers, continuous-emissions monitoring systems (CEMS) and GIS-based inventory tools now feature in many GEF</w:t>
      </w:r>
      <w:r w:rsidR="00133AB1" w:rsidRPr="00730439">
        <w:rPr>
          <w:rStyle w:val="FootnoteReference"/>
        </w:rPr>
        <w:footnoteReference w:id="17"/>
      </w:r>
      <w:r w:rsidRPr="00730439">
        <w:t xml:space="preserve"> and SIP projects. For example, SIP grants to Cuba and Benin equipped national laboratories with state-of-the-art analysers, while the </w:t>
      </w:r>
      <w:proofErr w:type="spellStart"/>
      <w:r w:rsidRPr="00730439">
        <w:t>planetGOLD</w:t>
      </w:r>
      <w:proofErr w:type="spellEnd"/>
      <w:r w:rsidRPr="00730439">
        <w:t xml:space="preserve"> programme supplies handheld </w:t>
      </w:r>
      <w:r w:rsidRPr="00730439">
        <w:lastRenderedPageBreak/>
        <w:t xml:space="preserve">detectors for routine checks at </w:t>
      </w:r>
      <w:r w:rsidR="000114F4" w:rsidRPr="00730439">
        <w:t xml:space="preserve">artisanal and small-scale gold mining </w:t>
      </w:r>
      <w:r w:rsidRPr="00730439">
        <w:t xml:space="preserve">sites. Even so, roughly one-third of </w:t>
      </w:r>
      <w:r w:rsidR="008174F1" w:rsidRPr="00730439">
        <w:t xml:space="preserve">parties </w:t>
      </w:r>
      <w:r w:rsidRPr="00730439">
        <w:t xml:space="preserve">still report needs for better data collection, inventories or monitoring equipment in their first full national reports, </w:t>
      </w:r>
      <w:proofErr w:type="spellStart"/>
      <w:r w:rsidR="00577A26" w:rsidRPr="00730439">
        <w:t>signaling</w:t>
      </w:r>
      <w:proofErr w:type="spellEnd"/>
      <w:r w:rsidRPr="00730439">
        <w:t xml:space="preserve"> that uptake requires further assistance.</w:t>
      </w:r>
    </w:p>
    <w:p w14:paraId="1BB4F22B" w14:textId="77777777" w:rsidR="00857E69" w:rsidRPr="00730439" w:rsidRDefault="00857E69" w:rsidP="000F3AB5">
      <w:pPr>
        <w:numPr>
          <w:ilvl w:val="0"/>
          <w:numId w:val="1"/>
        </w:numPr>
        <w:adjustRightInd w:val="0"/>
        <w:snapToGrid w:val="0"/>
        <w:spacing w:after="120"/>
      </w:pPr>
      <w:r w:rsidRPr="00730439">
        <w:t>Industrial facilities, such as coal-fired power plants, cement factories, and metal smelters, require advanced filtration and scrubber technologies to control mercury emissions. However, some facilities continue to operate without these controls due to the high cost of retrofitting existing plants with modern emission-reduction technologies. In cases where countries attempt to enforce emission regulations, industries may resist compliance due to financial constraints or the perceived complexity of adopting new equipment. In some cases, the lack of mandatory reporting mechanisms further weakens enforcement, allowing mercury emissions to persist unchecked.</w:t>
      </w:r>
    </w:p>
    <w:p w14:paraId="07BB2EA5" w14:textId="4B4FA68A" w:rsidR="00857E69" w:rsidRPr="00730439" w:rsidRDefault="00857E69" w:rsidP="000F3AB5">
      <w:pPr>
        <w:numPr>
          <w:ilvl w:val="0"/>
          <w:numId w:val="1"/>
        </w:numPr>
        <w:adjustRightInd w:val="0"/>
        <w:snapToGrid w:val="0"/>
        <w:spacing w:after="120"/>
      </w:pPr>
      <w:r w:rsidRPr="00730439">
        <w:t>Law enforcement and regula</w:t>
      </w:r>
      <w:r w:rsidR="00D96593" w:rsidRPr="00730439">
        <w:t>tory</w:t>
      </w:r>
      <w:r w:rsidRPr="00730439">
        <w:t xml:space="preserve"> agencies also face difficulties in monitoring illegal mercury trade and its unregulated use. The continued availability of mercury in informal markets fuels its use in artisanal mining and other small-scale applications. Smuggling and illicit trade remain major challenges, as authorities may lack the technical tools and resources to track shipments effectively.</w:t>
      </w:r>
      <w:r w:rsidR="00087071" w:rsidRPr="00730439">
        <w:t xml:space="preserve"> However, </w:t>
      </w:r>
      <w:r w:rsidR="0045460B" w:rsidRPr="00730439">
        <w:t>technical</w:t>
      </w:r>
      <w:r w:rsidR="00DB77CC" w:rsidRPr="00730439">
        <w:t xml:space="preserve"> solutions do exist: the </w:t>
      </w:r>
      <w:r w:rsidR="00DB0B4A" w:rsidRPr="00730439">
        <w:t xml:space="preserve">guidance document on developing a </w:t>
      </w:r>
      <w:r w:rsidR="00DB77CC" w:rsidRPr="00730439">
        <w:t xml:space="preserve">National Action Plan </w:t>
      </w:r>
      <w:r w:rsidR="00DB0B4A" w:rsidRPr="00730439">
        <w:t>to reduce and, where feasible, eliminate mercury use in artisanal and small-scale gold mining</w:t>
      </w:r>
      <w:r w:rsidR="00DB0B4A" w:rsidRPr="00730439">
        <w:rPr>
          <w:rStyle w:val="FootnoteReference"/>
        </w:rPr>
        <w:footnoteReference w:id="18"/>
      </w:r>
      <w:r w:rsidR="00DB77CC" w:rsidRPr="00730439">
        <w:t xml:space="preserve"> recommends frontline technologies such as handheld X-ray-fluorescence (XRF) analysers for rapid screening at borders, along with QR-code or blockchain-based tracking systems that record mercury movements from source to destination. W</w:t>
      </w:r>
      <w:r w:rsidR="00087071" w:rsidRPr="00730439">
        <w:t xml:space="preserve">ider deployment </w:t>
      </w:r>
      <w:r w:rsidR="00DB77CC" w:rsidRPr="00730439">
        <w:t xml:space="preserve">of these tools </w:t>
      </w:r>
      <w:r w:rsidR="00087071" w:rsidRPr="00730439">
        <w:t xml:space="preserve">depends on sustained procurement budgets and user training. Strengthening these frontline technologies will help </w:t>
      </w:r>
      <w:r w:rsidR="000A7BEC" w:rsidRPr="00730439">
        <w:t xml:space="preserve">parties </w:t>
      </w:r>
      <w:r w:rsidR="00087071" w:rsidRPr="00730439">
        <w:t>intercept illegal flows and discourage informal markets.</w:t>
      </w:r>
    </w:p>
    <w:p w14:paraId="52E9BD1B" w14:textId="37852C42" w:rsidR="00090F48" w:rsidRPr="00730439" w:rsidRDefault="00090F48" w:rsidP="000F3AB5">
      <w:pPr>
        <w:numPr>
          <w:ilvl w:val="0"/>
          <w:numId w:val="1"/>
        </w:numPr>
        <w:adjustRightInd w:val="0"/>
        <w:snapToGrid w:val="0"/>
        <w:spacing w:after="120"/>
      </w:pPr>
      <w:r w:rsidRPr="00730439">
        <w:lastRenderedPageBreak/>
        <w:t>Robust, affordable monitoring tools are important since without the data they provide, countries cannot prioritise, finance, or enforce the mercury-free alternatives identified in this study.</w:t>
      </w:r>
    </w:p>
    <w:p w14:paraId="1C4C0079" w14:textId="628DCF84" w:rsidR="00857E69" w:rsidRPr="00730439" w:rsidRDefault="00BD2D44" w:rsidP="00730439">
      <w:pPr>
        <w:pStyle w:val="Heading2"/>
        <w:tabs>
          <w:tab w:val="left" w:pos="567"/>
        </w:tabs>
        <w:ind w:left="567" w:hanging="567"/>
      </w:pPr>
      <w:r w:rsidRPr="00730439">
        <w:tab/>
      </w:r>
      <w:bookmarkStart w:id="12" w:name="_Toc207805867"/>
      <w:r w:rsidR="00B674AC" w:rsidRPr="00730439">
        <w:t>F</w:t>
      </w:r>
      <w:r w:rsidR="00314D14" w:rsidRPr="00730439">
        <w:t>.</w:t>
      </w:r>
      <w:r w:rsidR="00314D14" w:rsidRPr="00730439">
        <w:tab/>
      </w:r>
      <w:r w:rsidR="00857E69" w:rsidRPr="00730439">
        <w:t>Regulatory barriers</w:t>
      </w:r>
      <w:bookmarkEnd w:id="12"/>
    </w:p>
    <w:p w14:paraId="2ABAF474" w14:textId="23799370" w:rsidR="00857E69" w:rsidRPr="00730439" w:rsidRDefault="00857E69" w:rsidP="000F3AB5">
      <w:pPr>
        <w:numPr>
          <w:ilvl w:val="0"/>
          <w:numId w:val="1"/>
        </w:numPr>
        <w:adjustRightInd w:val="0"/>
        <w:snapToGrid w:val="0"/>
        <w:spacing w:after="120"/>
      </w:pPr>
      <w:r w:rsidRPr="00730439">
        <w:t xml:space="preserve">Even in cases where technical solutions exist, regulatory frameworks may hinder their adoption. Some </w:t>
      </w:r>
      <w:r w:rsidR="000E2EB0" w:rsidRPr="00730439">
        <w:t>parties</w:t>
      </w:r>
      <w:r w:rsidRPr="00730439">
        <w:t xml:space="preserve"> mentioned that they have not fully incorporated the provisions of the Minamata Convention into their national laws, creating gaps in enforcement and compliance. In some cases, outdated legislation does not provide clear guidelines on mercury phase-out timelines, technology standards, or penalties for non-compliance. The absence of well-defined regulations may lead to uncertainty among industries and businesses, slowing the transition to alternative technologies.</w:t>
      </w:r>
    </w:p>
    <w:p w14:paraId="6140DF74" w14:textId="77777777" w:rsidR="00857E69" w:rsidRPr="00730439" w:rsidRDefault="00857E69" w:rsidP="000F3AB5">
      <w:pPr>
        <w:numPr>
          <w:ilvl w:val="0"/>
          <w:numId w:val="1"/>
        </w:numPr>
        <w:adjustRightInd w:val="0"/>
        <w:snapToGrid w:val="0"/>
        <w:spacing w:after="120"/>
      </w:pPr>
      <w:r w:rsidRPr="00730439">
        <w:t>Another issue is the slow pace of policy implementation. Sometimes the process of developing and enacting environmental regulations is time-consuming and bureaucratically complex. Limited government capacity and competing policy priorities further delay the introduction of new mercury control measures. Without strong legal mandates and institutional backing, efforts to phase out mercury through technology transfer remain inconsistent and poorly enforced.</w:t>
      </w:r>
    </w:p>
    <w:p w14:paraId="10C952C4" w14:textId="77777777" w:rsidR="00857E69" w:rsidRPr="00730439" w:rsidRDefault="00857E69" w:rsidP="000F3AB5">
      <w:pPr>
        <w:numPr>
          <w:ilvl w:val="0"/>
          <w:numId w:val="1"/>
        </w:numPr>
        <w:adjustRightInd w:val="0"/>
        <w:snapToGrid w:val="0"/>
        <w:spacing w:after="120"/>
      </w:pPr>
      <w:r w:rsidRPr="00730439">
        <w:t xml:space="preserve">The fragmentation of responsibilities across multiple government agencies can also create inefficiencies in mercury management. In several cases, regulatory oversight is split between environmental, health, and trade authorities, leading to coordination challenges. The lack of an integrated approach means that technology transfer efforts are often disjointed, with various stakeholders working in isolation rather than through a comprehensive, cross-sectoral strategy. </w:t>
      </w:r>
    </w:p>
    <w:p w14:paraId="1678D2B7" w14:textId="77777777" w:rsidR="00857E69" w:rsidRPr="00730439" w:rsidRDefault="00857E69" w:rsidP="000F3AB5">
      <w:pPr>
        <w:numPr>
          <w:ilvl w:val="0"/>
          <w:numId w:val="1"/>
        </w:numPr>
        <w:adjustRightInd w:val="0"/>
        <w:snapToGrid w:val="0"/>
        <w:spacing w:after="120"/>
      </w:pPr>
      <w:r w:rsidRPr="00730439">
        <w:t xml:space="preserve">Moreover, aligning national regulations with regional economic frameworks adds an additional layer of complexity, often requiring periodic renewals and creating administrative burdens that impede long-term planning. </w:t>
      </w:r>
    </w:p>
    <w:p w14:paraId="76E34408" w14:textId="4A450050" w:rsidR="00857E69" w:rsidRPr="00730439" w:rsidRDefault="00BD2D44" w:rsidP="00730439">
      <w:pPr>
        <w:pStyle w:val="Heading2"/>
        <w:tabs>
          <w:tab w:val="left" w:pos="567"/>
        </w:tabs>
        <w:ind w:left="567" w:hanging="567"/>
      </w:pPr>
      <w:r w:rsidRPr="00730439">
        <w:lastRenderedPageBreak/>
        <w:tab/>
      </w:r>
      <w:bookmarkStart w:id="13" w:name="_Toc207805868"/>
      <w:r w:rsidR="00B674AC" w:rsidRPr="00730439">
        <w:t>G</w:t>
      </w:r>
      <w:r w:rsidR="00314D14" w:rsidRPr="00730439">
        <w:t>.</w:t>
      </w:r>
      <w:r w:rsidR="00314D14" w:rsidRPr="00730439">
        <w:tab/>
      </w:r>
      <w:r w:rsidR="00857E69" w:rsidRPr="00730439">
        <w:t>Preliminary findings</w:t>
      </w:r>
      <w:r w:rsidR="0052560E" w:rsidRPr="00730439">
        <w:t xml:space="preserve"> of challenges in technology transfer</w:t>
      </w:r>
      <w:bookmarkEnd w:id="13"/>
    </w:p>
    <w:p w14:paraId="07B5D009" w14:textId="304795F3" w:rsidR="00857E69" w:rsidRPr="00730439" w:rsidRDefault="00314D14" w:rsidP="000F3AB5">
      <w:pPr>
        <w:numPr>
          <w:ilvl w:val="0"/>
          <w:numId w:val="1"/>
        </w:numPr>
        <w:adjustRightInd w:val="0"/>
        <w:snapToGrid w:val="0"/>
        <w:spacing w:after="120"/>
      </w:pPr>
      <w:r w:rsidRPr="00730439">
        <w:rPr>
          <w:noProof/>
        </w:rPr>
        <w:drawing>
          <wp:anchor distT="0" distB="0" distL="114300" distR="114300" simplePos="0" relativeHeight="251658240" behindDoc="1" locked="0" layoutInCell="1" allowOverlap="1" wp14:anchorId="1CEF377A" wp14:editId="34EEB12C">
            <wp:simplePos x="0" y="0"/>
            <wp:positionH relativeFrom="column">
              <wp:posOffset>1379220</wp:posOffset>
            </wp:positionH>
            <wp:positionV relativeFrom="paragraph">
              <wp:posOffset>931545</wp:posOffset>
            </wp:positionV>
            <wp:extent cx="3924300" cy="4711700"/>
            <wp:effectExtent l="0" t="0" r="0" b="0"/>
            <wp:wrapTopAndBottom/>
            <wp:docPr id="970835200" name="Picture 4"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35200" name="Picture 4" descr="A diagram of a graph&#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24300" cy="471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E69" w:rsidRPr="00730439">
        <w:t xml:space="preserve">The challenges in technology transfer, as identified through the analysis of national reports, can be, inter alia, institutional, regulatory, financial, and technical. </w:t>
      </w:r>
      <w:r w:rsidR="000E2EB0" w:rsidRPr="00730439">
        <w:t>Parties</w:t>
      </w:r>
      <w:r w:rsidR="00857E69" w:rsidRPr="00730439">
        <w:t xml:space="preserve"> face interrelated barriers, including limited access to funding, regulatory gaps, weak institutional capacity, poor waste management infrastructure, inadequate data and monitoring systems, and restricted availability/access of alternative technologies (see </w:t>
      </w:r>
      <w:r w:rsidR="00AD49EE">
        <w:t>f</w:t>
      </w:r>
      <w:r w:rsidR="00AD49EE" w:rsidRPr="00730439">
        <w:t xml:space="preserve">igure </w:t>
      </w:r>
      <w:r w:rsidR="00857E69" w:rsidRPr="00730439">
        <w:t>3). These areas are closely linked, and progress in one often depends on improvements in the others.</w:t>
      </w:r>
    </w:p>
    <w:p w14:paraId="7C762767" w14:textId="1F847776" w:rsidR="00857E69" w:rsidRPr="00730439" w:rsidRDefault="00857E69" w:rsidP="00730439">
      <w:pPr>
        <w:numPr>
          <w:ilvl w:val="0"/>
          <w:numId w:val="1"/>
        </w:numPr>
        <w:adjustRightInd w:val="0"/>
        <w:snapToGrid w:val="0"/>
        <w:spacing w:before="240" w:after="120"/>
      </w:pPr>
      <w:r w:rsidRPr="00730439">
        <w:t>Importantly, technology transfer is not a uniform process and varies significantly across sectors. For example, replacing mercury-added products in healthcare requires different technologies, actors, and regulatory frameworks than managing emissions from coal-fired power plants or reducing mercury use in artisanal and small-scale gold mining. These sectoral differences mean that technology transfer must be context-specific, tailored to national priorities, technical realities, and institutional arrangements.</w:t>
      </w:r>
    </w:p>
    <w:p w14:paraId="371B732F" w14:textId="0FFBD85D" w:rsidR="00857E69" w:rsidRPr="00730439" w:rsidRDefault="00857E69" w:rsidP="000F3AB5">
      <w:pPr>
        <w:numPr>
          <w:ilvl w:val="0"/>
          <w:numId w:val="1"/>
        </w:numPr>
        <w:adjustRightInd w:val="0"/>
        <w:snapToGrid w:val="0"/>
        <w:spacing w:after="120"/>
      </w:pPr>
      <w:r w:rsidRPr="00730439">
        <w:lastRenderedPageBreak/>
        <w:t>Moreover, the challenges identified can be mutually reinforcing, creating systemic obstacles. Financial constraints may limit the ability to invest in monitoring equipment, while the absence of trained personnel may reduce the effectiveness of imported technologies. Regulatory fragmentation and unclear mandates may make things more difficult. If not addressed in an integrated and coordinated manner, support for technology transfer risks becoming fragmented and ineffective.</w:t>
      </w:r>
    </w:p>
    <w:p w14:paraId="3B9ED734" w14:textId="5AB64AE9" w:rsidR="00857E69" w:rsidRPr="00730439" w:rsidRDefault="00857E69" w:rsidP="000F3AB5">
      <w:pPr>
        <w:numPr>
          <w:ilvl w:val="0"/>
          <w:numId w:val="1"/>
        </w:numPr>
        <w:adjustRightInd w:val="0"/>
        <w:snapToGrid w:val="0"/>
        <w:spacing w:after="120"/>
      </w:pPr>
      <w:r w:rsidRPr="00730439">
        <w:t xml:space="preserve">These findings show the need for holistic approach to technology transfer, which can simultaneously look at financial, institutional, legal, and technical dimensions. Tailored support should reflect the specific needs and capacities of </w:t>
      </w:r>
      <w:r w:rsidR="000A7BEC" w:rsidRPr="00730439">
        <w:t>parties</w:t>
      </w:r>
      <w:r w:rsidRPr="00730439">
        <w:t xml:space="preserve">, particularly those of developing countries and countries with economies in transition. </w:t>
      </w:r>
    </w:p>
    <w:p w14:paraId="74CF0FB2" w14:textId="15F5CC26" w:rsidR="00857E69" w:rsidRPr="00730439" w:rsidRDefault="0086078A" w:rsidP="00730439">
      <w:pPr>
        <w:pStyle w:val="Heading1"/>
        <w:ind w:left="567" w:hanging="567"/>
        <w:rPr>
          <w:bCs/>
          <w:szCs w:val="22"/>
        </w:rPr>
      </w:pPr>
      <w:r w:rsidRPr="00730439">
        <w:rPr>
          <w:bCs/>
          <w:szCs w:val="22"/>
        </w:rPr>
        <w:tab/>
      </w:r>
      <w:bookmarkStart w:id="14" w:name="_Toc207805869"/>
      <w:r w:rsidR="00A23EDC" w:rsidRPr="00730439">
        <w:rPr>
          <w:bCs/>
          <w:szCs w:val="22"/>
        </w:rPr>
        <w:t>V</w:t>
      </w:r>
      <w:r w:rsidR="00BD444F" w:rsidRPr="00730439">
        <w:rPr>
          <w:bCs/>
          <w:szCs w:val="22"/>
        </w:rPr>
        <w:t>I</w:t>
      </w:r>
      <w:r w:rsidR="00A23EDC" w:rsidRPr="00730439">
        <w:rPr>
          <w:bCs/>
          <w:szCs w:val="22"/>
        </w:rPr>
        <w:t>.</w:t>
      </w:r>
      <w:r w:rsidR="00A23EDC" w:rsidRPr="00730439">
        <w:rPr>
          <w:bCs/>
          <w:szCs w:val="22"/>
        </w:rPr>
        <w:tab/>
      </w:r>
      <w:r w:rsidR="00857E69" w:rsidRPr="00730439">
        <w:rPr>
          <w:bCs/>
          <w:szCs w:val="22"/>
        </w:rPr>
        <w:t>Financial mechanism and technology transfer</w:t>
      </w:r>
      <w:bookmarkEnd w:id="14"/>
    </w:p>
    <w:p w14:paraId="469A2629" w14:textId="3D939BD4" w:rsidR="00857E69" w:rsidRPr="00730439" w:rsidRDefault="002237DE" w:rsidP="000F3AB5">
      <w:pPr>
        <w:numPr>
          <w:ilvl w:val="0"/>
          <w:numId w:val="1"/>
        </w:numPr>
        <w:adjustRightInd w:val="0"/>
        <w:snapToGrid w:val="0"/>
        <w:spacing w:after="120"/>
      </w:pPr>
      <w:r w:rsidRPr="00730439">
        <w:t>Article 13 of t</w:t>
      </w:r>
      <w:r w:rsidR="00857E69" w:rsidRPr="00730439">
        <w:t>he Minamata Convention</w:t>
      </w:r>
      <w:r w:rsidRPr="00730439">
        <w:t xml:space="preserve"> on Mercury</w:t>
      </w:r>
      <w:r w:rsidR="00857E69" w:rsidRPr="00730439">
        <w:t xml:space="preserve"> established a financial mechanism with two main components: the Global Environment Facility (GEF) Trust Fund and a Specific International Programme. The GEF, as a trust fund, finances larger projects, many of which have technology transfer elements (e.g. introducing mercury emission control devices in industries, developing mercury-free healthcare practices, etc.). For every COP, the GEF provides a comprehensive report of its activities and GEF’s work in fulfilling their mandate under the Convention. Detailed information about the projects can be found in these reports and on GEF’s website.</w:t>
      </w:r>
    </w:p>
    <w:p w14:paraId="22B6CE89" w14:textId="6A75BF2E" w:rsidR="00857E69" w:rsidRPr="00730439" w:rsidRDefault="00CB7B07" w:rsidP="000F3AB5">
      <w:pPr>
        <w:numPr>
          <w:ilvl w:val="0"/>
          <w:numId w:val="1"/>
        </w:numPr>
        <w:adjustRightInd w:val="0"/>
        <w:snapToGrid w:val="0"/>
        <w:spacing w:after="120"/>
      </w:pPr>
      <w:r w:rsidRPr="00730439">
        <w:rPr>
          <w:noProof/>
        </w:rPr>
        <w:lastRenderedPageBreak/>
        <mc:AlternateContent>
          <mc:Choice Requires="wps">
            <w:drawing>
              <wp:anchor distT="45720" distB="45720" distL="114300" distR="114300" simplePos="0" relativeHeight="251658241" behindDoc="0" locked="0" layoutInCell="1" allowOverlap="1" wp14:anchorId="6E631C04" wp14:editId="1F751EE6">
                <wp:simplePos x="0" y="0"/>
                <wp:positionH relativeFrom="margin">
                  <wp:posOffset>3429635</wp:posOffset>
                </wp:positionH>
                <wp:positionV relativeFrom="paragraph">
                  <wp:posOffset>1210310</wp:posOffset>
                </wp:positionV>
                <wp:extent cx="2824480" cy="265430"/>
                <wp:effectExtent l="0" t="0" r="0" b="1270"/>
                <wp:wrapSquare wrapText="bothSides"/>
                <wp:docPr id="1187044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4480" cy="265430"/>
                        </a:xfrm>
                        <a:prstGeom prst="rect">
                          <a:avLst/>
                        </a:prstGeom>
                        <a:solidFill>
                          <a:srgbClr val="FFFFFF"/>
                        </a:solidFill>
                        <a:ln w="9525">
                          <a:noFill/>
                          <a:miter lim="800000"/>
                          <a:headEnd/>
                          <a:tailEnd/>
                        </a:ln>
                      </wps:spPr>
                      <wps:txbx>
                        <w:txbxContent>
                          <w:p w14:paraId="713DE3A2" w14:textId="749EC97A" w:rsidR="00857E69" w:rsidRPr="00730439" w:rsidRDefault="00857E69" w:rsidP="00730439">
                            <w:pPr>
                              <w:rPr>
                                <w:b/>
                                <w:bCs/>
                                <w:sz w:val="18"/>
                                <w:szCs w:val="18"/>
                              </w:rPr>
                            </w:pPr>
                            <w:r w:rsidRPr="00730439">
                              <w:rPr>
                                <w:sz w:val="18"/>
                                <w:szCs w:val="18"/>
                              </w:rPr>
                              <w:t>Figure</w:t>
                            </w:r>
                            <w:r w:rsidR="006C7567" w:rsidRPr="00730439">
                              <w:rPr>
                                <w:sz w:val="18"/>
                                <w:szCs w:val="18"/>
                              </w:rPr>
                              <w:t xml:space="preserve"> 4</w:t>
                            </w:r>
                            <w:r w:rsidRPr="00730439">
                              <w:rPr>
                                <w:sz w:val="18"/>
                                <w:szCs w:val="18"/>
                              </w:rPr>
                              <w:t>:</w:t>
                            </w:r>
                            <w:r w:rsidRPr="00730439">
                              <w:rPr>
                                <w:b/>
                                <w:bCs/>
                                <w:sz w:val="18"/>
                                <w:szCs w:val="18"/>
                              </w:rPr>
                              <w:t xml:space="preserve"> Funding in </w:t>
                            </w:r>
                            <w:r w:rsidR="00601AE2" w:rsidRPr="00730439">
                              <w:rPr>
                                <w:b/>
                                <w:bCs/>
                                <w:sz w:val="18"/>
                                <w:szCs w:val="18"/>
                              </w:rPr>
                              <w:t xml:space="preserve">four </w:t>
                            </w:r>
                            <w:r w:rsidRPr="00730439">
                              <w:rPr>
                                <w:b/>
                                <w:bCs/>
                                <w:sz w:val="18"/>
                                <w:szCs w:val="18"/>
                              </w:rPr>
                              <w:t xml:space="preserve">rounds of </w:t>
                            </w:r>
                            <w:r w:rsidR="0071114A" w:rsidRPr="00730439">
                              <w:rPr>
                                <w:b/>
                                <w:bCs/>
                                <w:sz w:val="18"/>
                                <w:szCs w:val="18"/>
                              </w:rPr>
                              <w:t xml:space="preserve">the </w:t>
                            </w:r>
                            <w:r w:rsidRPr="00730439">
                              <w:rPr>
                                <w:b/>
                                <w:bCs/>
                                <w:sz w:val="18"/>
                                <w:szCs w:val="18"/>
                              </w:rPr>
                              <w:t>SIP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31C04" id="Text Box 2" o:spid="_x0000_s1029" type="#_x0000_t202" style="position:absolute;left:0;text-align:left;margin-left:270.05pt;margin-top:95.3pt;width:222.4pt;height:20.9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" stroked="f">
                <v:textbox>
                  <w:txbxContent>
                    <w:p w14:paraId="713DE3A2" w14:textId="749EC97A" w:rsidR="00857E69" w:rsidRPr="00730439" w:rsidRDefault="00857E69" w:rsidP="00730439">
                      <w:pPr>
                        <w:rPr>
                          <w:b/>
                          <w:bCs/>
                          <w:sz w:val="18"/>
                          <w:szCs w:val="18"/>
                        </w:rPr>
                      </w:pPr>
                      <w:r w:rsidRPr="00730439">
                        <w:rPr>
                          <w:sz w:val="18"/>
                          <w:szCs w:val="18"/>
                        </w:rPr>
                        <w:t>Figure</w:t>
                      </w:r>
                      <w:r w:rsidR="006C7567" w:rsidRPr="00730439">
                        <w:rPr>
                          <w:sz w:val="18"/>
                          <w:szCs w:val="18"/>
                        </w:rPr>
                        <w:t xml:space="preserve"> 4</w:t>
                      </w:r>
                      <w:r w:rsidRPr="00730439">
                        <w:rPr>
                          <w:sz w:val="18"/>
                          <w:szCs w:val="18"/>
                        </w:rPr>
                        <w:t>:</w:t>
                      </w:r>
                      <w:r w:rsidRPr="00730439">
                        <w:rPr>
                          <w:b/>
                          <w:bCs/>
                          <w:sz w:val="18"/>
                          <w:szCs w:val="18"/>
                        </w:rPr>
                        <w:t xml:space="preserve"> Funding in </w:t>
                      </w:r>
                      <w:r w:rsidR="00601AE2" w:rsidRPr="00730439">
                        <w:rPr>
                          <w:b/>
                          <w:bCs/>
                          <w:sz w:val="18"/>
                          <w:szCs w:val="18"/>
                        </w:rPr>
                        <w:t xml:space="preserve">four </w:t>
                      </w:r>
                      <w:r w:rsidRPr="00730439">
                        <w:rPr>
                          <w:b/>
                          <w:bCs/>
                          <w:sz w:val="18"/>
                          <w:szCs w:val="18"/>
                        </w:rPr>
                        <w:t xml:space="preserve">rounds of </w:t>
                      </w:r>
                      <w:r w:rsidR="0071114A" w:rsidRPr="00730439">
                        <w:rPr>
                          <w:b/>
                          <w:bCs/>
                          <w:sz w:val="18"/>
                          <w:szCs w:val="18"/>
                        </w:rPr>
                        <w:t xml:space="preserve">the </w:t>
                      </w:r>
                      <w:r w:rsidRPr="00730439">
                        <w:rPr>
                          <w:b/>
                          <w:bCs/>
                          <w:sz w:val="18"/>
                          <w:szCs w:val="18"/>
                        </w:rPr>
                        <w:t>SIP</w:t>
                      </w:r>
                    </w:p>
                  </w:txbxContent>
                </v:textbox>
                <w10:wrap type="square" anchorx="margin"/>
              </v:shape>
            </w:pict>
          </mc:Fallback>
        </mc:AlternateContent>
      </w:r>
      <w:r w:rsidRPr="00730439">
        <w:rPr>
          <w:noProof/>
        </w:rPr>
        <w:drawing>
          <wp:anchor distT="0" distB="0" distL="114300" distR="114300" simplePos="0" relativeHeight="251658246" behindDoc="0" locked="0" layoutInCell="1" allowOverlap="1" wp14:anchorId="310EA042" wp14:editId="2D1F2903">
            <wp:simplePos x="0" y="0"/>
            <wp:positionH relativeFrom="column">
              <wp:posOffset>3429635</wp:posOffset>
            </wp:positionH>
            <wp:positionV relativeFrom="paragraph">
              <wp:posOffset>1477164</wp:posOffset>
            </wp:positionV>
            <wp:extent cx="2824480" cy="2708910"/>
            <wp:effectExtent l="0" t="0" r="13970" b="15240"/>
            <wp:wrapSquare wrapText="bothSides"/>
            <wp:docPr id="119305578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857E69" w:rsidRPr="00730439">
        <w:t>The Specific International Programme is a smaller grants program</w:t>
      </w:r>
      <w:r w:rsidR="000A4F03" w:rsidRPr="00730439">
        <w:t>me</w:t>
      </w:r>
      <w:r w:rsidR="00857E69" w:rsidRPr="00730439">
        <w:t xml:space="preserve"> aimed specifically at capacity-building and technical assistance on the ground. The funded projects are typically small-scale, high-impact grants that address needs which may be too small for the GEF, but important for enabling </w:t>
      </w:r>
      <w:r w:rsidR="000E2EB0" w:rsidRPr="00730439">
        <w:t>parties</w:t>
      </w:r>
      <w:r w:rsidR="00857E69" w:rsidRPr="00730439">
        <w:t xml:space="preserve"> to implement the Convention and prepare for larger interventions. In the first three rounds of applications to the SIP, there were 63 total project applications of which 24 were approved with a total funding of 5.13 million USD. The grants by Specific International Programme have been successful in addressing some of the urgent gaps (inventories, legal drafts, targeted training) in technology transfer and helped prepare </w:t>
      </w:r>
      <w:r w:rsidR="0044039C" w:rsidRPr="00730439">
        <w:t xml:space="preserve">parties </w:t>
      </w:r>
      <w:r w:rsidR="00857E69" w:rsidRPr="00730439">
        <w:t>to seek larger GEF or bilateral funding</w:t>
      </w:r>
      <w:r w:rsidR="00857E69" w:rsidRPr="00730439">
        <w:rPr>
          <w:rStyle w:val="FootnoteReference"/>
        </w:rPr>
        <w:footnoteReference w:id="19"/>
      </w:r>
      <w:r w:rsidR="00857E69" w:rsidRPr="00730439">
        <w:t xml:space="preserve">. However, demand continues to far exceed available resources, with 36 applications of which on 10 were approved for funding the latest </w:t>
      </w:r>
      <w:r w:rsidR="000D5CDE" w:rsidRPr="00730439">
        <w:t xml:space="preserve">fourth </w:t>
      </w:r>
      <w:r w:rsidR="00857E69" w:rsidRPr="00730439">
        <w:t>round of application.</w:t>
      </w:r>
    </w:p>
    <w:p w14:paraId="5A1E16DD" w14:textId="315E38D8" w:rsidR="00857E69" w:rsidRPr="00730439" w:rsidRDefault="00857E69" w:rsidP="000F3AB5">
      <w:pPr>
        <w:numPr>
          <w:ilvl w:val="0"/>
          <w:numId w:val="1"/>
        </w:numPr>
        <w:adjustRightInd w:val="0"/>
        <w:snapToGrid w:val="0"/>
        <w:spacing w:after="120"/>
      </w:pPr>
      <w:r w:rsidRPr="00730439">
        <w:t xml:space="preserve">Through four rounds of applications (2018–2024), the SIP has funded projects that contributed to adoption of technical alternatives. For example, one approved SIP project in Iran focuses on phasing out mercury-containing lamps by improving local capacity to adopt LED and other alternatives. Other SIP projects included developing laboratories for mercury monitoring and promoting mercury-free artisanal gold mining equipment. This emphasis on technology transfer directly addresses key barriers highlighted in the national reports, notably the lack of access to mercury-free alternatives and weak capacity to adopt new technologies, by equipping </w:t>
      </w:r>
      <w:r w:rsidR="000E2EB0" w:rsidRPr="00730439">
        <w:t>parties</w:t>
      </w:r>
      <w:r w:rsidRPr="00730439">
        <w:t xml:space="preserve"> with the tools, infrastructure and know-how needed to reduce mercury use.</w:t>
      </w:r>
    </w:p>
    <w:p w14:paraId="4F6005DC" w14:textId="3B19458E" w:rsidR="00857E69" w:rsidRPr="00730439" w:rsidRDefault="0086078A" w:rsidP="00730439">
      <w:pPr>
        <w:pStyle w:val="Heading1"/>
        <w:ind w:left="567" w:hanging="567"/>
        <w:rPr>
          <w:bCs/>
          <w:szCs w:val="22"/>
        </w:rPr>
      </w:pPr>
      <w:r w:rsidRPr="00730439">
        <w:rPr>
          <w:bCs/>
          <w:szCs w:val="22"/>
        </w:rPr>
        <w:lastRenderedPageBreak/>
        <w:tab/>
      </w:r>
      <w:bookmarkStart w:id="15" w:name="_Toc207805870"/>
      <w:r w:rsidR="00910DA8" w:rsidRPr="00730439">
        <w:rPr>
          <w:bCs/>
          <w:szCs w:val="22"/>
        </w:rPr>
        <w:t>VI</w:t>
      </w:r>
      <w:r w:rsidR="00BD444F" w:rsidRPr="00730439">
        <w:rPr>
          <w:bCs/>
          <w:szCs w:val="22"/>
        </w:rPr>
        <w:t>I</w:t>
      </w:r>
      <w:r w:rsidR="00910DA8" w:rsidRPr="00730439">
        <w:rPr>
          <w:bCs/>
          <w:szCs w:val="22"/>
        </w:rPr>
        <w:t>.</w:t>
      </w:r>
      <w:r w:rsidR="00910DA8" w:rsidRPr="00730439">
        <w:rPr>
          <w:bCs/>
          <w:szCs w:val="22"/>
        </w:rPr>
        <w:tab/>
      </w:r>
      <w:r w:rsidR="00857E69" w:rsidRPr="00730439">
        <w:rPr>
          <w:bCs/>
          <w:szCs w:val="22"/>
        </w:rPr>
        <w:t xml:space="preserve">Case </w:t>
      </w:r>
      <w:r w:rsidR="00C173E0" w:rsidRPr="00730439">
        <w:rPr>
          <w:bCs/>
          <w:szCs w:val="22"/>
        </w:rPr>
        <w:t>studies</w:t>
      </w:r>
      <w:bookmarkEnd w:id="15"/>
    </w:p>
    <w:p w14:paraId="31CDA024" w14:textId="28076D86" w:rsidR="00857E69" w:rsidRPr="00730439" w:rsidRDefault="00857E69" w:rsidP="000F3AB5">
      <w:pPr>
        <w:numPr>
          <w:ilvl w:val="0"/>
          <w:numId w:val="1"/>
        </w:numPr>
        <w:adjustRightInd w:val="0"/>
        <w:snapToGrid w:val="0"/>
        <w:spacing w:after="120"/>
      </w:pPr>
      <w:r w:rsidRPr="00730439">
        <w:t>Decision MC-5/12 request</w:t>
      </w:r>
      <w:r w:rsidR="001046C5" w:rsidRPr="00730439">
        <w:t>ed</w:t>
      </w:r>
      <w:r w:rsidRPr="00730439">
        <w:t xml:space="preserve"> </w:t>
      </w:r>
      <w:r w:rsidR="001046C5" w:rsidRPr="00730439">
        <w:t xml:space="preserve">that </w:t>
      </w:r>
      <w:r w:rsidRPr="00730439">
        <w:t>th</w:t>
      </w:r>
      <w:r w:rsidR="001046C5" w:rsidRPr="00730439">
        <w:t>e present</w:t>
      </w:r>
      <w:r w:rsidRPr="00730439">
        <w:t xml:space="preserve"> desk study illustrate</w:t>
      </w:r>
      <w:r w:rsidR="005C5AFE" w:rsidRPr="00730439">
        <w:t>s</w:t>
      </w:r>
      <w:r w:rsidRPr="00730439">
        <w:t xml:space="preserve"> case studies which showcase </w:t>
      </w:r>
      <w:r w:rsidR="00C173E0" w:rsidRPr="00730439">
        <w:t>(</w:t>
      </w:r>
      <w:r w:rsidRPr="00730439">
        <w:t xml:space="preserve">a) existing initiatives and progress made in relation to alternative technologies, including private-sector engagement; (b) </w:t>
      </w:r>
      <w:r w:rsidR="005C5AFE" w:rsidRPr="00730439">
        <w:t>t</w:t>
      </w:r>
      <w:r w:rsidRPr="00730439">
        <w:t>he needs of parties, particularly developing-country parties, for alternative technologies;</w:t>
      </w:r>
      <w:r w:rsidR="005C5AFE" w:rsidRPr="00730439">
        <w:t xml:space="preserve"> and</w:t>
      </w:r>
      <w:r w:rsidRPr="00730439">
        <w:t xml:space="preserve"> (c) </w:t>
      </w:r>
      <w:r w:rsidR="005C5AFE" w:rsidRPr="00730439">
        <w:t>a</w:t>
      </w:r>
      <w:r w:rsidRPr="00730439">
        <w:t>ny challenges experienced by parties.</w:t>
      </w:r>
    </w:p>
    <w:p w14:paraId="0E879261" w14:textId="0C5FCFDE" w:rsidR="006E3691" w:rsidRPr="00730439" w:rsidRDefault="00857E69" w:rsidP="000F3AB5">
      <w:pPr>
        <w:numPr>
          <w:ilvl w:val="0"/>
          <w:numId w:val="1"/>
        </w:numPr>
        <w:adjustRightInd w:val="0"/>
        <w:snapToGrid w:val="0"/>
        <w:spacing w:after="120"/>
      </w:pPr>
      <w:r w:rsidRPr="00730439">
        <w:t xml:space="preserve">In line with this mandate, </w:t>
      </w:r>
      <w:r w:rsidR="00333450" w:rsidRPr="00730439">
        <w:t>potential</w:t>
      </w:r>
      <w:r w:rsidR="006E3691" w:rsidRPr="00730439">
        <w:t xml:space="preserve"> case studies were first mapped through the desk review and stakeholder outreach, then selected if they had direct relevance to mercury-related technology transfer with demonstrable impact on mercury reduction. Regional balance</w:t>
      </w:r>
      <w:r w:rsidR="005E71C6" w:rsidRPr="00730439">
        <w:t>, private sector involvement</w:t>
      </w:r>
      <w:r w:rsidR="006E3691" w:rsidRPr="00730439">
        <w:t xml:space="preserve"> and potential for scalability were</w:t>
      </w:r>
      <w:r w:rsidR="005E71C6" w:rsidRPr="00730439">
        <w:t xml:space="preserve"> additional factors </w:t>
      </w:r>
      <w:r w:rsidR="006E3691" w:rsidRPr="00730439">
        <w:t>considered while choosing the case studies.</w:t>
      </w:r>
    </w:p>
    <w:p w14:paraId="3885490A" w14:textId="3A4D3F69" w:rsidR="00857E69" w:rsidRPr="00730439" w:rsidRDefault="00857E69" w:rsidP="000F3AB5">
      <w:pPr>
        <w:numPr>
          <w:ilvl w:val="0"/>
          <w:numId w:val="1"/>
        </w:numPr>
        <w:adjustRightInd w:val="0"/>
        <w:snapToGrid w:val="0"/>
        <w:spacing w:after="120"/>
      </w:pPr>
      <w:r w:rsidRPr="00730439">
        <w:t xml:space="preserve">Although no single example reflects every national circumstance, taken together these cases address some of the </w:t>
      </w:r>
      <w:r w:rsidR="00EF5F4D" w:rsidRPr="00730439">
        <w:t xml:space="preserve">needs and </w:t>
      </w:r>
      <w:r w:rsidRPr="00730439">
        <w:t xml:space="preserve">challenges identified by </w:t>
      </w:r>
      <w:r w:rsidR="0044039C" w:rsidRPr="00730439">
        <w:t xml:space="preserve">parties </w:t>
      </w:r>
      <w:r w:rsidRPr="00730439">
        <w:t>and offer practical, replicable pathways for overcoming them.</w:t>
      </w:r>
    </w:p>
    <w:p w14:paraId="4CA9B444" w14:textId="50018817" w:rsidR="00857E69" w:rsidRPr="00730439" w:rsidRDefault="00857E69" w:rsidP="00040A9E">
      <w:pPr>
        <w:pStyle w:val="Heading2"/>
        <w:adjustRightInd w:val="0"/>
        <w:snapToGrid w:val="0"/>
        <w:spacing w:before="0"/>
        <w:ind w:firstLine="0"/>
      </w:pPr>
      <w:bookmarkStart w:id="16" w:name="_Toc207805871"/>
      <w:r w:rsidRPr="00730439">
        <w:t xml:space="preserve">Case </w:t>
      </w:r>
      <w:r w:rsidR="00CB7B07">
        <w:t>s</w:t>
      </w:r>
      <w:r w:rsidR="00CB7B07" w:rsidRPr="00730439">
        <w:t xml:space="preserve">tudy </w:t>
      </w:r>
      <w:r w:rsidR="00883DC6" w:rsidRPr="00730439">
        <w:t>1</w:t>
      </w:r>
      <w:r w:rsidRPr="00730439">
        <w:t xml:space="preserve">: De-risking investment in the </w:t>
      </w:r>
      <w:r w:rsidR="0044039C" w:rsidRPr="00730439">
        <w:t>artisanal and small-scale gold</w:t>
      </w:r>
      <w:r w:rsidR="0044039C" w:rsidRPr="00730439" w:rsidDel="0044039C">
        <w:t xml:space="preserve"> </w:t>
      </w:r>
      <w:r w:rsidR="0044039C" w:rsidRPr="00730439">
        <w:t xml:space="preserve">mining </w:t>
      </w:r>
      <w:r w:rsidRPr="00730439">
        <w:t>sector in Colombia: creating an enabling environment for private sector participation and improving access to finance</w:t>
      </w:r>
      <w:bookmarkEnd w:id="16"/>
    </w:p>
    <w:p w14:paraId="240208F9" w14:textId="584651F6" w:rsidR="00857E69" w:rsidRPr="00730439" w:rsidRDefault="00857E69" w:rsidP="000F3AB5">
      <w:pPr>
        <w:numPr>
          <w:ilvl w:val="0"/>
          <w:numId w:val="1"/>
        </w:numPr>
        <w:adjustRightInd w:val="0"/>
        <w:snapToGrid w:val="0"/>
        <w:spacing w:after="120"/>
      </w:pPr>
      <w:r w:rsidRPr="00730439">
        <w:t>In Colombia</w:t>
      </w:r>
      <w:r w:rsidRPr="00730439">
        <w:rPr>
          <w:rStyle w:val="FootnoteReference"/>
        </w:rPr>
        <w:footnoteReference w:id="20"/>
      </w:r>
      <w:r w:rsidRPr="00730439">
        <w:t xml:space="preserve">, artisanal and small-scale gold miners have faced significant challenges in accessing formal financial services. The informal nature of their operations, coupled with a lack of legal documentation and financial records, had made it difficult for banks and microfinance institutions to assess their creditworthiness. </w:t>
      </w:r>
      <w:r w:rsidRPr="00730439">
        <w:lastRenderedPageBreak/>
        <w:t xml:space="preserve">Before the intervention of the </w:t>
      </w:r>
      <w:proofErr w:type="spellStart"/>
      <w:r w:rsidRPr="00730439">
        <w:t>planetGOLD</w:t>
      </w:r>
      <w:proofErr w:type="spellEnd"/>
      <w:r w:rsidRPr="00730439">
        <w:rPr>
          <w:rStyle w:val="FootnoteReference"/>
        </w:rPr>
        <w:footnoteReference w:id="21"/>
      </w:r>
      <w:r w:rsidRPr="00730439">
        <w:t xml:space="preserve"> program, financial institutions did not explicitly cater to </w:t>
      </w:r>
      <w:r w:rsidR="0090381E" w:rsidRPr="00730439">
        <w:t>artisanal and small-scale gold mining</w:t>
      </w:r>
      <w:r w:rsidRPr="00730439">
        <w:t xml:space="preserve"> operators, and where miners could access financing, it was often under unrelated commercial activities such as agriculture or trade. The predominant use of cash within the sector further complicated the situation, as it left miners without formal transaction records, making it nearly impossible for them to demonstrate their profitability to lenders. The perceived high default risk and concerns over environmental, social, and governance (ESG) compliance reinforced the financial exclusion of </w:t>
      </w:r>
      <w:r w:rsidR="0090381E" w:rsidRPr="00730439">
        <w:t xml:space="preserve">artisanal and small-scale gold mining </w:t>
      </w:r>
      <w:r w:rsidRPr="00730439">
        <w:t>operators.</w:t>
      </w:r>
    </w:p>
    <w:p w14:paraId="7D1F03D5" w14:textId="5B698FB4" w:rsidR="00857E69" w:rsidRPr="00730439" w:rsidRDefault="00857E69" w:rsidP="000F3AB5">
      <w:pPr>
        <w:numPr>
          <w:ilvl w:val="0"/>
          <w:numId w:val="1"/>
        </w:numPr>
        <w:adjustRightInd w:val="0"/>
        <w:snapToGrid w:val="0"/>
        <w:spacing w:after="120"/>
      </w:pPr>
      <w:proofErr w:type="spellStart"/>
      <w:r w:rsidRPr="00730439">
        <w:t>PlanetGOLD</w:t>
      </w:r>
      <w:proofErr w:type="spellEnd"/>
      <w:r w:rsidRPr="00730439">
        <w:t xml:space="preserve"> Colombia launched a targeted intervention to bridge the financial gap for small-scale miners. A key aspect of the strategy was engaging with existing financial institutions to educate them about the </w:t>
      </w:r>
      <w:r w:rsidR="0090381E" w:rsidRPr="00730439">
        <w:t xml:space="preserve">artisanal and small-scale gold mining </w:t>
      </w:r>
      <w:r w:rsidRPr="00730439">
        <w:t xml:space="preserve">sector and its potential as a viable investment opportunity. Among the steps taken was the establishment of a partnership with the Cooperative Financier of Antioquia (CFA), a microfinance institution that was more accessible to mining communities than traditional banks. To mitigate risk and encourage lending, </w:t>
      </w:r>
      <w:proofErr w:type="spellStart"/>
      <w:r w:rsidRPr="00730439">
        <w:t>planetGOLD</w:t>
      </w:r>
      <w:proofErr w:type="spellEnd"/>
      <w:r w:rsidRPr="00730439">
        <w:t xml:space="preserve"> Colombia provided a USD 66,000 loan guarantee, which covered up to 30% of potential losses incurred by CFA. This guarantee was instrumental in convincing CFA to develop tailored financial products for </w:t>
      </w:r>
      <w:r w:rsidR="0090381E" w:rsidRPr="00730439">
        <w:t xml:space="preserve">artisanal and small-scale gold mining </w:t>
      </w:r>
      <w:r w:rsidRPr="00730439">
        <w:t>operators, ultimately resulting in 49 loans worth USD 307,229 being granted to miners.</w:t>
      </w:r>
    </w:p>
    <w:p w14:paraId="29E2F83E" w14:textId="2D55C390" w:rsidR="00857E69" w:rsidRPr="00730439" w:rsidRDefault="00857E69" w:rsidP="000F3AB5">
      <w:pPr>
        <w:numPr>
          <w:ilvl w:val="0"/>
          <w:numId w:val="1"/>
        </w:numPr>
        <w:adjustRightInd w:val="0"/>
        <w:snapToGrid w:val="0"/>
        <w:spacing w:after="120"/>
      </w:pPr>
      <w:r w:rsidRPr="00730439">
        <w:t xml:space="preserve">In addition to providing financial access, </w:t>
      </w:r>
      <w:proofErr w:type="spellStart"/>
      <w:r w:rsidRPr="00730439">
        <w:t>planetGOLD</w:t>
      </w:r>
      <w:proofErr w:type="spellEnd"/>
      <w:r w:rsidRPr="00730439">
        <w:t xml:space="preserve"> Colombia worked to increase financial literacy and capacity-building among miners. Recognizing that many </w:t>
      </w:r>
      <w:r w:rsidR="000114F4" w:rsidRPr="00730439">
        <w:t xml:space="preserve">artisanal and small-scale gold mining </w:t>
      </w:r>
      <w:r w:rsidRPr="00730439">
        <w:t xml:space="preserve">operators lacked experience in formal financial management, the program facilitated a series of financial literacy </w:t>
      </w:r>
      <w:r w:rsidRPr="00730439">
        <w:lastRenderedPageBreak/>
        <w:t>trainings, delivered both by CFA and VITAL, a local microfinance institution specializing in community-based lending. These trainings covered topics such as record-keeping, savings, and business planning, equipping miners with the necessary knowledge to manage loans responsibly. The initiative extended beyond traditional banking services, as CFA account holders were also granted life insurance, a funeral plan, and a financial lien tax exemption, making formal financial products more attractive to miners.</w:t>
      </w:r>
    </w:p>
    <w:p w14:paraId="035A31BA" w14:textId="178C2579" w:rsidR="00857E69" w:rsidRPr="00730439" w:rsidRDefault="00857E69" w:rsidP="000F3AB5">
      <w:pPr>
        <w:numPr>
          <w:ilvl w:val="0"/>
          <w:numId w:val="1"/>
        </w:numPr>
        <w:adjustRightInd w:val="0"/>
        <w:snapToGrid w:val="0"/>
        <w:spacing w:after="120"/>
      </w:pPr>
      <w:r w:rsidRPr="00730439">
        <w:t xml:space="preserve">To extend financial inclusion to remote regions, </w:t>
      </w:r>
      <w:proofErr w:type="spellStart"/>
      <w:r w:rsidRPr="00730439">
        <w:t>planetGOLD</w:t>
      </w:r>
      <w:proofErr w:type="spellEnd"/>
      <w:r w:rsidRPr="00730439">
        <w:t xml:space="preserve"> Colombia also established peer-to-peer savings and credit groups in collaboration with VITAL. These groups provided an alternative to formal banking, allowing miners to pool resources and access credit on a community level. Over time, these efforts led to USD 55,000 in savings, with 100 members accessing loans </w:t>
      </w:r>
      <w:r w:rsidR="00CE1617" w:rsidRPr="00CE1617">
        <w:t>totalling</w:t>
      </w:r>
      <w:r w:rsidRPr="00730439">
        <w:t xml:space="preserve"> USD 25,000. The microloans, which averaged USD 100 per person, were particularly beneficial for small-scale miners </w:t>
      </w:r>
      <w:r w:rsidR="00CC7712" w:rsidRPr="00730439">
        <w:t>especially</w:t>
      </w:r>
      <w:r w:rsidRPr="00730439">
        <w:t xml:space="preserve"> women</w:t>
      </w:r>
      <w:r w:rsidR="00CC7712" w:rsidRPr="00730439">
        <w:t xml:space="preserve"> miners</w:t>
      </w:r>
      <w:r w:rsidRPr="00730439">
        <w:t>, who often faced the most significant barriers to financing.</w:t>
      </w:r>
    </w:p>
    <w:p w14:paraId="36325FD2" w14:textId="77777777" w:rsidR="00857E69" w:rsidRPr="00730439" w:rsidRDefault="00857E69" w:rsidP="000F3AB5">
      <w:pPr>
        <w:numPr>
          <w:ilvl w:val="0"/>
          <w:numId w:val="1"/>
        </w:numPr>
        <w:adjustRightInd w:val="0"/>
        <w:snapToGrid w:val="0"/>
        <w:spacing w:after="120"/>
      </w:pPr>
      <w:r w:rsidRPr="00730439">
        <w:t xml:space="preserve">A major focus of the intervention was ensuring gender inclusivity in financial access. Women miners, who were traditionally excluded from financial services due to structural barriers such as lack of collateral, received targeted support through financial education and credit mechanisms. Through the peer-to-peer loan groups, </w:t>
      </w:r>
      <w:proofErr w:type="spellStart"/>
      <w:r w:rsidRPr="00730439">
        <w:t>planetGOLD</w:t>
      </w:r>
      <w:proofErr w:type="spellEnd"/>
      <w:r w:rsidRPr="00730439">
        <w:t xml:space="preserve"> Colombia reached 1,193 individuals, 80% of whom were women. </w:t>
      </w:r>
    </w:p>
    <w:p w14:paraId="4592DE6B" w14:textId="42731F35" w:rsidR="00857E69" w:rsidRPr="00730439" w:rsidRDefault="00857E69" w:rsidP="000F3AB5">
      <w:pPr>
        <w:numPr>
          <w:ilvl w:val="0"/>
          <w:numId w:val="1"/>
        </w:numPr>
        <w:adjustRightInd w:val="0"/>
        <w:snapToGrid w:val="0"/>
        <w:spacing w:after="120"/>
      </w:pPr>
      <w:r w:rsidRPr="00730439">
        <w:t xml:space="preserve">Policy-level engagement also played an important role in ensuring the long-term sustainability of financial access for </w:t>
      </w:r>
      <w:r w:rsidR="000114F4" w:rsidRPr="00730439">
        <w:t xml:space="preserve">artisanal and small-scale gold mining </w:t>
      </w:r>
      <w:r w:rsidRPr="00730439">
        <w:t xml:space="preserve">miners. </w:t>
      </w:r>
      <w:proofErr w:type="spellStart"/>
      <w:r w:rsidRPr="00730439">
        <w:t>PlanetGOLD</w:t>
      </w:r>
      <w:proofErr w:type="spellEnd"/>
      <w:r w:rsidRPr="00730439">
        <w:t xml:space="preserve"> Colombia contributed to the establishment of a Financial Inclusion Roundtable, a multi-stakeholder platform led by the Ministry of Mines and Energy (MME). This initiative facilitated national dialogue on financial inclusion and resulted in the development of Colombia’s Financial Inclusion Strategy for </w:t>
      </w:r>
      <w:r w:rsidR="000114F4" w:rsidRPr="00730439">
        <w:t>artisanal and small-scale gold mining</w:t>
      </w:r>
      <w:r w:rsidRPr="00730439">
        <w:t>. Additionally, in 2023, Colombia partnered with Ecuador in a benchmarking exchange, fostering regional cooperation and knowledge sharing on financial access for small-scale miners.</w:t>
      </w:r>
    </w:p>
    <w:p w14:paraId="2E6B94A0" w14:textId="223F61DF" w:rsidR="00857E69" w:rsidRPr="00730439" w:rsidRDefault="00857E69" w:rsidP="000F3AB5">
      <w:pPr>
        <w:numPr>
          <w:ilvl w:val="0"/>
          <w:numId w:val="1"/>
        </w:numPr>
        <w:adjustRightInd w:val="0"/>
        <w:snapToGrid w:val="0"/>
        <w:spacing w:after="120"/>
      </w:pPr>
      <w:r w:rsidRPr="00730439">
        <w:lastRenderedPageBreak/>
        <w:t xml:space="preserve">A key success factor in the Colombian case was the role of international funding (the GEF) in de-risking investment into the </w:t>
      </w:r>
      <w:r w:rsidR="0030573D" w:rsidRPr="00730439">
        <w:t xml:space="preserve">artisanal and small-scale gold mining </w:t>
      </w:r>
      <w:r w:rsidRPr="00730439">
        <w:t xml:space="preserve">sector. Given the financial sector’s perception of </w:t>
      </w:r>
      <w:r w:rsidR="0030573D" w:rsidRPr="00730439">
        <w:t xml:space="preserve">artisanal and small-scale gold mining </w:t>
      </w:r>
      <w:r w:rsidRPr="00730439">
        <w:t xml:space="preserve">as high-risk, the first-loss guarantee provided by </w:t>
      </w:r>
      <w:proofErr w:type="spellStart"/>
      <w:r w:rsidRPr="00730439">
        <w:t>planetGOLD</w:t>
      </w:r>
      <w:proofErr w:type="spellEnd"/>
      <w:r w:rsidRPr="00730439">
        <w:t xml:space="preserve"> Colombia played a crucial role in eliminating collateral requirements for miners seeking loans through CFA. This measure significantly lowered the barriers to entry, particularly for miners who lacked land titles or physical assets to serve as collateral. </w:t>
      </w:r>
    </w:p>
    <w:p w14:paraId="70318B39" w14:textId="77777777" w:rsidR="00857E69" w:rsidRPr="00730439" w:rsidRDefault="00857E69" w:rsidP="000F3AB5">
      <w:pPr>
        <w:numPr>
          <w:ilvl w:val="0"/>
          <w:numId w:val="1"/>
        </w:numPr>
        <w:adjustRightInd w:val="0"/>
        <w:snapToGrid w:val="0"/>
        <w:spacing w:after="120"/>
      </w:pPr>
      <w:r w:rsidRPr="00730439">
        <w:t>The project also underscored the importance of combining financial services with non-financial benefits to make formal banking more appealing to miners. In addition to life insurance and tax exemptions, the peer-to-peer savings groups incorporated a social welfare fund to provide financial assistance to participants in case of emergencies. This holistic approach ensured that miners not only received loans but also gained access to support systems that improved their overall financial resilience.</w:t>
      </w:r>
    </w:p>
    <w:p w14:paraId="37B70663" w14:textId="73F70375" w:rsidR="00857E69" w:rsidRPr="00730439" w:rsidRDefault="00857E69" w:rsidP="000F3AB5">
      <w:pPr>
        <w:numPr>
          <w:ilvl w:val="0"/>
          <w:numId w:val="1"/>
        </w:numPr>
        <w:adjustRightInd w:val="0"/>
        <w:snapToGrid w:val="0"/>
        <w:spacing w:after="120"/>
      </w:pPr>
      <w:r w:rsidRPr="00730439">
        <w:t xml:space="preserve">Colombia’s experience highlights the transformative potential of financial inclusion in the </w:t>
      </w:r>
      <w:r w:rsidR="00D71DEB" w:rsidRPr="00730439">
        <w:t xml:space="preserve">artisanal and small-scale gold mining </w:t>
      </w:r>
      <w:r w:rsidRPr="00730439">
        <w:t xml:space="preserve">sector when structured interventions address both demand-side barriers (such as miners’ lack of financial literacy and collateral) and supply-side constraints (such as financial institutions’ risk aversion and lack of sector knowledge). The country’s success demonstrates that a combination of risk-sharing mechanisms, community-led savings models, financial education, and policy engagement can create a sustainable pathway for </w:t>
      </w:r>
      <w:r w:rsidR="00D71DEB" w:rsidRPr="00730439">
        <w:t>artisanal and small-scale gold mining</w:t>
      </w:r>
      <w:r w:rsidRPr="00730439">
        <w:t xml:space="preserve"> miners to integrate into the formal financial system.</w:t>
      </w:r>
    </w:p>
    <w:p w14:paraId="037CE766" w14:textId="77777777" w:rsidR="00857E69" w:rsidRPr="00730439" w:rsidRDefault="00857E69" w:rsidP="00040A9E">
      <w:pPr>
        <w:pStyle w:val="ListParagraph"/>
        <w:spacing w:after="120"/>
        <w:ind w:left="1247"/>
        <w:jc w:val="both"/>
        <w:rPr>
          <w:b/>
          <w:bCs/>
        </w:rPr>
      </w:pPr>
      <w:r w:rsidRPr="00730439">
        <w:rPr>
          <w:b/>
          <w:bCs/>
        </w:rPr>
        <w:t>Lesson learned</w:t>
      </w:r>
    </w:p>
    <w:p w14:paraId="69C5E8F4" w14:textId="3656B946" w:rsidR="00857E69" w:rsidRPr="00730439" w:rsidRDefault="00857E69" w:rsidP="000F3AB5">
      <w:pPr>
        <w:numPr>
          <w:ilvl w:val="0"/>
          <w:numId w:val="1"/>
        </w:numPr>
        <w:adjustRightInd w:val="0"/>
        <w:snapToGrid w:val="0"/>
        <w:spacing w:after="120"/>
      </w:pPr>
      <w:r w:rsidRPr="00730439">
        <w:t xml:space="preserve">Colombia’s experience shows that improving financial access for artisanal and small-scale gold miners takes a mix of practical tools and </w:t>
      </w:r>
      <w:r w:rsidRPr="00730439">
        <w:rPr>
          <w:rFonts w:eastAsia="Times New Roman"/>
          <w:lang w:eastAsia="en-CA"/>
        </w:rPr>
        <w:t xml:space="preserve">strategic </w:t>
      </w:r>
      <w:r w:rsidRPr="00730439">
        <w:t xml:space="preserve">partnerships. Loan guarantees, community-based lending, and financial literacy training helped break down the barriers miners face when trying to access formal financial services. One key takeaway is that early support from institutions like the Global Environment Facility can help reduce the risk for private sector lenders. </w:t>
      </w:r>
      <w:r w:rsidRPr="00730439">
        <w:rPr>
          <w:rFonts w:eastAsia="Times New Roman"/>
          <w:lang w:eastAsia="en-CA"/>
        </w:rPr>
        <w:t xml:space="preserve">This blended finance approach, when paired with </w:t>
      </w:r>
      <w:r w:rsidRPr="00730439">
        <w:rPr>
          <w:rFonts w:eastAsia="Times New Roman"/>
          <w:lang w:eastAsia="en-CA"/>
        </w:rPr>
        <w:lastRenderedPageBreak/>
        <w:t xml:space="preserve">social protection benefits, continued policy dialogue and coordination among stakeholders can create </w:t>
      </w:r>
      <w:r w:rsidRPr="00730439">
        <w:t xml:space="preserve">sustainable access to finance for the </w:t>
      </w:r>
      <w:r w:rsidR="00D71DEB" w:rsidRPr="00730439">
        <w:t>artisanal and small-scale gold mining</w:t>
      </w:r>
      <w:r w:rsidRPr="00730439">
        <w:t xml:space="preserve"> sector.</w:t>
      </w:r>
    </w:p>
    <w:p w14:paraId="4CAAF65B" w14:textId="1CD4DE9E" w:rsidR="00883DC6" w:rsidRPr="00730439" w:rsidRDefault="00883DC6" w:rsidP="00883DC6">
      <w:pPr>
        <w:pStyle w:val="Heading2"/>
        <w:spacing w:before="0"/>
        <w:ind w:firstLine="0"/>
      </w:pPr>
      <w:bookmarkStart w:id="17" w:name="_Toc207805872"/>
      <w:r w:rsidRPr="00730439">
        <w:t>Case study 2: Interactive Process Optimization Guidance (</w:t>
      </w:r>
      <w:proofErr w:type="spellStart"/>
      <w:r w:rsidRPr="00730439">
        <w:t>iPOG</w:t>
      </w:r>
      <w:proofErr w:type="spellEnd"/>
      <w:r w:rsidRPr="00730439">
        <w:t>) to estimate mercury emissions from coal-fired power plants and its application in Indonesia.</w:t>
      </w:r>
      <w:bookmarkEnd w:id="17"/>
    </w:p>
    <w:p w14:paraId="55B9D32E" w14:textId="7F8E5F7D" w:rsidR="00883DC6" w:rsidRPr="00730439" w:rsidRDefault="00883DC6" w:rsidP="000F3AB5">
      <w:pPr>
        <w:numPr>
          <w:ilvl w:val="0"/>
          <w:numId w:val="1"/>
        </w:numPr>
        <w:adjustRightInd w:val="0"/>
        <w:snapToGrid w:val="0"/>
        <w:spacing w:before="120" w:after="120" w:line="80" w:lineRule="atLeast"/>
        <w:jc w:val="both"/>
      </w:pPr>
      <w:r w:rsidRPr="00730439">
        <w:t>The Interactive Process Optimization Guidance (</w:t>
      </w:r>
      <w:proofErr w:type="spellStart"/>
      <w:r w:rsidRPr="00730439">
        <w:t>iPOG</w:t>
      </w:r>
      <w:proofErr w:type="spellEnd"/>
      <w:r w:rsidRPr="00730439">
        <w:t xml:space="preserve">) is a software tool to estimate mercury (Hg) emissions from coal-fired power plants. It enables engineers, plant managers, and policymakers to </w:t>
      </w:r>
      <w:proofErr w:type="spellStart"/>
      <w:r w:rsidRPr="00730439">
        <w:t>analyze</w:t>
      </w:r>
      <w:proofErr w:type="spellEnd"/>
      <w:r w:rsidRPr="00730439">
        <w:t xml:space="preserve"> and optimize emission levels based on coal properties, combustion conditions, and gas-cleaning configurations. The </w:t>
      </w:r>
      <w:proofErr w:type="spellStart"/>
      <w:r w:rsidRPr="00730439">
        <w:t>iPOG</w:t>
      </w:r>
      <w:proofErr w:type="spellEnd"/>
      <w:r w:rsidRPr="00730439">
        <w:t xml:space="preserve"> was developed by the UNEP Global Mercury Partnership, Coal Partnership Area with funding from Environment Canada. It is available as a free download from the UNEP website: </w:t>
      </w:r>
      <w:hyperlink r:id="rId20" w:history="1">
        <w:r w:rsidR="00A6347F" w:rsidRPr="00730439">
          <w:rPr>
            <w:rStyle w:val="Hyperlink"/>
            <w:lang w:val="en-GB"/>
          </w:rPr>
          <w:t>https://www.unep.org/globalmercurypartnership/resources/tool/interactive-process-optimization-guidance-ipogtm</w:t>
        </w:r>
      </w:hyperlink>
      <w:r w:rsidR="00A6347F" w:rsidRPr="00730439">
        <w:t>.</w:t>
      </w:r>
    </w:p>
    <w:p w14:paraId="54E7688C" w14:textId="77777777" w:rsidR="00883DC6" w:rsidRPr="00730439" w:rsidRDefault="00883DC6" w:rsidP="000F3AB5">
      <w:pPr>
        <w:numPr>
          <w:ilvl w:val="0"/>
          <w:numId w:val="1"/>
        </w:numPr>
        <w:adjustRightInd w:val="0"/>
        <w:snapToGrid w:val="0"/>
        <w:spacing w:after="120"/>
      </w:pPr>
      <w:r w:rsidRPr="00730439">
        <w:t xml:space="preserve">The </w:t>
      </w:r>
      <w:proofErr w:type="spellStart"/>
      <w:r w:rsidRPr="00730439">
        <w:t>iPOG</w:t>
      </w:r>
      <w:proofErr w:type="spellEnd"/>
      <w:r w:rsidRPr="00730439">
        <w:t xml:space="preserve"> software can provide assessments of fuel quality, gas-cleaning configurations, and external mercury control measures. It enables users to estimate mercury emissions for different gas-cleaning technologies and coal qualities, helping utilities plan for both current and future operations. By extrapolating data from limited test results, the </w:t>
      </w:r>
      <w:proofErr w:type="spellStart"/>
      <w:r w:rsidRPr="00730439">
        <w:t>iPOG</w:t>
      </w:r>
      <w:proofErr w:type="spellEnd"/>
      <w:r w:rsidRPr="00730439">
        <w:t xml:space="preserve"> eliminates the need for costly and time-consuming testing of every possible combination of fuel and gas-cleaning conditions.</w:t>
      </w:r>
    </w:p>
    <w:p w14:paraId="4CA29EB9" w14:textId="77777777" w:rsidR="00883DC6" w:rsidRPr="00730439" w:rsidRDefault="00883DC6" w:rsidP="000F3AB5">
      <w:pPr>
        <w:numPr>
          <w:ilvl w:val="0"/>
          <w:numId w:val="1"/>
        </w:numPr>
        <w:adjustRightInd w:val="0"/>
        <w:snapToGrid w:val="0"/>
        <w:spacing w:after="120"/>
      </w:pPr>
      <w:r w:rsidRPr="00730439">
        <w:t xml:space="preserve">The software also allows users to evaluate how system modifications impact mercury emissions. For instance, it can determine whether coal cleaning would be sufficient to meet emission targets or how fluctuations in coal properties—such as a surge in chlorine levels—might affect emissions. Additionally, the </w:t>
      </w:r>
      <w:proofErr w:type="spellStart"/>
      <w:r w:rsidRPr="00730439">
        <w:t>iPOG</w:t>
      </w:r>
      <w:proofErr w:type="spellEnd"/>
      <w:r w:rsidRPr="00730439">
        <w:t xml:space="preserve"> helps validate data for similar gas-cleaning configurations and identifies where mercury is oxidized and removed within the system and ultimately which in which waste stream it will leave the </w:t>
      </w:r>
      <w:r w:rsidRPr="00730439">
        <w:lastRenderedPageBreak/>
        <w:t xml:space="preserve">plant (stack emissions to air, in solid ash or gypsum, or in liquid effluent). </w:t>
      </w:r>
    </w:p>
    <w:p w14:paraId="15AFED36" w14:textId="1408133F" w:rsidR="00883DC6" w:rsidRPr="00730439" w:rsidRDefault="00883DC6" w:rsidP="000F3AB5">
      <w:pPr>
        <w:numPr>
          <w:ilvl w:val="0"/>
          <w:numId w:val="1"/>
        </w:numPr>
        <w:adjustRightInd w:val="0"/>
        <w:snapToGrid w:val="0"/>
        <w:spacing w:after="120"/>
      </w:pPr>
      <w:r w:rsidRPr="00730439">
        <w:t xml:space="preserve">Although </w:t>
      </w:r>
      <w:proofErr w:type="spellStart"/>
      <w:r w:rsidRPr="00730439">
        <w:t>iPOG</w:t>
      </w:r>
      <w:proofErr w:type="spellEnd"/>
      <w:r w:rsidRPr="00730439">
        <w:t xml:space="preserve"> does not estimate the costs for the various compliance options that are </w:t>
      </w:r>
      <w:proofErr w:type="spellStart"/>
      <w:r w:rsidRPr="00730439">
        <w:t>analyzed</w:t>
      </w:r>
      <w:proofErr w:type="spellEnd"/>
      <w:r w:rsidRPr="00730439">
        <w:t xml:space="preserve">, it can be used for cost effectiveness assessment of regulatory compliance options by estimating the amount of mercury can be removed for a range of control options, provided that these options are associated with cost estimates. The software also enables users to run multiple “What </w:t>
      </w:r>
      <w:r w:rsidR="001D52CE" w:rsidRPr="00730439">
        <w:t>i</w:t>
      </w:r>
      <w:r w:rsidRPr="00730439">
        <w:t>f?” scenarios, allowing for strategic planning across local and regional coal-fired utility facilities.</w:t>
      </w:r>
    </w:p>
    <w:p w14:paraId="192BE778" w14:textId="77777777" w:rsidR="00883DC6" w:rsidRPr="00730439" w:rsidRDefault="00883DC6" w:rsidP="00883DC6">
      <w:pPr>
        <w:pStyle w:val="ListParagraph"/>
        <w:spacing w:after="120" w:line="80" w:lineRule="atLeast"/>
        <w:ind w:left="1247"/>
        <w:jc w:val="both"/>
        <w:rPr>
          <w:b/>
          <w:bCs/>
        </w:rPr>
      </w:pPr>
      <w:r w:rsidRPr="00730439">
        <w:rPr>
          <w:b/>
          <w:bCs/>
        </w:rPr>
        <w:t xml:space="preserve">Application of </w:t>
      </w:r>
      <w:proofErr w:type="spellStart"/>
      <w:r w:rsidRPr="00730439">
        <w:rPr>
          <w:b/>
          <w:bCs/>
        </w:rPr>
        <w:t>iPOG</w:t>
      </w:r>
      <w:proofErr w:type="spellEnd"/>
      <w:r w:rsidRPr="00730439">
        <w:rPr>
          <w:b/>
          <w:bCs/>
        </w:rPr>
        <w:t xml:space="preserve"> in Indonesia: Identifying High-Impact Mercury Reduction Strategies</w:t>
      </w:r>
    </w:p>
    <w:p w14:paraId="445B9892" w14:textId="09E7CB67" w:rsidR="00883DC6" w:rsidRPr="00730439" w:rsidRDefault="00883DC6" w:rsidP="000F3AB5">
      <w:pPr>
        <w:numPr>
          <w:ilvl w:val="0"/>
          <w:numId w:val="1"/>
        </w:numPr>
        <w:adjustRightInd w:val="0"/>
        <w:snapToGrid w:val="0"/>
        <w:spacing w:after="120"/>
      </w:pPr>
      <w:r w:rsidRPr="00730439">
        <w:t xml:space="preserve">A significant application of </w:t>
      </w:r>
      <w:proofErr w:type="spellStart"/>
      <w:r w:rsidRPr="00730439">
        <w:t>iPOG</w:t>
      </w:r>
      <w:proofErr w:type="spellEnd"/>
      <w:r w:rsidRPr="00730439">
        <w:t xml:space="preserve"> was its use in the US Department of State funded project in Indonesia: </w:t>
      </w:r>
      <w:r w:rsidR="00BF0DF1" w:rsidRPr="00730439">
        <w:t>“</w:t>
      </w:r>
      <w:r w:rsidRPr="00730439">
        <w:t>Capacity building in Southeast Asia to reduce mercury and other pollutant emissions from the coal combustion sector</w:t>
      </w:r>
      <w:r w:rsidR="00BF0DF1" w:rsidRPr="00730439">
        <w:t>”</w:t>
      </w:r>
      <w:r w:rsidRPr="00730439">
        <w:t xml:space="preserve"> where mercury emissions from the national coal-fired power fleet were </w:t>
      </w:r>
      <w:proofErr w:type="spellStart"/>
      <w:r w:rsidRPr="00730439">
        <w:t>analyzed</w:t>
      </w:r>
      <w:proofErr w:type="spellEnd"/>
      <w:r w:rsidRPr="00730439">
        <w:t>. Using plant-specific data</w:t>
      </w:r>
      <w:r w:rsidRPr="00730439">
        <w:rPr>
          <w:vertAlign w:val="superscript"/>
        </w:rPr>
        <w:footnoteReference w:id="22"/>
      </w:r>
      <w:r w:rsidRPr="00730439">
        <w:t xml:space="preserve">, the </w:t>
      </w:r>
      <w:proofErr w:type="spellStart"/>
      <w:r w:rsidRPr="00730439">
        <w:t>iPOG</w:t>
      </w:r>
      <w:proofErr w:type="spellEnd"/>
      <w:r w:rsidRPr="00730439">
        <w:t xml:space="preserve"> facilitated the creation of a mercury inventory for the entire Indonesian coal fleet on a unit-by-unit basis. The dataset is a “living” spreadsheet which allows the operator to update the emission estimates based on fleet changes, providing an annual Tier 3 inventory under the Minamata Convention. The dataset can also be used to project future emissions based on different potential reduction strategies. </w:t>
      </w:r>
    </w:p>
    <w:p w14:paraId="08F8F8CD" w14:textId="13121A11" w:rsidR="00883DC6" w:rsidRPr="00730439" w:rsidRDefault="00883DC6" w:rsidP="000F3AB5">
      <w:pPr>
        <w:numPr>
          <w:ilvl w:val="0"/>
          <w:numId w:val="1"/>
        </w:numPr>
        <w:adjustRightInd w:val="0"/>
        <w:snapToGrid w:val="0"/>
        <w:spacing w:after="120"/>
      </w:pPr>
      <w:r w:rsidRPr="00730439">
        <w:t xml:space="preserve">By integrating </w:t>
      </w:r>
      <w:proofErr w:type="spellStart"/>
      <w:r w:rsidRPr="00730439">
        <w:t>iPOG</w:t>
      </w:r>
      <w:proofErr w:type="spellEnd"/>
      <w:r w:rsidRPr="00730439">
        <w:t xml:space="preserve"> with estimates of mercury and </w:t>
      </w:r>
      <w:proofErr w:type="spellStart"/>
      <w:r w:rsidR="0052675F" w:rsidRPr="00730439">
        <w:t>S</w:t>
      </w:r>
      <w:r w:rsidRPr="00730439">
        <w:t>ulfur</w:t>
      </w:r>
      <w:proofErr w:type="spellEnd"/>
      <w:r w:rsidRPr="00730439">
        <w:t xml:space="preserve"> dioxide (SO₂) emissions, researchers ranked Indonesia’s coal plants based on their projected mercury contributions over their remaining operational lifetimes. The analysis revealed that just 10 power plant units accounted for over 45% of total mercury emissions from the entire fleet. This insight demonstrated that targeted interventions at a limited number of plants could significantly reduce overall mercury emissions in a cost-effective manner.</w:t>
      </w:r>
    </w:p>
    <w:p w14:paraId="526D8931" w14:textId="77777777" w:rsidR="00883DC6" w:rsidRPr="00730439" w:rsidRDefault="00883DC6" w:rsidP="000F3AB5">
      <w:pPr>
        <w:keepNext/>
        <w:numPr>
          <w:ilvl w:val="0"/>
          <w:numId w:val="1"/>
        </w:numPr>
        <w:adjustRightInd w:val="0"/>
        <w:snapToGrid w:val="0"/>
        <w:spacing w:after="120"/>
      </w:pPr>
      <w:r w:rsidRPr="00730439">
        <w:t>Initial findings from the project include:</w:t>
      </w:r>
    </w:p>
    <w:p w14:paraId="4F3509E5" w14:textId="77777777" w:rsidR="00883DC6" w:rsidRPr="00730439" w:rsidRDefault="00883DC6" w:rsidP="00883DC6">
      <w:pPr>
        <w:numPr>
          <w:ilvl w:val="2"/>
          <w:numId w:val="13"/>
        </w:numPr>
        <w:tabs>
          <w:tab w:val="left" w:pos="624"/>
        </w:tabs>
        <w:snapToGrid w:val="0"/>
        <w:spacing w:after="120"/>
        <w:ind w:left="1247" w:firstLine="624"/>
        <w:rPr>
          <w:rFonts w:eastAsia="Times New Roman"/>
          <w:lang w:eastAsia="en-US"/>
        </w:rPr>
      </w:pPr>
      <w:r w:rsidRPr="00730439">
        <w:rPr>
          <w:rFonts w:eastAsia="Times New Roman"/>
          <w:lang w:eastAsia="en-US"/>
        </w:rPr>
        <w:t>Mercury emission rates (kg/year) do not correlate to plant size;</w:t>
      </w:r>
    </w:p>
    <w:p w14:paraId="40C98203" w14:textId="77777777" w:rsidR="00883DC6" w:rsidRPr="00730439" w:rsidRDefault="00883DC6" w:rsidP="00883DC6">
      <w:pPr>
        <w:numPr>
          <w:ilvl w:val="2"/>
          <w:numId w:val="13"/>
        </w:numPr>
        <w:tabs>
          <w:tab w:val="left" w:pos="624"/>
        </w:tabs>
        <w:snapToGrid w:val="0"/>
        <w:spacing w:after="120"/>
        <w:ind w:left="1247" w:firstLine="624"/>
        <w:rPr>
          <w:rFonts w:eastAsia="Times New Roman"/>
          <w:lang w:eastAsia="en-US"/>
        </w:rPr>
      </w:pPr>
      <w:r w:rsidRPr="00730439">
        <w:rPr>
          <w:rFonts w:eastAsia="Times New Roman"/>
          <w:lang w:eastAsia="en-US"/>
        </w:rPr>
        <w:t>Mercury emission rates do not correlate to plant age;</w:t>
      </w:r>
    </w:p>
    <w:p w14:paraId="0D8D958B" w14:textId="77777777" w:rsidR="00883DC6" w:rsidRPr="00730439" w:rsidRDefault="00883DC6" w:rsidP="00883DC6">
      <w:pPr>
        <w:numPr>
          <w:ilvl w:val="2"/>
          <w:numId w:val="13"/>
        </w:numPr>
        <w:tabs>
          <w:tab w:val="left" w:pos="624"/>
        </w:tabs>
        <w:snapToGrid w:val="0"/>
        <w:spacing w:after="120"/>
        <w:ind w:left="1247" w:firstLine="624"/>
        <w:rPr>
          <w:rFonts w:eastAsia="Times New Roman"/>
          <w:lang w:eastAsia="en-US"/>
        </w:rPr>
      </w:pPr>
      <w:r w:rsidRPr="00730439">
        <w:rPr>
          <w:rFonts w:eastAsia="Times New Roman"/>
          <w:lang w:eastAsia="en-US"/>
        </w:rPr>
        <w:t>Mercury emission intensity (</w:t>
      </w:r>
      <w:proofErr w:type="spellStart"/>
      <w:r w:rsidRPr="00730439">
        <w:rPr>
          <w:rFonts w:eastAsia="Times New Roman"/>
          <w:lang w:eastAsia="en-US"/>
        </w:rPr>
        <w:t>gHg</w:t>
      </w:r>
      <w:proofErr w:type="spellEnd"/>
      <w:r w:rsidRPr="00730439">
        <w:rPr>
          <w:rFonts w:eastAsia="Times New Roman"/>
          <w:lang w:eastAsia="en-US"/>
        </w:rPr>
        <w:t>/GW) is important, especially for plants with high utilisation rates and long remaining lives. Increasing the utilisation rate of plants with a lower mercury emission intensity, to reduce the use of plants with a high emission intensity, could reduce the overall average emissions from the fleet on a g/GW basis; and</w:t>
      </w:r>
    </w:p>
    <w:p w14:paraId="0BAEB0EB" w14:textId="77777777" w:rsidR="00883DC6" w:rsidRPr="00730439" w:rsidRDefault="00883DC6" w:rsidP="00883DC6">
      <w:pPr>
        <w:numPr>
          <w:ilvl w:val="2"/>
          <w:numId w:val="13"/>
        </w:numPr>
        <w:tabs>
          <w:tab w:val="left" w:pos="624"/>
        </w:tabs>
        <w:snapToGrid w:val="0"/>
        <w:spacing w:after="120"/>
        <w:ind w:left="1247" w:firstLine="624"/>
        <w:rPr>
          <w:rFonts w:eastAsia="Times New Roman"/>
          <w:lang w:eastAsia="en-US"/>
        </w:rPr>
      </w:pPr>
      <w:r w:rsidRPr="00730439">
        <w:rPr>
          <w:rFonts w:eastAsia="Times New Roman"/>
          <w:lang w:eastAsia="en-US"/>
        </w:rPr>
        <w:t xml:space="preserve">Plants which emit relatively high levels of both </w:t>
      </w:r>
      <w:proofErr w:type="gramStart"/>
      <w:r w:rsidRPr="00730439">
        <w:rPr>
          <w:rFonts w:eastAsia="Times New Roman"/>
          <w:lang w:eastAsia="en-US"/>
        </w:rPr>
        <w:t>SO</w:t>
      </w:r>
      <w:r w:rsidRPr="00730439">
        <w:rPr>
          <w:rFonts w:eastAsia="Times New Roman"/>
          <w:vertAlign w:val="subscript"/>
          <w:lang w:eastAsia="en-US"/>
        </w:rPr>
        <w:t>2</w:t>
      </w:r>
      <w:proofErr w:type="gramEnd"/>
      <w:r w:rsidRPr="00730439">
        <w:rPr>
          <w:rFonts w:eastAsia="Times New Roman"/>
          <w:lang w:eastAsia="en-US"/>
        </w:rPr>
        <w:t xml:space="preserve"> and mercury will be prime candidates for co-benefit/multipollutant emission reduction strategies.</w:t>
      </w:r>
    </w:p>
    <w:p w14:paraId="47C5DC6C" w14:textId="2E11D469" w:rsidR="00883DC6" w:rsidRPr="00730439" w:rsidRDefault="00883DC6" w:rsidP="000F3AB5">
      <w:pPr>
        <w:numPr>
          <w:ilvl w:val="0"/>
          <w:numId w:val="1"/>
        </w:numPr>
        <w:adjustRightInd w:val="0"/>
        <w:snapToGrid w:val="0"/>
        <w:spacing w:after="120"/>
      </w:pPr>
      <w:r w:rsidRPr="00730439">
        <w:t>The success of this project inspired the delivery of four regional UNEP workshops</w:t>
      </w:r>
      <w:r w:rsidR="004C22DC" w:rsidRPr="00730439">
        <w:rPr>
          <w:rStyle w:val="FootnoteReference"/>
        </w:rPr>
        <w:footnoteReference w:id="23"/>
      </w:r>
      <w:r w:rsidRPr="00730439">
        <w:t xml:space="preserve"> on the use of the </w:t>
      </w:r>
      <w:proofErr w:type="spellStart"/>
      <w:r w:rsidRPr="00730439">
        <w:t>iPOG</w:t>
      </w:r>
      <w:proofErr w:type="spellEnd"/>
      <w:r w:rsidRPr="00730439">
        <w:t xml:space="preserve"> for Tier 3 reporting to the Minamata Convention</w:t>
      </w:r>
      <w:r w:rsidR="000F3A5E" w:rsidRPr="00730439">
        <w:t xml:space="preserve"> on Mercury</w:t>
      </w:r>
      <w:r w:rsidRPr="00730439">
        <w:t xml:space="preserve"> in 2024 (Pakistan, South Africa, Vietnam and India).</w:t>
      </w:r>
    </w:p>
    <w:p w14:paraId="0CA5E5CB" w14:textId="77777777" w:rsidR="00883DC6" w:rsidRPr="00730439" w:rsidRDefault="00883DC6" w:rsidP="00883DC6">
      <w:pPr>
        <w:pStyle w:val="ListParagraph"/>
        <w:spacing w:after="120" w:line="80" w:lineRule="atLeast"/>
        <w:ind w:left="1247"/>
        <w:jc w:val="both"/>
        <w:rPr>
          <w:b/>
          <w:bCs/>
        </w:rPr>
      </w:pPr>
      <w:r w:rsidRPr="00730439">
        <w:rPr>
          <w:b/>
          <w:bCs/>
        </w:rPr>
        <w:t>Lessons learned</w:t>
      </w:r>
    </w:p>
    <w:p w14:paraId="536D45F5" w14:textId="65687FCD" w:rsidR="00883DC6" w:rsidRPr="00730439" w:rsidRDefault="00883DC6" w:rsidP="000F3AB5">
      <w:pPr>
        <w:numPr>
          <w:ilvl w:val="0"/>
          <w:numId w:val="1"/>
        </w:numPr>
        <w:adjustRightInd w:val="0"/>
        <w:snapToGrid w:val="0"/>
        <w:spacing w:after="120"/>
      </w:pPr>
      <w:r w:rsidRPr="00730439">
        <w:t>These findings highlight that a data-driven, targeted approach to mercury reduction</w:t>
      </w:r>
      <w:r w:rsidR="00530B9F" w:rsidRPr="00730439">
        <w:t xml:space="preserve"> – </w:t>
      </w:r>
      <w:r w:rsidRPr="00730439">
        <w:t>focusing on high-emission plants</w:t>
      </w:r>
      <w:r w:rsidR="00530B9F" w:rsidRPr="00730439">
        <w:t xml:space="preserve"> – </w:t>
      </w:r>
      <w:r w:rsidRPr="00730439">
        <w:t xml:space="preserve">can be more effective and cost-efficient than applying uniform emission control measures across the entire coal fleet. In this way, tools like </w:t>
      </w:r>
      <w:proofErr w:type="spellStart"/>
      <w:r w:rsidRPr="00730439">
        <w:t>iPOG</w:t>
      </w:r>
      <w:proofErr w:type="spellEnd"/>
      <w:r w:rsidRPr="00730439">
        <w:t xml:space="preserve"> can provide policymakers with a practical and economically viable roadmap for mercury mitigation.</w:t>
      </w:r>
    </w:p>
    <w:p w14:paraId="22219E19" w14:textId="387EB181" w:rsidR="00883DC6" w:rsidRPr="00730439" w:rsidRDefault="00883DC6" w:rsidP="00883DC6">
      <w:pPr>
        <w:pStyle w:val="Heading2"/>
        <w:spacing w:before="0"/>
        <w:ind w:firstLine="0"/>
      </w:pPr>
      <w:bookmarkStart w:id="18" w:name="_Toc207805873"/>
      <w:r w:rsidRPr="00730439">
        <w:t>Case study 3: Chlor-</w:t>
      </w:r>
      <w:r w:rsidR="00DE3B2B" w:rsidRPr="00730439">
        <w:t>a</w:t>
      </w:r>
      <w:r w:rsidRPr="00730439">
        <w:t>lkali industry transition to alternative process technologies in Mexico: Experience in aligning regulatory frameworks, financial incentives and corporate social responsibility</w:t>
      </w:r>
      <w:bookmarkEnd w:id="18"/>
    </w:p>
    <w:p w14:paraId="7EBAF39A" w14:textId="77777777" w:rsidR="00883DC6" w:rsidRPr="00730439" w:rsidRDefault="00883DC6" w:rsidP="000F3AB5">
      <w:pPr>
        <w:numPr>
          <w:ilvl w:val="0"/>
          <w:numId w:val="1"/>
        </w:numPr>
        <w:adjustRightInd w:val="0"/>
        <w:snapToGrid w:val="0"/>
        <w:spacing w:after="120"/>
      </w:pPr>
      <w:r w:rsidRPr="00730439">
        <w:t>For decades, the chlor-alkali industry in Mexico relied on mercury cell technology, a method that posed significant environmental and health risks. However, obligations under the Minamata Convention on Mercury catalysed decisive action. Recognizing the urgency of phasing out mercury, the Mexican government, private industry, and international organizations forged a strategic partnership, driving a large-scale transformation effort.</w:t>
      </w:r>
    </w:p>
    <w:p w14:paraId="652068EF" w14:textId="77777777" w:rsidR="00883DC6" w:rsidRPr="00730439" w:rsidRDefault="00883DC6" w:rsidP="000F3AB5">
      <w:pPr>
        <w:numPr>
          <w:ilvl w:val="0"/>
          <w:numId w:val="1"/>
        </w:numPr>
        <w:adjustRightInd w:val="0"/>
        <w:snapToGrid w:val="0"/>
        <w:spacing w:after="120"/>
      </w:pPr>
      <w:r w:rsidRPr="00730439">
        <w:t>With support from the Global Environment Facility and collaboration with the United Nations Environment Programme and the United Nations Industrial Development Organization, a project was approved in 2022 and started implementation in 2024 to eliminate mercury use and manage mercury waste in Mexico’s chlor-alkali sector</w:t>
      </w:r>
      <w:r w:rsidRPr="00730439">
        <w:rPr>
          <w:vertAlign w:val="superscript"/>
        </w:rPr>
        <w:footnoteReference w:id="24"/>
      </w:r>
      <w:r w:rsidRPr="00730439">
        <w:t>. With substantial funding, the initiative aimed to phase out mercury, decommission outdated facilities, and ensure the safe interim disposal of mercury waste. Key stakeholders included Mexico’s environmental agencies including the Ministry of Environment and its technical area from the General Directorate for Integral Management of Materials and Hazardous Activities (DGGIMAR), the private sector—particularly CYDSA—and international regulatory bodies.</w:t>
      </w:r>
    </w:p>
    <w:p w14:paraId="27667AC2" w14:textId="551091FD" w:rsidR="00883DC6" w:rsidRPr="00730439" w:rsidRDefault="00883DC6" w:rsidP="000F3AB5">
      <w:pPr>
        <w:numPr>
          <w:ilvl w:val="0"/>
          <w:numId w:val="1"/>
        </w:numPr>
        <w:adjustRightInd w:val="0"/>
        <w:snapToGrid w:val="0"/>
        <w:spacing w:after="120"/>
      </w:pPr>
      <w:r w:rsidRPr="00730439">
        <w:t>The private sector, particularly CYDSA, will play an important role in this transition. Industry leaders recognized the regulatory pressures stemming from the Minamata Convention</w:t>
      </w:r>
      <w:r w:rsidR="002B0919" w:rsidRPr="00730439">
        <w:t xml:space="preserve"> on Mercury</w:t>
      </w:r>
      <w:r w:rsidRPr="00730439">
        <w:t>, which mandated the phase-out of mercury-based processes. Companies like CYDSA weighed the costs of inaction against the benefits of early adoption of alternative technologies. Recognizing the financial and operational advantages, CYDSA seized the opportunity to lead the sector’s transition. The shift to membrane cell technology will not only ensure compliance but also bring measurable benefits. Energy efficiency is expected to improve by nearly a quarter, significantly lowering long-term operational costs. By positioning itself as a sustainability leader, CYDSA will gain a competitive edge in the global market and serve as a model for other companies in the region undergoing technological conversion.</w:t>
      </w:r>
    </w:p>
    <w:p w14:paraId="21802777" w14:textId="2ABC6BB1" w:rsidR="00883DC6" w:rsidRPr="00730439" w:rsidRDefault="00883DC6" w:rsidP="000F3AB5">
      <w:pPr>
        <w:numPr>
          <w:ilvl w:val="0"/>
          <w:numId w:val="1"/>
        </w:numPr>
        <w:adjustRightInd w:val="0"/>
        <w:snapToGrid w:val="0"/>
        <w:spacing w:after="120"/>
      </w:pPr>
      <w:r w:rsidRPr="00730439">
        <w:t>The financial support, coupled with the technical expertise offered by international agencies, mitigate</w:t>
      </w:r>
      <w:r w:rsidR="002C5EEB" w:rsidRPr="00730439">
        <w:t>s</w:t>
      </w:r>
      <w:r w:rsidRPr="00730439">
        <w:t xml:space="preserve"> risks and encourage companies to commit to cleaner technologies. Beyond regulatory compliance and financial incentives, corporate social responsibility has played a role in CYDSA’s decision. By participating in the project, CYDSA aligned its corporate strategy with global sustainability trends, enhancing its reputation as an environmentally responsible company.</w:t>
      </w:r>
    </w:p>
    <w:p w14:paraId="4C76C28B" w14:textId="6E16C28C" w:rsidR="00883DC6" w:rsidRPr="00730439" w:rsidRDefault="00883DC6" w:rsidP="000F3AB5">
      <w:pPr>
        <w:numPr>
          <w:ilvl w:val="0"/>
          <w:numId w:val="1"/>
        </w:numPr>
        <w:adjustRightInd w:val="0"/>
        <w:snapToGrid w:val="0"/>
        <w:spacing w:after="120"/>
      </w:pPr>
      <w:r w:rsidRPr="00730439">
        <w:t>The project’s impact will be profound with mercury use in chlor-alkali production in two of the plants phased out. Over 100 metric tonnes of excess mercury will be safely stored in an environmentally sound manner. The transition to membrane cell technology will also increase energy efficiency, reducing costs for the private sector while benefiting the environment.</w:t>
      </w:r>
      <w:r w:rsidRPr="00730439">
        <w:rPr>
          <w:vertAlign w:val="superscript"/>
        </w:rPr>
        <w:footnoteReference w:id="25"/>
      </w:r>
      <w:r w:rsidRPr="00730439">
        <w:t xml:space="preserve"> Occupational exposure to mercury is expected to decline, leading to improved health outcomes for workers and surrounding communities.</w:t>
      </w:r>
    </w:p>
    <w:p w14:paraId="03121ED3" w14:textId="0BBEBC06" w:rsidR="00883DC6" w:rsidRPr="00730439" w:rsidRDefault="00883DC6" w:rsidP="000F3AB5">
      <w:pPr>
        <w:numPr>
          <w:ilvl w:val="0"/>
          <w:numId w:val="1"/>
        </w:numPr>
        <w:adjustRightInd w:val="0"/>
        <w:snapToGrid w:val="0"/>
        <w:spacing w:after="120"/>
      </w:pPr>
      <w:r w:rsidRPr="00730439">
        <w:t xml:space="preserve">The initiative provided valuable lessons on private sector engagement in sustainability transitions. Aligning economic and environmental interests is crucial, as businesses are more inclined to support initiatives that deliver financial benefits alongside regulatory compliance. Regulatory certainty and strong enforcement mechanisms encourage companies to make the transition sooner rather than later. Public-private partnerships accelerated the transformation, showing that when government incentives, international support, and private sector investment align, large-scale industrial change is possible. </w:t>
      </w:r>
    </w:p>
    <w:p w14:paraId="69352D56" w14:textId="77777777" w:rsidR="00883DC6" w:rsidRPr="00730439" w:rsidRDefault="00883DC6" w:rsidP="00883DC6">
      <w:pPr>
        <w:pStyle w:val="ListParagraph"/>
        <w:spacing w:after="120" w:line="80" w:lineRule="atLeast"/>
        <w:ind w:left="1247"/>
        <w:jc w:val="both"/>
        <w:rPr>
          <w:b/>
          <w:bCs/>
        </w:rPr>
      </w:pPr>
      <w:r w:rsidRPr="00730439">
        <w:rPr>
          <w:b/>
          <w:bCs/>
        </w:rPr>
        <w:t>Lessons learned</w:t>
      </w:r>
    </w:p>
    <w:p w14:paraId="38192E49" w14:textId="77777777" w:rsidR="00883DC6" w:rsidRPr="00730439" w:rsidRDefault="00883DC6" w:rsidP="000F3AB5">
      <w:pPr>
        <w:numPr>
          <w:ilvl w:val="0"/>
          <w:numId w:val="1"/>
        </w:numPr>
        <w:adjustRightInd w:val="0"/>
        <w:snapToGrid w:val="0"/>
        <w:spacing w:after="120"/>
      </w:pPr>
      <w:r w:rsidRPr="00730439">
        <w:t>Mexico’s transition to a mercury-free chlor-alkali industry illustrates how regulatory frameworks, financial incentives, and corporate responsibility can align to drive sustainable change. The involvement of the private sector was key, demonstrating that industrial sustainability is not just a regulatory requirement but also a sound business strategy. By integrating government support, private investment, and technical expertise, the project serves as a model for other nations seeking to transition to cleaner industrial practices. As industries worldwide face increasing environmental challenges, Mexico’s experience provides valuable insights into how public-private collaboration can lead to meaningful and lasting environmental progress.</w:t>
      </w:r>
    </w:p>
    <w:p w14:paraId="32D9E213" w14:textId="1347EE18" w:rsidR="00857E69" w:rsidRPr="00730439" w:rsidRDefault="00857E69" w:rsidP="00040A9E">
      <w:pPr>
        <w:pStyle w:val="Heading2"/>
        <w:adjustRightInd w:val="0"/>
        <w:snapToGrid w:val="0"/>
        <w:spacing w:before="0"/>
        <w:ind w:firstLine="0"/>
      </w:pPr>
      <w:bookmarkStart w:id="19" w:name="_Toc207805874"/>
      <w:r w:rsidRPr="00730439">
        <w:rPr>
          <w:bCs/>
        </w:rPr>
        <w:t xml:space="preserve">Case </w:t>
      </w:r>
      <w:r w:rsidR="00963A58">
        <w:rPr>
          <w:bCs/>
        </w:rPr>
        <w:t>s</w:t>
      </w:r>
      <w:r w:rsidR="00963A58" w:rsidRPr="00730439">
        <w:rPr>
          <w:bCs/>
        </w:rPr>
        <w:t xml:space="preserve">tudy </w:t>
      </w:r>
      <w:r w:rsidR="00883DC6" w:rsidRPr="00730439">
        <w:rPr>
          <w:bCs/>
        </w:rPr>
        <w:t>4</w:t>
      </w:r>
      <w:r w:rsidRPr="00730439">
        <w:rPr>
          <w:bCs/>
        </w:rPr>
        <w:t>: Phasing Out Fluorescent Lighting– Lessons from the Clean Lighting Coalition (</w:t>
      </w:r>
      <w:proofErr w:type="spellStart"/>
      <w:r w:rsidRPr="00730439">
        <w:rPr>
          <w:bCs/>
        </w:rPr>
        <w:t>CLiC</w:t>
      </w:r>
      <w:proofErr w:type="spellEnd"/>
      <w:r w:rsidRPr="00730439">
        <w:rPr>
          <w:bCs/>
        </w:rPr>
        <w:t>)</w:t>
      </w:r>
      <w:bookmarkEnd w:id="19"/>
    </w:p>
    <w:p w14:paraId="6BC2C373" w14:textId="77777777" w:rsidR="00857E69" w:rsidRPr="00730439" w:rsidRDefault="00857E69" w:rsidP="00040A9E">
      <w:pPr>
        <w:pStyle w:val="ListParagraph"/>
        <w:spacing w:after="120"/>
        <w:ind w:left="1247"/>
        <w:jc w:val="both"/>
      </w:pPr>
      <w:r w:rsidRPr="00730439">
        <w:rPr>
          <w:b/>
          <w:bCs/>
          <w:noProof/>
        </w:rPr>
        <mc:AlternateContent>
          <mc:Choice Requires="wpg">
            <w:drawing>
              <wp:anchor distT="0" distB="0" distL="114300" distR="114300" simplePos="0" relativeHeight="251658242" behindDoc="0" locked="0" layoutInCell="1" allowOverlap="1" wp14:anchorId="7096DA4E" wp14:editId="421F48C8">
                <wp:simplePos x="0" y="0"/>
                <wp:positionH relativeFrom="column">
                  <wp:posOffset>2202180</wp:posOffset>
                </wp:positionH>
                <wp:positionV relativeFrom="paragraph">
                  <wp:posOffset>776605</wp:posOffset>
                </wp:positionV>
                <wp:extent cx="3792855" cy="4060190"/>
                <wp:effectExtent l="0" t="0" r="0" b="0"/>
                <wp:wrapTight wrapText="bothSides">
                  <wp:wrapPolygon edited="0">
                    <wp:start x="0" y="0"/>
                    <wp:lineTo x="0" y="21485"/>
                    <wp:lineTo x="21481" y="21485"/>
                    <wp:lineTo x="21481" y="0"/>
                    <wp:lineTo x="0" y="0"/>
                  </wp:wrapPolygon>
                </wp:wrapTight>
                <wp:docPr id="1724384467" name="Group 2"/>
                <wp:cNvGraphicFramePr/>
                <a:graphic xmlns:a="http://schemas.openxmlformats.org/drawingml/2006/main">
                  <a:graphicData uri="http://schemas.microsoft.com/office/word/2010/wordprocessingGroup">
                    <wpg:wgp>
                      <wpg:cNvGrpSpPr/>
                      <wpg:grpSpPr>
                        <a:xfrm>
                          <a:off x="0" y="0"/>
                          <a:ext cx="3792855" cy="4060190"/>
                          <a:chOff x="0" y="0"/>
                          <a:chExt cx="4826635" cy="4856180"/>
                        </a:xfrm>
                      </wpg:grpSpPr>
                      <pic:pic xmlns:pic="http://schemas.openxmlformats.org/drawingml/2006/picture">
                        <pic:nvPicPr>
                          <pic:cNvPr id="1872091172" name="Picture 1" descr="A screenshot of a computer&#10;&#10;AI-generated content may be incorrect."/>
                          <pic:cNvPicPr>
                            <a:picLocks noChangeAspect="1"/>
                          </pic:cNvPicPr>
                        </pic:nvPicPr>
                        <pic:blipFill rotWithShape="1">
                          <a:blip r:embed="rId21">
                            <a:extLst>
                              <a:ext uri="{28A0092B-C50C-407E-A947-70E740481C1C}">
                                <a14:useLocalDpi xmlns:a14="http://schemas.microsoft.com/office/drawing/2010/main" val="0"/>
                              </a:ext>
                            </a:extLst>
                          </a:blip>
                          <a:srcRect l="1332" t="3846" r="4202"/>
                          <a:stretch/>
                        </pic:blipFill>
                        <pic:spPr bwMode="auto">
                          <a:xfrm>
                            <a:off x="0" y="454360"/>
                            <a:ext cx="4826635" cy="4401820"/>
                          </a:xfrm>
                          <a:prstGeom prst="rect">
                            <a:avLst/>
                          </a:prstGeom>
                          <a:noFill/>
                          <a:ln>
                            <a:noFill/>
                          </a:ln>
                          <a:extLst>
                            <a:ext uri="{53640926-AAD7-44D8-BBD7-CCE9431645EC}">
                              <a14:shadowObscured xmlns:a14="http://schemas.microsoft.com/office/drawing/2010/main"/>
                            </a:ext>
                          </a:extLst>
                        </pic:spPr>
                      </pic:pic>
                      <wps:wsp>
                        <wps:cNvPr id="688554767" name="Text Box 2"/>
                        <wps:cNvSpPr txBox="1">
                          <a:spLocks noChangeArrowheads="1"/>
                        </wps:cNvSpPr>
                        <wps:spPr bwMode="auto">
                          <a:xfrm>
                            <a:off x="34077" y="0"/>
                            <a:ext cx="4731026" cy="482039"/>
                          </a:xfrm>
                          <a:prstGeom prst="rect">
                            <a:avLst/>
                          </a:prstGeom>
                          <a:solidFill>
                            <a:srgbClr val="FFFFFF"/>
                          </a:solidFill>
                          <a:ln w="9525">
                            <a:solidFill>
                              <a:srgbClr val="000000"/>
                            </a:solidFill>
                            <a:miter lim="800000"/>
                            <a:headEnd/>
                            <a:tailEnd/>
                          </a:ln>
                        </wps:spPr>
                        <wps:txbx>
                          <w:txbxContent>
                            <w:p w14:paraId="6E52B3F0" w14:textId="77777777" w:rsidR="00857E69" w:rsidRPr="00AD3687" w:rsidRDefault="00857E69" w:rsidP="00857E69">
                              <w:pPr>
                                <w:rPr>
                                  <w:b/>
                                  <w:bCs/>
                                </w:rPr>
                              </w:pPr>
                              <w:r w:rsidRPr="00AD3687">
                                <w:rPr>
                                  <w:b/>
                                  <w:bCs/>
                                </w:rPr>
                                <w:t xml:space="preserve">Table 1: Comparison of common T8 LFL and LED replacements </w:t>
                              </w:r>
                            </w:p>
                            <w:p w14:paraId="75CDEDC1" w14:textId="18F0FE61" w:rsidR="00857E69" w:rsidRPr="00637B6E" w:rsidRDefault="00857E69" w:rsidP="00857E69">
                              <w:pPr>
                                <w:rPr>
                                  <w:b/>
                                  <w:bCs/>
                                  <w:lang w:val="fr-CH"/>
                                </w:rPr>
                              </w:pPr>
                              <w:r w:rsidRPr="00637B6E">
                                <w:rPr>
                                  <w:b/>
                                  <w:bCs/>
                                  <w:lang w:val="fr-CH"/>
                                </w:rPr>
                                <w:t>Source: www.aceee.org/research-report/b2202</w:t>
                              </w:r>
                              <w:r w:rsidR="008930CD">
                                <w:rPr>
                                  <w:b/>
                                  <w:bCs/>
                                  <w:lang w:val="fr-CH"/>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96DA4E" id="Group 2" o:spid="_x0000_s1030" style="position:absolute;left:0;text-align:left;margin-left:173.4pt;margin-top:61.15pt;width:298.65pt;height:319.7pt;z-index:251658242;mso-width-relative:margin;mso-height-relative:margin" coordsize="48266,48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">
                <v:shape id="Picture 1" o:spid="_x0000_s1031" type="#_x0000_t75" alt="A screenshot of a computer&#10;&#10;AI-generated content may be incorrect." style="position:absolute;top:4543;width:48266;height:4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">
                  <v:imagedata r:id="rId22" o:title="A screenshot of a computer&#10;&#10;AI-generated content may be incorrect" croptop="2521f" cropleft="873f" cropright="2754f"/>
                </v:shape>
                <v:shape id="_x0000_s1032" type="#_x0000_t202" style="position:absolute;left:340;width:47311;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">
                  <v:textbox>
                    <w:txbxContent>
                      <w:p w14:paraId="6E52B3F0" w14:textId="77777777" w:rsidR="00857E69" w:rsidRPr="00AD3687" w:rsidRDefault="00857E69" w:rsidP="00857E69">
                        <w:pPr>
                          <w:rPr>
                            <w:b/>
                            <w:bCs/>
                          </w:rPr>
                        </w:pPr>
                        <w:r w:rsidRPr="00AD3687">
                          <w:rPr>
                            <w:b/>
                            <w:bCs/>
                          </w:rPr>
                          <w:t xml:space="preserve">Table 1: Comparison of common T8 LFL and LED replacements </w:t>
                        </w:r>
                      </w:p>
                      <w:p w14:paraId="75CDEDC1" w14:textId="18F0FE61" w:rsidR="00857E69" w:rsidRPr="00637B6E" w:rsidRDefault="00857E69" w:rsidP="00857E69">
                        <w:pPr>
                          <w:rPr>
                            <w:b/>
                            <w:bCs/>
                            <w:lang w:val="fr-CH"/>
                          </w:rPr>
                        </w:pPr>
                        <w:r w:rsidRPr="00637B6E">
                          <w:rPr>
                            <w:b/>
                            <w:bCs/>
                            <w:lang w:val="fr-CH"/>
                          </w:rPr>
                          <w:t>Source: www.aceee.org/research-report/b2202</w:t>
                        </w:r>
                        <w:r w:rsidR="008930CD">
                          <w:rPr>
                            <w:b/>
                            <w:bCs/>
                            <w:lang w:val="fr-CH"/>
                          </w:rPr>
                          <w:t xml:space="preserve"> </w:t>
                        </w:r>
                      </w:p>
                    </w:txbxContent>
                  </v:textbox>
                </v:shape>
                <w10:wrap type="tight"/>
              </v:group>
            </w:pict>
          </mc:Fallback>
        </mc:AlternateContent>
      </w:r>
      <w:r w:rsidRPr="00730439">
        <w:rPr>
          <w:b/>
          <w:bCs/>
        </w:rPr>
        <w:t>Overview</w:t>
      </w:r>
    </w:p>
    <w:p w14:paraId="29D0F6BC" w14:textId="49FBB620" w:rsidR="00857E69" w:rsidRPr="00730439" w:rsidRDefault="00857E69" w:rsidP="000F3AB5">
      <w:pPr>
        <w:numPr>
          <w:ilvl w:val="0"/>
          <w:numId w:val="1"/>
        </w:numPr>
        <w:adjustRightInd w:val="0"/>
        <w:snapToGrid w:val="0"/>
        <w:spacing w:after="120"/>
      </w:pPr>
      <w:r w:rsidRPr="00730439">
        <w:t>Mercury-free LED lighting offers a widely available, energy-efficient, and cost-effective alternative to fluorescent lamps (which contain mercury). Article 4 of the Minamata Convention</w:t>
      </w:r>
      <w:r w:rsidR="00946AD3" w:rsidRPr="00730439">
        <w:t xml:space="preserve"> on Me</w:t>
      </w:r>
      <w:r w:rsidR="008930CD" w:rsidRPr="00730439">
        <w:t>rcury</w:t>
      </w:r>
      <w:r w:rsidRPr="00730439">
        <w:t xml:space="preserve"> deals with mercury-added products including fluorescent lamps. Part </w:t>
      </w:r>
      <w:r w:rsidR="00963A58">
        <w:t>I</w:t>
      </w:r>
      <w:r w:rsidRPr="00730439">
        <w:t>, Annex A of the Convention specifies the phase-out dates for these lamps. Replacing fluorescent lamps with LEDs provides better lighting quality, longer product life, and significant cost savings for both households and businesses. A global phase-out of fluorescents could prevent over 16,000</w:t>
      </w:r>
      <w:r w:rsidRPr="00730439">
        <w:rPr>
          <w:rStyle w:val="FootnoteReference"/>
        </w:rPr>
        <w:footnoteReference w:id="26"/>
      </w:r>
      <w:r w:rsidRPr="00730439">
        <w:t xml:space="preserve"> pounds</w:t>
      </w:r>
      <w:r w:rsidR="00822882" w:rsidRPr="00730439">
        <w:t xml:space="preserve"> (</w:t>
      </w:r>
      <w:r w:rsidR="001C1811" w:rsidRPr="00730439">
        <w:t xml:space="preserve">approximately </w:t>
      </w:r>
      <w:r w:rsidR="000E3032" w:rsidRPr="00730439">
        <w:t>72</w:t>
      </w:r>
      <w:r w:rsidR="009F3713" w:rsidRPr="00730439">
        <w:t>60</w:t>
      </w:r>
      <w:r w:rsidR="000E3032" w:rsidRPr="00730439">
        <w:t xml:space="preserve"> kg)</w:t>
      </w:r>
      <w:r w:rsidRPr="00730439">
        <w:t xml:space="preserve"> of mercury from entering homes and landfills by 2050 and cut more than 200 million metric tons of CO₂ emissions, the equivalent of removing four million cars from the road annually. Despite their slightly higher upfront cost, LEDs deliver quick payback periods through lower electricity bills. These environmental and economic benefits, combined with the growing availability of drop-in LED replacements for all major fluorescent lamp types, support the case for global regulatory action.</w:t>
      </w:r>
    </w:p>
    <w:p w14:paraId="509649C3" w14:textId="77777777" w:rsidR="00857E69" w:rsidRPr="00730439" w:rsidRDefault="00857E69" w:rsidP="00040A9E">
      <w:pPr>
        <w:pStyle w:val="ListParagraph"/>
        <w:spacing w:after="120"/>
        <w:ind w:left="1247"/>
        <w:jc w:val="both"/>
        <w:rPr>
          <w:b/>
          <w:bCs/>
        </w:rPr>
      </w:pPr>
      <w:r w:rsidRPr="00730439">
        <w:rPr>
          <w:b/>
          <w:bCs/>
        </w:rPr>
        <w:t>The Clean Lighting Coalition (</w:t>
      </w:r>
      <w:proofErr w:type="spellStart"/>
      <w:r w:rsidRPr="00730439">
        <w:rPr>
          <w:b/>
          <w:bCs/>
        </w:rPr>
        <w:t>CLiC</w:t>
      </w:r>
      <w:proofErr w:type="spellEnd"/>
      <w:r w:rsidRPr="00730439">
        <w:rPr>
          <w:b/>
          <w:bCs/>
        </w:rPr>
        <w:t xml:space="preserve">) </w:t>
      </w:r>
    </w:p>
    <w:p w14:paraId="309891E9" w14:textId="5886D572" w:rsidR="00857E69" w:rsidRPr="00730439" w:rsidRDefault="00857E69" w:rsidP="000F3AB5">
      <w:pPr>
        <w:numPr>
          <w:ilvl w:val="0"/>
          <w:numId w:val="1"/>
        </w:numPr>
        <w:adjustRightInd w:val="0"/>
        <w:snapToGrid w:val="0"/>
        <w:spacing w:after="120"/>
      </w:pPr>
      <w:r w:rsidRPr="00730439">
        <w:t>The Clean Lighting Coalition (</w:t>
      </w:r>
      <w:proofErr w:type="spellStart"/>
      <w:r w:rsidRPr="00730439">
        <w:t>CLiC</w:t>
      </w:r>
      <w:proofErr w:type="spellEnd"/>
      <w:r w:rsidRPr="00730439">
        <w:t>), a campaign coordinated by CLASP</w:t>
      </w:r>
      <w:r w:rsidR="0037575B" w:rsidRPr="00730439">
        <w:rPr>
          <w:rStyle w:val="FootnoteReference"/>
        </w:rPr>
        <w:footnoteReference w:id="27"/>
      </w:r>
      <w:r w:rsidRPr="00730439">
        <w:t>, is a global initiative that advocates for the phase-out of mercury-based fluorescent lighting and supports the transition to clean, energy-efficient alternatives such as LED lighting. Over three years, the campaign brought together experts in lighting technology, public health, and climate, along with NGOs, government officials, and industry representatives, to push for strong action under the Minamata Convention</w:t>
      </w:r>
      <w:r w:rsidR="000B7EE4" w:rsidRPr="00730439">
        <w:t xml:space="preserve"> on Mercury</w:t>
      </w:r>
      <w:r w:rsidRPr="00730439">
        <w:t>. By supporting the African Lighting Amendments proposed at COP</w:t>
      </w:r>
      <w:r w:rsidR="000B7EE4" w:rsidRPr="00730439">
        <w:t>-</w:t>
      </w:r>
      <w:r w:rsidRPr="00730439">
        <w:t>4 and COP</w:t>
      </w:r>
      <w:r w:rsidR="000B7EE4" w:rsidRPr="00730439">
        <w:t>-</w:t>
      </w:r>
      <w:r w:rsidRPr="00730439">
        <w:t xml:space="preserve">5, </w:t>
      </w:r>
      <w:proofErr w:type="spellStart"/>
      <w:r w:rsidRPr="00730439">
        <w:t>CLiC</w:t>
      </w:r>
      <w:proofErr w:type="spellEnd"/>
      <w:r w:rsidRPr="00730439">
        <w:t xml:space="preserve"> played an important role in securing agreement from 147 </w:t>
      </w:r>
      <w:r w:rsidR="00A248BC" w:rsidRPr="00730439">
        <w:t xml:space="preserve">parties </w:t>
      </w:r>
      <w:r w:rsidRPr="00730439">
        <w:t>to phase out fluorescent lighting by 2027.</w:t>
      </w:r>
    </w:p>
    <w:p w14:paraId="682269D7" w14:textId="77777777" w:rsidR="00857E69" w:rsidRPr="00730439" w:rsidRDefault="00857E69" w:rsidP="000F3AB5">
      <w:pPr>
        <w:numPr>
          <w:ilvl w:val="0"/>
          <w:numId w:val="1"/>
        </w:numPr>
        <w:adjustRightInd w:val="0"/>
        <w:snapToGrid w:val="0"/>
        <w:spacing w:after="120"/>
      </w:pPr>
      <w:proofErr w:type="spellStart"/>
      <w:r w:rsidRPr="00730439">
        <w:t>CLiC's</w:t>
      </w:r>
      <w:proofErr w:type="spellEnd"/>
      <w:r w:rsidRPr="00730439">
        <w:t xml:space="preserve"> success can be attributed to its evidence-based and strategic approach. The campaign delivered over 40 customized national analyses, demonstrating the benefits of LED adoption, including lower lifecycle costs, significant energy savings, and substantial reductions in both mercury and greenhouse gas emissions. It also equipped policymakers with tools like the </w:t>
      </w:r>
      <w:hyperlink r:id="rId23" w:history="1">
        <w:r w:rsidRPr="00730439">
          <w:rPr>
            <w:rStyle w:val="Hyperlink"/>
            <w:lang w:val="en-GB"/>
          </w:rPr>
          <w:t>MEPSY</w:t>
        </w:r>
      </w:hyperlink>
      <w:r w:rsidRPr="00730439">
        <w:rPr>
          <w:rStyle w:val="FootnoteReference"/>
        </w:rPr>
        <w:footnoteReference w:id="28"/>
      </w:r>
      <w:r w:rsidRPr="00730439">
        <w:t xml:space="preserve"> calculator to facilitate decision-making. Through pilot retrofits in hospitals and public buildings in Brazil, the Philippines and Nigeria, </w:t>
      </w:r>
      <w:proofErr w:type="spellStart"/>
      <w:r w:rsidRPr="00730439">
        <w:t>CLiC</w:t>
      </w:r>
      <w:proofErr w:type="spellEnd"/>
      <w:r w:rsidRPr="00730439">
        <w:t xml:space="preserve"> practically demonstrated that the transition to clean lighting is technically and economically viable. In particular, the African region has emerged as one of the leaders in regulatory efforts to transition to mercury-free lighting.</w:t>
      </w:r>
    </w:p>
    <w:p w14:paraId="0B4340EA" w14:textId="77777777" w:rsidR="00857E69" w:rsidRPr="00730439" w:rsidRDefault="00857E69" w:rsidP="00040A9E">
      <w:pPr>
        <w:pStyle w:val="ListParagraph"/>
        <w:spacing w:after="120"/>
        <w:ind w:left="1247"/>
        <w:jc w:val="both"/>
        <w:rPr>
          <w:b/>
          <w:bCs/>
        </w:rPr>
      </w:pPr>
      <w:r w:rsidRPr="00730439">
        <w:rPr>
          <w:b/>
          <w:bCs/>
        </w:rPr>
        <w:t>Progress in Africa</w:t>
      </w:r>
    </w:p>
    <w:p w14:paraId="2E1E0263" w14:textId="77777777" w:rsidR="00857E69" w:rsidRPr="00730439" w:rsidRDefault="00857E69" w:rsidP="000F3AB5">
      <w:pPr>
        <w:numPr>
          <w:ilvl w:val="0"/>
          <w:numId w:val="1"/>
        </w:numPr>
        <w:adjustRightInd w:val="0"/>
        <w:snapToGrid w:val="0"/>
        <w:spacing w:after="120"/>
      </w:pPr>
      <w:r w:rsidRPr="00730439">
        <w:t>Across Africa</w:t>
      </w:r>
      <w:r w:rsidRPr="00730439">
        <w:rPr>
          <w:rStyle w:val="FootnoteReference"/>
        </w:rPr>
        <w:footnoteReference w:id="29"/>
      </w:r>
      <w:r w:rsidRPr="00730439">
        <w:t xml:space="preserve">, regional and national initiatives are accelerating the transition to clean lighting. Countries like Namibia and Nigeria are developing and implementing national standards for lighting efficiency, while Sudan’s energy efficiency strategy sets a timeline to phase out compact and linear fluorescent lamps by 2025. At the regional level, both the Southern African Development Community (SADC) and the East African Community (EAC) have adopted harmonized standards that establish minimum energy performance requirements and effectively phase out fluorescent lamps in </w:t>
      </w:r>
      <w:proofErr w:type="spellStart"/>
      <w:r w:rsidRPr="00730439">
        <w:t>favor</w:t>
      </w:r>
      <w:proofErr w:type="spellEnd"/>
      <w:r w:rsidRPr="00730439">
        <w:t xml:space="preserve"> of LEDs. These coordinated efforts showcase strong political will and growing regulatory momentum for mercury-free lighting across the continent. </w:t>
      </w:r>
    </w:p>
    <w:p w14:paraId="504E5E57" w14:textId="60BF2611" w:rsidR="00857E69" w:rsidRPr="00730439" w:rsidRDefault="00857E69" w:rsidP="000F3AB5">
      <w:pPr>
        <w:numPr>
          <w:ilvl w:val="0"/>
          <w:numId w:val="1"/>
        </w:numPr>
        <w:adjustRightInd w:val="0"/>
        <w:snapToGrid w:val="0"/>
        <w:spacing w:after="120"/>
      </w:pPr>
      <w:r w:rsidRPr="00730439">
        <w:t xml:space="preserve">While source reduction as a measure to keep fluorescent lighting out of Africa’s markets remains a high priority </w:t>
      </w:r>
      <w:proofErr w:type="gramStart"/>
      <w:r w:rsidRPr="00730439">
        <w:t>in order to</w:t>
      </w:r>
      <w:proofErr w:type="gramEnd"/>
      <w:r w:rsidRPr="00730439">
        <w:t xml:space="preserve"> cut the in-flow of mercury from lighting, concerns among the countries persist on effective management of hazardous wastes such as the end-of-life fluorescent lights. Countries like South Africa have banned the disposal of all electric lamps in landfills from 2016 onward, classifying them as hazardous waste that must be diverted from dumps</w:t>
      </w:r>
      <w:r w:rsidRPr="00730439">
        <w:rPr>
          <w:rStyle w:val="FootnoteReference"/>
        </w:rPr>
        <w:footnoteReference w:id="30"/>
      </w:r>
      <w:r w:rsidRPr="00730439">
        <w:t>. It also enacted Extended Producer Responsibility EPR regulations, extending producer responsibility to various sectors, including lighting equipment. South Africa also opened one of the continent’s first light-bulb recycling plants in 2014 to recover mercury and other materials</w:t>
      </w:r>
      <w:r w:rsidRPr="00730439">
        <w:rPr>
          <w:rStyle w:val="FootnoteReference"/>
        </w:rPr>
        <w:footnoteReference w:id="31"/>
      </w:r>
      <w:r w:rsidRPr="00730439">
        <w:t>. Nevertheless, such facilities remain rare across Africa. Other countries have only begun addressing the challenge: Nigeria, for instance, until recently had no equipment to properly recycle fluorescent lamps, resulting in stockpiling of lamp waste. A Nigerian e-waste recycler reported “collecting and storing” over 10 tonnes of used fluorescent lamps due to lack of proper disposal technology</w:t>
      </w:r>
      <w:r w:rsidRPr="00730439">
        <w:rPr>
          <w:rStyle w:val="FootnoteReference"/>
        </w:rPr>
        <w:footnoteReference w:id="32"/>
      </w:r>
      <w:r w:rsidRPr="00730439">
        <w:t>. This long-term storage of mercury waste is a stopgap measure, reflecting the broader regional shortfall in disposal capacity.</w:t>
      </w:r>
    </w:p>
    <w:p w14:paraId="6986094B" w14:textId="4BF5E9B5" w:rsidR="00857E69" w:rsidRPr="00730439" w:rsidRDefault="00857E69" w:rsidP="00040A9E">
      <w:pPr>
        <w:pStyle w:val="ListParagraph"/>
        <w:spacing w:after="120"/>
        <w:ind w:left="1247"/>
        <w:jc w:val="both"/>
      </w:pPr>
      <w:r w:rsidRPr="00730439">
        <w:rPr>
          <w:noProof/>
        </w:rPr>
        <mc:AlternateContent>
          <mc:Choice Requires="wpg">
            <w:drawing>
              <wp:anchor distT="0" distB="0" distL="114300" distR="114300" simplePos="0" relativeHeight="251658243" behindDoc="0" locked="0" layoutInCell="1" allowOverlap="1" wp14:anchorId="04D6C556" wp14:editId="4373D2B5">
                <wp:simplePos x="0" y="0"/>
                <wp:positionH relativeFrom="column">
                  <wp:posOffset>2917825</wp:posOffset>
                </wp:positionH>
                <wp:positionV relativeFrom="paragraph">
                  <wp:posOffset>100330</wp:posOffset>
                </wp:positionV>
                <wp:extent cx="3310255" cy="2466340"/>
                <wp:effectExtent l="0" t="0" r="4445" b="0"/>
                <wp:wrapTight wrapText="bothSides">
                  <wp:wrapPolygon edited="0">
                    <wp:start x="373" y="0"/>
                    <wp:lineTo x="0" y="1835"/>
                    <wp:lineTo x="0" y="21355"/>
                    <wp:lineTo x="21505" y="21355"/>
                    <wp:lineTo x="21505" y="1835"/>
                    <wp:lineTo x="21132" y="0"/>
                    <wp:lineTo x="373" y="0"/>
                  </wp:wrapPolygon>
                </wp:wrapTight>
                <wp:docPr id="1813789255" name="Group 4"/>
                <wp:cNvGraphicFramePr/>
                <a:graphic xmlns:a="http://schemas.openxmlformats.org/drawingml/2006/main">
                  <a:graphicData uri="http://schemas.microsoft.com/office/word/2010/wordprocessingGroup">
                    <wpg:wgp>
                      <wpg:cNvGrpSpPr/>
                      <wpg:grpSpPr>
                        <a:xfrm>
                          <a:off x="0" y="0"/>
                          <a:ext cx="3310255" cy="2466340"/>
                          <a:chOff x="0" y="0"/>
                          <a:chExt cx="3259455" cy="2392927"/>
                        </a:xfrm>
                      </wpg:grpSpPr>
                      <pic:pic xmlns:pic="http://schemas.openxmlformats.org/drawingml/2006/picture">
                        <pic:nvPicPr>
                          <pic:cNvPr id="1766699668" name="Picture 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09162"/>
                            <a:ext cx="3258820" cy="2183765"/>
                          </a:xfrm>
                          <a:prstGeom prst="rect">
                            <a:avLst/>
                          </a:prstGeom>
                          <a:noFill/>
                          <a:ln>
                            <a:noFill/>
                          </a:ln>
                        </pic:spPr>
                      </pic:pic>
                      <wps:wsp>
                        <wps:cNvPr id="1453522821" name="Text Box 2"/>
                        <wps:cNvSpPr txBox="1">
                          <a:spLocks noChangeArrowheads="1"/>
                        </wps:cNvSpPr>
                        <wps:spPr bwMode="auto">
                          <a:xfrm>
                            <a:off x="0" y="0"/>
                            <a:ext cx="3259455" cy="463090"/>
                          </a:xfrm>
                          <a:prstGeom prst="rect">
                            <a:avLst/>
                          </a:prstGeom>
                          <a:noFill/>
                          <a:ln w="9525">
                            <a:noFill/>
                            <a:miter lim="800000"/>
                            <a:headEnd/>
                            <a:tailEnd/>
                          </a:ln>
                        </wps:spPr>
                        <wps:txbx>
                          <w:txbxContent>
                            <w:p w14:paraId="7826F0C8" w14:textId="6B64919F" w:rsidR="00857E69" w:rsidRPr="00474637" w:rsidRDefault="00857E69" w:rsidP="00857E69">
                              <w:pPr>
                                <w:rPr>
                                  <w:b/>
                                  <w:bCs/>
                                  <w:sz w:val="16"/>
                                  <w:szCs w:val="16"/>
                                </w:rPr>
                              </w:pPr>
                              <w:r w:rsidRPr="00730439">
                                <w:rPr>
                                  <w:sz w:val="16"/>
                                  <w:szCs w:val="16"/>
                                </w:rPr>
                                <w:t xml:space="preserve">Figure </w:t>
                              </w:r>
                              <w:r w:rsidR="00AC7578" w:rsidRPr="00730439">
                                <w:rPr>
                                  <w:sz w:val="16"/>
                                  <w:szCs w:val="16"/>
                                </w:rPr>
                                <w:t>5</w:t>
                              </w:r>
                              <w:r w:rsidRPr="00730439">
                                <w:rPr>
                                  <w:sz w:val="16"/>
                                  <w:szCs w:val="16"/>
                                </w:rPr>
                                <w:t>:</w:t>
                              </w:r>
                              <w:r w:rsidRPr="00474637">
                                <w:rPr>
                                  <w:b/>
                                  <w:bCs/>
                                  <w:sz w:val="16"/>
                                  <w:szCs w:val="16"/>
                                </w:rPr>
                                <w:t xml:space="preserve"> The lighting-related decisions taken at COP</w:t>
                              </w:r>
                              <w:r w:rsidR="00474637">
                                <w:rPr>
                                  <w:b/>
                                  <w:bCs/>
                                  <w:sz w:val="16"/>
                                  <w:szCs w:val="16"/>
                                </w:rPr>
                                <w:t>-</w:t>
                              </w:r>
                              <w:r w:rsidRPr="00474637">
                                <w:rPr>
                                  <w:b/>
                                  <w:bCs/>
                                  <w:sz w:val="16"/>
                                  <w:szCs w:val="16"/>
                                </w:rPr>
                                <w:t>4 and COP</w:t>
                              </w:r>
                              <w:r w:rsidR="00474637">
                                <w:rPr>
                                  <w:b/>
                                  <w:bCs/>
                                  <w:sz w:val="16"/>
                                  <w:szCs w:val="16"/>
                                </w:rPr>
                                <w:t>-</w:t>
                              </w:r>
                              <w:r w:rsidRPr="00474637">
                                <w:rPr>
                                  <w:b/>
                                  <w:bCs/>
                                  <w:sz w:val="16"/>
                                  <w:szCs w:val="16"/>
                                </w:rPr>
                                <w:t>5</w:t>
                              </w:r>
                              <w:r w:rsidR="00474637">
                                <w:rPr>
                                  <w:b/>
                                  <w:bCs/>
                                  <w:sz w:val="16"/>
                                  <w:szCs w:val="16"/>
                                </w:rPr>
                                <w:t xml:space="preserve"> of the Minamata Convention on Mercury</w:t>
                              </w:r>
                              <w:r w:rsidRPr="00474637">
                                <w:rPr>
                                  <w:b/>
                                  <w:bCs/>
                                  <w:sz w:val="16"/>
                                  <w:szCs w:val="16"/>
                                </w:rPr>
                                <w:t xml:space="preserve"> will result in significant benefits</w:t>
                              </w:r>
                            </w:p>
                            <w:p w14:paraId="08F0299D" w14:textId="77777777" w:rsidR="00857E69" w:rsidRPr="00474637" w:rsidRDefault="00857E69" w:rsidP="00857E69">
                              <w:pPr>
                                <w:rPr>
                                  <w:b/>
                                  <w:bCs/>
                                  <w:sz w:val="16"/>
                                  <w:szCs w:val="16"/>
                                </w:rPr>
                              </w:pPr>
                              <w:r w:rsidRPr="00474637">
                                <w:rPr>
                                  <w:b/>
                                  <w:bCs/>
                                  <w:sz w:val="16"/>
                                  <w:szCs w:val="16"/>
                                </w:rPr>
                                <w:t>Source: Farewell to fluorescents campaign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D6C556" id="_x0000_s1033" style="position:absolute;left:0;text-align:left;margin-left:229.75pt;margin-top:7.9pt;width:260.65pt;height:194.2pt;z-index:251658243;mso-width-relative:margin;mso-height-relative:margin" coordsize="32594,2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">
                <v:shape id="Picture 3" o:spid="_x0000_s1034" type="#_x0000_t75" style="position:absolute;top:2091;width:32588;height:2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">
                  <v:imagedata r:id="rId25" o:title=""/>
                </v:shape>
                <v:shape id="_x0000_s1035" type="#_x0000_t202" style="position:absolute;width:32594;height:4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" filled="f" stroked="f">
                  <v:textbox>
                    <w:txbxContent>
                      <w:p w14:paraId="7826F0C8" w14:textId="6B64919F" w:rsidR="00857E69" w:rsidRPr="00474637" w:rsidRDefault="00857E69" w:rsidP="00857E69">
                        <w:pPr>
                          <w:rPr>
                            <w:b/>
                            <w:bCs/>
                            <w:sz w:val="16"/>
                            <w:szCs w:val="16"/>
                          </w:rPr>
                        </w:pPr>
                        <w:r w:rsidRPr="00730439">
                          <w:rPr>
                            <w:sz w:val="16"/>
                            <w:szCs w:val="16"/>
                          </w:rPr>
                          <w:t xml:space="preserve">Figure </w:t>
                        </w:r>
                        <w:r w:rsidR="00AC7578" w:rsidRPr="00730439">
                          <w:rPr>
                            <w:sz w:val="16"/>
                            <w:szCs w:val="16"/>
                          </w:rPr>
                          <w:t>5</w:t>
                        </w:r>
                        <w:r w:rsidRPr="00730439">
                          <w:rPr>
                            <w:sz w:val="16"/>
                            <w:szCs w:val="16"/>
                          </w:rPr>
                          <w:t>:</w:t>
                        </w:r>
                        <w:r w:rsidRPr="00474637">
                          <w:rPr>
                            <w:b/>
                            <w:bCs/>
                            <w:sz w:val="16"/>
                            <w:szCs w:val="16"/>
                          </w:rPr>
                          <w:t xml:space="preserve"> The lighting-related decisions taken at COP</w:t>
                        </w:r>
                        <w:r w:rsidR="00474637">
                          <w:rPr>
                            <w:b/>
                            <w:bCs/>
                            <w:sz w:val="16"/>
                            <w:szCs w:val="16"/>
                          </w:rPr>
                          <w:t>-</w:t>
                        </w:r>
                        <w:r w:rsidRPr="00474637">
                          <w:rPr>
                            <w:b/>
                            <w:bCs/>
                            <w:sz w:val="16"/>
                            <w:szCs w:val="16"/>
                          </w:rPr>
                          <w:t>4 and COP</w:t>
                        </w:r>
                        <w:r w:rsidR="00474637">
                          <w:rPr>
                            <w:b/>
                            <w:bCs/>
                            <w:sz w:val="16"/>
                            <w:szCs w:val="16"/>
                          </w:rPr>
                          <w:t>-</w:t>
                        </w:r>
                        <w:r w:rsidRPr="00474637">
                          <w:rPr>
                            <w:b/>
                            <w:bCs/>
                            <w:sz w:val="16"/>
                            <w:szCs w:val="16"/>
                          </w:rPr>
                          <w:t>5</w:t>
                        </w:r>
                        <w:r w:rsidR="00474637">
                          <w:rPr>
                            <w:b/>
                            <w:bCs/>
                            <w:sz w:val="16"/>
                            <w:szCs w:val="16"/>
                          </w:rPr>
                          <w:t xml:space="preserve"> of the Minamata Convention on Mercury</w:t>
                        </w:r>
                        <w:r w:rsidRPr="00474637">
                          <w:rPr>
                            <w:b/>
                            <w:bCs/>
                            <w:sz w:val="16"/>
                            <w:szCs w:val="16"/>
                          </w:rPr>
                          <w:t xml:space="preserve"> will result in significant benefits</w:t>
                        </w:r>
                      </w:p>
                      <w:p w14:paraId="08F0299D" w14:textId="77777777" w:rsidR="00857E69" w:rsidRPr="00474637" w:rsidRDefault="00857E69" w:rsidP="00857E69">
                        <w:pPr>
                          <w:rPr>
                            <w:b/>
                            <w:bCs/>
                            <w:sz w:val="16"/>
                            <w:szCs w:val="16"/>
                          </w:rPr>
                        </w:pPr>
                        <w:r w:rsidRPr="00474637">
                          <w:rPr>
                            <w:b/>
                            <w:bCs/>
                            <w:sz w:val="16"/>
                            <w:szCs w:val="16"/>
                          </w:rPr>
                          <w:t>Source: Farewell to fluorescents campaign</w:t>
                        </w:r>
                      </w:p>
                    </w:txbxContent>
                  </v:textbox>
                </v:shape>
                <w10:wrap type="tight"/>
              </v:group>
            </w:pict>
          </mc:Fallback>
        </mc:AlternateContent>
      </w:r>
      <w:r w:rsidRPr="00730439">
        <w:rPr>
          <w:b/>
          <w:bCs/>
        </w:rPr>
        <w:t xml:space="preserve">Lessons </w:t>
      </w:r>
      <w:r w:rsidR="009F6FF7">
        <w:rPr>
          <w:b/>
          <w:bCs/>
        </w:rPr>
        <w:t>l</w:t>
      </w:r>
      <w:r w:rsidR="009F6FF7" w:rsidRPr="00730439">
        <w:rPr>
          <w:b/>
          <w:bCs/>
        </w:rPr>
        <w:t>earned</w:t>
      </w:r>
      <w:r w:rsidR="009F6FF7" w:rsidRPr="00730439">
        <w:t xml:space="preserve"> </w:t>
      </w:r>
    </w:p>
    <w:p w14:paraId="561F6C58" w14:textId="48F2B2EA" w:rsidR="00857E69" w:rsidRPr="00730439" w:rsidRDefault="00857E69" w:rsidP="000F3AB5">
      <w:pPr>
        <w:numPr>
          <w:ilvl w:val="0"/>
          <w:numId w:val="1"/>
        </w:numPr>
        <w:adjustRightInd w:val="0"/>
        <w:snapToGrid w:val="0"/>
        <w:spacing w:after="120"/>
      </w:pPr>
      <w:r w:rsidRPr="00730439">
        <w:t xml:space="preserve">The </w:t>
      </w:r>
      <w:proofErr w:type="spellStart"/>
      <w:r w:rsidRPr="00730439">
        <w:t>CLiC</w:t>
      </w:r>
      <w:proofErr w:type="spellEnd"/>
      <w:r w:rsidRPr="00730439">
        <w:t xml:space="preserve"> initiative highlights the importance of aligning environmental action with economic and social co-benefits, and shows that even with limited resources, coordinated advocacy can drive significant </w:t>
      </w:r>
      <w:r w:rsidR="003557B0" w:rsidRPr="00730439">
        <w:t>technology adoption</w:t>
      </w:r>
      <w:r w:rsidRPr="00730439">
        <w:t>.</w:t>
      </w:r>
    </w:p>
    <w:p w14:paraId="0E8C4D9B" w14:textId="77777777" w:rsidR="00857E69" w:rsidRPr="00730439" w:rsidRDefault="00857E69" w:rsidP="000F3AB5">
      <w:pPr>
        <w:numPr>
          <w:ilvl w:val="0"/>
          <w:numId w:val="1"/>
        </w:numPr>
        <w:adjustRightInd w:val="0"/>
        <w:snapToGrid w:val="0"/>
        <w:spacing w:after="120"/>
      </w:pPr>
      <w:r w:rsidRPr="00730439">
        <w:t>Africa’s leadership, exemplified by harmonized regional standards and national regulations, underscores the power of coordinated political will. At the same time, the case also reveals an important gap in end-of-life management infrastructure for hazardous waste such as mercury-containing lamps, emphasizing the need for parallel investments in safe disposal and recycling systems to ensure that environmental gains from cleaner technologies are not offset by unmanaged hazardous waste.</w:t>
      </w:r>
    </w:p>
    <w:p w14:paraId="3E8D3408" w14:textId="7220B018" w:rsidR="00857E69" w:rsidRPr="00730439" w:rsidRDefault="00857E69" w:rsidP="00730439">
      <w:pPr>
        <w:pStyle w:val="Heading2"/>
        <w:keepLines/>
        <w:adjustRightInd w:val="0"/>
        <w:snapToGrid w:val="0"/>
        <w:spacing w:before="0"/>
        <w:ind w:firstLine="0"/>
        <w:jc w:val="both"/>
        <w:rPr>
          <w:bCs/>
        </w:rPr>
      </w:pPr>
      <w:bookmarkStart w:id="20" w:name="_Toc207805875"/>
      <w:r w:rsidRPr="00730439">
        <w:rPr>
          <w:bCs/>
        </w:rPr>
        <w:t xml:space="preserve">Case study 5: Tanzania’s transition to mercury-free dentistry under the Minamata </w:t>
      </w:r>
      <w:r w:rsidR="00367F63" w:rsidRPr="00730439">
        <w:rPr>
          <w:bCs/>
        </w:rPr>
        <w:t>Convention</w:t>
      </w:r>
      <w:r w:rsidR="0019121A" w:rsidRPr="00730439">
        <w:rPr>
          <w:bCs/>
        </w:rPr>
        <w:t xml:space="preserve"> on Mercury</w:t>
      </w:r>
      <w:r w:rsidRPr="00730439">
        <w:rPr>
          <w:bCs/>
        </w:rPr>
        <w:t>: How political leadership, strong regulations, stakeholder collaboration, and international support converged to eliminate dental amalgam</w:t>
      </w:r>
      <w:bookmarkEnd w:id="20"/>
    </w:p>
    <w:p w14:paraId="4A11E5BB" w14:textId="3B6548DA" w:rsidR="00857E69" w:rsidRPr="00730439" w:rsidRDefault="00857E69" w:rsidP="000F3AB5">
      <w:pPr>
        <w:numPr>
          <w:ilvl w:val="0"/>
          <w:numId w:val="1"/>
        </w:numPr>
        <w:adjustRightInd w:val="0"/>
        <w:snapToGrid w:val="0"/>
        <w:spacing w:after="120"/>
      </w:pPr>
      <w:r w:rsidRPr="00730439">
        <w:t>Tanzania stands out as a leading example in Africa for successfully phasing out mercury-based dental amalgam. This transition was the result of political will, which created a clear regulatory framework. Equally important was the coordinated engagement of stakeholders, which helped raise awareness and build public support. Targeted technical training for dental professionals also played an important role in securing buy-in from the dental community, equipping them with the knowledge and confidence to adopt mercury-free alternatives.</w:t>
      </w:r>
    </w:p>
    <w:p w14:paraId="2BA71412" w14:textId="77777777" w:rsidR="00857E69" w:rsidRPr="00730439" w:rsidRDefault="00857E69" w:rsidP="000F3AB5">
      <w:pPr>
        <w:numPr>
          <w:ilvl w:val="0"/>
          <w:numId w:val="1"/>
        </w:numPr>
        <w:adjustRightInd w:val="0"/>
        <w:snapToGrid w:val="0"/>
        <w:spacing w:after="120"/>
      </w:pPr>
      <w:r w:rsidRPr="00730439">
        <w:t>The process began with the enactment of the Environmental Management (Control and Management of Mercury and Mercury Compounds) Regulations in 2020</w:t>
      </w:r>
      <w:r w:rsidRPr="00730439">
        <w:rPr>
          <w:vertAlign w:val="superscript"/>
        </w:rPr>
        <w:footnoteReference w:id="33"/>
      </w:r>
      <w:r w:rsidRPr="00730439">
        <w:t>. These regulations immediately restricted the use of dental amalgam in vulnerable populations, such as children under 15 and pregnant or breastfeeding women. Complementing this, the Ministry of Health issued national guidelines</w:t>
      </w:r>
      <w:r w:rsidRPr="00730439">
        <w:rPr>
          <w:vertAlign w:val="superscript"/>
        </w:rPr>
        <w:footnoteReference w:id="34"/>
      </w:r>
      <w:r w:rsidRPr="00730439">
        <w:rPr>
          <w:vertAlign w:val="superscript"/>
        </w:rPr>
        <w:t xml:space="preserve"> </w:t>
      </w:r>
      <w:r w:rsidRPr="00730439">
        <w:t>that laid out a timeline for a complete phase-out. By January 2022, Tanzania implemented a full nationwide ban on dental amalgam for all patients, effectively making it the first African country to achieve mercury-free dentistry across both public and private sectors.</w:t>
      </w:r>
    </w:p>
    <w:p w14:paraId="43B9C7E9" w14:textId="77777777" w:rsidR="00857E69" w:rsidRPr="00730439" w:rsidRDefault="00857E69" w:rsidP="000F3AB5">
      <w:pPr>
        <w:numPr>
          <w:ilvl w:val="0"/>
          <w:numId w:val="1"/>
        </w:numPr>
        <w:adjustRightInd w:val="0"/>
        <w:snapToGrid w:val="0"/>
        <w:spacing w:after="120"/>
      </w:pPr>
      <w:r w:rsidRPr="00730439">
        <w:t>Strong alignment between environmental and health authorities enabled this transition. The Ministry of Health played a central role, not only in setting policy goals but also in mobilizing the dental sector to shift to alternative materials. The Ministry of Environment ensured compliance with treaty obligations and coordinated implementation efforts. Together, they established a strong legal and policy foundation that showed national commitment to mercury-free dentistry.</w:t>
      </w:r>
    </w:p>
    <w:p w14:paraId="49371986" w14:textId="77777777" w:rsidR="00857E69" w:rsidRPr="00730439" w:rsidRDefault="00857E69" w:rsidP="000F3AB5">
      <w:pPr>
        <w:numPr>
          <w:ilvl w:val="0"/>
          <w:numId w:val="1"/>
        </w:numPr>
        <w:adjustRightInd w:val="0"/>
        <w:snapToGrid w:val="0"/>
        <w:spacing w:after="120"/>
      </w:pPr>
      <w:r w:rsidRPr="00730439">
        <w:t>Tanzania emphasized collaboration with a wide range of stakeholders. The Tanzania Dental Association was actively involved, helping shape the implementation approach and encouraging its members to adopt mercury-free practices. Academic institutions contributed by updating dental education curricula, while civil society organizations led advocacy and awareness campaigns. A local NGO</w:t>
      </w:r>
      <w:r w:rsidRPr="00730439">
        <w:rPr>
          <w:vertAlign w:val="superscript"/>
        </w:rPr>
        <w:footnoteReference w:id="35"/>
      </w:r>
      <w:r w:rsidRPr="00730439">
        <w:t xml:space="preserve">, working closely with the international World Alliance for Mercury-Free Dentistry, played a key role in bringing together government officials, practitioners, educators, and consumer groups to push for ambitious national timeline and build public support. </w:t>
      </w:r>
    </w:p>
    <w:p w14:paraId="61DB0863" w14:textId="77777777" w:rsidR="00857E69" w:rsidRPr="00730439" w:rsidRDefault="00857E69" w:rsidP="000F3AB5">
      <w:pPr>
        <w:numPr>
          <w:ilvl w:val="0"/>
          <w:numId w:val="1"/>
        </w:numPr>
        <w:adjustRightInd w:val="0"/>
        <w:snapToGrid w:val="0"/>
        <w:spacing w:after="120"/>
      </w:pPr>
      <w:r w:rsidRPr="00730439">
        <w:t>At the same time, the government worked to ensure that mercury-free alternatives were accessible and affordable. Purchasing of dental amalgam was banned and supplying approved alternatives such as glass ionomer cement and composite resins started</w:t>
      </w:r>
      <w:r w:rsidRPr="00730439">
        <w:rPr>
          <w:vertAlign w:val="superscript"/>
        </w:rPr>
        <w:footnoteReference w:id="36"/>
      </w:r>
      <w:r w:rsidRPr="00730439">
        <w:t xml:space="preserve">. </w:t>
      </w:r>
    </w:p>
    <w:p w14:paraId="2ADDAE95" w14:textId="77777777" w:rsidR="00857E69" w:rsidRPr="00730439" w:rsidRDefault="00857E69" w:rsidP="000F3AB5">
      <w:pPr>
        <w:numPr>
          <w:ilvl w:val="0"/>
          <w:numId w:val="1"/>
        </w:numPr>
        <w:adjustRightInd w:val="0"/>
        <w:snapToGrid w:val="0"/>
        <w:spacing w:after="120"/>
      </w:pPr>
      <w:r w:rsidRPr="00730439">
        <w:t xml:space="preserve">Tanzania’s efforts were further supported by regional and international partnerships. Participation in East African knowledge-sharing forums and collaboration with </w:t>
      </w:r>
      <w:proofErr w:type="spellStart"/>
      <w:r w:rsidRPr="00730439">
        <w:t>neighboring</w:t>
      </w:r>
      <w:proofErr w:type="spellEnd"/>
      <w:r w:rsidRPr="00730439">
        <w:t xml:space="preserve"> countries like Kenya and Uganda created peer learning opportunities and reinforced the feasibility of a regional shift away from amalgam. Through a regional pilot initiative supported by UNEP and WHO, Tanzanian dentists received hands-on training in mercury-free restorative techniques</w:t>
      </w:r>
      <w:r w:rsidRPr="00730439">
        <w:rPr>
          <w:vertAlign w:val="superscript"/>
        </w:rPr>
        <w:footnoteReference w:id="37"/>
      </w:r>
      <w:r w:rsidRPr="00730439">
        <w:t>, while dental schools revised their teaching to reflect modern, safe alternatives. This GEF funded pilot helped in creating a new generation of dental practitioners who were both knowledgeable and confident in using alternative materials. The support of advocacy alliances such as the World Alliance for Mercury-Free Dentistry also helped elevate Tanzania’s leadership on this issue in global forums and facilitated access to resources and best practices from around the world.</w:t>
      </w:r>
    </w:p>
    <w:p w14:paraId="157F6432" w14:textId="0031E220" w:rsidR="00857E69" w:rsidRPr="00730439" w:rsidRDefault="00857E69" w:rsidP="00040A9E">
      <w:pPr>
        <w:pStyle w:val="ListParagraph"/>
        <w:adjustRightInd w:val="0"/>
        <w:snapToGrid w:val="0"/>
        <w:spacing w:after="120"/>
        <w:ind w:left="1247"/>
        <w:contextualSpacing w:val="0"/>
        <w:jc w:val="both"/>
        <w:rPr>
          <w:b/>
          <w:bCs/>
        </w:rPr>
      </w:pPr>
      <w:r w:rsidRPr="00730439">
        <w:rPr>
          <w:b/>
          <w:bCs/>
        </w:rPr>
        <w:t xml:space="preserve">Lessons </w:t>
      </w:r>
      <w:r w:rsidR="009F6FF7">
        <w:rPr>
          <w:b/>
          <w:bCs/>
        </w:rPr>
        <w:t>l</w:t>
      </w:r>
      <w:r w:rsidR="009F6FF7" w:rsidRPr="00730439">
        <w:rPr>
          <w:b/>
          <w:bCs/>
        </w:rPr>
        <w:t>earned</w:t>
      </w:r>
    </w:p>
    <w:p w14:paraId="53339260" w14:textId="77777777" w:rsidR="00857E69" w:rsidRPr="00730439" w:rsidRDefault="00857E69" w:rsidP="000F3AB5">
      <w:pPr>
        <w:numPr>
          <w:ilvl w:val="0"/>
          <w:numId w:val="1"/>
        </w:numPr>
        <w:adjustRightInd w:val="0"/>
        <w:snapToGrid w:val="0"/>
        <w:spacing w:after="120"/>
      </w:pPr>
      <w:r w:rsidRPr="00730439">
        <w:t>Tanzania’s successful phase-out of dental amalgam illustrates how a developing country can adopt and scale safer health technologies when political leadership, stakeholder collaboration, and targeted international support converge. By investing in training and adapting supply systems, Tanzania not only met its international commitments but also set a precedent for sustainable healthcare transitions in the region. This case underscores that with the right enabling conditions, the shift to mercury-free dentistry is achievable.</w:t>
      </w:r>
    </w:p>
    <w:p w14:paraId="5710E00D" w14:textId="32F910F0" w:rsidR="00857E69" w:rsidRPr="00730439" w:rsidRDefault="00857E69" w:rsidP="000F3AB5">
      <w:pPr>
        <w:numPr>
          <w:ilvl w:val="0"/>
          <w:numId w:val="1"/>
        </w:numPr>
        <w:adjustRightInd w:val="0"/>
        <w:snapToGrid w:val="0"/>
        <w:spacing w:after="120"/>
      </w:pPr>
      <w:r w:rsidRPr="00730439">
        <w:t xml:space="preserve">For stakeholders interested in learning how other countries are progressing in eliminating dental amalgam, a global snapshot of mercury-free dentistry efforts can be found on the “Mercury-Free Dentistry for Planet Earth” platform: </w:t>
      </w:r>
      <w:hyperlink r:id="rId26" w:history="1">
        <w:r w:rsidR="000F12E5" w:rsidRPr="00730439">
          <w:rPr>
            <w:rStyle w:val="Hyperlink"/>
            <w:lang w:val="en-GB"/>
          </w:rPr>
          <w:t>https://environmentalmedicine.eu/mercury-free-dentistry-for-planet-earth/</w:t>
        </w:r>
      </w:hyperlink>
      <w:r w:rsidRPr="00730439">
        <w:t>.</w:t>
      </w:r>
    </w:p>
    <w:p w14:paraId="3D703A59" w14:textId="4A76237E" w:rsidR="00857E69" w:rsidRPr="00730439" w:rsidRDefault="0086078A" w:rsidP="00730439">
      <w:pPr>
        <w:pStyle w:val="Heading1"/>
        <w:ind w:left="567" w:hanging="567"/>
        <w:rPr>
          <w:bCs/>
          <w:szCs w:val="22"/>
        </w:rPr>
      </w:pPr>
      <w:r w:rsidRPr="00730439">
        <w:rPr>
          <w:bCs/>
          <w:szCs w:val="22"/>
        </w:rPr>
        <w:tab/>
      </w:r>
      <w:bookmarkStart w:id="21" w:name="_Toc207805876"/>
      <w:r w:rsidR="00297E8B" w:rsidRPr="00730439">
        <w:rPr>
          <w:bCs/>
          <w:szCs w:val="22"/>
        </w:rPr>
        <w:t>VII</w:t>
      </w:r>
      <w:r w:rsidR="00AD7282" w:rsidRPr="00730439">
        <w:rPr>
          <w:bCs/>
          <w:szCs w:val="22"/>
        </w:rPr>
        <w:t>I</w:t>
      </w:r>
      <w:r w:rsidR="00297E8B" w:rsidRPr="00730439">
        <w:rPr>
          <w:bCs/>
          <w:szCs w:val="22"/>
        </w:rPr>
        <w:t>.</w:t>
      </w:r>
      <w:r w:rsidR="00297E8B" w:rsidRPr="00730439">
        <w:rPr>
          <w:bCs/>
          <w:szCs w:val="22"/>
        </w:rPr>
        <w:tab/>
      </w:r>
      <w:r w:rsidR="00857E69" w:rsidRPr="00730439">
        <w:rPr>
          <w:bCs/>
          <w:szCs w:val="22"/>
        </w:rPr>
        <w:t>Key findings</w:t>
      </w:r>
      <w:bookmarkEnd w:id="21"/>
    </w:p>
    <w:p w14:paraId="1E5F5680" w14:textId="08A36DE7" w:rsidR="00166463" w:rsidRPr="00730439" w:rsidRDefault="00166463" w:rsidP="000F3AB5">
      <w:pPr>
        <w:numPr>
          <w:ilvl w:val="0"/>
          <w:numId w:val="1"/>
        </w:numPr>
        <w:adjustRightInd w:val="0"/>
        <w:snapToGrid w:val="0"/>
        <w:spacing w:after="120"/>
      </w:pPr>
      <w:r w:rsidRPr="00730439">
        <w:t xml:space="preserve">The evidence compiled in this </w:t>
      </w:r>
      <w:r w:rsidR="00A23C95" w:rsidRPr="00730439">
        <w:t xml:space="preserve">desk </w:t>
      </w:r>
      <w:r w:rsidRPr="00730439">
        <w:t xml:space="preserve">study </w:t>
      </w:r>
      <w:r w:rsidR="00A23C95" w:rsidRPr="00730439">
        <w:t xml:space="preserve">report </w:t>
      </w:r>
      <w:r w:rsidRPr="00730439">
        <w:t>shows that</w:t>
      </w:r>
      <w:r w:rsidR="00077A9D" w:rsidRPr="00730439">
        <w:t xml:space="preserve"> proven mercury-free </w:t>
      </w:r>
      <w:r w:rsidRPr="00730439">
        <w:t xml:space="preserve">alternatives are </w:t>
      </w:r>
      <w:r w:rsidR="00077A9D" w:rsidRPr="00730439">
        <w:t>available</w:t>
      </w:r>
      <w:r w:rsidRPr="00730439">
        <w:t xml:space="preserve"> </w:t>
      </w:r>
      <w:r w:rsidR="00FF4982" w:rsidRPr="00730439">
        <w:t xml:space="preserve">and feasible </w:t>
      </w:r>
      <w:r w:rsidRPr="00730439">
        <w:t>in major source category covered by the Convention. Projects financed by the GEF and the Specific International Programme have moved several technologies</w:t>
      </w:r>
      <w:r w:rsidR="00077A9D" w:rsidRPr="00730439">
        <w:t xml:space="preserve">, </w:t>
      </w:r>
      <w:r w:rsidRPr="00730439">
        <w:t>such as LED lighting, membrane-cell chlor-alkali processes and mercury-free dental materials</w:t>
      </w:r>
      <w:r w:rsidR="00077A9D" w:rsidRPr="00730439">
        <w:t xml:space="preserve">, </w:t>
      </w:r>
      <w:r w:rsidRPr="00730439">
        <w:t xml:space="preserve">from pilot stage to nation-wide adoption, </w:t>
      </w:r>
      <w:r w:rsidR="002D6B0E" w:rsidRPr="00730439">
        <w:t xml:space="preserve">reducing </w:t>
      </w:r>
      <w:r w:rsidRPr="00730439">
        <w:t xml:space="preserve">mercury use and emissions in </w:t>
      </w:r>
      <w:r w:rsidR="00FF4982" w:rsidRPr="00730439">
        <w:t xml:space="preserve">recent </w:t>
      </w:r>
      <w:r w:rsidRPr="00730439">
        <w:t>years.</w:t>
      </w:r>
    </w:p>
    <w:p w14:paraId="6EAF8DB3" w14:textId="034B826E" w:rsidR="00166463" w:rsidRPr="00730439" w:rsidRDefault="009515D1" w:rsidP="000F3AB5">
      <w:pPr>
        <w:numPr>
          <w:ilvl w:val="0"/>
          <w:numId w:val="1"/>
        </w:numPr>
        <w:adjustRightInd w:val="0"/>
        <w:snapToGrid w:val="0"/>
        <w:spacing w:after="120"/>
      </w:pPr>
      <w:r w:rsidRPr="00730439">
        <w:t>There is also a g</w:t>
      </w:r>
      <w:r w:rsidR="00166463" w:rsidRPr="00730439">
        <w:t xml:space="preserve">rowing coalition of partners. </w:t>
      </w:r>
      <w:r w:rsidR="00147644" w:rsidRPr="00730439">
        <w:t>C</w:t>
      </w:r>
      <w:r w:rsidR="00166463" w:rsidRPr="00730439">
        <w:t xml:space="preserve">ooperation among </w:t>
      </w:r>
      <w:r w:rsidRPr="00730439">
        <w:t>p</w:t>
      </w:r>
      <w:r w:rsidR="00166463" w:rsidRPr="00730439">
        <w:t>arties, industry,</w:t>
      </w:r>
      <w:r w:rsidR="00147644" w:rsidRPr="00730439">
        <w:t xml:space="preserve"> and</w:t>
      </w:r>
      <w:r w:rsidR="00166463" w:rsidRPr="00730439">
        <w:t xml:space="preserve"> civil society</w:t>
      </w:r>
      <w:r w:rsidR="00147644" w:rsidRPr="00730439">
        <w:t xml:space="preserve"> organizations is expanding, while th</w:t>
      </w:r>
      <w:r w:rsidR="00166463" w:rsidRPr="00730439">
        <w:t xml:space="preserve">e Global Mercury Partnership </w:t>
      </w:r>
      <w:r w:rsidR="00147644" w:rsidRPr="00730439">
        <w:t>continues to wide</w:t>
      </w:r>
      <w:r w:rsidR="00166463" w:rsidRPr="00730439">
        <w:t xml:space="preserve">n the </w:t>
      </w:r>
      <w:r w:rsidR="00147644" w:rsidRPr="00730439">
        <w:t>pool</w:t>
      </w:r>
      <w:r w:rsidR="00166463" w:rsidRPr="00730439">
        <w:t xml:space="preserve"> of expertise and resources for technology transfer.</w:t>
      </w:r>
      <w:r w:rsidR="00147644" w:rsidRPr="00730439">
        <w:t xml:space="preserve"> The joint BRS–Minamata initiative, together with regional centres that now serve multiple MEAs, is strengthening </w:t>
      </w:r>
      <w:r w:rsidR="001C4BC7" w:rsidRPr="00730439">
        <w:t>p</w:t>
      </w:r>
      <w:r w:rsidR="00147644" w:rsidRPr="00730439">
        <w:t>arties’ capacities and fostering synergies across the conventions.</w:t>
      </w:r>
    </w:p>
    <w:p w14:paraId="25C1E9D9" w14:textId="417890B2" w:rsidR="008E20A1" w:rsidRPr="00730439" w:rsidRDefault="008E20A1" w:rsidP="000F3AB5">
      <w:pPr>
        <w:numPr>
          <w:ilvl w:val="0"/>
          <w:numId w:val="1"/>
        </w:numPr>
        <w:adjustRightInd w:val="0"/>
        <w:snapToGrid w:val="0"/>
        <w:spacing w:after="120"/>
      </w:pPr>
      <w:r w:rsidRPr="00730439">
        <w:t xml:space="preserve">National projects on mercury reduction show that well-targeted interventions can </w:t>
      </w:r>
      <w:r w:rsidR="002D6B0E" w:rsidRPr="00730439">
        <w:t>reduce mercury</w:t>
      </w:r>
      <w:r w:rsidRPr="00730439">
        <w:t xml:space="preserve"> while delivering climate, energy-efficiency and public-health gains simultaneously.</w:t>
      </w:r>
    </w:p>
    <w:p w14:paraId="157B4A31" w14:textId="31E75FD6" w:rsidR="00857E69" w:rsidRPr="00730439" w:rsidRDefault="00147644" w:rsidP="000F3AB5">
      <w:pPr>
        <w:numPr>
          <w:ilvl w:val="0"/>
          <w:numId w:val="1"/>
        </w:numPr>
        <w:adjustRightInd w:val="0"/>
        <w:snapToGrid w:val="0"/>
        <w:spacing w:after="120"/>
      </w:pPr>
      <w:r w:rsidRPr="00730439">
        <w:t>However,</w:t>
      </w:r>
      <w:r w:rsidR="00857E69" w:rsidRPr="00730439">
        <w:t xml:space="preserve"> transfer of alternative technologies under the Minamata Convention</w:t>
      </w:r>
      <w:r w:rsidR="000B4E91" w:rsidRPr="00730439">
        <w:t xml:space="preserve"> on Mercury</w:t>
      </w:r>
      <w:r w:rsidR="00857E69" w:rsidRPr="00730439">
        <w:t xml:space="preserve"> </w:t>
      </w:r>
      <w:r w:rsidR="000B0A8E" w:rsidRPr="00730439">
        <w:t>has its</w:t>
      </w:r>
      <w:r w:rsidR="00857E69" w:rsidRPr="00730439">
        <w:t xml:space="preserve"> challeng</w:t>
      </w:r>
      <w:r w:rsidR="000B0A8E" w:rsidRPr="00730439">
        <w:t>es</w:t>
      </w:r>
      <w:r w:rsidR="00857E69" w:rsidRPr="00730439">
        <w:t xml:space="preserve">. Parties face a range of interrelated barriers, including financial constraints, limited institutional capacity, regulatory challenges, and access to alternative technologies. These challenges slow </w:t>
      </w:r>
      <w:r w:rsidR="00607390" w:rsidRPr="00730439">
        <w:t xml:space="preserve">down </w:t>
      </w:r>
      <w:r w:rsidR="00857E69" w:rsidRPr="00730439">
        <w:t>progress toward mercury phase-out and hinder the implementation of Convention obligations.</w:t>
      </w:r>
      <w:r w:rsidR="00932773" w:rsidRPr="00730439">
        <w:t xml:space="preserve"> </w:t>
      </w:r>
    </w:p>
    <w:p w14:paraId="35D9F5D2" w14:textId="375EDA14" w:rsidR="00857E69" w:rsidRPr="00730439" w:rsidRDefault="00857E69" w:rsidP="000F3AB5">
      <w:pPr>
        <w:numPr>
          <w:ilvl w:val="0"/>
          <w:numId w:val="1"/>
        </w:numPr>
        <w:adjustRightInd w:val="0"/>
        <w:snapToGrid w:val="0"/>
        <w:spacing w:after="120"/>
      </w:pPr>
      <w:r w:rsidRPr="00730439">
        <w:t xml:space="preserve">While reviewing the national reports submitted by </w:t>
      </w:r>
      <w:r w:rsidR="000E2EB0" w:rsidRPr="00730439">
        <w:t>p</w:t>
      </w:r>
      <w:r w:rsidRPr="00730439">
        <w:t xml:space="preserve">arties, it was noted that </w:t>
      </w:r>
      <w:r w:rsidR="000E2EB0" w:rsidRPr="00730439">
        <w:t xml:space="preserve">parties </w:t>
      </w:r>
      <w:r w:rsidRPr="00730439">
        <w:t xml:space="preserve">often describe broad constraints such as “lack of capacity” or “financial challenges” without identifying specific sectors, technologies, or institutional deficiencies. This ambiguity limits the ability of national and international partners to provide targeted and effective support. Going forward, </w:t>
      </w:r>
      <w:r w:rsidR="001C4BC7" w:rsidRPr="00730439">
        <w:t xml:space="preserve">parties </w:t>
      </w:r>
      <w:r w:rsidRPr="00730439">
        <w:t xml:space="preserve">may wish to be more structured, issue-specific, while identifying technology needs and capacity gaps in areas such as artisanal and small-scale gold mining, mercury-added products, and mercury emissions from industrial processes. As an example, </w:t>
      </w:r>
      <w:r w:rsidR="001C4BC7" w:rsidRPr="00730439">
        <w:t>parties</w:t>
      </w:r>
      <w:r w:rsidR="0046059B" w:rsidRPr="00730439">
        <w:rPr>
          <w:rFonts w:eastAsiaTheme="minorEastAsia"/>
          <w:lang w:eastAsia="ja-JP"/>
        </w:rPr>
        <w:t>,</w:t>
      </w:r>
      <w:r w:rsidR="001C4BC7" w:rsidRPr="00730439">
        <w:t xml:space="preserve"> </w:t>
      </w:r>
      <w:r w:rsidRPr="00730439">
        <w:t>in their national reports, frequently cite the preparation of national mercury inventories as a challenge. Yet comprehensive guidance already exists, most notably the UNEP</w:t>
      </w:r>
      <w:r w:rsidR="0009083B" w:rsidRPr="00730439">
        <w:t>’s</w:t>
      </w:r>
      <w:r w:rsidRPr="00730439">
        <w:t xml:space="preserve"> </w:t>
      </w:r>
      <w:r w:rsidR="0009083B" w:rsidRPr="00730439">
        <w:t>Toolkit for identification and quantification of mercury releases</w:t>
      </w:r>
      <w:r w:rsidR="00940B9F" w:rsidRPr="00730439">
        <w:t xml:space="preserve"> (UNEP Mercury Toolkit)</w:t>
      </w:r>
      <w:r w:rsidR="007C0418" w:rsidRPr="00730439">
        <w:rPr>
          <w:rStyle w:val="FootnoteReference"/>
        </w:rPr>
        <w:footnoteReference w:id="38"/>
      </w:r>
      <w:r w:rsidRPr="00730439">
        <w:t xml:space="preserve">, which is supported by online training modules and expert-led training. Consequently, it is important to highlight the real bottlenecks: are </w:t>
      </w:r>
      <w:r w:rsidR="000E2EB0" w:rsidRPr="00730439">
        <w:t>parties</w:t>
      </w:r>
      <w:r w:rsidRPr="00730439">
        <w:t xml:space="preserve"> unaware of these resources, short of trained personnel to apply them, constrained by language or data-access barriers, or lacking the </w:t>
      </w:r>
      <w:r w:rsidR="00741819" w:rsidRPr="00730439">
        <w:rPr>
          <w:rFonts w:eastAsiaTheme="minorEastAsia"/>
          <w:lang w:eastAsia="ja-JP"/>
        </w:rPr>
        <w:t>resources</w:t>
      </w:r>
      <w:r w:rsidR="00741819" w:rsidRPr="00730439">
        <w:t xml:space="preserve"> </w:t>
      </w:r>
      <w:r w:rsidRPr="00730439">
        <w:t>to collect and validate the necessary information?</w:t>
      </w:r>
      <w:r w:rsidR="00932773" w:rsidRPr="00730439">
        <w:t xml:space="preserve"> </w:t>
      </w:r>
    </w:p>
    <w:p w14:paraId="366D639E" w14:textId="0FADE0ED" w:rsidR="007748F7" w:rsidRPr="00730439" w:rsidRDefault="00D87CD4" w:rsidP="000F3AB5">
      <w:pPr>
        <w:numPr>
          <w:ilvl w:val="0"/>
          <w:numId w:val="1"/>
        </w:numPr>
        <w:adjustRightInd w:val="0"/>
        <w:snapToGrid w:val="0"/>
        <w:spacing w:after="120"/>
      </w:pPr>
      <w:r w:rsidRPr="00730439">
        <w:t>Lessons from case studies further underscore the need for an enabling environment for technology adoption. The success of initiatives for technology transfer shows that multi-stakeholder engagement, including the private sector, international agencies, civil society, and affected communities is necessary.</w:t>
      </w:r>
    </w:p>
    <w:p w14:paraId="6AC23F08" w14:textId="2F7B467B" w:rsidR="007748F7" w:rsidRPr="00730439" w:rsidRDefault="007748F7" w:rsidP="000F3AB5">
      <w:pPr>
        <w:numPr>
          <w:ilvl w:val="0"/>
          <w:numId w:val="1"/>
        </w:numPr>
        <w:adjustRightInd w:val="0"/>
        <w:snapToGrid w:val="0"/>
        <w:spacing w:after="120"/>
      </w:pPr>
      <w:r w:rsidRPr="00730439">
        <w:t xml:space="preserve">The sector-specific nature of technology transfer was another key insight. Replacing mercury-based products in healthcare or lighting sectors differs significantly from emissions control in coal power plants or </w:t>
      </w:r>
      <w:r w:rsidR="00D71DEB" w:rsidRPr="00730439">
        <w:t xml:space="preserve">artisanal and small-scale gold mining </w:t>
      </w:r>
      <w:r w:rsidRPr="00730439">
        <w:t>formalization. Thus, solutions must be contextualized and tailored to national and sectoral realities. Furthermore, the interconnectedness of technical, legal, and financial barriers means that isolated solutions are often ineffective. For instance, importing mercury-free equipment without training technicians or developing regulatory frameworks may not be sustainable.</w:t>
      </w:r>
    </w:p>
    <w:p w14:paraId="7754C762" w14:textId="210F4156" w:rsidR="000A5A2D" w:rsidRPr="00730439" w:rsidRDefault="000A5A2D" w:rsidP="000F3AB5">
      <w:pPr>
        <w:numPr>
          <w:ilvl w:val="0"/>
          <w:numId w:val="1"/>
        </w:numPr>
        <w:adjustRightInd w:val="0"/>
        <w:snapToGrid w:val="0"/>
        <w:spacing w:after="120"/>
      </w:pPr>
      <w:r w:rsidRPr="00730439">
        <w:t>A key overarching insight is that technology transfer is not a single-step transaction, but rather a system</w:t>
      </w:r>
      <w:r w:rsidR="001F45C5" w:rsidRPr="00730439">
        <w:t>at</w:t>
      </w:r>
      <w:r w:rsidRPr="00730439">
        <w:t>ic process involving policy alignment, institutional strengthening, financing, and long-term capacity development. Without addressing these foundational components, technologies risk becoming underutilized or mismanaged.</w:t>
      </w:r>
    </w:p>
    <w:p w14:paraId="05B83FBA" w14:textId="790E7C28" w:rsidR="00857E69" w:rsidRPr="00730439" w:rsidRDefault="00857E69" w:rsidP="000F3AB5">
      <w:pPr>
        <w:numPr>
          <w:ilvl w:val="0"/>
          <w:numId w:val="1"/>
        </w:numPr>
        <w:adjustRightInd w:val="0"/>
        <w:snapToGrid w:val="0"/>
        <w:spacing w:after="120"/>
      </w:pPr>
      <w:r w:rsidRPr="00730439">
        <w:t xml:space="preserve">National reports can be an excellent source of information and </w:t>
      </w:r>
      <w:r w:rsidR="001F45C5" w:rsidRPr="00730439">
        <w:t>p</w:t>
      </w:r>
      <w:r w:rsidRPr="00730439">
        <w:t xml:space="preserve">arties may consider having a coordinated approach involving key stakeholders, to develop these reports. </w:t>
      </w:r>
    </w:p>
    <w:p w14:paraId="08716C29" w14:textId="6A915E56" w:rsidR="00857E69" w:rsidRPr="00730439" w:rsidRDefault="00857E69" w:rsidP="000F3AB5">
      <w:pPr>
        <w:numPr>
          <w:ilvl w:val="0"/>
          <w:numId w:val="1"/>
        </w:numPr>
        <w:adjustRightInd w:val="0"/>
        <w:snapToGrid w:val="0"/>
        <w:spacing w:after="120"/>
      </w:pPr>
      <w:r w:rsidRPr="00730439">
        <w:t xml:space="preserve">Financial constraints </w:t>
      </w:r>
      <w:r w:rsidR="00E379F5" w:rsidRPr="00730439">
        <w:rPr>
          <w:rFonts w:eastAsiaTheme="minorEastAsia"/>
          <w:lang w:eastAsia="ja-JP"/>
        </w:rPr>
        <w:t>are</w:t>
      </w:r>
      <w:r w:rsidRPr="00730439">
        <w:t xml:space="preserve"> the most frequently cited barrier, according to the national reports submitted by </w:t>
      </w:r>
      <w:r w:rsidR="001F45C5" w:rsidRPr="00730439">
        <w:t>p</w:t>
      </w:r>
      <w:r w:rsidRPr="00730439">
        <w:t>arties. However, challenges may vary widely</w:t>
      </w:r>
      <w:r w:rsidR="00D20164" w:rsidRPr="00730439">
        <w:t xml:space="preserve"> – </w:t>
      </w:r>
      <w:r w:rsidRPr="00730439">
        <w:t>from</w:t>
      </w:r>
      <w:r w:rsidR="00D20164" w:rsidRPr="00730439">
        <w:t xml:space="preserve"> </w:t>
      </w:r>
      <w:r w:rsidRPr="00730439">
        <w:t>lack of access to international finance, to insufficient domestic budgeting, to weak absorptive and disbursement capacities. A national-level mapping exercise of technology needs, funding sources, and implementation priorities could help better align resources and ensure cost-effective interventions.</w:t>
      </w:r>
    </w:p>
    <w:p w14:paraId="77F706C2" w14:textId="69D78212" w:rsidR="00857E69" w:rsidRPr="00730439" w:rsidRDefault="00857E69" w:rsidP="000F3AB5">
      <w:pPr>
        <w:numPr>
          <w:ilvl w:val="0"/>
          <w:numId w:val="1"/>
        </w:numPr>
        <w:adjustRightInd w:val="0"/>
        <w:snapToGrid w:val="0"/>
        <w:spacing w:after="120"/>
      </w:pPr>
      <w:r w:rsidRPr="00730439">
        <w:t xml:space="preserve">Improving data collection and monitoring systems is another priority identified by </w:t>
      </w:r>
      <w:r w:rsidR="004C17AB" w:rsidRPr="00730439">
        <w:t>p</w:t>
      </w:r>
      <w:r w:rsidRPr="00730439">
        <w:t xml:space="preserve">arties. </w:t>
      </w:r>
      <w:r w:rsidR="00C162F2" w:rsidRPr="00730439">
        <w:t>They</w:t>
      </w:r>
      <w:r w:rsidRPr="00730439">
        <w:t xml:space="preserve"> can lack reliable inventories of mercury sources and emissions due to the absence of standardized tools, equipment, and/or trained personnel. Parties may want to consider using existing knowledge hubs and websites which generate actionable data and can be better utilized to provide strategic information and support evidence-based decision-making. For example, the Global Mercury Partnership offers insights on the intersection of mercury use and environmental conservation, using the data derived from </w:t>
      </w:r>
      <w:r w:rsidR="00D90CE7" w:rsidRPr="00730439">
        <w:t xml:space="preserve">artisanal and small-scale gold mining </w:t>
      </w:r>
      <w:r w:rsidRPr="00730439">
        <w:t>National Action Plans (NAPs). This has led to the development of geospatial maps showing overlaps between artisanal and small-scale gold mining sites, protected areas, and regions of high biodiversity. This information can guide national planning and targeted interventions. More information is available at:</w:t>
      </w:r>
      <w:r w:rsidR="000F12E5" w:rsidRPr="00730439">
        <w:t xml:space="preserve"> </w:t>
      </w:r>
      <w:hyperlink r:id="rId27" w:history="1">
        <w:r w:rsidR="000F12E5" w:rsidRPr="00730439">
          <w:rPr>
            <w:rStyle w:val="Hyperlink"/>
            <w:lang w:val="en-GB"/>
          </w:rPr>
          <w:t>https://www.unep.org/globalmercurypartnership/insights-asgm-national-action-plans</w:t>
        </w:r>
      </w:hyperlink>
      <w:r w:rsidR="00EE44C4" w:rsidRPr="007E4798">
        <w:t xml:space="preserve"> </w:t>
      </w:r>
      <w:r w:rsidRPr="00730439">
        <w:t>.</w:t>
      </w:r>
    </w:p>
    <w:p w14:paraId="3B15A99D" w14:textId="5CB515CA" w:rsidR="000A5A2D" w:rsidRPr="00730439" w:rsidRDefault="000A5A2D" w:rsidP="000F3AB5">
      <w:pPr>
        <w:numPr>
          <w:ilvl w:val="0"/>
          <w:numId w:val="1"/>
        </w:numPr>
        <w:adjustRightInd w:val="0"/>
        <w:snapToGrid w:val="0"/>
        <w:spacing w:after="120"/>
      </w:pPr>
      <w:r w:rsidRPr="00730439">
        <w:t xml:space="preserve">To better understand these diverse challenges and needs of the developing countries, a dedicated global survey </w:t>
      </w:r>
      <w:r w:rsidR="00DA5468" w:rsidRPr="00730439">
        <w:t xml:space="preserve">could be </w:t>
      </w:r>
      <w:r w:rsidR="00650366" w:rsidRPr="00730439">
        <w:t xml:space="preserve">undertaken </w:t>
      </w:r>
      <w:r w:rsidRPr="00730439">
        <w:t xml:space="preserve">to assess </w:t>
      </w:r>
      <w:r w:rsidR="00694E8C" w:rsidRPr="00730439">
        <w:t xml:space="preserve">parties' </w:t>
      </w:r>
      <w:r w:rsidRPr="00730439">
        <w:t xml:space="preserve">specific technology transfer needs, regulatory barriers, institutional readiness, and sectoral challenges. This standardized, data-driven approach could guide policy formulation and technical support at the global level. Guidance on developing the survey could be drawn from similar ‘needs assessment’ exercise conducted by the </w:t>
      </w:r>
      <w:r w:rsidR="00C16D35">
        <w:t>s</w:t>
      </w:r>
      <w:r w:rsidR="00C16D35" w:rsidRPr="00730439">
        <w:t xml:space="preserve">ecretariats </w:t>
      </w:r>
      <w:r w:rsidRPr="00730439">
        <w:t xml:space="preserve">of the Basel, Rotterdam and Stockholm Convention. More details can be found </w:t>
      </w:r>
      <w:r w:rsidR="00482CA1" w:rsidRPr="00730439">
        <w:t>on</w:t>
      </w:r>
      <w:r w:rsidR="003442A8" w:rsidRPr="00730439">
        <w:t xml:space="preserve"> the BRS conventions </w:t>
      </w:r>
      <w:r w:rsidR="00482CA1" w:rsidRPr="00730439">
        <w:t>website</w:t>
      </w:r>
      <w:r w:rsidR="00D770F3" w:rsidRPr="00730439">
        <w:rPr>
          <w:rStyle w:val="FootnoteReference"/>
        </w:rPr>
        <w:footnoteReference w:id="39"/>
      </w:r>
      <w:r w:rsidRPr="00730439">
        <w:t>.</w:t>
      </w:r>
    </w:p>
    <w:p w14:paraId="411B94CA" w14:textId="32529C1C" w:rsidR="00857E69" w:rsidRPr="00730439" w:rsidRDefault="00857E69" w:rsidP="000F3AB5">
      <w:pPr>
        <w:numPr>
          <w:ilvl w:val="0"/>
          <w:numId w:val="1"/>
        </w:numPr>
        <w:adjustRightInd w:val="0"/>
        <w:snapToGrid w:val="0"/>
        <w:spacing w:after="120"/>
      </w:pPr>
      <w:r w:rsidRPr="00730439">
        <w:t>Finally, the Minamata Convention</w:t>
      </w:r>
      <w:r w:rsidR="00CA0CB8" w:rsidRPr="00730439">
        <w:t xml:space="preserve"> on Mercury</w:t>
      </w:r>
      <w:r w:rsidRPr="00730439">
        <w:t xml:space="preserve"> implementation could benefit from synergies with other international frameworks. For example, optimizing coal plant efficiency not only reduces mercury but also cuts greenhouse gases and other air pollutants. </w:t>
      </w:r>
      <w:r w:rsidR="002B2A6B" w:rsidRPr="00730439">
        <w:t>Upgrading chlor-alkali plants from mercury-cell to membrane technology offers similar co-benefits, eliminating mercury use while boosting energy efficiency and lowering carbon footprints.</w:t>
      </w:r>
      <w:r w:rsidR="002B2A6B" w:rsidRPr="00730439" w:rsidDel="00544D6D">
        <w:t xml:space="preserve"> </w:t>
      </w:r>
      <w:r w:rsidRPr="00730439">
        <w:t>Similarly, when it comes to mercury waste management, lessons can be learned from</w:t>
      </w:r>
      <w:r w:rsidR="0097693D" w:rsidRPr="00730439">
        <w:t xml:space="preserve"> voluntary frameworks like the</w:t>
      </w:r>
      <w:r w:rsidRPr="00730439">
        <w:t xml:space="preserve"> Extended Producer Responsibility (EPR) under the Basel Convention</w:t>
      </w:r>
      <w:r w:rsidRPr="00730439">
        <w:rPr>
          <w:vertAlign w:val="superscript"/>
        </w:rPr>
        <w:footnoteReference w:id="40"/>
      </w:r>
      <w:r w:rsidRPr="00730439">
        <w:t xml:space="preserve"> which </w:t>
      </w:r>
      <w:r w:rsidR="0097693D" w:rsidRPr="00730439">
        <w:t>provide non-binding technical guidance</w:t>
      </w:r>
      <w:r w:rsidR="00760FCF" w:rsidRPr="00730439">
        <w:t>,</w:t>
      </w:r>
      <w:r w:rsidRPr="00730439">
        <w:t xml:space="preserve"> certification schemes and waste prevention strategies. Integration across conventions enhances the effectiveness and cost-efficiency of technology transfer interventions.</w:t>
      </w:r>
    </w:p>
    <w:p w14:paraId="5A27EAF0" w14:textId="101CE850" w:rsidR="000F12E5" w:rsidRPr="00730439" w:rsidRDefault="00857E69" w:rsidP="000F3AB5">
      <w:pPr>
        <w:numPr>
          <w:ilvl w:val="0"/>
          <w:numId w:val="1"/>
        </w:numPr>
        <w:adjustRightInd w:val="0"/>
        <w:snapToGrid w:val="0"/>
        <w:spacing w:after="120"/>
      </w:pPr>
      <w:r w:rsidRPr="00730439">
        <w:t xml:space="preserve">A concerted, well-coordinated global effort based on data, inclusive of diverse stakeholders, </w:t>
      </w:r>
      <w:r w:rsidR="001E56E8" w:rsidRPr="00730439">
        <w:t>could</w:t>
      </w:r>
      <w:r w:rsidR="00BC144F" w:rsidRPr="00730439">
        <w:t xml:space="preserve"> </w:t>
      </w:r>
      <w:r w:rsidRPr="00730439">
        <w:t xml:space="preserve">ensure that alternative technologies are not only developed and transferred, but successfully adopted and sustained. </w:t>
      </w:r>
    </w:p>
    <w:p w14:paraId="6CEBA600" w14:textId="77777777" w:rsidR="000F12E5" w:rsidRPr="00730439" w:rsidRDefault="000F12E5">
      <w:r w:rsidRPr="00730439">
        <w:br w:type="page"/>
      </w:r>
    </w:p>
    <w:p w14:paraId="604CD8B8" w14:textId="7DBBCEE5" w:rsidR="00857E69" w:rsidRPr="00730439" w:rsidRDefault="0086078A" w:rsidP="00730439">
      <w:pPr>
        <w:pStyle w:val="Heading1"/>
        <w:ind w:left="567" w:hanging="567"/>
      </w:pPr>
      <w:r w:rsidRPr="00730439">
        <w:rPr>
          <w:bCs/>
          <w:szCs w:val="22"/>
        </w:rPr>
        <w:tab/>
      </w:r>
      <w:bookmarkStart w:id="22" w:name="_Toc207805877"/>
      <w:r w:rsidR="00910DA8" w:rsidRPr="00730439">
        <w:rPr>
          <w:bCs/>
          <w:szCs w:val="22"/>
        </w:rPr>
        <w:t>I</w:t>
      </w:r>
      <w:r w:rsidR="00AD7282" w:rsidRPr="00730439">
        <w:rPr>
          <w:bCs/>
          <w:szCs w:val="22"/>
        </w:rPr>
        <w:t>X</w:t>
      </w:r>
      <w:r w:rsidR="00910DA8" w:rsidRPr="00730439">
        <w:rPr>
          <w:bCs/>
          <w:szCs w:val="22"/>
        </w:rPr>
        <w:t>.</w:t>
      </w:r>
      <w:r w:rsidR="00910DA8" w:rsidRPr="00730439">
        <w:rPr>
          <w:bCs/>
          <w:szCs w:val="22"/>
        </w:rPr>
        <w:tab/>
      </w:r>
      <w:r w:rsidR="00857E69" w:rsidRPr="00730439">
        <w:rPr>
          <w:bCs/>
          <w:szCs w:val="22"/>
        </w:rPr>
        <w:t>Contact information for stakeholders consulted</w:t>
      </w:r>
      <w:bookmarkEnd w:id="22"/>
      <w:r w:rsidR="00857E69" w:rsidRPr="00730439">
        <w:rPr>
          <w:bCs/>
          <w:szCs w:val="22"/>
        </w:rPr>
        <w:t xml:space="preserve"> </w:t>
      </w:r>
    </w:p>
    <w:p w14:paraId="7F22FB28" w14:textId="77777777" w:rsidR="00857E69" w:rsidRPr="00730439" w:rsidRDefault="00857E69" w:rsidP="00730439">
      <w:pPr>
        <w:snapToGrid w:val="0"/>
        <w:spacing w:before="240"/>
        <w:ind w:left="1247"/>
        <w:rPr>
          <w:b/>
          <w:bCs/>
        </w:rPr>
      </w:pPr>
      <w:r w:rsidRPr="00730439">
        <w:rPr>
          <w:b/>
          <w:bCs/>
        </w:rPr>
        <w:t xml:space="preserve">UNEP Global Mercury Partnership </w:t>
      </w:r>
    </w:p>
    <w:p w14:paraId="7C0A3872" w14:textId="77777777" w:rsidR="00857E69" w:rsidRPr="00730439" w:rsidRDefault="00857E69" w:rsidP="00730439">
      <w:pPr>
        <w:pStyle w:val="ListParagraph"/>
        <w:numPr>
          <w:ilvl w:val="0"/>
          <w:numId w:val="8"/>
        </w:numPr>
        <w:spacing w:before="60"/>
        <w:ind w:left="1247" w:firstLine="0"/>
        <w:contextualSpacing w:val="0"/>
        <w:rPr>
          <w:b/>
          <w:bCs/>
        </w:rPr>
      </w:pPr>
      <w:r w:rsidRPr="00730439">
        <w:rPr>
          <w:b/>
          <w:bCs/>
        </w:rPr>
        <w:t xml:space="preserve">Malgorzata Stylo </w:t>
      </w:r>
    </w:p>
    <w:p w14:paraId="2F2464A0" w14:textId="77777777" w:rsidR="00857E69" w:rsidRPr="00730439" w:rsidRDefault="00857E69" w:rsidP="003C7B79">
      <w:pPr>
        <w:pStyle w:val="ListParagraph"/>
        <w:ind w:left="1247"/>
        <w:contextualSpacing w:val="0"/>
      </w:pPr>
      <w:r w:rsidRPr="00730439">
        <w:t>Programme Officer</w:t>
      </w:r>
    </w:p>
    <w:p w14:paraId="223527AB" w14:textId="610CDB71" w:rsidR="00857E69" w:rsidRPr="00730439" w:rsidRDefault="00857E69" w:rsidP="003C7B79">
      <w:pPr>
        <w:pStyle w:val="ListParagraph"/>
        <w:ind w:left="1247"/>
        <w:contextualSpacing w:val="0"/>
      </w:pPr>
      <w:r w:rsidRPr="00730439">
        <w:t>UNEP Global Mercury Partnership</w:t>
      </w:r>
      <w:r w:rsidRPr="00730439">
        <w:br/>
        <w:t>Email</w:t>
      </w:r>
      <w:r w:rsidR="005C7691" w:rsidRPr="00730439">
        <w:t>:</w:t>
      </w:r>
      <w:r w:rsidRPr="00730439">
        <w:t xml:space="preserve"> </w:t>
      </w:r>
      <w:hyperlink r:id="rId28" w:history="1">
        <w:r w:rsidRPr="00730439">
          <w:rPr>
            <w:rStyle w:val="Hyperlink"/>
            <w:lang w:val="en-GB"/>
          </w:rPr>
          <w:t>malgorzata.stylo@un.org</w:t>
        </w:r>
      </w:hyperlink>
    </w:p>
    <w:p w14:paraId="6C3F80EB" w14:textId="77777777" w:rsidR="00857E69" w:rsidRPr="00730439" w:rsidRDefault="00857E69" w:rsidP="00730439">
      <w:pPr>
        <w:pStyle w:val="ListParagraph"/>
        <w:numPr>
          <w:ilvl w:val="0"/>
          <w:numId w:val="8"/>
        </w:numPr>
        <w:spacing w:before="60"/>
        <w:ind w:left="1247" w:firstLine="0"/>
        <w:contextualSpacing w:val="0"/>
        <w:rPr>
          <w:b/>
          <w:bCs/>
        </w:rPr>
      </w:pPr>
      <w:r w:rsidRPr="00730439">
        <w:rPr>
          <w:b/>
          <w:bCs/>
        </w:rPr>
        <w:t>Kenneth Davis</w:t>
      </w:r>
    </w:p>
    <w:p w14:paraId="5B41A13E" w14:textId="77777777" w:rsidR="00857E69" w:rsidRPr="00730439" w:rsidRDefault="00857E69" w:rsidP="003C7B79">
      <w:pPr>
        <w:pStyle w:val="ListParagraph"/>
        <w:snapToGrid w:val="0"/>
        <w:ind w:left="1247"/>
        <w:contextualSpacing w:val="0"/>
      </w:pPr>
      <w:r w:rsidRPr="00730439">
        <w:t>Programme Officer</w:t>
      </w:r>
    </w:p>
    <w:p w14:paraId="7FD3BAAF" w14:textId="511B2236" w:rsidR="00857E69" w:rsidRPr="00730439" w:rsidRDefault="00857E69" w:rsidP="003C7B79">
      <w:pPr>
        <w:pStyle w:val="ListParagraph"/>
        <w:snapToGrid w:val="0"/>
        <w:ind w:left="1247"/>
        <w:contextualSpacing w:val="0"/>
      </w:pPr>
      <w:r w:rsidRPr="00730439">
        <w:t>UNEP</w:t>
      </w:r>
      <w:r w:rsidRPr="00730439">
        <w:br/>
        <w:t>Email</w:t>
      </w:r>
      <w:r w:rsidR="007B1748" w:rsidRPr="00730439">
        <w:t>:</w:t>
      </w:r>
      <w:r w:rsidRPr="00730439">
        <w:t xml:space="preserve"> </w:t>
      </w:r>
      <w:hyperlink r:id="rId29" w:history="1">
        <w:r w:rsidRPr="00730439">
          <w:rPr>
            <w:rStyle w:val="Hyperlink"/>
            <w:lang w:val="en-GB"/>
          </w:rPr>
          <w:t>kenneth.davis@un.org</w:t>
        </w:r>
      </w:hyperlink>
    </w:p>
    <w:p w14:paraId="3F7AB6F0" w14:textId="18AC59B2" w:rsidR="00857E69" w:rsidRPr="00730439" w:rsidRDefault="00857E69" w:rsidP="00730439">
      <w:pPr>
        <w:pStyle w:val="ListParagraph"/>
        <w:numPr>
          <w:ilvl w:val="0"/>
          <w:numId w:val="8"/>
        </w:numPr>
        <w:spacing w:before="60"/>
        <w:ind w:left="1247" w:firstLine="0"/>
        <w:contextualSpacing w:val="0"/>
        <w:rPr>
          <w:b/>
          <w:bCs/>
        </w:rPr>
      </w:pPr>
      <w:r w:rsidRPr="00730439">
        <w:rPr>
          <w:b/>
          <w:bCs/>
        </w:rPr>
        <w:t xml:space="preserve">Prof. Lesley Sloss, PhD FRSC </w:t>
      </w:r>
      <w:proofErr w:type="spellStart"/>
      <w:r w:rsidRPr="00730439">
        <w:rPr>
          <w:b/>
          <w:bCs/>
        </w:rPr>
        <w:t>FIEnvSci</w:t>
      </w:r>
      <w:proofErr w:type="spellEnd"/>
      <w:r w:rsidRPr="00730439">
        <w:rPr>
          <w:b/>
          <w:bCs/>
        </w:rPr>
        <w:t xml:space="preserve"> </w:t>
      </w:r>
      <w:proofErr w:type="spellStart"/>
      <w:r w:rsidRPr="00730439">
        <w:rPr>
          <w:b/>
          <w:bCs/>
        </w:rPr>
        <w:t>CEnv</w:t>
      </w:r>
      <w:proofErr w:type="spellEnd"/>
    </w:p>
    <w:p w14:paraId="61C8EF06" w14:textId="03F5000A" w:rsidR="00857E69" w:rsidRPr="00730439" w:rsidRDefault="00857E69" w:rsidP="003C7B79">
      <w:pPr>
        <w:pStyle w:val="ListParagraph"/>
        <w:snapToGrid w:val="0"/>
        <w:ind w:left="1247"/>
        <w:contextualSpacing w:val="0"/>
      </w:pPr>
      <w:r w:rsidRPr="00730439">
        <w:t>Senior Scientist,</w:t>
      </w:r>
      <w:r w:rsidR="00A37E8D" w:rsidRPr="00730439">
        <w:t xml:space="preserve"> EPRI International</w:t>
      </w:r>
      <w:r w:rsidRPr="00730439">
        <w:br/>
      </w:r>
      <w:proofErr w:type="gramStart"/>
      <w:r w:rsidRPr="00730439">
        <w:t>Email</w:t>
      </w:r>
      <w:r w:rsidR="00540061" w:rsidRPr="00730439">
        <w:t> :</w:t>
      </w:r>
      <w:proofErr w:type="gramEnd"/>
      <w:r w:rsidRPr="00730439">
        <w:t xml:space="preserve"> </w:t>
      </w:r>
      <w:hyperlink r:id="rId30" w:history="1">
        <w:r w:rsidR="00085FF2" w:rsidRPr="00730439">
          <w:rPr>
            <w:rStyle w:val="Hyperlink"/>
            <w:lang w:val="en-GB"/>
          </w:rPr>
          <w:t>lesleysloss@gmail.com</w:t>
        </w:r>
      </w:hyperlink>
      <w:r w:rsidR="00085FF2" w:rsidRPr="00730439">
        <w:t xml:space="preserve"> </w:t>
      </w:r>
    </w:p>
    <w:p w14:paraId="6E49645E" w14:textId="77777777" w:rsidR="00857E69" w:rsidRPr="00730439" w:rsidRDefault="00857E69" w:rsidP="00730439">
      <w:pPr>
        <w:pStyle w:val="ListParagraph"/>
        <w:numPr>
          <w:ilvl w:val="0"/>
          <w:numId w:val="8"/>
        </w:numPr>
        <w:spacing w:before="60"/>
        <w:ind w:left="1247" w:firstLine="0"/>
        <w:contextualSpacing w:val="0"/>
        <w:rPr>
          <w:b/>
          <w:bCs/>
        </w:rPr>
      </w:pPr>
      <w:r w:rsidRPr="00730439">
        <w:rPr>
          <w:b/>
          <w:bCs/>
        </w:rPr>
        <w:t>Susan Egan Keane (she/her)</w:t>
      </w:r>
    </w:p>
    <w:p w14:paraId="109C5ED1" w14:textId="77777777" w:rsidR="00857E69" w:rsidRPr="00730439" w:rsidRDefault="00857E69" w:rsidP="003C7B79">
      <w:pPr>
        <w:snapToGrid w:val="0"/>
        <w:ind w:left="1247"/>
      </w:pPr>
      <w:r w:rsidRPr="00730439">
        <w:t xml:space="preserve">Global Coordinator, </w:t>
      </w:r>
      <w:proofErr w:type="spellStart"/>
      <w:r w:rsidRPr="00730439">
        <w:t>planetGOLD</w:t>
      </w:r>
      <w:proofErr w:type="spellEnd"/>
      <w:r w:rsidRPr="00730439">
        <w:t xml:space="preserve"> Programme</w:t>
      </w:r>
    </w:p>
    <w:p w14:paraId="59EE245B" w14:textId="77777777" w:rsidR="00857E69" w:rsidRPr="00730439" w:rsidRDefault="00857E69" w:rsidP="003C7B79">
      <w:pPr>
        <w:snapToGrid w:val="0"/>
        <w:ind w:left="1247"/>
      </w:pPr>
      <w:r w:rsidRPr="00730439">
        <w:t>Senior Director, Global Advocacy</w:t>
      </w:r>
    </w:p>
    <w:p w14:paraId="1FF5AC40" w14:textId="77777777" w:rsidR="00857E69" w:rsidRPr="00730439" w:rsidRDefault="00857E69" w:rsidP="003C7B79">
      <w:pPr>
        <w:snapToGrid w:val="0"/>
        <w:ind w:left="1247"/>
      </w:pPr>
      <w:r w:rsidRPr="00730439">
        <w:t>International Program</w:t>
      </w:r>
    </w:p>
    <w:p w14:paraId="2EDDCA06" w14:textId="77777777" w:rsidR="00857E69" w:rsidRPr="00730439" w:rsidRDefault="00857E69" w:rsidP="003C7B79">
      <w:pPr>
        <w:snapToGrid w:val="0"/>
        <w:ind w:left="1247"/>
      </w:pPr>
      <w:r w:rsidRPr="00730439">
        <w:t xml:space="preserve">Natural Resources </w:t>
      </w:r>
      <w:proofErr w:type="spellStart"/>
      <w:r w:rsidRPr="00730439">
        <w:t>Defense</w:t>
      </w:r>
      <w:proofErr w:type="spellEnd"/>
      <w:r w:rsidRPr="00730439">
        <w:t xml:space="preserve"> Council</w:t>
      </w:r>
    </w:p>
    <w:p w14:paraId="0D9C198E" w14:textId="77777777" w:rsidR="00857E69" w:rsidRPr="00730439" w:rsidRDefault="00857E69" w:rsidP="003C7B79">
      <w:pPr>
        <w:snapToGrid w:val="0"/>
        <w:ind w:left="1247"/>
      </w:pPr>
      <w:r w:rsidRPr="00730439">
        <w:t>1152 15th Street, NW Suite 300</w:t>
      </w:r>
    </w:p>
    <w:p w14:paraId="388D1A1A" w14:textId="77777777" w:rsidR="00857E69" w:rsidRPr="00730439" w:rsidRDefault="00857E69" w:rsidP="003C7B79">
      <w:pPr>
        <w:snapToGrid w:val="0"/>
        <w:ind w:left="1247"/>
      </w:pPr>
      <w:r w:rsidRPr="00730439">
        <w:t>Washington, DC 20005</w:t>
      </w:r>
    </w:p>
    <w:p w14:paraId="182F3628" w14:textId="7F6579C0" w:rsidR="00857E69" w:rsidRPr="00730439" w:rsidRDefault="007554B4" w:rsidP="003C7B79">
      <w:pPr>
        <w:snapToGrid w:val="0"/>
        <w:ind w:left="1247"/>
      </w:pPr>
      <w:r w:rsidRPr="00730439">
        <w:t xml:space="preserve">Email: </w:t>
      </w:r>
      <w:hyperlink r:id="rId31" w:history="1">
        <w:r w:rsidRPr="00730439">
          <w:rPr>
            <w:rStyle w:val="Hyperlink"/>
            <w:lang w:val="en-GB"/>
          </w:rPr>
          <w:t>skeane@nrdc.org</w:t>
        </w:r>
      </w:hyperlink>
    </w:p>
    <w:p w14:paraId="663D66C8" w14:textId="77777777" w:rsidR="00857E69" w:rsidRPr="00730439" w:rsidRDefault="00857E69" w:rsidP="003C7B79">
      <w:pPr>
        <w:snapToGrid w:val="0"/>
        <w:ind w:left="1247"/>
      </w:pPr>
      <w:r w:rsidRPr="00730439">
        <w:t>Office +1 (202) 289-2389</w:t>
      </w:r>
    </w:p>
    <w:p w14:paraId="5C9D0715" w14:textId="77777777" w:rsidR="00857E69" w:rsidRPr="00730439" w:rsidRDefault="00857E69" w:rsidP="003C7B79">
      <w:pPr>
        <w:snapToGrid w:val="0"/>
        <w:ind w:left="1247"/>
      </w:pPr>
      <w:r w:rsidRPr="00730439">
        <w:t>Mobile +1(212) 810-1167</w:t>
      </w:r>
    </w:p>
    <w:p w14:paraId="30269948" w14:textId="77777777" w:rsidR="00857E69" w:rsidRPr="00730439" w:rsidRDefault="00857E69" w:rsidP="00730439">
      <w:pPr>
        <w:pStyle w:val="ListParagraph"/>
        <w:numPr>
          <w:ilvl w:val="0"/>
          <w:numId w:val="8"/>
        </w:numPr>
        <w:spacing w:before="60"/>
        <w:ind w:left="1247" w:firstLine="0"/>
        <w:contextualSpacing w:val="0"/>
        <w:rPr>
          <w:b/>
          <w:bCs/>
        </w:rPr>
      </w:pPr>
      <w:r w:rsidRPr="00730439">
        <w:rPr>
          <w:b/>
          <w:bCs/>
        </w:rPr>
        <w:t>Florian Schulze, Managing Director</w:t>
      </w:r>
    </w:p>
    <w:p w14:paraId="53D32E81" w14:textId="77777777" w:rsidR="00857E69" w:rsidRPr="00730439" w:rsidRDefault="00857E69" w:rsidP="003C7B79">
      <w:pPr>
        <w:snapToGrid w:val="0"/>
        <w:ind w:left="1247"/>
      </w:pPr>
      <w:proofErr w:type="spellStart"/>
      <w:r w:rsidRPr="00730439">
        <w:rPr>
          <w:i/>
          <w:iCs/>
        </w:rPr>
        <w:t>EnvMed</w:t>
      </w:r>
      <w:proofErr w:type="spellEnd"/>
      <w:r w:rsidRPr="00730439">
        <w:rPr>
          <w:i/>
          <w:iCs/>
        </w:rPr>
        <w:t xml:space="preserve"> Network - European Network for Environmental Medicine</w:t>
      </w:r>
      <w:r w:rsidRPr="00730439">
        <w:br/>
      </w:r>
      <w:hyperlink r:id="rId32" w:tgtFrame="_blank" w:history="1">
        <w:r w:rsidRPr="00730439">
          <w:rPr>
            <w:rStyle w:val="Hyperlink"/>
            <w:b/>
            <w:bCs/>
            <w:lang w:val="en-GB"/>
          </w:rPr>
          <w:t>www.environmentalmedicine.eu</w:t>
        </w:r>
      </w:hyperlink>
    </w:p>
    <w:p w14:paraId="67ABF269" w14:textId="77777777" w:rsidR="00857E69" w:rsidRPr="00730439" w:rsidRDefault="00857E69" w:rsidP="003C7B79">
      <w:pPr>
        <w:snapToGrid w:val="0"/>
        <w:ind w:left="1247"/>
      </w:pPr>
      <w:proofErr w:type="spellStart"/>
      <w:r w:rsidRPr="00730439">
        <w:t>Kiautschoustr</w:t>
      </w:r>
      <w:proofErr w:type="spellEnd"/>
      <w:r w:rsidRPr="00730439">
        <w:t>. 14</w:t>
      </w:r>
    </w:p>
    <w:p w14:paraId="4A7FA765" w14:textId="77777777" w:rsidR="00857E69" w:rsidRPr="00730439" w:rsidRDefault="00857E69" w:rsidP="003C7B79">
      <w:pPr>
        <w:snapToGrid w:val="0"/>
        <w:ind w:left="1247"/>
      </w:pPr>
      <w:r w:rsidRPr="00730439">
        <w:t>13353 Berlin</w:t>
      </w:r>
    </w:p>
    <w:p w14:paraId="1E45B432" w14:textId="77777777" w:rsidR="00857E69" w:rsidRPr="00730439" w:rsidRDefault="00857E69" w:rsidP="003C7B79">
      <w:pPr>
        <w:snapToGrid w:val="0"/>
        <w:ind w:left="1247"/>
      </w:pPr>
      <w:r w:rsidRPr="00730439">
        <w:t>Tel: +49(0)1781812729</w:t>
      </w:r>
    </w:p>
    <w:p w14:paraId="731EA838" w14:textId="77777777" w:rsidR="00857E69" w:rsidRPr="00730439" w:rsidRDefault="00857E69" w:rsidP="003C7B79">
      <w:pPr>
        <w:snapToGrid w:val="0"/>
        <w:ind w:left="1247"/>
      </w:pPr>
      <w:hyperlink r:id="rId33" w:tgtFrame="_blank" w:history="1">
        <w:r w:rsidRPr="00730439">
          <w:rPr>
            <w:rStyle w:val="Hyperlink"/>
            <w:b/>
            <w:bCs/>
            <w:lang w:val="en-GB"/>
          </w:rPr>
          <w:t>@environmentalmedicine</w:t>
        </w:r>
      </w:hyperlink>
    </w:p>
    <w:p w14:paraId="7AE4B3AC" w14:textId="77777777" w:rsidR="00857E69" w:rsidRPr="00730439" w:rsidRDefault="00857E69" w:rsidP="00730439">
      <w:pPr>
        <w:pStyle w:val="ListParagraph"/>
        <w:numPr>
          <w:ilvl w:val="0"/>
          <w:numId w:val="8"/>
        </w:numPr>
        <w:spacing w:before="60"/>
        <w:ind w:left="1247" w:firstLine="0"/>
        <w:contextualSpacing w:val="0"/>
      </w:pPr>
      <w:r w:rsidRPr="00730439">
        <w:rPr>
          <w:b/>
          <w:bCs/>
        </w:rPr>
        <w:t xml:space="preserve">Elena </w:t>
      </w:r>
      <w:proofErr w:type="spellStart"/>
      <w:r w:rsidRPr="00730439">
        <w:rPr>
          <w:b/>
          <w:bCs/>
        </w:rPr>
        <w:t>Lymberidi</w:t>
      </w:r>
      <w:proofErr w:type="spellEnd"/>
      <w:r w:rsidRPr="00730439">
        <w:rPr>
          <w:b/>
          <w:bCs/>
        </w:rPr>
        <w:t>-Settimo</w:t>
      </w:r>
      <w:r w:rsidRPr="00730439">
        <w:rPr>
          <w:b/>
          <w:bCs/>
        </w:rPr>
        <w:br/>
      </w:r>
      <w:r w:rsidRPr="00730439">
        <w:t>Policy Manager Zero Mercury Campaign</w:t>
      </w:r>
    </w:p>
    <w:p w14:paraId="32CDB9E8" w14:textId="77777777" w:rsidR="00857E69" w:rsidRPr="00730439" w:rsidRDefault="00857E69" w:rsidP="003C7B79">
      <w:pPr>
        <w:pStyle w:val="ListParagraph"/>
        <w:snapToGrid w:val="0"/>
        <w:ind w:left="1247"/>
        <w:contextualSpacing w:val="0"/>
      </w:pPr>
      <w:r w:rsidRPr="00730439">
        <w:t>International co-coordinator Zero Mercury Working Group</w:t>
      </w:r>
      <w:r w:rsidRPr="00730439">
        <w:br/>
        <w:t>GMP Products Area Co-lead</w:t>
      </w:r>
    </w:p>
    <w:p w14:paraId="57FBA8CC" w14:textId="51C1F54A" w:rsidR="00857E69" w:rsidRPr="00730439" w:rsidRDefault="00857E69" w:rsidP="00730439">
      <w:pPr>
        <w:pStyle w:val="ListParagraph"/>
        <w:numPr>
          <w:ilvl w:val="0"/>
          <w:numId w:val="8"/>
        </w:numPr>
        <w:spacing w:before="60"/>
        <w:ind w:left="1247" w:firstLine="0"/>
        <w:contextualSpacing w:val="0"/>
      </w:pPr>
      <w:r w:rsidRPr="00730439">
        <w:rPr>
          <w:b/>
          <w:bCs/>
        </w:rPr>
        <w:t xml:space="preserve">Rachel Kamande </w:t>
      </w:r>
    </w:p>
    <w:p w14:paraId="6C877465" w14:textId="2881577C" w:rsidR="00857E69" w:rsidRPr="00730439" w:rsidRDefault="00857E69" w:rsidP="003C7B79">
      <w:pPr>
        <w:pStyle w:val="ListParagraph"/>
        <w:snapToGrid w:val="0"/>
        <w:ind w:left="1247"/>
        <w:contextualSpacing w:val="0"/>
      </w:pPr>
      <w:r w:rsidRPr="00730439">
        <w:t>Global Campaign Lead</w:t>
      </w:r>
      <w:r w:rsidRPr="00730439">
        <w:br/>
        <w:t>Clean Lighting Coalition (CLASP)</w:t>
      </w:r>
      <w:r w:rsidRPr="00730439">
        <w:br/>
        <w:t>Email</w:t>
      </w:r>
      <w:r w:rsidR="003D7BB5" w:rsidRPr="00730439">
        <w:t>:</w:t>
      </w:r>
      <w:r w:rsidRPr="00730439">
        <w:t xml:space="preserve"> </w:t>
      </w:r>
      <w:hyperlink r:id="rId34" w:history="1">
        <w:r w:rsidRPr="00730439">
          <w:rPr>
            <w:rStyle w:val="Hyperlink"/>
            <w:lang w:val="en-GB"/>
          </w:rPr>
          <w:t>rkamande@cleanlightingcoalition.org</w:t>
        </w:r>
      </w:hyperlink>
    </w:p>
    <w:p w14:paraId="2389422D" w14:textId="4A30E101" w:rsidR="00857E69" w:rsidRPr="00730439" w:rsidRDefault="00857E69" w:rsidP="00730439">
      <w:pPr>
        <w:snapToGrid w:val="0"/>
        <w:spacing w:before="240"/>
        <w:ind w:left="1247"/>
        <w:rPr>
          <w:b/>
          <w:bCs/>
        </w:rPr>
      </w:pPr>
      <w:r w:rsidRPr="00730439">
        <w:rPr>
          <w:b/>
          <w:bCs/>
        </w:rPr>
        <w:t xml:space="preserve">The Global Environment Facility </w:t>
      </w:r>
    </w:p>
    <w:p w14:paraId="63BC7902" w14:textId="77777777" w:rsidR="00857E69" w:rsidRPr="00730439" w:rsidRDefault="00857E69" w:rsidP="00730439">
      <w:pPr>
        <w:pStyle w:val="ListParagraph"/>
        <w:numPr>
          <w:ilvl w:val="0"/>
          <w:numId w:val="8"/>
        </w:numPr>
        <w:spacing w:before="60"/>
        <w:ind w:left="1247" w:firstLine="0"/>
        <w:contextualSpacing w:val="0"/>
        <w:rPr>
          <w:b/>
          <w:bCs/>
        </w:rPr>
      </w:pPr>
      <w:r w:rsidRPr="00730439">
        <w:rPr>
          <w:b/>
          <w:bCs/>
        </w:rPr>
        <w:t>Ramon Jimenez Galicia</w:t>
      </w:r>
    </w:p>
    <w:p w14:paraId="507B3890" w14:textId="77777777" w:rsidR="00857E69" w:rsidRPr="00730439" w:rsidRDefault="00857E69" w:rsidP="00730439">
      <w:pPr>
        <w:pStyle w:val="ListParagraph"/>
        <w:numPr>
          <w:ilvl w:val="0"/>
          <w:numId w:val="8"/>
        </w:numPr>
        <w:spacing w:before="60"/>
        <w:ind w:left="1247" w:firstLine="0"/>
        <w:contextualSpacing w:val="0"/>
        <w:rPr>
          <w:b/>
          <w:bCs/>
        </w:rPr>
      </w:pPr>
      <w:r w:rsidRPr="00730439">
        <w:rPr>
          <w:b/>
          <w:bCs/>
        </w:rPr>
        <w:t>Grace Halla</w:t>
      </w:r>
    </w:p>
    <w:p w14:paraId="2235C94D" w14:textId="77777777" w:rsidR="00857E69" w:rsidRPr="00730439" w:rsidRDefault="00857E69" w:rsidP="00730439">
      <w:pPr>
        <w:pStyle w:val="ListParagraph"/>
        <w:numPr>
          <w:ilvl w:val="0"/>
          <w:numId w:val="8"/>
        </w:numPr>
        <w:spacing w:before="60"/>
        <w:ind w:left="1247" w:firstLine="0"/>
        <w:contextualSpacing w:val="0"/>
        <w:rPr>
          <w:b/>
          <w:bCs/>
        </w:rPr>
      </w:pPr>
      <w:r w:rsidRPr="00730439">
        <w:rPr>
          <w:b/>
          <w:bCs/>
        </w:rPr>
        <w:t xml:space="preserve">Imelda </w:t>
      </w:r>
      <w:proofErr w:type="spellStart"/>
      <w:r w:rsidRPr="00730439">
        <w:rPr>
          <w:b/>
          <w:bCs/>
        </w:rPr>
        <w:t>Dossouetui</w:t>
      </w:r>
      <w:proofErr w:type="spellEnd"/>
      <w:r w:rsidRPr="00730439">
        <w:rPr>
          <w:b/>
          <w:bCs/>
        </w:rPr>
        <w:t xml:space="preserve"> </w:t>
      </w:r>
    </w:p>
    <w:p w14:paraId="04785269" w14:textId="77777777" w:rsidR="00857E69" w:rsidRPr="00730439" w:rsidRDefault="00857E69" w:rsidP="00730439">
      <w:pPr>
        <w:pStyle w:val="ListParagraph"/>
        <w:numPr>
          <w:ilvl w:val="0"/>
          <w:numId w:val="8"/>
        </w:numPr>
        <w:spacing w:before="60"/>
        <w:ind w:left="1247" w:firstLine="0"/>
        <w:contextualSpacing w:val="0"/>
        <w:rPr>
          <w:b/>
          <w:bCs/>
        </w:rPr>
      </w:pPr>
      <w:r w:rsidRPr="00730439">
        <w:rPr>
          <w:b/>
          <w:bCs/>
        </w:rPr>
        <w:t>Yolanda Cachu </w:t>
      </w:r>
    </w:p>
    <w:p w14:paraId="16FE4BE8" w14:textId="30BBBE48" w:rsidR="00857E69" w:rsidRPr="00730439" w:rsidRDefault="00857E69" w:rsidP="00730439">
      <w:pPr>
        <w:snapToGrid w:val="0"/>
        <w:spacing w:before="240"/>
        <w:ind w:left="1247"/>
        <w:rPr>
          <w:b/>
          <w:bCs/>
        </w:rPr>
      </w:pPr>
      <w:r w:rsidRPr="00730439">
        <w:rPr>
          <w:b/>
          <w:bCs/>
        </w:rPr>
        <w:t xml:space="preserve">Basel Rotterdam and Stockholm Convention </w:t>
      </w:r>
      <w:r w:rsidR="00C16D35">
        <w:rPr>
          <w:b/>
          <w:bCs/>
        </w:rPr>
        <w:t>s</w:t>
      </w:r>
      <w:r w:rsidR="00C16D35" w:rsidRPr="00730439">
        <w:rPr>
          <w:b/>
          <w:bCs/>
        </w:rPr>
        <w:t>ecretariat</w:t>
      </w:r>
      <w:r w:rsidRPr="00730439">
        <w:rPr>
          <w:b/>
          <w:bCs/>
        </w:rPr>
        <w:t xml:space="preserve">. </w:t>
      </w:r>
    </w:p>
    <w:p w14:paraId="34B2BAE1" w14:textId="77777777" w:rsidR="00857E69" w:rsidRPr="00730439" w:rsidRDefault="00857E69" w:rsidP="00730439">
      <w:pPr>
        <w:pStyle w:val="ListParagraph"/>
        <w:numPr>
          <w:ilvl w:val="0"/>
          <w:numId w:val="8"/>
        </w:numPr>
        <w:spacing w:before="60"/>
        <w:ind w:left="1247" w:firstLine="0"/>
        <w:contextualSpacing w:val="0"/>
      </w:pPr>
      <w:r w:rsidRPr="00730439">
        <w:rPr>
          <w:b/>
          <w:bCs/>
        </w:rPr>
        <w:t>Francesca Cenni (Ms.)</w:t>
      </w:r>
      <w:r w:rsidRPr="00730439">
        <w:br/>
        <w:t>Programme Management Officer</w:t>
      </w:r>
      <w:r w:rsidRPr="00730439">
        <w:br/>
        <w:t>Science and Technical Assistance Branch</w:t>
      </w:r>
      <w:r w:rsidRPr="00730439">
        <w:br/>
        <w:t>Secretariat of the Basel, Rotterdam, and Stockholm Conventions</w:t>
      </w:r>
    </w:p>
    <w:p w14:paraId="47B81B09" w14:textId="77777777" w:rsidR="00857E69" w:rsidRPr="00730439" w:rsidRDefault="00857E69" w:rsidP="003C7B79">
      <w:pPr>
        <w:snapToGrid w:val="0"/>
        <w:ind w:left="1247"/>
      </w:pPr>
      <w:r w:rsidRPr="00730439">
        <w:t>UN Environment Programme</w:t>
      </w:r>
    </w:p>
    <w:p w14:paraId="7CF2052D" w14:textId="77777777" w:rsidR="00857E69" w:rsidRPr="00730439" w:rsidRDefault="00857E69" w:rsidP="003C7B79">
      <w:pPr>
        <w:snapToGrid w:val="0"/>
        <w:ind w:left="1247"/>
      </w:pPr>
      <w:r w:rsidRPr="00730439">
        <w:t>International Environment House I</w:t>
      </w:r>
    </w:p>
    <w:p w14:paraId="6BBD988A" w14:textId="77777777" w:rsidR="00857E69" w:rsidRPr="00730439" w:rsidRDefault="00857E69" w:rsidP="003C7B79">
      <w:pPr>
        <w:snapToGrid w:val="0"/>
        <w:ind w:left="1247"/>
      </w:pPr>
      <w:r w:rsidRPr="00730439">
        <w:t xml:space="preserve">11-15 Chemin des </w:t>
      </w:r>
      <w:proofErr w:type="spellStart"/>
      <w:r w:rsidRPr="00730439">
        <w:t>Anémones</w:t>
      </w:r>
      <w:proofErr w:type="spellEnd"/>
    </w:p>
    <w:p w14:paraId="6391D673" w14:textId="77777777" w:rsidR="00857E69" w:rsidRPr="00730439" w:rsidRDefault="00857E69" w:rsidP="003C7B79">
      <w:pPr>
        <w:snapToGrid w:val="0"/>
        <w:ind w:left="1247"/>
      </w:pPr>
      <w:r w:rsidRPr="00730439">
        <w:t xml:space="preserve">CH-1219 </w:t>
      </w:r>
      <w:proofErr w:type="spellStart"/>
      <w:r w:rsidRPr="00730439">
        <w:t>Châtelaine</w:t>
      </w:r>
      <w:proofErr w:type="spellEnd"/>
      <w:r w:rsidRPr="00730439">
        <w:t>, Geneva, Switzerland</w:t>
      </w:r>
    </w:p>
    <w:p w14:paraId="6CDCDE67" w14:textId="77777777" w:rsidR="00857E69" w:rsidRPr="00730439" w:rsidRDefault="00857E69" w:rsidP="003C7B79">
      <w:pPr>
        <w:snapToGrid w:val="0"/>
        <w:ind w:left="1247"/>
      </w:pPr>
      <w:r w:rsidRPr="00730439">
        <w:t>Telephone: +41 22 593 9418</w:t>
      </w:r>
    </w:p>
    <w:p w14:paraId="704D1372" w14:textId="5D4D4628" w:rsidR="00857E69" w:rsidRPr="00730439" w:rsidRDefault="00857E69" w:rsidP="003C7B79">
      <w:pPr>
        <w:snapToGrid w:val="0"/>
        <w:ind w:left="1247"/>
      </w:pPr>
      <w:r w:rsidRPr="00730439">
        <w:t>Email: </w:t>
      </w:r>
      <w:hyperlink r:id="rId35" w:tgtFrame="_blank" w:history="1">
        <w:r w:rsidRPr="00730439">
          <w:rPr>
            <w:rStyle w:val="Hyperlink"/>
            <w:lang w:val="en-GB"/>
          </w:rPr>
          <w:t>francesca.cenni@un.org</w:t>
        </w:r>
      </w:hyperlink>
      <w:r w:rsidRPr="00730439">
        <w:t>; </w:t>
      </w:r>
      <w:r w:rsidRPr="00730439">
        <w:br/>
        <w:t>Web: </w:t>
      </w:r>
      <w:hyperlink r:id="rId36" w:history="1">
        <w:r w:rsidR="00B47451" w:rsidRPr="00730439">
          <w:rPr>
            <w:rStyle w:val="Hyperlink"/>
            <w:lang w:val="en-GB"/>
          </w:rPr>
          <w:t>https://brsmeas.org</w:t>
        </w:r>
      </w:hyperlink>
    </w:p>
    <w:p w14:paraId="30922A24" w14:textId="56BE27BF" w:rsidR="00857E69" w:rsidRPr="00730439" w:rsidRDefault="00BD0ABA" w:rsidP="00730439">
      <w:pPr>
        <w:pStyle w:val="Heading1"/>
        <w:ind w:left="567" w:hanging="567"/>
        <w:rPr>
          <w:bCs/>
          <w:szCs w:val="22"/>
        </w:rPr>
      </w:pPr>
      <w:bookmarkStart w:id="23" w:name="_Toc207805878"/>
      <w:r w:rsidRPr="00730439">
        <w:rPr>
          <w:bCs/>
          <w:szCs w:val="22"/>
        </w:rPr>
        <w:t>List of ac</w:t>
      </w:r>
      <w:r w:rsidR="00FB7BBD" w:rsidRPr="00730439">
        <w:rPr>
          <w:bCs/>
          <w:szCs w:val="22"/>
        </w:rPr>
        <w:t>ronyms</w:t>
      </w:r>
      <w:bookmarkEnd w:id="2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9"/>
        <w:gridCol w:w="7905"/>
      </w:tblGrid>
      <w:tr w:rsidR="00857E69" w:rsidRPr="007E4798" w14:paraId="4A4506D8" w14:textId="77777777" w:rsidTr="005D1E83">
        <w:trPr>
          <w:tblHeader/>
          <w:tblCellSpacing w:w="15" w:type="dxa"/>
        </w:trPr>
        <w:tc>
          <w:tcPr>
            <w:tcW w:w="1524" w:type="dxa"/>
            <w:vAlign w:val="center"/>
            <w:hideMark/>
          </w:tcPr>
          <w:p w14:paraId="72677035" w14:textId="77777777" w:rsidR="00857E69" w:rsidRPr="00730439" w:rsidRDefault="00857E69" w:rsidP="00D035DA">
            <w:pPr>
              <w:ind w:firstLine="360"/>
              <w:rPr>
                <w:b/>
                <w:bCs/>
              </w:rPr>
            </w:pPr>
            <w:r w:rsidRPr="00730439">
              <w:rPr>
                <w:b/>
                <w:bCs/>
              </w:rPr>
              <w:t>Abbreviation</w:t>
            </w:r>
          </w:p>
        </w:tc>
        <w:tc>
          <w:tcPr>
            <w:tcW w:w="7860" w:type="dxa"/>
            <w:vAlign w:val="center"/>
            <w:hideMark/>
          </w:tcPr>
          <w:p w14:paraId="054885E3" w14:textId="0BB9B30E" w:rsidR="00857E69" w:rsidRPr="00730439" w:rsidRDefault="00857E69" w:rsidP="00882707">
            <w:pPr>
              <w:ind w:firstLine="242"/>
              <w:rPr>
                <w:b/>
                <w:bCs/>
              </w:rPr>
            </w:pPr>
            <w:r w:rsidRPr="00730439">
              <w:rPr>
                <w:b/>
                <w:bCs/>
              </w:rPr>
              <w:t xml:space="preserve">Full </w:t>
            </w:r>
            <w:r w:rsidR="00D227D3">
              <w:rPr>
                <w:b/>
                <w:bCs/>
              </w:rPr>
              <w:t>f</w:t>
            </w:r>
            <w:r w:rsidR="00D227D3" w:rsidRPr="00730439">
              <w:rPr>
                <w:b/>
                <w:bCs/>
              </w:rPr>
              <w:t>orm</w:t>
            </w:r>
          </w:p>
        </w:tc>
      </w:tr>
      <w:tr w:rsidR="00857E69" w:rsidRPr="007E4798" w14:paraId="06CCEAA2" w14:textId="77777777" w:rsidTr="005D1E83">
        <w:trPr>
          <w:tblCellSpacing w:w="15" w:type="dxa"/>
        </w:trPr>
        <w:tc>
          <w:tcPr>
            <w:tcW w:w="1524" w:type="dxa"/>
            <w:vAlign w:val="center"/>
            <w:hideMark/>
          </w:tcPr>
          <w:p w14:paraId="55245AD8" w14:textId="77777777" w:rsidR="00857E69" w:rsidRPr="00730439" w:rsidRDefault="00857E69" w:rsidP="00D035DA">
            <w:pPr>
              <w:ind w:firstLine="360"/>
            </w:pPr>
            <w:r w:rsidRPr="00730439">
              <w:t>ASGM</w:t>
            </w:r>
          </w:p>
        </w:tc>
        <w:tc>
          <w:tcPr>
            <w:tcW w:w="7860" w:type="dxa"/>
            <w:vAlign w:val="center"/>
            <w:hideMark/>
          </w:tcPr>
          <w:p w14:paraId="6EBDEA28" w14:textId="77777777" w:rsidR="00857E69" w:rsidRPr="00730439" w:rsidRDefault="00857E69" w:rsidP="00882707">
            <w:pPr>
              <w:ind w:firstLine="242"/>
            </w:pPr>
            <w:r w:rsidRPr="00730439">
              <w:t>Artisanal and Small-scale Gold Mining</w:t>
            </w:r>
          </w:p>
        </w:tc>
      </w:tr>
      <w:tr w:rsidR="00857E69" w:rsidRPr="007E4798" w14:paraId="3EC4B39B" w14:textId="77777777" w:rsidTr="005D1E83">
        <w:trPr>
          <w:tblCellSpacing w:w="15" w:type="dxa"/>
        </w:trPr>
        <w:tc>
          <w:tcPr>
            <w:tcW w:w="1524" w:type="dxa"/>
            <w:vAlign w:val="center"/>
            <w:hideMark/>
          </w:tcPr>
          <w:p w14:paraId="7E52041E" w14:textId="77777777" w:rsidR="00857E69" w:rsidRPr="00730439" w:rsidRDefault="00857E69" w:rsidP="00D035DA">
            <w:pPr>
              <w:ind w:firstLine="360"/>
            </w:pPr>
            <w:r w:rsidRPr="00730439">
              <w:t>BRS</w:t>
            </w:r>
          </w:p>
        </w:tc>
        <w:tc>
          <w:tcPr>
            <w:tcW w:w="7860" w:type="dxa"/>
            <w:vAlign w:val="center"/>
            <w:hideMark/>
          </w:tcPr>
          <w:p w14:paraId="2B74E6BD" w14:textId="77777777" w:rsidR="00857E69" w:rsidRPr="00730439" w:rsidRDefault="00857E69" w:rsidP="00882707">
            <w:pPr>
              <w:ind w:firstLine="242"/>
            </w:pPr>
            <w:r w:rsidRPr="00730439">
              <w:t>Basel, Rotterdam, and Stockholm (Conventions)</w:t>
            </w:r>
          </w:p>
        </w:tc>
      </w:tr>
      <w:tr w:rsidR="00857E69" w:rsidRPr="007E4798" w14:paraId="49CC0D72" w14:textId="77777777" w:rsidTr="005D1E83">
        <w:trPr>
          <w:tblCellSpacing w:w="15" w:type="dxa"/>
        </w:trPr>
        <w:tc>
          <w:tcPr>
            <w:tcW w:w="1524" w:type="dxa"/>
            <w:vAlign w:val="center"/>
            <w:hideMark/>
          </w:tcPr>
          <w:p w14:paraId="1B2B1E13" w14:textId="77777777" w:rsidR="00857E69" w:rsidRPr="00730439" w:rsidRDefault="00857E69" w:rsidP="00D035DA">
            <w:pPr>
              <w:ind w:firstLine="360"/>
            </w:pPr>
            <w:r w:rsidRPr="00730439">
              <w:t>CEIT</w:t>
            </w:r>
          </w:p>
        </w:tc>
        <w:tc>
          <w:tcPr>
            <w:tcW w:w="7860" w:type="dxa"/>
            <w:vAlign w:val="center"/>
            <w:hideMark/>
          </w:tcPr>
          <w:p w14:paraId="602D6D6E" w14:textId="77777777" w:rsidR="00857E69" w:rsidRPr="00730439" w:rsidRDefault="00857E69" w:rsidP="00882707">
            <w:pPr>
              <w:ind w:firstLine="242"/>
            </w:pPr>
            <w:r w:rsidRPr="00730439">
              <w:t>Countries with Economies in Transition</w:t>
            </w:r>
          </w:p>
        </w:tc>
      </w:tr>
      <w:tr w:rsidR="00857E69" w:rsidRPr="007E4798" w14:paraId="4D9C3089" w14:textId="77777777" w:rsidTr="005D1E83">
        <w:trPr>
          <w:tblCellSpacing w:w="15" w:type="dxa"/>
        </w:trPr>
        <w:tc>
          <w:tcPr>
            <w:tcW w:w="1524" w:type="dxa"/>
            <w:vAlign w:val="center"/>
            <w:hideMark/>
          </w:tcPr>
          <w:p w14:paraId="342CAB40" w14:textId="77777777" w:rsidR="00857E69" w:rsidRPr="00730439" w:rsidRDefault="00857E69" w:rsidP="00D035DA">
            <w:pPr>
              <w:ind w:firstLine="360"/>
            </w:pPr>
            <w:proofErr w:type="spellStart"/>
            <w:r w:rsidRPr="00730439">
              <w:t>CLiC</w:t>
            </w:r>
            <w:proofErr w:type="spellEnd"/>
          </w:p>
        </w:tc>
        <w:tc>
          <w:tcPr>
            <w:tcW w:w="7860" w:type="dxa"/>
            <w:vAlign w:val="center"/>
            <w:hideMark/>
          </w:tcPr>
          <w:p w14:paraId="30B2921D" w14:textId="77777777" w:rsidR="00857E69" w:rsidRPr="00730439" w:rsidRDefault="00857E69" w:rsidP="00882707">
            <w:pPr>
              <w:ind w:firstLine="242"/>
            </w:pPr>
            <w:r w:rsidRPr="00730439">
              <w:t>Clean Lighting Coalition</w:t>
            </w:r>
          </w:p>
        </w:tc>
      </w:tr>
      <w:tr w:rsidR="00857E69" w:rsidRPr="007E4798" w14:paraId="236BE984" w14:textId="77777777" w:rsidTr="005D1E83">
        <w:trPr>
          <w:tblCellSpacing w:w="15" w:type="dxa"/>
        </w:trPr>
        <w:tc>
          <w:tcPr>
            <w:tcW w:w="1524" w:type="dxa"/>
            <w:vAlign w:val="center"/>
            <w:hideMark/>
          </w:tcPr>
          <w:p w14:paraId="7BFED4FA" w14:textId="77777777" w:rsidR="00857E69" w:rsidRPr="00730439" w:rsidRDefault="00857E69" w:rsidP="00D035DA">
            <w:pPr>
              <w:ind w:firstLine="360"/>
            </w:pPr>
            <w:r w:rsidRPr="00730439">
              <w:t>CLASP</w:t>
            </w:r>
          </w:p>
        </w:tc>
        <w:tc>
          <w:tcPr>
            <w:tcW w:w="7860" w:type="dxa"/>
            <w:vAlign w:val="center"/>
            <w:hideMark/>
          </w:tcPr>
          <w:p w14:paraId="7A3D7985" w14:textId="77777777" w:rsidR="00857E69" w:rsidRPr="00730439" w:rsidRDefault="00857E69" w:rsidP="00882707">
            <w:pPr>
              <w:ind w:firstLine="242"/>
            </w:pPr>
            <w:r w:rsidRPr="00730439">
              <w:t xml:space="preserve">Collaborative </w:t>
            </w:r>
            <w:proofErr w:type="spellStart"/>
            <w:r w:rsidRPr="00730439">
              <w:t>Labeling</w:t>
            </w:r>
            <w:proofErr w:type="spellEnd"/>
            <w:r w:rsidRPr="00730439">
              <w:t xml:space="preserve"> and Appliance Standards Program</w:t>
            </w:r>
          </w:p>
        </w:tc>
      </w:tr>
      <w:tr w:rsidR="00857E69" w:rsidRPr="007E4798" w14:paraId="09C70F77" w14:textId="77777777" w:rsidTr="005D1E83">
        <w:trPr>
          <w:tblCellSpacing w:w="15" w:type="dxa"/>
        </w:trPr>
        <w:tc>
          <w:tcPr>
            <w:tcW w:w="1524" w:type="dxa"/>
            <w:vAlign w:val="center"/>
            <w:hideMark/>
          </w:tcPr>
          <w:p w14:paraId="7DEA2CB7" w14:textId="77777777" w:rsidR="00857E69" w:rsidRPr="00730439" w:rsidRDefault="00857E69" w:rsidP="00D035DA">
            <w:pPr>
              <w:ind w:firstLine="360"/>
            </w:pPr>
            <w:r w:rsidRPr="00730439">
              <w:t>COP</w:t>
            </w:r>
          </w:p>
        </w:tc>
        <w:tc>
          <w:tcPr>
            <w:tcW w:w="7860" w:type="dxa"/>
            <w:vAlign w:val="center"/>
            <w:hideMark/>
          </w:tcPr>
          <w:p w14:paraId="1BC2586D" w14:textId="77777777" w:rsidR="00857E69" w:rsidRPr="00730439" w:rsidRDefault="00857E69" w:rsidP="00882707">
            <w:pPr>
              <w:ind w:firstLine="242"/>
            </w:pPr>
            <w:r w:rsidRPr="00730439">
              <w:t>Conference of the Parties</w:t>
            </w:r>
          </w:p>
        </w:tc>
      </w:tr>
      <w:tr w:rsidR="00857E69" w:rsidRPr="007E4798" w14:paraId="3FCC3FE7" w14:textId="77777777" w:rsidTr="005D1E83">
        <w:trPr>
          <w:tblCellSpacing w:w="15" w:type="dxa"/>
        </w:trPr>
        <w:tc>
          <w:tcPr>
            <w:tcW w:w="1524" w:type="dxa"/>
            <w:vAlign w:val="center"/>
            <w:hideMark/>
          </w:tcPr>
          <w:p w14:paraId="34A8EEBF" w14:textId="77777777" w:rsidR="00857E69" w:rsidRPr="00730439" w:rsidRDefault="00857E69" w:rsidP="00D035DA">
            <w:pPr>
              <w:ind w:firstLine="360"/>
            </w:pPr>
            <w:r w:rsidRPr="00730439">
              <w:t>DGGIMAR</w:t>
            </w:r>
          </w:p>
        </w:tc>
        <w:tc>
          <w:tcPr>
            <w:tcW w:w="7860" w:type="dxa"/>
            <w:vAlign w:val="center"/>
            <w:hideMark/>
          </w:tcPr>
          <w:p w14:paraId="4FDBD6CC" w14:textId="36CBA91B" w:rsidR="00857E69" w:rsidRPr="00730439" w:rsidRDefault="00857E69" w:rsidP="00882707">
            <w:pPr>
              <w:ind w:firstLine="242"/>
            </w:pPr>
            <w:r w:rsidRPr="00730439">
              <w:t>General Directorate for Integral Management of Materials and Hazardous Activities</w:t>
            </w:r>
            <w:r w:rsidR="00882707" w:rsidRPr="00730439">
              <w:t xml:space="preserve"> </w:t>
            </w:r>
            <w:r w:rsidRPr="00730439">
              <w:t>(Mexico)</w:t>
            </w:r>
          </w:p>
        </w:tc>
      </w:tr>
      <w:tr w:rsidR="00857E69" w:rsidRPr="007E4798" w14:paraId="5390B0C2" w14:textId="77777777" w:rsidTr="005D1E83">
        <w:trPr>
          <w:tblCellSpacing w:w="15" w:type="dxa"/>
        </w:trPr>
        <w:tc>
          <w:tcPr>
            <w:tcW w:w="1524" w:type="dxa"/>
            <w:vAlign w:val="center"/>
            <w:hideMark/>
          </w:tcPr>
          <w:p w14:paraId="19BC5B0F" w14:textId="77777777" w:rsidR="00857E69" w:rsidRPr="00730439" w:rsidRDefault="00857E69" w:rsidP="00D035DA">
            <w:pPr>
              <w:ind w:firstLine="360"/>
            </w:pPr>
            <w:r w:rsidRPr="00730439">
              <w:t>EAC</w:t>
            </w:r>
          </w:p>
        </w:tc>
        <w:tc>
          <w:tcPr>
            <w:tcW w:w="7860" w:type="dxa"/>
            <w:vAlign w:val="center"/>
            <w:hideMark/>
          </w:tcPr>
          <w:p w14:paraId="69FE15A1" w14:textId="77777777" w:rsidR="00857E69" w:rsidRPr="00730439" w:rsidRDefault="00857E69" w:rsidP="00882707">
            <w:pPr>
              <w:ind w:firstLine="242"/>
            </w:pPr>
            <w:r w:rsidRPr="00730439">
              <w:t>East African Community</w:t>
            </w:r>
          </w:p>
        </w:tc>
      </w:tr>
      <w:tr w:rsidR="00857E69" w:rsidRPr="007E4798" w14:paraId="16D77E4F" w14:textId="77777777" w:rsidTr="005D1E83">
        <w:trPr>
          <w:tblCellSpacing w:w="15" w:type="dxa"/>
        </w:trPr>
        <w:tc>
          <w:tcPr>
            <w:tcW w:w="1524" w:type="dxa"/>
            <w:vAlign w:val="center"/>
            <w:hideMark/>
          </w:tcPr>
          <w:p w14:paraId="70D9D233" w14:textId="77777777" w:rsidR="00857E69" w:rsidRPr="00730439" w:rsidRDefault="00857E69" w:rsidP="00D035DA">
            <w:pPr>
              <w:ind w:firstLine="360"/>
            </w:pPr>
            <w:r w:rsidRPr="00730439">
              <w:t>EES</w:t>
            </w:r>
          </w:p>
        </w:tc>
        <w:tc>
          <w:tcPr>
            <w:tcW w:w="7860" w:type="dxa"/>
            <w:vAlign w:val="center"/>
            <w:hideMark/>
          </w:tcPr>
          <w:p w14:paraId="6F61D28E" w14:textId="77777777" w:rsidR="00857E69" w:rsidRPr="00730439" w:rsidRDefault="00857E69" w:rsidP="00882707">
            <w:pPr>
              <w:ind w:firstLine="242"/>
            </w:pPr>
            <w:r w:rsidRPr="00730439">
              <w:t>Eastern European States</w:t>
            </w:r>
          </w:p>
        </w:tc>
      </w:tr>
      <w:tr w:rsidR="00857E69" w:rsidRPr="007E4798" w14:paraId="688BD9B7" w14:textId="77777777" w:rsidTr="005D1E83">
        <w:trPr>
          <w:tblCellSpacing w:w="15" w:type="dxa"/>
        </w:trPr>
        <w:tc>
          <w:tcPr>
            <w:tcW w:w="1524" w:type="dxa"/>
            <w:vAlign w:val="center"/>
            <w:hideMark/>
          </w:tcPr>
          <w:p w14:paraId="641565C1" w14:textId="77777777" w:rsidR="00857E69" w:rsidRPr="00730439" w:rsidRDefault="00857E69" w:rsidP="00D035DA">
            <w:pPr>
              <w:ind w:firstLine="360"/>
            </w:pPr>
            <w:r w:rsidRPr="00730439">
              <w:t>EPR</w:t>
            </w:r>
          </w:p>
        </w:tc>
        <w:tc>
          <w:tcPr>
            <w:tcW w:w="7860" w:type="dxa"/>
            <w:vAlign w:val="center"/>
            <w:hideMark/>
          </w:tcPr>
          <w:p w14:paraId="23ED7AC7" w14:textId="77777777" w:rsidR="00857E69" w:rsidRPr="00730439" w:rsidRDefault="00857E69" w:rsidP="00882707">
            <w:pPr>
              <w:ind w:firstLine="242"/>
            </w:pPr>
            <w:r w:rsidRPr="00730439">
              <w:t>Extended Producer Responsibility</w:t>
            </w:r>
          </w:p>
        </w:tc>
      </w:tr>
      <w:tr w:rsidR="00857E69" w:rsidRPr="007E4798" w14:paraId="0A997FB9" w14:textId="77777777" w:rsidTr="005D1E83">
        <w:trPr>
          <w:tblCellSpacing w:w="15" w:type="dxa"/>
        </w:trPr>
        <w:tc>
          <w:tcPr>
            <w:tcW w:w="1524" w:type="dxa"/>
            <w:vAlign w:val="center"/>
            <w:hideMark/>
          </w:tcPr>
          <w:p w14:paraId="582C2EE0" w14:textId="77777777" w:rsidR="00857E69" w:rsidRPr="00730439" w:rsidRDefault="00857E69" w:rsidP="00D035DA">
            <w:pPr>
              <w:ind w:firstLine="360"/>
            </w:pPr>
            <w:r w:rsidRPr="00730439">
              <w:t>ESG</w:t>
            </w:r>
          </w:p>
        </w:tc>
        <w:tc>
          <w:tcPr>
            <w:tcW w:w="7860" w:type="dxa"/>
            <w:vAlign w:val="center"/>
            <w:hideMark/>
          </w:tcPr>
          <w:p w14:paraId="320F28B5" w14:textId="77777777" w:rsidR="00857E69" w:rsidRPr="00730439" w:rsidRDefault="00857E69" w:rsidP="00882707">
            <w:pPr>
              <w:ind w:firstLine="242"/>
            </w:pPr>
            <w:r w:rsidRPr="00730439">
              <w:t>Environmental, Social, and Governance</w:t>
            </w:r>
          </w:p>
        </w:tc>
      </w:tr>
      <w:tr w:rsidR="00857E69" w:rsidRPr="007E4798" w14:paraId="163FAE81" w14:textId="77777777" w:rsidTr="005D1E83">
        <w:trPr>
          <w:tblCellSpacing w:w="15" w:type="dxa"/>
        </w:trPr>
        <w:tc>
          <w:tcPr>
            <w:tcW w:w="1524" w:type="dxa"/>
            <w:vAlign w:val="center"/>
            <w:hideMark/>
          </w:tcPr>
          <w:p w14:paraId="3DC59920" w14:textId="77777777" w:rsidR="00857E69" w:rsidRPr="00730439" w:rsidRDefault="00857E69" w:rsidP="00D035DA">
            <w:pPr>
              <w:ind w:firstLine="360"/>
            </w:pPr>
            <w:r w:rsidRPr="00730439">
              <w:t>GEF</w:t>
            </w:r>
          </w:p>
        </w:tc>
        <w:tc>
          <w:tcPr>
            <w:tcW w:w="7860" w:type="dxa"/>
            <w:vAlign w:val="center"/>
            <w:hideMark/>
          </w:tcPr>
          <w:p w14:paraId="60902DF3" w14:textId="77777777" w:rsidR="00857E69" w:rsidRPr="00730439" w:rsidRDefault="00857E69" w:rsidP="00882707">
            <w:pPr>
              <w:ind w:firstLine="242"/>
            </w:pPr>
            <w:r w:rsidRPr="00730439">
              <w:t>Global Environment Facility</w:t>
            </w:r>
          </w:p>
        </w:tc>
      </w:tr>
      <w:tr w:rsidR="00857E69" w:rsidRPr="007E4798" w14:paraId="5D0D6C3A" w14:textId="77777777" w:rsidTr="005D1E83">
        <w:trPr>
          <w:tblCellSpacing w:w="15" w:type="dxa"/>
        </w:trPr>
        <w:tc>
          <w:tcPr>
            <w:tcW w:w="1524" w:type="dxa"/>
            <w:vAlign w:val="center"/>
            <w:hideMark/>
          </w:tcPr>
          <w:p w14:paraId="24163B92" w14:textId="27EF813B" w:rsidR="0057596D" w:rsidRPr="00730439" w:rsidRDefault="00857E69" w:rsidP="00892AE4">
            <w:pPr>
              <w:ind w:firstLine="360"/>
            </w:pPr>
            <w:r w:rsidRPr="00730439">
              <w:t>GIS</w:t>
            </w:r>
          </w:p>
        </w:tc>
        <w:tc>
          <w:tcPr>
            <w:tcW w:w="7860" w:type="dxa"/>
            <w:vAlign w:val="center"/>
            <w:hideMark/>
          </w:tcPr>
          <w:p w14:paraId="03F80611" w14:textId="204B1EDD" w:rsidR="0057596D" w:rsidRPr="00730439" w:rsidRDefault="00857E69" w:rsidP="00882707">
            <w:pPr>
              <w:ind w:firstLine="242"/>
            </w:pPr>
            <w:r w:rsidRPr="00730439">
              <w:t>Geographic Information System</w:t>
            </w:r>
          </w:p>
        </w:tc>
      </w:tr>
      <w:tr w:rsidR="00892AE4" w:rsidRPr="007E4798" w14:paraId="29508971" w14:textId="77777777" w:rsidTr="005D1E83">
        <w:trPr>
          <w:tblCellSpacing w:w="15" w:type="dxa"/>
        </w:trPr>
        <w:tc>
          <w:tcPr>
            <w:tcW w:w="1524" w:type="dxa"/>
            <w:vAlign w:val="center"/>
          </w:tcPr>
          <w:p w14:paraId="2CC65604" w14:textId="07681491" w:rsidR="00892AE4" w:rsidRPr="00730439" w:rsidRDefault="00892AE4" w:rsidP="00D035DA">
            <w:pPr>
              <w:ind w:firstLine="360"/>
            </w:pPr>
            <w:r w:rsidRPr="00730439">
              <w:t>GRULAC</w:t>
            </w:r>
          </w:p>
        </w:tc>
        <w:tc>
          <w:tcPr>
            <w:tcW w:w="7860" w:type="dxa"/>
            <w:vAlign w:val="center"/>
          </w:tcPr>
          <w:p w14:paraId="4FDE96EB" w14:textId="0CD67F53" w:rsidR="00892AE4" w:rsidRPr="00730439" w:rsidRDefault="00892AE4" w:rsidP="00882707">
            <w:pPr>
              <w:ind w:firstLine="242"/>
            </w:pPr>
            <w:r w:rsidRPr="007E4798">
              <w:t>Group of Latin America and Caribbean Countries</w:t>
            </w:r>
          </w:p>
        </w:tc>
      </w:tr>
      <w:tr w:rsidR="00857E69" w:rsidRPr="007E4798" w14:paraId="1B15E403" w14:textId="77777777" w:rsidTr="005D1E83">
        <w:trPr>
          <w:tblCellSpacing w:w="15" w:type="dxa"/>
        </w:trPr>
        <w:tc>
          <w:tcPr>
            <w:tcW w:w="1524" w:type="dxa"/>
            <w:vAlign w:val="center"/>
            <w:hideMark/>
          </w:tcPr>
          <w:p w14:paraId="66FDD3CC" w14:textId="77777777" w:rsidR="00857E69" w:rsidRPr="00730439" w:rsidRDefault="00857E69" w:rsidP="00D035DA">
            <w:pPr>
              <w:ind w:firstLine="360"/>
            </w:pPr>
            <w:proofErr w:type="spellStart"/>
            <w:r w:rsidRPr="00730439">
              <w:t>iPOG</w:t>
            </w:r>
            <w:proofErr w:type="spellEnd"/>
          </w:p>
        </w:tc>
        <w:tc>
          <w:tcPr>
            <w:tcW w:w="7860" w:type="dxa"/>
            <w:vAlign w:val="center"/>
            <w:hideMark/>
          </w:tcPr>
          <w:p w14:paraId="32B31413" w14:textId="77777777" w:rsidR="00857E69" w:rsidRPr="00730439" w:rsidRDefault="00857E69" w:rsidP="00882707">
            <w:pPr>
              <w:ind w:firstLine="242"/>
            </w:pPr>
            <w:r w:rsidRPr="00730439">
              <w:t>Interactive Process Optimization Guidance</w:t>
            </w:r>
          </w:p>
        </w:tc>
      </w:tr>
      <w:tr w:rsidR="00857E69" w:rsidRPr="007E4798" w14:paraId="14732A9F" w14:textId="77777777" w:rsidTr="005D1E83">
        <w:trPr>
          <w:tblCellSpacing w:w="15" w:type="dxa"/>
        </w:trPr>
        <w:tc>
          <w:tcPr>
            <w:tcW w:w="1524" w:type="dxa"/>
            <w:vAlign w:val="center"/>
          </w:tcPr>
          <w:p w14:paraId="31D90907" w14:textId="77777777" w:rsidR="00857E69" w:rsidRPr="00730439" w:rsidRDefault="00857E69" w:rsidP="00D035DA">
            <w:pPr>
              <w:ind w:firstLine="360"/>
            </w:pPr>
            <w:r w:rsidRPr="00730439">
              <w:t>LDCs</w:t>
            </w:r>
          </w:p>
        </w:tc>
        <w:tc>
          <w:tcPr>
            <w:tcW w:w="7860" w:type="dxa"/>
            <w:vAlign w:val="center"/>
          </w:tcPr>
          <w:p w14:paraId="6E3C2563" w14:textId="77777777" w:rsidR="00857E69" w:rsidRPr="00730439" w:rsidRDefault="00857E69" w:rsidP="00882707">
            <w:pPr>
              <w:ind w:firstLine="242"/>
            </w:pPr>
            <w:r w:rsidRPr="00730439">
              <w:t>Lease Developed Countries</w:t>
            </w:r>
          </w:p>
        </w:tc>
      </w:tr>
      <w:tr w:rsidR="00857E69" w:rsidRPr="007E4798" w14:paraId="6C71ADF7" w14:textId="77777777" w:rsidTr="005D1E83">
        <w:trPr>
          <w:tblCellSpacing w:w="15" w:type="dxa"/>
        </w:trPr>
        <w:tc>
          <w:tcPr>
            <w:tcW w:w="1524" w:type="dxa"/>
            <w:vAlign w:val="center"/>
            <w:hideMark/>
          </w:tcPr>
          <w:p w14:paraId="2136DFB8" w14:textId="77777777" w:rsidR="00857E69" w:rsidRPr="00730439" w:rsidRDefault="00857E69" w:rsidP="00D035DA">
            <w:pPr>
              <w:ind w:firstLine="360"/>
            </w:pPr>
            <w:r w:rsidRPr="00730439">
              <w:t>LED</w:t>
            </w:r>
          </w:p>
        </w:tc>
        <w:tc>
          <w:tcPr>
            <w:tcW w:w="7860" w:type="dxa"/>
            <w:vAlign w:val="center"/>
            <w:hideMark/>
          </w:tcPr>
          <w:p w14:paraId="51315409" w14:textId="77777777" w:rsidR="00857E69" w:rsidRPr="00730439" w:rsidRDefault="00857E69" w:rsidP="00882707">
            <w:pPr>
              <w:ind w:firstLine="242"/>
            </w:pPr>
            <w:r w:rsidRPr="00730439">
              <w:t>Light-Emitting Diode</w:t>
            </w:r>
          </w:p>
        </w:tc>
      </w:tr>
      <w:tr w:rsidR="00857E69" w:rsidRPr="007E4798" w14:paraId="75297668" w14:textId="77777777" w:rsidTr="005D1E83">
        <w:trPr>
          <w:tblCellSpacing w:w="15" w:type="dxa"/>
        </w:trPr>
        <w:tc>
          <w:tcPr>
            <w:tcW w:w="1524" w:type="dxa"/>
            <w:vAlign w:val="center"/>
            <w:hideMark/>
          </w:tcPr>
          <w:p w14:paraId="602BCE9F" w14:textId="77777777" w:rsidR="00857E69" w:rsidRPr="00730439" w:rsidRDefault="00857E69" w:rsidP="00D035DA">
            <w:pPr>
              <w:ind w:firstLine="360"/>
            </w:pPr>
            <w:r w:rsidRPr="00730439">
              <w:t>LFL</w:t>
            </w:r>
          </w:p>
        </w:tc>
        <w:tc>
          <w:tcPr>
            <w:tcW w:w="7860" w:type="dxa"/>
            <w:vAlign w:val="center"/>
            <w:hideMark/>
          </w:tcPr>
          <w:p w14:paraId="0BA28733" w14:textId="77777777" w:rsidR="00857E69" w:rsidRPr="00730439" w:rsidRDefault="00857E69" w:rsidP="00882707">
            <w:pPr>
              <w:ind w:firstLine="242"/>
            </w:pPr>
            <w:r w:rsidRPr="00730439">
              <w:t>Linear Fluorescent Lamp</w:t>
            </w:r>
          </w:p>
        </w:tc>
      </w:tr>
      <w:tr w:rsidR="00857E69" w:rsidRPr="007E4798" w14:paraId="715FF701" w14:textId="77777777" w:rsidTr="005D1E83">
        <w:trPr>
          <w:tblCellSpacing w:w="15" w:type="dxa"/>
        </w:trPr>
        <w:tc>
          <w:tcPr>
            <w:tcW w:w="1524" w:type="dxa"/>
            <w:vAlign w:val="center"/>
            <w:hideMark/>
          </w:tcPr>
          <w:p w14:paraId="52B06D8A" w14:textId="77777777" w:rsidR="00857E69" w:rsidRPr="00730439" w:rsidRDefault="00857E69" w:rsidP="00D035DA">
            <w:pPr>
              <w:ind w:firstLine="360"/>
            </w:pPr>
            <w:r w:rsidRPr="00730439">
              <w:t>MC</w:t>
            </w:r>
          </w:p>
        </w:tc>
        <w:tc>
          <w:tcPr>
            <w:tcW w:w="7860" w:type="dxa"/>
            <w:vAlign w:val="center"/>
            <w:hideMark/>
          </w:tcPr>
          <w:p w14:paraId="5567276A" w14:textId="77777777" w:rsidR="00857E69" w:rsidRPr="00730439" w:rsidRDefault="00857E69" w:rsidP="00882707">
            <w:pPr>
              <w:ind w:firstLine="242"/>
            </w:pPr>
            <w:r w:rsidRPr="00730439">
              <w:t>Minamata Convention</w:t>
            </w:r>
          </w:p>
        </w:tc>
      </w:tr>
      <w:tr w:rsidR="00857E69" w:rsidRPr="007E4798" w14:paraId="0575A297" w14:textId="77777777" w:rsidTr="005D1E83">
        <w:trPr>
          <w:tblCellSpacing w:w="15" w:type="dxa"/>
        </w:trPr>
        <w:tc>
          <w:tcPr>
            <w:tcW w:w="1524" w:type="dxa"/>
            <w:vAlign w:val="center"/>
            <w:hideMark/>
          </w:tcPr>
          <w:p w14:paraId="0993D7FA" w14:textId="77777777" w:rsidR="00857E69" w:rsidRPr="00730439" w:rsidRDefault="00857E69" w:rsidP="00D035DA">
            <w:pPr>
              <w:ind w:firstLine="360"/>
            </w:pPr>
            <w:r w:rsidRPr="00730439">
              <w:t>MEPS</w:t>
            </w:r>
          </w:p>
        </w:tc>
        <w:tc>
          <w:tcPr>
            <w:tcW w:w="7860" w:type="dxa"/>
            <w:vAlign w:val="center"/>
            <w:hideMark/>
          </w:tcPr>
          <w:p w14:paraId="07D159FB" w14:textId="77777777" w:rsidR="00857E69" w:rsidRPr="00730439" w:rsidRDefault="00857E69" w:rsidP="00882707">
            <w:pPr>
              <w:ind w:firstLine="242"/>
            </w:pPr>
            <w:r w:rsidRPr="00730439">
              <w:t>Minimum Energy Performance Standards</w:t>
            </w:r>
          </w:p>
        </w:tc>
      </w:tr>
      <w:tr w:rsidR="00857E69" w:rsidRPr="007E4798" w14:paraId="49F7A796" w14:textId="77777777" w:rsidTr="005D1E83">
        <w:trPr>
          <w:tblCellSpacing w:w="15" w:type="dxa"/>
        </w:trPr>
        <w:tc>
          <w:tcPr>
            <w:tcW w:w="1524" w:type="dxa"/>
            <w:vAlign w:val="center"/>
            <w:hideMark/>
          </w:tcPr>
          <w:p w14:paraId="0CEB3B5F" w14:textId="77777777" w:rsidR="00857E69" w:rsidRPr="00730439" w:rsidRDefault="00857E69" w:rsidP="00D035DA">
            <w:pPr>
              <w:ind w:firstLine="360"/>
            </w:pPr>
            <w:r w:rsidRPr="00730439">
              <w:t>MIA</w:t>
            </w:r>
          </w:p>
        </w:tc>
        <w:tc>
          <w:tcPr>
            <w:tcW w:w="7860" w:type="dxa"/>
            <w:vAlign w:val="center"/>
            <w:hideMark/>
          </w:tcPr>
          <w:p w14:paraId="37516E0D" w14:textId="77777777" w:rsidR="00857E69" w:rsidRPr="00730439" w:rsidRDefault="00857E69" w:rsidP="00882707">
            <w:pPr>
              <w:ind w:firstLine="242"/>
            </w:pPr>
            <w:r w:rsidRPr="00730439">
              <w:t>Minamata Initial Assessment</w:t>
            </w:r>
          </w:p>
        </w:tc>
      </w:tr>
      <w:tr w:rsidR="00857E69" w:rsidRPr="007E4798" w14:paraId="5163BF6A" w14:textId="77777777" w:rsidTr="005D1E83">
        <w:trPr>
          <w:tblCellSpacing w:w="15" w:type="dxa"/>
        </w:trPr>
        <w:tc>
          <w:tcPr>
            <w:tcW w:w="1524" w:type="dxa"/>
            <w:vAlign w:val="center"/>
            <w:hideMark/>
          </w:tcPr>
          <w:p w14:paraId="3CE50E8B" w14:textId="77777777" w:rsidR="00857E69" w:rsidRPr="00730439" w:rsidRDefault="00857E69" w:rsidP="00D035DA">
            <w:pPr>
              <w:ind w:firstLine="360"/>
            </w:pPr>
            <w:r w:rsidRPr="00730439">
              <w:t>MME</w:t>
            </w:r>
          </w:p>
        </w:tc>
        <w:tc>
          <w:tcPr>
            <w:tcW w:w="7860" w:type="dxa"/>
            <w:vAlign w:val="center"/>
            <w:hideMark/>
          </w:tcPr>
          <w:p w14:paraId="3A6BB74C" w14:textId="77777777" w:rsidR="00857E69" w:rsidRPr="00730439" w:rsidRDefault="00857E69" w:rsidP="00882707">
            <w:pPr>
              <w:ind w:firstLine="242"/>
            </w:pPr>
            <w:r w:rsidRPr="00730439">
              <w:t>Ministry of Mines and Energy (Colombia)</w:t>
            </w:r>
          </w:p>
        </w:tc>
      </w:tr>
      <w:tr w:rsidR="00857E69" w:rsidRPr="007E4798" w14:paraId="72BBD0DA" w14:textId="77777777" w:rsidTr="005D1E83">
        <w:trPr>
          <w:tblCellSpacing w:w="15" w:type="dxa"/>
        </w:trPr>
        <w:tc>
          <w:tcPr>
            <w:tcW w:w="1524" w:type="dxa"/>
            <w:vAlign w:val="center"/>
            <w:hideMark/>
          </w:tcPr>
          <w:p w14:paraId="7AB3396B" w14:textId="77777777" w:rsidR="00857E69" w:rsidRPr="00730439" w:rsidRDefault="00857E69" w:rsidP="00D035DA">
            <w:pPr>
              <w:ind w:firstLine="360"/>
            </w:pPr>
            <w:r w:rsidRPr="00730439">
              <w:t>NAP</w:t>
            </w:r>
          </w:p>
        </w:tc>
        <w:tc>
          <w:tcPr>
            <w:tcW w:w="7860" w:type="dxa"/>
            <w:vAlign w:val="center"/>
            <w:hideMark/>
          </w:tcPr>
          <w:p w14:paraId="48AEBE00" w14:textId="77777777" w:rsidR="00857E69" w:rsidRPr="00730439" w:rsidRDefault="00857E69" w:rsidP="00882707">
            <w:pPr>
              <w:ind w:firstLine="242"/>
            </w:pPr>
            <w:r w:rsidRPr="00730439">
              <w:t>National Action Plan</w:t>
            </w:r>
          </w:p>
        </w:tc>
      </w:tr>
      <w:tr w:rsidR="00857E69" w:rsidRPr="007E4798" w14:paraId="5954A9FC" w14:textId="77777777" w:rsidTr="005D1E83">
        <w:trPr>
          <w:tblCellSpacing w:w="15" w:type="dxa"/>
        </w:trPr>
        <w:tc>
          <w:tcPr>
            <w:tcW w:w="1524" w:type="dxa"/>
            <w:vAlign w:val="center"/>
            <w:hideMark/>
          </w:tcPr>
          <w:p w14:paraId="2A4826A5" w14:textId="77777777" w:rsidR="00857E69" w:rsidRPr="00730439" w:rsidRDefault="00857E69" w:rsidP="00D035DA">
            <w:pPr>
              <w:ind w:firstLine="360"/>
            </w:pPr>
            <w:r w:rsidRPr="00730439">
              <w:t>NGO</w:t>
            </w:r>
          </w:p>
        </w:tc>
        <w:tc>
          <w:tcPr>
            <w:tcW w:w="7860" w:type="dxa"/>
            <w:vAlign w:val="center"/>
            <w:hideMark/>
          </w:tcPr>
          <w:p w14:paraId="2CFF4DB3" w14:textId="77777777" w:rsidR="00857E69" w:rsidRPr="00730439" w:rsidRDefault="00857E69" w:rsidP="00882707">
            <w:pPr>
              <w:ind w:firstLine="242"/>
            </w:pPr>
            <w:r w:rsidRPr="00730439">
              <w:t>Non-Governmental Organization</w:t>
            </w:r>
          </w:p>
        </w:tc>
      </w:tr>
      <w:tr w:rsidR="00857E69" w:rsidRPr="007E4798" w14:paraId="09C92418" w14:textId="77777777" w:rsidTr="005D1E83">
        <w:trPr>
          <w:tblCellSpacing w:w="15" w:type="dxa"/>
        </w:trPr>
        <w:tc>
          <w:tcPr>
            <w:tcW w:w="1524" w:type="dxa"/>
            <w:vAlign w:val="center"/>
            <w:hideMark/>
          </w:tcPr>
          <w:p w14:paraId="200A2036" w14:textId="77777777" w:rsidR="00857E69" w:rsidRPr="00730439" w:rsidRDefault="00857E69" w:rsidP="00D035DA">
            <w:pPr>
              <w:ind w:firstLine="360"/>
            </w:pPr>
            <w:proofErr w:type="spellStart"/>
            <w:r w:rsidRPr="00730439">
              <w:t>pG</w:t>
            </w:r>
            <w:proofErr w:type="spellEnd"/>
          </w:p>
        </w:tc>
        <w:tc>
          <w:tcPr>
            <w:tcW w:w="7860" w:type="dxa"/>
            <w:vAlign w:val="center"/>
            <w:hideMark/>
          </w:tcPr>
          <w:p w14:paraId="3F826E2A" w14:textId="77777777" w:rsidR="00857E69" w:rsidRPr="00730439" w:rsidRDefault="00857E69" w:rsidP="00882707">
            <w:pPr>
              <w:ind w:firstLine="242"/>
            </w:pPr>
            <w:proofErr w:type="spellStart"/>
            <w:r w:rsidRPr="00730439">
              <w:t>planetGOLD</w:t>
            </w:r>
            <w:proofErr w:type="spellEnd"/>
          </w:p>
        </w:tc>
      </w:tr>
      <w:tr w:rsidR="00857E69" w:rsidRPr="007E4798" w14:paraId="31A6E36C" w14:textId="77777777" w:rsidTr="005D1E83">
        <w:trPr>
          <w:tblCellSpacing w:w="15" w:type="dxa"/>
        </w:trPr>
        <w:tc>
          <w:tcPr>
            <w:tcW w:w="1524" w:type="dxa"/>
            <w:vAlign w:val="center"/>
            <w:hideMark/>
          </w:tcPr>
          <w:p w14:paraId="047A503D" w14:textId="77777777" w:rsidR="00857E69" w:rsidRPr="00730439" w:rsidRDefault="00857E69" w:rsidP="00D035DA">
            <w:pPr>
              <w:ind w:firstLine="360"/>
            </w:pPr>
            <w:r w:rsidRPr="00730439">
              <w:t>SC</w:t>
            </w:r>
          </w:p>
        </w:tc>
        <w:tc>
          <w:tcPr>
            <w:tcW w:w="7860" w:type="dxa"/>
            <w:vAlign w:val="center"/>
            <w:hideMark/>
          </w:tcPr>
          <w:p w14:paraId="6364EB61" w14:textId="46F86D9A" w:rsidR="00857E69" w:rsidRPr="00730439" w:rsidRDefault="00857E69" w:rsidP="00882707">
            <w:pPr>
              <w:ind w:firstLine="242"/>
            </w:pPr>
            <w:r w:rsidRPr="00730439">
              <w:t>Stockholm Convention</w:t>
            </w:r>
            <w:r w:rsidR="00DE401F" w:rsidRPr="00730439">
              <w:t xml:space="preserve"> </w:t>
            </w:r>
            <w:r w:rsidR="00DE401F" w:rsidRPr="007E4798">
              <w:t>on Persistent Organic Pollutants</w:t>
            </w:r>
          </w:p>
        </w:tc>
      </w:tr>
      <w:tr w:rsidR="00857E69" w:rsidRPr="007E4798" w14:paraId="38321039" w14:textId="77777777" w:rsidTr="005D1E83">
        <w:trPr>
          <w:tblCellSpacing w:w="15" w:type="dxa"/>
        </w:trPr>
        <w:tc>
          <w:tcPr>
            <w:tcW w:w="1524" w:type="dxa"/>
            <w:vAlign w:val="center"/>
          </w:tcPr>
          <w:p w14:paraId="6A6F7163" w14:textId="77777777" w:rsidR="00857E69" w:rsidRPr="00730439" w:rsidRDefault="00857E69" w:rsidP="00D035DA">
            <w:pPr>
              <w:ind w:firstLine="360"/>
            </w:pPr>
            <w:r w:rsidRPr="00730439">
              <w:t>SIDS</w:t>
            </w:r>
          </w:p>
        </w:tc>
        <w:tc>
          <w:tcPr>
            <w:tcW w:w="7860" w:type="dxa"/>
            <w:vAlign w:val="center"/>
          </w:tcPr>
          <w:p w14:paraId="505DC3EC" w14:textId="77777777" w:rsidR="00857E69" w:rsidRPr="00730439" w:rsidRDefault="00857E69" w:rsidP="00882707">
            <w:pPr>
              <w:ind w:firstLine="242"/>
            </w:pPr>
            <w:r w:rsidRPr="00730439">
              <w:t>Small Island Developing States</w:t>
            </w:r>
          </w:p>
        </w:tc>
      </w:tr>
      <w:tr w:rsidR="00857E69" w:rsidRPr="007E4798" w14:paraId="3A424102" w14:textId="77777777" w:rsidTr="005D1E83">
        <w:trPr>
          <w:tblCellSpacing w:w="15" w:type="dxa"/>
        </w:trPr>
        <w:tc>
          <w:tcPr>
            <w:tcW w:w="1524" w:type="dxa"/>
            <w:vAlign w:val="center"/>
            <w:hideMark/>
          </w:tcPr>
          <w:p w14:paraId="73A52C3A" w14:textId="77777777" w:rsidR="00857E69" w:rsidRPr="00730439" w:rsidRDefault="00857E69" w:rsidP="00D035DA">
            <w:pPr>
              <w:ind w:firstLine="360"/>
            </w:pPr>
            <w:r w:rsidRPr="00730439">
              <w:t>SO₂</w:t>
            </w:r>
          </w:p>
        </w:tc>
        <w:tc>
          <w:tcPr>
            <w:tcW w:w="7860" w:type="dxa"/>
            <w:vAlign w:val="center"/>
            <w:hideMark/>
          </w:tcPr>
          <w:p w14:paraId="229E9EE3" w14:textId="77777777" w:rsidR="00857E69" w:rsidRPr="00730439" w:rsidRDefault="00857E69" w:rsidP="00882707">
            <w:pPr>
              <w:ind w:firstLine="242"/>
            </w:pPr>
            <w:proofErr w:type="spellStart"/>
            <w:r w:rsidRPr="00730439">
              <w:t>Sulfur</w:t>
            </w:r>
            <w:proofErr w:type="spellEnd"/>
            <w:r w:rsidRPr="00730439">
              <w:t xml:space="preserve"> Dioxide</w:t>
            </w:r>
          </w:p>
        </w:tc>
      </w:tr>
      <w:tr w:rsidR="00857E69" w:rsidRPr="007E4798" w14:paraId="2201B834" w14:textId="77777777" w:rsidTr="005D1E83">
        <w:trPr>
          <w:tblCellSpacing w:w="15" w:type="dxa"/>
        </w:trPr>
        <w:tc>
          <w:tcPr>
            <w:tcW w:w="1524" w:type="dxa"/>
            <w:vAlign w:val="center"/>
            <w:hideMark/>
          </w:tcPr>
          <w:p w14:paraId="1AC4BBB3" w14:textId="77777777" w:rsidR="00857E69" w:rsidRPr="00730439" w:rsidRDefault="00857E69" w:rsidP="00D035DA">
            <w:pPr>
              <w:ind w:firstLine="360"/>
            </w:pPr>
            <w:r w:rsidRPr="00730439">
              <w:t>T8</w:t>
            </w:r>
          </w:p>
        </w:tc>
        <w:tc>
          <w:tcPr>
            <w:tcW w:w="7860" w:type="dxa"/>
            <w:vAlign w:val="center"/>
            <w:hideMark/>
          </w:tcPr>
          <w:p w14:paraId="086190EE" w14:textId="77777777" w:rsidR="00857E69" w:rsidRPr="00730439" w:rsidRDefault="00857E69" w:rsidP="00882707">
            <w:pPr>
              <w:ind w:firstLine="242"/>
            </w:pPr>
            <w:r w:rsidRPr="00730439">
              <w:t>A type of fluorescent lamp (1 inch diameter tube)</w:t>
            </w:r>
          </w:p>
        </w:tc>
      </w:tr>
      <w:tr w:rsidR="00857E69" w:rsidRPr="007E4798" w14:paraId="30C00D11" w14:textId="77777777" w:rsidTr="005D1E83">
        <w:trPr>
          <w:tblCellSpacing w:w="15" w:type="dxa"/>
        </w:trPr>
        <w:tc>
          <w:tcPr>
            <w:tcW w:w="1524" w:type="dxa"/>
            <w:vAlign w:val="center"/>
            <w:hideMark/>
          </w:tcPr>
          <w:p w14:paraId="37047024" w14:textId="77777777" w:rsidR="00857E69" w:rsidRPr="00730439" w:rsidRDefault="00857E69" w:rsidP="00D035DA">
            <w:pPr>
              <w:ind w:firstLine="360"/>
            </w:pPr>
            <w:r w:rsidRPr="00730439">
              <w:t>UNDP</w:t>
            </w:r>
          </w:p>
        </w:tc>
        <w:tc>
          <w:tcPr>
            <w:tcW w:w="7860" w:type="dxa"/>
            <w:vAlign w:val="center"/>
            <w:hideMark/>
          </w:tcPr>
          <w:p w14:paraId="404EF955" w14:textId="77777777" w:rsidR="00857E69" w:rsidRPr="00730439" w:rsidRDefault="00857E69" w:rsidP="00882707">
            <w:pPr>
              <w:ind w:firstLine="242"/>
            </w:pPr>
            <w:r w:rsidRPr="00730439">
              <w:t>United Nations Development Programme</w:t>
            </w:r>
          </w:p>
        </w:tc>
      </w:tr>
      <w:tr w:rsidR="00857E69" w:rsidRPr="007E4798" w14:paraId="571AD9D8" w14:textId="77777777" w:rsidTr="005D1E83">
        <w:trPr>
          <w:tblCellSpacing w:w="15" w:type="dxa"/>
        </w:trPr>
        <w:tc>
          <w:tcPr>
            <w:tcW w:w="1524" w:type="dxa"/>
            <w:vAlign w:val="center"/>
            <w:hideMark/>
          </w:tcPr>
          <w:p w14:paraId="52C22130" w14:textId="77777777" w:rsidR="00857E69" w:rsidRPr="00730439" w:rsidRDefault="00857E69" w:rsidP="00D035DA">
            <w:pPr>
              <w:ind w:firstLine="360"/>
            </w:pPr>
            <w:r w:rsidRPr="00730439">
              <w:t>UNEP</w:t>
            </w:r>
          </w:p>
        </w:tc>
        <w:tc>
          <w:tcPr>
            <w:tcW w:w="7860" w:type="dxa"/>
            <w:vAlign w:val="center"/>
            <w:hideMark/>
          </w:tcPr>
          <w:p w14:paraId="7C800A5F" w14:textId="77777777" w:rsidR="00857E69" w:rsidRPr="00730439" w:rsidRDefault="00857E69" w:rsidP="00882707">
            <w:pPr>
              <w:ind w:firstLine="242"/>
            </w:pPr>
            <w:r w:rsidRPr="00730439">
              <w:t>United Nations Environment Programme</w:t>
            </w:r>
          </w:p>
        </w:tc>
      </w:tr>
      <w:tr w:rsidR="00857E69" w:rsidRPr="007E4798" w14:paraId="32B403C7" w14:textId="77777777" w:rsidTr="005D1E83">
        <w:trPr>
          <w:tblCellSpacing w:w="15" w:type="dxa"/>
        </w:trPr>
        <w:tc>
          <w:tcPr>
            <w:tcW w:w="1524" w:type="dxa"/>
            <w:vAlign w:val="center"/>
            <w:hideMark/>
          </w:tcPr>
          <w:p w14:paraId="3C240CB5" w14:textId="77777777" w:rsidR="00857E69" w:rsidRPr="00730439" w:rsidRDefault="00857E69" w:rsidP="00D035DA">
            <w:pPr>
              <w:ind w:firstLine="360"/>
            </w:pPr>
            <w:r w:rsidRPr="00730439">
              <w:t>UNIDO</w:t>
            </w:r>
          </w:p>
        </w:tc>
        <w:tc>
          <w:tcPr>
            <w:tcW w:w="7860" w:type="dxa"/>
            <w:vAlign w:val="center"/>
            <w:hideMark/>
          </w:tcPr>
          <w:p w14:paraId="4E086268" w14:textId="77777777" w:rsidR="00857E69" w:rsidRPr="00730439" w:rsidRDefault="00857E69" w:rsidP="00882707">
            <w:pPr>
              <w:ind w:firstLine="242"/>
            </w:pPr>
            <w:r w:rsidRPr="00730439">
              <w:t>United Nations Industrial Development Organization</w:t>
            </w:r>
          </w:p>
        </w:tc>
      </w:tr>
      <w:tr w:rsidR="00857E69" w:rsidRPr="007E4798" w14:paraId="5C0233E3" w14:textId="77777777" w:rsidTr="005D1E83">
        <w:trPr>
          <w:tblCellSpacing w:w="15" w:type="dxa"/>
        </w:trPr>
        <w:tc>
          <w:tcPr>
            <w:tcW w:w="1524" w:type="dxa"/>
            <w:vAlign w:val="center"/>
            <w:hideMark/>
          </w:tcPr>
          <w:p w14:paraId="3F01B485" w14:textId="77777777" w:rsidR="00857E69" w:rsidRPr="00730439" w:rsidRDefault="00857E69" w:rsidP="00D035DA">
            <w:pPr>
              <w:ind w:firstLine="360"/>
            </w:pPr>
            <w:r w:rsidRPr="00730439">
              <w:t>WHO</w:t>
            </w:r>
          </w:p>
        </w:tc>
        <w:tc>
          <w:tcPr>
            <w:tcW w:w="7860" w:type="dxa"/>
            <w:vAlign w:val="center"/>
            <w:hideMark/>
          </w:tcPr>
          <w:p w14:paraId="3F773A3E" w14:textId="77777777" w:rsidR="00857E69" w:rsidRPr="00730439" w:rsidRDefault="00857E69" w:rsidP="00882707">
            <w:pPr>
              <w:ind w:firstLine="242"/>
            </w:pPr>
            <w:r w:rsidRPr="00730439">
              <w:t>World Health Organization</w:t>
            </w:r>
          </w:p>
        </w:tc>
      </w:tr>
    </w:tbl>
    <w:p w14:paraId="00938663" w14:textId="77777777" w:rsidR="006D1C7C" w:rsidRPr="00730439" w:rsidRDefault="006D1C7C" w:rsidP="006D1C7C">
      <w:pPr>
        <w:pStyle w:val="NormalNonumber"/>
        <w:tabs>
          <w:tab w:val="clear" w:pos="1814"/>
          <w:tab w:val="clear" w:pos="2381"/>
          <w:tab w:val="clear" w:pos="2948"/>
          <w:tab w:val="clear" w:pos="3515"/>
          <w:tab w:val="clear" w:pos="4082"/>
          <w:tab w:val="left" w:pos="624"/>
          <w:tab w:val="left" w:pos="1871"/>
          <w:tab w:val="left" w:pos="2495"/>
          <w:tab w:val="left" w:pos="3119"/>
          <w:tab w:val="left" w:pos="3742"/>
          <w:tab w:val="left" w:pos="4366"/>
        </w:tabs>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897"/>
        <w:gridCol w:w="1897"/>
        <w:gridCol w:w="1897"/>
        <w:gridCol w:w="1898"/>
      </w:tblGrid>
      <w:tr w:rsidR="0015442E" w:rsidRPr="007E4798" w14:paraId="2E924820" w14:textId="77777777" w:rsidTr="006A45A1">
        <w:tc>
          <w:tcPr>
            <w:tcW w:w="1897" w:type="dxa"/>
          </w:tcPr>
          <w:p w14:paraId="16F5C414" w14:textId="77777777" w:rsidR="0015442E" w:rsidRPr="00730439" w:rsidRDefault="0015442E" w:rsidP="0015442E">
            <w:pPr>
              <w:pStyle w:val="Normal-pool"/>
              <w:rPr>
                <w:lang w:val="en-GB"/>
              </w:rPr>
            </w:pPr>
          </w:p>
        </w:tc>
        <w:tc>
          <w:tcPr>
            <w:tcW w:w="1897" w:type="dxa"/>
          </w:tcPr>
          <w:p w14:paraId="6D6FF786" w14:textId="77777777" w:rsidR="0015442E" w:rsidRPr="00730439" w:rsidRDefault="0015442E" w:rsidP="0015442E">
            <w:pPr>
              <w:pStyle w:val="Normal-pool"/>
              <w:rPr>
                <w:lang w:val="en-GB"/>
              </w:rPr>
            </w:pPr>
          </w:p>
        </w:tc>
        <w:tc>
          <w:tcPr>
            <w:tcW w:w="1897" w:type="dxa"/>
            <w:tcBorders>
              <w:bottom w:val="single" w:sz="4" w:space="0" w:color="auto"/>
            </w:tcBorders>
          </w:tcPr>
          <w:p w14:paraId="7B77BBB9" w14:textId="77777777" w:rsidR="0015442E" w:rsidRPr="00730439" w:rsidRDefault="0015442E" w:rsidP="0015442E">
            <w:pPr>
              <w:pStyle w:val="Normal-pool"/>
              <w:spacing w:before="480"/>
              <w:rPr>
                <w:lang w:val="en-GB"/>
              </w:rPr>
            </w:pPr>
          </w:p>
        </w:tc>
        <w:tc>
          <w:tcPr>
            <w:tcW w:w="1897" w:type="dxa"/>
          </w:tcPr>
          <w:p w14:paraId="3B69A5B6" w14:textId="77777777" w:rsidR="0015442E" w:rsidRPr="00730439" w:rsidRDefault="0015442E" w:rsidP="0015442E">
            <w:pPr>
              <w:pStyle w:val="Normal-pool"/>
              <w:rPr>
                <w:lang w:val="en-GB"/>
              </w:rPr>
            </w:pPr>
          </w:p>
        </w:tc>
        <w:tc>
          <w:tcPr>
            <w:tcW w:w="1898" w:type="dxa"/>
          </w:tcPr>
          <w:p w14:paraId="5F071A8C" w14:textId="77777777" w:rsidR="0015442E" w:rsidRPr="00730439" w:rsidRDefault="0015442E" w:rsidP="0015442E">
            <w:pPr>
              <w:pStyle w:val="Normal-pool"/>
              <w:rPr>
                <w:lang w:val="en-GB"/>
              </w:rPr>
            </w:pPr>
          </w:p>
        </w:tc>
      </w:tr>
    </w:tbl>
    <w:p w14:paraId="3CE5B03E" w14:textId="77777777" w:rsidR="0015442E" w:rsidRPr="00730439" w:rsidRDefault="0015442E" w:rsidP="0015442E">
      <w:pPr>
        <w:pStyle w:val="Normal-pool"/>
        <w:rPr>
          <w:lang w:val="en-GB"/>
        </w:rPr>
      </w:pPr>
    </w:p>
    <w:sectPr w:rsidR="0015442E" w:rsidRPr="00730439" w:rsidSect="001D1E06">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907" w:right="991"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B81D5" w14:textId="77777777" w:rsidR="00BC5F2F" w:rsidRDefault="00BC5F2F">
      <w:r>
        <w:separator/>
      </w:r>
    </w:p>
  </w:endnote>
  <w:endnote w:type="continuationSeparator" w:id="0">
    <w:p w14:paraId="4901386C" w14:textId="77777777" w:rsidR="00BC5F2F" w:rsidRDefault="00BC5F2F">
      <w:r>
        <w:continuationSeparator/>
      </w:r>
    </w:p>
  </w:endnote>
  <w:endnote w:type="continuationNotice" w:id="1">
    <w:p w14:paraId="4413C984" w14:textId="77777777" w:rsidR="00BC5F2F" w:rsidRDefault="00BC5F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8C83" w14:textId="77777777" w:rsidR="00123699" w:rsidRPr="00F96910" w:rsidRDefault="00123699" w:rsidP="00F96910">
    <w:pPr>
      <w:pStyle w:val="Footer-pool"/>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sidR="00F7542C" w:rsidRPr="0015442E">
      <w:rPr>
        <w:rStyle w:val="PageNumber"/>
        <w:b/>
        <w:noProof/>
      </w:rPr>
      <w:t>2</w:t>
    </w:r>
    <w:r w:rsidRPr="0015442E">
      <w:rPr>
        <w:rStyle w:val="PageNumber"/>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E8F5F" w14:textId="77777777" w:rsidR="00123699" w:rsidRPr="0015442E" w:rsidRDefault="00123699" w:rsidP="00F96910">
    <w:pPr>
      <w:pStyle w:val="Footer-pool"/>
      <w:jc w:val="right"/>
      <w:rPr>
        <w:b w:val="0"/>
      </w:rPr>
    </w:pPr>
    <w:r w:rsidRPr="0015442E">
      <w:rPr>
        <w:rStyle w:val="PageNumber"/>
        <w:b/>
      </w:rPr>
      <w:fldChar w:fldCharType="begin"/>
    </w:r>
    <w:r w:rsidRPr="0015442E">
      <w:rPr>
        <w:rStyle w:val="PageNumber"/>
        <w:b/>
      </w:rPr>
      <w:instrText xml:space="preserve"> PAGE </w:instrText>
    </w:r>
    <w:r w:rsidRPr="0015442E">
      <w:rPr>
        <w:rStyle w:val="PageNumber"/>
        <w:b/>
      </w:rPr>
      <w:fldChar w:fldCharType="separate"/>
    </w:r>
    <w:r w:rsidR="00250B6D" w:rsidRPr="0015442E">
      <w:rPr>
        <w:rStyle w:val="PageNumber"/>
        <w:b/>
        <w:noProof/>
      </w:rPr>
      <w:t>3</w:t>
    </w:r>
    <w:r w:rsidRPr="0015442E">
      <w:rPr>
        <w:rStyle w:val="PageNumbe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6BAB" w14:textId="7EA02441" w:rsidR="0015442E" w:rsidRDefault="0015442E" w:rsidP="0015442E">
    <w:pPr>
      <w:pStyle w:val="Normal-pool"/>
    </w:pPr>
    <w:r>
      <w:tab/>
    </w:r>
    <w:r w:rsidR="00634151">
      <w:t>030925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CDAD2" w14:textId="77777777" w:rsidR="00BC5F2F" w:rsidRPr="0072353B" w:rsidRDefault="00BC5F2F" w:rsidP="0072353B">
      <w:pPr>
        <w:tabs>
          <w:tab w:val="left" w:pos="624"/>
        </w:tabs>
        <w:spacing w:before="60"/>
        <w:ind w:left="624"/>
        <w:rPr>
          <w:sz w:val="18"/>
          <w:szCs w:val="18"/>
        </w:rPr>
      </w:pPr>
      <w:r w:rsidRPr="0072353B">
        <w:rPr>
          <w:sz w:val="18"/>
          <w:szCs w:val="18"/>
        </w:rPr>
        <w:separator/>
      </w:r>
    </w:p>
  </w:footnote>
  <w:footnote w:type="continuationSeparator" w:id="0">
    <w:p w14:paraId="0118EFB4" w14:textId="77777777" w:rsidR="00BC5F2F" w:rsidRDefault="00BC5F2F">
      <w:r>
        <w:continuationSeparator/>
      </w:r>
    </w:p>
  </w:footnote>
  <w:footnote w:type="continuationNotice" w:id="1">
    <w:p w14:paraId="70F866E6" w14:textId="77777777" w:rsidR="00BC5F2F" w:rsidRDefault="00BC5F2F"/>
  </w:footnote>
  <w:footnote w:id="2">
    <w:p w14:paraId="7BD0C3DA" w14:textId="43AAD5DB" w:rsidR="00880CCB" w:rsidRPr="00730439" w:rsidRDefault="00CC7712">
      <w:pPr>
        <w:pStyle w:val="FootnoteText"/>
        <w:rPr>
          <w:szCs w:val="18"/>
          <w:lang w:val="en-US"/>
        </w:rPr>
      </w:pPr>
      <w:r w:rsidRPr="00730439">
        <w:rPr>
          <w:rStyle w:val="FootnoteReference"/>
          <w:sz w:val="18"/>
          <w:vertAlign w:val="baseline"/>
          <w:lang w:val="en-US"/>
        </w:rPr>
        <w:t>*</w:t>
      </w:r>
      <w:r w:rsidRPr="00730439">
        <w:rPr>
          <w:szCs w:val="18"/>
          <w:lang w:val="en-US"/>
        </w:rPr>
        <w:t xml:space="preserve"> UNEP/MC/COP.6/1</w:t>
      </w:r>
      <w:r w:rsidR="00634151">
        <w:rPr>
          <w:szCs w:val="18"/>
          <w:lang w:val="en-US"/>
        </w:rPr>
        <w:t>/Rev.1</w:t>
      </w:r>
      <w:r w:rsidRPr="00730439">
        <w:rPr>
          <w:szCs w:val="18"/>
          <w:lang w:val="en-US"/>
        </w:rPr>
        <w:t>.</w:t>
      </w:r>
    </w:p>
  </w:footnote>
  <w:footnote w:id="3">
    <w:p w14:paraId="05C4CCD6" w14:textId="77777777" w:rsidR="00634151" w:rsidRPr="00E27849" w:rsidRDefault="00634151" w:rsidP="00634151">
      <w:pPr>
        <w:pStyle w:val="Footnote-Text"/>
        <w:tabs>
          <w:tab w:val="clear" w:pos="1247"/>
          <w:tab w:val="clear" w:pos="1871"/>
          <w:tab w:val="clear" w:pos="2495"/>
          <w:tab w:val="clear" w:pos="3119"/>
          <w:tab w:val="clear" w:pos="3742"/>
          <w:tab w:val="clear" w:pos="4366"/>
        </w:tabs>
        <w:rPr>
          <w:szCs w:val="18"/>
        </w:rPr>
      </w:pPr>
      <w:r w:rsidRPr="00730439">
        <w:rPr>
          <w:rStyle w:val="FootnoteReference"/>
          <w:sz w:val="18"/>
          <w:vertAlign w:val="baseline"/>
        </w:rPr>
        <w:t>**</w:t>
      </w:r>
      <w:r w:rsidRPr="00634151">
        <w:rPr>
          <w:szCs w:val="18"/>
        </w:rPr>
        <w:t xml:space="preserve"> This document has not been formally edited.</w:t>
      </w:r>
    </w:p>
  </w:footnote>
  <w:footnote w:id="4">
    <w:p w14:paraId="5C467A3C" w14:textId="609BCDC5" w:rsidR="00314D01" w:rsidRPr="00DC6EBF" w:rsidRDefault="00314D01">
      <w:pPr>
        <w:pStyle w:val="FootnoteText"/>
        <w:rPr>
          <w:lang w:val="en-US"/>
        </w:rPr>
      </w:pPr>
      <w:r w:rsidRPr="00730439">
        <w:rPr>
          <w:rStyle w:val="FootnoteReference"/>
          <w:sz w:val="18"/>
        </w:rPr>
        <w:footnoteRef/>
      </w:r>
      <w:r w:rsidR="00B963A0" w:rsidRPr="00730439">
        <w:rPr>
          <w:szCs w:val="18"/>
          <w:lang w:val="en-US"/>
        </w:rPr>
        <w:t xml:space="preserve"> Technology transfer is not defined in the text of the Minamata Convention. The UN’s glossary of Terms for Negotiators of Multilateral Environmental Agreements defines technology transfer as ‘Technology transfer means the transmission of know-how, equipment and products to governments, organizations or other stakeholders. It usually also implies adaptation for use in a specific cultural, social, economic and environmental context.’ This will be used as the working definition for this report</w:t>
      </w:r>
      <w:r w:rsidR="003967B1" w:rsidRPr="00730439">
        <w:rPr>
          <w:szCs w:val="18"/>
          <w:lang w:val="en-US"/>
        </w:rPr>
        <w:t>.</w:t>
      </w:r>
    </w:p>
  </w:footnote>
  <w:footnote w:id="5">
    <w:p w14:paraId="74B56B94" w14:textId="33406E89" w:rsidR="00857E69" w:rsidRPr="00730439" w:rsidRDefault="00857E69" w:rsidP="00040A9E">
      <w:pPr>
        <w:pStyle w:val="FootnoteText"/>
        <w:adjustRightInd w:val="0"/>
        <w:snapToGrid w:val="0"/>
        <w:rPr>
          <w:szCs w:val="18"/>
          <w:lang w:val="en-US"/>
        </w:rPr>
      </w:pPr>
      <w:r w:rsidRPr="00A550F8">
        <w:rPr>
          <w:rStyle w:val="FootnoteReference"/>
          <w:sz w:val="18"/>
        </w:rPr>
        <w:footnoteRef/>
      </w:r>
      <w:r w:rsidR="00EB6277" w:rsidRPr="00A550F8">
        <w:rPr>
          <w:szCs w:val="18"/>
          <w:lang w:val="en-US"/>
        </w:rPr>
        <w:t xml:space="preserve"> </w:t>
      </w:r>
      <w:r w:rsidR="007159E5" w:rsidRPr="00A550F8">
        <w:rPr>
          <w:szCs w:val="18"/>
          <w:lang w:val="en-US"/>
        </w:rPr>
        <w:t>I</w:t>
      </w:r>
      <w:r w:rsidR="00EB6277" w:rsidRPr="00A550F8">
        <w:rPr>
          <w:szCs w:val="18"/>
          <w:lang w:val="en-US"/>
        </w:rPr>
        <w:t xml:space="preserve">dentified in paragraph 1 of decision </w:t>
      </w:r>
      <w:r w:rsidR="00963340" w:rsidRPr="00A550F8">
        <w:rPr>
          <w:szCs w:val="18"/>
          <w:lang w:val="en-US"/>
        </w:rPr>
        <w:t>MC</w:t>
      </w:r>
      <w:r w:rsidR="00EB6277" w:rsidRPr="00A550F8">
        <w:rPr>
          <w:szCs w:val="18"/>
          <w:lang w:val="en-US"/>
        </w:rPr>
        <w:t>-5/12</w:t>
      </w:r>
    </w:p>
  </w:footnote>
  <w:footnote w:id="6">
    <w:p w14:paraId="588D5FC7" w14:textId="0E39EB4F" w:rsidR="002231A0" w:rsidRPr="00730439" w:rsidRDefault="002231A0">
      <w:pPr>
        <w:pStyle w:val="FootnoteText"/>
        <w:rPr>
          <w:szCs w:val="18"/>
          <w:lang w:val="en-US"/>
        </w:rPr>
      </w:pPr>
      <w:r w:rsidRPr="00730439">
        <w:rPr>
          <w:rStyle w:val="FootnoteReference"/>
          <w:sz w:val="18"/>
        </w:rPr>
        <w:footnoteRef/>
      </w:r>
      <w:r w:rsidRPr="00730439">
        <w:rPr>
          <w:szCs w:val="18"/>
          <w:lang w:val="en-US"/>
        </w:rPr>
        <w:t xml:space="preserve"> https://minamataconvention.org/en/projects/overview?utm.com</w:t>
      </w:r>
    </w:p>
  </w:footnote>
  <w:footnote w:id="7">
    <w:p w14:paraId="0F7A9888" w14:textId="77777777" w:rsidR="009F7B92" w:rsidRPr="00730439" w:rsidRDefault="009F7B92" w:rsidP="009F7B92">
      <w:pPr>
        <w:pStyle w:val="FootnoteText"/>
        <w:rPr>
          <w:szCs w:val="18"/>
          <w:lang w:val="en-US"/>
        </w:rPr>
      </w:pPr>
      <w:r w:rsidRPr="00730439">
        <w:rPr>
          <w:rStyle w:val="FootnoteReference"/>
          <w:sz w:val="18"/>
        </w:rPr>
        <w:footnoteRef/>
      </w:r>
      <w:r w:rsidRPr="00730439">
        <w:rPr>
          <w:szCs w:val="18"/>
          <w:lang w:val="en-US"/>
        </w:rPr>
        <w:t xml:space="preserve"> ‘S</w:t>
      </w:r>
      <w:proofErr w:type="spellStart"/>
      <w:r w:rsidRPr="00730439">
        <w:rPr>
          <w:szCs w:val="18"/>
          <w:lang w:val="en-GB"/>
        </w:rPr>
        <w:t>trengthening</w:t>
      </w:r>
      <w:proofErr w:type="spellEnd"/>
      <w:r w:rsidRPr="00730439">
        <w:rPr>
          <w:szCs w:val="18"/>
          <w:lang w:val="en-GB"/>
        </w:rPr>
        <w:t xml:space="preserve"> capacity to promote phasing-out of mercury-added products (lamps) in Armenia’</w:t>
      </w:r>
      <w:r w:rsidRPr="00730439">
        <w:rPr>
          <w:szCs w:val="18"/>
          <w:lang w:val="en-US"/>
        </w:rPr>
        <w:t xml:space="preserve"> - SIP, </w:t>
      </w:r>
      <w:proofErr w:type="gramStart"/>
      <w:r w:rsidRPr="00730439">
        <w:rPr>
          <w:szCs w:val="18"/>
          <w:lang w:val="en-US"/>
        </w:rPr>
        <w:t>Round</w:t>
      </w:r>
      <w:proofErr w:type="gramEnd"/>
      <w:r w:rsidRPr="00730439">
        <w:rPr>
          <w:szCs w:val="18"/>
          <w:lang w:val="en-US"/>
        </w:rPr>
        <w:t xml:space="preserve"> 1 </w:t>
      </w:r>
    </w:p>
  </w:footnote>
  <w:footnote w:id="8">
    <w:p w14:paraId="6D3A4E74" w14:textId="77777777" w:rsidR="009F7B92" w:rsidRPr="00730439" w:rsidRDefault="009F7B92" w:rsidP="009F7B92">
      <w:pPr>
        <w:pStyle w:val="FootnoteText"/>
        <w:rPr>
          <w:szCs w:val="18"/>
          <w:lang w:val="en-US"/>
        </w:rPr>
      </w:pPr>
      <w:r w:rsidRPr="00730439">
        <w:rPr>
          <w:rStyle w:val="FootnoteReference"/>
          <w:sz w:val="18"/>
        </w:rPr>
        <w:footnoteRef/>
      </w:r>
      <w:r w:rsidRPr="00730439">
        <w:rPr>
          <w:szCs w:val="18"/>
          <w:lang w:val="en-US"/>
        </w:rPr>
        <w:t xml:space="preserve"> ‘</w:t>
      </w:r>
      <w:r w:rsidRPr="00730439">
        <w:rPr>
          <w:szCs w:val="18"/>
          <w:lang w:val="en-GB"/>
        </w:rPr>
        <w:t>Strengthening national laboratory for the analysis and evaluation of mercury in the environment (Cuba)’ – SIP Round 1</w:t>
      </w:r>
    </w:p>
  </w:footnote>
  <w:footnote w:id="9">
    <w:p w14:paraId="70E0A90E" w14:textId="77777777" w:rsidR="009F7B92" w:rsidRPr="00730439" w:rsidRDefault="009F7B92" w:rsidP="009F7B92">
      <w:pPr>
        <w:pStyle w:val="FootnoteText"/>
        <w:rPr>
          <w:szCs w:val="18"/>
          <w:lang w:val="en-US"/>
        </w:rPr>
      </w:pPr>
      <w:r w:rsidRPr="00730439">
        <w:rPr>
          <w:rStyle w:val="FootnoteReference"/>
          <w:sz w:val="18"/>
        </w:rPr>
        <w:footnoteRef/>
      </w:r>
      <w:r w:rsidRPr="00730439">
        <w:rPr>
          <w:szCs w:val="18"/>
          <w:lang w:val="en-US"/>
        </w:rPr>
        <w:t xml:space="preserve"> </w:t>
      </w:r>
      <w:r w:rsidRPr="00730439">
        <w:rPr>
          <w:i/>
          <w:iCs/>
          <w:szCs w:val="18"/>
          <w:lang w:val="en-GB"/>
        </w:rPr>
        <w:t>“</w:t>
      </w:r>
      <w:r w:rsidRPr="00730439">
        <w:rPr>
          <w:szCs w:val="18"/>
          <w:lang w:val="en-GB"/>
        </w:rPr>
        <w:t>Reducing mercury use in artisanal and small-scale gold mining in Bolivia through improved processing technologies and formalisation” – SIP Round 2</w:t>
      </w:r>
    </w:p>
  </w:footnote>
  <w:footnote w:id="10">
    <w:p w14:paraId="5FE12B75" w14:textId="14D799A8" w:rsidR="00860B5A" w:rsidRPr="00803A8A" w:rsidRDefault="00860B5A">
      <w:pPr>
        <w:pStyle w:val="FootnoteText"/>
        <w:rPr>
          <w:lang w:val="en-US"/>
        </w:rPr>
      </w:pPr>
      <w:r w:rsidRPr="00730439">
        <w:rPr>
          <w:rStyle w:val="FootnoteReference"/>
          <w:sz w:val="18"/>
        </w:rPr>
        <w:footnoteRef/>
      </w:r>
      <w:r w:rsidRPr="00730439">
        <w:rPr>
          <w:szCs w:val="18"/>
          <w:lang w:val="en-US"/>
        </w:rPr>
        <w:t xml:space="preserve"> https://minamataconvention.org/en/projects/list</w:t>
      </w:r>
    </w:p>
  </w:footnote>
  <w:footnote w:id="11">
    <w:p w14:paraId="75C27418" w14:textId="77777777" w:rsidR="009F7B92" w:rsidRPr="00AA3EE3" w:rsidRDefault="009F7B92" w:rsidP="009F7B92">
      <w:pPr>
        <w:pStyle w:val="FootnoteText"/>
        <w:adjustRightInd w:val="0"/>
        <w:snapToGrid w:val="0"/>
        <w:rPr>
          <w:szCs w:val="18"/>
          <w:lang w:val="en-US"/>
        </w:rPr>
      </w:pPr>
      <w:r w:rsidRPr="00040A9E">
        <w:rPr>
          <w:rStyle w:val="FootnoteReference"/>
          <w:sz w:val="18"/>
        </w:rPr>
        <w:footnoteRef/>
      </w:r>
      <w:r w:rsidRPr="00AA3EE3">
        <w:rPr>
          <w:szCs w:val="18"/>
          <w:lang w:val="en-US"/>
        </w:rPr>
        <w:t xml:space="preserve"> https://minamataconvention.org/en/news/capacity-building-material-mercury-waste-management-available-six-un-languages</w:t>
      </w:r>
    </w:p>
  </w:footnote>
  <w:footnote w:id="12">
    <w:p w14:paraId="3FECC038" w14:textId="2477A9CF" w:rsidR="009F7B92" w:rsidRPr="00730439" w:rsidRDefault="009F7B92" w:rsidP="009F7B92">
      <w:pPr>
        <w:pStyle w:val="FootnoteText"/>
        <w:adjustRightInd w:val="0"/>
        <w:snapToGrid w:val="0"/>
        <w:rPr>
          <w:szCs w:val="18"/>
          <w:lang w:val="en-US"/>
        </w:rPr>
      </w:pPr>
      <w:r w:rsidRPr="00BD2D44">
        <w:rPr>
          <w:rStyle w:val="FootnoteReference"/>
          <w:sz w:val="18"/>
        </w:rPr>
        <w:footnoteRef/>
      </w:r>
      <w:r w:rsidRPr="00BD2D44">
        <w:rPr>
          <w:szCs w:val="18"/>
          <w:lang w:val="en-US"/>
        </w:rPr>
        <w:t xml:space="preserve"> cooperation and coordination between the secretariats of the </w:t>
      </w:r>
      <w:r w:rsidR="00646F9E" w:rsidRPr="00BD2D44">
        <w:rPr>
          <w:szCs w:val="18"/>
          <w:lang w:val="en-US"/>
        </w:rPr>
        <w:t xml:space="preserve">Basel, Rotterdam and Stockholm </w:t>
      </w:r>
      <w:r w:rsidRPr="00BD2D44">
        <w:rPr>
          <w:szCs w:val="18"/>
          <w:lang w:val="en-US"/>
        </w:rPr>
        <w:t xml:space="preserve">conventions and the </w:t>
      </w:r>
      <w:r w:rsidR="00646F9E" w:rsidRPr="00BD2D44">
        <w:rPr>
          <w:szCs w:val="18"/>
          <w:lang w:val="en-US"/>
        </w:rPr>
        <w:t xml:space="preserve">Minamata </w:t>
      </w:r>
      <w:r w:rsidRPr="00BD2D44">
        <w:rPr>
          <w:szCs w:val="18"/>
          <w:lang w:val="en-US"/>
        </w:rPr>
        <w:t>convention on mercury” (unep-mc-cop.5/inf/28, 2023).</w:t>
      </w:r>
    </w:p>
  </w:footnote>
  <w:footnote w:id="13">
    <w:p w14:paraId="7896F5CA" w14:textId="77777777" w:rsidR="009F7B92" w:rsidRPr="00730439" w:rsidRDefault="009F7B92" w:rsidP="009F7B92">
      <w:pPr>
        <w:pStyle w:val="FootnoteText"/>
        <w:rPr>
          <w:szCs w:val="18"/>
          <w:lang w:val="en-US"/>
        </w:rPr>
      </w:pPr>
      <w:r w:rsidRPr="00730439">
        <w:rPr>
          <w:rStyle w:val="FootnoteReference"/>
          <w:sz w:val="18"/>
        </w:rPr>
        <w:footnoteRef/>
      </w:r>
      <w:r w:rsidRPr="00730439">
        <w:rPr>
          <w:szCs w:val="18"/>
          <w:lang w:val="en-US"/>
        </w:rPr>
        <w:t xml:space="preserve"> https://www.clasp.ngo/campaign/clean-lighting-coalition/farewell-to-fluorescents/cop5-decision/?utm.com</w:t>
      </w:r>
    </w:p>
  </w:footnote>
  <w:footnote w:id="14">
    <w:p w14:paraId="5260313B" w14:textId="77777777" w:rsidR="009F7B92" w:rsidRPr="00AA3EE3" w:rsidRDefault="009F7B92" w:rsidP="009F7B92">
      <w:pPr>
        <w:pStyle w:val="FootnoteText"/>
        <w:rPr>
          <w:lang w:val="en-US"/>
        </w:rPr>
      </w:pPr>
      <w:r w:rsidRPr="00730439">
        <w:rPr>
          <w:rStyle w:val="FootnoteReference"/>
          <w:sz w:val="18"/>
        </w:rPr>
        <w:footnoteRef/>
      </w:r>
      <w:r w:rsidRPr="00730439">
        <w:rPr>
          <w:szCs w:val="18"/>
          <w:lang w:val="en-US"/>
        </w:rPr>
        <w:t xml:space="preserve"> https://www.planetgold.org</w:t>
      </w:r>
    </w:p>
  </w:footnote>
  <w:footnote w:id="15">
    <w:p w14:paraId="6EED0D91" w14:textId="1B1E77D2" w:rsidR="00857E69" w:rsidRPr="00BD2D44" w:rsidRDefault="00857E69" w:rsidP="00040A9E">
      <w:pPr>
        <w:pStyle w:val="FootnoteText"/>
        <w:adjustRightInd w:val="0"/>
        <w:snapToGrid w:val="0"/>
        <w:rPr>
          <w:szCs w:val="18"/>
          <w:lang w:val="en-US"/>
        </w:rPr>
      </w:pPr>
      <w:r w:rsidRPr="00BD2D44">
        <w:rPr>
          <w:rStyle w:val="FootnoteReference"/>
          <w:sz w:val="18"/>
        </w:rPr>
        <w:footnoteRef/>
      </w:r>
      <w:r w:rsidR="00EB6277" w:rsidRPr="00BD2D44">
        <w:rPr>
          <w:szCs w:val="18"/>
          <w:lang w:val="en-US"/>
        </w:rPr>
        <w:t xml:space="preserve"> </w:t>
      </w:r>
      <w:r w:rsidR="000C1A20" w:rsidRPr="00BD2D44">
        <w:rPr>
          <w:szCs w:val="18"/>
          <w:lang w:val="en-US"/>
        </w:rPr>
        <w:t>U</w:t>
      </w:r>
      <w:r w:rsidR="00EB6277" w:rsidRPr="00BD2D44">
        <w:rPr>
          <w:szCs w:val="18"/>
          <w:lang w:val="en-US"/>
        </w:rPr>
        <w:t>nless specified, national reports mean</w:t>
      </w:r>
      <w:r w:rsidR="000C1A20" w:rsidRPr="00BD2D44">
        <w:rPr>
          <w:szCs w:val="18"/>
          <w:lang w:val="en-US"/>
        </w:rPr>
        <w:t xml:space="preserve"> </w:t>
      </w:r>
      <w:proofErr w:type="gramStart"/>
      <w:r w:rsidR="000C1A20" w:rsidRPr="00BD2D44">
        <w:rPr>
          <w:szCs w:val="18"/>
          <w:lang w:val="en-US"/>
        </w:rPr>
        <w:t>first</w:t>
      </w:r>
      <w:proofErr w:type="gramEnd"/>
      <w:r w:rsidR="000C1A20" w:rsidRPr="00BD2D44">
        <w:rPr>
          <w:szCs w:val="18"/>
          <w:lang w:val="en-US"/>
        </w:rPr>
        <w:t xml:space="preserve"> </w:t>
      </w:r>
      <w:r w:rsidR="00EB6277" w:rsidRPr="00BD2D44">
        <w:rPr>
          <w:szCs w:val="18"/>
          <w:lang w:val="en-US"/>
        </w:rPr>
        <w:t xml:space="preserve">and </w:t>
      </w:r>
      <w:r w:rsidR="000C1A20" w:rsidRPr="00BD2D44">
        <w:rPr>
          <w:szCs w:val="18"/>
          <w:lang w:val="en-US"/>
        </w:rPr>
        <w:t>second</w:t>
      </w:r>
      <w:r w:rsidR="00EB6277" w:rsidRPr="00BD2D44">
        <w:rPr>
          <w:szCs w:val="18"/>
          <w:lang w:val="en-US"/>
        </w:rPr>
        <w:t xml:space="preserve"> short national reports and </w:t>
      </w:r>
      <w:r w:rsidR="000C1A20" w:rsidRPr="00BD2D44">
        <w:rPr>
          <w:szCs w:val="18"/>
          <w:lang w:val="en-US"/>
        </w:rPr>
        <w:t>first</w:t>
      </w:r>
      <w:r w:rsidR="00EB6277" w:rsidRPr="00BD2D44">
        <w:rPr>
          <w:szCs w:val="18"/>
          <w:lang w:val="en-US"/>
        </w:rPr>
        <w:t xml:space="preserve"> full national reports submitted by parties.</w:t>
      </w:r>
    </w:p>
  </w:footnote>
  <w:footnote w:id="16">
    <w:p w14:paraId="266741EA" w14:textId="0F9E0A68" w:rsidR="006B2724" w:rsidRPr="00137CCA" w:rsidRDefault="006B2724">
      <w:pPr>
        <w:pStyle w:val="FootnoteText"/>
        <w:rPr>
          <w:lang w:val="en-US"/>
        </w:rPr>
      </w:pPr>
      <w:r w:rsidRPr="00730439">
        <w:rPr>
          <w:rStyle w:val="FootnoteReference"/>
          <w:sz w:val="18"/>
        </w:rPr>
        <w:footnoteRef/>
      </w:r>
      <w:r w:rsidRPr="00730439">
        <w:rPr>
          <w:szCs w:val="18"/>
          <w:lang w:val="en-US"/>
        </w:rPr>
        <w:t xml:space="preserve"> https://minamataconvention.org/en/parties/reporting</w:t>
      </w:r>
    </w:p>
  </w:footnote>
  <w:footnote w:id="17">
    <w:p w14:paraId="4982EA84" w14:textId="0E163FB9" w:rsidR="00133AB1" w:rsidRPr="00730439" w:rsidRDefault="00133AB1">
      <w:pPr>
        <w:pStyle w:val="FootnoteText"/>
        <w:rPr>
          <w:szCs w:val="18"/>
          <w:lang w:val="en-US"/>
        </w:rPr>
      </w:pPr>
      <w:r w:rsidRPr="00730439">
        <w:rPr>
          <w:rStyle w:val="FootnoteReference"/>
          <w:sz w:val="18"/>
        </w:rPr>
        <w:footnoteRef/>
      </w:r>
      <w:r w:rsidRPr="00730439">
        <w:rPr>
          <w:szCs w:val="18"/>
          <w:lang w:val="en-US"/>
        </w:rPr>
        <w:t xml:space="preserve"> </w:t>
      </w:r>
      <w:r w:rsidRPr="00730439">
        <w:rPr>
          <w:szCs w:val="18"/>
          <w:lang w:val="en-GB"/>
        </w:rPr>
        <w:t>GEF report to COP-5 – “Activities of the Global Environment Facility in the mercury area” (UNEP/MC/COP.5/INF/7, 2023).</w:t>
      </w:r>
    </w:p>
  </w:footnote>
  <w:footnote w:id="18">
    <w:p w14:paraId="36FD4021" w14:textId="797EF0DE" w:rsidR="00DB0B4A" w:rsidRPr="00D27958" w:rsidRDefault="00DB0B4A">
      <w:pPr>
        <w:pStyle w:val="FootnoteText"/>
        <w:rPr>
          <w:lang w:val="en-US"/>
        </w:rPr>
      </w:pPr>
      <w:r w:rsidRPr="00730439">
        <w:rPr>
          <w:rStyle w:val="FootnoteReference"/>
          <w:sz w:val="18"/>
        </w:rPr>
        <w:footnoteRef/>
      </w:r>
      <w:r w:rsidRPr="00730439">
        <w:rPr>
          <w:szCs w:val="18"/>
          <w:lang w:val="en-US"/>
        </w:rPr>
        <w:t xml:space="preserve"> </w:t>
      </w:r>
      <w:hyperlink r:id="rId1" w:history="1">
        <w:r w:rsidR="00137CCA" w:rsidRPr="00730439">
          <w:rPr>
            <w:rStyle w:val="Hyperlink"/>
            <w:sz w:val="18"/>
            <w:szCs w:val="18"/>
          </w:rPr>
          <w:t>https://minamataconvention.org/sites/default/files/2021-06/NAP_guidance2018_EN.pdf</w:t>
        </w:r>
      </w:hyperlink>
      <w:r w:rsidR="00137CCA">
        <w:rPr>
          <w:lang w:val="en-US"/>
        </w:rPr>
        <w:t xml:space="preserve"> </w:t>
      </w:r>
    </w:p>
  </w:footnote>
  <w:footnote w:id="19">
    <w:p w14:paraId="0C0407D5" w14:textId="79D50D41" w:rsidR="00857E69" w:rsidRPr="00040A9E" w:rsidRDefault="00857E69" w:rsidP="00040A9E">
      <w:pPr>
        <w:pStyle w:val="FootnoteText"/>
        <w:adjustRightInd w:val="0"/>
        <w:snapToGrid w:val="0"/>
        <w:rPr>
          <w:sz w:val="16"/>
          <w:szCs w:val="16"/>
          <w:lang w:val="en-US"/>
        </w:rPr>
      </w:pPr>
      <w:r w:rsidRPr="00040A9E">
        <w:rPr>
          <w:rStyle w:val="FootnoteReference"/>
          <w:sz w:val="18"/>
        </w:rPr>
        <w:footnoteRef/>
      </w:r>
      <w:r w:rsidR="00EB6277" w:rsidRPr="00040A9E">
        <w:rPr>
          <w:szCs w:val="18"/>
          <w:lang w:val="en-US"/>
        </w:rPr>
        <w:t xml:space="preserve"> </w:t>
      </w:r>
      <w:r w:rsidR="00DC269E">
        <w:rPr>
          <w:szCs w:val="18"/>
          <w:lang w:val="en-US"/>
        </w:rPr>
        <w:t>UNEP</w:t>
      </w:r>
      <w:r w:rsidR="00EB6277" w:rsidRPr="00040A9E">
        <w:rPr>
          <w:szCs w:val="18"/>
          <w:lang w:val="en-US"/>
        </w:rPr>
        <w:t>/</w:t>
      </w:r>
      <w:r w:rsidR="00225CA6">
        <w:rPr>
          <w:szCs w:val="18"/>
          <w:lang w:val="en-US"/>
        </w:rPr>
        <w:t>MC</w:t>
      </w:r>
      <w:r w:rsidR="00EB6277" w:rsidRPr="00040A9E">
        <w:rPr>
          <w:szCs w:val="18"/>
          <w:lang w:val="en-US"/>
        </w:rPr>
        <w:t>/</w:t>
      </w:r>
      <w:r w:rsidR="00225CA6">
        <w:rPr>
          <w:szCs w:val="18"/>
          <w:lang w:val="en-US"/>
        </w:rPr>
        <w:t>COP</w:t>
      </w:r>
      <w:r w:rsidR="00EB6277" w:rsidRPr="00040A9E">
        <w:rPr>
          <w:szCs w:val="18"/>
          <w:lang w:val="en-US"/>
        </w:rPr>
        <w:t>.5/11/</w:t>
      </w:r>
      <w:r w:rsidR="00225CA6">
        <w:rPr>
          <w:szCs w:val="18"/>
          <w:lang w:val="en-US"/>
        </w:rPr>
        <w:t>A</w:t>
      </w:r>
      <w:r w:rsidR="00EB6277" w:rsidRPr="00040A9E">
        <w:rPr>
          <w:szCs w:val="18"/>
          <w:lang w:val="en-US"/>
        </w:rPr>
        <w:t xml:space="preserve">dd.1 </w:t>
      </w:r>
      <w:r w:rsidR="00225CA6">
        <w:rPr>
          <w:szCs w:val="18"/>
          <w:lang w:val="en-US"/>
        </w:rPr>
        <w:t>“</w:t>
      </w:r>
      <w:r w:rsidR="00DC269E">
        <w:rPr>
          <w:szCs w:val="18"/>
          <w:lang w:val="en-US"/>
        </w:rPr>
        <w:t>O</w:t>
      </w:r>
      <w:r w:rsidR="00EB6277" w:rsidRPr="00040A9E">
        <w:rPr>
          <w:szCs w:val="18"/>
          <w:lang w:val="en-US"/>
        </w:rPr>
        <w:t xml:space="preserve">verall report on the </w:t>
      </w:r>
      <w:r w:rsidR="00D77323">
        <w:rPr>
          <w:szCs w:val="18"/>
          <w:lang w:val="en-US"/>
        </w:rPr>
        <w:t>S</w:t>
      </w:r>
      <w:r w:rsidR="00EB6277" w:rsidRPr="00040A9E">
        <w:rPr>
          <w:szCs w:val="18"/>
          <w:lang w:val="en-US"/>
        </w:rPr>
        <w:t xml:space="preserve">pecific </w:t>
      </w:r>
      <w:r w:rsidR="00D77323">
        <w:rPr>
          <w:szCs w:val="18"/>
          <w:lang w:val="en-US"/>
        </w:rPr>
        <w:t>I</w:t>
      </w:r>
      <w:r w:rsidR="00EB6277" w:rsidRPr="00040A9E">
        <w:rPr>
          <w:szCs w:val="18"/>
          <w:lang w:val="en-US"/>
        </w:rPr>
        <w:t xml:space="preserve">nternational </w:t>
      </w:r>
      <w:r w:rsidR="00D77323">
        <w:rPr>
          <w:szCs w:val="18"/>
          <w:lang w:val="en-US"/>
        </w:rPr>
        <w:t>P</w:t>
      </w:r>
      <w:r w:rsidR="00EB6277" w:rsidRPr="00040A9E">
        <w:rPr>
          <w:szCs w:val="18"/>
          <w:lang w:val="en-US"/>
        </w:rPr>
        <w:t>rogramme to support capacity-building and technical assistance</w:t>
      </w:r>
      <w:r w:rsidR="00225CA6">
        <w:rPr>
          <w:szCs w:val="18"/>
          <w:lang w:val="en-US"/>
        </w:rPr>
        <w:t>”</w:t>
      </w:r>
    </w:p>
  </w:footnote>
  <w:footnote w:id="20">
    <w:p w14:paraId="50407EE1" w14:textId="10A580D7" w:rsidR="00857E69" w:rsidRPr="00040A9E" w:rsidRDefault="00857E69" w:rsidP="00040A9E">
      <w:pPr>
        <w:pStyle w:val="FootnoteText"/>
        <w:adjustRightInd w:val="0"/>
        <w:snapToGrid w:val="0"/>
        <w:rPr>
          <w:szCs w:val="18"/>
          <w:lang w:val="en-GB"/>
        </w:rPr>
      </w:pPr>
      <w:r w:rsidRPr="00040A9E">
        <w:rPr>
          <w:rStyle w:val="FootnoteReference"/>
          <w:sz w:val="18"/>
          <w:lang w:val="en-GB"/>
        </w:rPr>
        <w:footnoteRef/>
      </w:r>
      <w:r w:rsidR="00EB6277" w:rsidRPr="00040A9E">
        <w:rPr>
          <w:szCs w:val="18"/>
          <w:lang w:val="en-GB"/>
        </w:rPr>
        <w:t xml:space="preserve"> </w:t>
      </w:r>
      <w:r w:rsidR="00646F9E" w:rsidRPr="00040A9E">
        <w:rPr>
          <w:szCs w:val="18"/>
          <w:lang w:val="en-GB"/>
        </w:rPr>
        <w:t xml:space="preserve">The </w:t>
      </w:r>
      <w:r w:rsidR="00EB6277" w:rsidRPr="00040A9E">
        <w:rPr>
          <w:szCs w:val="18"/>
          <w:lang w:val="en-GB"/>
        </w:rPr>
        <w:t xml:space="preserve">information in the case study is based on the document </w:t>
      </w:r>
      <w:r w:rsidR="004209B7">
        <w:rPr>
          <w:szCs w:val="18"/>
          <w:lang w:val="en-GB"/>
        </w:rPr>
        <w:t>“</w:t>
      </w:r>
      <w:proofErr w:type="spellStart"/>
      <w:r w:rsidR="00EB7273" w:rsidRPr="00040A9E">
        <w:rPr>
          <w:szCs w:val="18"/>
          <w:lang w:val="en-GB"/>
        </w:rPr>
        <w:t>Sturmes</w:t>
      </w:r>
      <w:proofErr w:type="spellEnd"/>
      <w:r w:rsidR="00EB6277" w:rsidRPr="00040A9E">
        <w:rPr>
          <w:szCs w:val="18"/>
          <w:lang w:val="en-GB"/>
        </w:rPr>
        <w:t>-</w:t>
      </w:r>
      <w:r w:rsidR="00E21297">
        <w:rPr>
          <w:szCs w:val="18"/>
          <w:lang w:val="en-GB"/>
        </w:rPr>
        <w:t>V</w:t>
      </w:r>
      <w:r w:rsidR="00EB6277" w:rsidRPr="00040A9E">
        <w:rPr>
          <w:szCs w:val="18"/>
          <w:lang w:val="en-GB"/>
        </w:rPr>
        <w:t xml:space="preserve">erbeek, </w:t>
      </w:r>
      <w:r w:rsidR="00E21297">
        <w:rPr>
          <w:szCs w:val="18"/>
          <w:lang w:val="en-GB"/>
        </w:rPr>
        <w:t>D</w:t>
      </w:r>
      <w:r w:rsidR="00EB6277" w:rsidRPr="00040A9E">
        <w:rPr>
          <w:szCs w:val="18"/>
          <w:lang w:val="en-GB"/>
        </w:rPr>
        <w:t xml:space="preserve">., </w:t>
      </w:r>
      <w:proofErr w:type="spellStart"/>
      <w:r w:rsidR="00EB7273" w:rsidRPr="00040A9E">
        <w:rPr>
          <w:szCs w:val="18"/>
          <w:lang w:val="en-GB"/>
        </w:rPr>
        <w:t>Jumwa</w:t>
      </w:r>
      <w:proofErr w:type="spellEnd"/>
      <w:r w:rsidR="00EB6277" w:rsidRPr="00040A9E">
        <w:rPr>
          <w:szCs w:val="18"/>
          <w:lang w:val="en-GB"/>
        </w:rPr>
        <w:t xml:space="preserve">, </w:t>
      </w:r>
      <w:r w:rsidR="00E21297">
        <w:rPr>
          <w:szCs w:val="18"/>
          <w:lang w:val="en-GB"/>
        </w:rPr>
        <w:t>C</w:t>
      </w:r>
      <w:r w:rsidR="00EB6277" w:rsidRPr="00040A9E">
        <w:rPr>
          <w:szCs w:val="18"/>
          <w:lang w:val="en-GB"/>
        </w:rPr>
        <w:t xml:space="preserve">., </w:t>
      </w:r>
      <w:r w:rsidR="00EB7273" w:rsidRPr="00040A9E">
        <w:rPr>
          <w:szCs w:val="18"/>
          <w:lang w:val="en-GB"/>
        </w:rPr>
        <w:t>Arias</w:t>
      </w:r>
      <w:r w:rsidR="00EB6277" w:rsidRPr="00040A9E">
        <w:rPr>
          <w:szCs w:val="18"/>
          <w:lang w:val="en-GB"/>
        </w:rPr>
        <w:t xml:space="preserve">, </w:t>
      </w:r>
      <w:r w:rsidR="00E21297">
        <w:rPr>
          <w:szCs w:val="18"/>
          <w:lang w:val="en-GB"/>
        </w:rPr>
        <w:t>C</w:t>
      </w:r>
      <w:r w:rsidR="00EB6277" w:rsidRPr="00040A9E">
        <w:rPr>
          <w:szCs w:val="18"/>
          <w:lang w:val="en-GB"/>
        </w:rPr>
        <w:t xml:space="preserve">., </w:t>
      </w:r>
      <w:r w:rsidR="00E21297">
        <w:rPr>
          <w:szCs w:val="18"/>
          <w:lang w:val="en-GB"/>
        </w:rPr>
        <w:t>and</w:t>
      </w:r>
      <w:r w:rsidR="00EB6277" w:rsidRPr="00040A9E">
        <w:rPr>
          <w:szCs w:val="18"/>
          <w:lang w:val="en-GB"/>
        </w:rPr>
        <w:t xml:space="preserve"> </w:t>
      </w:r>
      <w:r w:rsidR="00EB7273" w:rsidRPr="00040A9E">
        <w:rPr>
          <w:szCs w:val="18"/>
          <w:lang w:val="en-GB"/>
        </w:rPr>
        <w:t>Gómez</w:t>
      </w:r>
      <w:r w:rsidR="00EB6277" w:rsidRPr="00040A9E">
        <w:rPr>
          <w:szCs w:val="18"/>
          <w:lang w:val="en-GB"/>
        </w:rPr>
        <w:t xml:space="preserve">, </w:t>
      </w:r>
      <w:r w:rsidR="00E21297">
        <w:rPr>
          <w:szCs w:val="18"/>
          <w:lang w:val="en-GB"/>
        </w:rPr>
        <w:t>K</w:t>
      </w:r>
      <w:r w:rsidR="00EB6277" w:rsidRPr="00040A9E">
        <w:rPr>
          <w:szCs w:val="18"/>
          <w:lang w:val="en-GB"/>
        </w:rPr>
        <w:t xml:space="preserve">. (2024). </w:t>
      </w:r>
      <w:r w:rsidR="00C11FFB" w:rsidRPr="00040A9E">
        <w:rPr>
          <w:i/>
          <w:iCs/>
          <w:szCs w:val="18"/>
          <w:lang w:val="en-GB"/>
        </w:rPr>
        <w:t>Cross</w:t>
      </w:r>
      <w:r w:rsidR="00EB6277" w:rsidRPr="00040A9E">
        <w:rPr>
          <w:i/>
          <w:iCs/>
          <w:szCs w:val="18"/>
          <w:lang w:val="en-GB"/>
        </w:rPr>
        <w:t xml:space="preserve">-programmatic analysis and identification of best practices: </w:t>
      </w:r>
      <w:r w:rsidR="00EB7273" w:rsidRPr="00040A9E">
        <w:rPr>
          <w:i/>
          <w:iCs/>
          <w:szCs w:val="18"/>
          <w:lang w:val="en-GB"/>
        </w:rPr>
        <w:t xml:space="preserve">ASGM </w:t>
      </w:r>
      <w:r w:rsidR="00EB6277" w:rsidRPr="00040A9E">
        <w:rPr>
          <w:i/>
          <w:iCs/>
          <w:szCs w:val="18"/>
          <w:lang w:val="en-GB"/>
        </w:rPr>
        <w:t xml:space="preserve">financial inclusion efforts for </w:t>
      </w:r>
      <w:r w:rsidR="00D479E1">
        <w:rPr>
          <w:i/>
          <w:iCs/>
          <w:szCs w:val="18"/>
          <w:lang w:val="en-GB"/>
        </w:rPr>
        <w:t>planetGOLD</w:t>
      </w:r>
      <w:r w:rsidR="00EB6277" w:rsidRPr="00040A9E">
        <w:rPr>
          <w:i/>
          <w:iCs/>
          <w:szCs w:val="18"/>
          <w:lang w:val="en-GB"/>
        </w:rPr>
        <w:t xml:space="preserve"> phase 1 countries</w:t>
      </w:r>
      <w:r w:rsidR="00EB6277" w:rsidRPr="00040A9E">
        <w:rPr>
          <w:szCs w:val="18"/>
          <w:lang w:val="en-GB"/>
        </w:rPr>
        <w:t xml:space="preserve">. </w:t>
      </w:r>
      <w:r w:rsidR="00EB7273" w:rsidRPr="00040A9E">
        <w:rPr>
          <w:szCs w:val="18"/>
          <w:lang w:val="en-GB"/>
        </w:rPr>
        <w:t>United Nations Environment Programme</w:t>
      </w:r>
      <w:r w:rsidR="004209B7">
        <w:rPr>
          <w:szCs w:val="18"/>
          <w:lang w:val="en-GB"/>
        </w:rPr>
        <w:t>”</w:t>
      </w:r>
    </w:p>
  </w:footnote>
  <w:footnote w:id="21">
    <w:p w14:paraId="04624FC8" w14:textId="5E5F2F4E" w:rsidR="00857E69" w:rsidRPr="00040A9E" w:rsidRDefault="00857E69" w:rsidP="00040A9E">
      <w:pPr>
        <w:pStyle w:val="FootnoteText"/>
        <w:adjustRightInd w:val="0"/>
        <w:snapToGrid w:val="0"/>
        <w:rPr>
          <w:sz w:val="16"/>
          <w:szCs w:val="16"/>
          <w:lang w:val="en-US"/>
        </w:rPr>
      </w:pPr>
      <w:r w:rsidRPr="00040A9E">
        <w:rPr>
          <w:rStyle w:val="FootnoteReference"/>
          <w:sz w:val="18"/>
          <w:lang w:val="en-GB"/>
        </w:rPr>
        <w:footnoteRef/>
      </w:r>
      <w:r w:rsidR="00EB6277" w:rsidRPr="00040A9E">
        <w:rPr>
          <w:szCs w:val="18"/>
          <w:lang w:val="en-GB"/>
        </w:rPr>
        <w:t xml:space="preserve"> </w:t>
      </w:r>
      <w:r w:rsidR="00646F9E" w:rsidRPr="00040A9E">
        <w:rPr>
          <w:szCs w:val="18"/>
          <w:lang w:val="en-GB"/>
        </w:rPr>
        <w:t xml:space="preserve">Additional </w:t>
      </w:r>
      <w:r w:rsidR="00EB6277" w:rsidRPr="00040A9E">
        <w:rPr>
          <w:szCs w:val="18"/>
          <w:lang w:val="en-GB"/>
        </w:rPr>
        <w:t>information about the program can be found on</w:t>
      </w:r>
      <w:r w:rsidR="0002375A">
        <w:rPr>
          <w:szCs w:val="18"/>
          <w:lang w:val="en-GB"/>
        </w:rPr>
        <w:t xml:space="preserve"> </w:t>
      </w:r>
      <w:hyperlink r:id="rId2" w:history="1">
        <w:r w:rsidR="00C75B1E" w:rsidRPr="00F41F5E">
          <w:rPr>
            <w:rStyle w:val="Hyperlink"/>
            <w:sz w:val="18"/>
            <w:szCs w:val="18"/>
            <w:lang w:val="en-GB"/>
          </w:rPr>
          <w:t>https://www.planetgold.org</w:t>
        </w:r>
      </w:hyperlink>
      <w:r w:rsidR="00EB6277" w:rsidRPr="00040A9E">
        <w:rPr>
          <w:szCs w:val="18"/>
          <w:lang w:val="en-GB"/>
        </w:rPr>
        <w:t>.</w:t>
      </w:r>
      <w:r w:rsidR="00C75B1E">
        <w:rPr>
          <w:szCs w:val="18"/>
          <w:lang w:val="en-GB"/>
        </w:rPr>
        <w:t xml:space="preserve"> </w:t>
      </w:r>
      <w:r w:rsidR="00ED4D27">
        <w:rPr>
          <w:szCs w:val="18"/>
          <w:lang w:val="en-GB"/>
        </w:rPr>
        <w:t>F</w:t>
      </w:r>
      <w:r w:rsidR="00EB6277" w:rsidRPr="00040A9E">
        <w:rPr>
          <w:szCs w:val="18"/>
          <w:lang w:val="en-GB"/>
        </w:rPr>
        <w:t xml:space="preserve">urthermore, document </w:t>
      </w:r>
      <w:r w:rsidR="00EB7273" w:rsidRPr="00040A9E">
        <w:rPr>
          <w:szCs w:val="18"/>
          <w:lang w:val="en-GB"/>
        </w:rPr>
        <w:t>UNEP</w:t>
      </w:r>
      <w:r w:rsidR="00EB6277" w:rsidRPr="00040A9E">
        <w:rPr>
          <w:szCs w:val="18"/>
          <w:lang w:val="en-GB"/>
        </w:rPr>
        <w:t>/</w:t>
      </w:r>
      <w:r w:rsidR="00ED4D27">
        <w:rPr>
          <w:szCs w:val="18"/>
          <w:lang w:val="en-GB"/>
        </w:rPr>
        <w:t>MC</w:t>
      </w:r>
      <w:r w:rsidR="00EB6277" w:rsidRPr="00040A9E">
        <w:rPr>
          <w:szCs w:val="18"/>
          <w:lang w:val="en-GB"/>
        </w:rPr>
        <w:t>/</w:t>
      </w:r>
      <w:r w:rsidR="00ED4D27">
        <w:rPr>
          <w:szCs w:val="18"/>
          <w:lang w:val="en-GB"/>
        </w:rPr>
        <w:t>COP</w:t>
      </w:r>
      <w:r w:rsidR="00EB6277" w:rsidRPr="00040A9E">
        <w:rPr>
          <w:szCs w:val="18"/>
          <w:lang w:val="en-GB"/>
        </w:rPr>
        <w:t>.5/</w:t>
      </w:r>
      <w:r w:rsidR="00ED4D27">
        <w:rPr>
          <w:szCs w:val="18"/>
          <w:lang w:val="en-GB"/>
        </w:rPr>
        <w:t>INF</w:t>
      </w:r>
      <w:r w:rsidR="00EB6277" w:rsidRPr="00040A9E">
        <w:rPr>
          <w:szCs w:val="18"/>
          <w:lang w:val="en-GB"/>
        </w:rPr>
        <w:t xml:space="preserve">/7 provides a summary of information stemming from the experience gained to date in the first eight country projects of the </w:t>
      </w:r>
      <w:r w:rsidR="0002375A" w:rsidRPr="00040A9E">
        <w:rPr>
          <w:szCs w:val="18"/>
          <w:lang w:val="en-GB"/>
        </w:rPr>
        <w:t>planet</w:t>
      </w:r>
      <w:r w:rsidR="0002375A">
        <w:rPr>
          <w:szCs w:val="18"/>
          <w:lang w:val="en-GB"/>
        </w:rPr>
        <w:t>GOLD</w:t>
      </w:r>
      <w:r w:rsidR="0002375A" w:rsidRPr="00040A9E">
        <w:rPr>
          <w:szCs w:val="18"/>
          <w:lang w:val="en-GB"/>
        </w:rPr>
        <w:t xml:space="preserve"> </w:t>
      </w:r>
      <w:r w:rsidR="00EB6277" w:rsidRPr="00040A9E">
        <w:rPr>
          <w:szCs w:val="18"/>
          <w:lang w:val="en-GB"/>
        </w:rPr>
        <w:t xml:space="preserve">programme. </w:t>
      </w:r>
    </w:p>
  </w:footnote>
  <w:footnote w:id="22">
    <w:p w14:paraId="6FC97757" w14:textId="245DFBC3" w:rsidR="00883DC6" w:rsidRPr="0041153A" w:rsidRDefault="00883DC6" w:rsidP="00883DC6">
      <w:pPr>
        <w:pStyle w:val="FootnoteText"/>
        <w:adjustRightInd w:val="0"/>
        <w:snapToGrid w:val="0"/>
        <w:rPr>
          <w:szCs w:val="18"/>
          <w:lang w:val="en-GB"/>
        </w:rPr>
      </w:pPr>
      <w:r w:rsidRPr="0041153A">
        <w:rPr>
          <w:rStyle w:val="FootnoteReference"/>
          <w:sz w:val="18"/>
          <w:lang w:val="en-GB"/>
        </w:rPr>
        <w:footnoteRef/>
      </w:r>
      <w:r w:rsidR="00EB6277" w:rsidRPr="0041153A">
        <w:rPr>
          <w:szCs w:val="18"/>
          <w:lang w:val="en-GB"/>
        </w:rPr>
        <w:t xml:space="preserve"> </w:t>
      </w:r>
      <w:proofErr w:type="gramStart"/>
      <w:r w:rsidR="00646F9E" w:rsidRPr="0041153A">
        <w:rPr>
          <w:szCs w:val="18"/>
          <w:lang w:val="en-GB"/>
        </w:rPr>
        <w:t xml:space="preserve">The </w:t>
      </w:r>
      <w:r w:rsidR="00EB6277" w:rsidRPr="0041153A">
        <w:rPr>
          <w:szCs w:val="18"/>
          <w:lang w:val="en-GB"/>
        </w:rPr>
        <w:t>majority of</w:t>
      </w:r>
      <w:proofErr w:type="gramEnd"/>
      <w:r w:rsidR="00EB6277" w:rsidRPr="0041153A">
        <w:rPr>
          <w:szCs w:val="18"/>
          <w:lang w:val="en-GB"/>
        </w:rPr>
        <w:t xml:space="preserve"> data in the current dataset represent up-to-date, plant-specific information collated by</w:t>
      </w:r>
    </w:p>
    <w:p w14:paraId="1EF43FF1" w14:textId="0BF2C03A" w:rsidR="00883DC6" w:rsidRPr="0041153A" w:rsidRDefault="00646F9E" w:rsidP="00883DC6">
      <w:pPr>
        <w:pStyle w:val="FootnoteText"/>
        <w:adjustRightInd w:val="0"/>
        <w:snapToGrid w:val="0"/>
        <w:rPr>
          <w:szCs w:val="18"/>
          <w:lang w:val="en-GB"/>
        </w:rPr>
      </w:pPr>
      <w:r w:rsidRPr="0041153A">
        <w:rPr>
          <w:szCs w:val="18"/>
          <w:lang w:val="en-GB"/>
        </w:rPr>
        <w:t>BCRC</w:t>
      </w:r>
      <w:r w:rsidR="00EB6277" w:rsidRPr="0041153A">
        <w:rPr>
          <w:szCs w:val="18"/>
          <w:lang w:val="en-GB"/>
        </w:rPr>
        <w:t>-</w:t>
      </w:r>
      <w:r w:rsidR="00896610" w:rsidRPr="0041153A">
        <w:rPr>
          <w:szCs w:val="18"/>
          <w:lang w:val="en-GB"/>
        </w:rPr>
        <w:t>A</w:t>
      </w:r>
      <w:r w:rsidR="00EB6277" w:rsidRPr="0041153A">
        <w:rPr>
          <w:szCs w:val="18"/>
          <w:lang w:val="en-GB"/>
        </w:rPr>
        <w:t xml:space="preserve">sia and </w:t>
      </w:r>
      <w:r w:rsidRPr="0041153A">
        <w:rPr>
          <w:szCs w:val="18"/>
          <w:lang w:val="en-GB"/>
        </w:rPr>
        <w:t xml:space="preserve">MEMR </w:t>
      </w:r>
      <w:r w:rsidR="00EB6277" w:rsidRPr="0041153A">
        <w:rPr>
          <w:szCs w:val="18"/>
          <w:lang w:val="en-GB"/>
        </w:rPr>
        <w:t xml:space="preserve">specifically for this project. </w:t>
      </w:r>
      <w:r w:rsidR="00896610" w:rsidRPr="0041153A">
        <w:rPr>
          <w:szCs w:val="18"/>
          <w:lang w:val="en-GB"/>
        </w:rPr>
        <w:t>W</w:t>
      </w:r>
      <w:r w:rsidR="00EB6277" w:rsidRPr="0041153A">
        <w:rPr>
          <w:szCs w:val="18"/>
          <w:lang w:val="en-GB"/>
        </w:rPr>
        <w:t>here data were not available, estimates were</w:t>
      </w:r>
    </w:p>
    <w:p w14:paraId="1B45B36E" w14:textId="0C3C42A6" w:rsidR="00883DC6" w:rsidRPr="00730439" w:rsidRDefault="00EB6277" w:rsidP="00883DC6">
      <w:pPr>
        <w:pStyle w:val="FootnoteText"/>
        <w:adjustRightInd w:val="0"/>
        <w:snapToGrid w:val="0"/>
        <w:rPr>
          <w:szCs w:val="18"/>
          <w:lang w:val="en-US"/>
        </w:rPr>
      </w:pPr>
      <w:r w:rsidRPr="0041153A">
        <w:rPr>
          <w:szCs w:val="18"/>
          <w:lang w:val="en-GB"/>
        </w:rPr>
        <w:t xml:space="preserve">produced based on extrapolation of data from similar plants and coals. </w:t>
      </w:r>
      <w:r w:rsidR="00896610" w:rsidRPr="0041153A">
        <w:rPr>
          <w:szCs w:val="18"/>
          <w:lang w:val="en-GB"/>
        </w:rPr>
        <w:t>T</w:t>
      </w:r>
      <w:r w:rsidRPr="0041153A">
        <w:rPr>
          <w:szCs w:val="18"/>
          <w:lang w:val="en-GB"/>
        </w:rPr>
        <w:t xml:space="preserve">he completed dataset includes over 30 input fields covering all the relevant information for each of the more than 100 coal-fired units in </w:t>
      </w:r>
      <w:r w:rsidR="00646F9E" w:rsidRPr="0041153A">
        <w:rPr>
          <w:szCs w:val="18"/>
          <w:lang w:val="en-GB"/>
        </w:rPr>
        <w:t>Indonesia</w:t>
      </w:r>
      <w:r w:rsidRPr="0041153A">
        <w:rPr>
          <w:szCs w:val="18"/>
          <w:lang w:val="en-GB"/>
        </w:rPr>
        <w:t xml:space="preserve">. </w:t>
      </w:r>
      <w:r w:rsidR="00896610" w:rsidRPr="0041153A">
        <w:rPr>
          <w:szCs w:val="18"/>
          <w:lang w:val="en-GB"/>
        </w:rPr>
        <w:t>T</w:t>
      </w:r>
      <w:r w:rsidRPr="0041153A">
        <w:rPr>
          <w:szCs w:val="18"/>
          <w:lang w:val="en-GB"/>
        </w:rPr>
        <w:t xml:space="preserve">he dataset is a valuable tool which could be used by </w:t>
      </w:r>
      <w:r w:rsidR="00646F9E" w:rsidRPr="0041153A">
        <w:rPr>
          <w:szCs w:val="18"/>
          <w:lang w:val="en-GB"/>
        </w:rPr>
        <w:t xml:space="preserve">BCRC-Asia </w:t>
      </w:r>
      <w:r w:rsidRPr="0041153A">
        <w:rPr>
          <w:szCs w:val="18"/>
          <w:lang w:val="en-GB"/>
        </w:rPr>
        <w:t xml:space="preserve">and </w:t>
      </w:r>
      <w:r w:rsidR="00646F9E" w:rsidRPr="0041153A">
        <w:rPr>
          <w:szCs w:val="18"/>
          <w:lang w:val="en-GB"/>
        </w:rPr>
        <w:t xml:space="preserve">MEMR </w:t>
      </w:r>
      <w:r w:rsidRPr="0041153A">
        <w:rPr>
          <w:szCs w:val="18"/>
          <w:lang w:val="en-GB"/>
        </w:rPr>
        <w:t xml:space="preserve">to establish an ongoing emission inventory for the sector, as required under the </w:t>
      </w:r>
      <w:r w:rsidR="00646F9E" w:rsidRPr="0041153A">
        <w:rPr>
          <w:szCs w:val="18"/>
          <w:lang w:val="en-GB"/>
        </w:rPr>
        <w:t xml:space="preserve">Minamata </w:t>
      </w:r>
      <w:r w:rsidR="00344446" w:rsidRPr="0041153A">
        <w:rPr>
          <w:szCs w:val="18"/>
          <w:lang w:val="en-GB"/>
        </w:rPr>
        <w:t>C</w:t>
      </w:r>
      <w:r w:rsidRPr="0041153A">
        <w:rPr>
          <w:szCs w:val="18"/>
          <w:lang w:val="en-GB"/>
        </w:rPr>
        <w:t>onvention</w:t>
      </w:r>
      <w:r w:rsidR="00344446" w:rsidRPr="0041153A">
        <w:rPr>
          <w:szCs w:val="18"/>
          <w:lang w:val="en-GB"/>
        </w:rPr>
        <w:t xml:space="preserve"> on Mercury.</w:t>
      </w:r>
    </w:p>
  </w:footnote>
  <w:footnote w:id="23">
    <w:p w14:paraId="0B3D2E17" w14:textId="193E40C9" w:rsidR="004C22DC" w:rsidRPr="00AA3EE3" w:rsidRDefault="004C22DC">
      <w:pPr>
        <w:pStyle w:val="FootnoteText"/>
        <w:rPr>
          <w:lang w:val="en-US"/>
        </w:rPr>
      </w:pPr>
      <w:r w:rsidRPr="00730439">
        <w:rPr>
          <w:rStyle w:val="FootnoteReference"/>
          <w:sz w:val="18"/>
        </w:rPr>
        <w:footnoteRef/>
      </w:r>
      <w:r w:rsidRPr="00730439">
        <w:rPr>
          <w:szCs w:val="18"/>
          <w:lang w:val="en-US"/>
        </w:rPr>
        <w:t xml:space="preserve"> The workshops were organized by the Minamata </w:t>
      </w:r>
      <w:r w:rsidR="008D3D88" w:rsidRPr="00730439">
        <w:rPr>
          <w:szCs w:val="18"/>
          <w:lang w:val="en-US"/>
        </w:rPr>
        <w:t>Convention s</w:t>
      </w:r>
      <w:r w:rsidRPr="00730439">
        <w:rPr>
          <w:szCs w:val="18"/>
          <w:lang w:val="en-US"/>
        </w:rPr>
        <w:t xml:space="preserve">ecretariat with funding from </w:t>
      </w:r>
      <w:r w:rsidR="008D3D88" w:rsidRPr="00730439">
        <w:rPr>
          <w:szCs w:val="18"/>
          <w:lang w:val="en-US"/>
        </w:rPr>
        <w:t xml:space="preserve">the </w:t>
      </w:r>
      <w:r w:rsidRPr="00730439">
        <w:rPr>
          <w:szCs w:val="18"/>
          <w:lang w:val="en-US"/>
        </w:rPr>
        <w:t>E</w:t>
      </w:r>
      <w:r w:rsidR="008D3D88" w:rsidRPr="00730439">
        <w:rPr>
          <w:szCs w:val="18"/>
          <w:lang w:val="en-US"/>
        </w:rPr>
        <w:t xml:space="preserve">uropean </w:t>
      </w:r>
      <w:r w:rsidRPr="00730439">
        <w:rPr>
          <w:szCs w:val="18"/>
          <w:lang w:val="en-US"/>
        </w:rPr>
        <w:t>U</w:t>
      </w:r>
      <w:r w:rsidR="008D3D88" w:rsidRPr="00730439">
        <w:rPr>
          <w:szCs w:val="18"/>
          <w:lang w:val="en-US"/>
        </w:rPr>
        <w:t>nion.</w:t>
      </w:r>
    </w:p>
  </w:footnote>
  <w:footnote w:id="24">
    <w:p w14:paraId="5C01433F" w14:textId="18379881" w:rsidR="00883DC6" w:rsidRPr="00AA3EE3" w:rsidRDefault="00883DC6" w:rsidP="00883DC6">
      <w:pPr>
        <w:pStyle w:val="FootnoteText"/>
        <w:adjustRightInd w:val="0"/>
        <w:snapToGrid w:val="0"/>
        <w:rPr>
          <w:szCs w:val="18"/>
          <w:lang w:val="en-US"/>
        </w:rPr>
      </w:pPr>
      <w:r w:rsidRPr="00040A9E">
        <w:rPr>
          <w:rStyle w:val="FootnoteReference"/>
          <w:sz w:val="18"/>
        </w:rPr>
        <w:footnoteRef/>
      </w:r>
      <w:r w:rsidR="00EB6277" w:rsidRPr="00AA3EE3">
        <w:rPr>
          <w:szCs w:val="18"/>
          <w:lang w:val="en-US"/>
        </w:rPr>
        <w:t xml:space="preserve"> https://www.unep.org/globalmercurypartnership/news/press-release/12-million-project-launched-stop-mercury-use-mexicos-chlor-alkali-industry</w:t>
      </w:r>
    </w:p>
  </w:footnote>
  <w:footnote w:id="25">
    <w:p w14:paraId="377DC23F" w14:textId="06A89858" w:rsidR="00883DC6" w:rsidRPr="00040A9E" w:rsidRDefault="00883DC6" w:rsidP="00883DC6">
      <w:pPr>
        <w:pStyle w:val="FootnoteText"/>
        <w:adjustRightInd w:val="0"/>
        <w:snapToGrid w:val="0"/>
        <w:rPr>
          <w:szCs w:val="18"/>
          <w:lang w:val="en-GB"/>
        </w:rPr>
      </w:pPr>
      <w:r w:rsidRPr="00040A9E">
        <w:rPr>
          <w:rStyle w:val="FootnoteReference"/>
          <w:sz w:val="18"/>
          <w:lang w:val="en-GB"/>
        </w:rPr>
        <w:footnoteRef/>
      </w:r>
      <w:r w:rsidR="00EB6277" w:rsidRPr="00040A9E">
        <w:rPr>
          <w:szCs w:val="18"/>
          <w:lang w:val="en-GB"/>
        </w:rPr>
        <w:t xml:space="preserve"> </w:t>
      </w:r>
      <w:r w:rsidR="00646F9E" w:rsidRPr="00040A9E">
        <w:rPr>
          <w:szCs w:val="18"/>
          <w:lang w:val="en-GB"/>
        </w:rPr>
        <w:t xml:space="preserve">GEF </w:t>
      </w:r>
      <w:r w:rsidR="00EB6277" w:rsidRPr="00040A9E">
        <w:rPr>
          <w:szCs w:val="18"/>
          <w:lang w:val="en-GB"/>
        </w:rPr>
        <w:t>project document ‘eliminate mercury use and adequately manage mercury and mercury wastes</w:t>
      </w:r>
    </w:p>
    <w:p w14:paraId="6E91B61D" w14:textId="584443B6" w:rsidR="00883DC6" w:rsidRPr="00040A9E" w:rsidRDefault="00EB6277" w:rsidP="00883DC6">
      <w:pPr>
        <w:pStyle w:val="FootnoteText"/>
        <w:adjustRightInd w:val="0"/>
        <w:snapToGrid w:val="0"/>
        <w:rPr>
          <w:sz w:val="16"/>
          <w:szCs w:val="16"/>
          <w:lang w:val="en-GB"/>
        </w:rPr>
      </w:pPr>
      <w:r w:rsidRPr="00040A9E">
        <w:rPr>
          <w:szCs w:val="18"/>
          <w:lang w:val="en-GB"/>
        </w:rPr>
        <w:t xml:space="preserve">in the </w:t>
      </w:r>
      <w:proofErr w:type="spellStart"/>
      <w:r w:rsidRPr="00040A9E">
        <w:rPr>
          <w:szCs w:val="18"/>
          <w:lang w:val="en-GB"/>
        </w:rPr>
        <w:t>chloralkali</w:t>
      </w:r>
      <w:proofErr w:type="spellEnd"/>
      <w:r w:rsidRPr="00040A9E">
        <w:rPr>
          <w:szCs w:val="18"/>
          <w:lang w:val="en-GB"/>
        </w:rPr>
        <w:t xml:space="preserve"> sector in </w:t>
      </w:r>
      <w:r w:rsidR="00646F9E" w:rsidRPr="00040A9E">
        <w:rPr>
          <w:szCs w:val="18"/>
          <w:lang w:val="en-GB"/>
        </w:rPr>
        <w:t>Mexico</w:t>
      </w:r>
      <w:r w:rsidR="009571E6">
        <w:rPr>
          <w:szCs w:val="18"/>
          <w:lang w:val="en-GB"/>
        </w:rPr>
        <w:t>.</w:t>
      </w:r>
    </w:p>
  </w:footnote>
  <w:footnote w:id="26">
    <w:p w14:paraId="4A9B541E" w14:textId="3086D092" w:rsidR="00857E69" w:rsidRPr="00963A58" w:rsidRDefault="00857E69" w:rsidP="00040A9E">
      <w:pPr>
        <w:pStyle w:val="FootnoteText"/>
        <w:adjustRightInd w:val="0"/>
        <w:snapToGrid w:val="0"/>
        <w:rPr>
          <w:szCs w:val="18"/>
          <w:lang w:val="en-GB"/>
        </w:rPr>
      </w:pPr>
      <w:r w:rsidRPr="00963A58">
        <w:rPr>
          <w:rStyle w:val="FootnoteReference"/>
          <w:sz w:val="18"/>
          <w:lang w:val="en-GB"/>
        </w:rPr>
        <w:footnoteRef/>
      </w:r>
      <w:r w:rsidR="00EB6277" w:rsidRPr="00963A58">
        <w:rPr>
          <w:szCs w:val="18"/>
          <w:lang w:val="en-GB"/>
        </w:rPr>
        <w:t xml:space="preserve"> </w:t>
      </w:r>
      <w:r w:rsidR="00B57684" w:rsidRPr="00963A58">
        <w:rPr>
          <w:szCs w:val="18"/>
          <w:lang w:val="en-GB"/>
        </w:rPr>
        <w:t>A</w:t>
      </w:r>
      <w:r w:rsidR="00EB6277" w:rsidRPr="00963A58">
        <w:rPr>
          <w:szCs w:val="18"/>
          <w:lang w:val="en-GB"/>
        </w:rPr>
        <w:t xml:space="preserve">mann, </w:t>
      </w:r>
      <w:r w:rsidR="00B57684" w:rsidRPr="00963A58">
        <w:rPr>
          <w:szCs w:val="18"/>
          <w:lang w:val="en-GB"/>
        </w:rPr>
        <w:t>J</w:t>
      </w:r>
      <w:r w:rsidR="00EB6277" w:rsidRPr="00963A58">
        <w:rPr>
          <w:szCs w:val="18"/>
          <w:lang w:val="en-GB"/>
        </w:rPr>
        <w:t xml:space="preserve">. </w:t>
      </w:r>
      <w:r w:rsidR="00B57684" w:rsidRPr="00963A58">
        <w:rPr>
          <w:szCs w:val="18"/>
          <w:lang w:val="en-GB"/>
        </w:rPr>
        <w:t>T</w:t>
      </w:r>
      <w:r w:rsidR="00EB6277" w:rsidRPr="00963A58">
        <w:rPr>
          <w:szCs w:val="18"/>
          <w:lang w:val="en-GB"/>
        </w:rPr>
        <w:t xml:space="preserve">., </w:t>
      </w:r>
      <w:r w:rsidR="00B57684" w:rsidRPr="00963A58">
        <w:rPr>
          <w:szCs w:val="18"/>
          <w:lang w:val="en-GB"/>
        </w:rPr>
        <w:t>B</w:t>
      </w:r>
      <w:r w:rsidR="00EB6277" w:rsidRPr="00963A58">
        <w:rPr>
          <w:szCs w:val="18"/>
          <w:lang w:val="en-GB"/>
        </w:rPr>
        <w:t xml:space="preserve">. </w:t>
      </w:r>
      <w:r w:rsidR="00B57684" w:rsidRPr="00963A58">
        <w:rPr>
          <w:szCs w:val="18"/>
          <w:lang w:val="en-GB"/>
        </w:rPr>
        <w:t>F</w:t>
      </w:r>
      <w:r w:rsidR="00EB6277" w:rsidRPr="00963A58">
        <w:rPr>
          <w:szCs w:val="18"/>
          <w:lang w:val="en-GB"/>
        </w:rPr>
        <w:t xml:space="preserve">adie, </w:t>
      </w:r>
      <w:r w:rsidR="00B57684" w:rsidRPr="00963A58">
        <w:rPr>
          <w:szCs w:val="18"/>
          <w:lang w:val="en-GB"/>
        </w:rPr>
        <w:t>J</w:t>
      </w:r>
      <w:r w:rsidR="00EB6277" w:rsidRPr="00963A58">
        <w:rPr>
          <w:szCs w:val="18"/>
          <w:lang w:val="en-GB"/>
        </w:rPr>
        <w:t xml:space="preserve">. </w:t>
      </w:r>
      <w:r w:rsidR="00B57684" w:rsidRPr="00963A58">
        <w:rPr>
          <w:szCs w:val="18"/>
          <w:lang w:val="en-GB"/>
        </w:rPr>
        <w:t>M</w:t>
      </w:r>
      <w:r w:rsidR="00EB6277" w:rsidRPr="00963A58">
        <w:rPr>
          <w:szCs w:val="18"/>
          <w:lang w:val="en-GB"/>
        </w:rPr>
        <w:t xml:space="preserve">auer, </w:t>
      </w:r>
      <w:r w:rsidR="00B57684" w:rsidRPr="00963A58">
        <w:rPr>
          <w:szCs w:val="18"/>
          <w:lang w:val="en-GB"/>
        </w:rPr>
        <w:t>K</w:t>
      </w:r>
      <w:r w:rsidR="00EB6277" w:rsidRPr="00963A58">
        <w:rPr>
          <w:szCs w:val="18"/>
          <w:lang w:val="en-GB"/>
        </w:rPr>
        <w:t xml:space="preserve">. </w:t>
      </w:r>
      <w:r w:rsidR="00B57684" w:rsidRPr="00963A58">
        <w:rPr>
          <w:szCs w:val="18"/>
          <w:lang w:val="en-GB"/>
        </w:rPr>
        <w:t>S</w:t>
      </w:r>
      <w:r w:rsidR="00EB6277" w:rsidRPr="00963A58">
        <w:rPr>
          <w:szCs w:val="18"/>
          <w:lang w:val="en-GB"/>
        </w:rPr>
        <w:t xml:space="preserve">waroop, and </w:t>
      </w:r>
      <w:r w:rsidR="00B57684" w:rsidRPr="00963A58">
        <w:rPr>
          <w:szCs w:val="18"/>
          <w:lang w:val="en-GB"/>
        </w:rPr>
        <w:t>C</w:t>
      </w:r>
      <w:r w:rsidR="00EB6277" w:rsidRPr="00963A58">
        <w:rPr>
          <w:szCs w:val="18"/>
          <w:lang w:val="en-GB"/>
        </w:rPr>
        <w:t xml:space="preserve">. </w:t>
      </w:r>
      <w:r w:rsidR="00B57684" w:rsidRPr="00963A58">
        <w:rPr>
          <w:szCs w:val="18"/>
          <w:lang w:val="en-GB"/>
        </w:rPr>
        <w:t>T</w:t>
      </w:r>
      <w:r w:rsidR="00EB6277" w:rsidRPr="00963A58">
        <w:rPr>
          <w:szCs w:val="18"/>
          <w:lang w:val="en-GB"/>
        </w:rPr>
        <w:t xml:space="preserve">olentino. 2022. </w:t>
      </w:r>
      <w:r w:rsidR="00B57684" w:rsidRPr="00963A58">
        <w:rPr>
          <w:szCs w:val="18"/>
          <w:lang w:val="en-GB"/>
        </w:rPr>
        <w:t>F</w:t>
      </w:r>
      <w:r w:rsidR="00EB6277" w:rsidRPr="00963A58">
        <w:rPr>
          <w:szCs w:val="18"/>
          <w:lang w:val="en-GB"/>
        </w:rPr>
        <w:t xml:space="preserve">arewell to fluorescent lighting: how a phaseout can cut mercury pollution, protect the climate, and save money. </w:t>
      </w:r>
      <w:r w:rsidR="00B57684" w:rsidRPr="00963A58">
        <w:rPr>
          <w:szCs w:val="18"/>
          <w:lang w:val="en-GB"/>
        </w:rPr>
        <w:t>W</w:t>
      </w:r>
      <w:r w:rsidR="00EB6277" w:rsidRPr="00963A58">
        <w:rPr>
          <w:szCs w:val="18"/>
          <w:lang w:val="en-GB"/>
        </w:rPr>
        <w:t xml:space="preserve">ashington, </w:t>
      </w:r>
      <w:r w:rsidR="00B57684" w:rsidRPr="00963A58">
        <w:rPr>
          <w:szCs w:val="18"/>
          <w:lang w:val="en-GB"/>
        </w:rPr>
        <w:t>DC</w:t>
      </w:r>
      <w:r w:rsidR="00EB6277" w:rsidRPr="00963A58">
        <w:rPr>
          <w:szCs w:val="18"/>
          <w:lang w:val="en-GB"/>
        </w:rPr>
        <w:t xml:space="preserve">: </w:t>
      </w:r>
      <w:r w:rsidR="00B57684" w:rsidRPr="00963A58">
        <w:rPr>
          <w:szCs w:val="18"/>
          <w:lang w:val="en-GB"/>
        </w:rPr>
        <w:t>A</w:t>
      </w:r>
      <w:r w:rsidR="00EB6277" w:rsidRPr="00963A58">
        <w:rPr>
          <w:szCs w:val="18"/>
          <w:lang w:val="en-GB"/>
        </w:rPr>
        <w:t xml:space="preserve">merican </w:t>
      </w:r>
      <w:r w:rsidR="00B57684" w:rsidRPr="00963A58">
        <w:rPr>
          <w:szCs w:val="18"/>
          <w:lang w:val="en-GB"/>
        </w:rPr>
        <w:t>C</w:t>
      </w:r>
      <w:r w:rsidR="00EB6277" w:rsidRPr="00963A58">
        <w:rPr>
          <w:szCs w:val="18"/>
          <w:lang w:val="en-GB"/>
        </w:rPr>
        <w:t xml:space="preserve">ouncil for an energy-efficient economy. </w:t>
      </w:r>
      <w:hyperlink r:id="rId3" w:history="1">
        <w:r w:rsidR="00B57684" w:rsidRPr="00963A58">
          <w:rPr>
            <w:rStyle w:val="Hyperlink"/>
            <w:sz w:val="18"/>
            <w:szCs w:val="18"/>
            <w:lang w:val="en-GB"/>
          </w:rPr>
          <w:t>www.aceee.org/research-report/b2202</w:t>
        </w:r>
      </w:hyperlink>
      <w:r w:rsidR="00B57684" w:rsidRPr="00963A58">
        <w:rPr>
          <w:szCs w:val="18"/>
          <w:lang w:val="en-GB"/>
        </w:rPr>
        <w:t xml:space="preserve"> </w:t>
      </w:r>
    </w:p>
  </w:footnote>
  <w:footnote w:id="27">
    <w:p w14:paraId="6B808E70" w14:textId="143C1C2B" w:rsidR="0037575B" w:rsidRPr="00730439" w:rsidRDefault="0037575B" w:rsidP="0037575B">
      <w:pPr>
        <w:pStyle w:val="FootnoteText"/>
        <w:rPr>
          <w:szCs w:val="18"/>
          <w:lang w:val="en-GB"/>
        </w:rPr>
      </w:pPr>
      <w:r w:rsidRPr="00730439">
        <w:rPr>
          <w:rStyle w:val="FootnoteReference"/>
          <w:sz w:val="18"/>
        </w:rPr>
        <w:footnoteRef/>
      </w:r>
      <w:r w:rsidRPr="00730439">
        <w:rPr>
          <w:szCs w:val="18"/>
          <w:lang w:val="en-GB"/>
        </w:rPr>
        <w:t xml:space="preserve"> Collaborative </w:t>
      </w:r>
      <w:proofErr w:type="spellStart"/>
      <w:r w:rsidRPr="00730439">
        <w:rPr>
          <w:szCs w:val="18"/>
          <w:lang w:val="en-GB"/>
        </w:rPr>
        <w:t>Labeling</w:t>
      </w:r>
      <w:proofErr w:type="spellEnd"/>
      <w:r w:rsidRPr="00730439">
        <w:rPr>
          <w:szCs w:val="18"/>
          <w:lang w:val="en-GB"/>
        </w:rPr>
        <w:t xml:space="preserve"> and Appliance Standards Program (CLASP)</w:t>
      </w:r>
      <w:r w:rsidR="00B6368D" w:rsidRPr="00730439">
        <w:rPr>
          <w:szCs w:val="18"/>
          <w:lang w:val="en-GB"/>
        </w:rPr>
        <w:t>, https://www.clasp.ngo/</w:t>
      </w:r>
    </w:p>
  </w:footnote>
  <w:footnote w:id="28">
    <w:p w14:paraId="43F6E009" w14:textId="1EFE6773" w:rsidR="00857E69" w:rsidRPr="00040A9E" w:rsidRDefault="00857E69" w:rsidP="00040A9E">
      <w:pPr>
        <w:pStyle w:val="FootnoteText"/>
        <w:adjustRightInd w:val="0"/>
        <w:snapToGrid w:val="0"/>
        <w:rPr>
          <w:szCs w:val="18"/>
          <w:lang w:val="en-GB"/>
        </w:rPr>
      </w:pPr>
      <w:r w:rsidRPr="00963A58">
        <w:rPr>
          <w:rStyle w:val="FootnoteReference"/>
          <w:sz w:val="18"/>
          <w:lang w:val="en-GB"/>
        </w:rPr>
        <w:footnoteRef/>
      </w:r>
      <w:r w:rsidR="00EB6277" w:rsidRPr="00963A58">
        <w:rPr>
          <w:szCs w:val="18"/>
          <w:lang w:val="en-GB"/>
        </w:rPr>
        <w:t xml:space="preserve"> </w:t>
      </w:r>
      <w:r w:rsidR="000B7EE4" w:rsidRPr="00963A58">
        <w:rPr>
          <w:szCs w:val="18"/>
          <w:lang w:val="en-GB"/>
        </w:rPr>
        <w:t>M</w:t>
      </w:r>
      <w:r w:rsidR="001C19B6" w:rsidRPr="00963A58">
        <w:rPr>
          <w:szCs w:val="18"/>
          <w:lang w:val="en-GB"/>
        </w:rPr>
        <w:t>EPSY</w:t>
      </w:r>
      <w:r w:rsidR="00EB6277" w:rsidRPr="00963A58">
        <w:rPr>
          <w:szCs w:val="18"/>
          <w:lang w:val="en-GB"/>
        </w:rPr>
        <w:t xml:space="preserve"> is </w:t>
      </w:r>
      <w:r w:rsidR="001C19B6" w:rsidRPr="00963A58">
        <w:rPr>
          <w:szCs w:val="18"/>
          <w:lang w:val="en-GB"/>
        </w:rPr>
        <w:t>CLASP</w:t>
      </w:r>
      <w:r w:rsidR="00EB6277" w:rsidRPr="00963A58">
        <w:rPr>
          <w:szCs w:val="18"/>
          <w:lang w:val="en-GB"/>
        </w:rPr>
        <w:t xml:space="preserve">'s digital tool to model the impacts of energy and carbon reduction policies. </w:t>
      </w:r>
      <w:r w:rsidR="001C19B6" w:rsidRPr="00963A58">
        <w:rPr>
          <w:szCs w:val="18"/>
          <w:lang w:val="en-GB"/>
        </w:rPr>
        <w:t>P</w:t>
      </w:r>
      <w:r w:rsidR="00EB6277" w:rsidRPr="00963A58">
        <w:rPr>
          <w:szCs w:val="18"/>
          <w:lang w:val="en-GB"/>
        </w:rPr>
        <w:t>re-loaded with data from 162 countries, it supports analysis and prioritization for the most energy-intensive appliances and equipment.</w:t>
      </w:r>
    </w:p>
  </w:footnote>
  <w:footnote w:id="29">
    <w:p w14:paraId="70FD8AA4" w14:textId="3298EA5B" w:rsidR="00857E69" w:rsidRPr="00040A9E" w:rsidRDefault="00857E69" w:rsidP="00040A9E">
      <w:pPr>
        <w:pStyle w:val="FootnoteText"/>
        <w:adjustRightInd w:val="0"/>
        <w:snapToGrid w:val="0"/>
        <w:rPr>
          <w:szCs w:val="18"/>
          <w:lang w:val="en-GB"/>
        </w:rPr>
      </w:pPr>
      <w:r w:rsidRPr="00040A9E">
        <w:rPr>
          <w:rStyle w:val="FootnoteReference"/>
          <w:sz w:val="18"/>
          <w:lang w:val="en-GB"/>
        </w:rPr>
        <w:footnoteRef/>
      </w:r>
      <w:r w:rsidR="00EB6277" w:rsidRPr="00040A9E">
        <w:rPr>
          <w:szCs w:val="18"/>
          <w:lang w:val="en-GB"/>
        </w:rPr>
        <w:t xml:space="preserve"> </w:t>
      </w:r>
      <w:r w:rsidR="00646F9E" w:rsidRPr="00040A9E">
        <w:rPr>
          <w:szCs w:val="18"/>
          <w:lang w:val="en-GB"/>
        </w:rPr>
        <w:t xml:space="preserve">Information </w:t>
      </w:r>
      <w:r w:rsidR="00EB6277" w:rsidRPr="00040A9E">
        <w:rPr>
          <w:szCs w:val="18"/>
          <w:lang w:val="en-GB"/>
        </w:rPr>
        <w:t>obtained from https://www.clasp.ngo/report/clean-lighting-coalition/farewell-to-fluorescents/global-policy-overview/</w:t>
      </w:r>
    </w:p>
  </w:footnote>
  <w:footnote w:id="30">
    <w:p w14:paraId="49BC9975" w14:textId="43E8BA6B" w:rsidR="00857E69" w:rsidRPr="00040A9E" w:rsidRDefault="00857E69" w:rsidP="00040A9E">
      <w:pPr>
        <w:pStyle w:val="FootnoteText"/>
        <w:adjustRightInd w:val="0"/>
        <w:snapToGrid w:val="0"/>
        <w:rPr>
          <w:szCs w:val="18"/>
          <w:lang w:val="en-GB"/>
        </w:rPr>
      </w:pPr>
      <w:r w:rsidRPr="00040A9E">
        <w:rPr>
          <w:rStyle w:val="FootnoteReference"/>
          <w:sz w:val="18"/>
          <w:lang w:val="en-GB"/>
        </w:rPr>
        <w:footnoteRef/>
      </w:r>
      <w:r w:rsidR="00EB6277" w:rsidRPr="00040A9E">
        <w:rPr>
          <w:szCs w:val="18"/>
          <w:lang w:val="en-GB"/>
        </w:rPr>
        <w:t xml:space="preserve"> https://ewasa.org/what-is-lighting-waste/#:~:text=the%20south%20african%20department%20of,landfills%20effective%2023%20august%202016</w:t>
      </w:r>
    </w:p>
  </w:footnote>
  <w:footnote w:id="31">
    <w:p w14:paraId="6357FC49" w14:textId="24ABF968" w:rsidR="00857E69" w:rsidRPr="00040A9E" w:rsidRDefault="00857E69" w:rsidP="00040A9E">
      <w:pPr>
        <w:pStyle w:val="FootnoteText"/>
        <w:adjustRightInd w:val="0"/>
        <w:snapToGrid w:val="0"/>
        <w:rPr>
          <w:szCs w:val="18"/>
          <w:lang w:val="en-GB"/>
        </w:rPr>
      </w:pPr>
      <w:r w:rsidRPr="00040A9E">
        <w:rPr>
          <w:rStyle w:val="FootnoteReference"/>
          <w:sz w:val="18"/>
          <w:lang w:val="en-GB"/>
        </w:rPr>
        <w:footnoteRef/>
      </w:r>
      <w:r w:rsidR="00EB6277" w:rsidRPr="00040A9E">
        <w:rPr>
          <w:szCs w:val="18"/>
          <w:lang w:val="en-GB"/>
        </w:rPr>
        <w:t xml:space="preserve"> https://www.gov.za/news/speeches/deputy-minister-barbara-thomson-opening-africa%e2%80%99s-first-light-bulb-recycling-plant-24#:~:text=today%27s%20compact%20fluorescent%20lamps%20and,still%20be%20thrown%20into%20landfill</w:t>
      </w:r>
    </w:p>
  </w:footnote>
  <w:footnote w:id="32">
    <w:p w14:paraId="4176741B" w14:textId="336FF4B9" w:rsidR="00857E69" w:rsidRPr="00040A9E" w:rsidRDefault="00857E69" w:rsidP="00040A9E">
      <w:pPr>
        <w:pStyle w:val="FootnoteText"/>
        <w:adjustRightInd w:val="0"/>
        <w:snapToGrid w:val="0"/>
        <w:rPr>
          <w:szCs w:val="18"/>
          <w:lang w:val="en-GB"/>
        </w:rPr>
      </w:pPr>
      <w:r w:rsidRPr="00040A9E">
        <w:rPr>
          <w:rStyle w:val="FootnoteReference"/>
          <w:sz w:val="18"/>
          <w:lang w:val="en-GB"/>
        </w:rPr>
        <w:footnoteRef/>
      </w:r>
      <w:r w:rsidR="00EB6277" w:rsidRPr="00040A9E">
        <w:rPr>
          <w:szCs w:val="18"/>
          <w:lang w:val="en-GB"/>
        </w:rPr>
        <w:t xml:space="preserve"> https://www.clasp.ngo/updates/clasp-collaborates-with-hinckley-to-mitigate-mercury-pollution-from-fluorescent-lamps-in-nigeria/#:~:text=%e2%80%9cfluorescents%20lamps%20are%20classified%20as,at%20our%20storage%2c%e2%80%9d%20says%20clews</w:t>
      </w:r>
    </w:p>
  </w:footnote>
  <w:footnote w:id="33">
    <w:p w14:paraId="785105C0" w14:textId="07161919" w:rsidR="00857E69" w:rsidRPr="00040A9E" w:rsidRDefault="00857E69" w:rsidP="00040A9E">
      <w:pPr>
        <w:pStyle w:val="ListBullet"/>
        <w:tabs>
          <w:tab w:val="clear" w:pos="360"/>
        </w:tabs>
        <w:adjustRightInd w:val="0"/>
        <w:snapToGrid w:val="0"/>
        <w:spacing w:before="20" w:after="40" w:line="240" w:lineRule="auto"/>
        <w:ind w:left="1247" w:firstLine="0"/>
        <w:contextualSpacing w:val="0"/>
        <w:rPr>
          <w:rFonts w:ascii="Times New Roman" w:hAnsi="Times New Roman" w:cs="Times New Roman"/>
          <w:sz w:val="18"/>
          <w:szCs w:val="18"/>
          <w:lang w:val="en-GB"/>
        </w:rPr>
      </w:pPr>
      <w:r w:rsidRPr="00040A9E">
        <w:rPr>
          <w:rStyle w:val="FootnoteReference"/>
          <w:rFonts w:cs="Times New Roman"/>
          <w:sz w:val="18"/>
          <w:lang w:val="en-GB"/>
        </w:rPr>
        <w:footnoteRef/>
      </w:r>
      <w:r w:rsidR="00EB6277" w:rsidRPr="00040A9E">
        <w:rPr>
          <w:rFonts w:ascii="Times New Roman" w:hAnsi="Times New Roman" w:cs="Times New Roman"/>
          <w:sz w:val="18"/>
          <w:szCs w:val="18"/>
          <w:lang w:val="en-GB"/>
        </w:rPr>
        <w:t xml:space="preserve"> </w:t>
      </w:r>
      <w:r w:rsidR="00F16FB5" w:rsidRPr="00040A9E">
        <w:rPr>
          <w:rFonts w:ascii="Times New Roman" w:hAnsi="Times New Roman" w:cs="Times New Roman"/>
          <w:sz w:val="18"/>
          <w:szCs w:val="18"/>
          <w:lang w:val="en-GB"/>
        </w:rPr>
        <w:t xml:space="preserve">United Republic </w:t>
      </w:r>
      <w:r w:rsidR="00EB6277" w:rsidRPr="00040A9E">
        <w:rPr>
          <w:rFonts w:ascii="Times New Roman" w:hAnsi="Times New Roman" w:cs="Times New Roman"/>
          <w:sz w:val="18"/>
          <w:szCs w:val="18"/>
          <w:lang w:val="en-GB"/>
        </w:rPr>
        <w:t xml:space="preserve">of </w:t>
      </w:r>
      <w:r w:rsidR="00D938F1" w:rsidRPr="00040A9E">
        <w:rPr>
          <w:rFonts w:ascii="Times New Roman" w:hAnsi="Times New Roman" w:cs="Times New Roman"/>
          <w:sz w:val="18"/>
          <w:szCs w:val="18"/>
          <w:lang w:val="en-GB"/>
        </w:rPr>
        <w:t>Tanzania</w:t>
      </w:r>
      <w:r w:rsidR="00EB6277" w:rsidRPr="00040A9E">
        <w:rPr>
          <w:rFonts w:ascii="Times New Roman" w:hAnsi="Times New Roman" w:cs="Times New Roman"/>
          <w:sz w:val="18"/>
          <w:szCs w:val="18"/>
          <w:lang w:val="en-GB"/>
        </w:rPr>
        <w:t xml:space="preserve">. (2020). </w:t>
      </w:r>
      <w:r w:rsidR="0083207E">
        <w:rPr>
          <w:rFonts w:ascii="Times New Roman" w:hAnsi="Times New Roman" w:cs="Times New Roman"/>
          <w:sz w:val="18"/>
          <w:szCs w:val="18"/>
          <w:lang w:val="en-GB"/>
        </w:rPr>
        <w:t>“</w:t>
      </w:r>
      <w:r w:rsidR="00BE6AA8" w:rsidRPr="00040A9E">
        <w:rPr>
          <w:rFonts w:ascii="Times New Roman" w:hAnsi="Times New Roman" w:cs="Times New Roman"/>
          <w:sz w:val="18"/>
          <w:szCs w:val="18"/>
          <w:lang w:val="en-GB"/>
        </w:rPr>
        <w:t xml:space="preserve">The </w:t>
      </w:r>
      <w:r w:rsidR="00EB6277" w:rsidRPr="00040A9E">
        <w:rPr>
          <w:rFonts w:ascii="Times New Roman" w:hAnsi="Times New Roman" w:cs="Times New Roman"/>
          <w:sz w:val="18"/>
          <w:szCs w:val="18"/>
          <w:lang w:val="en-GB"/>
        </w:rPr>
        <w:t>environmental management (control and management of mercury and mercury compounds) regulations, 2020</w:t>
      </w:r>
      <w:r w:rsidR="0083207E">
        <w:rPr>
          <w:rFonts w:ascii="Times New Roman" w:hAnsi="Times New Roman" w:cs="Times New Roman"/>
          <w:sz w:val="18"/>
          <w:szCs w:val="18"/>
          <w:lang w:val="en-GB"/>
        </w:rPr>
        <w:t>”</w:t>
      </w:r>
      <w:r w:rsidR="00EB6277" w:rsidRPr="00040A9E">
        <w:rPr>
          <w:rFonts w:ascii="Times New Roman" w:hAnsi="Times New Roman" w:cs="Times New Roman"/>
          <w:sz w:val="18"/>
          <w:szCs w:val="18"/>
          <w:lang w:val="en-GB"/>
        </w:rPr>
        <w:t xml:space="preserve">. </w:t>
      </w:r>
      <w:r w:rsidR="00BE6AA8" w:rsidRPr="00040A9E">
        <w:rPr>
          <w:rFonts w:ascii="Times New Roman" w:hAnsi="Times New Roman" w:cs="Times New Roman"/>
          <w:sz w:val="18"/>
          <w:szCs w:val="18"/>
          <w:lang w:val="en-GB"/>
        </w:rPr>
        <w:t xml:space="preserve">Dar </w:t>
      </w:r>
      <w:r w:rsidR="00912DD6">
        <w:rPr>
          <w:rFonts w:ascii="Times New Roman" w:hAnsi="Times New Roman" w:cs="Times New Roman"/>
          <w:sz w:val="18"/>
          <w:szCs w:val="18"/>
          <w:lang w:val="en-GB"/>
        </w:rPr>
        <w:t>e</w:t>
      </w:r>
      <w:r w:rsidR="00EB6277" w:rsidRPr="00040A9E">
        <w:rPr>
          <w:rFonts w:ascii="Times New Roman" w:hAnsi="Times New Roman" w:cs="Times New Roman"/>
          <w:sz w:val="18"/>
          <w:szCs w:val="18"/>
          <w:lang w:val="en-GB"/>
        </w:rPr>
        <w:t xml:space="preserve">s </w:t>
      </w:r>
      <w:r w:rsidR="000C696B">
        <w:rPr>
          <w:rFonts w:ascii="Times New Roman" w:hAnsi="Times New Roman" w:cs="Times New Roman"/>
          <w:sz w:val="18"/>
          <w:szCs w:val="18"/>
          <w:lang w:val="en-GB"/>
        </w:rPr>
        <w:t>S</w:t>
      </w:r>
      <w:r w:rsidR="00EB6277" w:rsidRPr="00040A9E">
        <w:rPr>
          <w:rFonts w:ascii="Times New Roman" w:hAnsi="Times New Roman" w:cs="Times New Roman"/>
          <w:sz w:val="18"/>
          <w:szCs w:val="18"/>
          <w:lang w:val="en-GB"/>
        </w:rPr>
        <w:t xml:space="preserve">alaam: </w:t>
      </w:r>
      <w:r w:rsidR="0083207E">
        <w:rPr>
          <w:rFonts w:ascii="Times New Roman" w:hAnsi="Times New Roman" w:cs="Times New Roman"/>
          <w:sz w:val="18"/>
          <w:szCs w:val="18"/>
          <w:lang w:val="en-GB"/>
        </w:rPr>
        <w:t>G</w:t>
      </w:r>
      <w:r w:rsidR="00EB6277" w:rsidRPr="00040A9E">
        <w:rPr>
          <w:rFonts w:ascii="Times New Roman" w:hAnsi="Times New Roman" w:cs="Times New Roman"/>
          <w:sz w:val="18"/>
          <w:szCs w:val="18"/>
          <w:lang w:val="en-GB"/>
        </w:rPr>
        <w:t>overnment printer.</w:t>
      </w:r>
    </w:p>
  </w:footnote>
  <w:footnote w:id="34">
    <w:p w14:paraId="57567DB3" w14:textId="2D4A4309" w:rsidR="00857E69" w:rsidRPr="00245D59" w:rsidRDefault="00857E69" w:rsidP="00040A9E">
      <w:pPr>
        <w:pStyle w:val="ListBullet"/>
        <w:tabs>
          <w:tab w:val="clear" w:pos="360"/>
        </w:tabs>
        <w:adjustRightInd w:val="0"/>
        <w:snapToGrid w:val="0"/>
        <w:spacing w:before="20" w:after="40" w:line="240" w:lineRule="auto"/>
        <w:ind w:left="1247" w:firstLine="0"/>
        <w:contextualSpacing w:val="0"/>
        <w:rPr>
          <w:rFonts w:ascii="Times New Roman" w:hAnsi="Times New Roman" w:cs="Times New Roman"/>
          <w:sz w:val="16"/>
          <w:szCs w:val="16"/>
        </w:rPr>
      </w:pPr>
      <w:r w:rsidRPr="00040A9E">
        <w:rPr>
          <w:rFonts w:ascii="Times New Roman" w:hAnsi="Times New Roman" w:cs="Times New Roman"/>
          <w:sz w:val="18"/>
          <w:szCs w:val="18"/>
          <w:vertAlign w:val="superscript"/>
          <w:lang w:val="en-GB"/>
        </w:rPr>
        <w:footnoteRef/>
      </w:r>
      <w:r w:rsidR="00EB6277" w:rsidRPr="00040A9E">
        <w:rPr>
          <w:rFonts w:ascii="Times New Roman" w:hAnsi="Times New Roman" w:cs="Times New Roman"/>
          <w:sz w:val="18"/>
          <w:szCs w:val="18"/>
          <w:lang w:val="en-GB"/>
        </w:rPr>
        <w:t xml:space="preserve"> </w:t>
      </w:r>
      <w:r w:rsidR="00F16FB5" w:rsidRPr="00040A9E">
        <w:rPr>
          <w:rFonts w:ascii="Times New Roman" w:hAnsi="Times New Roman" w:cs="Times New Roman"/>
          <w:sz w:val="18"/>
          <w:szCs w:val="18"/>
          <w:lang w:val="en-GB"/>
        </w:rPr>
        <w:t xml:space="preserve">United Republic </w:t>
      </w:r>
      <w:r w:rsidR="00EB6277" w:rsidRPr="00040A9E">
        <w:rPr>
          <w:rFonts w:ascii="Times New Roman" w:hAnsi="Times New Roman" w:cs="Times New Roman"/>
          <w:sz w:val="18"/>
          <w:szCs w:val="18"/>
          <w:lang w:val="en-GB"/>
        </w:rPr>
        <w:t xml:space="preserve">of </w:t>
      </w:r>
      <w:r w:rsidR="00D938F1" w:rsidRPr="00040A9E">
        <w:rPr>
          <w:rFonts w:ascii="Times New Roman" w:hAnsi="Times New Roman" w:cs="Times New Roman"/>
          <w:sz w:val="18"/>
          <w:szCs w:val="18"/>
          <w:lang w:val="en-GB"/>
        </w:rPr>
        <w:t>Tanzania</w:t>
      </w:r>
      <w:r w:rsidR="00EB6277" w:rsidRPr="00040A9E">
        <w:rPr>
          <w:rFonts w:ascii="Times New Roman" w:hAnsi="Times New Roman" w:cs="Times New Roman"/>
          <w:sz w:val="18"/>
          <w:szCs w:val="18"/>
          <w:lang w:val="en-GB"/>
        </w:rPr>
        <w:t xml:space="preserve">, </w:t>
      </w:r>
      <w:r w:rsidR="0083207E">
        <w:rPr>
          <w:rFonts w:ascii="Times New Roman" w:hAnsi="Times New Roman" w:cs="Times New Roman"/>
          <w:sz w:val="18"/>
          <w:szCs w:val="18"/>
          <w:lang w:val="en-GB"/>
        </w:rPr>
        <w:t>M</w:t>
      </w:r>
      <w:r w:rsidR="00EB6277" w:rsidRPr="00040A9E">
        <w:rPr>
          <w:rFonts w:ascii="Times New Roman" w:hAnsi="Times New Roman" w:cs="Times New Roman"/>
          <w:sz w:val="18"/>
          <w:szCs w:val="18"/>
          <w:lang w:val="en-GB"/>
        </w:rPr>
        <w:t xml:space="preserve">inistry of </w:t>
      </w:r>
      <w:r w:rsidR="0083207E">
        <w:rPr>
          <w:rFonts w:ascii="Times New Roman" w:hAnsi="Times New Roman" w:cs="Times New Roman"/>
          <w:sz w:val="18"/>
          <w:szCs w:val="18"/>
          <w:lang w:val="en-GB"/>
        </w:rPr>
        <w:t>H</w:t>
      </w:r>
      <w:r w:rsidR="00EB6277" w:rsidRPr="00040A9E">
        <w:rPr>
          <w:rFonts w:ascii="Times New Roman" w:hAnsi="Times New Roman" w:cs="Times New Roman"/>
          <w:sz w:val="18"/>
          <w:szCs w:val="18"/>
          <w:lang w:val="en-GB"/>
        </w:rPr>
        <w:t xml:space="preserve">ealth. (2020). </w:t>
      </w:r>
      <w:r w:rsidR="0083207E">
        <w:rPr>
          <w:rFonts w:ascii="Times New Roman" w:hAnsi="Times New Roman" w:cs="Times New Roman"/>
          <w:sz w:val="18"/>
          <w:szCs w:val="18"/>
          <w:lang w:val="en-GB"/>
        </w:rPr>
        <w:t>“</w:t>
      </w:r>
      <w:r w:rsidR="00BE6AA8" w:rsidRPr="00040A9E">
        <w:rPr>
          <w:rFonts w:ascii="Times New Roman" w:hAnsi="Times New Roman" w:cs="Times New Roman"/>
          <w:sz w:val="18"/>
          <w:szCs w:val="18"/>
          <w:lang w:val="en-GB"/>
        </w:rPr>
        <w:t xml:space="preserve">Second </w:t>
      </w:r>
      <w:r w:rsidR="00EB6277" w:rsidRPr="00040A9E">
        <w:rPr>
          <w:rFonts w:ascii="Times New Roman" w:hAnsi="Times New Roman" w:cs="Times New Roman"/>
          <w:sz w:val="18"/>
          <w:szCs w:val="18"/>
          <w:lang w:val="en-GB"/>
        </w:rPr>
        <w:t>guidelines for provision of oral health services</w:t>
      </w:r>
      <w:r w:rsidR="0083207E">
        <w:rPr>
          <w:rFonts w:ascii="Times New Roman" w:hAnsi="Times New Roman" w:cs="Times New Roman"/>
          <w:sz w:val="18"/>
          <w:szCs w:val="18"/>
          <w:lang w:val="en-GB"/>
        </w:rPr>
        <w:t>”</w:t>
      </w:r>
      <w:r w:rsidR="00EB6277" w:rsidRPr="00040A9E">
        <w:rPr>
          <w:rFonts w:ascii="Times New Roman" w:hAnsi="Times New Roman" w:cs="Times New Roman"/>
          <w:sz w:val="18"/>
          <w:szCs w:val="18"/>
          <w:lang w:val="en-GB"/>
        </w:rPr>
        <w:t xml:space="preserve">. </w:t>
      </w:r>
      <w:r w:rsidR="00F16FB5" w:rsidRPr="00040A9E">
        <w:rPr>
          <w:rFonts w:ascii="Times New Roman" w:hAnsi="Times New Roman" w:cs="Times New Roman"/>
          <w:sz w:val="18"/>
          <w:szCs w:val="18"/>
          <w:lang w:val="en-GB"/>
        </w:rPr>
        <w:t xml:space="preserve">Dar </w:t>
      </w:r>
      <w:r w:rsidR="0083207E">
        <w:rPr>
          <w:rFonts w:ascii="Times New Roman" w:hAnsi="Times New Roman" w:cs="Times New Roman"/>
          <w:sz w:val="18"/>
          <w:szCs w:val="18"/>
          <w:lang w:val="en-GB"/>
        </w:rPr>
        <w:t>e</w:t>
      </w:r>
      <w:r w:rsidR="00F16FB5" w:rsidRPr="00040A9E">
        <w:rPr>
          <w:rFonts w:ascii="Times New Roman" w:hAnsi="Times New Roman" w:cs="Times New Roman"/>
          <w:sz w:val="18"/>
          <w:szCs w:val="18"/>
          <w:lang w:val="en-GB"/>
        </w:rPr>
        <w:t>s Salaam: Ministry Of Health</w:t>
      </w:r>
      <w:r w:rsidR="00EB6277" w:rsidRPr="00040A9E">
        <w:rPr>
          <w:rFonts w:ascii="Times New Roman" w:hAnsi="Times New Roman" w:cs="Times New Roman"/>
          <w:sz w:val="18"/>
          <w:szCs w:val="18"/>
          <w:lang w:val="en-GB"/>
        </w:rPr>
        <w:t>.</w:t>
      </w:r>
    </w:p>
  </w:footnote>
  <w:footnote w:id="35">
    <w:p w14:paraId="2C212C0C" w14:textId="142682ED" w:rsidR="00857E69" w:rsidRPr="00040A9E" w:rsidRDefault="00857E69" w:rsidP="00040A9E">
      <w:pPr>
        <w:pStyle w:val="ListBullet"/>
        <w:tabs>
          <w:tab w:val="clear" w:pos="360"/>
        </w:tabs>
        <w:adjustRightInd w:val="0"/>
        <w:snapToGrid w:val="0"/>
        <w:spacing w:before="20" w:after="40" w:line="240" w:lineRule="auto"/>
        <w:ind w:left="1247" w:firstLine="0"/>
        <w:contextualSpacing w:val="0"/>
        <w:rPr>
          <w:rFonts w:ascii="Times New Roman" w:hAnsi="Times New Roman" w:cs="Times New Roman"/>
          <w:sz w:val="18"/>
          <w:szCs w:val="18"/>
        </w:rPr>
      </w:pPr>
      <w:r w:rsidRPr="00040A9E">
        <w:rPr>
          <w:rFonts w:ascii="Times New Roman" w:hAnsi="Times New Roman" w:cs="Times New Roman"/>
          <w:sz w:val="18"/>
          <w:szCs w:val="18"/>
          <w:vertAlign w:val="superscript"/>
        </w:rPr>
        <w:footnoteRef/>
      </w:r>
      <w:r w:rsidR="00EB6277" w:rsidRPr="00040A9E">
        <w:rPr>
          <w:rFonts w:ascii="Times New Roman" w:hAnsi="Times New Roman" w:cs="Times New Roman"/>
          <w:sz w:val="18"/>
          <w:szCs w:val="18"/>
          <w:vertAlign w:val="superscript"/>
        </w:rPr>
        <w:t xml:space="preserve"> </w:t>
      </w:r>
      <w:r w:rsidR="00EB6277" w:rsidRPr="00040A9E">
        <w:rPr>
          <w:rFonts w:ascii="Times New Roman" w:hAnsi="Times New Roman" w:cs="Times New Roman"/>
          <w:sz w:val="18"/>
          <w:szCs w:val="18"/>
        </w:rPr>
        <w:t>https://mercuryfreedentistry.net/2022/01/12/dorah-swai-wins-first-in-africa-award/</w:t>
      </w:r>
    </w:p>
  </w:footnote>
  <w:footnote w:id="36">
    <w:p w14:paraId="0FA3910B" w14:textId="652BC1DC" w:rsidR="00857E69" w:rsidRPr="00040A9E" w:rsidRDefault="00857E69" w:rsidP="00040A9E">
      <w:pPr>
        <w:pStyle w:val="FootnoteText"/>
        <w:adjustRightInd w:val="0"/>
        <w:snapToGrid w:val="0"/>
        <w:rPr>
          <w:szCs w:val="18"/>
          <w:lang w:val="en-US"/>
        </w:rPr>
      </w:pPr>
      <w:r w:rsidRPr="00040A9E">
        <w:rPr>
          <w:rStyle w:val="FootnoteReference"/>
          <w:sz w:val="18"/>
        </w:rPr>
        <w:footnoteRef/>
      </w:r>
      <w:r w:rsidR="00EB6277" w:rsidRPr="00040A9E">
        <w:rPr>
          <w:szCs w:val="18"/>
          <w:lang w:val="en-US"/>
        </w:rPr>
        <w:t xml:space="preserve"> https://environmentalmedicine.eu/wp-content/uploads/phasing-out-on-dental-amalgam-use-tanzania.pdf?utm.com</w:t>
      </w:r>
    </w:p>
  </w:footnote>
  <w:footnote w:id="37">
    <w:p w14:paraId="11000DD1" w14:textId="3404FB2A" w:rsidR="00857E69" w:rsidRPr="00245D59" w:rsidRDefault="00857E69" w:rsidP="00040A9E">
      <w:pPr>
        <w:pStyle w:val="ListBullet"/>
        <w:tabs>
          <w:tab w:val="clear" w:pos="360"/>
        </w:tabs>
        <w:adjustRightInd w:val="0"/>
        <w:snapToGrid w:val="0"/>
        <w:spacing w:before="20" w:after="40" w:line="240" w:lineRule="auto"/>
        <w:ind w:left="1247" w:firstLine="0"/>
        <w:contextualSpacing w:val="0"/>
        <w:rPr>
          <w:rFonts w:ascii="Times New Roman" w:hAnsi="Times New Roman" w:cs="Times New Roman"/>
          <w:sz w:val="16"/>
          <w:szCs w:val="16"/>
        </w:rPr>
      </w:pPr>
      <w:r w:rsidRPr="00040A9E">
        <w:rPr>
          <w:rFonts w:ascii="Times New Roman" w:hAnsi="Times New Roman" w:cs="Times New Roman"/>
          <w:sz w:val="18"/>
          <w:szCs w:val="18"/>
          <w:vertAlign w:val="superscript"/>
        </w:rPr>
        <w:footnoteRef/>
      </w:r>
      <w:r w:rsidR="00EB6277" w:rsidRPr="00040A9E">
        <w:rPr>
          <w:rFonts w:ascii="Times New Roman" w:hAnsi="Times New Roman" w:cs="Times New Roman"/>
          <w:sz w:val="18"/>
          <w:szCs w:val="18"/>
        </w:rPr>
        <w:t xml:space="preserve"> </w:t>
      </w:r>
      <w:r w:rsidR="00F16FB5" w:rsidRPr="00040A9E">
        <w:rPr>
          <w:rFonts w:ascii="Times New Roman" w:hAnsi="Times New Roman" w:cs="Times New Roman"/>
          <w:sz w:val="18"/>
          <w:szCs w:val="18"/>
        </w:rPr>
        <w:t xml:space="preserve">UNEP </w:t>
      </w:r>
      <w:r w:rsidR="00EB6277" w:rsidRPr="00040A9E">
        <w:rPr>
          <w:rFonts w:ascii="Times New Roman" w:hAnsi="Times New Roman" w:cs="Times New Roman"/>
          <w:sz w:val="18"/>
          <w:szCs w:val="18"/>
        </w:rPr>
        <w:t xml:space="preserve">and </w:t>
      </w:r>
      <w:r w:rsidR="00154B1F" w:rsidRPr="00040A9E">
        <w:rPr>
          <w:rFonts w:ascii="Times New Roman" w:hAnsi="Times New Roman" w:cs="Times New Roman"/>
          <w:sz w:val="18"/>
          <w:szCs w:val="18"/>
        </w:rPr>
        <w:t>WHO</w:t>
      </w:r>
      <w:r w:rsidR="00EB6277" w:rsidRPr="00040A9E">
        <w:rPr>
          <w:rFonts w:ascii="Times New Roman" w:hAnsi="Times New Roman" w:cs="Times New Roman"/>
          <w:sz w:val="18"/>
          <w:szCs w:val="18"/>
        </w:rPr>
        <w:t>,</w:t>
      </w:r>
      <w:r w:rsidR="00BF093B">
        <w:rPr>
          <w:rFonts w:ascii="Times New Roman" w:hAnsi="Times New Roman" w:cs="Times New Roman"/>
          <w:sz w:val="18"/>
          <w:szCs w:val="18"/>
        </w:rPr>
        <w:t xml:space="preserve"> </w:t>
      </w:r>
      <w:r w:rsidR="00EB6277" w:rsidRPr="00040A9E">
        <w:rPr>
          <w:rFonts w:ascii="Times New Roman" w:hAnsi="Times New Roman" w:cs="Times New Roman"/>
          <w:sz w:val="18"/>
          <w:szCs w:val="18"/>
        </w:rPr>
        <w:t xml:space="preserve">2014: </w:t>
      </w:r>
      <w:r w:rsidR="00EB6277" w:rsidRPr="00040A9E">
        <w:rPr>
          <w:rFonts w:ascii="Times New Roman" w:hAnsi="Times New Roman" w:cs="Times New Roman"/>
          <w:sz w:val="18"/>
          <w:szCs w:val="18"/>
          <w:lang w:val="en-CA"/>
        </w:rPr>
        <w:t xml:space="preserve">promoting the phase down </w:t>
      </w:r>
      <w:r w:rsidR="00EB6277" w:rsidRPr="00A309A2">
        <w:rPr>
          <w:rFonts w:ascii="Times New Roman" w:hAnsi="Times New Roman" w:cs="Times New Roman"/>
          <w:sz w:val="18"/>
          <w:szCs w:val="18"/>
          <w:lang w:val="en-CA"/>
        </w:rPr>
        <w:t>of</w:t>
      </w:r>
      <w:r w:rsidR="00EB6277" w:rsidRPr="00040A9E">
        <w:rPr>
          <w:rFonts w:ascii="Times New Roman" w:hAnsi="Times New Roman" w:cs="Times New Roman"/>
          <w:sz w:val="18"/>
          <w:szCs w:val="18"/>
          <w:lang w:val="en-CA"/>
        </w:rPr>
        <w:t xml:space="preserve"> dental amalgam in developing countries</w:t>
      </w:r>
      <w:r w:rsidR="0005409E">
        <w:rPr>
          <w:rFonts w:ascii="Times New Roman" w:hAnsi="Times New Roman" w:cs="Times New Roman"/>
          <w:sz w:val="18"/>
          <w:szCs w:val="18"/>
          <w:lang w:val="en-CA"/>
        </w:rPr>
        <w:t>.</w:t>
      </w:r>
    </w:p>
  </w:footnote>
  <w:footnote w:id="38">
    <w:p w14:paraId="4CE10BEE" w14:textId="6917438F" w:rsidR="007C0418" w:rsidRPr="00730439" w:rsidRDefault="007C0418">
      <w:pPr>
        <w:pStyle w:val="FootnoteText"/>
        <w:rPr>
          <w:szCs w:val="18"/>
          <w:lang w:val="en-US"/>
        </w:rPr>
      </w:pPr>
      <w:r w:rsidRPr="00730439">
        <w:rPr>
          <w:rStyle w:val="FootnoteReference"/>
          <w:sz w:val="18"/>
        </w:rPr>
        <w:footnoteRef/>
      </w:r>
      <w:r w:rsidRPr="00730439">
        <w:rPr>
          <w:szCs w:val="18"/>
          <w:lang w:val="en-US"/>
        </w:rPr>
        <w:t xml:space="preserve"> </w:t>
      </w:r>
      <w:hyperlink r:id="rId4" w:history="1">
        <w:r w:rsidRPr="00730439">
          <w:rPr>
            <w:rStyle w:val="Hyperlink"/>
            <w:sz w:val="18"/>
            <w:szCs w:val="18"/>
          </w:rPr>
          <w:t>https://www.unep.org/topics/chemicals-and-pollution-action/pollution-and-health/heavy-metals/mercury/mercury-inventory</w:t>
        </w:r>
      </w:hyperlink>
      <w:r w:rsidRPr="00730439">
        <w:rPr>
          <w:szCs w:val="18"/>
          <w:lang w:val="en-US"/>
        </w:rPr>
        <w:t xml:space="preserve"> </w:t>
      </w:r>
    </w:p>
  </w:footnote>
  <w:footnote w:id="39">
    <w:p w14:paraId="66B58538" w14:textId="20EAC443" w:rsidR="00D770F3" w:rsidRPr="00730439" w:rsidRDefault="00D770F3">
      <w:pPr>
        <w:pStyle w:val="FootnoteText"/>
        <w:rPr>
          <w:szCs w:val="18"/>
          <w:lang w:val="en-US"/>
        </w:rPr>
      </w:pPr>
      <w:r w:rsidRPr="00730439">
        <w:rPr>
          <w:rStyle w:val="FootnoteReference"/>
          <w:sz w:val="18"/>
        </w:rPr>
        <w:footnoteRef/>
      </w:r>
      <w:r w:rsidRPr="00730439">
        <w:rPr>
          <w:szCs w:val="18"/>
          <w:lang w:val="en-US"/>
        </w:rPr>
        <w:t xml:space="preserve"> https://www.brsmeas.org/Implementation/TechnicalAssistance/Needsassessment/tabid/4898/language/en-US/Default.aspx#:~:text=You%20can%20access%20the%20needs,on%20this%20webpage%20once%20available</w:t>
      </w:r>
    </w:p>
  </w:footnote>
  <w:footnote w:id="40">
    <w:p w14:paraId="4A1ED4F4" w14:textId="365C671B" w:rsidR="00857E69" w:rsidRPr="00040A9E" w:rsidRDefault="00857E69" w:rsidP="00040A9E">
      <w:pPr>
        <w:pStyle w:val="FootnoteText"/>
        <w:adjustRightInd w:val="0"/>
        <w:snapToGrid w:val="0"/>
        <w:rPr>
          <w:sz w:val="16"/>
          <w:szCs w:val="16"/>
          <w:lang w:val="en-US"/>
        </w:rPr>
      </w:pPr>
      <w:r w:rsidRPr="00D227D3">
        <w:rPr>
          <w:rStyle w:val="FootnoteReference"/>
          <w:sz w:val="18"/>
        </w:rPr>
        <w:footnoteRef/>
      </w:r>
      <w:r w:rsidR="00EB6277" w:rsidRPr="00D227D3">
        <w:rPr>
          <w:szCs w:val="18"/>
          <w:lang w:val="en-US"/>
        </w:rPr>
        <w:t xml:space="preserve"> </w:t>
      </w:r>
      <w:r w:rsidR="00F278C5" w:rsidRPr="00730439">
        <w:rPr>
          <w:szCs w:val="18"/>
          <w:lang w:val="en-US"/>
        </w:rPr>
        <w:t>https://www.basel.int/default.aspx?tabid=7557&amp;utm.com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06A89" w14:textId="7FC3920F" w:rsidR="00123699" w:rsidRPr="00F96910" w:rsidRDefault="00F96910" w:rsidP="00F96910">
    <w:pPr>
      <w:pStyle w:val="Header-pool"/>
    </w:pPr>
    <w:r w:rsidRPr="00F96910">
      <w:t>UNEP/MC</w:t>
    </w:r>
    <w:r w:rsidR="00EA2CF9">
      <w:t>/</w:t>
    </w:r>
    <w:r w:rsidRPr="00F96910">
      <w:t>COP.</w:t>
    </w:r>
    <w:r w:rsidR="003140A7">
      <w:t>6</w:t>
    </w:r>
    <w:r w:rsidRPr="00F96910">
      <w:t>/</w:t>
    </w:r>
    <w:r w:rsidR="006D1C7C">
      <w:t>INF/</w:t>
    </w:r>
    <w:r w:rsidR="000E7788">
      <w:t>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07AFE" w14:textId="31A61C0F" w:rsidR="00123699" w:rsidRPr="00392F9C" w:rsidRDefault="00F96910" w:rsidP="00F96910">
    <w:pPr>
      <w:pStyle w:val="Header-pool"/>
      <w:jc w:val="right"/>
      <w:rPr>
        <w:szCs w:val="18"/>
      </w:rPr>
    </w:pPr>
    <w:r w:rsidRPr="00F96910">
      <w:t>UNEP/MC</w:t>
    </w:r>
    <w:r w:rsidR="00EA2CF9">
      <w:t>/</w:t>
    </w:r>
    <w:r w:rsidRPr="00F96910">
      <w:t>COP.</w:t>
    </w:r>
    <w:r w:rsidR="000E7788">
      <w:t>6</w:t>
    </w:r>
    <w:r w:rsidRPr="00F96910">
      <w:t>/</w:t>
    </w:r>
    <w:r w:rsidR="000E7788">
      <w:t>INF/18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81FC" w14:textId="77777777" w:rsidR="00C059F0" w:rsidRPr="00F7542C" w:rsidRDefault="00C059F0" w:rsidP="00F754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42F14"/>
    <w:multiLevelType w:val="hybridMultilevel"/>
    <w:tmpl w:val="BCF6A50E"/>
    <w:lvl w:ilvl="0" w:tplc="EDC41ED8">
      <w:start w:val="1"/>
      <w:numFmt w:val="decimal"/>
      <w:lvlText w:val="%1."/>
      <w:lvlJc w:val="left"/>
      <w:pPr>
        <w:ind w:left="1607" w:hanging="360"/>
      </w:pPr>
      <w:rPr>
        <w:rFonts w:hint="default"/>
      </w:rPr>
    </w:lvl>
    <w:lvl w:ilvl="1" w:tplc="08090019" w:tentative="1">
      <w:start w:val="1"/>
      <w:numFmt w:val="lowerLetter"/>
      <w:lvlText w:val="%2."/>
      <w:lvlJc w:val="left"/>
      <w:pPr>
        <w:ind w:left="2327" w:hanging="360"/>
      </w:pPr>
    </w:lvl>
    <w:lvl w:ilvl="2" w:tplc="0809001B" w:tentative="1">
      <w:start w:val="1"/>
      <w:numFmt w:val="lowerRoman"/>
      <w:lvlText w:val="%3."/>
      <w:lvlJc w:val="right"/>
      <w:pPr>
        <w:ind w:left="3047" w:hanging="180"/>
      </w:pPr>
    </w:lvl>
    <w:lvl w:ilvl="3" w:tplc="0809000F" w:tentative="1">
      <w:start w:val="1"/>
      <w:numFmt w:val="decimal"/>
      <w:lvlText w:val="%4."/>
      <w:lvlJc w:val="left"/>
      <w:pPr>
        <w:ind w:left="3767" w:hanging="360"/>
      </w:pPr>
    </w:lvl>
    <w:lvl w:ilvl="4" w:tplc="08090019" w:tentative="1">
      <w:start w:val="1"/>
      <w:numFmt w:val="lowerLetter"/>
      <w:lvlText w:val="%5."/>
      <w:lvlJc w:val="left"/>
      <w:pPr>
        <w:ind w:left="4487" w:hanging="360"/>
      </w:pPr>
    </w:lvl>
    <w:lvl w:ilvl="5" w:tplc="0809001B" w:tentative="1">
      <w:start w:val="1"/>
      <w:numFmt w:val="lowerRoman"/>
      <w:lvlText w:val="%6."/>
      <w:lvlJc w:val="right"/>
      <w:pPr>
        <w:ind w:left="5207" w:hanging="180"/>
      </w:pPr>
    </w:lvl>
    <w:lvl w:ilvl="6" w:tplc="0809000F" w:tentative="1">
      <w:start w:val="1"/>
      <w:numFmt w:val="decimal"/>
      <w:lvlText w:val="%7."/>
      <w:lvlJc w:val="left"/>
      <w:pPr>
        <w:ind w:left="5927" w:hanging="360"/>
      </w:pPr>
    </w:lvl>
    <w:lvl w:ilvl="7" w:tplc="08090019" w:tentative="1">
      <w:start w:val="1"/>
      <w:numFmt w:val="lowerLetter"/>
      <w:lvlText w:val="%8."/>
      <w:lvlJc w:val="left"/>
      <w:pPr>
        <w:ind w:left="6647" w:hanging="360"/>
      </w:pPr>
    </w:lvl>
    <w:lvl w:ilvl="8" w:tplc="0809001B" w:tentative="1">
      <w:start w:val="1"/>
      <w:numFmt w:val="lowerRoman"/>
      <w:lvlText w:val="%9."/>
      <w:lvlJc w:val="right"/>
      <w:pPr>
        <w:ind w:left="7367" w:hanging="180"/>
      </w:pPr>
    </w:lvl>
  </w:abstractNum>
  <w:abstractNum w:abstractNumId="1" w15:restartNumberingAfterBreak="0">
    <w:nsid w:val="05DA1BBC"/>
    <w:multiLevelType w:val="multilevel"/>
    <w:tmpl w:val="30ACBFE0"/>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 w15:restartNumberingAfterBreak="0">
    <w:nsid w:val="0DCF6794"/>
    <w:multiLevelType w:val="hybridMultilevel"/>
    <w:tmpl w:val="C3369C8C"/>
    <w:lvl w:ilvl="0" w:tplc="1C08D46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F65735"/>
    <w:multiLevelType w:val="hybridMultilevel"/>
    <w:tmpl w:val="A3BCD81E"/>
    <w:lvl w:ilvl="0" w:tplc="72466B52">
      <w:start w:val="1"/>
      <w:numFmt w:val="decimal"/>
      <w:lvlText w:val="%1."/>
      <w:lvlJc w:val="left"/>
      <w:pPr>
        <w:ind w:left="360" w:hanging="360"/>
      </w:pPr>
      <w:rPr>
        <w:rFonts w:ascii="Times New Roman" w:eastAsiaTheme="majorEastAsia" w:hAnsi="Times New Roman" w:cs="Times New Roman"/>
      </w:r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1285454"/>
    <w:multiLevelType w:val="hybridMultilevel"/>
    <w:tmpl w:val="A7D4E6EE"/>
    <w:lvl w:ilvl="0" w:tplc="D9BEF4DC">
      <w:start w:val="1"/>
      <w:numFmt w:val="decimal"/>
      <w:lvlText w:val="%1."/>
      <w:lvlJc w:val="left"/>
      <w:pPr>
        <w:ind w:left="1020" w:hanging="360"/>
      </w:pPr>
    </w:lvl>
    <w:lvl w:ilvl="1" w:tplc="3D3803D6">
      <w:start w:val="1"/>
      <w:numFmt w:val="decimal"/>
      <w:lvlText w:val="%2."/>
      <w:lvlJc w:val="left"/>
      <w:pPr>
        <w:ind w:left="1020" w:hanging="360"/>
      </w:pPr>
    </w:lvl>
    <w:lvl w:ilvl="2" w:tplc="615EBB50">
      <w:start w:val="1"/>
      <w:numFmt w:val="decimal"/>
      <w:lvlText w:val="%3."/>
      <w:lvlJc w:val="left"/>
      <w:pPr>
        <w:ind w:left="1020" w:hanging="360"/>
      </w:pPr>
    </w:lvl>
    <w:lvl w:ilvl="3" w:tplc="8AE4B63C">
      <w:start w:val="1"/>
      <w:numFmt w:val="decimal"/>
      <w:lvlText w:val="%4."/>
      <w:lvlJc w:val="left"/>
      <w:pPr>
        <w:ind w:left="1020" w:hanging="360"/>
      </w:pPr>
    </w:lvl>
    <w:lvl w:ilvl="4" w:tplc="B122FA22">
      <w:start w:val="1"/>
      <w:numFmt w:val="decimal"/>
      <w:lvlText w:val="%5."/>
      <w:lvlJc w:val="left"/>
      <w:pPr>
        <w:ind w:left="1020" w:hanging="360"/>
      </w:pPr>
    </w:lvl>
    <w:lvl w:ilvl="5" w:tplc="74D8DF16">
      <w:start w:val="1"/>
      <w:numFmt w:val="decimal"/>
      <w:lvlText w:val="%6."/>
      <w:lvlJc w:val="left"/>
      <w:pPr>
        <w:ind w:left="1020" w:hanging="360"/>
      </w:pPr>
    </w:lvl>
    <w:lvl w:ilvl="6" w:tplc="0ED2CCA6">
      <w:start w:val="1"/>
      <w:numFmt w:val="decimal"/>
      <w:lvlText w:val="%7."/>
      <w:lvlJc w:val="left"/>
      <w:pPr>
        <w:ind w:left="1020" w:hanging="360"/>
      </w:pPr>
    </w:lvl>
    <w:lvl w:ilvl="7" w:tplc="90D0E09C">
      <w:start w:val="1"/>
      <w:numFmt w:val="decimal"/>
      <w:lvlText w:val="%8."/>
      <w:lvlJc w:val="left"/>
      <w:pPr>
        <w:ind w:left="1020" w:hanging="360"/>
      </w:pPr>
    </w:lvl>
    <w:lvl w:ilvl="8" w:tplc="7D5A81CA">
      <w:start w:val="1"/>
      <w:numFmt w:val="decimal"/>
      <w:lvlText w:val="%9."/>
      <w:lvlJc w:val="left"/>
      <w:pPr>
        <w:ind w:left="1020" w:hanging="360"/>
      </w:pPr>
    </w:lvl>
  </w:abstractNum>
  <w:abstractNum w:abstractNumId="5" w15:restartNumberingAfterBreak="0">
    <w:nsid w:val="13055400"/>
    <w:multiLevelType w:val="hybridMultilevel"/>
    <w:tmpl w:val="4EBCE6CE"/>
    <w:lvl w:ilvl="0" w:tplc="0D7E046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ACC6B0B8">
      <w:start w:val="1"/>
      <w:numFmt w:val="lowerLetter"/>
      <w:lvlText w:val="(%3)"/>
      <w:lvlJc w:val="left"/>
      <w:pPr>
        <w:ind w:left="72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EA7FFE"/>
    <w:multiLevelType w:val="hybridMultilevel"/>
    <w:tmpl w:val="69E03C30"/>
    <w:lvl w:ilvl="0" w:tplc="CB284C8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91A12"/>
    <w:multiLevelType w:val="hybridMultilevel"/>
    <w:tmpl w:val="40B8360C"/>
    <w:lvl w:ilvl="0" w:tplc="FFFFFFFF">
      <w:start w:val="1"/>
      <w:numFmt w:val="decimal"/>
      <w:lvlText w:val="%1."/>
      <w:lvlJc w:val="left"/>
      <w:pPr>
        <w:ind w:left="360" w:hanging="360"/>
      </w:p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BF53FA6"/>
    <w:multiLevelType w:val="singleLevel"/>
    <w:tmpl w:val="ACC6B0B8"/>
    <w:lvl w:ilvl="0">
      <w:start w:val="1"/>
      <w:numFmt w:val="lowerLetter"/>
      <w:lvlText w:val="(%1)"/>
      <w:lvlJc w:val="left"/>
      <w:pPr>
        <w:tabs>
          <w:tab w:val="num" w:pos="567"/>
        </w:tabs>
        <w:ind w:left="1247" w:firstLine="0"/>
      </w:pPr>
      <w:rPr>
        <w:rFonts w:hint="default"/>
      </w:rPr>
    </w:lvl>
  </w:abstractNum>
  <w:abstractNum w:abstractNumId="9" w15:restartNumberingAfterBreak="0">
    <w:nsid w:val="2F690296"/>
    <w:multiLevelType w:val="hybridMultilevel"/>
    <w:tmpl w:val="D1DA3FEA"/>
    <w:lvl w:ilvl="0" w:tplc="66AA0F9C">
      <w:start w:val="1"/>
      <w:numFmt w:val="decimal"/>
      <w:lvlText w:val="%1."/>
      <w:lvlJc w:val="left"/>
      <w:pPr>
        <w:ind w:left="1020" w:hanging="360"/>
      </w:pPr>
    </w:lvl>
    <w:lvl w:ilvl="1" w:tplc="19D2D1B8">
      <w:start w:val="1"/>
      <w:numFmt w:val="decimal"/>
      <w:lvlText w:val="%2."/>
      <w:lvlJc w:val="left"/>
      <w:pPr>
        <w:ind w:left="1020" w:hanging="360"/>
      </w:pPr>
    </w:lvl>
    <w:lvl w:ilvl="2" w:tplc="26CCEA7E">
      <w:start w:val="1"/>
      <w:numFmt w:val="decimal"/>
      <w:lvlText w:val="%3."/>
      <w:lvlJc w:val="left"/>
      <w:pPr>
        <w:ind w:left="1020" w:hanging="360"/>
      </w:pPr>
    </w:lvl>
    <w:lvl w:ilvl="3" w:tplc="A6FCC64C">
      <w:start w:val="1"/>
      <w:numFmt w:val="decimal"/>
      <w:lvlText w:val="%4."/>
      <w:lvlJc w:val="left"/>
      <w:pPr>
        <w:ind w:left="1020" w:hanging="360"/>
      </w:pPr>
    </w:lvl>
    <w:lvl w:ilvl="4" w:tplc="0B005F3E">
      <w:start w:val="1"/>
      <w:numFmt w:val="decimal"/>
      <w:lvlText w:val="%5."/>
      <w:lvlJc w:val="left"/>
      <w:pPr>
        <w:ind w:left="1020" w:hanging="360"/>
      </w:pPr>
    </w:lvl>
    <w:lvl w:ilvl="5" w:tplc="4BA0A6CC">
      <w:start w:val="1"/>
      <w:numFmt w:val="decimal"/>
      <w:lvlText w:val="%6."/>
      <w:lvlJc w:val="left"/>
      <w:pPr>
        <w:ind w:left="1020" w:hanging="360"/>
      </w:pPr>
    </w:lvl>
    <w:lvl w:ilvl="6" w:tplc="603C35E0">
      <w:start w:val="1"/>
      <w:numFmt w:val="decimal"/>
      <w:lvlText w:val="%7."/>
      <w:lvlJc w:val="left"/>
      <w:pPr>
        <w:ind w:left="1020" w:hanging="360"/>
      </w:pPr>
    </w:lvl>
    <w:lvl w:ilvl="7" w:tplc="6212A884">
      <w:start w:val="1"/>
      <w:numFmt w:val="decimal"/>
      <w:lvlText w:val="%8."/>
      <w:lvlJc w:val="left"/>
      <w:pPr>
        <w:ind w:left="1020" w:hanging="360"/>
      </w:pPr>
    </w:lvl>
    <w:lvl w:ilvl="8" w:tplc="4CC0B652">
      <w:start w:val="1"/>
      <w:numFmt w:val="decimal"/>
      <w:lvlText w:val="%9."/>
      <w:lvlJc w:val="left"/>
      <w:pPr>
        <w:ind w:left="1020" w:hanging="360"/>
      </w:pPr>
    </w:lvl>
  </w:abstractNum>
  <w:abstractNum w:abstractNumId="10" w15:restartNumberingAfterBreak="0">
    <w:nsid w:val="342937F3"/>
    <w:multiLevelType w:val="hybridMultilevel"/>
    <w:tmpl w:val="5EB48944"/>
    <w:lvl w:ilvl="0" w:tplc="FFFFFFFF">
      <w:start w:val="1"/>
      <w:numFmt w:val="decimal"/>
      <w:lvlText w:val="%1."/>
      <w:lvlJc w:val="left"/>
      <w:pPr>
        <w:ind w:left="360" w:hanging="360"/>
      </w:pPr>
      <w:rPr>
        <w:rFonts w:ascii="Times New Roman" w:eastAsiaTheme="majorEastAsia" w:hAnsi="Times New Roman" w:cs="Times New Roman"/>
      </w:rPr>
    </w:lvl>
    <w:lvl w:ilvl="1" w:tplc="ACC6B0B8">
      <w:start w:val="1"/>
      <w:numFmt w:val="lowerLetter"/>
      <w:lvlText w:val="(%2)"/>
      <w:lvlJc w:val="left"/>
      <w:pPr>
        <w:ind w:left="1080" w:hanging="360"/>
      </w:pPr>
      <w:rPr>
        <w:rFonts w:hint="default"/>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08B4255E">
      <w:start w:val="1"/>
      <w:numFmt w:val="upperRoman"/>
      <w:lvlText w:val="%5."/>
      <w:lvlJc w:val="left"/>
      <w:pPr>
        <w:ind w:left="3600" w:hanging="72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8024373"/>
    <w:multiLevelType w:val="hybridMultilevel"/>
    <w:tmpl w:val="CC508DDA"/>
    <w:lvl w:ilvl="0" w:tplc="80A490D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5A3596"/>
    <w:multiLevelType w:val="hybridMultilevel"/>
    <w:tmpl w:val="40B8360C"/>
    <w:lvl w:ilvl="0" w:tplc="1009000F">
      <w:start w:val="1"/>
      <w:numFmt w:val="decimal"/>
      <w:lvlText w:val="%1."/>
      <w:lvlJc w:val="left"/>
      <w:pPr>
        <w:ind w:left="360" w:hanging="360"/>
      </w:pPr>
    </w:lvl>
    <w:lvl w:ilvl="1" w:tplc="1009000F">
      <w:start w:val="1"/>
      <w:numFmt w:val="decimal"/>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4DE2206C"/>
    <w:multiLevelType w:val="hybridMultilevel"/>
    <w:tmpl w:val="21A88C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2A66A9D"/>
    <w:multiLevelType w:val="multilevel"/>
    <w:tmpl w:val="C0FC3350"/>
    <w:styleLink w:val="Normallist"/>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5" w15:restartNumberingAfterBreak="0">
    <w:nsid w:val="5E1F1F13"/>
    <w:multiLevelType w:val="hybridMultilevel"/>
    <w:tmpl w:val="31EE04FC"/>
    <w:lvl w:ilvl="0" w:tplc="8434526A">
      <w:start w:val="1"/>
      <w:numFmt w:val="upperRoman"/>
      <w:lvlText w:val="%1."/>
      <w:lvlJc w:val="left"/>
      <w:pPr>
        <w:ind w:left="1339" w:hanging="720"/>
      </w:pPr>
      <w:rPr>
        <w:rFonts w:hint="default"/>
        <w:b/>
        <w:bCs/>
      </w:rPr>
    </w:lvl>
    <w:lvl w:ilvl="1" w:tplc="08090019" w:tentative="1">
      <w:start w:val="1"/>
      <w:numFmt w:val="lowerLetter"/>
      <w:lvlText w:val="%2."/>
      <w:lvlJc w:val="left"/>
      <w:pPr>
        <w:ind w:left="1699" w:hanging="360"/>
      </w:pPr>
    </w:lvl>
    <w:lvl w:ilvl="2" w:tplc="0809001B" w:tentative="1">
      <w:start w:val="1"/>
      <w:numFmt w:val="lowerRoman"/>
      <w:lvlText w:val="%3."/>
      <w:lvlJc w:val="right"/>
      <w:pPr>
        <w:ind w:left="2419" w:hanging="180"/>
      </w:pPr>
    </w:lvl>
    <w:lvl w:ilvl="3" w:tplc="0809000F" w:tentative="1">
      <w:start w:val="1"/>
      <w:numFmt w:val="decimal"/>
      <w:lvlText w:val="%4."/>
      <w:lvlJc w:val="left"/>
      <w:pPr>
        <w:ind w:left="3139" w:hanging="360"/>
      </w:pPr>
    </w:lvl>
    <w:lvl w:ilvl="4" w:tplc="08090019" w:tentative="1">
      <w:start w:val="1"/>
      <w:numFmt w:val="lowerLetter"/>
      <w:lvlText w:val="%5."/>
      <w:lvlJc w:val="left"/>
      <w:pPr>
        <w:ind w:left="3859" w:hanging="360"/>
      </w:pPr>
    </w:lvl>
    <w:lvl w:ilvl="5" w:tplc="0809001B" w:tentative="1">
      <w:start w:val="1"/>
      <w:numFmt w:val="lowerRoman"/>
      <w:lvlText w:val="%6."/>
      <w:lvlJc w:val="right"/>
      <w:pPr>
        <w:ind w:left="4579" w:hanging="180"/>
      </w:pPr>
    </w:lvl>
    <w:lvl w:ilvl="6" w:tplc="0809000F" w:tentative="1">
      <w:start w:val="1"/>
      <w:numFmt w:val="decimal"/>
      <w:lvlText w:val="%7."/>
      <w:lvlJc w:val="left"/>
      <w:pPr>
        <w:ind w:left="5299" w:hanging="360"/>
      </w:pPr>
    </w:lvl>
    <w:lvl w:ilvl="7" w:tplc="08090019" w:tentative="1">
      <w:start w:val="1"/>
      <w:numFmt w:val="lowerLetter"/>
      <w:lvlText w:val="%8."/>
      <w:lvlJc w:val="left"/>
      <w:pPr>
        <w:ind w:left="6019" w:hanging="360"/>
      </w:pPr>
    </w:lvl>
    <w:lvl w:ilvl="8" w:tplc="0809001B" w:tentative="1">
      <w:start w:val="1"/>
      <w:numFmt w:val="lowerRoman"/>
      <w:lvlText w:val="%9."/>
      <w:lvlJc w:val="right"/>
      <w:pPr>
        <w:ind w:left="6739" w:hanging="180"/>
      </w:pPr>
    </w:lvl>
  </w:abstractNum>
  <w:abstractNum w:abstractNumId="16" w15:restartNumberingAfterBreak="0">
    <w:nsid w:val="5ECD36CD"/>
    <w:multiLevelType w:val="hybridMultilevel"/>
    <w:tmpl w:val="6948733C"/>
    <w:lvl w:ilvl="0" w:tplc="1009000F">
      <w:start w:val="3"/>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5F34278E"/>
    <w:multiLevelType w:val="hybridMultilevel"/>
    <w:tmpl w:val="BCF6A50E"/>
    <w:lvl w:ilvl="0" w:tplc="FFFFFFFF">
      <w:start w:val="1"/>
      <w:numFmt w:val="decimal"/>
      <w:lvlText w:val="%1."/>
      <w:lvlJc w:val="left"/>
      <w:pPr>
        <w:ind w:left="1607" w:hanging="360"/>
      </w:pPr>
      <w:rPr>
        <w:rFonts w:hint="default"/>
      </w:rPr>
    </w:lvl>
    <w:lvl w:ilvl="1" w:tplc="FFFFFFFF" w:tentative="1">
      <w:start w:val="1"/>
      <w:numFmt w:val="lowerLetter"/>
      <w:lvlText w:val="%2."/>
      <w:lvlJc w:val="left"/>
      <w:pPr>
        <w:ind w:left="2327" w:hanging="360"/>
      </w:pPr>
    </w:lvl>
    <w:lvl w:ilvl="2" w:tplc="FFFFFFFF" w:tentative="1">
      <w:start w:val="1"/>
      <w:numFmt w:val="lowerRoman"/>
      <w:lvlText w:val="%3."/>
      <w:lvlJc w:val="right"/>
      <w:pPr>
        <w:ind w:left="3047" w:hanging="180"/>
      </w:pPr>
    </w:lvl>
    <w:lvl w:ilvl="3" w:tplc="FFFFFFFF" w:tentative="1">
      <w:start w:val="1"/>
      <w:numFmt w:val="decimal"/>
      <w:lvlText w:val="%4."/>
      <w:lvlJc w:val="left"/>
      <w:pPr>
        <w:ind w:left="3767" w:hanging="360"/>
      </w:pPr>
    </w:lvl>
    <w:lvl w:ilvl="4" w:tplc="FFFFFFFF" w:tentative="1">
      <w:start w:val="1"/>
      <w:numFmt w:val="lowerLetter"/>
      <w:lvlText w:val="%5."/>
      <w:lvlJc w:val="left"/>
      <w:pPr>
        <w:ind w:left="4487" w:hanging="360"/>
      </w:pPr>
    </w:lvl>
    <w:lvl w:ilvl="5" w:tplc="FFFFFFFF" w:tentative="1">
      <w:start w:val="1"/>
      <w:numFmt w:val="lowerRoman"/>
      <w:lvlText w:val="%6."/>
      <w:lvlJc w:val="right"/>
      <w:pPr>
        <w:ind w:left="5207" w:hanging="180"/>
      </w:pPr>
    </w:lvl>
    <w:lvl w:ilvl="6" w:tplc="FFFFFFFF" w:tentative="1">
      <w:start w:val="1"/>
      <w:numFmt w:val="decimal"/>
      <w:lvlText w:val="%7."/>
      <w:lvlJc w:val="left"/>
      <w:pPr>
        <w:ind w:left="5927" w:hanging="360"/>
      </w:pPr>
    </w:lvl>
    <w:lvl w:ilvl="7" w:tplc="FFFFFFFF" w:tentative="1">
      <w:start w:val="1"/>
      <w:numFmt w:val="lowerLetter"/>
      <w:lvlText w:val="%8."/>
      <w:lvlJc w:val="left"/>
      <w:pPr>
        <w:ind w:left="6647" w:hanging="360"/>
      </w:pPr>
    </w:lvl>
    <w:lvl w:ilvl="8" w:tplc="FFFFFFFF" w:tentative="1">
      <w:start w:val="1"/>
      <w:numFmt w:val="lowerRoman"/>
      <w:lvlText w:val="%9."/>
      <w:lvlJc w:val="right"/>
      <w:pPr>
        <w:ind w:left="7367" w:hanging="180"/>
      </w:pPr>
    </w:lvl>
  </w:abstractNum>
  <w:abstractNum w:abstractNumId="18" w15:restartNumberingAfterBreak="0">
    <w:nsid w:val="643053CB"/>
    <w:multiLevelType w:val="hybridMultilevel"/>
    <w:tmpl w:val="6604113C"/>
    <w:lvl w:ilvl="0" w:tplc="F2E0094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EB70B3"/>
    <w:multiLevelType w:val="hybridMultilevel"/>
    <w:tmpl w:val="BCF6A50E"/>
    <w:lvl w:ilvl="0" w:tplc="FFFFFFFF">
      <w:start w:val="1"/>
      <w:numFmt w:val="decimal"/>
      <w:lvlText w:val="%1."/>
      <w:lvlJc w:val="left"/>
      <w:pPr>
        <w:ind w:left="1607" w:hanging="360"/>
      </w:pPr>
      <w:rPr>
        <w:rFonts w:hint="default"/>
      </w:rPr>
    </w:lvl>
    <w:lvl w:ilvl="1" w:tplc="FFFFFFFF" w:tentative="1">
      <w:start w:val="1"/>
      <w:numFmt w:val="lowerLetter"/>
      <w:lvlText w:val="%2."/>
      <w:lvlJc w:val="left"/>
      <w:pPr>
        <w:ind w:left="2327" w:hanging="360"/>
      </w:pPr>
    </w:lvl>
    <w:lvl w:ilvl="2" w:tplc="FFFFFFFF" w:tentative="1">
      <w:start w:val="1"/>
      <w:numFmt w:val="lowerRoman"/>
      <w:lvlText w:val="%3."/>
      <w:lvlJc w:val="right"/>
      <w:pPr>
        <w:ind w:left="3047" w:hanging="180"/>
      </w:pPr>
    </w:lvl>
    <w:lvl w:ilvl="3" w:tplc="FFFFFFFF" w:tentative="1">
      <w:start w:val="1"/>
      <w:numFmt w:val="decimal"/>
      <w:lvlText w:val="%4."/>
      <w:lvlJc w:val="left"/>
      <w:pPr>
        <w:ind w:left="3767" w:hanging="360"/>
      </w:pPr>
    </w:lvl>
    <w:lvl w:ilvl="4" w:tplc="FFFFFFFF" w:tentative="1">
      <w:start w:val="1"/>
      <w:numFmt w:val="lowerLetter"/>
      <w:lvlText w:val="%5."/>
      <w:lvlJc w:val="left"/>
      <w:pPr>
        <w:ind w:left="4487" w:hanging="360"/>
      </w:pPr>
    </w:lvl>
    <w:lvl w:ilvl="5" w:tplc="FFFFFFFF" w:tentative="1">
      <w:start w:val="1"/>
      <w:numFmt w:val="lowerRoman"/>
      <w:lvlText w:val="%6."/>
      <w:lvlJc w:val="right"/>
      <w:pPr>
        <w:ind w:left="5207" w:hanging="180"/>
      </w:pPr>
    </w:lvl>
    <w:lvl w:ilvl="6" w:tplc="FFFFFFFF" w:tentative="1">
      <w:start w:val="1"/>
      <w:numFmt w:val="decimal"/>
      <w:lvlText w:val="%7."/>
      <w:lvlJc w:val="left"/>
      <w:pPr>
        <w:ind w:left="5927" w:hanging="360"/>
      </w:pPr>
    </w:lvl>
    <w:lvl w:ilvl="7" w:tplc="FFFFFFFF" w:tentative="1">
      <w:start w:val="1"/>
      <w:numFmt w:val="lowerLetter"/>
      <w:lvlText w:val="%8."/>
      <w:lvlJc w:val="left"/>
      <w:pPr>
        <w:ind w:left="6647" w:hanging="360"/>
      </w:pPr>
    </w:lvl>
    <w:lvl w:ilvl="8" w:tplc="FFFFFFFF" w:tentative="1">
      <w:start w:val="1"/>
      <w:numFmt w:val="lowerRoman"/>
      <w:lvlText w:val="%9."/>
      <w:lvlJc w:val="right"/>
      <w:pPr>
        <w:ind w:left="7367" w:hanging="180"/>
      </w:pPr>
    </w:lvl>
  </w:abstractNum>
  <w:abstractNum w:abstractNumId="20" w15:restartNumberingAfterBreak="0">
    <w:nsid w:val="774976C7"/>
    <w:multiLevelType w:val="hybridMultilevel"/>
    <w:tmpl w:val="F1F6FAC0"/>
    <w:lvl w:ilvl="0" w:tplc="ACC6B0B8">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924704"/>
    <w:multiLevelType w:val="hybridMultilevel"/>
    <w:tmpl w:val="6EC4E546"/>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num w:numId="1" w16cid:durableId="1494448980">
    <w:abstractNumId w:val="14"/>
  </w:num>
  <w:num w:numId="2" w16cid:durableId="1764568846">
    <w:abstractNumId w:val="0"/>
  </w:num>
  <w:num w:numId="3" w16cid:durableId="645429366">
    <w:abstractNumId w:val="17"/>
  </w:num>
  <w:num w:numId="4" w16cid:durableId="1726947088">
    <w:abstractNumId w:val="12"/>
  </w:num>
  <w:num w:numId="5" w16cid:durableId="1551527951">
    <w:abstractNumId w:val="3"/>
  </w:num>
  <w:num w:numId="6" w16cid:durableId="362167955">
    <w:abstractNumId w:val="10"/>
  </w:num>
  <w:num w:numId="7" w16cid:durableId="1406806945">
    <w:abstractNumId w:val="8"/>
  </w:num>
  <w:num w:numId="8" w16cid:durableId="1286933703">
    <w:abstractNumId w:val="13"/>
  </w:num>
  <w:num w:numId="9" w16cid:durableId="437146055">
    <w:abstractNumId w:val="18"/>
  </w:num>
  <w:num w:numId="10" w16cid:durableId="1333874380">
    <w:abstractNumId w:val="19"/>
  </w:num>
  <w:num w:numId="11" w16cid:durableId="1209800466">
    <w:abstractNumId w:val="16"/>
  </w:num>
  <w:num w:numId="12" w16cid:durableId="1567909936">
    <w:abstractNumId w:val="7"/>
  </w:num>
  <w:num w:numId="13" w16cid:durableId="1057318061">
    <w:abstractNumId w:val="5"/>
  </w:num>
  <w:num w:numId="14" w16cid:durableId="5324573">
    <w:abstractNumId w:val="2"/>
  </w:num>
  <w:num w:numId="15" w16cid:durableId="152644381">
    <w:abstractNumId w:val="11"/>
  </w:num>
  <w:num w:numId="16" w16cid:durableId="1331907605">
    <w:abstractNumId w:val="20"/>
  </w:num>
  <w:num w:numId="17" w16cid:durableId="2656243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8109890">
    <w:abstractNumId w:val="21"/>
  </w:num>
  <w:num w:numId="19" w16cid:durableId="1981376233">
    <w:abstractNumId w:val="9"/>
  </w:num>
  <w:num w:numId="20" w16cid:durableId="1513229189">
    <w:abstractNumId w:val="4"/>
  </w:num>
  <w:num w:numId="21" w16cid:durableId="615064097">
    <w:abstractNumId w:val="1"/>
  </w:num>
  <w:num w:numId="22" w16cid:durableId="1792354599">
    <w:abstractNumId w:val="15"/>
  </w:num>
  <w:num w:numId="23" w16cid:durableId="39782927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ctiveWritingStyle w:appName="MSWord" w:lang="fr-CA"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spelling="clean" w:grammar="clean"/>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61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55C"/>
    <w:rsid w:val="0000049E"/>
    <w:rsid w:val="0000484B"/>
    <w:rsid w:val="000111EB"/>
    <w:rsid w:val="000114F4"/>
    <w:rsid w:val="0001361C"/>
    <w:rsid w:val="000138C4"/>
    <w:rsid w:val="000149E6"/>
    <w:rsid w:val="000166BC"/>
    <w:rsid w:val="000210D2"/>
    <w:rsid w:val="0002375A"/>
    <w:rsid w:val="000247B0"/>
    <w:rsid w:val="00026997"/>
    <w:rsid w:val="000278DD"/>
    <w:rsid w:val="00031B5E"/>
    <w:rsid w:val="00033E0B"/>
    <w:rsid w:val="00034A27"/>
    <w:rsid w:val="00034B96"/>
    <w:rsid w:val="000357A1"/>
    <w:rsid w:val="00035EDE"/>
    <w:rsid w:val="00036FB4"/>
    <w:rsid w:val="00040A9E"/>
    <w:rsid w:val="00041C91"/>
    <w:rsid w:val="00044340"/>
    <w:rsid w:val="00045A11"/>
    <w:rsid w:val="00047A4C"/>
    <w:rsid w:val="000509B4"/>
    <w:rsid w:val="00051582"/>
    <w:rsid w:val="00053523"/>
    <w:rsid w:val="0005409E"/>
    <w:rsid w:val="000543C5"/>
    <w:rsid w:val="0005590B"/>
    <w:rsid w:val="00056E0D"/>
    <w:rsid w:val="0006035B"/>
    <w:rsid w:val="000676BA"/>
    <w:rsid w:val="00070B3D"/>
    <w:rsid w:val="00071886"/>
    <w:rsid w:val="00071FA1"/>
    <w:rsid w:val="0007374A"/>
    <w:rsid w:val="000742BC"/>
    <w:rsid w:val="000748D0"/>
    <w:rsid w:val="00075267"/>
    <w:rsid w:val="00075453"/>
    <w:rsid w:val="00076D06"/>
    <w:rsid w:val="000774E9"/>
    <w:rsid w:val="00077A9D"/>
    <w:rsid w:val="00082A0C"/>
    <w:rsid w:val="000830E4"/>
    <w:rsid w:val="00083504"/>
    <w:rsid w:val="00083575"/>
    <w:rsid w:val="00085385"/>
    <w:rsid w:val="00085A9B"/>
    <w:rsid w:val="00085AFE"/>
    <w:rsid w:val="00085BA1"/>
    <w:rsid w:val="00085DD2"/>
    <w:rsid w:val="00085DDF"/>
    <w:rsid w:val="00085FF2"/>
    <w:rsid w:val="00086154"/>
    <w:rsid w:val="00087071"/>
    <w:rsid w:val="0009083B"/>
    <w:rsid w:val="00090F48"/>
    <w:rsid w:val="00092818"/>
    <w:rsid w:val="000941E5"/>
    <w:rsid w:val="000961D0"/>
    <w:rsid w:val="0009640C"/>
    <w:rsid w:val="0009671B"/>
    <w:rsid w:val="000A1C6A"/>
    <w:rsid w:val="000A251F"/>
    <w:rsid w:val="000A4393"/>
    <w:rsid w:val="000A4A56"/>
    <w:rsid w:val="000A4E7F"/>
    <w:rsid w:val="000A4F03"/>
    <w:rsid w:val="000A5A2D"/>
    <w:rsid w:val="000A78F1"/>
    <w:rsid w:val="000A7B4E"/>
    <w:rsid w:val="000A7BEC"/>
    <w:rsid w:val="000B0A8E"/>
    <w:rsid w:val="000B22A2"/>
    <w:rsid w:val="000B3464"/>
    <w:rsid w:val="000B4E0A"/>
    <w:rsid w:val="000B4E91"/>
    <w:rsid w:val="000B5306"/>
    <w:rsid w:val="000B5BC8"/>
    <w:rsid w:val="000B7EE4"/>
    <w:rsid w:val="000C0402"/>
    <w:rsid w:val="000C0F46"/>
    <w:rsid w:val="000C1244"/>
    <w:rsid w:val="000C1A20"/>
    <w:rsid w:val="000C2A52"/>
    <w:rsid w:val="000C2F50"/>
    <w:rsid w:val="000C38E8"/>
    <w:rsid w:val="000C43F1"/>
    <w:rsid w:val="000C6728"/>
    <w:rsid w:val="000C696B"/>
    <w:rsid w:val="000C6CBE"/>
    <w:rsid w:val="000D060D"/>
    <w:rsid w:val="000D0733"/>
    <w:rsid w:val="000D0FE7"/>
    <w:rsid w:val="000D324E"/>
    <w:rsid w:val="000D33C0"/>
    <w:rsid w:val="000D5CDE"/>
    <w:rsid w:val="000D6941"/>
    <w:rsid w:val="000E2433"/>
    <w:rsid w:val="000E2EB0"/>
    <w:rsid w:val="000E3032"/>
    <w:rsid w:val="000E4752"/>
    <w:rsid w:val="000E4955"/>
    <w:rsid w:val="000E7788"/>
    <w:rsid w:val="000F12E5"/>
    <w:rsid w:val="000F3A5E"/>
    <w:rsid w:val="000F3AB5"/>
    <w:rsid w:val="000F53A1"/>
    <w:rsid w:val="000F54FB"/>
    <w:rsid w:val="00101557"/>
    <w:rsid w:val="00102668"/>
    <w:rsid w:val="00103655"/>
    <w:rsid w:val="00103987"/>
    <w:rsid w:val="001046C5"/>
    <w:rsid w:val="001051E1"/>
    <w:rsid w:val="00107322"/>
    <w:rsid w:val="00107A4B"/>
    <w:rsid w:val="0011043F"/>
    <w:rsid w:val="00110FA8"/>
    <w:rsid w:val="00111B74"/>
    <w:rsid w:val="001133A5"/>
    <w:rsid w:val="00116946"/>
    <w:rsid w:val="00117EA5"/>
    <w:rsid w:val="00117FE8"/>
    <w:rsid w:val="001202E3"/>
    <w:rsid w:val="001210D1"/>
    <w:rsid w:val="00122774"/>
    <w:rsid w:val="00122DC8"/>
    <w:rsid w:val="00123699"/>
    <w:rsid w:val="0012644F"/>
    <w:rsid w:val="001301FC"/>
    <w:rsid w:val="0013059D"/>
    <w:rsid w:val="001305B7"/>
    <w:rsid w:val="00131CD9"/>
    <w:rsid w:val="00133AB1"/>
    <w:rsid w:val="00135B49"/>
    <w:rsid w:val="00135DFE"/>
    <w:rsid w:val="00136065"/>
    <w:rsid w:val="00136F76"/>
    <w:rsid w:val="00137CCA"/>
    <w:rsid w:val="00141A55"/>
    <w:rsid w:val="00141C8F"/>
    <w:rsid w:val="00142B00"/>
    <w:rsid w:val="001433B1"/>
    <w:rsid w:val="001446A3"/>
    <w:rsid w:val="00144CB8"/>
    <w:rsid w:val="00145960"/>
    <w:rsid w:val="00147300"/>
    <w:rsid w:val="00147644"/>
    <w:rsid w:val="001503C3"/>
    <w:rsid w:val="00151076"/>
    <w:rsid w:val="00151102"/>
    <w:rsid w:val="001513F0"/>
    <w:rsid w:val="00152206"/>
    <w:rsid w:val="00152CDD"/>
    <w:rsid w:val="0015374E"/>
    <w:rsid w:val="001538CB"/>
    <w:rsid w:val="0015442E"/>
    <w:rsid w:val="00154B1F"/>
    <w:rsid w:val="00155395"/>
    <w:rsid w:val="00155506"/>
    <w:rsid w:val="0015619B"/>
    <w:rsid w:val="00160D74"/>
    <w:rsid w:val="00163480"/>
    <w:rsid w:val="00163820"/>
    <w:rsid w:val="001642AC"/>
    <w:rsid w:val="00165056"/>
    <w:rsid w:val="00165333"/>
    <w:rsid w:val="00166463"/>
    <w:rsid w:val="00167D02"/>
    <w:rsid w:val="00173D9F"/>
    <w:rsid w:val="00174CC6"/>
    <w:rsid w:val="001764AF"/>
    <w:rsid w:val="00181EC8"/>
    <w:rsid w:val="00184349"/>
    <w:rsid w:val="00184365"/>
    <w:rsid w:val="00184DF0"/>
    <w:rsid w:val="001872EA"/>
    <w:rsid w:val="0019121A"/>
    <w:rsid w:val="001912B4"/>
    <w:rsid w:val="00193DC9"/>
    <w:rsid w:val="00195E9F"/>
    <w:rsid w:val="00195F33"/>
    <w:rsid w:val="00196BFC"/>
    <w:rsid w:val="001A0D41"/>
    <w:rsid w:val="001A21DA"/>
    <w:rsid w:val="001A2554"/>
    <w:rsid w:val="001A42BE"/>
    <w:rsid w:val="001B1617"/>
    <w:rsid w:val="001B245F"/>
    <w:rsid w:val="001B3C2B"/>
    <w:rsid w:val="001B504B"/>
    <w:rsid w:val="001B7B80"/>
    <w:rsid w:val="001B7D42"/>
    <w:rsid w:val="001C1811"/>
    <w:rsid w:val="001C19B6"/>
    <w:rsid w:val="001C4BC7"/>
    <w:rsid w:val="001C4CE3"/>
    <w:rsid w:val="001D0BBB"/>
    <w:rsid w:val="001D0EDE"/>
    <w:rsid w:val="001D1E06"/>
    <w:rsid w:val="001D2941"/>
    <w:rsid w:val="001D3874"/>
    <w:rsid w:val="001D52CE"/>
    <w:rsid w:val="001D63AB"/>
    <w:rsid w:val="001D7E75"/>
    <w:rsid w:val="001E1B73"/>
    <w:rsid w:val="001E2474"/>
    <w:rsid w:val="001E56D2"/>
    <w:rsid w:val="001E56E8"/>
    <w:rsid w:val="001E6769"/>
    <w:rsid w:val="001E74D7"/>
    <w:rsid w:val="001E7D56"/>
    <w:rsid w:val="001F108B"/>
    <w:rsid w:val="001F128A"/>
    <w:rsid w:val="001F184D"/>
    <w:rsid w:val="001F1BDD"/>
    <w:rsid w:val="001F45C5"/>
    <w:rsid w:val="001F75DE"/>
    <w:rsid w:val="001F7D25"/>
    <w:rsid w:val="00200D58"/>
    <w:rsid w:val="00200E5E"/>
    <w:rsid w:val="002013BE"/>
    <w:rsid w:val="00203C07"/>
    <w:rsid w:val="0020594E"/>
    <w:rsid w:val="002063A4"/>
    <w:rsid w:val="002112E0"/>
    <w:rsid w:val="0021145B"/>
    <w:rsid w:val="00214913"/>
    <w:rsid w:val="002150DA"/>
    <w:rsid w:val="002231A0"/>
    <w:rsid w:val="002237DE"/>
    <w:rsid w:val="00225CA6"/>
    <w:rsid w:val="00227D5C"/>
    <w:rsid w:val="0023008F"/>
    <w:rsid w:val="00231E24"/>
    <w:rsid w:val="00232F0D"/>
    <w:rsid w:val="00232F7E"/>
    <w:rsid w:val="002332C6"/>
    <w:rsid w:val="0023441C"/>
    <w:rsid w:val="00234B59"/>
    <w:rsid w:val="00234C60"/>
    <w:rsid w:val="002364CD"/>
    <w:rsid w:val="00241125"/>
    <w:rsid w:val="00241CE0"/>
    <w:rsid w:val="00243D36"/>
    <w:rsid w:val="00246C18"/>
    <w:rsid w:val="00247707"/>
    <w:rsid w:val="00250B6D"/>
    <w:rsid w:val="00250E78"/>
    <w:rsid w:val="00251BDC"/>
    <w:rsid w:val="002525C0"/>
    <w:rsid w:val="00254C6C"/>
    <w:rsid w:val="00254E2A"/>
    <w:rsid w:val="0025581C"/>
    <w:rsid w:val="00257D73"/>
    <w:rsid w:val="0026018E"/>
    <w:rsid w:val="00260799"/>
    <w:rsid w:val="0026087A"/>
    <w:rsid w:val="00261970"/>
    <w:rsid w:val="00262146"/>
    <w:rsid w:val="00262380"/>
    <w:rsid w:val="002629E9"/>
    <w:rsid w:val="00262EA5"/>
    <w:rsid w:val="002649F9"/>
    <w:rsid w:val="002669C3"/>
    <w:rsid w:val="00266F7A"/>
    <w:rsid w:val="00271474"/>
    <w:rsid w:val="00272DF6"/>
    <w:rsid w:val="00274D89"/>
    <w:rsid w:val="00275075"/>
    <w:rsid w:val="002758BE"/>
    <w:rsid w:val="00275DA1"/>
    <w:rsid w:val="002768BA"/>
    <w:rsid w:val="00277B82"/>
    <w:rsid w:val="00281BC0"/>
    <w:rsid w:val="00283A82"/>
    <w:rsid w:val="00283A8E"/>
    <w:rsid w:val="002844C4"/>
    <w:rsid w:val="00284F8C"/>
    <w:rsid w:val="00285BD7"/>
    <w:rsid w:val="00286740"/>
    <w:rsid w:val="0028704F"/>
    <w:rsid w:val="00287F60"/>
    <w:rsid w:val="00291AC8"/>
    <w:rsid w:val="00291D70"/>
    <w:rsid w:val="002929D8"/>
    <w:rsid w:val="00293ED1"/>
    <w:rsid w:val="0029656C"/>
    <w:rsid w:val="00297E8B"/>
    <w:rsid w:val="002A1C1C"/>
    <w:rsid w:val="002A237D"/>
    <w:rsid w:val="002A4C53"/>
    <w:rsid w:val="002A7B1A"/>
    <w:rsid w:val="002B0672"/>
    <w:rsid w:val="002B0919"/>
    <w:rsid w:val="002B247F"/>
    <w:rsid w:val="002B2A6B"/>
    <w:rsid w:val="002B41AE"/>
    <w:rsid w:val="002B41DF"/>
    <w:rsid w:val="002B79C0"/>
    <w:rsid w:val="002B7D02"/>
    <w:rsid w:val="002C0B61"/>
    <w:rsid w:val="002C145D"/>
    <w:rsid w:val="002C2AA7"/>
    <w:rsid w:val="002C2C3E"/>
    <w:rsid w:val="002C4BC8"/>
    <w:rsid w:val="002C533E"/>
    <w:rsid w:val="002C581E"/>
    <w:rsid w:val="002C5EEB"/>
    <w:rsid w:val="002C6BF8"/>
    <w:rsid w:val="002C79E4"/>
    <w:rsid w:val="002C7A45"/>
    <w:rsid w:val="002D027F"/>
    <w:rsid w:val="002D0744"/>
    <w:rsid w:val="002D5024"/>
    <w:rsid w:val="002D5890"/>
    <w:rsid w:val="002D6B0E"/>
    <w:rsid w:val="002D713A"/>
    <w:rsid w:val="002D7A85"/>
    <w:rsid w:val="002D7B60"/>
    <w:rsid w:val="002E0B10"/>
    <w:rsid w:val="002E0EBD"/>
    <w:rsid w:val="002E0F16"/>
    <w:rsid w:val="002E2513"/>
    <w:rsid w:val="002E6A40"/>
    <w:rsid w:val="002F0545"/>
    <w:rsid w:val="002F331E"/>
    <w:rsid w:val="002F4761"/>
    <w:rsid w:val="002F5BCE"/>
    <w:rsid w:val="002F5C79"/>
    <w:rsid w:val="002F63D5"/>
    <w:rsid w:val="002F77D4"/>
    <w:rsid w:val="0030074B"/>
    <w:rsid w:val="00301917"/>
    <w:rsid w:val="003019E2"/>
    <w:rsid w:val="003030C3"/>
    <w:rsid w:val="0030339D"/>
    <w:rsid w:val="00304C2C"/>
    <w:rsid w:val="00304CD9"/>
    <w:rsid w:val="00305423"/>
    <w:rsid w:val="0030573D"/>
    <w:rsid w:val="003140A7"/>
    <w:rsid w:val="0031413F"/>
    <w:rsid w:val="003148BB"/>
    <w:rsid w:val="00314D01"/>
    <w:rsid w:val="00314D14"/>
    <w:rsid w:val="0031564E"/>
    <w:rsid w:val="0031668B"/>
    <w:rsid w:val="00317976"/>
    <w:rsid w:val="003236BC"/>
    <w:rsid w:val="00323CA1"/>
    <w:rsid w:val="00324B1A"/>
    <w:rsid w:val="00325A36"/>
    <w:rsid w:val="00327A92"/>
    <w:rsid w:val="003301BA"/>
    <w:rsid w:val="00333232"/>
    <w:rsid w:val="00333450"/>
    <w:rsid w:val="0033477C"/>
    <w:rsid w:val="00335CA4"/>
    <w:rsid w:val="00336896"/>
    <w:rsid w:val="003429F7"/>
    <w:rsid w:val="003442A8"/>
    <w:rsid w:val="00344446"/>
    <w:rsid w:val="003447FE"/>
    <w:rsid w:val="00351820"/>
    <w:rsid w:val="0035322F"/>
    <w:rsid w:val="003557B0"/>
    <w:rsid w:val="00355EA9"/>
    <w:rsid w:val="003578DE"/>
    <w:rsid w:val="00362047"/>
    <w:rsid w:val="00362569"/>
    <w:rsid w:val="00362877"/>
    <w:rsid w:val="00363A56"/>
    <w:rsid w:val="0036504C"/>
    <w:rsid w:val="0036669D"/>
    <w:rsid w:val="00367F63"/>
    <w:rsid w:val="00372781"/>
    <w:rsid w:val="00373497"/>
    <w:rsid w:val="00373E05"/>
    <w:rsid w:val="0037575B"/>
    <w:rsid w:val="00385FCA"/>
    <w:rsid w:val="00386AB0"/>
    <w:rsid w:val="00390E9C"/>
    <w:rsid w:val="0039149D"/>
    <w:rsid w:val="0039169B"/>
    <w:rsid w:val="003919E3"/>
    <w:rsid w:val="00392F9C"/>
    <w:rsid w:val="00396257"/>
    <w:rsid w:val="003963DF"/>
    <w:rsid w:val="003967B1"/>
    <w:rsid w:val="00397EB8"/>
    <w:rsid w:val="003A1C5B"/>
    <w:rsid w:val="003A1C9C"/>
    <w:rsid w:val="003A4FD0"/>
    <w:rsid w:val="003A4FE2"/>
    <w:rsid w:val="003A6660"/>
    <w:rsid w:val="003A68D8"/>
    <w:rsid w:val="003A69D1"/>
    <w:rsid w:val="003A7705"/>
    <w:rsid w:val="003A77F1"/>
    <w:rsid w:val="003B1545"/>
    <w:rsid w:val="003B168D"/>
    <w:rsid w:val="003B5FFF"/>
    <w:rsid w:val="003B621F"/>
    <w:rsid w:val="003C1A56"/>
    <w:rsid w:val="003C248A"/>
    <w:rsid w:val="003C37EC"/>
    <w:rsid w:val="003C409D"/>
    <w:rsid w:val="003C43E1"/>
    <w:rsid w:val="003C4490"/>
    <w:rsid w:val="003C4B7F"/>
    <w:rsid w:val="003C4C71"/>
    <w:rsid w:val="003C5BA6"/>
    <w:rsid w:val="003C7B79"/>
    <w:rsid w:val="003D104A"/>
    <w:rsid w:val="003D3E2F"/>
    <w:rsid w:val="003D48B4"/>
    <w:rsid w:val="003D5445"/>
    <w:rsid w:val="003D6433"/>
    <w:rsid w:val="003D7556"/>
    <w:rsid w:val="003D7BB5"/>
    <w:rsid w:val="003E6F41"/>
    <w:rsid w:val="003E7A13"/>
    <w:rsid w:val="003E7DE3"/>
    <w:rsid w:val="003F06BB"/>
    <w:rsid w:val="003F0E85"/>
    <w:rsid w:val="003F311C"/>
    <w:rsid w:val="003F63FD"/>
    <w:rsid w:val="00401E06"/>
    <w:rsid w:val="004045FD"/>
    <w:rsid w:val="00406F21"/>
    <w:rsid w:val="00406F8E"/>
    <w:rsid w:val="004109D5"/>
    <w:rsid w:val="00410C55"/>
    <w:rsid w:val="004111E0"/>
    <w:rsid w:val="0041153A"/>
    <w:rsid w:val="00416791"/>
    <w:rsid w:val="00416854"/>
    <w:rsid w:val="00417725"/>
    <w:rsid w:val="004177EB"/>
    <w:rsid w:val="004209B7"/>
    <w:rsid w:val="00421034"/>
    <w:rsid w:val="00423817"/>
    <w:rsid w:val="004302A6"/>
    <w:rsid w:val="00432948"/>
    <w:rsid w:val="004330A2"/>
    <w:rsid w:val="00435FD9"/>
    <w:rsid w:val="00437456"/>
    <w:rsid w:val="0043760B"/>
    <w:rsid w:val="00437958"/>
    <w:rsid w:val="00437F26"/>
    <w:rsid w:val="0044039C"/>
    <w:rsid w:val="004403B2"/>
    <w:rsid w:val="0044054E"/>
    <w:rsid w:val="004411D8"/>
    <w:rsid w:val="00443F65"/>
    <w:rsid w:val="00444097"/>
    <w:rsid w:val="00445059"/>
    <w:rsid w:val="00445487"/>
    <w:rsid w:val="00445FF9"/>
    <w:rsid w:val="0045251E"/>
    <w:rsid w:val="0045460B"/>
    <w:rsid w:val="00454769"/>
    <w:rsid w:val="00455A2B"/>
    <w:rsid w:val="0045675D"/>
    <w:rsid w:val="004603AB"/>
    <w:rsid w:val="0046059B"/>
    <w:rsid w:val="004606B2"/>
    <w:rsid w:val="00466991"/>
    <w:rsid w:val="004679B9"/>
    <w:rsid w:val="004700F4"/>
    <w:rsid w:val="0047064C"/>
    <w:rsid w:val="00474637"/>
    <w:rsid w:val="00474FF4"/>
    <w:rsid w:val="004753C8"/>
    <w:rsid w:val="00475832"/>
    <w:rsid w:val="00475974"/>
    <w:rsid w:val="00475C79"/>
    <w:rsid w:val="0047646A"/>
    <w:rsid w:val="00481F3B"/>
    <w:rsid w:val="00482654"/>
    <w:rsid w:val="00482A31"/>
    <w:rsid w:val="00482CA1"/>
    <w:rsid w:val="00484E8B"/>
    <w:rsid w:val="0048610D"/>
    <w:rsid w:val="00486C5F"/>
    <w:rsid w:val="00490CAD"/>
    <w:rsid w:val="00494164"/>
    <w:rsid w:val="00494321"/>
    <w:rsid w:val="004952EB"/>
    <w:rsid w:val="0049672F"/>
    <w:rsid w:val="00497095"/>
    <w:rsid w:val="004A0EFF"/>
    <w:rsid w:val="004A18EE"/>
    <w:rsid w:val="004A3F39"/>
    <w:rsid w:val="004A42E1"/>
    <w:rsid w:val="004A4417"/>
    <w:rsid w:val="004A4C40"/>
    <w:rsid w:val="004A767B"/>
    <w:rsid w:val="004A7B4C"/>
    <w:rsid w:val="004B162C"/>
    <w:rsid w:val="004B27C1"/>
    <w:rsid w:val="004B3DD6"/>
    <w:rsid w:val="004B4BEF"/>
    <w:rsid w:val="004B614E"/>
    <w:rsid w:val="004B6F92"/>
    <w:rsid w:val="004C0874"/>
    <w:rsid w:val="004C17AB"/>
    <w:rsid w:val="004C22DC"/>
    <w:rsid w:val="004C3DBE"/>
    <w:rsid w:val="004C59BD"/>
    <w:rsid w:val="004C5C96"/>
    <w:rsid w:val="004C64A7"/>
    <w:rsid w:val="004D06A4"/>
    <w:rsid w:val="004D144F"/>
    <w:rsid w:val="004D7070"/>
    <w:rsid w:val="004E0D37"/>
    <w:rsid w:val="004E14A4"/>
    <w:rsid w:val="004E1758"/>
    <w:rsid w:val="004E45F9"/>
    <w:rsid w:val="004E4827"/>
    <w:rsid w:val="004E6E21"/>
    <w:rsid w:val="004F1A81"/>
    <w:rsid w:val="004F2DEB"/>
    <w:rsid w:val="004F4BEC"/>
    <w:rsid w:val="004F4E95"/>
    <w:rsid w:val="004F5444"/>
    <w:rsid w:val="004F78E3"/>
    <w:rsid w:val="00500028"/>
    <w:rsid w:val="0050052E"/>
    <w:rsid w:val="00502362"/>
    <w:rsid w:val="00503FB2"/>
    <w:rsid w:val="005055F0"/>
    <w:rsid w:val="00506567"/>
    <w:rsid w:val="005104E3"/>
    <w:rsid w:val="00510A7A"/>
    <w:rsid w:val="00511503"/>
    <w:rsid w:val="00515462"/>
    <w:rsid w:val="00516823"/>
    <w:rsid w:val="00517390"/>
    <w:rsid w:val="005176B4"/>
    <w:rsid w:val="005202EB"/>
    <w:rsid w:val="005218D9"/>
    <w:rsid w:val="00523D68"/>
    <w:rsid w:val="0052560E"/>
    <w:rsid w:val="0052675F"/>
    <w:rsid w:val="00530B9F"/>
    <w:rsid w:val="00533D3A"/>
    <w:rsid w:val="00536186"/>
    <w:rsid w:val="005369CB"/>
    <w:rsid w:val="00536D71"/>
    <w:rsid w:val="00537467"/>
    <w:rsid w:val="00537579"/>
    <w:rsid w:val="00540061"/>
    <w:rsid w:val="005422A6"/>
    <w:rsid w:val="00542E64"/>
    <w:rsid w:val="005437A8"/>
    <w:rsid w:val="00544CBB"/>
    <w:rsid w:val="00545218"/>
    <w:rsid w:val="005453ED"/>
    <w:rsid w:val="00545557"/>
    <w:rsid w:val="00545860"/>
    <w:rsid w:val="00545D19"/>
    <w:rsid w:val="005479E8"/>
    <w:rsid w:val="00551104"/>
    <w:rsid w:val="00551D20"/>
    <w:rsid w:val="00552690"/>
    <w:rsid w:val="00553534"/>
    <w:rsid w:val="005538B4"/>
    <w:rsid w:val="005549B1"/>
    <w:rsid w:val="00555A87"/>
    <w:rsid w:val="005570E4"/>
    <w:rsid w:val="00557F1D"/>
    <w:rsid w:val="00561676"/>
    <w:rsid w:val="0056236C"/>
    <w:rsid w:val="00562867"/>
    <w:rsid w:val="005630DC"/>
    <w:rsid w:val="005640C0"/>
    <w:rsid w:val="00564C96"/>
    <w:rsid w:val="00566514"/>
    <w:rsid w:val="00566B59"/>
    <w:rsid w:val="00570873"/>
    <w:rsid w:val="0057315F"/>
    <w:rsid w:val="0057410C"/>
    <w:rsid w:val="0057596D"/>
    <w:rsid w:val="00576104"/>
    <w:rsid w:val="00576F9C"/>
    <w:rsid w:val="00577A26"/>
    <w:rsid w:val="005816BB"/>
    <w:rsid w:val="00583957"/>
    <w:rsid w:val="00583FE9"/>
    <w:rsid w:val="0058703C"/>
    <w:rsid w:val="00587905"/>
    <w:rsid w:val="00587F77"/>
    <w:rsid w:val="00587FAF"/>
    <w:rsid w:val="00590451"/>
    <w:rsid w:val="00593D17"/>
    <w:rsid w:val="00597068"/>
    <w:rsid w:val="005A6956"/>
    <w:rsid w:val="005B2C68"/>
    <w:rsid w:val="005B42A6"/>
    <w:rsid w:val="005B454A"/>
    <w:rsid w:val="005B468F"/>
    <w:rsid w:val="005B6C97"/>
    <w:rsid w:val="005C34BE"/>
    <w:rsid w:val="005C5AFE"/>
    <w:rsid w:val="005C6221"/>
    <w:rsid w:val="005C67C8"/>
    <w:rsid w:val="005C7691"/>
    <w:rsid w:val="005C7B5E"/>
    <w:rsid w:val="005D0249"/>
    <w:rsid w:val="005D099F"/>
    <w:rsid w:val="005D1DA1"/>
    <w:rsid w:val="005D1E83"/>
    <w:rsid w:val="005D3579"/>
    <w:rsid w:val="005D3ED5"/>
    <w:rsid w:val="005D519F"/>
    <w:rsid w:val="005D6386"/>
    <w:rsid w:val="005D6E8C"/>
    <w:rsid w:val="005D71F8"/>
    <w:rsid w:val="005E18D1"/>
    <w:rsid w:val="005E2D7D"/>
    <w:rsid w:val="005E4147"/>
    <w:rsid w:val="005E492F"/>
    <w:rsid w:val="005E6F04"/>
    <w:rsid w:val="005E71C6"/>
    <w:rsid w:val="005F100C"/>
    <w:rsid w:val="005F18F4"/>
    <w:rsid w:val="005F2BC4"/>
    <w:rsid w:val="005F46D2"/>
    <w:rsid w:val="005F56B7"/>
    <w:rsid w:val="005F68DA"/>
    <w:rsid w:val="00601AE2"/>
    <w:rsid w:val="00602B9A"/>
    <w:rsid w:val="00604017"/>
    <w:rsid w:val="00606307"/>
    <w:rsid w:val="00607390"/>
    <w:rsid w:val="0060773B"/>
    <w:rsid w:val="00607BF4"/>
    <w:rsid w:val="00613F05"/>
    <w:rsid w:val="006157B5"/>
    <w:rsid w:val="00616CD9"/>
    <w:rsid w:val="00617380"/>
    <w:rsid w:val="0062207F"/>
    <w:rsid w:val="00622D02"/>
    <w:rsid w:val="00623375"/>
    <w:rsid w:val="00624200"/>
    <w:rsid w:val="00626FC6"/>
    <w:rsid w:val="006303B4"/>
    <w:rsid w:val="00632BD3"/>
    <w:rsid w:val="006332AA"/>
    <w:rsid w:val="00633D3D"/>
    <w:rsid w:val="00633E2F"/>
    <w:rsid w:val="00634151"/>
    <w:rsid w:val="00635858"/>
    <w:rsid w:val="00636106"/>
    <w:rsid w:val="00636C0B"/>
    <w:rsid w:val="00641703"/>
    <w:rsid w:val="006431A6"/>
    <w:rsid w:val="006459C1"/>
    <w:rsid w:val="006459F6"/>
    <w:rsid w:val="00646F9E"/>
    <w:rsid w:val="006501AD"/>
    <w:rsid w:val="00650366"/>
    <w:rsid w:val="006511E5"/>
    <w:rsid w:val="00651BFA"/>
    <w:rsid w:val="006520E8"/>
    <w:rsid w:val="006536D5"/>
    <w:rsid w:val="0065386A"/>
    <w:rsid w:val="00653EAD"/>
    <w:rsid w:val="00654475"/>
    <w:rsid w:val="00654E8F"/>
    <w:rsid w:val="006562BF"/>
    <w:rsid w:val="0065767B"/>
    <w:rsid w:val="006652F6"/>
    <w:rsid w:val="00665A4B"/>
    <w:rsid w:val="00665C1B"/>
    <w:rsid w:val="00667154"/>
    <w:rsid w:val="0067033C"/>
    <w:rsid w:val="006717E6"/>
    <w:rsid w:val="00673665"/>
    <w:rsid w:val="00680611"/>
    <w:rsid w:val="00681FAE"/>
    <w:rsid w:val="00683D36"/>
    <w:rsid w:val="00687EDB"/>
    <w:rsid w:val="00690652"/>
    <w:rsid w:val="00690BCC"/>
    <w:rsid w:val="00691C25"/>
    <w:rsid w:val="00692646"/>
    <w:rsid w:val="00692E2A"/>
    <w:rsid w:val="0069330A"/>
    <w:rsid w:val="00694E8C"/>
    <w:rsid w:val="00695F3E"/>
    <w:rsid w:val="006A0C8E"/>
    <w:rsid w:val="006A1685"/>
    <w:rsid w:val="006A371A"/>
    <w:rsid w:val="006A4247"/>
    <w:rsid w:val="006A45A1"/>
    <w:rsid w:val="006A5915"/>
    <w:rsid w:val="006A5EAC"/>
    <w:rsid w:val="006A6C12"/>
    <w:rsid w:val="006A76F2"/>
    <w:rsid w:val="006B02CB"/>
    <w:rsid w:val="006B09D3"/>
    <w:rsid w:val="006B2724"/>
    <w:rsid w:val="006B4C04"/>
    <w:rsid w:val="006C5C95"/>
    <w:rsid w:val="006C7567"/>
    <w:rsid w:val="006D1C7C"/>
    <w:rsid w:val="006D26B8"/>
    <w:rsid w:val="006D3FEF"/>
    <w:rsid w:val="006D4F04"/>
    <w:rsid w:val="006D51DA"/>
    <w:rsid w:val="006D58EB"/>
    <w:rsid w:val="006D6E20"/>
    <w:rsid w:val="006D7EAD"/>
    <w:rsid w:val="006D7EFB"/>
    <w:rsid w:val="006E056B"/>
    <w:rsid w:val="006E09DE"/>
    <w:rsid w:val="006E1FD9"/>
    <w:rsid w:val="006E3691"/>
    <w:rsid w:val="006E406E"/>
    <w:rsid w:val="006E6672"/>
    <w:rsid w:val="006E6722"/>
    <w:rsid w:val="006F0BF7"/>
    <w:rsid w:val="006F2A58"/>
    <w:rsid w:val="006F3BA3"/>
    <w:rsid w:val="006F5276"/>
    <w:rsid w:val="007027B9"/>
    <w:rsid w:val="00703E0B"/>
    <w:rsid w:val="00706600"/>
    <w:rsid w:val="00707ED1"/>
    <w:rsid w:val="0071039D"/>
    <w:rsid w:val="0071114A"/>
    <w:rsid w:val="007119B2"/>
    <w:rsid w:val="007155B3"/>
    <w:rsid w:val="007159E5"/>
    <w:rsid w:val="00715E88"/>
    <w:rsid w:val="00716B8B"/>
    <w:rsid w:val="00720804"/>
    <w:rsid w:val="00721218"/>
    <w:rsid w:val="00722B9F"/>
    <w:rsid w:val="0072353B"/>
    <w:rsid w:val="007301E1"/>
    <w:rsid w:val="00730439"/>
    <w:rsid w:val="00734CAA"/>
    <w:rsid w:val="007351CF"/>
    <w:rsid w:val="007359DF"/>
    <w:rsid w:val="00741819"/>
    <w:rsid w:val="00741B20"/>
    <w:rsid w:val="007421B2"/>
    <w:rsid w:val="0075079D"/>
    <w:rsid w:val="00751150"/>
    <w:rsid w:val="00753455"/>
    <w:rsid w:val="0075516B"/>
    <w:rsid w:val="0075533C"/>
    <w:rsid w:val="007554B4"/>
    <w:rsid w:val="00757581"/>
    <w:rsid w:val="00760833"/>
    <w:rsid w:val="00760FCF"/>
    <w:rsid w:val="007611A0"/>
    <w:rsid w:val="0076147A"/>
    <w:rsid w:val="00762D6F"/>
    <w:rsid w:val="00764E17"/>
    <w:rsid w:val="00767D5B"/>
    <w:rsid w:val="007719E1"/>
    <w:rsid w:val="00772206"/>
    <w:rsid w:val="00772787"/>
    <w:rsid w:val="00773058"/>
    <w:rsid w:val="007735A6"/>
    <w:rsid w:val="007748F7"/>
    <w:rsid w:val="007749D1"/>
    <w:rsid w:val="00774FCB"/>
    <w:rsid w:val="00776CE7"/>
    <w:rsid w:val="00777050"/>
    <w:rsid w:val="00777658"/>
    <w:rsid w:val="00777EE0"/>
    <w:rsid w:val="00780781"/>
    <w:rsid w:val="007810AC"/>
    <w:rsid w:val="007828A5"/>
    <w:rsid w:val="00783F7C"/>
    <w:rsid w:val="007841F5"/>
    <w:rsid w:val="007861ED"/>
    <w:rsid w:val="0078691A"/>
    <w:rsid w:val="0079019B"/>
    <w:rsid w:val="007910DC"/>
    <w:rsid w:val="00792954"/>
    <w:rsid w:val="00792A31"/>
    <w:rsid w:val="0079515E"/>
    <w:rsid w:val="00796D3F"/>
    <w:rsid w:val="00797A6B"/>
    <w:rsid w:val="007A0E97"/>
    <w:rsid w:val="007A1683"/>
    <w:rsid w:val="007A443D"/>
    <w:rsid w:val="007A507C"/>
    <w:rsid w:val="007A577A"/>
    <w:rsid w:val="007A5C12"/>
    <w:rsid w:val="007A6F6C"/>
    <w:rsid w:val="007A7CB0"/>
    <w:rsid w:val="007B053A"/>
    <w:rsid w:val="007B0DBF"/>
    <w:rsid w:val="007B1748"/>
    <w:rsid w:val="007B24F8"/>
    <w:rsid w:val="007B4ABB"/>
    <w:rsid w:val="007B68A3"/>
    <w:rsid w:val="007C0418"/>
    <w:rsid w:val="007C224E"/>
    <w:rsid w:val="007C2541"/>
    <w:rsid w:val="007C3F64"/>
    <w:rsid w:val="007C4792"/>
    <w:rsid w:val="007C521D"/>
    <w:rsid w:val="007C6429"/>
    <w:rsid w:val="007D134A"/>
    <w:rsid w:val="007D1FC2"/>
    <w:rsid w:val="007D3A07"/>
    <w:rsid w:val="007D4D3D"/>
    <w:rsid w:val="007D58ED"/>
    <w:rsid w:val="007D66A8"/>
    <w:rsid w:val="007D7417"/>
    <w:rsid w:val="007E003F"/>
    <w:rsid w:val="007E00BB"/>
    <w:rsid w:val="007E09AC"/>
    <w:rsid w:val="007E2EDE"/>
    <w:rsid w:val="007E4798"/>
    <w:rsid w:val="007E4B5E"/>
    <w:rsid w:val="007E6CC2"/>
    <w:rsid w:val="007E7689"/>
    <w:rsid w:val="007E7C20"/>
    <w:rsid w:val="007F1E00"/>
    <w:rsid w:val="007F3A22"/>
    <w:rsid w:val="007F551D"/>
    <w:rsid w:val="007F5BA2"/>
    <w:rsid w:val="00802CC2"/>
    <w:rsid w:val="00803A8A"/>
    <w:rsid w:val="008149B8"/>
    <w:rsid w:val="008164F2"/>
    <w:rsid w:val="008174F1"/>
    <w:rsid w:val="008201A2"/>
    <w:rsid w:val="0082022D"/>
    <w:rsid w:val="00821395"/>
    <w:rsid w:val="00822882"/>
    <w:rsid w:val="008232CC"/>
    <w:rsid w:val="0082369E"/>
    <w:rsid w:val="00824FC7"/>
    <w:rsid w:val="00825491"/>
    <w:rsid w:val="008275F2"/>
    <w:rsid w:val="00830E26"/>
    <w:rsid w:val="0083207E"/>
    <w:rsid w:val="0083315D"/>
    <w:rsid w:val="00833E8E"/>
    <w:rsid w:val="0084113F"/>
    <w:rsid w:val="00843576"/>
    <w:rsid w:val="00843B64"/>
    <w:rsid w:val="00843FED"/>
    <w:rsid w:val="00844B2D"/>
    <w:rsid w:val="00845692"/>
    <w:rsid w:val="00845EC8"/>
    <w:rsid w:val="00845EFD"/>
    <w:rsid w:val="008472CC"/>
    <w:rsid w:val="008478FC"/>
    <w:rsid w:val="00851188"/>
    <w:rsid w:val="00851DA3"/>
    <w:rsid w:val="0085207D"/>
    <w:rsid w:val="0085392C"/>
    <w:rsid w:val="00854CDE"/>
    <w:rsid w:val="00855166"/>
    <w:rsid w:val="00856B86"/>
    <w:rsid w:val="00857782"/>
    <w:rsid w:val="00857E69"/>
    <w:rsid w:val="00860405"/>
    <w:rsid w:val="008605F8"/>
    <w:rsid w:val="0086078A"/>
    <w:rsid w:val="00860B5A"/>
    <w:rsid w:val="0086518B"/>
    <w:rsid w:val="00866592"/>
    <w:rsid w:val="00867BFF"/>
    <w:rsid w:val="00871573"/>
    <w:rsid w:val="00874F35"/>
    <w:rsid w:val="00880CCB"/>
    <w:rsid w:val="00881B8D"/>
    <w:rsid w:val="00882210"/>
    <w:rsid w:val="00882707"/>
    <w:rsid w:val="0088371B"/>
    <w:rsid w:val="008839DF"/>
    <w:rsid w:val="00883DC6"/>
    <w:rsid w:val="00883F23"/>
    <w:rsid w:val="0088480A"/>
    <w:rsid w:val="0088757A"/>
    <w:rsid w:val="00887CE9"/>
    <w:rsid w:val="008904FD"/>
    <w:rsid w:val="008906C3"/>
    <w:rsid w:val="00891825"/>
    <w:rsid w:val="00892AE4"/>
    <w:rsid w:val="008930CD"/>
    <w:rsid w:val="00893341"/>
    <w:rsid w:val="00893E43"/>
    <w:rsid w:val="008957DD"/>
    <w:rsid w:val="008965F1"/>
    <w:rsid w:val="00896610"/>
    <w:rsid w:val="00896682"/>
    <w:rsid w:val="00896BD2"/>
    <w:rsid w:val="00897D98"/>
    <w:rsid w:val="008A038A"/>
    <w:rsid w:val="008A3244"/>
    <w:rsid w:val="008A3441"/>
    <w:rsid w:val="008A3865"/>
    <w:rsid w:val="008A626B"/>
    <w:rsid w:val="008A6DF2"/>
    <w:rsid w:val="008A7807"/>
    <w:rsid w:val="008A7A7C"/>
    <w:rsid w:val="008A7B7E"/>
    <w:rsid w:val="008B4456"/>
    <w:rsid w:val="008B4CC9"/>
    <w:rsid w:val="008B5893"/>
    <w:rsid w:val="008B6B02"/>
    <w:rsid w:val="008B7816"/>
    <w:rsid w:val="008C10FF"/>
    <w:rsid w:val="008C2818"/>
    <w:rsid w:val="008C311E"/>
    <w:rsid w:val="008C44EB"/>
    <w:rsid w:val="008C4D00"/>
    <w:rsid w:val="008C5AFD"/>
    <w:rsid w:val="008C6619"/>
    <w:rsid w:val="008D282D"/>
    <w:rsid w:val="008D3D88"/>
    <w:rsid w:val="008D7C99"/>
    <w:rsid w:val="008E0711"/>
    <w:rsid w:val="008E0FCB"/>
    <w:rsid w:val="008E20A1"/>
    <w:rsid w:val="008E3296"/>
    <w:rsid w:val="008E53C9"/>
    <w:rsid w:val="008E6857"/>
    <w:rsid w:val="008E7000"/>
    <w:rsid w:val="008F201B"/>
    <w:rsid w:val="008F23D1"/>
    <w:rsid w:val="008F47EC"/>
    <w:rsid w:val="008F5D00"/>
    <w:rsid w:val="008F63B1"/>
    <w:rsid w:val="008F7E31"/>
    <w:rsid w:val="0090381E"/>
    <w:rsid w:val="0090410E"/>
    <w:rsid w:val="0090610F"/>
    <w:rsid w:val="00906B7D"/>
    <w:rsid w:val="009101AB"/>
    <w:rsid w:val="00910DA8"/>
    <w:rsid w:val="009123F7"/>
    <w:rsid w:val="00912DD6"/>
    <w:rsid w:val="009140E7"/>
    <w:rsid w:val="00920AF4"/>
    <w:rsid w:val="0092178C"/>
    <w:rsid w:val="0092184C"/>
    <w:rsid w:val="009238C2"/>
    <w:rsid w:val="00924CF5"/>
    <w:rsid w:val="00930B88"/>
    <w:rsid w:val="00930E68"/>
    <w:rsid w:val="00931747"/>
    <w:rsid w:val="00931D0B"/>
    <w:rsid w:val="00931D0E"/>
    <w:rsid w:val="00932773"/>
    <w:rsid w:val="00933C34"/>
    <w:rsid w:val="00933DE8"/>
    <w:rsid w:val="0093451F"/>
    <w:rsid w:val="0093716F"/>
    <w:rsid w:val="009376FE"/>
    <w:rsid w:val="0094095A"/>
    <w:rsid w:val="00940B9F"/>
    <w:rsid w:val="00940DCC"/>
    <w:rsid w:val="0094179A"/>
    <w:rsid w:val="0094459E"/>
    <w:rsid w:val="00944DBC"/>
    <w:rsid w:val="00945679"/>
    <w:rsid w:val="00945A45"/>
    <w:rsid w:val="00946761"/>
    <w:rsid w:val="00946AD3"/>
    <w:rsid w:val="009473C6"/>
    <w:rsid w:val="00950977"/>
    <w:rsid w:val="00950BA4"/>
    <w:rsid w:val="009515D1"/>
    <w:rsid w:val="009517BC"/>
    <w:rsid w:val="00951A7B"/>
    <w:rsid w:val="009564A6"/>
    <w:rsid w:val="0095668A"/>
    <w:rsid w:val="009571E6"/>
    <w:rsid w:val="0096176C"/>
    <w:rsid w:val="009617B7"/>
    <w:rsid w:val="00962471"/>
    <w:rsid w:val="00963340"/>
    <w:rsid w:val="00963A58"/>
    <w:rsid w:val="00964675"/>
    <w:rsid w:val="00966B9C"/>
    <w:rsid w:val="00967190"/>
    <w:rsid w:val="00967621"/>
    <w:rsid w:val="00967E6A"/>
    <w:rsid w:val="00970413"/>
    <w:rsid w:val="009734B8"/>
    <w:rsid w:val="009762C9"/>
    <w:rsid w:val="0097693D"/>
    <w:rsid w:val="00982B29"/>
    <w:rsid w:val="00982C76"/>
    <w:rsid w:val="00983216"/>
    <w:rsid w:val="00984069"/>
    <w:rsid w:val="00984A59"/>
    <w:rsid w:val="009850E9"/>
    <w:rsid w:val="00986CE1"/>
    <w:rsid w:val="00987B61"/>
    <w:rsid w:val="00990358"/>
    <w:rsid w:val="00990750"/>
    <w:rsid w:val="00992DE3"/>
    <w:rsid w:val="00993A4F"/>
    <w:rsid w:val="00997A98"/>
    <w:rsid w:val="009A02B2"/>
    <w:rsid w:val="009A1637"/>
    <w:rsid w:val="009A2A53"/>
    <w:rsid w:val="009A2B72"/>
    <w:rsid w:val="009A48EB"/>
    <w:rsid w:val="009A4F8B"/>
    <w:rsid w:val="009A5D44"/>
    <w:rsid w:val="009A655F"/>
    <w:rsid w:val="009A79A1"/>
    <w:rsid w:val="009B1B91"/>
    <w:rsid w:val="009B2290"/>
    <w:rsid w:val="009B25A7"/>
    <w:rsid w:val="009B2B86"/>
    <w:rsid w:val="009B349C"/>
    <w:rsid w:val="009B4067"/>
    <w:rsid w:val="009B40F8"/>
    <w:rsid w:val="009B4A0F"/>
    <w:rsid w:val="009B5802"/>
    <w:rsid w:val="009B63B4"/>
    <w:rsid w:val="009C11D2"/>
    <w:rsid w:val="009C6C70"/>
    <w:rsid w:val="009D005C"/>
    <w:rsid w:val="009D02B8"/>
    <w:rsid w:val="009D0B63"/>
    <w:rsid w:val="009D3007"/>
    <w:rsid w:val="009D47BB"/>
    <w:rsid w:val="009D6763"/>
    <w:rsid w:val="009D7B82"/>
    <w:rsid w:val="009E00B6"/>
    <w:rsid w:val="009E0518"/>
    <w:rsid w:val="009E21F3"/>
    <w:rsid w:val="009E24BE"/>
    <w:rsid w:val="009E2F3F"/>
    <w:rsid w:val="009E307E"/>
    <w:rsid w:val="009E5DB9"/>
    <w:rsid w:val="009E5EE1"/>
    <w:rsid w:val="009F0E23"/>
    <w:rsid w:val="009F3713"/>
    <w:rsid w:val="009F5FBA"/>
    <w:rsid w:val="009F6FF7"/>
    <w:rsid w:val="009F7383"/>
    <w:rsid w:val="009F7B92"/>
    <w:rsid w:val="00A001C6"/>
    <w:rsid w:val="00A00BF9"/>
    <w:rsid w:val="00A03B6E"/>
    <w:rsid w:val="00A042A6"/>
    <w:rsid w:val="00A066C3"/>
    <w:rsid w:val="00A07278"/>
    <w:rsid w:val="00A07870"/>
    <w:rsid w:val="00A07F19"/>
    <w:rsid w:val="00A105A8"/>
    <w:rsid w:val="00A11B9F"/>
    <w:rsid w:val="00A1348D"/>
    <w:rsid w:val="00A142E9"/>
    <w:rsid w:val="00A146E5"/>
    <w:rsid w:val="00A150C9"/>
    <w:rsid w:val="00A15F48"/>
    <w:rsid w:val="00A16498"/>
    <w:rsid w:val="00A232EE"/>
    <w:rsid w:val="00A23C95"/>
    <w:rsid w:val="00A23EDC"/>
    <w:rsid w:val="00A248BC"/>
    <w:rsid w:val="00A24CF5"/>
    <w:rsid w:val="00A25A14"/>
    <w:rsid w:val="00A27C6B"/>
    <w:rsid w:val="00A30120"/>
    <w:rsid w:val="00A30188"/>
    <w:rsid w:val="00A309A2"/>
    <w:rsid w:val="00A31707"/>
    <w:rsid w:val="00A32F74"/>
    <w:rsid w:val="00A3365C"/>
    <w:rsid w:val="00A34C0D"/>
    <w:rsid w:val="00A3546E"/>
    <w:rsid w:val="00A3562D"/>
    <w:rsid w:val="00A35EA7"/>
    <w:rsid w:val="00A369D1"/>
    <w:rsid w:val="00A37E8D"/>
    <w:rsid w:val="00A4175F"/>
    <w:rsid w:val="00A43FFB"/>
    <w:rsid w:val="00A44411"/>
    <w:rsid w:val="00A4447F"/>
    <w:rsid w:val="00A469FA"/>
    <w:rsid w:val="00A524AB"/>
    <w:rsid w:val="00A52FF9"/>
    <w:rsid w:val="00A550F8"/>
    <w:rsid w:val="00A55B01"/>
    <w:rsid w:val="00A56B5B"/>
    <w:rsid w:val="00A603FF"/>
    <w:rsid w:val="00A6347F"/>
    <w:rsid w:val="00A657DD"/>
    <w:rsid w:val="00A666A6"/>
    <w:rsid w:val="00A675FD"/>
    <w:rsid w:val="00A706CF"/>
    <w:rsid w:val="00A70DC8"/>
    <w:rsid w:val="00A71EFB"/>
    <w:rsid w:val="00A72000"/>
    <w:rsid w:val="00A72437"/>
    <w:rsid w:val="00A734CE"/>
    <w:rsid w:val="00A77A46"/>
    <w:rsid w:val="00A80611"/>
    <w:rsid w:val="00A816ED"/>
    <w:rsid w:val="00A8361D"/>
    <w:rsid w:val="00A83685"/>
    <w:rsid w:val="00A87B38"/>
    <w:rsid w:val="00A87DBF"/>
    <w:rsid w:val="00A932EE"/>
    <w:rsid w:val="00A936FA"/>
    <w:rsid w:val="00A93DB0"/>
    <w:rsid w:val="00A94604"/>
    <w:rsid w:val="00A949F3"/>
    <w:rsid w:val="00A9683E"/>
    <w:rsid w:val="00AA2F2B"/>
    <w:rsid w:val="00AA3690"/>
    <w:rsid w:val="00AA3EE3"/>
    <w:rsid w:val="00AA4142"/>
    <w:rsid w:val="00AA47A3"/>
    <w:rsid w:val="00AA60D7"/>
    <w:rsid w:val="00AB12DC"/>
    <w:rsid w:val="00AB3269"/>
    <w:rsid w:val="00AB37D4"/>
    <w:rsid w:val="00AB5340"/>
    <w:rsid w:val="00AC0A89"/>
    <w:rsid w:val="00AC30B6"/>
    <w:rsid w:val="00AC490C"/>
    <w:rsid w:val="00AC5CBF"/>
    <w:rsid w:val="00AC6FFE"/>
    <w:rsid w:val="00AC7578"/>
    <w:rsid w:val="00AC7C96"/>
    <w:rsid w:val="00AC7F86"/>
    <w:rsid w:val="00AC7FD3"/>
    <w:rsid w:val="00AD1224"/>
    <w:rsid w:val="00AD12DC"/>
    <w:rsid w:val="00AD1ED6"/>
    <w:rsid w:val="00AD49EE"/>
    <w:rsid w:val="00AD4BEC"/>
    <w:rsid w:val="00AD7282"/>
    <w:rsid w:val="00AD74A4"/>
    <w:rsid w:val="00AD7D67"/>
    <w:rsid w:val="00AE1E2F"/>
    <w:rsid w:val="00AE237D"/>
    <w:rsid w:val="00AE2EFF"/>
    <w:rsid w:val="00AE3471"/>
    <w:rsid w:val="00AE502A"/>
    <w:rsid w:val="00AE50F1"/>
    <w:rsid w:val="00AE6AB6"/>
    <w:rsid w:val="00AE6C9C"/>
    <w:rsid w:val="00AE7787"/>
    <w:rsid w:val="00AF069C"/>
    <w:rsid w:val="00AF08EF"/>
    <w:rsid w:val="00AF620B"/>
    <w:rsid w:val="00AF7C07"/>
    <w:rsid w:val="00B01235"/>
    <w:rsid w:val="00B02FA1"/>
    <w:rsid w:val="00B05572"/>
    <w:rsid w:val="00B05B75"/>
    <w:rsid w:val="00B11663"/>
    <w:rsid w:val="00B12B35"/>
    <w:rsid w:val="00B1329A"/>
    <w:rsid w:val="00B22C93"/>
    <w:rsid w:val="00B25E4D"/>
    <w:rsid w:val="00B27589"/>
    <w:rsid w:val="00B3049C"/>
    <w:rsid w:val="00B30B9C"/>
    <w:rsid w:val="00B34AAA"/>
    <w:rsid w:val="00B36159"/>
    <w:rsid w:val="00B36D0F"/>
    <w:rsid w:val="00B36E2B"/>
    <w:rsid w:val="00B405B7"/>
    <w:rsid w:val="00B40CD8"/>
    <w:rsid w:val="00B4162D"/>
    <w:rsid w:val="00B416AF"/>
    <w:rsid w:val="00B44ED6"/>
    <w:rsid w:val="00B45E80"/>
    <w:rsid w:val="00B473C4"/>
    <w:rsid w:val="00B47451"/>
    <w:rsid w:val="00B47D83"/>
    <w:rsid w:val="00B50451"/>
    <w:rsid w:val="00B5056D"/>
    <w:rsid w:val="00B511D8"/>
    <w:rsid w:val="00B52222"/>
    <w:rsid w:val="00B52657"/>
    <w:rsid w:val="00B5428A"/>
    <w:rsid w:val="00B54847"/>
    <w:rsid w:val="00B54FE7"/>
    <w:rsid w:val="00B56497"/>
    <w:rsid w:val="00B56688"/>
    <w:rsid w:val="00B57684"/>
    <w:rsid w:val="00B57E1D"/>
    <w:rsid w:val="00B602B1"/>
    <w:rsid w:val="00B6368D"/>
    <w:rsid w:val="00B64E3D"/>
    <w:rsid w:val="00B66707"/>
    <w:rsid w:val="00B66901"/>
    <w:rsid w:val="00B674AC"/>
    <w:rsid w:val="00B71122"/>
    <w:rsid w:val="00B71E6D"/>
    <w:rsid w:val="00B72070"/>
    <w:rsid w:val="00B737E9"/>
    <w:rsid w:val="00B779E1"/>
    <w:rsid w:val="00B83D28"/>
    <w:rsid w:val="00B849E3"/>
    <w:rsid w:val="00B84A54"/>
    <w:rsid w:val="00B84D51"/>
    <w:rsid w:val="00B91EE1"/>
    <w:rsid w:val="00B925AB"/>
    <w:rsid w:val="00B95ECB"/>
    <w:rsid w:val="00B963A0"/>
    <w:rsid w:val="00B966EE"/>
    <w:rsid w:val="00B971F7"/>
    <w:rsid w:val="00B97E37"/>
    <w:rsid w:val="00BA0090"/>
    <w:rsid w:val="00BA1A67"/>
    <w:rsid w:val="00BA273A"/>
    <w:rsid w:val="00BA4C41"/>
    <w:rsid w:val="00BA4CF2"/>
    <w:rsid w:val="00BA6490"/>
    <w:rsid w:val="00BA7128"/>
    <w:rsid w:val="00BA713F"/>
    <w:rsid w:val="00BB2587"/>
    <w:rsid w:val="00BB4B9D"/>
    <w:rsid w:val="00BB759C"/>
    <w:rsid w:val="00BC0E4A"/>
    <w:rsid w:val="00BC11A7"/>
    <w:rsid w:val="00BC144F"/>
    <w:rsid w:val="00BC2FFF"/>
    <w:rsid w:val="00BC5F2F"/>
    <w:rsid w:val="00BD0699"/>
    <w:rsid w:val="00BD0ABA"/>
    <w:rsid w:val="00BD25A4"/>
    <w:rsid w:val="00BD2D44"/>
    <w:rsid w:val="00BD37DC"/>
    <w:rsid w:val="00BD444F"/>
    <w:rsid w:val="00BD4DD0"/>
    <w:rsid w:val="00BE4A1C"/>
    <w:rsid w:val="00BE5B5F"/>
    <w:rsid w:val="00BE6AA8"/>
    <w:rsid w:val="00BF093B"/>
    <w:rsid w:val="00BF0DF1"/>
    <w:rsid w:val="00BF17E5"/>
    <w:rsid w:val="00BF251E"/>
    <w:rsid w:val="00BF2D2B"/>
    <w:rsid w:val="00BF32E2"/>
    <w:rsid w:val="00BF6766"/>
    <w:rsid w:val="00BF6E63"/>
    <w:rsid w:val="00BF764D"/>
    <w:rsid w:val="00C02C0E"/>
    <w:rsid w:val="00C03A01"/>
    <w:rsid w:val="00C03F6F"/>
    <w:rsid w:val="00C04483"/>
    <w:rsid w:val="00C059F0"/>
    <w:rsid w:val="00C0725D"/>
    <w:rsid w:val="00C07DB4"/>
    <w:rsid w:val="00C10281"/>
    <w:rsid w:val="00C105DB"/>
    <w:rsid w:val="00C10DB0"/>
    <w:rsid w:val="00C11F85"/>
    <w:rsid w:val="00C11FFB"/>
    <w:rsid w:val="00C12298"/>
    <w:rsid w:val="00C13EF7"/>
    <w:rsid w:val="00C1535C"/>
    <w:rsid w:val="00C162F2"/>
    <w:rsid w:val="00C16D35"/>
    <w:rsid w:val="00C173E0"/>
    <w:rsid w:val="00C2015D"/>
    <w:rsid w:val="00C20E11"/>
    <w:rsid w:val="00C228DB"/>
    <w:rsid w:val="00C23657"/>
    <w:rsid w:val="00C240AB"/>
    <w:rsid w:val="00C26F55"/>
    <w:rsid w:val="00C27683"/>
    <w:rsid w:val="00C300E0"/>
    <w:rsid w:val="00C30C63"/>
    <w:rsid w:val="00C3156C"/>
    <w:rsid w:val="00C31708"/>
    <w:rsid w:val="00C34C72"/>
    <w:rsid w:val="00C36B8B"/>
    <w:rsid w:val="00C36E41"/>
    <w:rsid w:val="00C40238"/>
    <w:rsid w:val="00C415C1"/>
    <w:rsid w:val="00C42139"/>
    <w:rsid w:val="00C444FB"/>
    <w:rsid w:val="00C45108"/>
    <w:rsid w:val="00C47DBF"/>
    <w:rsid w:val="00C52AC2"/>
    <w:rsid w:val="00C54749"/>
    <w:rsid w:val="00C552FF"/>
    <w:rsid w:val="00C558DA"/>
    <w:rsid w:val="00C55AF3"/>
    <w:rsid w:val="00C55AFA"/>
    <w:rsid w:val="00C57165"/>
    <w:rsid w:val="00C576A6"/>
    <w:rsid w:val="00C616A9"/>
    <w:rsid w:val="00C62B45"/>
    <w:rsid w:val="00C62F07"/>
    <w:rsid w:val="00C64C82"/>
    <w:rsid w:val="00C677BC"/>
    <w:rsid w:val="00C7205A"/>
    <w:rsid w:val="00C72FF0"/>
    <w:rsid w:val="00C75B1E"/>
    <w:rsid w:val="00C807A9"/>
    <w:rsid w:val="00C8327C"/>
    <w:rsid w:val="00C84759"/>
    <w:rsid w:val="00C86D30"/>
    <w:rsid w:val="00C86D73"/>
    <w:rsid w:val="00C91989"/>
    <w:rsid w:val="00C92964"/>
    <w:rsid w:val="00C947F1"/>
    <w:rsid w:val="00C96119"/>
    <w:rsid w:val="00CA0247"/>
    <w:rsid w:val="00CA0CB8"/>
    <w:rsid w:val="00CA1247"/>
    <w:rsid w:val="00CA39D4"/>
    <w:rsid w:val="00CA5058"/>
    <w:rsid w:val="00CA5B49"/>
    <w:rsid w:val="00CA5F06"/>
    <w:rsid w:val="00CA6C7F"/>
    <w:rsid w:val="00CB2A2A"/>
    <w:rsid w:val="00CB3DE7"/>
    <w:rsid w:val="00CB3E43"/>
    <w:rsid w:val="00CB7B07"/>
    <w:rsid w:val="00CC0CC2"/>
    <w:rsid w:val="00CC10A6"/>
    <w:rsid w:val="00CC2FDC"/>
    <w:rsid w:val="00CC4FD9"/>
    <w:rsid w:val="00CC7442"/>
    <w:rsid w:val="00CC74B9"/>
    <w:rsid w:val="00CC7712"/>
    <w:rsid w:val="00CC7F63"/>
    <w:rsid w:val="00CD0983"/>
    <w:rsid w:val="00CD3242"/>
    <w:rsid w:val="00CD4FE4"/>
    <w:rsid w:val="00CD5EB8"/>
    <w:rsid w:val="00CD7044"/>
    <w:rsid w:val="00CD75AA"/>
    <w:rsid w:val="00CE08B9"/>
    <w:rsid w:val="00CE1617"/>
    <w:rsid w:val="00CE282A"/>
    <w:rsid w:val="00CE2C87"/>
    <w:rsid w:val="00CE3103"/>
    <w:rsid w:val="00CE524C"/>
    <w:rsid w:val="00CE7A19"/>
    <w:rsid w:val="00CE7D77"/>
    <w:rsid w:val="00CF141F"/>
    <w:rsid w:val="00CF160B"/>
    <w:rsid w:val="00CF1CBB"/>
    <w:rsid w:val="00CF262D"/>
    <w:rsid w:val="00CF3771"/>
    <w:rsid w:val="00CF4777"/>
    <w:rsid w:val="00CF6807"/>
    <w:rsid w:val="00D035DA"/>
    <w:rsid w:val="00D03A0C"/>
    <w:rsid w:val="00D04B51"/>
    <w:rsid w:val="00D05091"/>
    <w:rsid w:val="00D050C2"/>
    <w:rsid w:val="00D057C2"/>
    <w:rsid w:val="00D067BB"/>
    <w:rsid w:val="00D07EDB"/>
    <w:rsid w:val="00D11541"/>
    <w:rsid w:val="00D11BF7"/>
    <w:rsid w:val="00D1352A"/>
    <w:rsid w:val="00D13873"/>
    <w:rsid w:val="00D14F86"/>
    <w:rsid w:val="00D169AF"/>
    <w:rsid w:val="00D16B03"/>
    <w:rsid w:val="00D16C59"/>
    <w:rsid w:val="00D20164"/>
    <w:rsid w:val="00D227D3"/>
    <w:rsid w:val="00D2377D"/>
    <w:rsid w:val="00D23EF9"/>
    <w:rsid w:val="00D24000"/>
    <w:rsid w:val="00D25249"/>
    <w:rsid w:val="00D258FA"/>
    <w:rsid w:val="00D25ED8"/>
    <w:rsid w:val="00D2649F"/>
    <w:rsid w:val="00D26846"/>
    <w:rsid w:val="00D268F8"/>
    <w:rsid w:val="00D27761"/>
    <w:rsid w:val="00D27958"/>
    <w:rsid w:val="00D27B61"/>
    <w:rsid w:val="00D30292"/>
    <w:rsid w:val="00D30D51"/>
    <w:rsid w:val="00D33365"/>
    <w:rsid w:val="00D339F1"/>
    <w:rsid w:val="00D34DE9"/>
    <w:rsid w:val="00D34FCF"/>
    <w:rsid w:val="00D355EE"/>
    <w:rsid w:val="00D35AD6"/>
    <w:rsid w:val="00D35C59"/>
    <w:rsid w:val="00D35F94"/>
    <w:rsid w:val="00D37352"/>
    <w:rsid w:val="00D44172"/>
    <w:rsid w:val="00D479E1"/>
    <w:rsid w:val="00D51223"/>
    <w:rsid w:val="00D53401"/>
    <w:rsid w:val="00D534DC"/>
    <w:rsid w:val="00D53F24"/>
    <w:rsid w:val="00D54766"/>
    <w:rsid w:val="00D561C1"/>
    <w:rsid w:val="00D56740"/>
    <w:rsid w:val="00D56FB9"/>
    <w:rsid w:val="00D60CAC"/>
    <w:rsid w:val="00D61C57"/>
    <w:rsid w:val="00D61FBB"/>
    <w:rsid w:val="00D633CF"/>
    <w:rsid w:val="00D63B8C"/>
    <w:rsid w:val="00D63D88"/>
    <w:rsid w:val="00D65163"/>
    <w:rsid w:val="00D704DD"/>
    <w:rsid w:val="00D70C49"/>
    <w:rsid w:val="00D71252"/>
    <w:rsid w:val="00D71DEB"/>
    <w:rsid w:val="00D72B32"/>
    <w:rsid w:val="00D739CC"/>
    <w:rsid w:val="00D74DDC"/>
    <w:rsid w:val="00D76E06"/>
    <w:rsid w:val="00D770F3"/>
    <w:rsid w:val="00D77323"/>
    <w:rsid w:val="00D77D95"/>
    <w:rsid w:val="00D8093D"/>
    <w:rsid w:val="00D8108C"/>
    <w:rsid w:val="00D81210"/>
    <w:rsid w:val="00D8121E"/>
    <w:rsid w:val="00D82A57"/>
    <w:rsid w:val="00D83A00"/>
    <w:rsid w:val="00D84292"/>
    <w:rsid w:val="00D842AE"/>
    <w:rsid w:val="00D85BED"/>
    <w:rsid w:val="00D86127"/>
    <w:rsid w:val="00D87140"/>
    <w:rsid w:val="00D87CD4"/>
    <w:rsid w:val="00D90CE7"/>
    <w:rsid w:val="00D9211C"/>
    <w:rsid w:val="00D922FD"/>
    <w:rsid w:val="00D92DE0"/>
    <w:rsid w:val="00D92FEF"/>
    <w:rsid w:val="00D9327F"/>
    <w:rsid w:val="00D938F1"/>
    <w:rsid w:val="00D93A0F"/>
    <w:rsid w:val="00D96593"/>
    <w:rsid w:val="00D966FA"/>
    <w:rsid w:val="00DA0077"/>
    <w:rsid w:val="00DA1BCA"/>
    <w:rsid w:val="00DA3E48"/>
    <w:rsid w:val="00DA4789"/>
    <w:rsid w:val="00DA5468"/>
    <w:rsid w:val="00DA606E"/>
    <w:rsid w:val="00DA6458"/>
    <w:rsid w:val="00DA6BDB"/>
    <w:rsid w:val="00DB0B4A"/>
    <w:rsid w:val="00DB4C8E"/>
    <w:rsid w:val="00DB5454"/>
    <w:rsid w:val="00DB7136"/>
    <w:rsid w:val="00DB77CC"/>
    <w:rsid w:val="00DC269E"/>
    <w:rsid w:val="00DC46FF"/>
    <w:rsid w:val="00DC5254"/>
    <w:rsid w:val="00DC606D"/>
    <w:rsid w:val="00DC60A8"/>
    <w:rsid w:val="00DC6510"/>
    <w:rsid w:val="00DC6EBF"/>
    <w:rsid w:val="00DC7C98"/>
    <w:rsid w:val="00DD0186"/>
    <w:rsid w:val="00DD1A4F"/>
    <w:rsid w:val="00DD3107"/>
    <w:rsid w:val="00DD3B6E"/>
    <w:rsid w:val="00DD7C2C"/>
    <w:rsid w:val="00DE022C"/>
    <w:rsid w:val="00DE1B6B"/>
    <w:rsid w:val="00DE260E"/>
    <w:rsid w:val="00DE3A9E"/>
    <w:rsid w:val="00DE3B2B"/>
    <w:rsid w:val="00DE401F"/>
    <w:rsid w:val="00DF08ED"/>
    <w:rsid w:val="00DF27BF"/>
    <w:rsid w:val="00DF2B63"/>
    <w:rsid w:val="00DF6658"/>
    <w:rsid w:val="00DF70BF"/>
    <w:rsid w:val="00DF7A5B"/>
    <w:rsid w:val="00E002F1"/>
    <w:rsid w:val="00E00B74"/>
    <w:rsid w:val="00E01757"/>
    <w:rsid w:val="00E045F2"/>
    <w:rsid w:val="00E04C75"/>
    <w:rsid w:val="00E04FF0"/>
    <w:rsid w:val="00E05FD3"/>
    <w:rsid w:val="00E06797"/>
    <w:rsid w:val="00E072CC"/>
    <w:rsid w:val="00E1015C"/>
    <w:rsid w:val="00E108AA"/>
    <w:rsid w:val="00E1265B"/>
    <w:rsid w:val="00E13B48"/>
    <w:rsid w:val="00E1404F"/>
    <w:rsid w:val="00E154A6"/>
    <w:rsid w:val="00E206D4"/>
    <w:rsid w:val="00E21297"/>
    <w:rsid w:val="00E21343"/>
    <w:rsid w:val="00E21C83"/>
    <w:rsid w:val="00E22294"/>
    <w:rsid w:val="00E22E18"/>
    <w:rsid w:val="00E24063"/>
    <w:rsid w:val="00E2441F"/>
    <w:rsid w:val="00E24ADA"/>
    <w:rsid w:val="00E276A4"/>
    <w:rsid w:val="00E278BB"/>
    <w:rsid w:val="00E27D2C"/>
    <w:rsid w:val="00E30DA9"/>
    <w:rsid w:val="00E31D9A"/>
    <w:rsid w:val="00E32F59"/>
    <w:rsid w:val="00E3329D"/>
    <w:rsid w:val="00E342CA"/>
    <w:rsid w:val="00E3591B"/>
    <w:rsid w:val="00E370F2"/>
    <w:rsid w:val="00E376D4"/>
    <w:rsid w:val="00E379F5"/>
    <w:rsid w:val="00E433BD"/>
    <w:rsid w:val="00E4388E"/>
    <w:rsid w:val="00E445EC"/>
    <w:rsid w:val="00E45022"/>
    <w:rsid w:val="00E4529D"/>
    <w:rsid w:val="00E453BD"/>
    <w:rsid w:val="00E455C7"/>
    <w:rsid w:val="00E46D9A"/>
    <w:rsid w:val="00E50B02"/>
    <w:rsid w:val="00E51FF0"/>
    <w:rsid w:val="00E55CA3"/>
    <w:rsid w:val="00E565FF"/>
    <w:rsid w:val="00E64669"/>
    <w:rsid w:val="00E64DBD"/>
    <w:rsid w:val="00E65388"/>
    <w:rsid w:val="00E726A7"/>
    <w:rsid w:val="00E729AE"/>
    <w:rsid w:val="00E75550"/>
    <w:rsid w:val="00E819CA"/>
    <w:rsid w:val="00E82218"/>
    <w:rsid w:val="00E82EDC"/>
    <w:rsid w:val="00E85B7D"/>
    <w:rsid w:val="00E902FD"/>
    <w:rsid w:val="00E9121B"/>
    <w:rsid w:val="00E9168B"/>
    <w:rsid w:val="00E91D53"/>
    <w:rsid w:val="00E92F32"/>
    <w:rsid w:val="00E93E2C"/>
    <w:rsid w:val="00E942CC"/>
    <w:rsid w:val="00E95EA3"/>
    <w:rsid w:val="00E96DA8"/>
    <w:rsid w:val="00E978ED"/>
    <w:rsid w:val="00EA0AE2"/>
    <w:rsid w:val="00EA138E"/>
    <w:rsid w:val="00EA180F"/>
    <w:rsid w:val="00EA19A7"/>
    <w:rsid w:val="00EA1F3E"/>
    <w:rsid w:val="00EA2662"/>
    <w:rsid w:val="00EA2CF9"/>
    <w:rsid w:val="00EA39E5"/>
    <w:rsid w:val="00EA5925"/>
    <w:rsid w:val="00EA6838"/>
    <w:rsid w:val="00EA6FAF"/>
    <w:rsid w:val="00EB26C2"/>
    <w:rsid w:val="00EB407D"/>
    <w:rsid w:val="00EB58C9"/>
    <w:rsid w:val="00EB6277"/>
    <w:rsid w:val="00EB687A"/>
    <w:rsid w:val="00EB7273"/>
    <w:rsid w:val="00EC2BAD"/>
    <w:rsid w:val="00EC5A46"/>
    <w:rsid w:val="00EC63E2"/>
    <w:rsid w:val="00EC68AF"/>
    <w:rsid w:val="00ED05A2"/>
    <w:rsid w:val="00ED155C"/>
    <w:rsid w:val="00ED4D27"/>
    <w:rsid w:val="00ED4ED6"/>
    <w:rsid w:val="00ED6BF3"/>
    <w:rsid w:val="00ED7BC0"/>
    <w:rsid w:val="00EE0374"/>
    <w:rsid w:val="00EE0FD7"/>
    <w:rsid w:val="00EE149B"/>
    <w:rsid w:val="00EE27EB"/>
    <w:rsid w:val="00EE44C4"/>
    <w:rsid w:val="00EE6E8D"/>
    <w:rsid w:val="00EF1DEC"/>
    <w:rsid w:val="00EF22B3"/>
    <w:rsid w:val="00EF2E06"/>
    <w:rsid w:val="00EF4843"/>
    <w:rsid w:val="00EF485A"/>
    <w:rsid w:val="00EF5206"/>
    <w:rsid w:val="00EF5B98"/>
    <w:rsid w:val="00EF5F4D"/>
    <w:rsid w:val="00F0153B"/>
    <w:rsid w:val="00F02E30"/>
    <w:rsid w:val="00F03B69"/>
    <w:rsid w:val="00F05817"/>
    <w:rsid w:val="00F05C85"/>
    <w:rsid w:val="00F06477"/>
    <w:rsid w:val="00F078DB"/>
    <w:rsid w:val="00F07A50"/>
    <w:rsid w:val="00F113DA"/>
    <w:rsid w:val="00F116A8"/>
    <w:rsid w:val="00F11AC1"/>
    <w:rsid w:val="00F16FB5"/>
    <w:rsid w:val="00F1787B"/>
    <w:rsid w:val="00F278C5"/>
    <w:rsid w:val="00F300E0"/>
    <w:rsid w:val="00F301D5"/>
    <w:rsid w:val="00F31443"/>
    <w:rsid w:val="00F316F9"/>
    <w:rsid w:val="00F325E7"/>
    <w:rsid w:val="00F32769"/>
    <w:rsid w:val="00F329AA"/>
    <w:rsid w:val="00F32C8A"/>
    <w:rsid w:val="00F34719"/>
    <w:rsid w:val="00F34BE6"/>
    <w:rsid w:val="00F35A96"/>
    <w:rsid w:val="00F37B90"/>
    <w:rsid w:val="00F37DC8"/>
    <w:rsid w:val="00F402F3"/>
    <w:rsid w:val="00F4250F"/>
    <w:rsid w:val="00F439B3"/>
    <w:rsid w:val="00F45CB4"/>
    <w:rsid w:val="00F460DE"/>
    <w:rsid w:val="00F5137D"/>
    <w:rsid w:val="00F551F4"/>
    <w:rsid w:val="00F5722C"/>
    <w:rsid w:val="00F575B9"/>
    <w:rsid w:val="00F57A90"/>
    <w:rsid w:val="00F632F2"/>
    <w:rsid w:val="00F650C3"/>
    <w:rsid w:val="00F65D85"/>
    <w:rsid w:val="00F66997"/>
    <w:rsid w:val="00F70D46"/>
    <w:rsid w:val="00F74091"/>
    <w:rsid w:val="00F74D12"/>
    <w:rsid w:val="00F7542C"/>
    <w:rsid w:val="00F765BC"/>
    <w:rsid w:val="00F76972"/>
    <w:rsid w:val="00F77F0B"/>
    <w:rsid w:val="00F8091E"/>
    <w:rsid w:val="00F81F05"/>
    <w:rsid w:val="00F8324F"/>
    <w:rsid w:val="00F839A2"/>
    <w:rsid w:val="00F84C79"/>
    <w:rsid w:val="00F8615C"/>
    <w:rsid w:val="00F873F8"/>
    <w:rsid w:val="00F90375"/>
    <w:rsid w:val="00F90826"/>
    <w:rsid w:val="00F92338"/>
    <w:rsid w:val="00F92E48"/>
    <w:rsid w:val="00F96910"/>
    <w:rsid w:val="00F969E5"/>
    <w:rsid w:val="00FA06D9"/>
    <w:rsid w:val="00FA07BB"/>
    <w:rsid w:val="00FA108A"/>
    <w:rsid w:val="00FA3E00"/>
    <w:rsid w:val="00FA5540"/>
    <w:rsid w:val="00FA6588"/>
    <w:rsid w:val="00FA6BB0"/>
    <w:rsid w:val="00FA7261"/>
    <w:rsid w:val="00FB0BB9"/>
    <w:rsid w:val="00FB161C"/>
    <w:rsid w:val="00FB208E"/>
    <w:rsid w:val="00FB2FBA"/>
    <w:rsid w:val="00FB49C6"/>
    <w:rsid w:val="00FB6696"/>
    <w:rsid w:val="00FB691A"/>
    <w:rsid w:val="00FB7BBD"/>
    <w:rsid w:val="00FB7DD2"/>
    <w:rsid w:val="00FC1D8F"/>
    <w:rsid w:val="00FC2E26"/>
    <w:rsid w:val="00FC3D2B"/>
    <w:rsid w:val="00FC50A8"/>
    <w:rsid w:val="00FD0C1E"/>
    <w:rsid w:val="00FD1935"/>
    <w:rsid w:val="00FD3944"/>
    <w:rsid w:val="00FD5860"/>
    <w:rsid w:val="00FD69E2"/>
    <w:rsid w:val="00FD6BC0"/>
    <w:rsid w:val="00FE3106"/>
    <w:rsid w:val="00FE352D"/>
    <w:rsid w:val="00FE40EB"/>
    <w:rsid w:val="00FE4163"/>
    <w:rsid w:val="00FE4D02"/>
    <w:rsid w:val="00FE50C4"/>
    <w:rsid w:val="00FE7C5A"/>
    <w:rsid w:val="00FE7D62"/>
    <w:rsid w:val="00FF2CF4"/>
    <w:rsid w:val="00FF300F"/>
    <w:rsid w:val="00FF3819"/>
    <w:rsid w:val="00FF4982"/>
    <w:rsid w:val="00FF5C9E"/>
    <w:rsid w:val="00FF6B5F"/>
    <w:rsid w:val="0C7834E6"/>
    <w:rsid w:val="1255A5FE"/>
    <w:rsid w:val="1EEE27E7"/>
    <w:rsid w:val="259BCCC1"/>
    <w:rsid w:val="36FA9B69"/>
    <w:rsid w:val="3833A4A9"/>
    <w:rsid w:val="3950721B"/>
    <w:rsid w:val="40AE6884"/>
    <w:rsid w:val="42F688F4"/>
    <w:rsid w:val="444F47C3"/>
    <w:rsid w:val="45C80F6E"/>
    <w:rsid w:val="494C71D7"/>
    <w:rsid w:val="4D9853CD"/>
    <w:rsid w:val="5047EB68"/>
    <w:rsid w:val="51DD2774"/>
    <w:rsid w:val="564E8BA4"/>
    <w:rsid w:val="5F409317"/>
    <w:rsid w:val="61FBC4E7"/>
    <w:rsid w:val="6B4E234A"/>
    <w:rsid w:val="6C7FEDB7"/>
    <w:rsid w:val="700A3B54"/>
    <w:rsid w:val="71B6BEA8"/>
    <w:rsid w:val="7691BCCD"/>
    <w:rsid w:val="76EE3845"/>
    <w:rsid w:val="77D64205"/>
    <w:rsid w:val="7AE468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E89A71"/>
  <w15:chartTrackingRefBased/>
  <w15:docId w15:val="{7379A1B4-E2F1-4E47-947E-9A88C75F5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qFormat="1"/>
    <w:lsdException w:name="annotation reference" w:uiPriority="99"/>
    <w:lsdException w:name="List Bullet"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Normal (Web)"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442E"/>
    <w:rPr>
      <w:rFonts w:eastAsia="SimSun"/>
      <w:lang w:eastAsia="zh-CN"/>
    </w:rPr>
  </w:style>
  <w:style w:type="paragraph" w:styleId="Heading1">
    <w:name w:val="heading 1"/>
    <w:basedOn w:val="Normal"/>
    <w:next w:val="Normalnumber"/>
    <w:link w:val="Heading1Char"/>
    <w:uiPriority w:val="9"/>
    <w:qFormat/>
    <w:rsid w:val="0015442E"/>
    <w:pPr>
      <w:keepNext/>
      <w:spacing w:before="240" w:after="120"/>
      <w:ind w:left="1247" w:hanging="680"/>
      <w:outlineLvl w:val="0"/>
    </w:pPr>
    <w:rPr>
      <w:b/>
      <w:sz w:val="28"/>
    </w:rPr>
  </w:style>
  <w:style w:type="paragraph" w:styleId="Heading2">
    <w:name w:val="heading 2"/>
    <w:basedOn w:val="Normal"/>
    <w:next w:val="Normalnumber"/>
    <w:link w:val="Heading2Char"/>
    <w:uiPriority w:val="9"/>
    <w:qFormat/>
    <w:rsid w:val="0015442E"/>
    <w:pPr>
      <w:keepNext/>
      <w:spacing w:before="240" w:after="120"/>
      <w:ind w:left="1247" w:hanging="680"/>
      <w:outlineLvl w:val="1"/>
    </w:pPr>
    <w:rPr>
      <w:b/>
      <w:sz w:val="24"/>
      <w:szCs w:val="24"/>
    </w:rPr>
  </w:style>
  <w:style w:type="paragraph" w:styleId="Heading3">
    <w:name w:val="heading 3"/>
    <w:basedOn w:val="Normal"/>
    <w:next w:val="Normalnumber"/>
    <w:link w:val="Heading3Char"/>
    <w:uiPriority w:val="9"/>
    <w:qFormat/>
    <w:rsid w:val="0015442E"/>
    <w:pPr>
      <w:spacing w:after="120"/>
      <w:ind w:left="1247" w:hanging="680"/>
      <w:outlineLvl w:val="2"/>
    </w:pPr>
    <w:rPr>
      <w:b/>
    </w:rPr>
  </w:style>
  <w:style w:type="paragraph" w:styleId="Heading4">
    <w:name w:val="heading 4"/>
    <w:basedOn w:val="Heading3"/>
    <w:next w:val="Normalnumber"/>
    <w:link w:val="Heading4Char"/>
    <w:uiPriority w:val="9"/>
    <w:qFormat/>
    <w:rsid w:val="0015442E"/>
    <w:pPr>
      <w:keepNext/>
      <w:outlineLvl w:val="3"/>
    </w:pPr>
  </w:style>
  <w:style w:type="paragraph" w:styleId="Heading5">
    <w:name w:val="heading 5"/>
    <w:basedOn w:val="Normal"/>
    <w:next w:val="Normal"/>
    <w:link w:val="Heading5Char"/>
    <w:uiPriority w:val="9"/>
    <w:qFormat/>
    <w:rsid w:val="0015442E"/>
    <w:pPr>
      <w:keepNext/>
      <w:outlineLvl w:val="4"/>
    </w:pPr>
    <w:rPr>
      <w:rFonts w:ascii="Univers" w:hAnsi="Univers"/>
      <w:b/>
      <w:sz w:val="24"/>
    </w:rPr>
  </w:style>
  <w:style w:type="paragraph" w:styleId="Heading6">
    <w:name w:val="heading 6"/>
    <w:basedOn w:val="Normal"/>
    <w:next w:val="Normal"/>
    <w:link w:val="Heading6Char"/>
    <w:uiPriority w:val="9"/>
    <w:qFormat/>
    <w:rsid w:val="0015442E"/>
    <w:pPr>
      <w:keepNext/>
      <w:ind w:left="578"/>
      <w:outlineLvl w:val="5"/>
    </w:pPr>
    <w:rPr>
      <w:b/>
      <w:bCs/>
      <w:sz w:val="24"/>
    </w:rPr>
  </w:style>
  <w:style w:type="paragraph" w:styleId="Heading7">
    <w:name w:val="heading 7"/>
    <w:basedOn w:val="Normal"/>
    <w:next w:val="Normal"/>
    <w:link w:val="Heading7Char"/>
    <w:uiPriority w:val="9"/>
    <w:qFormat/>
    <w:rsid w:val="0015442E"/>
    <w:pPr>
      <w:keepNext/>
      <w:widowControl w:val="0"/>
      <w:jc w:val="center"/>
      <w:outlineLvl w:val="6"/>
    </w:pPr>
    <w:rPr>
      <w:snapToGrid w:val="0"/>
      <w:u w:val="single"/>
    </w:rPr>
  </w:style>
  <w:style w:type="paragraph" w:styleId="Heading8">
    <w:name w:val="heading 8"/>
    <w:basedOn w:val="Normal"/>
    <w:next w:val="Normal"/>
    <w:link w:val="Heading8Char"/>
    <w:uiPriority w:val="9"/>
    <w:qFormat/>
    <w:rsid w:val="0015442E"/>
    <w:pPr>
      <w:keepNext/>
      <w:widowControl w:val="0"/>
      <w:tabs>
        <w:tab w:val="left" w:pos="-1440"/>
        <w:tab w:val="left" w:pos="-720"/>
        <w:tab w:val="num" w:pos="720"/>
      </w:tabs>
      <w:suppressAutoHyphens/>
      <w:ind w:left="720" w:hanging="720"/>
      <w:jc w:val="center"/>
      <w:outlineLvl w:val="7"/>
    </w:pPr>
    <w:rPr>
      <w:snapToGrid w:val="0"/>
      <w:u w:val="single"/>
    </w:rPr>
  </w:style>
  <w:style w:type="paragraph" w:styleId="Heading9">
    <w:name w:val="heading 9"/>
    <w:basedOn w:val="Normal"/>
    <w:next w:val="Normal"/>
    <w:link w:val="Heading9Char"/>
    <w:uiPriority w:val="9"/>
    <w:qFormat/>
    <w:rsid w:val="0015442E"/>
    <w:pPr>
      <w:keepNext/>
      <w:widowControl w:val="0"/>
      <w:suppressAutoHyphens/>
      <w:ind w:left="360" w:hanging="360"/>
      <w:jc w:val="center"/>
      <w:outlineLvl w:val="8"/>
    </w:pPr>
    <w:rPr>
      <w:snapToGrid w:val="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semiHidden/>
    <w:rsid w:val="0015442E"/>
    <w:rPr>
      <w:rFonts w:ascii="Times New Roman" w:hAnsi="Times New Roman"/>
      <w:b/>
      <w:sz w:val="18"/>
    </w:rPr>
  </w:style>
  <w:style w:type="table" w:customStyle="1" w:styleId="Tabledocright">
    <w:name w:val="Table_doc_right"/>
    <w:basedOn w:val="TableNormal"/>
    <w:rsid w:val="0015442E"/>
    <w:pPr>
      <w:spacing w:before="40" w:after="40"/>
    </w:pPr>
    <w:rPr>
      <w:rFonts w:eastAsia="SimSun"/>
      <w:sz w:val="18"/>
      <w:szCs w:val="18"/>
      <w:lang w:val="fr-FR" w:eastAsia="zh-CN"/>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semiHidden/>
    <w:rsid w:val="0015442E"/>
    <w:pPr>
      <w:ind w:left="1000"/>
    </w:pPr>
    <w:rPr>
      <w:sz w:val="18"/>
      <w:szCs w:val="18"/>
    </w:rPr>
  </w:style>
  <w:style w:type="paragraph" w:styleId="TOC7">
    <w:name w:val="toc 7"/>
    <w:basedOn w:val="Normal"/>
    <w:next w:val="Normal"/>
    <w:autoRedefine/>
    <w:semiHidden/>
    <w:rsid w:val="0015442E"/>
    <w:pPr>
      <w:ind w:left="1200"/>
    </w:pPr>
    <w:rPr>
      <w:sz w:val="18"/>
      <w:szCs w:val="18"/>
    </w:rPr>
  </w:style>
  <w:style w:type="paragraph" w:styleId="TOC8">
    <w:name w:val="toc 8"/>
    <w:basedOn w:val="Normal"/>
    <w:next w:val="Normal"/>
    <w:autoRedefine/>
    <w:semiHidden/>
    <w:rsid w:val="0015442E"/>
    <w:pPr>
      <w:ind w:left="1400"/>
    </w:pPr>
    <w:rPr>
      <w:sz w:val="18"/>
      <w:szCs w:val="18"/>
    </w:rPr>
  </w:style>
  <w:style w:type="paragraph" w:styleId="TOC9">
    <w:name w:val="toc 9"/>
    <w:basedOn w:val="Normal"/>
    <w:next w:val="Normal"/>
    <w:autoRedefine/>
    <w:semiHidden/>
    <w:rsid w:val="0015442E"/>
    <w:pPr>
      <w:ind w:left="1600"/>
    </w:pPr>
    <w:rPr>
      <w:sz w:val="18"/>
      <w:szCs w:val="18"/>
    </w:rPr>
  </w:style>
  <w:style w:type="paragraph" w:customStyle="1" w:styleId="Titlefigure">
    <w:name w:val="Title_figure"/>
    <w:basedOn w:val="Titletable"/>
    <w:next w:val="NormalNonumber"/>
    <w:rsid w:val="0015442E"/>
    <w:rPr>
      <w:bCs w:val="0"/>
    </w:rPr>
  </w:style>
  <w:style w:type="paragraph" w:styleId="TableofFigures">
    <w:name w:val="table of figures"/>
    <w:basedOn w:val="Normal"/>
    <w:next w:val="Normal"/>
    <w:autoRedefine/>
    <w:semiHidden/>
    <w:rsid w:val="0015442E"/>
    <w:pPr>
      <w:ind w:left="1814" w:hanging="567"/>
    </w:pPr>
  </w:style>
  <w:style w:type="paragraph" w:customStyle="1" w:styleId="CH1">
    <w:name w:val="CH1"/>
    <w:basedOn w:val="Normal-pool"/>
    <w:next w:val="CH2"/>
    <w:qFormat/>
    <w:rsid w:val="0015442E"/>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15442E"/>
    <w:pPr>
      <w:keepNext/>
      <w:keepLines/>
      <w:tabs>
        <w:tab w:val="right" w:pos="851"/>
      </w:tabs>
      <w:suppressAutoHyphens/>
      <w:spacing w:before="240" w:after="120"/>
      <w:ind w:left="1247" w:right="284" w:hanging="1247"/>
    </w:pPr>
    <w:rPr>
      <w:b/>
      <w:sz w:val="24"/>
      <w:szCs w:val="24"/>
    </w:rPr>
  </w:style>
  <w:style w:type="paragraph" w:customStyle="1" w:styleId="CH3">
    <w:name w:val="CH3"/>
    <w:basedOn w:val="Normal-pool"/>
    <w:next w:val="Normalnumber"/>
    <w:qFormat/>
    <w:rsid w:val="0015442E"/>
    <w:pPr>
      <w:keepNext/>
      <w:keepLines/>
      <w:tabs>
        <w:tab w:val="right" w:pos="851"/>
      </w:tabs>
      <w:suppressAutoHyphens/>
      <w:spacing w:before="240" w:after="120"/>
      <w:ind w:left="1247" w:right="284" w:hanging="1247"/>
    </w:pPr>
    <w:rPr>
      <w:b/>
    </w:rPr>
  </w:style>
  <w:style w:type="paragraph" w:customStyle="1" w:styleId="CH4">
    <w:name w:val="CH4"/>
    <w:basedOn w:val="Normal-pool"/>
    <w:next w:val="Normalnumber"/>
    <w:rsid w:val="0015442E"/>
    <w:pPr>
      <w:keepNext/>
      <w:keepLines/>
      <w:tabs>
        <w:tab w:val="right" w:pos="851"/>
      </w:tabs>
      <w:suppressAutoHyphens/>
      <w:spacing w:before="120" w:after="120"/>
      <w:ind w:left="1247" w:right="284" w:hanging="1247"/>
    </w:pPr>
    <w:rPr>
      <w:b/>
    </w:rPr>
  </w:style>
  <w:style w:type="table" w:customStyle="1" w:styleId="Footertable">
    <w:name w:val="Footer_table"/>
    <w:basedOn w:val="TableNormal"/>
    <w:semiHidden/>
    <w:rsid w:val="0015442E"/>
    <w:rPr>
      <w:rFonts w:ascii="Arial" w:eastAsia="SimSun" w:hAnsi="Arial"/>
      <w:sz w:val="16"/>
      <w:lang w:val="fr-FR" w:eastAsia="zh-CN"/>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
    <w:next w:val="Normalnumber"/>
    <w:unhideWhenUsed/>
    <w:rsid w:val="0015442E"/>
    <w:pPr>
      <w:keepNext/>
      <w:keepLines/>
      <w:tabs>
        <w:tab w:val="right" w:pos="851"/>
        <w:tab w:val="left" w:pos="1247"/>
        <w:tab w:val="left" w:pos="1814"/>
        <w:tab w:val="left" w:pos="2381"/>
        <w:tab w:val="left" w:pos="2948"/>
        <w:tab w:val="left" w:pos="3515"/>
        <w:tab w:val="left" w:pos="4082"/>
      </w:tabs>
      <w:suppressAutoHyphens/>
      <w:spacing w:after="120"/>
      <w:ind w:left="1247" w:right="284" w:hanging="1247"/>
    </w:pPr>
    <w:rPr>
      <w:b/>
      <w:lang w:eastAsia="en-US"/>
    </w:rPr>
  </w:style>
  <w:style w:type="paragraph" w:customStyle="1" w:styleId="Footerpool">
    <w:name w:val="Footer_pool"/>
    <w:basedOn w:val="Normal"/>
    <w:next w:val="Normal"/>
    <w:semiHidden/>
    <w:rsid w:val="0015442E"/>
    <w:pPr>
      <w:tabs>
        <w:tab w:val="left" w:pos="4321"/>
        <w:tab w:val="right" w:pos="8641"/>
      </w:tabs>
      <w:spacing w:before="60" w:after="120"/>
    </w:pPr>
    <w:rPr>
      <w:b/>
      <w:sz w:val="18"/>
    </w:rPr>
  </w:style>
  <w:style w:type="paragraph" w:customStyle="1" w:styleId="Headerpool">
    <w:name w:val="Header_pool"/>
    <w:basedOn w:val="Normal"/>
    <w:next w:val="Normal"/>
    <w:semiHidden/>
    <w:rsid w:val="0015442E"/>
    <w:pPr>
      <w:pBdr>
        <w:bottom w:val="single" w:sz="4" w:space="1" w:color="auto"/>
      </w:pBdr>
      <w:tabs>
        <w:tab w:val="center" w:pos="4536"/>
        <w:tab w:val="right" w:pos="9072"/>
      </w:tabs>
      <w:spacing w:after="120"/>
    </w:pPr>
    <w:rPr>
      <w:b/>
      <w:sz w:val="18"/>
    </w:rPr>
  </w:style>
  <w:style w:type="paragraph" w:customStyle="1" w:styleId="Normalpool">
    <w:name w:val="Normal_pool"/>
    <w:autoRedefine/>
    <w:semiHidden/>
    <w:rsid w:val="0015442E"/>
    <w:pPr>
      <w:tabs>
        <w:tab w:val="left" w:pos="1247"/>
        <w:tab w:val="left" w:pos="1814"/>
        <w:tab w:val="left" w:pos="2381"/>
        <w:tab w:val="left" w:pos="2948"/>
        <w:tab w:val="left" w:pos="3515"/>
        <w:tab w:val="left" w:pos="4082"/>
      </w:tabs>
    </w:pPr>
    <w:rPr>
      <w:rFonts w:eastAsia="SimSun"/>
      <w:lang w:val="fr-CA" w:eastAsia="en-US"/>
    </w:rPr>
  </w:style>
  <w:style w:type="paragraph" w:customStyle="1" w:styleId="Footer-pool">
    <w:name w:val="Footer-pool"/>
    <w:basedOn w:val="Normal-pool"/>
    <w:next w:val="Normal-pool"/>
    <w:rsid w:val="0015442E"/>
    <w:pPr>
      <w:tabs>
        <w:tab w:val="left" w:pos="4321"/>
        <w:tab w:val="right" w:pos="8641"/>
      </w:tabs>
      <w:spacing w:before="60" w:after="120"/>
    </w:pPr>
    <w:rPr>
      <w:b/>
      <w:sz w:val="18"/>
    </w:rPr>
  </w:style>
  <w:style w:type="paragraph" w:customStyle="1" w:styleId="Header-pool">
    <w:name w:val="Header-pool"/>
    <w:basedOn w:val="Normal-pool"/>
    <w:next w:val="Normal-pool"/>
    <w:rsid w:val="0015442E"/>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pool">
    <w:name w:val="Normal-pool"/>
    <w:qFormat/>
    <w:rsid w:val="0015442E"/>
    <w:pPr>
      <w:tabs>
        <w:tab w:val="left" w:pos="1247"/>
        <w:tab w:val="left" w:pos="1814"/>
        <w:tab w:val="left" w:pos="2381"/>
        <w:tab w:val="left" w:pos="2948"/>
        <w:tab w:val="left" w:pos="3515"/>
        <w:tab w:val="left" w:pos="4082"/>
      </w:tabs>
    </w:pPr>
    <w:rPr>
      <w:rFonts w:eastAsia="SimSun"/>
      <w:lang w:val="en-US" w:eastAsia="en-US"/>
    </w:rPr>
  </w:style>
  <w:style w:type="paragraph" w:styleId="FootnoteText">
    <w:name w:val="footnote text"/>
    <w:aliases w:val="DNV-FT,Geneva 9,Font: Geneva 9,Boston 10,f,footnote3,text,Geneva,92,Font:,Boston,10,FOOTNOTES,fn,single space,Footnote Text Rail EIS,ft,Footnotes,Footnote ak,fn cafc,Footnotes Char Char,Footnote Text Char Char,fn Char Char,93,Char,Ch"/>
    <w:basedOn w:val="Normal"/>
    <w:link w:val="FootnoteTextChar"/>
    <w:uiPriority w:val="99"/>
    <w:qFormat/>
    <w:rsid w:val="0015442E"/>
    <w:pPr>
      <w:tabs>
        <w:tab w:val="left" w:pos="1247"/>
        <w:tab w:val="left" w:pos="1814"/>
        <w:tab w:val="left" w:pos="2381"/>
        <w:tab w:val="left" w:pos="2948"/>
        <w:tab w:val="left" w:pos="3515"/>
        <w:tab w:val="left" w:pos="4082"/>
      </w:tabs>
      <w:spacing w:before="20" w:after="40"/>
      <w:ind w:left="1247"/>
    </w:pPr>
    <w:rPr>
      <w:sz w:val="18"/>
      <w:lang w:val="fr-CA" w:eastAsia="en-US"/>
    </w:rPr>
  </w:style>
  <w:style w:type="character" w:customStyle="1" w:styleId="HeaderChar">
    <w:name w:val="Header Char"/>
    <w:link w:val="Header"/>
    <w:uiPriority w:val="99"/>
    <w:rsid w:val="00250B6D"/>
    <w:rPr>
      <w:rFonts w:eastAsia="SimSun"/>
      <w:b/>
      <w:sz w:val="18"/>
      <w:lang w:val="en-US" w:eastAsia="zh-CN"/>
    </w:rPr>
  </w:style>
  <w:style w:type="table" w:customStyle="1" w:styleId="AATable">
    <w:name w:val="AA_Table"/>
    <w:basedOn w:val="TableNormal"/>
    <w:semiHidden/>
    <w:rsid w:val="0015442E"/>
    <w:rPr>
      <w:rFonts w:eastAsia="SimSun"/>
      <w:lang w:val="fr-FR" w:eastAsia="zh-C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AATitle">
    <w:name w:val="AA_Title"/>
    <w:basedOn w:val="Normal-pool"/>
    <w:qFormat/>
    <w:rsid w:val="0015442E"/>
    <w:pPr>
      <w:keepNext/>
      <w:keepLines/>
      <w:suppressAutoHyphens/>
      <w:ind w:right="5103"/>
    </w:pPr>
    <w:rPr>
      <w:b/>
    </w:rPr>
  </w:style>
  <w:style w:type="paragraph" w:customStyle="1" w:styleId="AATitle2">
    <w:name w:val="AA_Title2"/>
    <w:basedOn w:val="AATitle"/>
    <w:qFormat/>
    <w:rsid w:val="0015442E"/>
    <w:pPr>
      <w:tabs>
        <w:tab w:val="clear" w:pos="4082"/>
      </w:tabs>
      <w:spacing w:before="120" w:after="120"/>
      <w:ind w:right="4536"/>
    </w:pPr>
  </w:style>
  <w:style w:type="paragraph" w:customStyle="1" w:styleId="BBTitle">
    <w:name w:val="BB_Title"/>
    <w:basedOn w:val="Normal-pool"/>
    <w:link w:val="BBTitleChar"/>
    <w:qFormat/>
    <w:rsid w:val="0015442E"/>
    <w:pPr>
      <w:keepNext/>
      <w:keepLines/>
      <w:suppressAutoHyphens/>
      <w:spacing w:before="320" w:after="240"/>
      <w:ind w:left="1247" w:right="567"/>
    </w:pPr>
    <w:rPr>
      <w:b/>
      <w:sz w:val="28"/>
      <w:szCs w:val="28"/>
    </w:rPr>
  </w:style>
  <w:style w:type="paragraph" w:styleId="Footer">
    <w:name w:val="footer"/>
    <w:basedOn w:val="Normal"/>
    <w:link w:val="FooterChar"/>
    <w:uiPriority w:val="99"/>
    <w:rsid w:val="0015442E"/>
    <w:pPr>
      <w:tabs>
        <w:tab w:val="center" w:pos="4320"/>
        <w:tab w:val="right" w:pos="8640"/>
      </w:tabs>
      <w:spacing w:before="60" w:after="120"/>
    </w:pPr>
    <w:rPr>
      <w:sz w:val="18"/>
    </w:rPr>
  </w:style>
  <w:style w:type="paragraph" w:styleId="Header">
    <w:name w:val="header"/>
    <w:basedOn w:val="Normal"/>
    <w:link w:val="HeaderChar"/>
    <w:uiPriority w:val="99"/>
    <w:rsid w:val="0015442E"/>
    <w:pPr>
      <w:pBdr>
        <w:bottom w:val="single" w:sz="4" w:space="1" w:color="auto"/>
      </w:pBdr>
      <w:tabs>
        <w:tab w:val="center" w:pos="4536"/>
        <w:tab w:val="right" w:pos="9072"/>
      </w:tabs>
      <w:spacing w:after="120"/>
    </w:pPr>
    <w:rPr>
      <w:b/>
      <w:sz w:val="18"/>
    </w:rPr>
  </w:style>
  <w:style w:type="character" w:styleId="Hyperlink">
    <w:name w:val="Hyperlink"/>
    <w:uiPriority w:val="99"/>
    <w:unhideWhenUsed/>
    <w:rsid w:val="0015442E"/>
    <w:rPr>
      <w:rFonts w:ascii="Times New Roman" w:hAnsi="Times New Roman"/>
      <w:color w:val="auto"/>
      <w:sz w:val="20"/>
      <w:szCs w:val="20"/>
      <w:u w:val="none"/>
      <w:lang w:val="en-US"/>
    </w:rPr>
  </w:style>
  <w:style w:type="numbering" w:customStyle="1" w:styleId="Normallist">
    <w:name w:val="Normal_list"/>
    <w:basedOn w:val="NoList"/>
    <w:rsid w:val="0015442E"/>
    <w:pPr>
      <w:numPr>
        <w:numId w:val="1"/>
      </w:numPr>
    </w:pPr>
  </w:style>
  <w:style w:type="paragraph" w:customStyle="1" w:styleId="NormalNonumber">
    <w:name w:val="Normal_No_number"/>
    <w:basedOn w:val="Normal-pool"/>
    <w:qFormat/>
    <w:rsid w:val="0015442E"/>
    <w:pPr>
      <w:spacing w:after="120"/>
      <w:ind w:left="1247"/>
    </w:pPr>
  </w:style>
  <w:style w:type="paragraph" w:customStyle="1" w:styleId="Normalnumber">
    <w:name w:val="Normal_number"/>
    <w:basedOn w:val="Normalpool"/>
    <w:link w:val="NormalnumberChar"/>
    <w:qFormat/>
    <w:rsid w:val="0015442E"/>
    <w:pPr>
      <w:spacing w:after="120"/>
    </w:pPr>
    <w:rPr>
      <w:rFonts w:eastAsia="Times New Roman"/>
    </w:rPr>
  </w:style>
  <w:style w:type="paragraph" w:customStyle="1" w:styleId="Titletable">
    <w:name w:val="Title_table"/>
    <w:basedOn w:val="Normal-pool"/>
    <w:next w:val="NormalNonumber"/>
    <w:rsid w:val="0015442E"/>
    <w:pPr>
      <w:keepNext/>
      <w:keepLines/>
      <w:suppressAutoHyphens/>
      <w:spacing w:after="60"/>
      <w:ind w:left="1247"/>
    </w:pPr>
    <w:rPr>
      <w:b/>
      <w:bCs/>
    </w:rPr>
  </w:style>
  <w:style w:type="paragraph" w:styleId="TOC1">
    <w:name w:val="toc 1"/>
    <w:basedOn w:val="Normal-pool"/>
    <w:next w:val="Normal-pool"/>
    <w:uiPriority w:val="39"/>
    <w:unhideWhenUsed/>
    <w:rsid w:val="0015442E"/>
    <w:pPr>
      <w:tabs>
        <w:tab w:val="right" w:leader="dot" w:pos="9486"/>
      </w:tabs>
      <w:spacing w:before="240"/>
      <w:ind w:left="1814" w:hanging="567"/>
    </w:pPr>
    <w:rPr>
      <w:bCs/>
    </w:rPr>
  </w:style>
  <w:style w:type="paragraph" w:styleId="TOC2">
    <w:name w:val="toc 2"/>
    <w:basedOn w:val="Normal-pool"/>
    <w:next w:val="Normal-pool"/>
    <w:uiPriority w:val="39"/>
    <w:unhideWhenUsed/>
    <w:rsid w:val="0015442E"/>
    <w:pPr>
      <w:tabs>
        <w:tab w:val="right" w:leader="dot" w:pos="9486"/>
      </w:tabs>
      <w:ind w:left="2381" w:hanging="567"/>
    </w:pPr>
  </w:style>
  <w:style w:type="paragraph" w:styleId="TOC3">
    <w:name w:val="toc 3"/>
    <w:basedOn w:val="Normal-pool"/>
    <w:next w:val="Normal-pool"/>
    <w:uiPriority w:val="39"/>
    <w:unhideWhenUsed/>
    <w:rsid w:val="0015442E"/>
    <w:pPr>
      <w:tabs>
        <w:tab w:val="right" w:leader="dot" w:pos="9486"/>
      </w:tabs>
      <w:ind w:left="2948" w:hanging="567"/>
    </w:pPr>
    <w:rPr>
      <w:iCs/>
    </w:rPr>
  </w:style>
  <w:style w:type="paragraph" w:styleId="TOC4">
    <w:name w:val="toc 4"/>
    <w:basedOn w:val="Normal-pool"/>
    <w:next w:val="Normal-pool"/>
    <w:unhideWhenUsed/>
    <w:rsid w:val="0015442E"/>
    <w:pPr>
      <w:tabs>
        <w:tab w:val="left" w:pos="1000"/>
        <w:tab w:val="right" w:leader="dot" w:pos="9486"/>
      </w:tabs>
      <w:ind w:left="3515" w:hanging="567"/>
    </w:pPr>
    <w:rPr>
      <w:szCs w:val="18"/>
    </w:rPr>
  </w:style>
  <w:style w:type="paragraph" w:styleId="TOC5">
    <w:name w:val="toc 5"/>
    <w:basedOn w:val="Normal-pool"/>
    <w:next w:val="Normal-pool"/>
    <w:rsid w:val="0015442E"/>
    <w:pPr>
      <w:ind w:left="800"/>
    </w:pPr>
    <w:rPr>
      <w:sz w:val="18"/>
      <w:szCs w:val="18"/>
    </w:rPr>
  </w:style>
  <w:style w:type="paragraph" w:customStyle="1" w:styleId="ZZAnxheader">
    <w:name w:val="ZZ_Anx_header"/>
    <w:basedOn w:val="Normal-pool"/>
    <w:rsid w:val="0015442E"/>
    <w:rPr>
      <w:b/>
      <w:bCs/>
      <w:sz w:val="28"/>
      <w:szCs w:val="22"/>
    </w:rPr>
  </w:style>
  <w:style w:type="paragraph" w:customStyle="1" w:styleId="ZZAnxtitle">
    <w:name w:val="ZZ_Anx_title"/>
    <w:basedOn w:val="Normal-pool"/>
    <w:rsid w:val="0015442E"/>
    <w:pPr>
      <w:spacing w:before="360" w:after="120"/>
      <w:ind w:left="1247"/>
    </w:pPr>
    <w:rPr>
      <w:b/>
      <w:bCs/>
      <w:sz w:val="28"/>
      <w:szCs w:val="26"/>
    </w:rPr>
  </w:style>
  <w:style w:type="paragraph" w:styleId="BalloonText">
    <w:name w:val="Balloon Text"/>
    <w:basedOn w:val="Normal"/>
    <w:link w:val="BalloonTextChar"/>
    <w:rsid w:val="003E6F41"/>
    <w:rPr>
      <w:rFonts w:ascii="Segoe UI" w:hAnsi="Segoe UI" w:cs="Segoe UI"/>
      <w:sz w:val="18"/>
      <w:szCs w:val="18"/>
    </w:rPr>
  </w:style>
  <w:style w:type="character" w:customStyle="1" w:styleId="BalloonTextChar">
    <w:name w:val="Balloon Text Char"/>
    <w:basedOn w:val="DefaultParagraphFont"/>
    <w:link w:val="BalloonText"/>
    <w:rsid w:val="003E6F41"/>
    <w:rPr>
      <w:rFonts w:ascii="Segoe UI" w:hAnsi="Segoe UI" w:cs="Segoe UI"/>
      <w:sz w:val="18"/>
      <w:szCs w:val="18"/>
      <w:lang w:val="fr-FR" w:eastAsia="en-US"/>
    </w:rPr>
  </w:style>
  <w:style w:type="character" w:styleId="CommentReference">
    <w:name w:val="annotation reference"/>
    <w:basedOn w:val="DefaultParagraphFont"/>
    <w:uiPriority w:val="99"/>
    <w:rsid w:val="003E6F41"/>
    <w:rPr>
      <w:sz w:val="16"/>
      <w:szCs w:val="16"/>
    </w:rPr>
  </w:style>
  <w:style w:type="paragraph" w:styleId="CommentText">
    <w:name w:val="annotation text"/>
    <w:basedOn w:val="Normal"/>
    <w:link w:val="CommentTextChar"/>
    <w:uiPriority w:val="99"/>
    <w:rsid w:val="003E6F41"/>
    <w:rPr>
      <w:sz w:val="24"/>
      <w:szCs w:val="24"/>
      <w:lang w:eastAsia="en-GB"/>
    </w:rPr>
  </w:style>
  <w:style w:type="character" w:customStyle="1" w:styleId="CommentTextChar">
    <w:name w:val="Comment Text Char"/>
    <w:basedOn w:val="DefaultParagraphFont"/>
    <w:link w:val="CommentText"/>
    <w:uiPriority w:val="99"/>
    <w:rsid w:val="003E6F41"/>
    <w:rPr>
      <w:sz w:val="24"/>
      <w:szCs w:val="24"/>
    </w:rPr>
  </w:style>
  <w:style w:type="paragraph" w:styleId="CommentSubject">
    <w:name w:val="annotation subject"/>
    <w:basedOn w:val="CommentText"/>
    <w:next w:val="CommentText"/>
    <w:link w:val="CommentSubjectChar"/>
    <w:uiPriority w:val="99"/>
    <w:rsid w:val="007841F5"/>
    <w:pPr>
      <w:tabs>
        <w:tab w:val="left" w:pos="1247"/>
        <w:tab w:val="left" w:pos="1814"/>
        <w:tab w:val="left" w:pos="2381"/>
        <w:tab w:val="left" w:pos="2948"/>
        <w:tab w:val="left" w:pos="3515"/>
      </w:tabs>
    </w:pPr>
    <w:rPr>
      <w:b/>
      <w:bCs/>
      <w:sz w:val="20"/>
      <w:szCs w:val="20"/>
      <w:lang w:val="fr-FR" w:eastAsia="en-US"/>
    </w:rPr>
  </w:style>
  <w:style w:type="character" w:customStyle="1" w:styleId="CommentSubjectChar">
    <w:name w:val="Comment Subject Char"/>
    <w:basedOn w:val="CommentTextChar"/>
    <w:link w:val="CommentSubject"/>
    <w:uiPriority w:val="99"/>
    <w:rsid w:val="007841F5"/>
    <w:rPr>
      <w:b/>
      <w:bCs/>
      <w:sz w:val="24"/>
      <w:szCs w:val="24"/>
      <w:lang w:val="fr-FR" w:eastAsia="en-US"/>
    </w:rPr>
  </w:style>
  <w:style w:type="character" w:customStyle="1" w:styleId="FootnoteTextChar">
    <w:name w:val="Footnote Text Char"/>
    <w:aliases w:val="DNV-FT Char,Geneva 9 Char,Font: Geneva 9 Char,Boston 10 Char,f Char,footnote3 Char,text Char,Geneva Char,92 Char,Font: Char,Boston Char,10 Char,FOOTNOTES Char,fn Char,single space Char,Footnote Text Rail EIS Char,ft Char,fn cafc Char"/>
    <w:link w:val="FootnoteText"/>
    <w:uiPriority w:val="99"/>
    <w:locked/>
    <w:rsid w:val="0012644F"/>
    <w:rPr>
      <w:rFonts w:eastAsia="SimSun"/>
      <w:sz w:val="18"/>
      <w:lang w:val="fr-CA" w:eastAsia="en-US"/>
    </w:rPr>
  </w:style>
  <w:style w:type="paragraph" w:styleId="ListParagraph">
    <w:name w:val="List Paragraph"/>
    <w:basedOn w:val="Normal"/>
    <w:uiPriority w:val="34"/>
    <w:qFormat/>
    <w:rsid w:val="00D07EDB"/>
    <w:pPr>
      <w:ind w:left="720"/>
      <w:contextualSpacing/>
    </w:pPr>
  </w:style>
  <w:style w:type="character" w:styleId="FootnoteReference">
    <w:name w:val="footnote reference"/>
    <w:aliases w:val="ftref,16 Point,Superscript 6 Point,number,SUPERS,Footnote Reference Superscript,(Ref. de nota al pie),fr,Ref,de nota al pie,註腳內容,de nota al pie + (Asian) MS Mincho,Footnote Reference1,11 pt,Ref. de nota de rodapé1,stylish,4_G,BVI fnr"/>
    <w:link w:val="BVIfnrCharCharCharChar"/>
    <w:qFormat/>
    <w:rsid w:val="0015442E"/>
    <w:rPr>
      <w:rFonts w:ascii="Times New Roman" w:hAnsi="Times New Roman"/>
      <w:color w:val="auto"/>
      <w:sz w:val="20"/>
      <w:szCs w:val="18"/>
      <w:vertAlign w:val="superscript"/>
    </w:rPr>
  </w:style>
  <w:style w:type="paragraph" w:styleId="NormalWeb">
    <w:name w:val="Normal (Web)"/>
    <w:basedOn w:val="Normal"/>
    <w:uiPriority w:val="99"/>
    <w:unhideWhenUsed/>
    <w:rsid w:val="0015442E"/>
    <w:pPr>
      <w:spacing w:before="100" w:beforeAutospacing="1" w:after="100" w:afterAutospacing="1"/>
    </w:pPr>
    <w:rPr>
      <w:rFonts w:eastAsiaTheme="minorEastAsia"/>
      <w:sz w:val="24"/>
      <w:szCs w:val="24"/>
      <w:lang w:eastAsia="en-US"/>
    </w:rPr>
  </w:style>
  <w:style w:type="table" w:styleId="TableGrid">
    <w:name w:val="Table Grid"/>
    <w:basedOn w:val="TableNormal"/>
    <w:rsid w:val="0015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
    <w:name w:val="Footnote-Text"/>
    <w:basedOn w:val="Normal-pool"/>
    <w:rsid w:val="00F402F3"/>
    <w:pPr>
      <w:tabs>
        <w:tab w:val="clear" w:pos="1814"/>
        <w:tab w:val="clear" w:pos="2381"/>
        <w:tab w:val="clear" w:pos="2948"/>
        <w:tab w:val="clear" w:pos="3515"/>
        <w:tab w:val="clear" w:pos="4082"/>
        <w:tab w:val="left" w:pos="624"/>
        <w:tab w:val="left" w:pos="1871"/>
        <w:tab w:val="left" w:pos="2495"/>
        <w:tab w:val="left" w:pos="3119"/>
        <w:tab w:val="left" w:pos="3742"/>
        <w:tab w:val="left" w:pos="4366"/>
      </w:tabs>
      <w:spacing w:before="20" w:after="40"/>
      <w:ind w:left="1247"/>
    </w:pPr>
    <w:rPr>
      <w:rFonts w:eastAsia="Times New Roman"/>
      <w:sz w:val="18"/>
    </w:rPr>
  </w:style>
  <w:style w:type="character" w:customStyle="1" w:styleId="NormalnumberChar">
    <w:name w:val="Normal_number Char"/>
    <w:link w:val="Normalnumber"/>
    <w:rsid w:val="00D922FD"/>
    <w:rPr>
      <w:lang w:val="fr-CA" w:eastAsia="en-US"/>
    </w:rPr>
  </w:style>
  <w:style w:type="character" w:customStyle="1" w:styleId="Heading1Char">
    <w:name w:val="Heading 1 Char"/>
    <w:basedOn w:val="DefaultParagraphFont"/>
    <w:link w:val="Heading1"/>
    <w:uiPriority w:val="9"/>
    <w:rsid w:val="000E7788"/>
    <w:rPr>
      <w:rFonts w:eastAsia="SimSun"/>
      <w:b/>
      <w:sz w:val="28"/>
      <w:lang w:eastAsia="zh-CN"/>
    </w:rPr>
  </w:style>
  <w:style w:type="character" w:customStyle="1" w:styleId="Heading2Char">
    <w:name w:val="Heading 2 Char"/>
    <w:basedOn w:val="DefaultParagraphFont"/>
    <w:link w:val="Heading2"/>
    <w:uiPriority w:val="9"/>
    <w:rsid w:val="000E7788"/>
    <w:rPr>
      <w:rFonts w:eastAsia="SimSun"/>
      <w:b/>
      <w:sz w:val="24"/>
      <w:szCs w:val="24"/>
      <w:lang w:eastAsia="zh-CN"/>
    </w:rPr>
  </w:style>
  <w:style w:type="character" w:customStyle="1" w:styleId="Heading3Char">
    <w:name w:val="Heading 3 Char"/>
    <w:basedOn w:val="DefaultParagraphFont"/>
    <w:link w:val="Heading3"/>
    <w:uiPriority w:val="9"/>
    <w:rsid w:val="000E7788"/>
    <w:rPr>
      <w:rFonts w:eastAsia="SimSun"/>
      <w:b/>
      <w:lang w:eastAsia="zh-CN"/>
    </w:rPr>
  </w:style>
  <w:style w:type="character" w:customStyle="1" w:styleId="Heading4Char">
    <w:name w:val="Heading 4 Char"/>
    <w:basedOn w:val="DefaultParagraphFont"/>
    <w:link w:val="Heading4"/>
    <w:uiPriority w:val="9"/>
    <w:rsid w:val="000E7788"/>
    <w:rPr>
      <w:rFonts w:eastAsia="SimSun"/>
      <w:b/>
      <w:lang w:eastAsia="zh-CN"/>
    </w:rPr>
  </w:style>
  <w:style w:type="character" w:customStyle="1" w:styleId="Heading5Char">
    <w:name w:val="Heading 5 Char"/>
    <w:basedOn w:val="DefaultParagraphFont"/>
    <w:link w:val="Heading5"/>
    <w:uiPriority w:val="9"/>
    <w:rsid w:val="000E7788"/>
    <w:rPr>
      <w:rFonts w:ascii="Univers" w:eastAsia="SimSun" w:hAnsi="Univers"/>
      <w:b/>
      <w:sz w:val="24"/>
      <w:lang w:eastAsia="zh-CN"/>
    </w:rPr>
  </w:style>
  <w:style w:type="character" w:customStyle="1" w:styleId="Heading6Char">
    <w:name w:val="Heading 6 Char"/>
    <w:basedOn w:val="DefaultParagraphFont"/>
    <w:link w:val="Heading6"/>
    <w:uiPriority w:val="9"/>
    <w:rsid w:val="000E7788"/>
    <w:rPr>
      <w:rFonts w:eastAsia="SimSun"/>
      <w:b/>
      <w:bCs/>
      <w:sz w:val="24"/>
      <w:lang w:eastAsia="zh-CN"/>
    </w:rPr>
  </w:style>
  <w:style w:type="character" w:customStyle="1" w:styleId="Heading7Char">
    <w:name w:val="Heading 7 Char"/>
    <w:basedOn w:val="DefaultParagraphFont"/>
    <w:link w:val="Heading7"/>
    <w:uiPriority w:val="9"/>
    <w:rsid w:val="000E7788"/>
    <w:rPr>
      <w:rFonts w:eastAsia="SimSun"/>
      <w:snapToGrid w:val="0"/>
      <w:u w:val="single"/>
      <w:lang w:eastAsia="zh-CN"/>
    </w:rPr>
  </w:style>
  <w:style w:type="character" w:customStyle="1" w:styleId="Heading8Char">
    <w:name w:val="Heading 8 Char"/>
    <w:basedOn w:val="DefaultParagraphFont"/>
    <w:link w:val="Heading8"/>
    <w:uiPriority w:val="9"/>
    <w:rsid w:val="000E7788"/>
    <w:rPr>
      <w:rFonts w:eastAsia="SimSun"/>
      <w:snapToGrid w:val="0"/>
      <w:u w:val="single"/>
      <w:lang w:eastAsia="zh-CN"/>
    </w:rPr>
  </w:style>
  <w:style w:type="character" w:customStyle="1" w:styleId="Heading9Char">
    <w:name w:val="Heading 9 Char"/>
    <w:basedOn w:val="DefaultParagraphFont"/>
    <w:link w:val="Heading9"/>
    <w:uiPriority w:val="9"/>
    <w:rsid w:val="000E7788"/>
    <w:rPr>
      <w:rFonts w:eastAsia="SimSun"/>
      <w:snapToGrid w:val="0"/>
      <w:u w:val="single"/>
      <w:lang w:eastAsia="zh-CN"/>
    </w:rPr>
  </w:style>
  <w:style w:type="paragraph" w:styleId="Title">
    <w:name w:val="Title"/>
    <w:basedOn w:val="Normal"/>
    <w:next w:val="Normal"/>
    <w:link w:val="TitleChar"/>
    <w:uiPriority w:val="10"/>
    <w:qFormat/>
    <w:rsid w:val="000E7788"/>
    <w:pPr>
      <w:spacing w:after="80"/>
      <w:contextualSpacing/>
    </w:pPr>
    <w:rPr>
      <w:rFonts w:asciiTheme="majorHAnsi" w:eastAsiaTheme="majorEastAsia" w:hAnsiTheme="majorHAnsi" w:cstheme="majorBidi"/>
      <w:spacing w:val="-10"/>
      <w:kern w:val="28"/>
      <w:sz w:val="56"/>
      <w:szCs w:val="56"/>
      <w:lang w:val="en-CA" w:eastAsia="en-US"/>
      <w14:ligatures w14:val="standardContextual"/>
    </w:rPr>
  </w:style>
  <w:style w:type="character" w:customStyle="1" w:styleId="TitleChar">
    <w:name w:val="Title Char"/>
    <w:basedOn w:val="DefaultParagraphFont"/>
    <w:link w:val="Title"/>
    <w:uiPriority w:val="10"/>
    <w:rsid w:val="000E7788"/>
    <w:rPr>
      <w:rFonts w:asciiTheme="majorHAnsi" w:eastAsiaTheme="majorEastAsia" w:hAnsiTheme="majorHAnsi" w:cstheme="majorBidi"/>
      <w:spacing w:val="-10"/>
      <w:kern w:val="28"/>
      <w:sz w:val="56"/>
      <w:szCs w:val="56"/>
      <w:lang w:val="en-CA" w:eastAsia="en-US"/>
      <w14:ligatures w14:val="standardContextual"/>
    </w:rPr>
  </w:style>
  <w:style w:type="paragraph" w:styleId="Subtitle">
    <w:name w:val="Subtitle"/>
    <w:basedOn w:val="Normal"/>
    <w:next w:val="Normal"/>
    <w:link w:val="SubtitleChar"/>
    <w:uiPriority w:val="11"/>
    <w:qFormat/>
    <w:rsid w:val="000E7788"/>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CA" w:eastAsia="en-US"/>
      <w14:ligatures w14:val="standardContextual"/>
    </w:rPr>
  </w:style>
  <w:style w:type="character" w:customStyle="1" w:styleId="SubtitleChar">
    <w:name w:val="Subtitle Char"/>
    <w:basedOn w:val="DefaultParagraphFont"/>
    <w:link w:val="Subtitle"/>
    <w:uiPriority w:val="11"/>
    <w:rsid w:val="000E7788"/>
    <w:rPr>
      <w:rFonts w:asciiTheme="minorHAnsi" w:eastAsiaTheme="majorEastAsia" w:hAnsiTheme="minorHAnsi" w:cstheme="majorBidi"/>
      <w:color w:val="595959" w:themeColor="text1" w:themeTint="A6"/>
      <w:spacing w:val="15"/>
      <w:kern w:val="2"/>
      <w:sz w:val="28"/>
      <w:szCs w:val="28"/>
      <w:lang w:val="en-CA" w:eastAsia="en-US"/>
      <w14:ligatures w14:val="standardContextual"/>
    </w:rPr>
  </w:style>
  <w:style w:type="paragraph" w:styleId="Quote">
    <w:name w:val="Quote"/>
    <w:basedOn w:val="Normal"/>
    <w:next w:val="Normal"/>
    <w:link w:val="QuoteChar"/>
    <w:uiPriority w:val="29"/>
    <w:qFormat/>
    <w:rsid w:val="000E7788"/>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CA" w:eastAsia="en-US"/>
      <w14:ligatures w14:val="standardContextual"/>
    </w:rPr>
  </w:style>
  <w:style w:type="character" w:customStyle="1" w:styleId="QuoteChar">
    <w:name w:val="Quote Char"/>
    <w:basedOn w:val="DefaultParagraphFont"/>
    <w:link w:val="Quote"/>
    <w:uiPriority w:val="29"/>
    <w:rsid w:val="000E7788"/>
    <w:rPr>
      <w:rFonts w:asciiTheme="minorHAnsi" w:eastAsiaTheme="minorHAnsi" w:hAnsiTheme="minorHAnsi" w:cstheme="minorBidi"/>
      <w:i/>
      <w:iCs/>
      <w:color w:val="404040" w:themeColor="text1" w:themeTint="BF"/>
      <w:kern w:val="2"/>
      <w:sz w:val="24"/>
      <w:szCs w:val="24"/>
      <w:lang w:val="en-CA" w:eastAsia="en-US"/>
      <w14:ligatures w14:val="standardContextual"/>
    </w:rPr>
  </w:style>
  <w:style w:type="character" w:styleId="IntenseEmphasis">
    <w:name w:val="Intense Emphasis"/>
    <w:basedOn w:val="DefaultParagraphFont"/>
    <w:uiPriority w:val="21"/>
    <w:qFormat/>
    <w:rsid w:val="000E7788"/>
    <w:rPr>
      <w:i/>
      <w:iCs/>
      <w:color w:val="2E74B5" w:themeColor="accent1" w:themeShade="BF"/>
    </w:rPr>
  </w:style>
  <w:style w:type="paragraph" w:styleId="IntenseQuote">
    <w:name w:val="Intense Quote"/>
    <w:basedOn w:val="Normal"/>
    <w:next w:val="Normal"/>
    <w:link w:val="IntenseQuoteChar"/>
    <w:uiPriority w:val="30"/>
    <w:qFormat/>
    <w:rsid w:val="000E7788"/>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kern w:val="2"/>
      <w:sz w:val="24"/>
      <w:szCs w:val="24"/>
      <w:lang w:val="en-CA" w:eastAsia="en-US"/>
      <w14:ligatures w14:val="standardContextual"/>
    </w:rPr>
  </w:style>
  <w:style w:type="character" w:customStyle="1" w:styleId="IntenseQuoteChar">
    <w:name w:val="Intense Quote Char"/>
    <w:basedOn w:val="DefaultParagraphFont"/>
    <w:link w:val="IntenseQuote"/>
    <w:uiPriority w:val="30"/>
    <w:rsid w:val="000E7788"/>
    <w:rPr>
      <w:rFonts w:asciiTheme="minorHAnsi" w:eastAsiaTheme="minorHAnsi" w:hAnsiTheme="minorHAnsi" w:cstheme="minorBidi"/>
      <w:i/>
      <w:iCs/>
      <w:color w:val="2E74B5" w:themeColor="accent1" w:themeShade="BF"/>
      <w:kern w:val="2"/>
      <w:sz w:val="24"/>
      <w:szCs w:val="24"/>
      <w:lang w:val="en-CA" w:eastAsia="en-US"/>
      <w14:ligatures w14:val="standardContextual"/>
    </w:rPr>
  </w:style>
  <w:style w:type="character" w:styleId="IntenseReference">
    <w:name w:val="Intense Reference"/>
    <w:basedOn w:val="DefaultParagraphFont"/>
    <w:uiPriority w:val="32"/>
    <w:qFormat/>
    <w:rsid w:val="000E7788"/>
    <w:rPr>
      <w:b/>
      <w:bCs/>
      <w:smallCaps/>
      <w:color w:val="2E74B5" w:themeColor="accent1" w:themeShade="BF"/>
      <w:spacing w:val="5"/>
    </w:rPr>
  </w:style>
  <w:style w:type="paragraph" w:customStyle="1" w:styleId="Default">
    <w:name w:val="Default"/>
    <w:rsid w:val="000E7788"/>
    <w:pPr>
      <w:autoSpaceDE w:val="0"/>
      <w:autoSpaceDN w:val="0"/>
      <w:adjustRightInd w:val="0"/>
    </w:pPr>
    <w:rPr>
      <w:rFonts w:eastAsiaTheme="minorHAnsi"/>
      <w:color w:val="000000"/>
      <w:sz w:val="24"/>
      <w:szCs w:val="24"/>
      <w:lang w:val="en-CA" w:eastAsia="en-US"/>
      <w14:ligatures w14:val="standardContextual"/>
    </w:rPr>
  </w:style>
  <w:style w:type="character" w:styleId="BookTitle">
    <w:name w:val="Book Title"/>
    <w:basedOn w:val="DefaultParagraphFont"/>
    <w:uiPriority w:val="33"/>
    <w:qFormat/>
    <w:rsid w:val="000E7788"/>
    <w:rPr>
      <w:b/>
      <w:bCs/>
      <w:i/>
      <w:iCs/>
      <w:spacing w:val="5"/>
    </w:rPr>
  </w:style>
  <w:style w:type="paragraph" w:styleId="Revision">
    <w:name w:val="Revision"/>
    <w:hidden/>
    <w:uiPriority w:val="99"/>
    <w:semiHidden/>
    <w:rsid w:val="000E7788"/>
    <w:rPr>
      <w:rFonts w:asciiTheme="minorHAnsi" w:eastAsiaTheme="minorHAnsi" w:hAnsiTheme="minorHAnsi" w:cstheme="minorBidi"/>
      <w:kern w:val="2"/>
      <w:sz w:val="24"/>
      <w:szCs w:val="24"/>
      <w:lang w:val="en-CA" w:eastAsia="en-US"/>
      <w14:ligatures w14:val="standardContextual"/>
    </w:rPr>
  </w:style>
  <w:style w:type="character" w:styleId="UnresolvedMention">
    <w:name w:val="Unresolved Mention"/>
    <w:basedOn w:val="DefaultParagraphFont"/>
    <w:uiPriority w:val="99"/>
    <w:semiHidden/>
    <w:unhideWhenUsed/>
    <w:rsid w:val="000E7788"/>
    <w:rPr>
      <w:color w:val="605E5C"/>
      <w:shd w:val="clear" w:color="auto" w:fill="E1DFDD"/>
    </w:rPr>
  </w:style>
  <w:style w:type="character" w:styleId="FollowedHyperlink">
    <w:name w:val="FollowedHyperlink"/>
    <w:basedOn w:val="DefaultParagraphFont"/>
    <w:uiPriority w:val="99"/>
    <w:unhideWhenUsed/>
    <w:rsid w:val="000E7788"/>
    <w:rPr>
      <w:color w:val="954F72" w:themeColor="followedHyperlink"/>
      <w:u w:val="single"/>
    </w:rPr>
  </w:style>
  <w:style w:type="paragraph" w:styleId="TOCHeading">
    <w:name w:val="TOC Heading"/>
    <w:basedOn w:val="Heading1"/>
    <w:next w:val="Normal"/>
    <w:uiPriority w:val="39"/>
    <w:unhideWhenUsed/>
    <w:qFormat/>
    <w:rsid w:val="000E7788"/>
    <w:pPr>
      <w:keepLines/>
      <w:spacing w:after="0" w:line="259" w:lineRule="auto"/>
      <w:ind w:left="0" w:firstLine="0"/>
      <w:outlineLvl w:val="9"/>
    </w:pPr>
    <w:rPr>
      <w:rFonts w:eastAsiaTheme="majorEastAsia" w:cstheme="majorBidi"/>
      <w:color w:val="000000" w:themeColor="text1"/>
      <w:sz w:val="32"/>
      <w:szCs w:val="32"/>
      <w:lang w:val="en-US" w:eastAsia="en-US"/>
    </w:rPr>
  </w:style>
  <w:style w:type="character" w:customStyle="1" w:styleId="FooterChar">
    <w:name w:val="Footer Char"/>
    <w:basedOn w:val="DefaultParagraphFont"/>
    <w:link w:val="Footer"/>
    <w:uiPriority w:val="99"/>
    <w:rsid w:val="000E7788"/>
    <w:rPr>
      <w:rFonts w:eastAsia="SimSun"/>
      <w:sz w:val="18"/>
      <w:lang w:eastAsia="zh-CN"/>
    </w:rPr>
  </w:style>
  <w:style w:type="character" w:styleId="Emphasis">
    <w:name w:val="Emphasis"/>
    <w:basedOn w:val="DefaultParagraphFont"/>
    <w:uiPriority w:val="20"/>
    <w:qFormat/>
    <w:rsid w:val="000E7788"/>
    <w:rPr>
      <w:i/>
      <w:iCs/>
    </w:rPr>
  </w:style>
  <w:style w:type="character" w:styleId="Strong">
    <w:name w:val="Strong"/>
    <w:basedOn w:val="DefaultParagraphFont"/>
    <w:uiPriority w:val="22"/>
    <w:qFormat/>
    <w:rsid w:val="000E7788"/>
    <w:rPr>
      <w:b/>
      <w:bCs/>
    </w:rPr>
  </w:style>
  <w:style w:type="paragraph" w:styleId="ListBullet">
    <w:name w:val="List Bullet"/>
    <w:basedOn w:val="Normal"/>
    <w:uiPriority w:val="99"/>
    <w:unhideWhenUsed/>
    <w:rsid w:val="000E7788"/>
    <w:pPr>
      <w:tabs>
        <w:tab w:val="num" w:pos="360"/>
      </w:tabs>
      <w:spacing w:after="200" w:line="276" w:lineRule="auto"/>
      <w:ind w:left="360" w:hanging="360"/>
      <w:contextualSpacing/>
    </w:pPr>
    <w:rPr>
      <w:rFonts w:asciiTheme="minorHAnsi" w:eastAsiaTheme="minorEastAsia" w:hAnsiTheme="minorHAnsi" w:cstheme="minorBidi"/>
      <w:sz w:val="22"/>
      <w:szCs w:val="22"/>
      <w:lang w:val="en-US" w:eastAsia="en-US"/>
    </w:rPr>
  </w:style>
  <w:style w:type="character" w:customStyle="1" w:styleId="BBTitleChar">
    <w:name w:val="BB_Title Char"/>
    <w:link w:val="BBTitle"/>
    <w:rsid w:val="00076D06"/>
    <w:rPr>
      <w:rFonts w:eastAsia="SimSun"/>
      <w:b/>
      <w:sz w:val="28"/>
      <w:szCs w:val="28"/>
      <w:lang w:val="en-US" w:eastAsia="en-US"/>
    </w:rPr>
  </w:style>
  <w:style w:type="character" w:customStyle="1" w:styleId="CH2Char">
    <w:name w:val="CH2 Char"/>
    <w:link w:val="CH2"/>
    <w:rsid w:val="00D050C2"/>
    <w:rPr>
      <w:rFonts w:eastAsia="SimSun"/>
      <w:b/>
      <w:sz w:val="24"/>
      <w:szCs w:val="24"/>
      <w:lang w:val="en-US" w:eastAsia="en-US"/>
    </w:rPr>
  </w:style>
  <w:style w:type="character" w:styleId="Mention">
    <w:name w:val="Mention"/>
    <w:basedOn w:val="DefaultParagraphFont"/>
    <w:uiPriority w:val="99"/>
    <w:unhideWhenUsed/>
    <w:rsid w:val="004109D5"/>
    <w:rPr>
      <w:color w:val="2B579A"/>
      <w:shd w:val="clear" w:color="auto" w:fill="E1DFDD"/>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BVI fnr Car Car Char Char Char Char"/>
    <w:basedOn w:val="Normal"/>
    <w:link w:val="FootnoteReference"/>
    <w:uiPriority w:val="99"/>
    <w:semiHidden/>
    <w:rsid w:val="000F3AB5"/>
    <w:pPr>
      <w:spacing w:before="120" w:after="160" w:line="240" w:lineRule="exact"/>
    </w:pPr>
    <w:rPr>
      <w:rFonts w:eastAsiaTheme="minorEastAsia"/>
      <w:szCs w:val="18"/>
      <w:vertAlign w:val="superscript"/>
      <w:lang w:eastAsia="en-GB"/>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rsid w:val="00634151"/>
    <w:pPr>
      <w:spacing w:after="160" w:line="240" w:lineRule="exact"/>
    </w:pPr>
    <w:rPr>
      <w:rFonts w:eastAsiaTheme="minorEastAsia" w:cstheme="minorBidi"/>
      <w:kern w:val="2"/>
      <w:szCs w:val="18"/>
      <w:vertAlign w:val="superscript"/>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0519">
      <w:bodyDiv w:val="1"/>
      <w:marLeft w:val="0"/>
      <w:marRight w:val="0"/>
      <w:marTop w:val="0"/>
      <w:marBottom w:val="0"/>
      <w:divBdr>
        <w:top w:val="none" w:sz="0" w:space="0" w:color="auto"/>
        <w:left w:val="none" w:sz="0" w:space="0" w:color="auto"/>
        <w:bottom w:val="none" w:sz="0" w:space="0" w:color="auto"/>
        <w:right w:val="none" w:sz="0" w:space="0" w:color="auto"/>
      </w:divBdr>
    </w:div>
    <w:div w:id="325744652">
      <w:bodyDiv w:val="1"/>
      <w:marLeft w:val="0"/>
      <w:marRight w:val="0"/>
      <w:marTop w:val="0"/>
      <w:marBottom w:val="0"/>
      <w:divBdr>
        <w:top w:val="none" w:sz="0" w:space="0" w:color="auto"/>
        <w:left w:val="none" w:sz="0" w:space="0" w:color="auto"/>
        <w:bottom w:val="none" w:sz="0" w:space="0" w:color="auto"/>
        <w:right w:val="none" w:sz="0" w:space="0" w:color="auto"/>
      </w:divBdr>
    </w:div>
    <w:div w:id="343359791">
      <w:bodyDiv w:val="1"/>
      <w:marLeft w:val="0"/>
      <w:marRight w:val="0"/>
      <w:marTop w:val="0"/>
      <w:marBottom w:val="0"/>
      <w:divBdr>
        <w:top w:val="none" w:sz="0" w:space="0" w:color="auto"/>
        <w:left w:val="none" w:sz="0" w:space="0" w:color="auto"/>
        <w:bottom w:val="none" w:sz="0" w:space="0" w:color="auto"/>
        <w:right w:val="none" w:sz="0" w:space="0" w:color="auto"/>
      </w:divBdr>
    </w:div>
    <w:div w:id="394164682">
      <w:bodyDiv w:val="1"/>
      <w:marLeft w:val="0"/>
      <w:marRight w:val="0"/>
      <w:marTop w:val="0"/>
      <w:marBottom w:val="0"/>
      <w:divBdr>
        <w:top w:val="none" w:sz="0" w:space="0" w:color="auto"/>
        <w:left w:val="none" w:sz="0" w:space="0" w:color="auto"/>
        <w:bottom w:val="none" w:sz="0" w:space="0" w:color="auto"/>
        <w:right w:val="none" w:sz="0" w:space="0" w:color="auto"/>
      </w:divBdr>
    </w:div>
    <w:div w:id="648753935">
      <w:bodyDiv w:val="1"/>
      <w:marLeft w:val="0"/>
      <w:marRight w:val="0"/>
      <w:marTop w:val="0"/>
      <w:marBottom w:val="0"/>
      <w:divBdr>
        <w:top w:val="none" w:sz="0" w:space="0" w:color="auto"/>
        <w:left w:val="none" w:sz="0" w:space="0" w:color="auto"/>
        <w:bottom w:val="none" w:sz="0" w:space="0" w:color="auto"/>
        <w:right w:val="none" w:sz="0" w:space="0" w:color="auto"/>
      </w:divBdr>
    </w:div>
    <w:div w:id="902645289">
      <w:bodyDiv w:val="1"/>
      <w:marLeft w:val="0"/>
      <w:marRight w:val="0"/>
      <w:marTop w:val="0"/>
      <w:marBottom w:val="0"/>
      <w:divBdr>
        <w:top w:val="none" w:sz="0" w:space="0" w:color="auto"/>
        <w:left w:val="none" w:sz="0" w:space="0" w:color="auto"/>
        <w:bottom w:val="none" w:sz="0" w:space="0" w:color="auto"/>
        <w:right w:val="none" w:sz="0" w:space="0" w:color="auto"/>
      </w:divBdr>
    </w:div>
    <w:div w:id="914240758">
      <w:bodyDiv w:val="1"/>
      <w:marLeft w:val="0"/>
      <w:marRight w:val="0"/>
      <w:marTop w:val="0"/>
      <w:marBottom w:val="0"/>
      <w:divBdr>
        <w:top w:val="none" w:sz="0" w:space="0" w:color="auto"/>
        <w:left w:val="none" w:sz="0" w:space="0" w:color="auto"/>
        <w:bottom w:val="none" w:sz="0" w:space="0" w:color="auto"/>
        <w:right w:val="none" w:sz="0" w:space="0" w:color="auto"/>
      </w:divBdr>
    </w:div>
    <w:div w:id="996225623">
      <w:bodyDiv w:val="1"/>
      <w:marLeft w:val="0"/>
      <w:marRight w:val="0"/>
      <w:marTop w:val="0"/>
      <w:marBottom w:val="0"/>
      <w:divBdr>
        <w:top w:val="none" w:sz="0" w:space="0" w:color="auto"/>
        <w:left w:val="none" w:sz="0" w:space="0" w:color="auto"/>
        <w:bottom w:val="none" w:sz="0" w:space="0" w:color="auto"/>
        <w:right w:val="none" w:sz="0" w:space="0" w:color="auto"/>
      </w:divBdr>
    </w:div>
    <w:div w:id="1196232797">
      <w:bodyDiv w:val="1"/>
      <w:marLeft w:val="0"/>
      <w:marRight w:val="0"/>
      <w:marTop w:val="0"/>
      <w:marBottom w:val="0"/>
      <w:divBdr>
        <w:top w:val="none" w:sz="0" w:space="0" w:color="auto"/>
        <w:left w:val="none" w:sz="0" w:space="0" w:color="auto"/>
        <w:bottom w:val="none" w:sz="0" w:space="0" w:color="auto"/>
        <w:right w:val="none" w:sz="0" w:space="0" w:color="auto"/>
      </w:divBdr>
    </w:div>
    <w:div w:id="1260873423">
      <w:bodyDiv w:val="1"/>
      <w:marLeft w:val="0"/>
      <w:marRight w:val="0"/>
      <w:marTop w:val="0"/>
      <w:marBottom w:val="0"/>
      <w:divBdr>
        <w:top w:val="none" w:sz="0" w:space="0" w:color="auto"/>
        <w:left w:val="none" w:sz="0" w:space="0" w:color="auto"/>
        <w:bottom w:val="none" w:sz="0" w:space="0" w:color="auto"/>
        <w:right w:val="none" w:sz="0" w:space="0" w:color="auto"/>
      </w:divBdr>
    </w:div>
    <w:div w:id="1298758609">
      <w:bodyDiv w:val="1"/>
      <w:marLeft w:val="0"/>
      <w:marRight w:val="0"/>
      <w:marTop w:val="0"/>
      <w:marBottom w:val="0"/>
      <w:divBdr>
        <w:top w:val="none" w:sz="0" w:space="0" w:color="auto"/>
        <w:left w:val="none" w:sz="0" w:space="0" w:color="auto"/>
        <w:bottom w:val="none" w:sz="0" w:space="0" w:color="auto"/>
        <w:right w:val="none" w:sz="0" w:space="0" w:color="auto"/>
      </w:divBdr>
    </w:div>
    <w:div w:id="1305313201">
      <w:bodyDiv w:val="1"/>
      <w:marLeft w:val="0"/>
      <w:marRight w:val="0"/>
      <w:marTop w:val="0"/>
      <w:marBottom w:val="0"/>
      <w:divBdr>
        <w:top w:val="none" w:sz="0" w:space="0" w:color="auto"/>
        <w:left w:val="none" w:sz="0" w:space="0" w:color="auto"/>
        <w:bottom w:val="none" w:sz="0" w:space="0" w:color="auto"/>
        <w:right w:val="none" w:sz="0" w:space="0" w:color="auto"/>
      </w:divBdr>
    </w:div>
    <w:div w:id="1456562574">
      <w:bodyDiv w:val="1"/>
      <w:marLeft w:val="0"/>
      <w:marRight w:val="0"/>
      <w:marTop w:val="0"/>
      <w:marBottom w:val="0"/>
      <w:divBdr>
        <w:top w:val="none" w:sz="0" w:space="0" w:color="auto"/>
        <w:left w:val="none" w:sz="0" w:space="0" w:color="auto"/>
        <w:bottom w:val="none" w:sz="0" w:space="0" w:color="auto"/>
        <w:right w:val="none" w:sz="0" w:space="0" w:color="auto"/>
      </w:divBdr>
    </w:div>
    <w:div w:id="1685128737">
      <w:bodyDiv w:val="1"/>
      <w:marLeft w:val="0"/>
      <w:marRight w:val="0"/>
      <w:marTop w:val="0"/>
      <w:marBottom w:val="0"/>
      <w:divBdr>
        <w:top w:val="none" w:sz="0" w:space="0" w:color="auto"/>
        <w:left w:val="none" w:sz="0" w:space="0" w:color="auto"/>
        <w:bottom w:val="none" w:sz="0" w:space="0" w:color="auto"/>
        <w:right w:val="none" w:sz="0" w:space="0" w:color="auto"/>
      </w:divBdr>
    </w:div>
    <w:div w:id="1869832786">
      <w:bodyDiv w:val="1"/>
      <w:marLeft w:val="0"/>
      <w:marRight w:val="0"/>
      <w:marTop w:val="0"/>
      <w:marBottom w:val="0"/>
      <w:divBdr>
        <w:top w:val="none" w:sz="0" w:space="0" w:color="auto"/>
        <w:left w:val="none" w:sz="0" w:space="0" w:color="auto"/>
        <w:bottom w:val="none" w:sz="0" w:space="0" w:color="auto"/>
        <w:right w:val="none" w:sz="0" w:space="0" w:color="auto"/>
      </w:divBdr>
    </w:div>
    <w:div w:id="1935480563">
      <w:bodyDiv w:val="1"/>
      <w:marLeft w:val="0"/>
      <w:marRight w:val="0"/>
      <w:marTop w:val="0"/>
      <w:marBottom w:val="0"/>
      <w:divBdr>
        <w:top w:val="none" w:sz="0" w:space="0" w:color="auto"/>
        <w:left w:val="none" w:sz="0" w:space="0" w:color="auto"/>
        <w:bottom w:val="none" w:sz="0" w:space="0" w:color="auto"/>
        <w:right w:val="none" w:sz="0" w:space="0" w:color="auto"/>
      </w:divBdr>
    </w:div>
    <w:div w:id="201834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inamataconvention.org/en/documents/capacity-building-technical-assistance-and-technology-transfer-0" TargetMode="External"/><Relationship Id="rId18" Type="http://schemas.openxmlformats.org/officeDocument/2006/relationships/image" Target="media/image6.png"/><Relationship Id="rId26" Type="http://schemas.openxmlformats.org/officeDocument/2006/relationships/hyperlink" Target="https://environmentalmedicine.eu/mercury-free-dentistry-for-planet-earth/"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mailto:rkamande@cleanlightingcoalition.org"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hyperlink" Target="https://www.facebook.com/environmentalmedicine"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unep.org/globalmercurypartnership/resources/tool/interactive-process-optimization-guidance-ipogtm" TargetMode="External"/><Relationship Id="rId29" Type="http://schemas.openxmlformats.org/officeDocument/2006/relationships/hyperlink" Target="mailto:kenneth.davis@un.org"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environmentalmedicine.eu/"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clasp.ngo/tools/mepsy/" TargetMode="External"/><Relationship Id="rId28" Type="http://schemas.openxmlformats.org/officeDocument/2006/relationships/hyperlink" Target="mailto:malgorzata.stylo@un.org" TargetMode="External"/><Relationship Id="rId36" Type="http://schemas.openxmlformats.org/officeDocument/2006/relationships/hyperlink" Target="https://brsmeas.org" TargetMode="External"/><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hyperlink" Target="mailto:skeane@nrdc.org"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4/relationships/chartEx" Target="charts/chartEx1.xml"/><Relationship Id="rId22" Type="http://schemas.openxmlformats.org/officeDocument/2006/relationships/image" Target="media/image8.png"/><Relationship Id="rId27" Type="http://schemas.openxmlformats.org/officeDocument/2006/relationships/hyperlink" Target="https://www.unep.org/globalmercurypartnership/insights-asgm-national-action-plans" TargetMode="External"/><Relationship Id="rId30" Type="http://schemas.openxmlformats.org/officeDocument/2006/relationships/hyperlink" Target="mailto:lesleysloss@gmail.com" TargetMode="External"/><Relationship Id="rId35" Type="http://schemas.openxmlformats.org/officeDocument/2006/relationships/hyperlink" Target="mailto:francesca.cenni@un.org"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ceee.org/research-report/b2202" TargetMode="External"/><Relationship Id="rId2" Type="http://schemas.openxmlformats.org/officeDocument/2006/relationships/hyperlink" Target="https://www.planetgold.org" TargetMode="External"/><Relationship Id="rId1" Type="http://schemas.openxmlformats.org/officeDocument/2006/relationships/hyperlink" Target="https://minamataconvention.org/sites/default/files/2021-06/NAP_guidance2018_EN.pdf" TargetMode="External"/><Relationship Id="rId4" Type="http://schemas.openxmlformats.org/officeDocument/2006/relationships/hyperlink" Target="https://www.unep.org/topics/chemicals-and-pollution-action/pollution-and-health/heavy-metals/mercury/mercury-invento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AN\United%20Nations\Minamata%20Convention%20-%20General\COP5\Documents\Template\UNEP-MC-COP_EN-CORR.do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usman\Desktop\Minamata%20Convention%20November%202024\National%20reports\Data%20on%20challenges_25%20Mar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SIP funding</c:v>
                </c:pt>
              </c:strCache>
            </c:strRef>
          </c:tx>
          <c:spPr>
            <a:solidFill>
              <a:srgbClr val="FFFF00"/>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First Round</c:v>
                </c:pt>
                <c:pt idx="1">
                  <c:v>Second Round</c:v>
                </c:pt>
                <c:pt idx="2">
                  <c:v>Third Round</c:v>
                </c:pt>
                <c:pt idx="3">
                  <c:v>Fourth Round</c:v>
                </c:pt>
              </c:strCache>
            </c:strRef>
          </c:cat>
          <c:val>
            <c:numRef>
              <c:f>Sheet1!$B$2:$B$5</c:f>
              <c:numCache>
                <c:formatCode>\$#,##0.00,,"M"</c:formatCode>
                <c:ptCount val="4"/>
                <c:pt idx="0">
                  <c:v>961663</c:v>
                </c:pt>
                <c:pt idx="1">
                  <c:v>1977564</c:v>
                </c:pt>
                <c:pt idx="2">
                  <c:v>2193842</c:v>
                </c:pt>
                <c:pt idx="3">
                  <c:v>2104680</c:v>
                </c:pt>
              </c:numCache>
            </c:numRef>
          </c:val>
          <c:extLst>
            <c:ext xmlns:c16="http://schemas.microsoft.com/office/drawing/2014/chart" uri="{C3380CC4-5D6E-409C-BE32-E72D297353CC}">
              <c16:uniqueId val="{00000000-BC5B-4CF8-A113-4D1D4468DAC2}"/>
            </c:ext>
          </c:extLst>
        </c:ser>
        <c:ser>
          <c:idx val="1"/>
          <c:order val="1"/>
          <c:tx>
            <c:strRef>
              <c:f>Sheet1!$C$1</c:f>
              <c:strCache>
                <c:ptCount val="1"/>
                <c:pt idx="0">
                  <c:v>Co-financing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First Round</c:v>
                </c:pt>
                <c:pt idx="1">
                  <c:v>Second Round</c:v>
                </c:pt>
                <c:pt idx="2">
                  <c:v>Third Round</c:v>
                </c:pt>
                <c:pt idx="3">
                  <c:v>Fourth Round</c:v>
                </c:pt>
              </c:strCache>
            </c:strRef>
          </c:cat>
          <c:val>
            <c:numRef>
              <c:f>Sheet1!$C$2:$C$5</c:f>
              <c:numCache>
                <c:formatCode>\$#,##0.00,,"M"</c:formatCode>
                <c:ptCount val="4"/>
                <c:pt idx="0">
                  <c:v>430000</c:v>
                </c:pt>
                <c:pt idx="1">
                  <c:v>620000</c:v>
                </c:pt>
                <c:pt idx="2">
                  <c:v>1630000</c:v>
                </c:pt>
                <c:pt idx="3">
                  <c:v>464383</c:v>
                </c:pt>
              </c:numCache>
            </c:numRef>
          </c:val>
          <c:extLst>
            <c:ext xmlns:c16="http://schemas.microsoft.com/office/drawing/2014/chart" uri="{C3380CC4-5D6E-409C-BE32-E72D297353CC}">
              <c16:uniqueId val="{00000001-BC5B-4CF8-A113-4D1D4468DAC2}"/>
            </c:ext>
          </c:extLst>
        </c:ser>
        <c:dLbls>
          <c:dLblPos val="outEnd"/>
          <c:showLegendKey val="0"/>
          <c:showVal val="1"/>
          <c:showCatName val="0"/>
          <c:showSerName val="0"/>
          <c:showPercent val="0"/>
          <c:showBubbleSize val="0"/>
        </c:dLbls>
        <c:gapWidth val="30"/>
        <c:axId val="1273144720"/>
        <c:axId val="1273148320"/>
      </c:barChart>
      <c:catAx>
        <c:axId val="127314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73148320"/>
        <c:crosses val="autoZero"/>
        <c:auto val="1"/>
        <c:lblAlgn val="ctr"/>
        <c:lblOffset val="100"/>
        <c:noMultiLvlLbl val="0"/>
      </c:catAx>
      <c:valAx>
        <c:axId val="1273148320"/>
        <c:scaling>
          <c:orientation val="minMax"/>
        </c:scaling>
        <c:delete val="1"/>
        <c:axPos val="l"/>
        <c:numFmt formatCode="\$#,##0.00,,&quot;M&quot;" sourceLinked="1"/>
        <c:majorTickMark val="none"/>
        <c:minorTickMark val="none"/>
        <c:tickLblPos val="nextTo"/>
        <c:crossAx val="127314472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Sheet2!$A$3:$A$16</cx:f>
        <cx:lvl ptCount="14">
          <cx:pt idx="0">Access to alternative Technology</cx:pt>
          <cx:pt idx="1">Funding (lack of, access to)</cx:pt>
          <cx:pt idx="2">International Assistance (not defined)</cx:pt>
          <cx:pt idx="3">Inventory/Identification</cx:pt>
          <cx:pt idx="4">Lack of awareness</cx:pt>
          <cx:pt idx="5">Monitoring/Enforcement</cx:pt>
          <cx:pt idx="6">Need for better Data Collection</cx:pt>
          <cx:pt idx="7">Need for improved Coordination among stakeholders</cx:pt>
          <cx:pt idx="8">Need for improved Regulatory Framework</cx:pt>
          <cx:pt idx="9">Need for increase in Human Resource capacity</cx:pt>
          <cx:pt idx="10">Need to increase Technical Capacity</cx:pt>
          <cx:pt idx="11">Trade Control</cx:pt>
          <cx:pt idx="12">Training/Workshops</cx:pt>
          <cx:pt idx="13">Waste Management</cx:pt>
        </cx:lvl>
      </cx:strDim>
      <cx:numDim type="val">
        <cx:f>Sheet2!$B$3:$B$16</cx:f>
        <cx:lvl ptCount="14" formatCode="General">
          <cx:pt idx="0">12</cx:pt>
          <cx:pt idx="1">36</cx:pt>
          <cx:pt idx="2">4</cx:pt>
          <cx:pt idx="3">9</cx:pt>
          <cx:pt idx="4">4</cx:pt>
          <cx:pt idx="5">6</cx:pt>
          <cx:pt idx="6">15</cx:pt>
          <cx:pt idx="7">3</cx:pt>
          <cx:pt idx="8">15</cx:pt>
          <cx:pt idx="9">8</cx:pt>
          <cx:pt idx="10">30</cx:pt>
          <cx:pt idx="11">8</cx:pt>
          <cx:pt idx="12">5</cx:pt>
          <cx:pt idx="13">15</cx:pt>
        </cx:lvl>
      </cx:numDim>
    </cx:data>
  </cx:chartData>
  <cx:chart>
    <cx:title pos="t" align="ctr" overlay="0">
      <cx:tx>
        <cx:rich>
          <a:bodyPr spcFirstLastPara="1" vertOverflow="ellipsis" horzOverflow="overflow" wrap="square" lIns="0" tIns="0" rIns="0" bIns="0" anchor="ctr" anchorCtr="1"/>
          <a:lstStyle/>
          <a:p>
            <a:pPr algn="ctr" rtl="0">
              <a:defRPr sz="800">
                <a:latin typeface="Times New Roman" panose="02020603050405020304" pitchFamily="18" charset="0"/>
                <a:ea typeface="Times New Roman" panose="02020603050405020304" pitchFamily="18" charset="0"/>
                <a:cs typeface="Times New Roman" panose="02020603050405020304" pitchFamily="18" charset="0"/>
              </a:defRPr>
            </a:pPr>
            <a:r>
              <a:rPr lang="en-US" sz="8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Figure 1: Challenges identified in technology transfer</a:t>
            </a:r>
          </a:p>
          <a:p>
            <a:pPr algn="ctr" rtl="0">
              <a:defRPr sz="800">
                <a:latin typeface="Times New Roman" panose="02020603050405020304" pitchFamily="18" charset="0"/>
                <a:ea typeface="Times New Roman" panose="02020603050405020304" pitchFamily="18" charset="0"/>
                <a:cs typeface="Times New Roman" panose="02020603050405020304" pitchFamily="18" charset="0"/>
              </a:defRPr>
            </a:pPr>
            <a:r>
              <a:rPr lang="en-US" sz="800" b="1"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Source: </a:t>
            </a:r>
            <a:r>
              <a:rPr lang="en-US" sz="8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First full national reports submitted by countries to the Minamata Convention</a:t>
            </a:r>
          </a:p>
        </cx:rich>
      </cx:tx>
    </cx:title>
    <cx:plotArea>
      <cx:plotAreaRegion>
        <cx:series layoutId="clusteredColumn" uniqueId="{586478B0-40E3-40A1-8711-4328070676ED}">
          <cx:tx>
            <cx:txData>
              <cx:f>Sheet2!$B$2</cx:f>
              <cx:v>Count of Country</cx:v>
            </cx:txData>
          </cx:tx>
          <cx:dataId val="0"/>
          <cx:layoutPr>
            <cx:aggregation/>
          </cx:layoutPr>
          <cx:axisId val="1"/>
        </cx:series>
        <cx:series layoutId="paretoLine" ownerIdx="0" uniqueId="{A6448A0B-24FC-4E6B-8D8E-48C9FAB8D416}">
          <cx:spPr>
            <a:ln>
              <a:noFill/>
            </a:ln>
          </cx:spPr>
          <cx:axisId val="2"/>
        </cx:series>
      </cx:plotAreaRegion>
      <cx:axis id="0">
        <cx:catScaling gapWidth="0"/>
        <cx:tickLabels/>
        <cx:txPr>
          <a:bodyPr spcFirstLastPara="1" vertOverflow="ellipsis" horzOverflow="overflow" wrap="square" lIns="0" tIns="0" rIns="0" bIns="0" anchor="ctr" anchorCtr="1"/>
          <a:lstStyle/>
          <a:p>
            <a:pPr algn="ctr" rtl="0">
              <a:defRPr sz="800">
                <a:latin typeface="Times New Roman" panose="02020603050405020304" pitchFamily="18" charset="0"/>
                <a:ea typeface="Times New Roman" panose="02020603050405020304" pitchFamily="18" charset="0"/>
                <a:cs typeface="Times New Roman" panose="02020603050405020304" pitchFamily="18" charset="0"/>
              </a:defRPr>
            </a:pPr>
            <a:endParaRPr lang="en-US" sz="8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txPr>
      </cx:axis>
      <cx:axis id="1">
        <cx:valScaling/>
        <cx:majorGridlines/>
        <cx:tickLabels/>
        <cx:txPr>
          <a:bodyPr vertOverflow="overflow" horzOverflow="overflow" wrap="square" lIns="0" tIns="0" rIns="0" bIns="0"/>
          <a:lstStyle/>
          <a:p>
            <a:pPr algn="ctr" rtl="0">
              <a:defRPr sz="8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GB" sz="800">
              <a:latin typeface="Times New Roman" panose="02020603050405020304" pitchFamily="18" charset="0"/>
              <a:cs typeface="Times New Roman" panose="02020603050405020304" pitchFamily="18" charset="0"/>
            </a:endParaRPr>
          </a:p>
        </cx:txPr>
      </cx:axis>
      <cx:axis id="2" hidden="1">
        <cx:valScaling max="1" min="0"/>
        <cx:units unit="percentage"/>
        <cx:tickLabels/>
        <cx:txPr>
          <a:bodyPr vertOverflow="overflow" horzOverflow="overflow" wrap="square" lIns="0" tIns="0" rIns="0" bIns="0"/>
          <a:lstStyle/>
          <a:p>
            <a:pPr algn="ctr" rtl="0">
              <a:defRPr sz="8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GB" sz="800">
              <a:latin typeface="Times New Roman" panose="02020603050405020304" pitchFamily="18" charset="0"/>
              <a:cs typeface="Times New Roman" panose="02020603050405020304" pitchFamily="18" charset="0"/>
            </a:endParaRPr>
          </a:p>
        </cx:txPr>
      </cx:axis>
    </cx:plotArea>
    <cx:legend pos="t" align="ctr" overlay="0">
      <cx:txPr>
        <a:bodyPr vertOverflow="overflow" horzOverflow="overflow" wrap="square" lIns="0" tIns="0" rIns="0" bIns="0"/>
        <a:lstStyle/>
        <a:p>
          <a:pPr algn="ctr" rtl="0">
            <a:defRPr sz="800" b="0" i="0">
              <a:solidFill>
                <a:srgbClr val="59595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n-GB" sz="800">
            <a:latin typeface="Times New Roman" panose="02020603050405020304" pitchFamily="18" charset="0"/>
            <a:cs typeface="Times New Roman" panose="02020603050405020304" pitchFamily="18" charset="0"/>
          </a:endParaRPr>
        </a:p>
      </cx:txPr>
    </cx:legend>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A186B34AAF4047A570F9DFA6808567" ma:contentTypeVersion="20" ma:contentTypeDescription="Create a new document." ma:contentTypeScope="" ma:versionID="f13a201125e5f9e352c416574e95b703">
  <xsd:schema xmlns:xsd="http://www.w3.org/2001/XMLSchema" xmlns:xs="http://www.w3.org/2001/XMLSchema" xmlns:p="http://schemas.microsoft.com/office/2006/metadata/properties" xmlns:ns2="822da31b-d518-49e2-88cd-1351ccd720a8" xmlns:ns3="8e99bad0-3155-475a-8063-b4d93685c2ad" xmlns:ns4="985ec44e-1bab-4c0b-9df0-6ba128686fc9" targetNamespace="http://schemas.microsoft.com/office/2006/metadata/properties" ma:root="true" ma:fieldsID="6bb3500de60d937cbdf21b4984b94c35" ns2:_="" ns3:_="" ns4:_="">
    <xsd:import namespace="822da31b-d518-49e2-88cd-1351ccd720a8"/>
    <xsd:import namespace="8e99bad0-3155-475a-8063-b4d93685c2ad"/>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Hype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2da31b-d518-49e2-88cd-1351ccd720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Hypelink" ma:index="26" nillable="true" ma:displayName="Hypelink" ma:format="Hyperlink" ma:internalName="Hyp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e99bad0-3155-475a-8063-b4d93685c2a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42ff2ae-b80c-41f6-b4f1-f813bc1fe85a}" ma:internalName="TaxCatchAll" ma:showField="CatchAllData" ma:web="8e99bad0-3155-475a-8063-b4d93685c2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822da31b-d518-49e2-88cd-1351ccd720a8">
      <Terms xmlns="http://schemas.microsoft.com/office/infopath/2007/PartnerControls"/>
    </lcf76f155ced4ddcb4097134ff3c332f>
    <SharedWithUsers xmlns="8e99bad0-3155-475a-8063-b4d93685c2ad">
      <UserInfo>
        <DisplayName>Claudia ten Have</DisplayName>
        <AccountId>12</AccountId>
        <AccountType/>
      </UserInfo>
      <UserInfo>
        <DisplayName>My Linh Doan</DisplayName>
        <AccountId>73</AccountId>
        <AccountType/>
      </UserInfo>
    </SharedWithUsers>
    <Hypelink xmlns="822da31b-d518-49e2-88cd-1351ccd720a8">
      <Url xsi:nil="true"/>
      <Description xsi:nil="true"/>
    </Hypelink>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D6E04F-CD28-4DDC-B33E-269F96C55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2da31b-d518-49e2-88cd-1351ccd720a8"/>
    <ds:schemaRef ds:uri="8e99bad0-3155-475a-8063-b4d93685c2ad"/>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DFB87E-D080-4E18-ACBA-AA8FD538ABFA}">
  <ds:schemaRefs>
    <ds:schemaRef ds:uri="http://schemas.openxmlformats.org/officeDocument/2006/bibliography"/>
  </ds:schemaRefs>
</ds:datastoreItem>
</file>

<file path=customXml/itemProps3.xml><?xml version="1.0" encoding="utf-8"?>
<ds:datastoreItem xmlns:ds="http://schemas.openxmlformats.org/officeDocument/2006/customXml" ds:itemID="{43591B3D-AA87-49FB-9EF7-FD41B95EDECD}">
  <ds:schemaRefs>
    <ds:schemaRef ds:uri="http://schemas.microsoft.com/office/2006/metadata/properties"/>
    <ds:schemaRef ds:uri="http://schemas.microsoft.com/office/infopath/2007/PartnerControls"/>
    <ds:schemaRef ds:uri="985ec44e-1bab-4c0b-9df0-6ba128686fc9"/>
    <ds:schemaRef ds:uri="822da31b-d518-49e2-88cd-1351ccd720a8"/>
    <ds:schemaRef ds:uri="8e99bad0-3155-475a-8063-b4d93685c2ad"/>
  </ds:schemaRefs>
</ds:datastoreItem>
</file>

<file path=customXml/itemProps4.xml><?xml version="1.0" encoding="utf-8"?>
<ds:datastoreItem xmlns:ds="http://schemas.openxmlformats.org/officeDocument/2006/customXml" ds:itemID="{9F1DA343-F8C2-4EE4-9F56-9973669BF703}">
  <ds:schemaRefs>
    <ds:schemaRef ds:uri="http://schemas.microsoft.com/sharepoint/v3/contenttype/forms"/>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UNEP-MC-COP_EN-CORR.dotm</Template>
  <TotalTime>1131</TotalTime>
  <Pages>24</Pages>
  <Words>11273</Words>
  <Characters>73430</Characters>
  <Application>Microsoft Office Word</Application>
  <DocSecurity>0</DocSecurity>
  <Lines>611</Lines>
  <Paragraphs>169</Paragraphs>
  <ScaleCrop>false</ScaleCrop>
  <Company/>
  <LinksUpToDate>false</LinksUpToDate>
  <CharactersWithSpaces>84534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usman tariq</dc:creator>
  <cp:keywords/>
  <dc:description/>
  <cp:lastModifiedBy>My Linh Doan</cp:lastModifiedBy>
  <cp:revision>532</cp:revision>
  <dcterms:created xsi:type="dcterms:W3CDTF">2025-06-30T13:51:00Z</dcterms:created>
  <dcterms:modified xsi:type="dcterms:W3CDTF">2025-09-03T13:57:00Z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0x010100D4A186B34AAF4047A570F9DFA6808567</vt:lpwstr>
  </property>
  <property fmtid="{D5CDD505-2E9C-101B-9397-08002B2CF9AE}" pid="3" name="GrammarlyDocumentId">
    <vt:lpwstr>1aa345f5233833bf8aa3408a6e0af90074b5fe99df0c30d1bbd9e61a2eb4330c</vt:lpwstr>
  </property>
  <property fmtid="{D5CDD505-2E9C-101B-9397-08002B2CF9AE}" pid="4" name="MediaServiceImageTags">
    <vt:lpwstr/>
  </property>
</Properties>
</file>