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tbl>
      <w:tblPr>
        <w:tblW w:w="5000" w:type="pct"/>
        <w:jc w:val="right"/>
        <w:tblLayout w:type="fixed"/>
        <w:tblLook w:val="0000" w:firstRow="0" w:lastRow="0" w:firstColumn="0" w:lastColumn="0" w:noHBand="0" w:noVBand="0"/>
      </w:tblPr>
      <w:tblGrid>
        <w:gridCol w:w="1613"/>
        <w:gridCol w:w="2073"/>
        <w:gridCol w:w="2734"/>
        <w:gridCol w:w="1660"/>
        <w:gridCol w:w="1416"/>
      </w:tblGrid>
      <w:tr w:rsidRPr="00280407" w:rsidR="0015442E" w:rsidTr="7B2AB0BB" w14:paraId="0E676878" w14:textId="77777777">
        <w:trPr>
          <w:trHeight w:val="57"/>
          <w:jc w:val="right"/>
        </w:trPr>
        <w:tc>
          <w:tcPr>
            <w:tcW w:w="1613" w:type="dxa"/>
          </w:tcPr>
          <w:p w:rsidRPr="00280407" w:rsidR="0015442E" w:rsidP="00796B51" w:rsidRDefault="0015442E" w14:paraId="7EE6EDC9" w14:textId="77777777">
            <w:pPr>
              <w:pStyle w:val="Normal-pool"/>
              <w:rPr>
                <w:rFonts w:ascii="Arial" w:hAnsi="Arial" w:cs="Arial"/>
                <w:b/>
                <w:sz w:val="27"/>
                <w:szCs w:val="27"/>
                <w:lang w:val="en-GB"/>
              </w:rPr>
            </w:pPr>
            <w:r w:rsidRPr="00280407">
              <w:rPr>
                <w:rFonts w:ascii="Arial" w:hAnsi="Arial" w:cs="Arial"/>
                <w:b/>
                <w:sz w:val="27"/>
                <w:szCs w:val="27"/>
                <w:lang w:val="en-GB"/>
              </w:rPr>
              <w:t xml:space="preserve">UNITED </w:t>
            </w:r>
            <w:r w:rsidRPr="00280407">
              <w:rPr>
                <w:rFonts w:ascii="Arial" w:hAnsi="Arial" w:cs="Arial"/>
                <w:b/>
                <w:sz w:val="27"/>
                <w:szCs w:val="27"/>
                <w:lang w:val="en-GB"/>
              </w:rPr>
              <w:br/>
            </w:r>
            <w:r w:rsidRPr="00280407">
              <w:rPr>
                <w:rFonts w:ascii="Arial" w:hAnsi="Arial" w:cs="Arial"/>
                <w:b/>
                <w:sz w:val="27"/>
                <w:szCs w:val="27"/>
                <w:lang w:val="en-GB"/>
              </w:rPr>
              <w:t>NATIONS</w:t>
            </w:r>
          </w:p>
        </w:tc>
        <w:tc>
          <w:tcPr>
            <w:tcW w:w="6467" w:type="dxa"/>
            <w:gridSpan w:val="3"/>
          </w:tcPr>
          <w:p w:rsidRPr="00280407" w:rsidR="0015442E" w:rsidP="00796B51" w:rsidRDefault="0015442E" w14:paraId="7C3D32E6" w14:textId="77777777">
            <w:pPr>
              <w:pStyle w:val="Normal-pool"/>
              <w:spacing w:before="20"/>
              <w:rPr>
                <w:lang w:val="en-GB"/>
              </w:rPr>
            </w:pPr>
            <w:r w:rsidRPr="00280407">
              <w:rPr>
                <w:noProof/>
                <w:lang w:val="en-GB"/>
              </w:rPr>
              <w:drawing>
                <wp:inline distT="0" distB="0" distL="0" distR="0" wp14:anchorId="60BEF543" wp14:editId="18D3FA29">
                  <wp:extent cx="1267200" cy="549573"/>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UNEP.png"/>
                          <pic:cNvPicPr/>
                        </pic:nvPicPr>
                        <pic:blipFill>
                          <a:blip r:embed="rId11"/>
                          <a:stretch>
                            <a:fillRect/>
                          </a:stretch>
                        </pic:blipFill>
                        <pic:spPr>
                          <a:xfrm>
                            <a:off x="0" y="0"/>
                            <a:ext cx="1267200" cy="549573"/>
                          </a:xfrm>
                          <a:prstGeom prst="rect">
                            <a:avLst/>
                          </a:prstGeom>
                        </pic:spPr>
                      </pic:pic>
                    </a:graphicData>
                  </a:graphic>
                </wp:inline>
              </w:drawing>
            </w:r>
          </w:p>
        </w:tc>
        <w:tc>
          <w:tcPr>
            <w:tcW w:w="1416" w:type="dxa"/>
          </w:tcPr>
          <w:p w:rsidRPr="00280407" w:rsidR="0015442E" w:rsidP="00796B51" w:rsidRDefault="00E3329D" w14:paraId="52D69D8F" w14:textId="77777777">
            <w:pPr>
              <w:pStyle w:val="Normal-pool"/>
              <w:jc w:val="right"/>
              <w:rPr>
                <w:rFonts w:ascii="Arial" w:hAnsi="Arial" w:cs="Arial"/>
                <w:b/>
                <w:sz w:val="64"/>
                <w:szCs w:val="64"/>
                <w:lang w:val="en-GB"/>
              </w:rPr>
            </w:pPr>
            <w:r w:rsidRPr="00280407">
              <w:rPr>
                <w:rFonts w:ascii="Arial" w:hAnsi="Arial" w:cs="Arial"/>
                <w:b/>
                <w:sz w:val="64"/>
                <w:szCs w:val="64"/>
                <w:lang w:val="en-GB"/>
              </w:rPr>
              <w:t>M</w:t>
            </w:r>
            <w:r w:rsidRPr="00280407" w:rsidR="0015442E">
              <w:rPr>
                <w:rFonts w:ascii="Arial" w:hAnsi="Arial" w:cs="Arial"/>
                <w:b/>
                <w:sz w:val="64"/>
                <w:szCs w:val="64"/>
                <w:lang w:val="en-GB"/>
              </w:rPr>
              <w:t>C</w:t>
            </w:r>
          </w:p>
        </w:tc>
      </w:tr>
      <w:tr w:rsidRPr="00280407" w:rsidR="0015442E" w:rsidTr="7B2AB0BB" w14:paraId="10F86238" w14:textId="77777777">
        <w:trPr>
          <w:trHeight w:val="57"/>
          <w:jc w:val="right"/>
        </w:trPr>
        <w:tc>
          <w:tcPr>
            <w:tcW w:w="1613" w:type="dxa"/>
            <w:tcBorders>
              <w:bottom w:val="single" w:color="auto" w:sz="4" w:space="0"/>
            </w:tcBorders>
          </w:tcPr>
          <w:p w:rsidRPr="00280407" w:rsidR="0015442E" w:rsidP="00796B51" w:rsidRDefault="0015442E" w14:paraId="301F7E30" w14:textId="77777777">
            <w:pPr>
              <w:pStyle w:val="Normal-pool"/>
              <w:rPr>
                <w:lang w:val="en-GB"/>
              </w:rPr>
            </w:pPr>
          </w:p>
        </w:tc>
        <w:tc>
          <w:tcPr>
            <w:tcW w:w="4807" w:type="dxa"/>
            <w:gridSpan w:val="2"/>
            <w:tcBorders>
              <w:bottom w:val="single" w:color="auto" w:sz="4" w:space="0"/>
            </w:tcBorders>
          </w:tcPr>
          <w:p w:rsidRPr="00280407" w:rsidR="0015442E" w:rsidP="00796B51" w:rsidRDefault="0015442E" w14:paraId="4338D2ED" w14:textId="77777777">
            <w:pPr>
              <w:pStyle w:val="Normal-pool"/>
              <w:rPr>
                <w:lang w:val="en-GB"/>
              </w:rPr>
            </w:pPr>
          </w:p>
        </w:tc>
        <w:tc>
          <w:tcPr>
            <w:tcW w:w="3076" w:type="dxa"/>
            <w:gridSpan w:val="2"/>
            <w:tcBorders>
              <w:bottom w:val="single" w:color="auto" w:sz="4" w:space="0"/>
            </w:tcBorders>
          </w:tcPr>
          <w:p w:rsidRPr="00280407" w:rsidR="0015442E" w:rsidP="00796B51" w:rsidRDefault="0015442E" w14:paraId="76009F9E" w14:textId="152119ED">
            <w:pPr>
              <w:pStyle w:val="Normal-pool"/>
              <w:rPr>
                <w:lang w:val="en-GB"/>
              </w:rPr>
            </w:pPr>
            <w:r w:rsidRPr="7B2AB0BB">
              <w:rPr>
                <w:b/>
                <w:bCs/>
                <w:sz w:val="28"/>
                <w:szCs w:val="28"/>
                <w:lang w:val="en-GB"/>
              </w:rPr>
              <w:t>UNEP</w:t>
            </w:r>
            <w:r w:rsidRPr="7B2AB0BB">
              <w:rPr>
                <w:lang w:val="en-GB"/>
              </w:rPr>
              <w:t>/</w:t>
            </w:r>
            <w:r w:rsidRPr="7B2AB0BB" w:rsidR="00962471">
              <w:rPr>
                <w:lang w:val="en-GB"/>
              </w:rPr>
              <w:t>MC</w:t>
            </w:r>
            <w:r w:rsidRPr="7B2AB0BB" w:rsidR="00EA2CF9">
              <w:rPr>
                <w:lang w:val="en-GB"/>
              </w:rPr>
              <w:t>/</w:t>
            </w:r>
            <w:r w:rsidRPr="7B2AB0BB" w:rsidR="007B5DA0">
              <w:rPr>
                <w:lang w:val="en-GB"/>
              </w:rPr>
              <w:t>ICC.</w:t>
            </w:r>
            <w:r w:rsidRPr="7B2AB0BB" w:rsidR="00A1247D">
              <w:rPr>
                <w:lang w:val="en-GB"/>
              </w:rPr>
              <w:t>7</w:t>
            </w:r>
            <w:r w:rsidRPr="7B2AB0BB" w:rsidR="004B5CB9">
              <w:rPr>
                <w:lang w:val="en-GB"/>
              </w:rPr>
              <w:t>/INF/</w:t>
            </w:r>
            <w:r w:rsidRPr="7B2AB0BB" w:rsidR="73B2E747">
              <w:rPr>
                <w:lang w:val="en-GB"/>
              </w:rPr>
              <w:t>4</w:t>
            </w:r>
          </w:p>
        </w:tc>
      </w:tr>
      <w:tr w:rsidRPr="00280407" w:rsidR="0015442E" w:rsidTr="7B2AB0BB" w14:paraId="62A7F4E8" w14:textId="77777777">
        <w:trPr>
          <w:trHeight w:val="1985"/>
          <w:jc w:val="right"/>
        </w:trPr>
        <w:tc>
          <w:tcPr>
            <w:tcW w:w="3686" w:type="dxa"/>
            <w:gridSpan w:val="2"/>
            <w:tcBorders>
              <w:top w:val="single" w:color="auto" w:sz="4" w:space="0"/>
              <w:bottom w:val="single" w:color="auto" w:sz="24" w:space="0"/>
            </w:tcBorders>
          </w:tcPr>
          <w:p w:rsidRPr="00280407" w:rsidR="0015442E" w:rsidP="00796B51" w:rsidRDefault="009D7B82" w14:paraId="23DCAE86" w14:textId="77777777">
            <w:pPr>
              <w:pStyle w:val="Normal-pool"/>
              <w:spacing w:before="120" w:after="240"/>
              <w:ind w:left="-85"/>
              <w:rPr>
                <w:lang w:val="en-GB"/>
              </w:rPr>
            </w:pPr>
            <w:r w:rsidRPr="00280407">
              <w:rPr>
                <w:noProof/>
                <w:lang w:val="en-GB"/>
              </w:rPr>
              <w:drawing>
                <wp:inline distT="0" distB="0" distL="0" distR="0" wp14:anchorId="1730C32D" wp14:editId="44BC4560">
                  <wp:extent cx="2204961" cy="10296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NAMATA-BW_E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04961" cy="1029600"/>
                          </a:xfrm>
                          <a:prstGeom prst="rect">
                            <a:avLst/>
                          </a:prstGeom>
                        </pic:spPr>
                      </pic:pic>
                    </a:graphicData>
                  </a:graphic>
                </wp:inline>
              </w:drawing>
            </w:r>
          </w:p>
        </w:tc>
        <w:tc>
          <w:tcPr>
            <w:tcW w:w="2734" w:type="dxa"/>
            <w:tcBorders>
              <w:top w:val="single" w:color="auto" w:sz="4" w:space="0"/>
              <w:bottom w:val="single" w:color="auto" w:sz="24" w:space="0"/>
            </w:tcBorders>
          </w:tcPr>
          <w:p w:rsidRPr="00280407" w:rsidR="0015442E" w:rsidP="00796B51" w:rsidRDefault="0015442E" w14:paraId="64201CA6" w14:textId="77777777">
            <w:pPr>
              <w:pStyle w:val="Normal-pool"/>
              <w:rPr>
                <w:lang w:val="en-GB"/>
              </w:rPr>
            </w:pPr>
          </w:p>
        </w:tc>
        <w:tc>
          <w:tcPr>
            <w:tcW w:w="3076" w:type="dxa"/>
            <w:gridSpan w:val="2"/>
            <w:tcBorders>
              <w:top w:val="single" w:color="auto" w:sz="4" w:space="0"/>
              <w:bottom w:val="single" w:color="auto" w:sz="24" w:space="0"/>
            </w:tcBorders>
          </w:tcPr>
          <w:p w:rsidRPr="005020BF" w:rsidR="00796B51" w:rsidP="00796B51" w:rsidRDefault="00796B51" w14:paraId="3EF80191" w14:textId="2D645F7B">
            <w:pPr>
              <w:pStyle w:val="Normal-pool"/>
              <w:spacing w:before="120"/>
              <w:rPr>
                <w:lang w:val="en-GB"/>
              </w:rPr>
            </w:pPr>
            <w:r w:rsidRPr="7B2AB0BB">
              <w:rPr>
                <w:lang w:val="en-GB"/>
              </w:rPr>
              <w:t xml:space="preserve">Distr.: </w:t>
            </w:r>
            <w:r w:rsidRPr="7B2AB0BB" w:rsidR="005020BF">
              <w:rPr>
                <w:lang w:val="en-GB"/>
              </w:rPr>
              <w:t>Limited</w:t>
            </w:r>
            <w:r w:rsidRPr="7B2AB0BB">
              <w:rPr>
                <w:lang w:val="en-GB"/>
              </w:rPr>
              <w:t xml:space="preserve"> </w:t>
            </w:r>
            <w:r>
              <w:br/>
            </w:r>
            <w:r w:rsidR="00525575">
              <w:t>21</w:t>
            </w:r>
            <w:r w:rsidR="00822B57">
              <w:t xml:space="preserve"> January 2025</w:t>
            </w:r>
          </w:p>
          <w:p w:rsidRPr="005020BF" w:rsidR="0015442E" w:rsidP="00796B51" w:rsidRDefault="004B5CB9" w14:paraId="4B60FBC8" w14:textId="0786C68A">
            <w:pPr>
              <w:pStyle w:val="Normal-pool"/>
              <w:spacing w:before="120"/>
              <w:rPr>
                <w:sz w:val="22"/>
                <w:lang w:val="en-GB"/>
              </w:rPr>
            </w:pPr>
            <w:r w:rsidRPr="005020BF">
              <w:rPr>
                <w:lang w:val="en-GB"/>
              </w:rPr>
              <w:t>English only</w:t>
            </w:r>
          </w:p>
        </w:tc>
      </w:tr>
    </w:tbl>
    <w:p w:rsidR="007B5DA0" w:rsidP="00796B51" w:rsidRDefault="007B5DA0" w14:paraId="0B2D971B" w14:textId="77777777">
      <w:pPr>
        <w:pStyle w:val="AATitle"/>
        <w:rPr>
          <w:lang w:val="en-GB"/>
        </w:rPr>
      </w:pPr>
      <w:r>
        <w:rPr>
          <w:lang w:val="en-GB"/>
        </w:rPr>
        <w:t>Implementation and Compliance Committee</w:t>
      </w:r>
    </w:p>
    <w:p w:rsidRPr="00280407" w:rsidR="00962471" w:rsidP="00796B51" w:rsidRDefault="00962471" w14:paraId="606B4C89" w14:textId="2D756197">
      <w:pPr>
        <w:pStyle w:val="AATitle"/>
        <w:rPr>
          <w:lang w:val="en-GB"/>
        </w:rPr>
      </w:pPr>
      <w:r w:rsidRPr="00280407">
        <w:rPr>
          <w:lang w:val="en-GB"/>
        </w:rPr>
        <w:t>Minamata Convention on Mercury</w:t>
      </w:r>
    </w:p>
    <w:p w:rsidR="00A8118B" w:rsidP="00A8118B" w:rsidRDefault="00D301B4" w14:paraId="1F8A9C0B" w14:textId="5E1DC8A5">
      <w:pPr>
        <w:pStyle w:val="AATitle"/>
        <w:keepNext w:val="0"/>
        <w:keepLines w:val="0"/>
      </w:pPr>
      <w:r>
        <w:t xml:space="preserve">Seventh </w:t>
      </w:r>
      <w:r w:rsidR="00A8118B">
        <w:t>meeting</w:t>
      </w:r>
    </w:p>
    <w:p w:rsidR="001A1643" w:rsidP="001A1643" w:rsidRDefault="001A1643" w14:paraId="789CD927" w14:textId="77777777">
      <w:pPr>
        <w:pStyle w:val="AATitle"/>
      </w:pPr>
      <w:r>
        <w:rPr>
          <w:b w:val="0"/>
        </w:rPr>
        <w:t>Geneva, 18–</w:t>
      </w:r>
      <w:r w:rsidRPr="00E135E1">
        <w:rPr>
          <w:b w:val="0"/>
        </w:rPr>
        <w:t>2</w:t>
      </w:r>
      <w:r>
        <w:rPr>
          <w:b w:val="0"/>
        </w:rPr>
        <w:t>0 February 2025</w:t>
      </w:r>
    </w:p>
    <w:p w:rsidR="00A8118B" w:rsidP="00A8118B" w:rsidRDefault="00A8118B" w14:paraId="0F746EA6" w14:textId="77777777">
      <w:pPr>
        <w:pStyle w:val="AATitle"/>
        <w:rPr>
          <w:b w:val="0"/>
        </w:rPr>
      </w:pPr>
      <w:r>
        <w:rPr>
          <w:b w:val="0"/>
          <w:color w:val="000000" w:themeColor="text1"/>
        </w:rPr>
        <w:t>Item 4 of the provisional agenda</w:t>
      </w:r>
      <w:r>
        <w:rPr>
          <w:b w:val="0"/>
        </w:rPr>
        <w:footnoteReference w:customMarkFollows="1" w:id="2"/>
        <w:t>*</w:t>
      </w:r>
    </w:p>
    <w:p w:rsidRPr="00D25175" w:rsidR="00A8118B" w:rsidP="00A8118B" w:rsidRDefault="00A8118B" w14:paraId="00C57F4B" w14:textId="0FF0CF49">
      <w:pPr>
        <w:pStyle w:val="AATitle"/>
      </w:pPr>
      <w:r>
        <w:t>National reporting pursuant to Article 21</w:t>
      </w:r>
    </w:p>
    <w:p w:rsidRPr="00F13EEA" w:rsidR="004B5CB9" w:rsidP="00F13EEA" w:rsidRDefault="00F13EEA" w14:paraId="5CEC1239" w14:textId="691377B7">
      <w:pPr>
        <w:pStyle w:val="BBTitle"/>
        <w:rPr>
          <w:lang w:val="en-GB"/>
        </w:rPr>
      </w:pPr>
      <w:r w:rsidRPr="6F0A2182">
        <w:rPr>
          <w:lang w:val="en-GB"/>
        </w:rPr>
        <w:t xml:space="preserve">Overview of the status and results related to matters under review by the Committee and other relevant tasks requested by the Committee at its fifth meeting  </w:t>
      </w:r>
    </w:p>
    <w:p w:rsidR="00F13EEA" w:rsidP="00F13EEA" w:rsidRDefault="004B5CB9" w14:paraId="415A06E8" w14:textId="77777777">
      <w:pPr>
        <w:pStyle w:val="Normalnumber"/>
      </w:pPr>
      <w:r>
        <w:t xml:space="preserve">The present </w:t>
      </w:r>
      <w:r w:rsidR="001611BC">
        <w:t xml:space="preserve">note </w:t>
      </w:r>
      <w:r w:rsidR="008161E5">
        <w:t xml:space="preserve">provides an overview of the status and results related to matters under review by the Committee and other relevant tasks requested by the Committee at its fifth meeting, </w:t>
      </w:r>
      <w:r w:rsidR="5198ADAA">
        <w:t>held in Geneva from 7-9 March 2023</w:t>
      </w:r>
      <w:r w:rsidR="00515291">
        <w:t>.</w:t>
      </w:r>
      <w:r w:rsidR="00F13EEA">
        <w:t xml:space="preserve"> </w:t>
      </w:r>
      <w:r w:rsidR="00ED75B0">
        <w:t xml:space="preserve">This note covers the period from </w:t>
      </w:r>
      <w:r w:rsidR="00D235C3">
        <w:t>10 March 2023 to 31 December 2024.</w:t>
      </w:r>
    </w:p>
    <w:p w:rsidRPr="00F13EEA" w:rsidR="00845FDA" w:rsidP="00F13EEA" w:rsidRDefault="00126443" w14:paraId="462EE416" w14:textId="06C7ED4B">
      <w:pPr>
        <w:pStyle w:val="Normalnumber"/>
      </w:pPr>
      <w:r>
        <w:t>At its fifth meeting, the Committee requested the Secretariat to undertake relevant tasks</w:t>
      </w:r>
      <w:r w:rsidR="00E76086">
        <w:t xml:space="preserve"> on matters related to Article</w:t>
      </w:r>
      <w:r w:rsidR="00B8260A">
        <w:t>s</w:t>
      </w:r>
      <w:r w:rsidR="00E76086">
        <w:t xml:space="preserve"> 3, </w:t>
      </w:r>
      <w:r w:rsidR="00B8260A">
        <w:t>4, 5, 7, 8, 9, 10, 11, and 12</w:t>
      </w:r>
      <w:r w:rsidR="003C6F1B">
        <w:t>. A total 16</w:t>
      </w:r>
      <w:r w:rsidR="005C7671">
        <w:t xml:space="preserve"> tasks </w:t>
      </w:r>
      <w:r w:rsidR="00B567F2">
        <w:t>were</w:t>
      </w:r>
      <w:r w:rsidR="005C7671">
        <w:t xml:space="preserve"> requested of the Secretariat. O</w:t>
      </w:r>
      <w:r w:rsidR="00B567F2">
        <w:t>f the 16 tasks:</w:t>
      </w:r>
    </w:p>
    <w:p w:rsidR="00532836" w:rsidP="00532836" w:rsidRDefault="00B20FF8" w14:paraId="7DDEF12D" w14:textId="1F5A7BBB">
      <w:pPr>
        <w:pStyle w:val="Normalnumber"/>
        <w:numPr>
          <w:ilvl w:val="0"/>
          <w:numId w:val="27"/>
        </w:numPr>
        <w:tabs>
          <w:tab w:val="clear" w:pos="1134"/>
          <w:tab w:val="clear" w:pos="1247"/>
          <w:tab w:val="clear" w:pos="1814"/>
          <w:tab w:val="clear" w:pos="2381"/>
          <w:tab w:val="clear" w:pos="2948"/>
          <w:tab w:val="clear" w:pos="3515"/>
          <w:tab w:val="clear" w:pos="4082"/>
        </w:tabs>
        <w:ind w:left="1440" w:firstLine="180"/>
      </w:pPr>
      <w:r>
        <w:t>1</w:t>
      </w:r>
      <w:r w:rsidR="00234B3C">
        <w:t>2</w:t>
      </w:r>
      <w:r w:rsidR="00532836">
        <w:t xml:space="preserve"> tasks were comple</w:t>
      </w:r>
      <w:r w:rsidR="007A681B">
        <w:t>ted</w:t>
      </w:r>
      <w:r w:rsidR="008C0CDA">
        <w:t>, with objectives achieved.</w:t>
      </w:r>
    </w:p>
    <w:p w:rsidR="00510AE5" w:rsidP="00532836" w:rsidRDefault="00296FC3" w14:paraId="54F54B21" w14:textId="766DE49A">
      <w:pPr>
        <w:pStyle w:val="Normalnumber"/>
        <w:numPr>
          <w:ilvl w:val="0"/>
          <w:numId w:val="27"/>
        </w:numPr>
        <w:tabs>
          <w:tab w:val="clear" w:pos="1134"/>
          <w:tab w:val="clear" w:pos="1247"/>
          <w:tab w:val="clear" w:pos="1814"/>
          <w:tab w:val="clear" w:pos="2381"/>
          <w:tab w:val="clear" w:pos="2948"/>
          <w:tab w:val="clear" w:pos="3515"/>
          <w:tab w:val="clear" w:pos="4082"/>
        </w:tabs>
        <w:ind w:left="1440" w:firstLine="180"/>
      </w:pPr>
      <w:r>
        <w:t>3</w:t>
      </w:r>
      <w:r w:rsidR="00532836">
        <w:t xml:space="preserve"> </w:t>
      </w:r>
      <w:r w:rsidR="005E4948">
        <w:t xml:space="preserve">tasks were </w:t>
      </w:r>
      <w:r w:rsidR="00D87D29">
        <w:t>completed;</w:t>
      </w:r>
      <w:r>
        <w:t xml:space="preserve"> however,</w:t>
      </w:r>
      <w:r w:rsidR="005E4948">
        <w:t xml:space="preserve"> </w:t>
      </w:r>
      <w:r>
        <w:t>n</w:t>
      </w:r>
      <w:r w:rsidR="005E4948">
        <w:t xml:space="preserve">o information </w:t>
      </w:r>
      <w:r>
        <w:t xml:space="preserve">was </w:t>
      </w:r>
      <w:r w:rsidR="005E4948">
        <w:t>received</w:t>
      </w:r>
      <w:r>
        <w:t xml:space="preserve"> from relevant Parties.</w:t>
      </w:r>
    </w:p>
    <w:p w:rsidR="00532836" w:rsidP="005E4948" w:rsidRDefault="00E46626" w14:paraId="5E9241EC" w14:textId="6F296A7D">
      <w:pPr>
        <w:pStyle w:val="Normalnumber"/>
        <w:numPr>
          <w:ilvl w:val="0"/>
          <w:numId w:val="27"/>
        </w:numPr>
        <w:tabs>
          <w:tab w:val="clear" w:pos="1134"/>
          <w:tab w:val="clear" w:pos="1247"/>
          <w:tab w:val="clear" w:pos="1814"/>
          <w:tab w:val="clear" w:pos="2381"/>
          <w:tab w:val="clear" w:pos="2948"/>
          <w:tab w:val="clear" w:pos="3515"/>
          <w:tab w:val="clear" w:pos="4082"/>
        </w:tabs>
        <w:ind w:left="1440" w:firstLine="180"/>
      </w:pPr>
      <w:r>
        <w:t>1</w:t>
      </w:r>
      <w:r w:rsidR="005E4948">
        <w:t xml:space="preserve"> </w:t>
      </w:r>
      <w:r w:rsidR="00532836">
        <w:t xml:space="preserve">task </w:t>
      </w:r>
      <w:r>
        <w:t>is</w:t>
      </w:r>
      <w:r w:rsidR="00532836">
        <w:t xml:space="preserve"> still in-progress</w:t>
      </w:r>
      <w:r w:rsidR="00296FC3">
        <w:t>.</w:t>
      </w:r>
    </w:p>
    <w:p w:rsidR="00D83713" w:rsidP="7B2AB0BB" w:rsidRDefault="00532836" w14:paraId="59996336" w14:textId="2492C536">
      <w:pPr>
        <w:pStyle w:val="Normalnumber"/>
      </w:pPr>
      <w:r>
        <w:t xml:space="preserve">The following table contains the relevant </w:t>
      </w:r>
      <w:r w:rsidR="1A52FDA6">
        <w:t>status</w:t>
      </w:r>
      <w:r w:rsidR="007D1707">
        <w:t xml:space="preserve"> of activities</w:t>
      </w:r>
      <w:r w:rsidR="1A52FDA6">
        <w:t xml:space="preserve"> </w:t>
      </w:r>
      <w:r w:rsidR="61840CDC">
        <w:t xml:space="preserve">and results </w:t>
      </w:r>
      <w:r>
        <w:t>on each matter under review by the Committee.</w:t>
      </w:r>
    </w:p>
    <w:p w:rsidR="00E612B1" w:rsidP="00E612B1" w:rsidRDefault="00E612B1" w14:paraId="5B02AFC8" w14:textId="77777777">
      <w:pPr>
        <w:pStyle w:val="Normalnumber"/>
        <w:numPr>
          <w:ilvl w:val="0"/>
          <w:numId w:val="0"/>
        </w:numPr>
        <w:ind w:left="1247"/>
      </w:pPr>
    </w:p>
    <w:tbl>
      <w:tblPr>
        <w:tblW w:w="9338" w:type="dxa"/>
        <w:tblInd w:w="-8"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960"/>
        <w:gridCol w:w="5378"/>
      </w:tblGrid>
      <w:tr w:rsidRPr="00261783" w:rsidR="00B33BC0" w:rsidTr="431F7543" w14:paraId="2C476B46" w14:textId="77777777">
        <w:trPr>
          <w:trHeight w:val="300"/>
        </w:trPr>
        <w:tc>
          <w:tcPr>
            <w:tcW w:w="3960"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F31B2A" w:rsidR="00B33BC0" w:rsidP="00226470" w:rsidRDefault="00B33BC0" w14:paraId="00BC4B93" w14:textId="5434BC7D">
            <w:pPr>
              <w:jc w:val="center"/>
              <w:textAlignment w:val="baseline"/>
              <w:rPr>
                <w:sz w:val="22"/>
                <w:szCs w:val="22"/>
                <w:lang w:val="en-CA"/>
              </w:rPr>
            </w:pPr>
            <w:r w:rsidRPr="00F31B2A">
              <w:rPr>
                <w:b/>
                <w:bCs/>
                <w:sz w:val="22"/>
                <w:szCs w:val="22"/>
              </w:rPr>
              <w:t>Matter</w:t>
            </w:r>
            <w:r w:rsidRPr="00F31B2A" w:rsidR="00F33CDD">
              <w:rPr>
                <w:b/>
                <w:bCs/>
                <w:sz w:val="22"/>
                <w:szCs w:val="22"/>
              </w:rPr>
              <w:t>s</w:t>
            </w:r>
            <w:r w:rsidRPr="00F31B2A">
              <w:rPr>
                <w:b/>
                <w:bCs/>
                <w:sz w:val="22"/>
                <w:szCs w:val="22"/>
              </w:rPr>
              <w:t xml:space="preserve"> under review </w:t>
            </w:r>
            <w:r w:rsidR="007E1581">
              <w:rPr>
                <w:b/>
                <w:bCs/>
                <w:sz w:val="22"/>
                <w:szCs w:val="22"/>
              </w:rPr>
              <w:t>and other tasks</w:t>
            </w:r>
            <w:r w:rsidRPr="00F31B2A">
              <w:rPr>
                <w:sz w:val="22"/>
                <w:szCs w:val="22"/>
                <w:lang w:val="en-CA"/>
              </w:rPr>
              <w:t> </w:t>
            </w:r>
          </w:p>
        </w:tc>
        <w:tc>
          <w:tcPr>
            <w:tcW w:w="5378"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F31B2A" w:rsidR="00B33BC0" w:rsidP="00226470" w:rsidRDefault="00B33BC0" w14:paraId="52AC04F7" w14:textId="100F5AC8">
            <w:pPr>
              <w:jc w:val="center"/>
              <w:textAlignment w:val="baseline"/>
              <w:rPr>
                <w:sz w:val="22"/>
                <w:szCs w:val="22"/>
                <w:lang w:val="en-CA"/>
              </w:rPr>
            </w:pPr>
            <w:r w:rsidRPr="5507C1A0">
              <w:rPr>
                <w:b/>
                <w:bCs/>
                <w:sz w:val="22"/>
                <w:szCs w:val="22"/>
              </w:rPr>
              <w:t xml:space="preserve"> </w:t>
            </w:r>
            <w:r w:rsidRPr="5507C1A0" w:rsidR="0075671D">
              <w:rPr>
                <w:b/>
                <w:bCs/>
                <w:sz w:val="22"/>
                <w:szCs w:val="22"/>
              </w:rPr>
              <w:t>Status</w:t>
            </w:r>
            <w:r w:rsidR="007D1707">
              <w:rPr>
                <w:b/>
                <w:bCs/>
                <w:sz w:val="22"/>
                <w:szCs w:val="22"/>
              </w:rPr>
              <w:t xml:space="preserve"> of activities</w:t>
            </w:r>
            <w:r w:rsidRPr="5507C1A0" w:rsidR="64558B92">
              <w:rPr>
                <w:b/>
                <w:bCs/>
                <w:sz w:val="22"/>
                <w:szCs w:val="22"/>
              </w:rPr>
              <w:t xml:space="preserve"> and Results</w:t>
            </w:r>
            <w:r w:rsidRPr="5507C1A0">
              <w:rPr>
                <w:b/>
                <w:bCs/>
                <w:sz w:val="22"/>
                <w:szCs w:val="22"/>
              </w:rPr>
              <w:t> </w:t>
            </w:r>
            <w:r w:rsidRPr="5507C1A0">
              <w:rPr>
                <w:sz w:val="22"/>
                <w:szCs w:val="22"/>
                <w:lang w:val="en-CA"/>
              </w:rPr>
              <w:t> </w:t>
            </w:r>
          </w:p>
        </w:tc>
      </w:tr>
      <w:tr w:rsidRPr="00261783" w:rsidR="00B33BC0" w:rsidTr="431F7543" w14:paraId="390A0F38" w14:textId="77777777">
        <w:trPr>
          <w:trHeight w:val="300"/>
        </w:trPr>
        <w:tc>
          <w:tcPr>
            <w:tcW w:w="9338" w:type="dxa"/>
            <w:gridSpan w:val="2"/>
            <w:tcBorders>
              <w:top w:val="single" w:color="auto" w:sz="6" w:space="0"/>
              <w:left w:val="single" w:color="auto" w:sz="6" w:space="0"/>
              <w:bottom w:val="single" w:color="auto" w:sz="6" w:space="0"/>
              <w:right w:val="single" w:color="auto" w:sz="6" w:space="0"/>
            </w:tcBorders>
            <w:shd w:val="clear" w:color="auto" w:fill="F2F2F2" w:themeFill="background1" w:themeFillShade="F2"/>
            <w:tcMar>
              <w:top w:w="57" w:type="dxa"/>
              <w:left w:w="85" w:type="dxa"/>
              <w:bottom w:w="57" w:type="dxa"/>
              <w:right w:w="85" w:type="dxa"/>
            </w:tcMar>
            <w:hideMark/>
          </w:tcPr>
          <w:p w:rsidRPr="00261783" w:rsidR="00B33BC0" w:rsidP="00226470" w:rsidRDefault="00B33BC0" w14:paraId="4AEB1ED1" w14:textId="77777777">
            <w:pPr>
              <w:textAlignment w:val="baseline"/>
              <w:rPr>
                <w:sz w:val="24"/>
                <w:szCs w:val="24"/>
                <w:lang w:val="en-CA"/>
              </w:rPr>
            </w:pPr>
            <w:r w:rsidRPr="00261783">
              <w:rPr>
                <w:i/>
                <w:iCs/>
              </w:rPr>
              <w:t>Article 3</w:t>
            </w:r>
            <w:r w:rsidRPr="00AA4D19">
              <w:rPr>
                <w:i/>
                <w:iCs/>
              </w:rPr>
              <w:t>: Mercury supply sources and trade </w:t>
            </w:r>
          </w:p>
        </w:tc>
      </w:tr>
      <w:tr w:rsidRPr="00261783" w:rsidR="00B33BC0" w:rsidTr="431F7543" w14:paraId="42FDA630" w14:textId="77777777">
        <w:trPr>
          <w:trHeight w:val="300"/>
        </w:trPr>
        <w:tc>
          <w:tcPr>
            <w:tcW w:w="3960"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00B33BC0" w:rsidP="00226470" w:rsidRDefault="00B33BC0" w14:paraId="51F6A245" w14:textId="77777777">
            <w:pPr>
              <w:ind w:left="127"/>
              <w:textAlignment w:val="baseline"/>
            </w:pPr>
            <w:r>
              <w:t xml:space="preserve">The Committee requested the Secretariat to reach out to Parties on matters related to Article 3 paragraph 5 (stocks and sources) as follows:  </w:t>
            </w:r>
          </w:p>
          <w:p w:rsidR="00B33BC0" w:rsidP="00226470" w:rsidRDefault="00B33BC0" w14:paraId="7DBC237A" w14:textId="77777777">
            <w:pPr>
              <w:ind w:left="471"/>
              <w:textAlignment w:val="baseline"/>
            </w:pPr>
          </w:p>
          <w:p w:rsidR="00B33BC0" w:rsidP="00B33BC0" w:rsidRDefault="00B33BC0" w14:paraId="35AA0D89" w14:textId="77777777">
            <w:pPr>
              <w:pStyle w:val="ListParagraph"/>
              <w:numPr>
                <w:ilvl w:val="0"/>
                <w:numId w:val="14"/>
              </w:numPr>
              <w:spacing w:after="160" w:line="259" w:lineRule="auto"/>
              <w:textAlignment w:val="baseline"/>
              <w:rPr>
                <w:rFonts w:eastAsia="Times New Roman"/>
                <w:lang w:eastAsia="en-US"/>
              </w:rPr>
            </w:pPr>
            <w:r>
              <w:rPr>
                <w:rFonts w:eastAsia="Times New Roman"/>
                <w:lang w:eastAsia="en-US"/>
              </w:rPr>
              <w:t xml:space="preserve">to Parties who </w:t>
            </w:r>
            <w:r w:rsidRPr="00D72D15">
              <w:rPr>
                <w:rFonts w:eastAsia="Times New Roman"/>
                <w:lang w:eastAsia="en-US"/>
              </w:rPr>
              <w:t xml:space="preserve">responded “No” to question 3.3, but who have carried out Minamata Initial Assessments, to seek clarification on the challenges </w:t>
            </w:r>
            <w:proofErr w:type="gramStart"/>
            <w:r w:rsidRPr="00D72D15">
              <w:rPr>
                <w:rFonts w:eastAsia="Times New Roman"/>
                <w:lang w:eastAsia="en-US"/>
              </w:rPr>
              <w:t>faced;</w:t>
            </w:r>
            <w:proofErr w:type="gramEnd"/>
            <w:r w:rsidRPr="00D72D15">
              <w:rPr>
                <w:rFonts w:eastAsia="Times New Roman"/>
                <w:lang w:eastAsia="en-US"/>
              </w:rPr>
              <w:t xml:space="preserve">   </w:t>
            </w:r>
          </w:p>
          <w:p w:rsidRPr="00D72D15" w:rsidR="00B33BC0" w:rsidP="00226470" w:rsidRDefault="00B33BC0" w14:paraId="57D61151" w14:textId="77777777">
            <w:pPr>
              <w:pStyle w:val="ListParagraph"/>
              <w:ind w:left="831"/>
              <w:textAlignment w:val="baseline"/>
              <w:rPr>
                <w:rFonts w:eastAsia="Times New Roman"/>
                <w:lang w:eastAsia="en-US"/>
              </w:rPr>
            </w:pPr>
          </w:p>
          <w:p w:rsidRPr="0045082D" w:rsidR="00B33BC0" w:rsidP="00B33BC0" w:rsidRDefault="00B33BC0" w14:paraId="4A633461" w14:textId="77777777">
            <w:pPr>
              <w:pStyle w:val="ListParagraph"/>
              <w:numPr>
                <w:ilvl w:val="0"/>
                <w:numId w:val="14"/>
              </w:numPr>
              <w:spacing w:after="160" w:line="259" w:lineRule="auto"/>
              <w:textAlignment w:val="baseline"/>
              <w:rPr>
                <w:rFonts w:eastAsia="Times New Roman"/>
                <w:lang w:eastAsia="en-US"/>
              </w:rPr>
            </w:pPr>
            <w:r w:rsidRPr="0045082D">
              <w:rPr>
                <w:rFonts w:eastAsia="Times New Roman"/>
                <w:lang w:eastAsia="en-US"/>
              </w:rPr>
              <w:t>to Parties who responded “yes” to provide information on their endeavours, if they have not already done so, including on the results of the efforts undertaken (even if identification is not yet completed), amounts of stocks and supplies, and, if possible, calculation method used.</w:t>
            </w:r>
          </w:p>
          <w:p w:rsidRPr="0045082D" w:rsidR="00B33BC0" w:rsidP="00226470" w:rsidRDefault="00B33BC0" w14:paraId="5ADD52EA" w14:textId="77777777">
            <w:pPr>
              <w:pStyle w:val="ListParagraph"/>
              <w:rPr>
                <w:rFonts w:eastAsia="Times New Roman"/>
                <w:lang w:eastAsia="en-US"/>
              </w:rPr>
            </w:pPr>
          </w:p>
          <w:p w:rsidRPr="0045082D" w:rsidR="00B33BC0" w:rsidP="00B33BC0" w:rsidRDefault="00B33BC0" w14:paraId="77C2C780" w14:textId="77777777">
            <w:pPr>
              <w:pStyle w:val="ListParagraph"/>
              <w:numPr>
                <w:ilvl w:val="0"/>
                <w:numId w:val="14"/>
              </w:numPr>
              <w:spacing w:after="160" w:line="259" w:lineRule="auto"/>
              <w:textAlignment w:val="baseline"/>
              <w:rPr>
                <w:rFonts w:eastAsia="Times New Roman"/>
                <w:lang w:eastAsia="en-US"/>
              </w:rPr>
            </w:pPr>
            <w:r w:rsidRPr="0045082D">
              <w:rPr>
                <w:rFonts w:eastAsia="Times New Roman"/>
                <w:lang w:eastAsia="en-US"/>
              </w:rPr>
              <w:t>The Committee requested the Secretariat to collect information on accumulated stocks and calculation methods which could provide a first step to further clarify the accumulated stockpiles meaning and calculation metho</w:t>
            </w:r>
            <w:r>
              <w:rPr>
                <w:rFonts w:eastAsia="Times New Roman"/>
                <w:lang w:eastAsia="en-US"/>
              </w:rPr>
              <w:t>ds.</w:t>
            </w:r>
            <w:r w:rsidRPr="0045082D">
              <w:rPr>
                <w:rFonts w:eastAsia="Times New Roman"/>
                <w:lang w:eastAsia="en-US"/>
              </w:rPr>
              <w:t>    </w:t>
            </w:r>
            <w:r w:rsidRPr="0045082D">
              <w:rPr>
                <w:lang w:val="en-CA"/>
              </w:rPr>
              <w:t> </w:t>
            </w:r>
          </w:p>
        </w:tc>
        <w:tc>
          <w:tcPr>
            <w:tcW w:w="5378"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646810" w:rsidR="00B33BC0" w:rsidP="00226470" w:rsidRDefault="00B33BC0" w14:paraId="066C7A4E" w14:textId="40825C9E">
            <w:pPr>
              <w:textAlignment w:val="baseline"/>
              <w:rPr>
                <w:sz w:val="24"/>
                <w:szCs w:val="24"/>
                <w:lang w:val="en-CA"/>
              </w:rPr>
            </w:pPr>
            <w:r w:rsidRPr="431F7543" w:rsidR="00B33BC0">
              <w:rPr>
                <w:i w:val="1"/>
                <w:iCs w:val="1"/>
              </w:rPr>
              <w:t>(a)</w:t>
            </w:r>
            <w:r w:rsidRPr="431F7543">
              <w:rPr>
                <w:rStyle w:val="FootnoteReference"/>
                <w:i w:val="1"/>
                <w:iCs w:val="1"/>
              </w:rPr>
              <w:footnoteReference w:id="3"/>
            </w:r>
            <w:r w:rsidR="00B33BC0">
              <w:rPr/>
              <w:t xml:space="preserve">: </w:t>
            </w:r>
            <w:r w:rsidR="00BC6E12">
              <w:rPr/>
              <w:t xml:space="preserve">Completed. </w:t>
            </w:r>
            <w:r w:rsidR="00B33BC0">
              <w:rPr/>
              <w:t>T</w:t>
            </w:r>
            <w:r w:rsidRPr="00261783" w:rsidR="00B33BC0">
              <w:rPr/>
              <w:t xml:space="preserve">hree of the four Parties covered under </w:t>
            </w:r>
            <w:r w:rsidR="00B33BC0">
              <w:rPr/>
              <w:t xml:space="preserve">item </w:t>
            </w:r>
            <w:r w:rsidRPr="00261783" w:rsidR="00B33BC0">
              <w:rPr/>
              <w:t xml:space="preserve">(a) provided their clarification on the implementation challenges they </w:t>
            </w:r>
            <w:r w:rsidRPr="00261783" w:rsidR="00D87D29">
              <w:rPr/>
              <w:t>faced</w:t>
            </w:r>
            <w:r w:rsidR="00D87D29">
              <w:rPr/>
              <w:t>;</w:t>
            </w:r>
            <w:r w:rsidR="00B33BC0">
              <w:rPr/>
              <w:t xml:space="preserve"> these are summarized as follows:</w:t>
            </w:r>
            <w:r w:rsidRPr="00261783" w:rsidR="00B33BC0">
              <w:rPr/>
              <w:t xml:space="preserve">   </w:t>
            </w:r>
            <w:r w:rsidRPr="00261783" w:rsidR="00B33BC0">
              <w:rPr>
                <w:lang w:val="en-CA"/>
              </w:rPr>
              <w:t> </w:t>
            </w:r>
          </w:p>
          <w:p w:rsidRPr="0078756C" w:rsidR="00B33BC0" w:rsidP="00B33BC0" w:rsidRDefault="00B33BC0" w14:paraId="0A9CBF1B" w14:textId="77777777">
            <w:pPr>
              <w:pStyle w:val="ListParagraph"/>
              <w:numPr>
                <w:ilvl w:val="0"/>
                <w:numId w:val="13"/>
              </w:numPr>
              <w:spacing w:after="160" w:line="259" w:lineRule="auto"/>
              <w:textAlignment w:val="baseline"/>
              <w:rPr>
                <w:rFonts w:eastAsia="Times New Roman"/>
                <w:lang w:eastAsia="en-US"/>
              </w:rPr>
            </w:pPr>
            <w:r w:rsidRPr="0078756C">
              <w:rPr>
                <w:rFonts w:eastAsia="Times New Roman"/>
                <w:lang w:eastAsia="en-US"/>
              </w:rPr>
              <w:t xml:space="preserve">inadequate testing </w:t>
            </w:r>
            <w:proofErr w:type="gramStart"/>
            <w:r w:rsidRPr="0078756C">
              <w:rPr>
                <w:rFonts w:eastAsia="Times New Roman"/>
                <w:lang w:eastAsia="en-US"/>
              </w:rPr>
              <w:t>facilities;</w:t>
            </w:r>
            <w:proofErr w:type="gramEnd"/>
            <w:r w:rsidRPr="0078756C">
              <w:rPr>
                <w:rFonts w:eastAsia="Times New Roman"/>
                <w:lang w:eastAsia="en-US"/>
              </w:rPr>
              <w:t>   </w:t>
            </w:r>
          </w:p>
          <w:p w:rsidR="00B33BC0" w:rsidP="00B33BC0" w:rsidRDefault="00B33BC0" w14:paraId="3A5C2E33" w14:textId="77777777">
            <w:pPr>
              <w:pStyle w:val="ListParagraph"/>
              <w:numPr>
                <w:ilvl w:val="0"/>
                <w:numId w:val="13"/>
              </w:numPr>
              <w:spacing w:after="160" w:line="259" w:lineRule="auto"/>
              <w:textAlignment w:val="baseline"/>
              <w:rPr>
                <w:rFonts w:eastAsia="Times New Roman"/>
                <w:lang w:eastAsia="en-US"/>
              </w:rPr>
            </w:pPr>
            <w:r w:rsidRPr="0078756C">
              <w:rPr>
                <w:rFonts w:eastAsia="Times New Roman"/>
                <w:lang w:eastAsia="en-US"/>
              </w:rPr>
              <w:t xml:space="preserve">lack of resources including but not limited to </w:t>
            </w:r>
            <w:proofErr w:type="gramStart"/>
            <w:r w:rsidRPr="0078756C">
              <w:rPr>
                <w:rFonts w:eastAsia="Times New Roman"/>
                <w:lang w:eastAsia="en-US"/>
              </w:rPr>
              <w:t>funding;</w:t>
            </w:r>
            <w:proofErr w:type="gramEnd"/>
          </w:p>
          <w:p w:rsidRPr="0078756C" w:rsidR="00B33BC0" w:rsidP="00B33BC0" w:rsidRDefault="00B33BC0" w14:paraId="7D6527A0" w14:textId="77777777">
            <w:pPr>
              <w:pStyle w:val="ListParagraph"/>
              <w:numPr>
                <w:ilvl w:val="0"/>
                <w:numId w:val="13"/>
              </w:numPr>
              <w:spacing w:after="160" w:line="259" w:lineRule="auto"/>
              <w:textAlignment w:val="baseline"/>
              <w:rPr>
                <w:rFonts w:eastAsia="Times New Roman"/>
                <w:lang w:eastAsia="en-US"/>
              </w:rPr>
            </w:pPr>
            <w:r w:rsidRPr="0078756C">
              <w:rPr>
                <w:rFonts w:eastAsia="Times New Roman"/>
                <w:lang w:eastAsia="en-US"/>
              </w:rPr>
              <w:t xml:space="preserve">focused endeavour on mercury </w:t>
            </w:r>
            <w:proofErr w:type="gramStart"/>
            <w:r w:rsidRPr="0078756C">
              <w:rPr>
                <w:rFonts w:eastAsia="Times New Roman"/>
                <w:lang w:eastAsia="en-US"/>
              </w:rPr>
              <w:t>use</w:t>
            </w:r>
            <w:proofErr w:type="gramEnd"/>
            <w:r w:rsidRPr="0078756C">
              <w:rPr>
                <w:rFonts w:eastAsia="Times New Roman"/>
                <w:lang w:eastAsia="en-US"/>
              </w:rPr>
              <w:t xml:space="preserve"> in artisanal and small-scale gold mining sector; and   </w:t>
            </w:r>
          </w:p>
          <w:p w:rsidRPr="0078756C" w:rsidR="00B33BC0" w:rsidP="00B33BC0" w:rsidRDefault="00B33BC0" w14:paraId="2CAE21CF" w14:textId="77777777">
            <w:pPr>
              <w:pStyle w:val="ListParagraph"/>
              <w:numPr>
                <w:ilvl w:val="0"/>
                <w:numId w:val="13"/>
              </w:numPr>
              <w:spacing w:after="160" w:line="259" w:lineRule="auto"/>
              <w:textAlignment w:val="baseline"/>
              <w:rPr>
                <w:rFonts w:eastAsia="Times New Roman"/>
                <w:lang w:eastAsia="en-US"/>
              </w:rPr>
            </w:pPr>
            <w:r w:rsidRPr="0078756C">
              <w:rPr>
                <w:rFonts w:eastAsia="Times New Roman"/>
                <w:lang w:eastAsia="en-US"/>
              </w:rPr>
              <w:t>institutional strengthening and capacity-building needs  </w:t>
            </w:r>
          </w:p>
          <w:p w:rsidR="00B33BC0" w:rsidP="5507C1A0" w:rsidRDefault="00B33BC0" w14:paraId="5BF6DCB6" w14:textId="4963F90B">
            <w:pPr>
              <w:textAlignment w:val="baseline"/>
              <w:rPr>
                <w:lang w:val="en-CA"/>
              </w:rPr>
            </w:pPr>
            <w:r w:rsidRPr="5507C1A0">
              <w:rPr>
                <w:i/>
                <w:iCs/>
              </w:rPr>
              <w:t>(b)</w:t>
            </w:r>
            <w:r>
              <w:t>: All three Parties covered under item (b) provided additional information in their second short national reports</w:t>
            </w:r>
            <w:r w:rsidRPr="5507C1A0">
              <w:rPr>
                <w:strike/>
                <w:color w:val="881798"/>
              </w:rPr>
              <w:t xml:space="preserve"> </w:t>
            </w:r>
            <w:r>
              <w:t>describing their endeavours, the results of the effort undertaken, and quantities of identified stocks and sources. The results are covered in the Secretariat’s findings in</w:t>
            </w:r>
            <w:r w:rsidR="3B20DE80">
              <w:t xml:space="preserve"> UNEP/MC/ICC.7/5</w:t>
            </w:r>
            <w:r>
              <w:t xml:space="preserve"> </w:t>
            </w:r>
          </w:p>
          <w:p w:rsidR="5507C1A0" w:rsidRDefault="5507C1A0" w14:paraId="74C54056" w14:textId="3412772B"/>
          <w:p w:rsidRPr="00261783" w:rsidR="00B33BC0" w:rsidP="00226470" w:rsidRDefault="00B33BC0" w14:paraId="287E09EF" w14:textId="77777777">
            <w:pPr>
              <w:textAlignment w:val="baseline"/>
              <w:rPr>
                <w:sz w:val="24"/>
                <w:szCs w:val="24"/>
                <w:lang w:val="en-CA"/>
              </w:rPr>
            </w:pPr>
            <w:r w:rsidRPr="00261783">
              <w:rPr>
                <w:i/>
                <w:iCs/>
              </w:rPr>
              <w:t>(c)</w:t>
            </w:r>
            <w:r>
              <w:t xml:space="preserve">: In progress. </w:t>
            </w:r>
            <w:r w:rsidRPr="00261783">
              <w:t>The Secretariat consolidat</w:t>
            </w:r>
            <w:r>
              <w:t xml:space="preserve">ed this task with the work on </w:t>
            </w:r>
            <w:r w:rsidRPr="00261783">
              <w:t>updating</w:t>
            </w:r>
            <w:r w:rsidRPr="00261783">
              <w:rPr>
                <w:sz w:val="24"/>
                <w:szCs w:val="24"/>
              </w:rPr>
              <w:t xml:space="preserve"> </w:t>
            </w:r>
            <w:r w:rsidRPr="00261783">
              <w:t>existing guidance on stocks to include types of action that could be taken to fulfil the continuing obligation to endeavour to identify stocks and sources as per paragraph 5 (a) of article 3 of the Convention</w:t>
            </w:r>
            <w:r>
              <w:t xml:space="preserve"> as request by the COP under decision MC-5/2. The task is expected to be completed by the first quarter of 2025.</w:t>
            </w:r>
          </w:p>
          <w:p w:rsidRPr="00261783" w:rsidR="00B33BC0" w:rsidP="00226470" w:rsidRDefault="00B33BC0" w14:paraId="064FEB2C" w14:textId="77777777">
            <w:pPr>
              <w:ind w:left="345"/>
              <w:textAlignment w:val="baseline"/>
              <w:rPr>
                <w:sz w:val="24"/>
                <w:szCs w:val="24"/>
                <w:lang w:val="en-CA"/>
              </w:rPr>
            </w:pPr>
          </w:p>
        </w:tc>
      </w:tr>
      <w:tr w:rsidRPr="00261783" w:rsidR="00B33BC0" w:rsidTr="431F7543" w14:paraId="2434EDC2" w14:textId="77777777">
        <w:trPr>
          <w:trHeight w:val="300"/>
        </w:trPr>
        <w:tc>
          <w:tcPr>
            <w:tcW w:w="9338" w:type="dxa"/>
            <w:gridSpan w:val="2"/>
            <w:tcBorders>
              <w:top w:val="single" w:color="auto" w:sz="6" w:space="0"/>
              <w:left w:val="single" w:color="auto" w:sz="6" w:space="0"/>
              <w:bottom w:val="single" w:color="auto" w:sz="6" w:space="0"/>
              <w:right w:val="single" w:color="auto" w:sz="6" w:space="0"/>
            </w:tcBorders>
            <w:shd w:val="clear" w:color="auto" w:fill="F2F2F2" w:themeFill="background1" w:themeFillShade="F2"/>
            <w:tcMar>
              <w:top w:w="57" w:type="dxa"/>
              <w:left w:w="85" w:type="dxa"/>
              <w:bottom w:w="57" w:type="dxa"/>
              <w:right w:w="85" w:type="dxa"/>
            </w:tcMar>
            <w:hideMark/>
          </w:tcPr>
          <w:p w:rsidRPr="00261783" w:rsidR="00B33BC0" w:rsidP="00226470" w:rsidRDefault="00B33BC0" w14:paraId="17DD69EA" w14:textId="77777777">
            <w:pPr>
              <w:textAlignment w:val="baseline"/>
              <w:rPr>
                <w:sz w:val="24"/>
                <w:szCs w:val="24"/>
                <w:lang w:val="en-CA"/>
              </w:rPr>
            </w:pPr>
            <w:r w:rsidRPr="00261783">
              <w:rPr>
                <w:i/>
                <w:iCs/>
              </w:rPr>
              <w:t>Article 4</w:t>
            </w:r>
            <w:r w:rsidRPr="00EB104A">
              <w:rPr>
                <w:i/>
                <w:iCs/>
              </w:rPr>
              <w:t>: Mercury-added products </w:t>
            </w:r>
          </w:p>
        </w:tc>
      </w:tr>
      <w:tr w:rsidRPr="001F6738" w:rsidR="00B33BC0" w:rsidTr="431F7543" w14:paraId="6F729104" w14:textId="77777777">
        <w:trPr>
          <w:trHeight w:val="300"/>
        </w:trPr>
        <w:tc>
          <w:tcPr>
            <w:tcW w:w="3960"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261783" w:rsidR="00B33BC0" w:rsidP="00226470" w:rsidRDefault="00B33BC0" w14:paraId="1D91E459" w14:textId="77777777">
            <w:pPr>
              <w:textAlignment w:val="baseline"/>
              <w:rPr>
                <w:sz w:val="24"/>
                <w:szCs w:val="24"/>
                <w:lang w:val="en-CA"/>
              </w:rPr>
            </w:pPr>
            <w:r w:rsidRPr="00261783">
              <w:t xml:space="preserve">The Committee invited relevant Parties to share, through the Secretariat, a strategy on how they plan to address challenges, including those identified in their respective Minamata Initial Assessments, a proposed time schedule with milestones to implement relevant paragraphs of Article 4, and what kind of assistance they may still need </w:t>
            </w:r>
            <w:proofErr w:type="gramStart"/>
            <w:r w:rsidRPr="00261783">
              <w:t>taking into account</w:t>
            </w:r>
            <w:proofErr w:type="gramEnd"/>
            <w:r w:rsidRPr="00261783">
              <w:t xml:space="preserve"> information provided during the global workshop.  </w:t>
            </w:r>
            <w:r w:rsidRPr="00261783">
              <w:rPr>
                <w:lang w:val="en-CA"/>
              </w:rPr>
              <w:t> </w:t>
            </w:r>
          </w:p>
        </w:tc>
        <w:tc>
          <w:tcPr>
            <w:tcW w:w="5378"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1F6738" w:rsidR="00B33BC0" w:rsidP="00C817B3" w:rsidRDefault="00B33BC0" w14:paraId="5EE76DF7" w14:textId="6FE079C2">
            <w:pPr>
              <w:spacing w:after="160" w:line="259" w:lineRule="auto"/>
              <w:textAlignment w:val="baseline"/>
            </w:pPr>
            <w:r>
              <w:t xml:space="preserve">Completed. </w:t>
            </w:r>
            <w:r w:rsidRPr="00261783">
              <w:t>The Secretariat</w:t>
            </w:r>
            <w:r>
              <w:t>,</w:t>
            </w:r>
            <w:r w:rsidRPr="00261783">
              <w:t xml:space="preserve"> with the financial support of the European Union</w:t>
            </w:r>
            <w:r>
              <w:t>,</w:t>
            </w:r>
            <w:r w:rsidRPr="00261783">
              <w:t xml:space="preserve"> organized </w:t>
            </w:r>
            <w:r>
              <w:t xml:space="preserve">a global workshop </w:t>
            </w:r>
            <w:r w:rsidRPr="00BE6C7E">
              <w:t xml:space="preserve">on mercury-added products </w:t>
            </w:r>
            <w:r>
              <w:t>in Geneva in</w:t>
            </w:r>
            <w:r w:rsidRPr="00BE6C7E">
              <w:t xml:space="preserve"> June 2023, </w:t>
            </w:r>
            <w:r>
              <w:t xml:space="preserve">inviting </w:t>
            </w:r>
            <w:r w:rsidRPr="00BE6C7E">
              <w:t>Parties who responded that they have not implemented measures to phase-out mercury-added products</w:t>
            </w:r>
            <w:r>
              <w:t xml:space="preserve">. </w:t>
            </w:r>
            <w:r w:rsidRPr="00BE6C7E">
              <w:t xml:space="preserve"> </w:t>
            </w:r>
            <w:r>
              <w:t>The Secretariat, in cooperation with Basel Convention Regional Centres and the European Environment Bureau, followed up with the Parties that participated in the workshop to develop strategies to catch up with the 2020 phase-out deadlines. The report of this EU-funded project will be posted on the Convention website. The project also included a webinar “</w:t>
            </w:r>
            <w:r w:rsidRPr="00EB104A">
              <w:t>Mercury-Added Products: Amendment of Annex A and COP Decision on Cosmetics</w:t>
            </w:r>
            <w:r>
              <w:t xml:space="preserve">”, </w:t>
            </w:r>
            <w:r w:rsidRPr="00EB104A">
              <w:t>May 2024</w:t>
            </w:r>
            <w:r>
              <w:t>, six webinars in UN languages on mercury-added products in June-July 2024, and the development of capacity-building materials in six UN languages.</w:t>
            </w:r>
            <w:r>
              <w:rPr>
                <w:rStyle w:val="FootnoteReference"/>
              </w:rPr>
              <w:footnoteReference w:id="4"/>
            </w:r>
            <w:r>
              <w:t xml:space="preserve"> </w:t>
            </w:r>
          </w:p>
        </w:tc>
      </w:tr>
      <w:tr w:rsidRPr="00261783" w:rsidR="00B33BC0" w:rsidTr="431F7543" w14:paraId="384372FD" w14:textId="77777777">
        <w:trPr>
          <w:trHeight w:val="300"/>
        </w:trPr>
        <w:tc>
          <w:tcPr>
            <w:tcW w:w="9338" w:type="dxa"/>
            <w:gridSpan w:val="2"/>
            <w:tcBorders>
              <w:top w:val="single" w:color="auto" w:sz="6" w:space="0"/>
              <w:left w:val="single" w:color="auto" w:sz="6" w:space="0"/>
              <w:bottom w:val="single" w:color="auto" w:sz="6" w:space="0"/>
              <w:right w:val="single" w:color="auto" w:sz="6" w:space="0"/>
            </w:tcBorders>
            <w:shd w:val="clear" w:color="auto" w:fill="F2F2F2" w:themeFill="background1" w:themeFillShade="F2"/>
            <w:tcMar>
              <w:top w:w="57" w:type="dxa"/>
              <w:left w:w="85" w:type="dxa"/>
              <w:bottom w:w="57" w:type="dxa"/>
              <w:right w:w="85" w:type="dxa"/>
            </w:tcMar>
            <w:hideMark/>
          </w:tcPr>
          <w:p w:rsidRPr="00261783" w:rsidR="00B33BC0" w:rsidP="00226470" w:rsidRDefault="00B33BC0" w14:paraId="19324310" w14:textId="77777777">
            <w:pPr>
              <w:textAlignment w:val="baseline"/>
              <w:rPr>
                <w:sz w:val="24"/>
                <w:szCs w:val="24"/>
                <w:lang w:val="en-CA"/>
              </w:rPr>
            </w:pPr>
            <w:r w:rsidRPr="005D2B53">
              <w:rPr>
                <w:i/>
                <w:iCs/>
              </w:rPr>
              <w:t>Article 5: Manufacturing processes in which mercury or mercury compounds are used </w:t>
            </w:r>
          </w:p>
        </w:tc>
      </w:tr>
      <w:tr w:rsidRPr="00261783" w:rsidR="00B33BC0" w:rsidTr="431F7543" w14:paraId="44EEAA25" w14:textId="77777777">
        <w:trPr>
          <w:trHeight w:val="300"/>
        </w:trPr>
        <w:tc>
          <w:tcPr>
            <w:tcW w:w="3960"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261783" w:rsidR="00B33BC0" w:rsidP="00226470" w:rsidRDefault="00B33BC0" w14:paraId="0E9F13E7" w14:textId="77777777">
            <w:pPr>
              <w:textAlignment w:val="baseline"/>
              <w:rPr>
                <w:sz w:val="24"/>
                <w:szCs w:val="24"/>
                <w:lang w:val="en-CA"/>
              </w:rPr>
            </w:pPr>
            <w:r w:rsidRPr="005D2B53">
              <w:t xml:space="preserve">The Committee requested the Secretariat, to reach out to Parties that have not provided complete information on the number of facilities and on the estimated amount of mercury used in processes listed in Part II of Annex B to the Convention to do so as soon as possible.  </w:t>
            </w:r>
            <w:r w:rsidRPr="00261783">
              <w:t> </w:t>
            </w:r>
            <w:r w:rsidRPr="00261783">
              <w:rPr>
                <w:lang w:val="en-CA"/>
              </w:rPr>
              <w:t> </w:t>
            </w:r>
          </w:p>
        </w:tc>
        <w:tc>
          <w:tcPr>
            <w:tcW w:w="5378"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00B33BC0" w:rsidP="00226470" w:rsidRDefault="00B33BC0" w14:paraId="07CB3D0B" w14:textId="77777777">
            <w:pPr>
              <w:textAlignment w:val="baseline"/>
            </w:pPr>
            <w:r>
              <w:t>Completed. A response to the Secretariat’s request for information was received from the relevant Party on 16 July 2024.</w:t>
            </w:r>
            <w:r>
              <w:rPr>
                <w:rStyle w:val="FootnoteReference"/>
              </w:rPr>
              <w:footnoteReference w:id="5"/>
            </w:r>
            <w:r>
              <w:t xml:space="preserve"> </w:t>
            </w:r>
          </w:p>
          <w:p w:rsidR="00B33BC0" w:rsidP="00226470" w:rsidRDefault="00B33BC0" w14:paraId="1AF18459" w14:textId="77777777">
            <w:pPr>
              <w:textAlignment w:val="baseline"/>
            </w:pPr>
          </w:p>
          <w:p w:rsidRPr="00261783" w:rsidR="00B33BC0" w:rsidP="00226470" w:rsidRDefault="00B33BC0" w14:paraId="3E6F0A65" w14:textId="77777777">
            <w:pPr>
              <w:textAlignment w:val="baseline"/>
              <w:rPr>
                <w:lang w:val="en-CA"/>
              </w:rPr>
            </w:pPr>
            <w:r w:rsidRPr="00261783">
              <w:t>The Party explained that it will need to maintain the confidentiality of information</w:t>
            </w:r>
            <w:r>
              <w:t xml:space="preserve"> and</w:t>
            </w:r>
            <w:r w:rsidRPr="00261783">
              <w:t xml:space="preserve"> will not be able provide information on the complete number of facilities and estimated amount of mercury used in processes listed in Part II of Annex B. </w:t>
            </w:r>
            <w:r w:rsidRPr="00261783">
              <w:rPr>
                <w:lang w:val="en-CA"/>
              </w:rPr>
              <w:t> </w:t>
            </w:r>
          </w:p>
        </w:tc>
      </w:tr>
      <w:tr w:rsidRPr="00261783" w:rsidR="00B33BC0" w:rsidTr="431F7543" w14:paraId="54538AB5" w14:textId="77777777">
        <w:trPr>
          <w:trHeight w:val="300"/>
        </w:trPr>
        <w:tc>
          <w:tcPr>
            <w:tcW w:w="9338" w:type="dxa"/>
            <w:gridSpan w:val="2"/>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261783" w:rsidR="00B33BC0" w:rsidP="00226470" w:rsidRDefault="00B33BC0" w14:paraId="13022509" w14:textId="77777777">
            <w:pPr>
              <w:textAlignment w:val="baseline"/>
              <w:rPr>
                <w:sz w:val="24"/>
                <w:szCs w:val="24"/>
                <w:lang w:val="en-CA"/>
              </w:rPr>
            </w:pPr>
            <w:r w:rsidRPr="00261783">
              <w:rPr>
                <w:i/>
                <w:iCs/>
              </w:rPr>
              <w:t>Article 7: Artisanal and small-scale gold mining </w:t>
            </w:r>
            <w:r w:rsidRPr="00261783">
              <w:rPr>
                <w:color w:val="881798"/>
                <w:lang w:val="en-CA"/>
              </w:rPr>
              <w:t> </w:t>
            </w:r>
          </w:p>
        </w:tc>
      </w:tr>
      <w:tr w:rsidRPr="00261783" w:rsidR="00B33BC0" w:rsidTr="431F7543" w14:paraId="22ECD9A5" w14:textId="77777777">
        <w:trPr>
          <w:trHeight w:val="300"/>
        </w:trPr>
        <w:tc>
          <w:tcPr>
            <w:tcW w:w="3960"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261783" w:rsidR="00B33BC0" w:rsidP="00226470" w:rsidRDefault="00B33BC0" w14:paraId="23FD23B0" w14:textId="77777777">
            <w:pPr>
              <w:textAlignment w:val="baseline"/>
              <w:rPr>
                <w:sz w:val="24"/>
                <w:szCs w:val="24"/>
                <w:lang w:val="en-CA"/>
              </w:rPr>
            </w:pPr>
            <w:r w:rsidRPr="00261783">
              <w:t>The Committee noted that some Parties whose National Action Plan (NAP) submission deadlines fell in 2020 had not submitted their NAPs in accordance with paragraph 3(a) of Article 7. Thus, the Committee reminds those Parties of their obligation to submit their NAPs</w:t>
            </w:r>
            <w:r>
              <w:t xml:space="preserve"> </w:t>
            </w:r>
            <w:r w:rsidRPr="00261783">
              <w:t>and requests them to inform the Secretariat as soon as possible of the expected date of completion and to submit them by 31 December 2023. The Committee encouraged Parties whose NAPs became due or would become due after the first full national reporting period to submit them to the Secretariat in a timely manner.  </w:t>
            </w:r>
            <w:r w:rsidRPr="00261783">
              <w:rPr>
                <w:lang w:val="en-CA"/>
              </w:rPr>
              <w:t> </w:t>
            </w:r>
          </w:p>
        </w:tc>
        <w:tc>
          <w:tcPr>
            <w:tcW w:w="5378"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A8283F" w:rsidR="00B33BC0" w:rsidP="00226470" w:rsidRDefault="00F33CDD" w14:paraId="414ED9EC" w14:textId="1A4109EA">
            <w:pPr>
              <w:textAlignment w:val="baseline"/>
              <w:rPr>
                <w:lang w:val="en-CA"/>
              </w:rPr>
            </w:pPr>
            <w:r>
              <w:rPr>
                <w:lang w:val="en-CA"/>
              </w:rPr>
              <w:t>Completed</w:t>
            </w:r>
            <w:r w:rsidR="00B33BC0">
              <w:rPr>
                <w:lang w:val="en-CA"/>
              </w:rPr>
              <w:t xml:space="preserve">. </w:t>
            </w:r>
            <w:r w:rsidRPr="00A8283F" w:rsidR="00B33BC0">
              <w:rPr>
                <w:lang w:val="en-CA"/>
              </w:rPr>
              <w:t xml:space="preserve">12 NAPs have been submitted to the Secretariat since the fifth meeting of the Committee. Seven NAPs (Cote d’Ivoire, Costa Rica, Eritrea, Indonesia, Rwanda, </w:t>
            </w:r>
            <w:proofErr w:type="gramStart"/>
            <w:r w:rsidRPr="00A8283F" w:rsidR="00B33BC0">
              <w:rPr>
                <w:lang w:val="en-CA"/>
              </w:rPr>
              <w:t>Togo</w:t>
            </w:r>
            <w:proofErr w:type="gramEnd"/>
            <w:r w:rsidRPr="00A8283F" w:rsidR="00B33BC0">
              <w:rPr>
                <w:lang w:val="en-CA"/>
              </w:rPr>
              <w:t xml:space="preserve"> and Zambia) were submitted in 2023 and five NAPs (Cameroon, Colombia, Gabon, Mozambique, and Suriname) were submitted in 2024.</w:t>
            </w:r>
            <w:r w:rsidR="00B33BC0">
              <w:rPr>
                <w:lang w:val="en-CA"/>
              </w:rPr>
              <w:t xml:space="preserve"> </w:t>
            </w:r>
          </w:p>
          <w:p w:rsidRPr="009D49E9" w:rsidR="00B33BC0" w:rsidP="00226470" w:rsidRDefault="00B33BC0" w14:paraId="090B1B6A" w14:textId="77777777">
            <w:pPr>
              <w:pStyle w:val="ListParagraph"/>
              <w:ind w:left="678"/>
              <w:textAlignment w:val="baseline"/>
              <w:rPr>
                <w:rFonts w:eastAsia="Times New Roman"/>
                <w:lang w:val="en-CA" w:eastAsia="en-US"/>
              </w:rPr>
            </w:pPr>
          </w:p>
          <w:p w:rsidRPr="00261783" w:rsidR="00B33BC0" w:rsidP="00226470" w:rsidRDefault="00B33BC0" w14:paraId="0A275B79" w14:textId="77777777">
            <w:pPr>
              <w:textAlignment w:val="baseline"/>
              <w:rPr>
                <w:sz w:val="24"/>
                <w:szCs w:val="24"/>
                <w:lang w:val="en-CA"/>
              </w:rPr>
            </w:pPr>
          </w:p>
        </w:tc>
      </w:tr>
      <w:tr w:rsidRPr="00261783" w:rsidR="00B33BC0" w:rsidTr="431F7543" w14:paraId="38AF4AC5" w14:textId="77777777">
        <w:trPr>
          <w:trHeight w:val="300"/>
        </w:trPr>
        <w:tc>
          <w:tcPr>
            <w:tcW w:w="9338" w:type="dxa"/>
            <w:gridSpan w:val="2"/>
            <w:tcBorders>
              <w:top w:val="single" w:color="auto" w:sz="6" w:space="0"/>
              <w:left w:val="single" w:color="auto" w:sz="6" w:space="0"/>
              <w:bottom w:val="single" w:color="auto" w:sz="6" w:space="0"/>
              <w:right w:val="single" w:color="auto" w:sz="6" w:space="0"/>
            </w:tcBorders>
            <w:shd w:val="clear" w:color="auto" w:fill="F2F2F2" w:themeFill="background1" w:themeFillShade="F2"/>
            <w:tcMar>
              <w:top w:w="57" w:type="dxa"/>
              <w:left w:w="85" w:type="dxa"/>
              <w:bottom w:w="57" w:type="dxa"/>
              <w:right w:w="85" w:type="dxa"/>
            </w:tcMar>
            <w:hideMark/>
          </w:tcPr>
          <w:p w:rsidRPr="00261783" w:rsidR="00B33BC0" w:rsidP="00226470" w:rsidRDefault="00B33BC0" w14:paraId="73665A9E" w14:textId="77777777">
            <w:pPr>
              <w:textAlignment w:val="baseline"/>
              <w:rPr>
                <w:sz w:val="24"/>
                <w:szCs w:val="24"/>
                <w:lang w:val="en-CA"/>
              </w:rPr>
            </w:pPr>
            <w:r w:rsidRPr="00261783">
              <w:rPr>
                <w:i/>
                <w:iCs/>
              </w:rPr>
              <w:t>Article 8</w:t>
            </w:r>
            <w:r w:rsidRPr="0012327D">
              <w:rPr>
                <w:i/>
                <w:iCs/>
              </w:rPr>
              <w:t>: Emissions </w:t>
            </w:r>
          </w:p>
        </w:tc>
      </w:tr>
      <w:tr w:rsidRPr="00261783" w:rsidR="00B33BC0" w:rsidTr="431F7543" w14:paraId="067AAB24" w14:textId="77777777">
        <w:trPr>
          <w:trHeight w:val="300"/>
        </w:trPr>
        <w:tc>
          <w:tcPr>
            <w:tcW w:w="3960"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261783" w:rsidR="00B33BC0" w:rsidP="00226470" w:rsidRDefault="00B33BC0" w14:paraId="37D44CA5" w14:textId="77777777">
            <w:pPr>
              <w:textAlignment w:val="baseline"/>
              <w:rPr>
                <w:sz w:val="24"/>
                <w:szCs w:val="24"/>
                <w:lang w:val="en-CA"/>
              </w:rPr>
            </w:pPr>
            <w:r w:rsidRPr="00261783">
              <w:t>The Committee agreed to: </w:t>
            </w:r>
            <w:r w:rsidRPr="00261783">
              <w:rPr>
                <w:lang w:val="en-CA"/>
              </w:rPr>
              <w:t> </w:t>
            </w:r>
          </w:p>
          <w:p w:rsidRPr="00261783" w:rsidR="00B33BC0" w:rsidP="00B33BC0" w:rsidRDefault="00B33BC0" w14:paraId="668D310D" w14:textId="77777777">
            <w:pPr>
              <w:numPr>
                <w:ilvl w:val="0"/>
                <w:numId w:val="17"/>
              </w:numPr>
              <w:textAlignment w:val="baseline"/>
              <w:rPr>
                <w:lang w:val="en-CA"/>
              </w:rPr>
            </w:pPr>
            <w:r>
              <w:t>R</w:t>
            </w:r>
            <w:r w:rsidRPr="00261783">
              <w:t>each out, through the Secretariat, to Parties who cited their Minamata Initial Assessments or other similar endeavours in their response to specify the measures described in those assessments, to provide information on the challenges that Parties faced, and to submit the assessments to the Secretariat if they had not done so.  </w:t>
            </w:r>
            <w:r w:rsidRPr="00261783">
              <w:rPr>
                <w:lang w:val="en-CA"/>
              </w:rPr>
              <w:t> </w:t>
            </w:r>
          </w:p>
          <w:p w:rsidRPr="00261783" w:rsidR="00B33BC0" w:rsidP="00B33BC0" w:rsidRDefault="00B33BC0" w14:paraId="519FBB21" w14:textId="77777777">
            <w:pPr>
              <w:numPr>
                <w:ilvl w:val="0"/>
                <w:numId w:val="17"/>
              </w:numPr>
              <w:textAlignment w:val="baseline"/>
              <w:rPr>
                <w:lang w:val="en-CA"/>
              </w:rPr>
            </w:pPr>
            <w:r>
              <w:rPr>
                <w:lang w:val="en-CA"/>
              </w:rPr>
              <w:t>U</w:t>
            </w:r>
            <w:r w:rsidRPr="00940583">
              <w:rPr>
                <w:lang w:val="en-CA"/>
              </w:rPr>
              <w:t>pdate the draft guidance on national reporting</w:t>
            </w:r>
            <w:r>
              <w:rPr>
                <w:lang w:val="en-CA"/>
              </w:rPr>
              <w:t xml:space="preserve"> (Guidance)</w:t>
            </w:r>
            <w:r w:rsidRPr="00940583">
              <w:rPr>
                <w:lang w:val="en-CA"/>
              </w:rPr>
              <w:t xml:space="preserve"> to support Parties in reporting on the effectiveness of the measures, noting need for further clarity on how to report on the effectiveness of measures taken, which resulted in a limited number of Parties reporting on it. </w:t>
            </w:r>
          </w:p>
        </w:tc>
        <w:tc>
          <w:tcPr>
            <w:tcW w:w="5378"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B2308D" w:rsidR="00B33BC0" w:rsidP="00226470" w:rsidRDefault="00B33BC0" w14:paraId="77DAC10B" w14:textId="77777777">
            <w:pPr>
              <w:textAlignment w:val="baseline"/>
              <w:rPr>
                <w:sz w:val="24"/>
                <w:szCs w:val="24"/>
                <w:lang w:val="en-CA"/>
              </w:rPr>
            </w:pPr>
            <w:r w:rsidRPr="00261783">
              <w:rPr>
                <w:i/>
                <w:iCs/>
              </w:rPr>
              <w:t>(a)</w:t>
            </w:r>
            <w:r>
              <w:t>:</w:t>
            </w:r>
            <w:r w:rsidRPr="00261783">
              <w:rPr>
                <w:lang w:val="en-CA"/>
              </w:rPr>
              <w:t> </w:t>
            </w:r>
            <w:r>
              <w:t>No information has been received since the initial request for information was made o</w:t>
            </w:r>
            <w:r w:rsidRPr="001833A8">
              <w:t>n 22 January 2024</w:t>
            </w:r>
            <w:r>
              <w:t xml:space="preserve"> in a letter </w:t>
            </w:r>
            <w:r w:rsidRPr="001833A8">
              <w:t xml:space="preserve">the Executive Secretary issued to Parties and stakeholders which included a request for Parties to: </w:t>
            </w:r>
          </w:p>
          <w:p w:rsidRPr="00940583" w:rsidR="00B33BC0" w:rsidP="00B33BC0" w:rsidRDefault="00B33BC0" w14:paraId="1E2CBDF5" w14:textId="77777777">
            <w:pPr>
              <w:pStyle w:val="ListParagraph"/>
              <w:numPr>
                <w:ilvl w:val="0"/>
                <w:numId w:val="12"/>
              </w:numPr>
              <w:spacing w:after="160" w:line="259" w:lineRule="auto"/>
              <w:textAlignment w:val="baseline"/>
              <w:rPr>
                <w:rFonts w:eastAsia="Times New Roman"/>
                <w:lang w:eastAsia="en-US"/>
              </w:rPr>
            </w:pPr>
            <w:r w:rsidRPr="00940583">
              <w:rPr>
                <w:rFonts w:eastAsia="Times New Roman"/>
                <w:lang w:eastAsia="en-US"/>
              </w:rPr>
              <w:t xml:space="preserve">Complete and submit Minamata Initial Assessments if they are developing one but not have not submitted.  </w:t>
            </w:r>
          </w:p>
          <w:p w:rsidRPr="00940583" w:rsidR="00B33BC0" w:rsidP="00B33BC0" w:rsidRDefault="00B33BC0" w14:paraId="35801654" w14:textId="77777777">
            <w:pPr>
              <w:pStyle w:val="ListParagraph"/>
              <w:numPr>
                <w:ilvl w:val="0"/>
                <w:numId w:val="12"/>
              </w:numPr>
              <w:spacing w:after="160" w:line="259" w:lineRule="auto"/>
              <w:textAlignment w:val="baseline"/>
              <w:rPr>
                <w:rFonts w:eastAsia="Times New Roman"/>
                <w:lang w:eastAsia="en-US"/>
              </w:rPr>
            </w:pPr>
            <w:r w:rsidRPr="00940583">
              <w:rPr>
                <w:rFonts w:eastAsia="Times New Roman"/>
                <w:lang w:eastAsia="en-US"/>
              </w:rPr>
              <w:t>Submit the national plan</w:t>
            </w:r>
            <w:r>
              <w:rPr>
                <w:rFonts w:eastAsia="Times New Roman"/>
                <w:lang w:eastAsia="en-US"/>
              </w:rPr>
              <w:t xml:space="preserve"> under Article 8,</w:t>
            </w:r>
            <w:r w:rsidRPr="00940583">
              <w:rPr>
                <w:rFonts w:eastAsia="Times New Roman"/>
                <w:lang w:eastAsia="en-US"/>
              </w:rPr>
              <w:t xml:space="preserve"> if the Party chose to develop one</w:t>
            </w:r>
            <w:r>
              <w:rPr>
                <w:rFonts w:eastAsia="Times New Roman"/>
                <w:lang w:eastAsia="en-US"/>
              </w:rPr>
              <w:t xml:space="preserve"> in line with paragraph 2 of decision MC-5/8</w:t>
            </w:r>
            <w:r w:rsidRPr="00940583">
              <w:rPr>
                <w:rFonts w:eastAsia="Times New Roman"/>
                <w:lang w:eastAsia="en-US"/>
              </w:rPr>
              <w:t xml:space="preserve">.  </w:t>
            </w:r>
          </w:p>
          <w:p w:rsidRPr="00940583" w:rsidR="00B33BC0" w:rsidP="00B33BC0" w:rsidRDefault="00B33BC0" w14:paraId="0DE56272" w14:textId="50A95D21">
            <w:pPr>
              <w:pStyle w:val="ListParagraph"/>
              <w:numPr>
                <w:ilvl w:val="0"/>
                <w:numId w:val="12"/>
              </w:numPr>
              <w:spacing w:after="160" w:line="259" w:lineRule="auto"/>
              <w:textAlignment w:val="baseline"/>
              <w:rPr>
                <w:rFonts w:eastAsia="Times New Roman"/>
                <w:lang w:eastAsia="en-US"/>
              </w:rPr>
            </w:pPr>
            <w:r w:rsidRPr="00940583">
              <w:rPr>
                <w:rFonts w:eastAsia="Times New Roman"/>
                <w:lang w:eastAsia="en-US"/>
              </w:rPr>
              <w:t xml:space="preserve">Submit information on the Party’s experience in using guidance under Article 8 paragraphs 8 and 9 by </w:t>
            </w:r>
            <w:r>
              <w:rPr>
                <w:rFonts w:eastAsia="Times New Roman"/>
                <w:lang w:eastAsia="en-US"/>
              </w:rPr>
              <w:t xml:space="preserve">31 </w:t>
            </w:r>
            <w:r w:rsidRPr="00940583">
              <w:rPr>
                <w:rFonts w:eastAsia="Times New Roman"/>
                <w:lang w:eastAsia="en-US"/>
              </w:rPr>
              <w:t xml:space="preserve">March 2025.  </w:t>
            </w:r>
          </w:p>
          <w:p w:rsidR="00B33BC0" w:rsidP="00226470" w:rsidRDefault="00B33BC0" w14:paraId="33FE5F4B" w14:textId="77777777">
            <w:pPr>
              <w:textAlignment w:val="baseline"/>
              <w:rPr>
                <w:i/>
                <w:iCs/>
              </w:rPr>
            </w:pPr>
          </w:p>
          <w:p w:rsidRPr="00261783" w:rsidR="00B33BC0" w:rsidP="00226470" w:rsidRDefault="00B33BC0" w14:paraId="409A9CB5" w14:textId="6E9523C0">
            <w:pPr>
              <w:textAlignment w:val="baseline"/>
              <w:rPr>
                <w:sz w:val="24"/>
                <w:szCs w:val="24"/>
                <w:lang w:val="en-CA"/>
              </w:rPr>
            </w:pPr>
            <w:r w:rsidRPr="00261783">
              <w:rPr>
                <w:i/>
                <w:iCs/>
              </w:rPr>
              <w:t>(b)</w:t>
            </w:r>
            <w:r>
              <w:rPr>
                <w:i/>
                <w:iCs/>
              </w:rPr>
              <w:t>:</w:t>
            </w:r>
            <w:r w:rsidRPr="3DFD523A">
              <w:t> </w:t>
            </w:r>
            <w:r>
              <w:t xml:space="preserve">Completed. Additional explanatory text was added to reflect the Committee’s recommendation. </w:t>
            </w:r>
          </w:p>
        </w:tc>
      </w:tr>
      <w:tr w:rsidRPr="00261783" w:rsidR="00B33BC0" w:rsidTr="431F7543" w14:paraId="5D246520" w14:textId="77777777">
        <w:trPr>
          <w:trHeight w:val="300"/>
        </w:trPr>
        <w:tc>
          <w:tcPr>
            <w:tcW w:w="9338" w:type="dxa"/>
            <w:gridSpan w:val="2"/>
            <w:tcBorders>
              <w:top w:val="single" w:color="auto" w:sz="6" w:space="0"/>
              <w:left w:val="single" w:color="auto" w:sz="6" w:space="0"/>
              <w:bottom w:val="single" w:color="auto" w:sz="6" w:space="0"/>
              <w:right w:val="single" w:color="auto" w:sz="6" w:space="0"/>
            </w:tcBorders>
            <w:shd w:val="clear" w:color="auto" w:fill="F2F2F2" w:themeFill="background1" w:themeFillShade="F2"/>
            <w:tcMar>
              <w:top w:w="57" w:type="dxa"/>
              <w:left w:w="85" w:type="dxa"/>
              <w:bottom w:w="57" w:type="dxa"/>
              <w:right w:w="85" w:type="dxa"/>
            </w:tcMar>
            <w:hideMark/>
          </w:tcPr>
          <w:p w:rsidRPr="00261783" w:rsidR="00B33BC0" w:rsidP="00226470" w:rsidRDefault="00B33BC0" w14:paraId="2B044052" w14:textId="77777777">
            <w:pPr>
              <w:textAlignment w:val="baseline"/>
              <w:rPr>
                <w:sz w:val="24"/>
                <w:szCs w:val="24"/>
                <w:lang w:val="en-CA"/>
              </w:rPr>
            </w:pPr>
            <w:r w:rsidRPr="00261783">
              <w:rPr>
                <w:i/>
                <w:iCs/>
              </w:rPr>
              <w:t>Article 9</w:t>
            </w:r>
            <w:r w:rsidRPr="00EE3B73">
              <w:rPr>
                <w:i/>
                <w:iCs/>
              </w:rPr>
              <w:t>: Releases </w:t>
            </w:r>
          </w:p>
        </w:tc>
      </w:tr>
      <w:tr w:rsidRPr="00261783" w:rsidR="00B33BC0" w:rsidTr="431F7543" w14:paraId="18B31353" w14:textId="77777777">
        <w:trPr>
          <w:trHeight w:val="300"/>
        </w:trPr>
        <w:tc>
          <w:tcPr>
            <w:tcW w:w="3960"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261783" w:rsidR="00B33BC0" w:rsidP="00226470" w:rsidRDefault="00B33BC0" w14:paraId="58486693" w14:textId="77777777">
            <w:pPr>
              <w:textAlignment w:val="baseline"/>
              <w:rPr>
                <w:sz w:val="24"/>
                <w:szCs w:val="24"/>
                <w:lang w:val="en-CA"/>
              </w:rPr>
            </w:pPr>
            <w:r w:rsidRPr="00261783">
              <w:t>The Committee agreed to: </w:t>
            </w:r>
            <w:r w:rsidRPr="00261783">
              <w:rPr>
                <w:lang w:val="en-CA"/>
              </w:rPr>
              <w:t> </w:t>
            </w:r>
          </w:p>
          <w:p w:rsidRPr="00261783" w:rsidR="00B33BC0" w:rsidP="00B33BC0" w:rsidRDefault="00B33BC0" w14:paraId="6C93E918" w14:textId="77777777">
            <w:pPr>
              <w:numPr>
                <w:ilvl w:val="0"/>
                <w:numId w:val="18"/>
              </w:numPr>
              <w:ind w:left="337" w:hanging="284"/>
              <w:textAlignment w:val="baseline"/>
              <w:rPr>
                <w:lang w:val="en-CA"/>
              </w:rPr>
            </w:pPr>
            <w:r>
              <w:t>R</w:t>
            </w:r>
            <w:r w:rsidRPr="00261783">
              <w:t>each out, through the Secretariat, to Parties who have not identified relevant source categories pursuant to Paragraph 3 of Article 9 and invite them to provide a timeline for identifying relevant point sources of releases in their territories including the reasons and challenges for not having identified the sources yet.  </w:t>
            </w:r>
            <w:r w:rsidRPr="00261783">
              <w:rPr>
                <w:lang w:val="en-CA"/>
              </w:rPr>
              <w:t> </w:t>
            </w:r>
          </w:p>
          <w:p w:rsidRPr="00261783" w:rsidR="00B33BC0" w:rsidP="00B33BC0" w:rsidRDefault="00B33BC0" w14:paraId="016239CE" w14:textId="77777777">
            <w:pPr>
              <w:numPr>
                <w:ilvl w:val="0"/>
                <w:numId w:val="18"/>
              </w:numPr>
              <w:ind w:left="337"/>
              <w:textAlignment w:val="baseline"/>
              <w:rPr>
                <w:lang w:val="en-CA"/>
              </w:rPr>
            </w:pPr>
            <w:r>
              <w:t>R</w:t>
            </w:r>
            <w:r w:rsidRPr="00261783">
              <w:t>each out, through the Secretariat, to Parties that have incomplete responses on the measures they had taken in implementing Paragraph 5 of Article 9 and on any challenges they may have encountered.  </w:t>
            </w:r>
            <w:r w:rsidRPr="00261783">
              <w:rPr>
                <w:lang w:val="en-CA"/>
              </w:rPr>
              <w:t> </w:t>
            </w:r>
          </w:p>
          <w:p w:rsidRPr="00261783" w:rsidR="00B33BC0" w:rsidP="00B33BC0" w:rsidRDefault="00B33BC0" w14:paraId="30503F85" w14:textId="77777777">
            <w:pPr>
              <w:numPr>
                <w:ilvl w:val="0"/>
                <w:numId w:val="18"/>
              </w:numPr>
              <w:ind w:left="337"/>
              <w:textAlignment w:val="baseline"/>
              <w:rPr>
                <w:lang w:val="en-CA"/>
              </w:rPr>
            </w:pPr>
            <w:r w:rsidRPr="00034755">
              <w:rPr>
                <w:lang w:val="en-CA"/>
              </w:rPr>
              <w:t>Update the draft guidance on national reporting to support Parties in reporting on the effectiveness of the measures, noting need for further clarity on how to report on the effectiveness of measures taken, which resulted in a limited number of Parties reporting on it. </w:t>
            </w:r>
          </w:p>
        </w:tc>
        <w:tc>
          <w:tcPr>
            <w:tcW w:w="5378"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tcPr>
          <w:p w:rsidR="00B33BC0" w:rsidP="00226470" w:rsidRDefault="00B33BC0" w14:paraId="11A1A730" w14:textId="77777777">
            <w:pPr>
              <w:textAlignment w:val="baseline"/>
              <w:rPr>
                <w:i/>
                <w:iCs/>
              </w:rPr>
            </w:pPr>
          </w:p>
          <w:p w:rsidRPr="00AE597F" w:rsidR="00B33BC0" w:rsidP="00226470" w:rsidRDefault="00B33BC0" w14:paraId="0197A190" w14:textId="6A897ED3">
            <w:pPr>
              <w:textAlignment w:val="baseline"/>
              <w:rPr>
                <w:lang w:val="en-CA"/>
              </w:rPr>
            </w:pPr>
            <w:r w:rsidRPr="00261783">
              <w:rPr>
                <w:i/>
                <w:iCs/>
              </w:rPr>
              <w:t>(a)</w:t>
            </w:r>
            <w:r>
              <w:rPr>
                <w:i/>
                <w:iCs/>
              </w:rPr>
              <w:t>:</w:t>
            </w:r>
            <w:r w:rsidRPr="00261783">
              <w:t xml:space="preserve"> No information</w:t>
            </w:r>
            <w:r>
              <w:t xml:space="preserve"> has been</w:t>
            </w:r>
            <w:r w:rsidRPr="00261783">
              <w:t xml:space="preserve"> received</w:t>
            </w:r>
            <w:r>
              <w:t>.</w:t>
            </w:r>
            <w:r w:rsidRPr="00261783">
              <w:t> </w:t>
            </w:r>
            <w:r>
              <w:t>T</w:t>
            </w:r>
            <w:r w:rsidRPr="00261783">
              <w:t xml:space="preserve">he Secretariat reached out to the two Parties covered under task (a) on 19 June 2024 and set a deadline of 19 July 2024 for the </w:t>
            </w:r>
            <w:r w:rsidRPr="001925A2">
              <w:t xml:space="preserve">submission of the </w:t>
            </w:r>
            <w:r w:rsidRPr="00261783">
              <w:t xml:space="preserve">information requested by the Committee. </w:t>
            </w:r>
          </w:p>
          <w:p w:rsidRPr="00261783" w:rsidR="00B33BC0" w:rsidP="00226470" w:rsidRDefault="00B33BC0" w14:paraId="311DC73A" w14:textId="77777777">
            <w:pPr>
              <w:ind w:left="-45"/>
              <w:textAlignment w:val="baseline"/>
              <w:rPr>
                <w:sz w:val="24"/>
                <w:szCs w:val="24"/>
                <w:lang w:val="en-CA"/>
              </w:rPr>
            </w:pPr>
            <w:r w:rsidRPr="00261783">
              <w:rPr>
                <w:color w:val="881798"/>
              </w:rPr>
              <w:t> </w:t>
            </w:r>
            <w:r w:rsidRPr="00261783">
              <w:rPr>
                <w:color w:val="881798"/>
                <w:lang w:val="en-CA"/>
              </w:rPr>
              <w:t> </w:t>
            </w:r>
          </w:p>
          <w:p w:rsidRPr="00AE597F" w:rsidR="00B33BC0" w:rsidP="00226470" w:rsidRDefault="00B33BC0" w14:paraId="5E70B6DA" w14:textId="2413A326">
            <w:pPr>
              <w:textAlignment w:val="baseline"/>
              <w:rPr>
                <w:sz w:val="24"/>
                <w:szCs w:val="24"/>
                <w:lang w:val="en-CA"/>
              </w:rPr>
            </w:pPr>
            <w:r w:rsidRPr="00261783">
              <w:rPr>
                <w:i/>
                <w:iCs/>
              </w:rPr>
              <w:t>(b)</w:t>
            </w:r>
            <w:r>
              <w:rPr>
                <w:i/>
                <w:iCs/>
              </w:rPr>
              <w:t>:</w:t>
            </w:r>
            <w:r w:rsidRPr="00261783">
              <w:t> </w:t>
            </w:r>
            <w:r w:rsidR="00234B3C">
              <w:t>T</w:t>
            </w:r>
            <w:r w:rsidRPr="001925A2">
              <w:t>he Secretariat convene</w:t>
            </w:r>
            <w:r>
              <w:t>d</w:t>
            </w:r>
            <w:r w:rsidRPr="001925A2">
              <w:t xml:space="preserve"> a Minamata Online session on mercury releases in October 2024 and align</w:t>
            </w:r>
            <w:r>
              <w:t>ed</w:t>
            </w:r>
            <w:r w:rsidRPr="001925A2">
              <w:t xml:space="preserve"> the agenda and participation with the Committee’s request and collect</w:t>
            </w:r>
            <w:r>
              <w:t>ed</w:t>
            </w:r>
            <w:r w:rsidRPr="001925A2">
              <w:t xml:space="preserve"> information on challenges and needs for Parties to implement Article 9.</w:t>
            </w:r>
            <w:r>
              <w:t xml:space="preserve"> No information was received.</w:t>
            </w:r>
          </w:p>
          <w:p w:rsidRPr="00261783" w:rsidR="00B33BC0" w:rsidP="00226470" w:rsidRDefault="00B33BC0" w14:paraId="2523AE6D" w14:textId="77777777">
            <w:pPr>
              <w:textAlignment w:val="baseline"/>
              <w:rPr>
                <w:sz w:val="24"/>
                <w:szCs w:val="24"/>
                <w:lang w:val="en-CA"/>
              </w:rPr>
            </w:pPr>
          </w:p>
          <w:p w:rsidRPr="00261783" w:rsidR="00B33BC0" w:rsidP="00226470" w:rsidRDefault="00B33BC0" w14:paraId="64E74E48" w14:textId="42E73839">
            <w:pPr>
              <w:textAlignment w:val="baseline"/>
              <w:rPr>
                <w:sz w:val="24"/>
                <w:szCs w:val="24"/>
                <w:lang w:val="en-CA"/>
              </w:rPr>
            </w:pPr>
            <w:r w:rsidRPr="00261783">
              <w:rPr>
                <w:i/>
                <w:iCs/>
              </w:rPr>
              <w:t>(c)</w:t>
            </w:r>
            <w:r>
              <w:rPr>
                <w:i/>
                <w:iCs/>
              </w:rPr>
              <w:t xml:space="preserve">: </w:t>
            </w:r>
            <w:r>
              <w:t xml:space="preserve">Completed. </w:t>
            </w:r>
            <w:r w:rsidRPr="004A6A08">
              <w:t xml:space="preserve">The </w:t>
            </w:r>
            <w:r>
              <w:t xml:space="preserve">Guidance </w:t>
            </w:r>
            <w:r w:rsidRPr="004A6A08">
              <w:t>provide</w:t>
            </w:r>
            <w:r>
              <w:t>s sufficient example on how to report on effectiveness</w:t>
            </w:r>
            <w:r w:rsidR="00062FE3">
              <w:t>. W</w:t>
            </w:r>
            <w:r>
              <w:t xml:space="preserve">ith the adoption of the </w:t>
            </w:r>
            <w:r w:rsidRPr="000D59E8">
              <w:t>Guidance on the best available techniques and best environmental practices to control releases from relevant sources</w:t>
            </w:r>
            <w:r>
              <w:t xml:space="preserve"> </w:t>
            </w:r>
            <w:r w:rsidR="000749FE">
              <w:t>under</w:t>
            </w:r>
            <w:r>
              <w:t xml:space="preserve"> decision MC-5/9, Parties have </w:t>
            </w:r>
            <w:r w:rsidR="000749FE">
              <w:t xml:space="preserve">an </w:t>
            </w:r>
            <w:r>
              <w:t>additional resource</w:t>
            </w:r>
            <w:r w:rsidR="00287AA6">
              <w:t xml:space="preserve"> to refer to</w:t>
            </w:r>
            <w:r>
              <w:t xml:space="preserve"> in describing the effectiveness of measures taken. </w:t>
            </w:r>
          </w:p>
        </w:tc>
      </w:tr>
      <w:tr w:rsidRPr="00261783" w:rsidR="00B33BC0" w:rsidTr="431F7543" w14:paraId="7624E821" w14:textId="77777777">
        <w:trPr>
          <w:trHeight w:val="300"/>
        </w:trPr>
        <w:tc>
          <w:tcPr>
            <w:tcW w:w="9338" w:type="dxa"/>
            <w:gridSpan w:val="2"/>
            <w:tcBorders>
              <w:top w:val="single" w:color="auto" w:sz="6" w:space="0"/>
              <w:left w:val="single" w:color="auto" w:sz="6" w:space="0"/>
              <w:bottom w:val="single" w:color="auto" w:sz="6" w:space="0"/>
              <w:right w:val="single" w:color="auto" w:sz="6" w:space="0"/>
            </w:tcBorders>
            <w:shd w:val="clear" w:color="auto" w:fill="F2F2F2" w:themeFill="background1" w:themeFillShade="F2"/>
            <w:tcMar>
              <w:top w:w="57" w:type="dxa"/>
              <w:left w:w="85" w:type="dxa"/>
              <w:bottom w:w="57" w:type="dxa"/>
              <w:right w:w="85" w:type="dxa"/>
            </w:tcMar>
            <w:hideMark/>
          </w:tcPr>
          <w:p w:rsidRPr="00261783" w:rsidR="00B33BC0" w:rsidP="00226470" w:rsidRDefault="00B33BC0" w14:paraId="28F91199" w14:textId="77777777">
            <w:pPr>
              <w:textAlignment w:val="baseline"/>
              <w:rPr>
                <w:sz w:val="24"/>
                <w:szCs w:val="24"/>
                <w:lang w:val="en-CA"/>
              </w:rPr>
            </w:pPr>
            <w:r w:rsidRPr="00261783">
              <w:rPr>
                <w:i/>
                <w:iCs/>
              </w:rPr>
              <w:t>Article 10</w:t>
            </w:r>
            <w:r w:rsidRPr="00D96F74">
              <w:rPr>
                <w:i/>
                <w:iCs/>
              </w:rPr>
              <w:t>: Environmentally sound interim storage of mercury other than waste mercury </w:t>
            </w:r>
          </w:p>
        </w:tc>
      </w:tr>
      <w:tr w:rsidRPr="00261783" w:rsidR="00B33BC0" w:rsidTr="431F7543" w14:paraId="0DEE4950" w14:textId="77777777">
        <w:trPr>
          <w:trHeight w:val="300"/>
        </w:trPr>
        <w:tc>
          <w:tcPr>
            <w:tcW w:w="3960"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00B33BC0" w:rsidP="00B33BC0" w:rsidRDefault="00B33BC0" w14:paraId="00EA3A1F" w14:textId="77777777">
            <w:pPr>
              <w:pStyle w:val="ListParagraph"/>
              <w:numPr>
                <w:ilvl w:val="0"/>
                <w:numId w:val="19"/>
              </w:numPr>
              <w:spacing w:after="160" w:line="259" w:lineRule="auto"/>
              <w:ind w:left="337"/>
              <w:textAlignment w:val="baseline"/>
              <w:rPr>
                <w:rFonts w:eastAsia="Times New Roman"/>
                <w:lang w:val="en-CA" w:eastAsia="en-US"/>
              </w:rPr>
            </w:pPr>
            <w:r w:rsidRPr="00D96F74">
              <w:rPr>
                <w:rFonts w:eastAsia="Times New Roman"/>
                <w:lang w:val="en-CA" w:eastAsia="en-US"/>
              </w:rPr>
              <w:t>The Committee agreed to reach out, through the Secretariat, to Parties who have not yet taken any measures under Article 10 but have reported to (i) have been trading in mercury and mercury compounds, (ii) have processes or facilities in their territories using mercury and mercury compounds, or (iii) have an artisanal-small scale gold mining sector in their territories, to seek additional information, such as information  on the challenges to implementation it is facing, other measures and other pertinent information that can help the Committee assess the Party’s needs in order to develop its recommendations to facilitate the Party’s implementation and compliance with Article 10.  </w:t>
            </w:r>
          </w:p>
          <w:p w:rsidR="00B33BC0" w:rsidP="00226470" w:rsidRDefault="00B33BC0" w14:paraId="34C45BC1" w14:textId="77777777">
            <w:pPr>
              <w:pStyle w:val="ListParagraph"/>
              <w:ind w:left="337"/>
              <w:textAlignment w:val="baseline"/>
              <w:rPr>
                <w:rFonts w:eastAsia="Times New Roman"/>
                <w:lang w:val="en-CA" w:eastAsia="en-US"/>
              </w:rPr>
            </w:pPr>
          </w:p>
          <w:p w:rsidRPr="00D96F74" w:rsidR="00B33BC0" w:rsidP="00B33BC0" w:rsidRDefault="00B33BC0" w14:paraId="6C00C032" w14:textId="77777777">
            <w:pPr>
              <w:pStyle w:val="ListParagraph"/>
              <w:numPr>
                <w:ilvl w:val="0"/>
                <w:numId w:val="19"/>
              </w:numPr>
              <w:spacing w:after="160" w:line="259" w:lineRule="auto"/>
              <w:ind w:left="337"/>
              <w:textAlignment w:val="baseline"/>
              <w:rPr>
                <w:rFonts w:eastAsia="Times New Roman"/>
                <w:lang w:val="en-CA" w:eastAsia="en-US"/>
              </w:rPr>
            </w:pPr>
            <w:r w:rsidRPr="00D96F74">
              <w:rPr>
                <w:rFonts w:eastAsia="Times New Roman"/>
                <w:lang w:val="en-CA" w:eastAsia="en-US"/>
              </w:rPr>
              <w:t>The Committee also requested the Secretariat to update the draft guidance on national reporting with reference to the definition of interim storage as described in the guidance for interim storage adopted by the Conference of the Parties at its second meeting. </w:t>
            </w:r>
          </w:p>
        </w:tc>
        <w:tc>
          <w:tcPr>
            <w:tcW w:w="5378"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1C2F92" w:rsidR="00B33BC0" w:rsidP="00226470" w:rsidRDefault="00B33BC0" w14:paraId="73DA35A2" w14:textId="140A931C">
            <w:pPr>
              <w:textAlignment w:val="baseline"/>
              <w:rPr>
                <w:lang w:val="en-CA"/>
              </w:rPr>
            </w:pPr>
            <w:r w:rsidRPr="00261783">
              <w:rPr>
                <w:i/>
                <w:iCs/>
              </w:rPr>
              <w:t>(a)</w:t>
            </w:r>
            <w:r>
              <w:t xml:space="preserve">: Completed. The following </w:t>
            </w:r>
            <w:r w:rsidRPr="00B63403">
              <w:t>information on the challenges encountered in implementing Article 10</w:t>
            </w:r>
            <w:r>
              <w:t xml:space="preserve"> was raised by </w:t>
            </w:r>
            <w:r w:rsidRPr="00B63403">
              <w:t xml:space="preserve">Parties </w:t>
            </w:r>
            <w:r>
              <w:t>at a</w:t>
            </w:r>
            <w:r w:rsidRPr="00261783">
              <w:t xml:space="preserve"> </w:t>
            </w:r>
            <w:r>
              <w:t>workshop entitled, Managing Mercury Trade: Experience from Parties with an ASGM sector, 6 June 2024, which was organized by the Secretariat</w:t>
            </w:r>
            <w:r w:rsidRPr="00261783">
              <w:t xml:space="preserve"> where it aligned the Committee’s request with the agenda and participants of the workshops</w:t>
            </w:r>
            <w:r>
              <w:t xml:space="preserve"> </w:t>
            </w:r>
            <w:r w:rsidRPr="00261783">
              <w:t>to solicit the information requested</w:t>
            </w:r>
            <w:r>
              <w:t xml:space="preserve">. Majority of the comments received </w:t>
            </w:r>
            <w:r w:rsidRPr="00B63403">
              <w:t>was that due to the illegal status of the ASGM operation in their territories, in general, it was difficult to enforce environmentally sound storage of mercury in these illegal sites.  </w:t>
            </w:r>
          </w:p>
          <w:p w:rsidR="00B33BC0" w:rsidP="00226470" w:rsidRDefault="00B33BC0" w14:paraId="15488D01" w14:textId="77777777">
            <w:pPr>
              <w:rPr>
                <w:lang w:val="en-CA"/>
              </w:rPr>
            </w:pPr>
          </w:p>
          <w:p w:rsidR="00B33BC0" w:rsidP="00226470" w:rsidRDefault="00B33BC0" w14:paraId="1B560A4D" w14:textId="2A604AE0">
            <w:pPr>
              <w:rPr>
                <w:lang w:val="en-CA"/>
              </w:rPr>
            </w:pPr>
            <w:r>
              <w:rPr>
                <w:lang w:val="en-CA"/>
              </w:rPr>
              <w:t>O</w:t>
            </w:r>
            <w:r w:rsidRPr="002E65E8">
              <w:rPr>
                <w:lang w:val="en-CA"/>
              </w:rPr>
              <w:t>n 19 June 2024</w:t>
            </w:r>
            <w:r>
              <w:rPr>
                <w:lang w:val="en-CA"/>
              </w:rPr>
              <w:t>,</w:t>
            </w:r>
            <w:r w:rsidRPr="002E65E8">
              <w:rPr>
                <w:lang w:val="en-CA"/>
              </w:rPr>
              <w:t xml:space="preserve"> </w:t>
            </w:r>
            <w:r>
              <w:rPr>
                <w:lang w:val="en-CA"/>
              </w:rPr>
              <w:t>t</w:t>
            </w:r>
            <w:r w:rsidRPr="002E65E8">
              <w:rPr>
                <w:lang w:val="en-CA"/>
              </w:rPr>
              <w:t>he Secretariat reached out</w:t>
            </w:r>
            <w:r>
              <w:rPr>
                <w:lang w:val="en-CA"/>
              </w:rPr>
              <w:t xml:space="preserve"> by email</w:t>
            </w:r>
            <w:r w:rsidRPr="002E65E8">
              <w:rPr>
                <w:lang w:val="en-CA"/>
              </w:rPr>
              <w:t xml:space="preserve"> to </w:t>
            </w:r>
            <w:r>
              <w:rPr>
                <w:lang w:val="en-CA"/>
              </w:rPr>
              <w:t>relevant Parties to ask for the</w:t>
            </w:r>
            <w:r w:rsidRPr="002E65E8">
              <w:rPr>
                <w:lang w:val="en-CA"/>
              </w:rPr>
              <w:t xml:space="preserve"> information requested by the Committee</w:t>
            </w:r>
            <w:r>
              <w:rPr>
                <w:lang w:val="en-CA"/>
              </w:rPr>
              <w:t>, setting a</w:t>
            </w:r>
            <w:r w:rsidRPr="002E65E8">
              <w:rPr>
                <w:lang w:val="en-CA"/>
              </w:rPr>
              <w:t xml:space="preserve"> 19 July 2024 deadline</w:t>
            </w:r>
            <w:r>
              <w:rPr>
                <w:lang w:val="en-CA"/>
              </w:rPr>
              <w:t>. No information was received as of the deadline.</w:t>
            </w:r>
          </w:p>
          <w:p w:rsidRPr="002E65E8" w:rsidR="00B33BC0" w:rsidP="00226470" w:rsidRDefault="00B33BC0" w14:paraId="4ED5E285" w14:textId="77777777">
            <w:pPr>
              <w:rPr>
                <w:lang w:val="en-CA"/>
              </w:rPr>
            </w:pPr>
          </w:p>
          <w:p w:rsidRPr="00A1680A" w:rsidR="00B33BC0" w:rsidP="00226470" w:rsidRDefault="00B33BC0" w14:paraId="7E5FEB25" w14:textId="54A4B0DC">
            <w:pPr>
              <w:textAlignment w:val="baseline"/>
              <w:rPr>
                <w:i/>
                <w:iCs/>
                <w:lang w:val="en-CA"/>
              </w:rPr>
            </w:pPr>
            <w:r w:rsidRPr="001C2F92">
              <w:rPr>
                <w:i/>
                <w:iCs/>
                <w:lang w:val="en-CA"/>
              </w:rPr>
              <w:t>(b)</w:t>
            </w:r>
            <w:r>
              <w:rPr>
                <w:i/>
                <w:iCs/>
                <w:lang w:val="en-CA"/>
              </w:rPr>
              <w:t>:</w:t>
            </w:r>
            <w:r w:rsidRPr="001C2F92">
              <w:rPr>
                <w:i/>
                <w:iCs/>
                <w:lang w:val="en-CA"/>
              </w:rPr>
              <w:t> </w:t>
            </w:r>
            <w:r>
              <w:rPr>
                <w:lang w:val="en-CA"/>
              </w:rPr>
              <w:t xml:space="preserve">Completed. </w:t>
            </w:r>
            <w:r>
              <w:t>Additional text was added to reflect the Committee’s recommendation</w:t>
            </w:r>
            <w:r w:rsidRPr="004A6A08">
              <w:t>. </w:t>
            </w:r>
          </w:p>
          <w:p w:rsidRPr="00261783" w:rsidR="00B33BC0" w:rsidP="00226470" w:rsidRDefault="00B33BC0" w14:paraId="40CCDAAF" w14:textId="77777777">
            <w:pPr>
              <w:tabs>
                <w:tab w:val="left" w:pos="395"/>
              </w:tabs>
              <w:textAlignment w:val="baseline"/>
              <w:rPr>
                <w:lang w:val="en-CA"/>
              </w:rPr>
            </w:pPr>
          </w:p>
        </w:tc>
      </w:tr>
      <w:tr w:rsidRPr="00261783" w:rsidR="00B33BC0" w:rsidTr="431F7543" w14:paraId="1BEDB138" w14:textId="77777777">
        <w:trPr>
          <w:trHeight w:val="300"/>
        </w:trPr>
        <w:tc>
          <w:tcPr>
            <w:tcW w:w="3960"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261783" w:rsidR="00B33BC0" w:rsidP="00226470" w:rsidRDefault="00B33BC0" w14:paraId="097F3E75" w14:textId="77777777">
            <w:pPr>
              <w:textAlignment w:val="baseline"/>
              <w:rPr>
                <w:sz w:val="24"/>
                <w:szCs w:val="24"/>
                <w:lang w:val="en-CA"/>
              </w:rPr>
            </w:pPr>
            <w:r w:rsidRPr="00261783">
              <w:rPr>
                <w:color w:val="881798"/>
              </w:rPr>
              <w:t> </w:t>
            </w:r>
            <w:r w:rsidRPr="00261783">
              <w:rPr>
                <w:color w:val="881798"/>
                <w:lang w:val="en-CA"/>
              </w:rPr>
              <w:t> </w:t>
            </w:r>
          </w:p>
        </w:tc>
        <w:tc>
          <w:tcPr>
            <w:tcW w:w="5378"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261783" w:rsidR="00B33BC0" w:rsidP="00226470" w:rsidRDefault="00B33BC0" w14:paraId="718BD16A" w14:textId="77777777">
            <w:pPr>
              <w:textAlignment w:val="baseline"/>
              <w:rPr>
                <w:sz w:val="24"/>
                <w:szCs w:val="24"/>
                <w:lang w:val="en-CA"/>
              </w:rPr>
            </w:pPr>
            <w:r w:rsidRPr="00261783">
              <w:rPr>
                <w:color w:val="881798"/>
              </w:rPr>
              <w:t> </w:t>
            </w:r>
            <w:r w:rsidRPr="00261783">
              <w:rPr>
                <w:color w:val="881798"/>
                <w:lang w:val="en-CA"/>
              </w:rPr>
              <w:t> </w:t>
            </w:r>
          </w:p>
        </w:tc>
      </w:tr>
      <w:tr w:rsidRPr="00261783" w:rsidR="00B33BC0" w:rsidTr="431F7543" w14:paraId="0ABDA747" w14:textId="77777777">
        <w:trPr>
          <w:trHeight w:val="300"/>
        </w:trPr>
        <w:tc>
          <w:tcPr>
            <w:tcW w:w="9338" w:type="dxa"/>
            <w:gridSpan w:val="2"/>
            <w:tcBorders>
              <w:top w:val="single" w:color="auto" w:sz="6" w:space="0"/>
              <w:left w:val="single" w:color="auto" w:sz="6" w:space="0"/>
              <w:bottom w:val="single" w:color="auto" w:sz="6" w:space="0"/>
              <w:right w:val="single" w:color="auto" w:sz="6" w:space="0"/>
            </w:tcBorders>
            <w:shd w:val="clear" w:color="auto" w:fill="F2F2F2" w:themeFill="background1" w:themeFillShade="F2"/>
            <w:tcMar>
              <w:top w:w="57" w:type="dxa"/>
              <w:left w:w="85" w:type="dxa"/>
              <w:bottom w:w="57" w:type="dxa"/>
              <w:right w:w="85" w:type="dxa"/>
            </w:tcMar>
            <w:hideMark/>
          </w:tcPr>
          <w:p w:rsidRPr="00261783" w:rsidR="00B33BC0" w:rsidP="00226470" w:rsidRDefault="00B33BC0" w14:paraId="08B45F6E" w14:textId="77777777">
            <w:pPr>
              <w:textAlignment w:val="baseline"/>
              <w:rPr>
                <w:sz w:val="24"/>
                <w:szCs w:val="24"/>
                <w:lang w:val="en-CA"/>
              </w:rPr>
            </w:pPr>
            <w:r w:rsidRPr="00261783">
              <w:rPr>
                <w:i/>
                <w:iCs/>
              </w:rPr>
              <w:t>Article 11</w:t>
            </w:r>
            <w:r w:rsidRPr="00261783">
              <w:t> </w:t>
            </w:r>
            <w:r w:rsidRPr="00261783">
              <w:rPr>
                <w:lang w:val="en-CA"/>
              </w:rPr>
              <w:t> </w:t>
            </w:r>
          </w:p>
        </w:tc>
      </w:tr>
      <w:tr w:rsidRPr="001417B3" w:rsidR="00B33BC0" w:rsidTr="431F7543" w14:paraId="40BD0B41" w14:textId="77777777">
        <w:trPr>
          <w:trHeight w:val="300"/>
        </w:trPr>
        <w:tc>
          <w:tcPr>
            <w:tcW w:w="3960"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00B33BC0" w:rsidP="00B33BC0" w:rsidRDefault="00B33BC0" w14:paraId="28C6F7A1" w14:textId="77777777">
            <w:pPr>
              <w:pStyle w:val="ListParagraph"/>
              <w:numPr>
                <w:ilvl w:val="0"/>
                <w:numId w:val="20"/>
              </w:numPr>
              <w:spacing w:after="160" w:line="259" w:lineRule="auto"/>
              <w:textAlignment w:val="baseline"/>
              <w:rPr>
                <w:rFonts w:eastAsia="Times New Roman"/>
                <w:lang w:val="en-CA" w:eastAsia="en-US"/>
              </w:rPr>
            </w:pPr>
            <w:r w:rsidRPr="00B53419">
              <w:rPr>
                <w:rFonts w:eastAsia="Times New Roman"/>
                <w:lang w:val="en-CA" w:eastAsia="en-US"/>
              </w:rPr>
              <w:t xml:space="preserve">The Committee agreed to reach out, through the Secretariat, to Parties that had not yet taken any measures under Article 11 to invite them to share information on challenges faced in the implementation of Article 11, strategies to address such challenges, if available, and other pertinent information that could help the Committee develop recommendations to facilitate parties’ implementation and compliance with Article 11.  </w:t>
            </w:r>
          </w:p>
          <w:p w:rsidRPr="00B53419" w:rsidR="00B33BC0" w:rsidP="00226470" w:rsidRDefault="00B33BC0" w14:paraId="7416B51A" w14:textId="77777777">
            <w:pPr>
              <w:pStyle w:val="ListParagraph"/>
              <w:ind w:left="360"/>
              <w:textAlignment w:val="baseline"/>
              <w:rPr>
                <w:rFonts w:eastAsia="Times New Roman"/>
                <w:lang w:val="en-CA" w:eastAsia="en-US"/>
              </w:rPr>
            </w:pPr>
          </w:p>
          <w:p w:rsidRPr="00B53419" w:rsidR="00B33BC0" w:rsidP="00B33BC0" w:rsidRDefault="00B33BC0" w14:paraId="262E8994" w14:textId="77777777">
            <w:pPr>
              <w:pStyle w:val="ListParagraph"/>
              <w:numPr>
                <w:ilvl w:val="0"/>
                <w:numId w:val="20"/>
              </w:numPr>
              <w:spacing w:after="160" w:line="259" w:lineRule="auto"/>
              <w:textAlignment w:val="baseline"/>
              <w:rPr>
                <w:rFonts w:eastAsia="Times New Roman"/>
                <w:lang w:val="en-CA" w:eastAsia="en-US"/>
              </w:rPr>
            </w:pPr>
            <w:r w:rsidRPr="00B53419">
              <w:rPr>
                <w:rFonts w:eastAsia="Times New Roman"/>
                <w:lang w:val="en-CA" w:eastAsia="en-US"/>
              </w:rPr>
              <w:t>The Committee invited the Secretariat of the Basel Convention and the Secretariat of the Minamata Convention to cooperate and jointly review the information on the implementation of paragraph 3 of Article 11. </w:t>
            </w:r>
          </w:p>
        </w:tc>
        <w:tc>
          <w:tcPr>
            <w:tcW w:w="5378"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A1680A" w:rsidR="00B33BC0" w:rsidP="00226470" w:rsidRDefault="00B33BC0" w14:paraId="6260B23A" w14:textId="4D21B8EB">
            <w:pPr>
              <w:textAlignment w:val="baseline"/>
              <w:rPr>
                <w:i/>
                <w:iCs/>
                <w:lang w:val="en-CA"/>
              </w:rPr>
            </w:pPr>
            <w:r w:rsidRPr="001C2F92">
              <w:rPr>
                <w:i/>
                <w:iCs/>
                <w:lang w:val="en-CA"/>
              </w:rPr>
              <w:t>(a)</w:t>
            </w:r>
            <w:r>
              <w:rPr>
                <w:rStyle w:val="FootnoteReference"/>
                <w:i/>
                <w:iCs/>
                <w:lang w:val="en-CA"/>
              </w:rPr>
              <w:footnoteReference w:id="6"/>
            </w:r>
            <w:r>
              <w:rPr>
                <w:i/>
                <w:iCs/>
                <w:lang w:val="en-CA"/>
              </w:rPr>
              <w:t xml:space="preserve">: </w:t>
            </w:r>
            <w:r>
              <w:t xml:space="preserve">Completed. </w:t>
            </w:r>
            <w:r w:rsidRPr="000749FE">
              <w:rPr>
                <w:lang w:val="en-CA"/>
              </w:rPr>
              <w:t>One</w:t>
            </w:r>
            <w:r w:rsidRPr="000749FE">
              <w:t xml:space="preserve"> Party (El Salvador) responded to the request for information under task (a). The Party responded that it is regulating mercury wastes in accordance with national regulations and the Basel Convention on the Control of Transboundary Movements of Hazardous</w:t>
            </w:r>
            <w:r w:rsidRPr="00B1124D">
              <w:t xml:space="preserve"> Wastes and their Disposal.</w:t>
            </w:r>
            <w:r>
              <w:rPr>
                <w:highlight w:val="yellow"/>
              </w:rPr>
              <w:t xml:space="preserve"> </w:t>
            </w:r>
          </w:p>
          <w:p w:rsidRPr="001C2F92" w:rsidR="00B33BC0" w:rsidP="00226470" w:rsidRDefault="00B33BC0" w14:paraId="32A25581" w14:textId="77777777">
            <w:pPr>
              <w:textAlignment w:val="baseline"/>
              <w:rPr>
                <w:lang w:val="en-CA"/>
              </w:rPr>
            </w:pPr>
          </w:p>
          <w:p w:rsidRPr="001417B3" w:rsidR="00B33BC0" w:rsidP="00226470" w:rsidRDefault="00B33BC0" w14:paraId="18B70810" w14:textId="664EB392">
            <w:pPr>
              <w:textAlignment w:val="baseline"/>
              <w:rPr>
                <w:lang w:val="en-CA"/>
              </w:rPr>
            </w:pPr>
            <w:r w:rsidRPr="0092280F">
              <w:rPr>
                <w:i/>
                <w:iCs/>
                <w:lang w:val="en-CA"/>
              </w:rPr>
              <w:t>(b)</w:t>
            </w:r>
            <w:r>
              <w:rPr>
                <w:lang w:val="en-CA"/>
              </w:rPr>
              <w:t>:</w:t>
            </w:r>
            <w:r w:rsidRPr="001C2F92">
              <w:rPr>
                <w:lang w:val="en-CA"/>
              </w:rPr>
              <w:t xml:space="preserve"> </w:t>
            </w:r>
            <w:r>
              <w:rPr>
                <w:lang w:val="en-CA"/>
              </w:rPr>
              <w:t>Completed. W</w:t>
            </w:r>
            <w:r w:rsidRPr="001C2F92">
              <w:rPr>
                <w:lang w:val="en-CA"/>
              </w:rPr>
              <w:t>ith financial support from Switzerland, the Secretariat cooperat</w:t>
            </w:r>
            <w:r>
              <w:rPr>
                <w:lang w:val="en-CA"/>
              </w:rPr>
              <w:t>ed</w:t>
            </w:r>
            <w:r w:rsidRPr="001C2F92">
              <w:rPr>
                <w:lang w:val="en-CA"/>
              </w:rPr>
              <w:t xml:space="preserve"> with the Secretariat of the Basel Convention, as well as the UNEP Global Mercury Partnership, to develop a capacity-building material on mercury waste management building on the available information on the implementation of paragraph 3 of Article 11. </w:t>
            </w:r>
            <w:r>
              <w:rPr>
                <w:lang w:val="en-CA"/>
              </w:rPr>
              <w:t xml:space="preserve">The capacity-building material in six UN languages was presented at </w:t>
            </w:r>
            <w:hyperlink w:history="1" r:id="rId13">
              <w:r w:rsidRPr="00F2079F">
                <w:rPr>
                  <w:rStyle w:val="Hyperlink"/>
                  <w:lang w:val="en-CA"/>
                </w:rPr>
                <w:t>webinars</w:t>
              </w:r>
            </w:hyperlink>
            <w:r>
              <w:rPr>
                <w:lang w:val="en-CA"/>
              </w:rPr>
              <w:t xml:space="preserve"> in November-December 2024.</w:t>
            </w:r>
          </w:p>
        </w:tc>
      </w:tr>
      <w:tr w:rsidRPr="00261783" w:rsidR="00B33BC0" w:rsidTr="431F7543" w14:paraId="66F9356E" w14:textId="77777777">
        <w:trPr>
          <w:trHeight w:val="300"/>
        </w:trPr>
        <w:tc>
          <w:tcPr>
            <w:tcW w:w="9338" w:type="dxa"/>
            <w:gridSpan w:val="2"/>
            <w:tcBorders>
              <w:top w:val="single" w:color="auto" w:sz="6" w:space="0"/>
              <w:left w:val="single" w:color="auto" w:sz="6" w:space="0"/>
              <w:bottom w:val="single" w:color="auto" w:sz="6" w:space="0"/>
              <w:right w:val="single" w:color="auto" w:sz="6" w:space="0"/>
            </w:tcBorders>
            <w:shd w:val="clear" w:color="auto" w:fill="F2F2F2" w:themeFill="background1" w:themeFillShade="F2"/>
            <w:tcMar>
              <w:top w:w="57" w:type="dxa"/>
              <w:left w:w="85" w:type="dxa"/>
              <w:bottom w:w="57" w:type="dxa"/>
              <w:right w:w="85" w:type="dxa"/>
            </w:tcMar>
            <w:hideMark/>
          </w:tcPr>
          <w:p w:rsidRPr="00261783" w:rsidR="00B33BC0" w:rsidP="00226470" w:rsidRDefault="00B33BC0" w14:paraId="2F65945B" w14:textId="77777777">
            <w:pPr>
              <w:textAlignment w:val="baseline"/>
              <w:rPr>
                <w:sz w:val="24"/>
                <w:szCs w:val="24"/>
                <w:lang w:val="en-CA"/>
              </w:rPr>
            </w:pPr>
            <w:r w:rsidRPr="00261783">
              <w:rPr>
                <w:i/>
                <w:iCs/>
              </w:rPr>
              <w:t>Article 12</w:t>
            </w:r>
            <w:r w:rsidRPr="00261783">
              <w:t> </w:t>
            </w:r>
            <w:r w:rsidRPr="00261783">
              <w:rPr>
                <w:lang w:val="en-CA"/>
              </w:rPr>
              <w:t> </w:t>
            </w:r>
          </w:p>
        </w:tc>
      </w:tr>
      <w:tr w:rsidRPr="0092280F" w:rsidR="00B33BC0" w:rsidTr="431F7543" w14:paraId="1711B059" w14:textId="77777777">
        <w:trPr>
          <w:trHeight w:val="300"/>
        </w:trPr>
        <w:tc>
          <w:tcPr>
            <w:tcW w:w="3960"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Pr="00261783" w:rsidR="00B33BC0" w:rsidP="00226470" w:rsidRDefault="00B33BC0" w14:paraId="0183BD04" w14:textId="77777777">
            <w:pPr>
              <w:textAlignment w:val="baseline"/>
              <w:rPr>
                <w:sz w:val="24"/>
                <w:szCs w:val="24"/>
                <w:lang w:val="en-CA"/>
              </w:rPr>
            </w:pPr>
            <w:r w:rsidRPr="00261783">
              <w:t>The Committee agreed to reach out, through the Secretariat, to Parties who had not yet taken any measures under Article 12 to share challenges faced in the implementation of Article 12, strategies to address such challenges, if available, and other pertinent information that could help the Committee develop recommendations to facilitate Parties’ implementation and compliance with Article 12.   </w:t>
            </w:r>
            <w:r w:rsidRPr="00261783">
              <w:rPr>
                <w:lang w:val="en-CA"/>
              </w:rPr>
              <w:t> </w:t>
            </w:r>
          </w:p>
          <w:p w:rsidRPr="00261783" w:rsidR="00B33BC0" w:rsidP="00226470" w:rsidRDefault="00B33BC0" w14:paraId="35F70630" w14:textId="77777777">
            <w:pPr>
              <w:textAlignment w:val="baseline"/>
              <w:rPr>
                <w:sz w:val="24"/>
                <w:szCs w:val="24"/>
                <w:lang w:val="en-CA"/>
              </w:rPr>
            </w:pPr>
            <w:r w:rsidRPr="00261783">
              <w:t> </w:t>
            </w:r>
            <w:r w:rsidRPr="00261783">
              <w:rPr>
                <w:lang w:val="en-CA"/>
              </w:rPr>
              <w:t> </w:t>
            </w:r>
          </w:p>
        </w:tc>
        <w:tc>
          <w:tcPr>
            <w:tcW w:w="5378" w:type="dxa"/>
            <w:tcBorders>
              <w:top w:val="single" w:color="auto" w:sz="6" w:space="0"/>
              <w:left w:val="single" w:color="auto" w:sz="6" w:space="0"/>
              <w:bottom w:val="single" w:color="auto" w:sz="6" w:space="0"/>
              <w:right w:val="single" w:color="auto" w:sz="6" w:space="0"/>
            </w:tcBorders>
            <w:shd w:val="clear" w:color="auto" w:fill="auto"/>
            <w:tcMar>
              <w:top w:w="57" w:type="dxa"/>
              <w:left w:w="85" w:type="dxa"/>
              <w:bottom w:w="57" w:type="dxa"/>
              <w:right w:w="85" w:type="dxa"/>
            </w:tcMar>
            <w:hideMark/>
          </w:tcPr>
          <w:p w:rsidR="007B3202" w:rsidP="007B3202" w:rsidRDefault="00B33BC0" w14:paraId="66FE954D" w14:textId="77777777">
            <w:pPr>
              <w:textAlignment w:val="baseline"/>
            </w:pPr>
            <w:r>
              <w:rPr>
                <w:rFonts w:eastAsia="Times New Roman"/>
                <w:lang w:eastAsia="en-US"/>
              </w:rPr>
              <w:t xml:space="preserve">Completed. </w:t>
            </w:r>
            <w:r w:rsidRPr="0092280F">
              <w:rPr>
                <w:rFonts w:eastAsia="Times New Roman"/>
                <w:lang w:eastAsia="en-US"/>
              </w:rPr>
              <w:t xml:space="preserve">The Secretariat </w:t>
            </w:r>
            <w:r>
              <w:rPr>
                <w:rFonts w:eastAsia="Times New Roman"/>
                <w:lang w:eastAsia="en-US"/>
              </w:rPr>
              <w:t>in cooperation</w:t>
            </w:r>
            <w:r w:rsidRPr="0092280F">
              <w:rPr>
                <w:rFonts w:eastAsia="Times New Roman"/>
                <w:lang w:eastAsia="en-US"/>
              </w:rPr>
              <w:t xml:space="preserve"> with the International Committee on Contaminated Land </w:t>
            </w:r>
            <w:r>
              <w:rPr>
                <w:rFonts w:eastAsia="Times New Roman"/>
                <w:lang w:eastAsia="en-US"/>
              </w:rPr>
              <w:t xml:space="preserve">and </w:t>
            </w:r>
            <w:r w:rsidRPr="0092280F">
              <w:rPr>
                <w:rFonts w:eastAsia="Times New Roman"/>
                <w:lang w:eastAsia="en-US"/>
              </w:rPr>
              <w:t>convene</w:t>
            </w:r>
            <w:r>
              <w:rPr>
                <w:rFonts w:eastAsia="Times New Roman"/>
                <w:lang w:eastAsia="en-US"/>
              </w:rPr>
              <w:t>d</w:t>
            </w:r>
            <w:r w:rsidRPr="0092280F">
              <w:rPr>
                <w:rFonts w:eastAsia="Times New Roman"/>
                <w:lang w:eastAsia="en-US"/>
              </w:rPr>
              <w:t xml:space="preserve"> a technical meeting in Bern, Switzerland, </w:t>
            </w:r>
            <w:r>
              <w:rPr>
                <w:rFonts w:eastAsia="Times New Roman"/>
                <w:lang w:eastAsia="en-US"/>
              </w:rPr>
              <w:t>in</w:t>
            </w:r>
            <w:r w:rsidRPr="0092280F">
              <w:rPr>
                <w:rFonts w:eastAsia="Times New Roman"/>
                <w:lang w:eastAsia="en-US"/>
              </w:rPr>
              <w:t xml:space="preserve"> October 2024 with the financial support from Switzerland. The Secretariat align</w:t>
            </w:r>
            <w:r>
              <w:rPr>
                <w:rFonts w:eastAsia="Times New Roman"/>
                <w:lang w:eastAsia="en-US"/>
              </w:rPr>
              <w:t>ed</w:t>
            </w:r>
            <w:r w:rsidRPr="0092280F">
              <w:rPr>
                <w:rFonts w:eastAsia="Times New Roman"/>
                <w:lang w:eastAsia="en-US"/>
              </w:rPr>
              <w:t xml:space="preserve"> the agenda and participants to solicit the information requested by the Committee.</w:t>
            </w:r>
            <w:r>
              <w:rPr>
                <w:rFonts w:eastAsia="Times New Roman"/>
                <w:lang w:eastAsia="en-US"/>
              </w:rPr>
              <w:t xml:space="preserve"> Botswana, Dominican Republic, Mexico, North Macedonian and Uganda presented on their experiences and challenges in addressing mercury-contaminated sites. </w:t>
            </w:r>
            <w:r w:rsidR="007B3202">
              <w:t xml:space="preserve"> </w:t>
            </w:r>
          </w:p>
          <w:p w:rsidR="007B3202" w:rsidP="007B3202" w:rsidRDefault="007B3202" w14:paraId="1121D445" w14:textId="77777777">
            <w:pPr>
              <w:textAlignment w:val="baseline"/>
            </w:pPr>
          </w:p>
          <w:p w:rsidRPr="00261783" w:rsidR="003B1B16" w:rsidP="007B3202" w:rsidRDefault="003B1B16" w14:paraId="1CB2CD9B" w14:textId="4FB29598">
            <w:pPr>
              <w:textAlignment w:val="baseline"/>
            </w:pPr>
            <w:r w:rsidRPr="00261783">
              <w:t xml:space="preserve">No information </w:t>
            </w:r>
            <w:r>
              <w:t>was</w:t>
            </w:r>
            <w:r w:rsidRPr="00261783">
              <w:t xml:space="preserve"> received</w:t>
            </w:r>
            <w:r>
              <w:t xml:space="preserve"> in the first attempt to solicit information</w:t>
            </w:r>
            <w:r w:rsidRPr="00261783">
              <w:t xml:space="preserve">.  The Secretariat reached out to the relevant Parties on 19 June 2024 regarding the information requested by the Committee with a 19 July 2024 deadline. </w:t>
            </w:r>
          </w:p>
          <w:p w:rsidRPr="0092280F" w:rsidR="00B33BC0" w:rsidP="00B20FF8" w:rsidRDefault="00B33BC0" w14:paraId="7CB3C175" w14:textId="128671BA">
            <w:pPr>
              <w:pStyle w:val="ListParagraph"/>
              <w:spacing w:after="160" w:line="259" w:lineRule="auto"/>
              <w:ind w:left="360"/>
              <w:textAlignment w:val="baseline"/>
              <w:rPr>
                <w:lang w:val="en-CA"/>
              </w:rPr>
            </w:pPr>
          </w:p>
        </w:tc>
      </w:tr>
    </w:tbl>
    <w:p w:rsidR="000749FE" w:rsidP="000749FE" w:rsidRDefault="000749FE" w14:paraId="3602A397" w14:textId="77777777">
      <w:pPr>
        <w:pStyle w:val="Normal-pool"/>
        <w:jc w:val="center"/>
        <w:rPr>
          <w:sz w:val="18"/>
          <w:szCs w:val="18"/>
          <w:lang w:val="en-GB"/>
        </w:rPr>
      </w:pPr>
    </w:p>
    <w:p w:rsidR="000749FE" w:rsidP="000749FE" w:rsidRDefault="000749FE" w14:paraId="79A9ED1B" w14:textId="6F7AB112">
      <w:pPr>
        <w:pStyle w:val="Normal-pool"/>
        <w:jc w:val="center"/>
        <w:rPr>
          <w:sz w:val="18"/>
          <w:szCs w:val="18"/>
          <w:lang w:val="en-GB"/>
        </w:rPr>
      </w:pPr>
    </w:p>
    <w:p w:rsidR="000749FE" w:rsidP="000749FE" w:rsidRDefault="000749FE" w14:paraId="6B7F597B" w14:textId="77777777">
      <w:pPr>
        <w:pStyle w:val="Normal-pool"/>
        <w:jc w:val="center"/>
        <w:rPr>
          <w:sz w:val="18"/>
          <w:szCs w:val="18"/>
          <w:lang w:val="en-GB"/>
        </w:rPr>
      </w:pPr>
    </w:p>
    <w:p w:rsidRPr="00280407" w:rsidR="0015442E" w:rsidP="00280407" w:rsidRDefault="0015442E" w14:paraId="58232DFD" w14:textId="48554945">
      <w:pPr>
        <w:pStyle w:val="Normal-pool"/>
        <w:rPr>
          <w:lang w:val="en-GB"/>
        </w:rPr>
      </w:pPr>
    </w:p>
    <w:sectPr w:rsidRPr="00280407" w:rsidR="0015442E" w:rsidSect="00E612B1">
      <w:headerReference w:type="even" r:id="rId14"/>
      <w:headerReference w:type="default" r:id="rId15"/>
      <w:footerReference w:type="even" r:id="rId16"/>
      <w:footerReference w:type="default" r:id="rId17"/>
      <w:headerReference w:type="first" r:id="rId18"/>
      <w:type w:val="continuous"/>
      <w:pgSz w:w="11906" w:h="16838" w:orient="portrait"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058F3" w:rsidRDefault="00F058F3" w14:paraId="3286CE6F" w14:textId="77777777">
      <w:r>
        <w:separator/>
      </w:r>
    </w:p>
  </w:endnote>
  <w:endnote w:type="continuationSeparator" w:id="0">
    <w:p w:rsidR="00F058F3" w:rsidRDefault="00F058F3" w14:paraId="37363CEA" w14:textId="77777777">
      <w:r>
        <w:continuationSeparator/>
      </w:r>
    </w:p>
  </w:endnote>
  <w:endnote w:type="continuationNotice" w:id="1">
    <w:p w:rsidR="00F058F3" w:rsidRDefault="00F058F3" w14:paraId="41A263F3"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96B51" w:rsidR="00A62241" w:rsidP="00796B51" w:rsidRDefault="00A62241" w14:paraId="10ECE6DB" w14:textId="77777777">
    <w:pPr>
      <w:pStyle w:val="Footer-pool"/>
    </w:pPr>
    <w:r w:rsidRPr="0015442E">
      <w:rPr>
        <w:rStyle w:val="PageNumber"/>
        <w:b/>
      </w:rPr>
      <w:fldChar w:fldCharType="begin"/>
    </w:r>
    <w:r w:rsidRPr="0015442E">
      <w:rPr>
        <w:rStyle w:val="PageNumber"/>
        <w:b/>
      </w:rPr>
      <w:instrText xml:space="preserve"> PAGE </w:instrText>
    </w:r>
    <w:r w:rsidRPr="0015442E">
      <w:rPr>
        <w:rStyle w:val="PageNumber"/>
        <w:b/>
      </w:rPr>
      <w:fldChar w:fldCharType="separate"/>
    </w:r>
    <w:r w:rsidRPr="0015442E">
      <w:rPr>
        <w:rStyle w:val="PageNumber"/>
        <w:b/>
        <w:noProof/>
      </w:rPr>
      <w:t>2</w:t>
    </w:r>
    <w:r w:rsidRPr="0015442E">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15442E" w:rsidR="00A62241" w:rsidP="00796B51" w:rsidRDefault="00A62241" w14:paraId="0782C22B" w14:textId="77777777">
    <w:pPr>
      <w:pStyle w:val="Footer-pool"/>
      <w:jc w:val="right"/>
      <w:rPr>
        <w:b w:val="0"/>
      </w:rPr>
    </w:pPr>
    <w:r w:rsidRPr="0015442E">
      <w:rPr>
        <w:rStyle w:val="PageNumber"/>
        <w:b/>
      </w:rPr>
      <w:fldChar w:fldCharType="begin"/>
    </w:r>
    <w:r w:rsidRPr="0015442E">
      <w:rPr>
        <w:rStyle w:val="PageNumber"/>
        <w:b/>
      </w:rPr>
      <w:instrText xml:space="preserve"> PAGE </w:instrText>
    </w:r>
    <w:r w:rsidRPr="0015442E">
      <w:rPr>
        <w:rStyle w:val="PageNumber"/>
        <w:b/>
      </w:rPr>
      <w:fldChar w:fldCharType="separate"/>
    </w:r>
    <w:r w:rsidRPr="0015442E">
      <w:rPr>
        <w:rStyle w:val="PageNumber"/>
        <w:b/>
        <w:noProof/>
      </w:rPr>
      <w:t>3</w:t>
    </w:r>
    <w:r w:rsidRPr="0015442E">
      <w:rPr>
        <w:rStyle w:val="PageNumbe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Pr="0072353B" w:rsidR="00F058F3" w:rsidP="0072353B" w:rsidRDefault="00F058F3" w14:paraId="2E3B0C96" w14:textId="77777777">
      <w:pPr>
        <w:tabs>
          <w:tab w:val="left" w:pos="624"/>
        </w:tabs>
        <w:spacing w:before="60"/>
        <w:ind w:left="624"/>
        <w:rPr>
          <w:sz w:val="18"/>
          <w:szCs w:val="18"/>
        </w:rPr>
      </w:pPr>
      <w:r w:rsidRPr="0072353B">
        <w:rPr>
          <w:sz w:val="18"/>
          <w:szCs w:val="18"/>
        </w:rPr>
        <w:separator/>
      </w:r>
    </w:p>
  </w:footnote>
  <w:footnote w:type="continuationSeparator" w:id="0">
    <w:p w:rsidR="00F058F3" w:rsidRDefault="00F058F3" w14:paraId="0CD087DE" w14:textId="77777777">
      <w:r>
        <w:continuationSeparator/>
      </w:r>
    </w:p>
  </w:footnote>
  <w:footnote w:type="continuationNotice" w:id="1">
    <w:p w:rsidR="00F058F3" w:rsidRDefault="00F058F3" w14:paraId="086186AA" w14:textId="77777777"/>
  </w:footnote>
  <w:footnote w:id="2">
    <w:p w:rsidR="00A8118B" w:rsidP="00A8118B" w:rsidRDefault="7B2AB0BB" w14:paraId="33B1216F" w14:textId="5951A15D">
      <w:pPr>
        <w:tabs>
          <w:tab w:val="left" w:pos="624"/>
        </w:tabs>
        <w:spacing w:before="20" w:after="40"/>
        <w:ind w:left="1247"/>
        <w:rPr>
          <w:sz w:val="18"/>
          <w:szCs w:val="18"/>
        </w:rPr>
      </w:pPr>
      <w:r w:rsidRPr="7B2AB0BB">
        <w:rPr>
          <w:sz w:val="18"/>
          <w:szCs w:val="18"/>
        </w:rPr>
        <w:t>* UNEP/MC/ICC.7/1.</w:t>
      </w:r>
    </w:p>
  </w:footnote>
  <w:footnote w:id="3">
    <w:p w:rsidRPr="006C10F5" w:rsidR="00B33BC0" w:rsidP="00B33BC0" w:rsidRDefault="00B33BC0" w14:paraId="25CC4B7E" w14:textId="77777777">
      <w:pPr>
        <w:pStyle w:val="FootnoteText"/>
        <w:rPr>
          <w:lang w:val="en-US"/>
        </w:rPr>
      </w:pPr>
      <w:r>
        <w:rPr>
          <w:rStyle w:val="FootnoteReference"/>
        </w:rPr>
        <w:footnoteRef/>
      </w:r>
      <w:r w:rsidRPr="006C10F5">
        <w:rPr>
          <w:lang w:val="en-US"/>
        </w:rPr>
        <w:t xml:space="preserve"> The Secretariat organized a workshop entitled, Managing Mercury Trade: Experience from Parties with an ASGM sector, 6 June 2024, Batangas, Philippines, where it aligned the Committee’s request with the agenda and participants of the workshops to solicit the information requested.</w:t>
      </w:r>
    </w:p>
  </w:footnote>
  <w:footnote w:id="4">
    <w:p w:rsidRPr="000749FE" w:rsidR="00B33BC0" w:rsidP="00B33BC0" w:rsidRDefault="00B33BC0" w14:paraId="2978D779" w14:textId="77777777">
      <w:pPr>
        <w:pStyle w:val="FootnoteText"/>
        <w:rPr>
          <w:lang w:val="en-US"/>
        </w:rPr>
      </w:pPr>
      <w:r>
        <w:rPr>
          <w:rStyle w:val="FootnoteReference"/>
        </w:rPr>
        <w:footnoteRef/>
      </w:r>
      <w:r w:rsidRPr="000749FE">
        <w:rPr>
          <w:lang w:val="en-US"/>
        </w:rPr>
        <w:t xml:space="preserve"> </w:t>
      </w:r>
      <w:r>
        <w:rPr>
          <w:lang w:val="en-US"/>
        </w:rPr>
        <w:t>See a report to COP-5 (</w:t>
      </w:r>
      <w:r w:rsidR="00944278">
        <w:fldChar w:fldCharType="begin"/>
      </w:r>
      <w:r w:rsidRPr="00AB0F2E" w:rsidR="00944278">
        <w:rPr>
          <w:lang w:val="en-US"/>
          <w:rPrChange w:author="Richard GUTIERREZ" w:date="2025-01-21T13:28:00Z" w:id="0">
            <w:rPr/>
          </w:rPrChange>
        </w:rPr>
        <w:instrText>HYPERLINK "https://minamataconvention.org/en/documents/implementation-2020-deadline-phase-out-mercury-added-products-article-4"</w:instrText>
      </w:r>
      <w:r w:rsidR="00944278">
        <w:fldChar w:fldCharType="separate"/>
      </w:r>
      <w:r w:rsidRPr="00FF29D5">
        <w:rPr>
          <w:rStyle w:val="Hyperlink"/>
          <w:sz w:val="18"/>
        </w:rPr>
        <w:t>UNEP/MC/COP.5/INF/3</w:t>
      </w:r>
      <w:r w:rsidR="00944278">
        <w:rPr>
          <w:rStyle w:val="Hyperlink"/>
          <w:sz w:val="18"/>
        </w:rPr>
        <w:fldChar w:fldCharType="end"/>
      </w:r>
      <w:r>
        <w:rPr>
          <w:lang w:val="en-US"/>
        </w:rPr>
        <w:t xml:space="preserve">), and information on </w:t>
      </w:r>
      <w:r w:rsidR="00944278">
        <w:fldChar w:fldCharType="begin"/>
      </w:r>
      <w:r w:rsidRPr="00AB0F2E" w:rsidR="00944278">
        <w:rPr>
          <w:lang w:val="en-US"/>
          <w:rPrChange w:author="Richard GUTIERREZ" w:date="2025-01-21T13:28:00Z" w:id="1">
            <w:rPr/>
          </w:rPrChange>
        </w:rPr>
        <w:instrText>HYPERLINK "https://minamataconvention.org/en/events/mercury-added-products-amendment-annex-and-cop-decision-cosmetics"</w:instrText>
      </w:r>
      <w:r w:rsidR="00944278">
        <w:fldChar w:fldCharType="separate"/>
      </w:r>
      <w:r w:rsidRPr="005167B2">
        <w:rPr>
          <w:rStyle w:val="Hyperlink"/>
          <w:sz w:val="18"/>
        </w:rPr>
        <w:t>Minamata Online</w:t>
      </w:r>
      <w:r w:rsidR="00944278">
        <w:rPr>
          <w:rStyle w:val="Hyperlink"/>
          <w:sz w:val="18"/>
        </w:rPr>
        <w:fldChar w:fldCharType="end"/>
      </w:r>
      <w:r>
        <w:rPr>
          <w:lang w:val="en-US"/>
        </w:rPr>
        <w:t xml:space="preserve"> and </w:t>
      </w:r>
      <w:r w:rsidR="00944278">
        <w:fldChar w:fldCharType="begin"/>
      </w:r>
      <w:r w:rsidRPr="00AB0F2E" w:rsidR="00944278">
        <w:rPr>
          <w:lang w:val="en-US"/>
          <w:rPrChange w:author="Richard GUTIERREZ" w:date="2025-01-21T13:28:00Z" w:id="2">
            <w:rPr/>
          </w:rPrChange>
        </w:rPr>
        <w:instrText>HYPERLINK "https://minamataconvention.org/en/events/six-language-webinars-mercury-added-products"</w:instrText>
      </w:r>
      <w:r w:rsidR="00944278">
        <w:fldChar w:fldCharType="separate"/>
      </w:r>
      <w:r w:rsidRPr="00811A5B">
        <w:rPr>
          <w:rStyle w:val="Hyperlink"/>
          <w:sz w:val="18"/>
        </w:rPr>
        <w:t>six language webinars</w:t>
      </w:r>
      <w:r w:rsidR="00944278">
        <w:rPr>
          <w:rStyle w:val="Hyperlink"/>
          <w:sz w:val="18"/>
        </w:rPr>
        <w:fldChar w:fldCharType="end"/>
      </w:r>
      <w:r>
        <w:rPr>
          <w:lang w:val="en-US"/>
        </w:rPr>
        <w:t>.</w:t>
      </w:r>
    </w:p>
  </w:footnote>
  <w:footnote w:id="5">
    <w:p w:rsidRPr="006C10F5" w:rsidR="00B33BC0" w:rsidP="00B33BC0" w:rsidRDefault="00B33BC0" w14:paraId="1BEF075D" w14:textId="77777777">
      <w:pPr>
        <w:pStyle w:val="FootnoteText"/>
        <w:rPr>
          <w:lang w:val="en-US"/>
        </w:rPr>
      </w:pPr>
      <w:r>
        <w:rPr>
          <w:rStyle w:val="FootnoteReference"/>
        </w:rPr>
        <w:footnoteRef/>
      </w:r>
      <w:r w:rsidRPr="006C10F5">
        <w:rPr>
          <w:lang w:val="en-US"/>
        </w:rPr>
        <w:t xml:space="preserve"> An initial request for information was contained in the 22 January 2024 letter by the Executive Secretary issued to Parties and stakeholders which included a request to provide complete information on the number of facilities and on the estimated amount of mercury used in processes listed in part II of annex B to the Convention. After a reasonable </w:t>
      </w:r>
      <w:proofErr w:type="gramStart"/>
      <w:r w:rsidRPr="006C10F5">
        <w:rPr>
          <w:lang w:val="en-US"/>
        </w:rPr>
        <w:t>time</w:t>
      </w:r>
      <w:proofErr w:type="gramEnd"/>
      <w:r w:rsidRPr="006C10F5">
        <w:rPr>
          <w:lang w:val="en-US"/>
        </w:rPr>
        <w:t xml:space="preserve"> elapsed, and no response was received, the Secretariat followed up with the Party on 19 June 2024.</w:t>
      </w:r>
    </w:p>
  </w:footnote>
  <w:footnote w:id="6">
    <w:p w:rsidRPr="00B61D58" w:rsidR="00B33BC0" w:rsidP="00B33BC0" w:rsidRDefault="00B33BC0" w14:paraId="3BFA3C6C" w14:textId="77777777">
      <w:pPr>
        <w:pStyle w:val="FootnoteText"/>
        <w:rPr>
          <w:lang w:val="en-CA"/>
        </w:rPr>
      </w:pPr>
      <w:r>
        <w:rPr>
          <w:rStyle w:val="FootnoteReference"/>
        </w:rPr>
        <w:footnoteRef/>
      </w:r>
      <w:r>
        <w:rPr>
          <w:lang w:val="en-CA"/>
        </w:rPr>
        <w:t xml:space="preserve"> The Secretariat reached out by email to 22 Parties on 5 December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80407" w:rsidR="00A62241" w:rsidP="00280407" w:rsidRDefault="7B2AB0BB" w14:paraId="62E9F3A5" w14:textId="16CA0920">
    <w:pPr>
      <w:pStyle w:val="Header-pool"/>
    </w:pPr>
    <w:r>
      <w:t>UNEP/MC/ICC.7/INF/4</w:t>
    </w:r>
  </w:p>
  <w:p w:rsidR="7237D4E7" w:rsidP="7237D4E7" w:rsidRDefault="7237D4E7" w14:paraId="6F2FC7EB" w14:textId="27BCBA01">
    <w:pPr>
      <w:pStyle w:val="Normal-po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80407" w:rsidR="00A62241" w:rsidP="00280407" w:rsidRDefault="7B2AB0BB" w14:paraId="3E911019" w14:textId="1D614886">
    <w:pPr>
      <w:pStyle w:val="Header-pool"/>
      <w:jc w:val="right"/>
    </w:pPr>
    <w:r>
      <w:t>UNEP/MC/ICC.7/INF/1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F7542C" w:rsidR="00A62241" w:rsidP="00F7542C" w:rsidRDefault="00A62241" w14:paraId="74BADB83" w14:textId="77777777">
    <w:pPr>
      <w:pStyle w:val="Header"/>
      <w:pBdr>
        <w:bottom w:val="none" w:color="auto" w:sz="0" w:space="0"/>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3169F"/>
    <w:multiLevelType w:val="hybridMultilevel"/>
    <w:tmpl w:val="9C98EA0C"/>
    <w:lvl w:ilvl="0" w:tplc="0D6ADDAC">
      <w:start w:val="2"/>
      <w:numFmt w:val="bullet"/>
      <w:lvlText w:val="-"/>
      <w:lvlJc w:val="left"/>
      <w:pPr>
        <w:ind w:left="1967" w:hanging="360"/>
      </w:pPr>
      <w:rPr>
        <w:rFonts w:hint="default" w:ascii="Times New Roman" w:hAnsi="Times New Roman" w:eastAsia="Times New Roman" w:cs="Times New Roman"/>
      </w:rPr>
    </w:lvl>
    <w:lvl w:ilvl="1" w:tplc="04090003" w:tentative="1">
      <w:start w:val="1"/>
      <w:numFmt w:val="bullet"/>
      <w:lvlText w:val="o"/>
      <w:lvlJc w:val="left"/>
      <w:pPr>
        <w:ind w:left="2687" w:hanging="360"/>
      </w:pPr>
      <w:rPr>
        <w:rFonts w:hint="default" w:ascii="Courier New" w:hAnsi="Courier New" w:cs="Courier New"/>
      </w:rPr>
    </w:lvl>
    <w:lvl w:ilvl="2" w:tplc="04090005" w:tentative="1">
      <w:start w:val="1"/>
      <w:numFmt w:val="bullet"/>
      <w:lvlText w:val=""/>
      <w:lvlJc w:val="left"/>
      <w:pPr>
        <w:ind w:left="3407" w:hanging="360"/>
      </w:pPr>
      <w:rPr>
        <w:rFonts w:hint="default" w:ascii="Wingdings" w:hAnsi="Wingdings"/>
      </w:rPr>
    </w:lvl>
    <w:lvl w:ilvl="3" w:tplc="04090001" w:tentative="1">
      <w:start w:val="1"/>
      <w:numFmt w:val="bullet"/>
      <w:lvlText w:val=""/>
      <w:lvlJc w:val="left"/>
      <w:pPr>
        <w:ind w:left="4127" w:hanging="360"/>
      </w:pPr>
      <w:rPr>
        <w:rFonts w:hint="default" w:ascii="Symbol" w:hAnsi="Symbol"/>
      </w:rPr>
    </w:lvl>
    <w:lvl w:ilvl="4" w:tplc="04090003" w:tentative="1">
      <w:start w:val="1"/>
      <w:numFmt w:val="bullet"/>
      <w:lvlText w:val="o"/>
      <w:lvlJc w:val="left"/>
      <w:pPr>
        <w:ind w:left="4847" w:hanging="360"/>
      </w:pPr>
      <w:rPr>
        <w:rFonts w:hint="default" w:ascii="Courier New" w:hAnsi="Courier New" w:cs="Courier New"/>
      </w:rPr>
    </w:lvl>
    <w:lvl w:ilvl="5" w:tplc="04090005" w:tentative="1">
      <w:start w:val="1"/>
      <w:numFmt w:val="bullet"/>
      <w:lvlText w:val=""/>
      <w:lvlJc w:val="left"/>
      <w:pPr>
        <w:ind w:left="5567" w:hanging="360"/>
      </w:pPr>
      <w:rPr>
        <w:rFonts w:hint="default" w:ascii="Wingdings" w:hAnsi="Wingdings"/>
      </w:rPr>
    </w:lvl>
    <w:lvl w:ilvl="6" w:tplc="04090001" w:tentative="1">
      <w:start w:val="1"/>
      <w:numFmt w:val="bullet"/>
      <w:lvlText w:val=""/>
      <w:lvlJc w:val="left"/>
      <w:pPr>
        <w:ind w:left="6287" w:hanging="360"/>
      </w:pPr>
      <w:rPr>
        <w:rFonts w:hint="default" w:ascii="Symbol" w:hAnsi="Symbol"/>
      </w:rPr>
    </w:lvl>
    <w:lvl w:ilvl="7" w:tplc="04090003" w:tentative="1">
      <w:start w:val="1"/>
      <w:numFmt w:val="bullet"/>
      <w:lvlText w:val="o"/>
      <w:lvlJc w:val="left"/>
      <w:pPr>
        <w:ind w:left="7007" w:hanging="360"/>
      </w:pPr>
      <w:rPr>
        <w:rFonts w:hint="default" w:ascii="Courier New" w:hAnsi="Courier New" w:cs="Courier New"/>
      </w:rPr>
    </w:lvl>
    <w:lvl w:ilvl="8" w:tplc="04090005" w:tentative="1">
      <w:start w:val="1"/>
      <w:numFmt w:val="bullet"/>
      <w:lvlText w:val=""/>
      <w:lvlJc w:val="left"/>
      <w:pPr>
        <w:ind w:left="7727" w:hanging="360"/>
      </w:pPr>
      <w:rPr>
        <w:rFonts w:hint="default" w:ascii="Wingdings" w:hAnsi="Wingdings"/>
      </w:rPr>
    </w:lvl>
  </w:abstractNum>
  <w:abstractNum w:abstractNumId="1" w15:restartNumberingAfterBreak="0">
    <w:nsid w:val="055B1BC8"/>
    <w:multiLevelType w:val="hybridMultilevel"/>
    <w:tmpl w:val="37AACF58"/>
    <w:lvl w:ilvl="0" w:tplc="FCA283B2">
      <w:start w:val="1"/>
      <w:numFmt w:val="lowerLetter"/>
      <w:lvlText w:val="%1)"/>
      <w:lvlJc w:val="left"/>
      <w:pPr>
        <w:ind w:left="360" w:hanging="360"/>
      </w:pPr>
      <w:rPr>
        <w:rFonts w:hint="default" w:ascii="Times New Roman" w:hAnsi="Times New Roman" w:cs="Times New Roman"/>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3B671A"/>
    <w:multiLevelType w:val="hybridMultilevel"/>
    <w:tmpl w:val="2376BEB6"/>
    <w:lvl w:ilvl="0" w:tplc="FFFFFFFF">
      <w:start w:val="2"/>
      <w:numFmt w:val="bullet"/>
      <w:lvlText w:val="-"/>
      <w:lvlJc w:val="left"/>
      <w:pPr>
        <w:ind w:left="1967" w:hanging="360"/>
      </w:pPr>
      <w:rPr>
        <w:rFonts w:hint="default" w:ascii="Times New Roman" w:hAnsi="Times New Roman" w:eastAsia="Times New Roman" w:cs="Times New Roman"/>
      </w:rPr>
    </w:lvl>
    <w:lvl w:ilvl="1" w:tplc="FFFFFFFF">
      <w:start w:val="1"/>
      <w:numFmt w:val="bullet"/>
      <w:lvlText w:val="o"/>
      <w:lvlJc w:val="left"/>
      <w:pPr>
        <w:ind w:left="1440" w:hanging="360"/>
      </w:pPr>
      <w:rPr>
        <w:rFonts w:hint="default" w:ascii="Courier New" w:hAnsi="Courier New" w:cs="Courier New"/>
      </w:rPr>
    </w:lvl>
    <w:lvl w:ilvl="2" w:tplc="04090001">
      <w:start w:val="1"/>
      <w:numFmt w:val="bullet"/>
      <w:lvlText w:val=""/>
      <w:lvlJc w:val="left"/>
      <w:pPr>
        <w:ind w:left="2160" w:hanging="360"/>
      </w:pPr>
      <w:rPr>
        <w:rFonts w:hint="default" w:ascii="Symbol" w:hAnsi="Symbol"/>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 w15:restartNumberingAfterBreak="0">
    <w:nsid w:val="115518DA"/>
    <w:multiLevelType w:val="hybridMultilevel"/>
    <w:tmpl w:val="AC40AAA2"/>
    <w:lvl w:ilvl="0" w:tplc="04090001">
      <w:start w:val="1"/>
      <w:numFmt w:val="bullet"/>
      <w:lvlText w:val=""/>
      <w:lvlJc w:val="left"/>
      <w:pPr>
        <w:ind w:left="1967"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Symbol" w:hAnsi="Symbol"/>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12B44860"/>
    <w:multiLevelType w:val="multilevel"/>
    <w:tmpl w:val="D6FE4F44"/>
    <w:lvl w:ilvl="0">
      <w:start w:val="1"/>
      <w:numFmt w:val="bullet"/>
      <w:lvlText w:val=""/>
      <w:lvlJc w:val="left"/>
      <w:pPr>
        <w:tabs>
          <w:tab w:val="num" w:pos="720"/>
        </w:tabs>
        <w:ind w:left="720" w:hanging="360"/>
      </w:pPr>
      <w:rPr>
        <w:rFonts w:hint="default" w:ascii="Symbol" w:hAnsi="Symbol"/>
        <w:sz w:val="20"/>
      </w:rPr>
    </w:lvl>
    <w:lvl w:ilvl="1">
      <w:numFmt w:val="bullet"/>
      <w:lvlText w:val="•"/>
      <w:lvlJc w:val="left"/>
      <w:pPr>
        <w:ind w:left="1700" w:hanging="620"/>
      </w:pPr>
      <w:rPr>
        <w:rFonts w:hint="default" w:ascii="Times New Roman" w:hAnsi="Times New Roman" w:eastAsia="Times New Roman" w:cs="Times New Roman"/>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4BA5CF2"/>
    <w:multiLevelType w:val="hybridMultilevel"/>
    <w:tmpl w:val="D8B650F6"/>
    <w:lvl w:ilvl="0" w:tplc="04090017">
      <w:start w:val="1"/>
      <w:numFmt w:val="lowerLetter"/>
      <w:lvlText w:val="%1)"/>
      <w:lvlJc w:val="left"/>
      <w:pPr>
        <w:ind w:left="2174" w:hanging="360"/>
      </w:pPr>
    </w:lvl>
    <w:lvl w:ilvl="1" w:tplc="04090019" w:tentative="1">
      <w:start w:val="1"/>
      <w:numFmt w:val="lowerLetter"/>
      <w:lvlText w:val="%2."/>
      <w:lvlJc w:val="left"/>
      <w:pPr>
        <w:ind w:left="2894" w:hanging="360"/>
      </w:pPr>
    </w:lvl>
    <w:lvl w:ilvl="2" w:tplc="0409001B" w:tentative="1">
      <w:start w:val="1"/>
      <w:numFmt w:val="lowerRoman"/>
      <w:lvlText w:val="%3."/>
      <w:lvlJc w:val="right"/>
      <w:pPr>
        <w:ind w:left="3614" w:hanging="180"/>
      </w:pPr>
    </w:lvl>
    <w:lvl w:ilvl="3" w:tplc="0409000F" w:tentative="1">
      <w:start w:val="1"/>
      <w:numFmt w:val="decimal"/>
      <w:lvlText w:val="%4."/>
      <w:lvlJc w:val="left"/>
      <w:pPr>
        <w:ind w:left="4334" w:hanging="360"/>
      </w:pPr>
    </w:lvl>
    <w:lvl w:ilvl="4" w:tplc="04090019" w:tentative="1">
      <w:start w:val="1"/>
      <w:numFmt w:val="lowerLetter"/>
      <w:lvlText w:val="%5."/>
      <w:lvlJc w:val="left"/>
      <w:pPr>
        <w:ind w:left="5054" w:hanging="360"/>
      </w:pPr>
    </w:lvl>
    <w:lvl w:ilvl="5" w:tplc="0409001B" w:tentative="1">
      <w:start w:val="1"/>
      <w:numFmt w:val="lowerRoman"/>
      <w:lvlText w:val="%6."/>
      <w:lvlJc w:val="right"/>
      <w:pPr>
        <w:ind w:left="5774" w:hanging="180"/>
      </w:pPr>
    </w:lvl>
    <w:lvl w:ilvl="6" w:tplc="0409000F" w:tentative="1">
      <w:start w:val="1"/>
      <w:numFmt w:val="decimal"/>
      <w:lvlText w:val="%7."/>
      <w:lvlJc w:val="left"/>
      <w:pPr>
        <w:ind w:left="6494" w:hanging="360"/>
      </w:pPr>
    </w:lvl>
    <w:lvl w:ilvl="7" w:tplc="04090019" w:tentative="1">
      <w:start w:val="1"/>
      <w:numFmt w:val="lowerLetter"/>
      <w:lvlText w:val="%8."/>
      <w:lvlJc w:val="left"/>
      <w:pPr>
        <w:ind w:left="7214" w:hanging="360"/>
      </w:pPr>
    </w:lvl>
    <w:lvl w:ilvl="8" w:tplc="0409001B" w:tentative="1">
      <w:start w:val="1"/>
      <w:numFmt w:val="lowerRoman"/>
      <w:lvlText w:val="%9."/>
      <w:lvlJc w:val="right"/>
      <w:pPr>
        <w:ind w:left="7934" w:hanging="180"/>
      </w:pPr>
    </w:lvl>
  </w:abstractNum>
  <w:abstractNum w:abstractNumId="6" w15:restartNumberingAfterBreak="0">
    <w:nsid w:val="28AF73DA"/>
    <w:multiLevelType w:val="hybridMultilevel"/>
    <w:tmpl w:val="80FA863C"/>
    <w:lvl w:ilvl="0" w:tplc="04090001">
      <w:start w:val="1"/>
      <w:numFmt w:val="bullet"/>
      <w:lvlText w:val=""/>
      <w:lvlJc w:val="left"/>
      <w:pPr>
        <w:ind w:left="831" w:hanging="360"/>
      </w:pPr>
      <w:rPr>
        <w:rFonts w:hint="default" w:ascii="Symbol" w:hAnsi="Symbol"/>
      </w:rPr>
    </w:lvl>
    <w:lvl w:ilvl="1" w:tplc="04090003" w:tentative="1">
      <w:start w:val="1"/>
      <w:numFmt w:val="bullet"/>
      <w:lvlText w:val="o"/>
      <w:lvlJc w:val="left"/>
      <w:pPr>
        <w:ind w:left="1551" w:hanging="360"/>
      </w:pPr>
      <w:rPr>
        <w:rFonts w:hint="default" w:ascii="Courier New" w:hAnsi="Courier New"/>
      </w:rPr>
    </w:lvl>
    <w:lvl w:ilvl="2" w:tplc="04090005" w:tentative="1">
      <w:start w:val="1"/>
      <w:numFmt w:val="bullet"/>
      <w:lvlText w:val=""/>
      <w:lvlJc w:val="left"/>
      <w:pPr>
        <w:ind w:left="2271" w:hanging="360"/>
      </w:pPr>
      <w:rPr>
        <w:rFonts w:hint="default" w:ascii="Wingdings" w:hAnsi="Wingdings"/>
      </w:rPr>
    </w:lvl>
    <w:lvl w:ilvl="3" w:tplc="04090001" w:tentative="1">
      <w:start w:val="1"/>
      <w:numFmt w:val="bullet"/>
      <w:lvlText w:val=""/>
      <w:lvlJc w:val="left"/>
      <w:pPr>
        <w:ind w:left="2991" w:hanging="360"/>
      </w:pPr>
      <w:rPr>
        <w:rFonts w:hint="default" w:ascii="Symbol" w:hAnsi="Symbol"/>
      </w:rPr>
    </w:lvl>
    <w:lvl w:ilvl="4" w:tplc="04090003" w:tentative="1">
      <w:start w:val="1"/>
      <w:numFmt w:val="bullet"/>
      <w:lvlText w:val="o"/>
      <w:lvlJc w:val="left"/>
      <w:pPr>
        <w:ind w:left="3711" w:hanging="360"/>
      </w:pPr>
      <w:rPr>
        <w:rFonts w:hint="default" w:ascii="Courier New" w:hAnsi="Courier New"/>
      </w:rPr>
    </w:lvl>
    <w:lvl w:ilvl="5" w:tplc="04090005" w:tentative="1">
      <w:start w:val="1"/>
      <w:numFmt w:val="bullet"/>
      <w:lvlText w:val=""/>
      <w:lvlJc w:val="left"/>
      <w:pPr>
        <w:ind w:left="4431" w:hanging="360"/>
      </w:pPr>
      <w:rPr>
        <w:rFonts w:hint="default" w:ascii="Wingdings" w:hAnsi="Wingdings"/>
      </w:rPr>
    </w:lvl>
    <w:lvl w:ilvl="6" w:tplc="04090001" w:tentative="1">
      <w:start w:val="1"/>
      <w:numFmt w:val="bullet"/>
      <w:lvlText w:val=""/>
      <w:lvlJc w:val="left"/>
      <w:pPr>
        <w:ind w:left="5151" w:hanging="360"/>
      </w:pPr>
      <w:rPr>
        <w:rFonts w:hint="default" w:ascii="Symbol" w:hAnsi="Symbol"/>
      </w:rPr>
    </w:lvl>
    <w:lvl w:ilvl="7" w:tplc="04090003" w:tentative="1">
      <w:start w:val="1"/>
      <w:numFmt w:val="bullet"/>
      <w:lvlText w:val="o"/>
      <w:lvlJc w:val="left"/>
      <w:pPr>
        <w:ind w:left="5871" w:hanging="360"/>
      </w:pPr>
      <w:rPr>
        <w:rFonts w:hint="default" w:ascii="Courier New" w:hAnsi="Courier New"/>
      </w:rPr>
    </w:lvl>
    <w:lvl w:ilvl="8" w:tplc="04090005" w:tentative="1">
      <w:start w:val="1"/>
      <w:numFmt w:val="bullet"/>
      <w:lvlText w:val=""/>
      <w:lvlJc w:val="left"/>
      <w:pPr>
        <w:ind w:left="6591" w:hanging="360"/>
      </w:pPr>
      <w:rPr>
        <w:rFonts w:hint="default" w:ascii="Wingdings" w:hAnsi="Wingdings"/>
      </w:rPr>
    </w:lvl>
  </w:abstractNum>
  <w:abstractNum w:abstractNumId="7" w15:restartNumberingAfterBreak="0">
    <w:nsid w:val="28B31365"/>
    <w:multiLevelType w:val="hybridMultilevel"/>
    <w:tmpl w:val="5BB20D42"/>
    <w:lvl w:ilvl="0" w:tplc="04090001">
      <w:start w:val="1"/>
      <w:numFmt w:val="bullet"/>
      <w:lvlText w:val=""/>
      <w:lvlJc w:val="left"/>
      <w:pPr>
        <w:ind w:left="984" w:hanging="360"/>
      </w:pPr>
      <w:rPr>
        <w:rFonts w:hint="default" w:ascii="Symbol" w:hAnsi="Symbol"/>
      </w:rPr>
    </w:lvl>
    <w:lvl w:ilvl="1" w:tplc="04090003" w:tentative="1">
      <w:start w:val="1"/>
      <w:numFmt w:val="bullet"/>
      <w:lvlText w:val="o"/>
      <w:lvlJc w:val="left"/>
      <w:pPr>
        <w:ind w:left="1704" w:hanging="360"/>
      </w:pPr>
      <w:rPr>
        <w:rFonts w:hint="default" w:ascii="Courier New" w:hAnsi="Courier New"/>
      </w:rPr>
    </w:lvl>
    <w:lvl w:ilvl="2" w:tplc="04090005" w:tentative="1">
      <w:start w:val="1"/>
      <w:numFmt w:val="bullet"/>
      <w:lvlText w:val=""/>
      <w:lvlJc w:val="left"/>
      <w:pPr>
        <w:ind w:left="2424" w:hanging="360"/>
      </w:pPr>
      <w:rPr>
        <w:rFonts w:hint="default" w:ascii="Wingdings" w:hAnsi="Wingdings"/>
      </w:rPr>
    </w:lvl>
    <w:lvl w:ilvl="3" w:tplc="04090001" w:tentative="1">
      <w:start w:val="1"/>
      <w:numFmt w:val="bullet"/>
      <w:lvlText w:val=""/>
      <w:lvlJc w:val="left"/>
      <w:pPr>
        <w:ind w:left="3144" w:hanging="360"/>
      </w:pPr>
      <w:rPr>
        <w:rFonts w:hint="default" w:ascii="Symbol" w:hAnsi="Symbol"/>
      </w:rPr>
    </w:lvl>
    <w:lvl w:ilvl="4" w:tplc="04090003" w:tentative="1">
      <w:start w:val="1"/>
      <w:numFmt w:val="bullet"/>
      <w:lvlText w:val="o"/>
      <w:lvlJc w:val="left"/>
      <w:pPr>
        <w:ind w:left="3864" w:hanging="360"/>
      </w:pPr>
      <w:rPr>
        <w:rFonts w:hint="default" w:ascii="Courier New" w:hAnsi="Courier New"/>
      </w:rPr>
    </w:lvl>
    <w:lvl w:ilvl="5" w:tplc="04090005" w:tentative="1">
      <w:start w:val="1"/>
      <w:numFmt w:val="bullet"/>
      <w:lvlText w:val=""/>
      <w:lvlJc w:val="left"/>
      <w:pPr>
        <w:ind w:left="4584" w:hanging="360"/>
      </w:pPr>
      <w:rPr>
        <w:rFonts w:hint="default" w:ascii="Wingdings" w:hAnsi="Wingdings"/>
      </w:rPr>
    </w:lvl>
    <w:lvl w:ilvl="6" w:tplc="04090001" w:tentative="1">
      <w:start w:val="1"/>
      <w:numFmt w:val="bullet"/>
      <w:lvlText w:val=""/>
      <w:lvlJc w:val="left"/>
      <w:pPr>
        <w:ind w:left="5304" w:hanging="360"/>
      </w:pPr>
      <w:rPr>
        <w:rFonts w:hint="default" w:ascii="Symbol" w:hAnsi="Symbol"/>
      </w:rPr>
    </w:lvl>
    <w:lvl w:ilvl="7" w:tplc="04090003" w:tentative="1">
      <w:start w:val="1"/>
      <w:numFmt w:val="bullet"/>
      <w:lvlText w:val="o"/>
      <w:lvlJc w:val="left"/>
      <w:pPr>
        <w:ind w:left="6024" w:hanging="360"/>
      </w:pPr>
      <w:rPr>
        <w:rFonts w:hint="default" w:ascii="Courier New" w:hAnsi="Courier New"/>
      </w:rPr>
    </w:lvl>
    <w:lvl w:ilvl="8" w:tplc="04090005" w:tentative="1">
      <w:start w:val="1"/>
      <w:numFmt w:val="bullet"/>
      <w:lvlText w:val=""/>
      <w:lvlJc w:val="left"/>
      <w:pPr>
        <w:ind w:left="6744" w:hanging="360"/>
      </w:pPr>
      <w:rPr>
        <w:rFonts w:hint="default" w:ascii="Wingdings" w:hAnsi="Wingdings"/>
      </w:rPr>
    </w:lvl>
  </w:abstractNum>
  <w:abstractNum w:abstractNumId="8" w15:restartNumberingAfterBreak="0">
    <w:nsid w:val="2EE24443"/>
    <w:multiLevelType w:val="hybridMultilevel"/>
    <w:tmpl w:val="FDA0A16E"/>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38E97FD3"/>
    <w:multiLevelType w:val="hybridMultilevel"/>
    <w:tmpl w:val="42040486"/>
    <w:lvl w:ilvl="0" w:tplc="04090017">
      <w:start w:val="1"/>
      <w:numFmt w:val="lowerLetter"/>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10" w15:restartNumberingAfterBreak="0">
    <w:nsid w:val="3C6E1410"/>
    <w:multiLevelType w:val="hybridMultilevel"/>
    <w:tmpl w:val="B0E270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F363356"/>
    <w:multiLevelType w:val="hybridMultilevel"/>
    <w:tmpl w:val="4A1C96F0"/>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0BB0094"/>
    <w:multiLevelType w:val="hybridMultilevel"/>
    <w:tmpl w:val="7B82AE90"/>
    <w:lvl w:ilvl="0" w:tplc="2824552C">
      <w:start w:val="1"/>
      <w:numFmt w:val="bullet"/>
      <w:lvlText w:val="•"/>
      <w:lvlJc w:val="left"/>
      <w:pPr>
        <w:ind w:left="720" w:hanging="360"/>
      </w:pPr>
      <w:rPr>
        <w:rFonts w:hint="default" w:ascii="Times New Roman" w:hAnsi="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A991F3A"/>
    <w:multiLevelType w:val="multilevel"/>
    <w:tmpl w:val="BA4C80AC"/>
    <w:lvl w:ilvl="0">
      <w:start w:val="1"/>
      <w:numFmt w:val="bullet"/>
      <w:lvlText w:val=""/>
      <w:lvlJc w:val="left"/>
      <w:pPr>
        <w:tabs>
          <w:tab w:val="num" w:pos="1134"/>
        </w:tabs>
        <w:ind w:left="1814" w:firstLine="0"/>
      </w:pPr>
      <w:rPr>
        <w:rFonts w:hint="default" w:ascii="Symbol" w:hAnsi="Symbol"/>
      </w:rPr>
    </w:lvl>
    <w:lvl w:ilvl="1">
      <w:start w:val="1"/>
      <w:numFmt w:val="lowerLetter"/>
      <w:lvlText w:val="(%2)"/>
      <w:lvlJc w:val="left"/>
      <w:pPr>
        <w:tabs>
          <w:tab w:val="num" w:pos="1134"/>
        </w:tabs>
        <w:ind w:left="1814" w:firstLine="567"/>
      </w:pPr>
      <w:rPr>
        <w:rFonts w:hint="default"/>
      </w:rPr>
    </w:lvl>
    <w:lvl w:ilvl="2">
      <w:start w:val="1"/>
      <w:numFmt w:val="lowerRoman"/>
      <w:lvlText w:val="(%3)"/>
      <w:lvlJc w:val="left"/>
      <w:pPr>
        <w:tabs>
          <w:tab w:val="num" w:pos="1134"/>
        </w:tabs>
        <w:ind w:left="3515" w:hanging="567"/>
      </w:pPr>
      <w:rPr>
        <w:rFonts w:hint="default"/>
      </w:rPr>
    </w:lvl>
    <w:lvl w:ilvl="3">
      <w:start w:val="1"/>
      <w:numFmt w:val="lowerLetter"/>
      <w:lvlText w:val="%4."/>
      <w:lvlJc w:val="left"/>
      <w:pPr>
        <w:tabs>
          <w:tab w:val="num" w:pos="1134"/>
        </w:tabs>
        <w:ind w:left="4082" w:hanging="567"/>
      </w:pPr>
      <w:rPr>
        <w:rFonts w:hint="default"/>
      </w:rPr>
    </w:lvl>
    <w:lvl w:ilvl="4">
      <w:start w:val="1"/>
      <w:numFmt w:val="lowerRoman"/>
      <w:lvlText w:val="%5."/>
      <w:lvlJc w:val="left"/>
      <w:pPr>
        <w:tabs>
          <w:tab w:val="num" w:pos="1134"/>
        </w:tabs>
        <w:ind w:left="4649" w:hanging="567"/>
      </w:pPr>
      <w:rPr>
        <w:rFonts w:hint="default"/>
      </w:rPr>
    </w:lvl>
    <w:lvl w:ilvl="5">
      <w:start w:val="1"/>
      <w:numFmt w:val="lowerRoman"/>
      <w:lvlText w:val="%6."/>
      <w:lvlJc w:val="right"/>
      <w:pPr>
        <w:tabs>
          <w:tab w:val="num" w:pos="8402"/>
        </w:tabs>
        <w:ind w:left="8402" w:hanging="180"/>
      </w:pPr>
      <w:rPr>
        <w:rFonts w:hint="default"/>
      </w:rPr>
    </w:lvl>
    <w:lvl w:ilvl="6">
      <w:start w:val="1"/>
      <w:numFmt w:val="decimal"/>
      <w:lvlText w:val="%7."/>
      <w:lvlJc w:val="left"/>
      <w:pPr>
        <w:tabs>
          <w:tab w:val="num" w:pos="9122"/>
        </w:tabs>
        <w:ind w:left="9122" w:hanging="360"/>
      </w:pPr>
      <w:rPr>
        <w:rFonts w:hint="default"/>
      </w:rPr>
    </w:lvl>
    <w:lvl w:ilvl="7">
      <w:start w:val="1"/>
      <w:numFmt w:val="lowerLetter"/>
      <w:lvlText w:val="%8."/>
      <w:lvlJc w:val="left"/>
      <w:pPr>
        <w:tabs>
          <w:tab w:val="num" w:pos="9842"/>
        </w:tabs>
        <w:ind w:left="9842" w:hanging="360"/>
      </w:pPr>
      <w:rPr>
        <w:rFonts w:hint="default"/>
      </w:rPr>
    </w:lvl>
    <w:lvl w:ilvl="8">
      <w:start w:val="1"/>
      <w:numFmt w:val="lowerRoman"/>
      <w:lvlText w:val="%9."/>
      <w:lvlJc w:val="right"/>
      <w:pPr>
        <w:tabs>
          <w:tab w:val="num" w:pos="10562"/>
        </w:tabs>
        <w:ind w:left="10562" w:hanging="180"/>
      </w:pPr>
      <w:rPr>
        <w:rFonts w:hint="default"/>
      </w:rPr>
    </w:lvl>
  </w:abstractNum>
  <w:abstractNum w:abstractNumId="14" w15:restartNumberingAfterBreak="0">
    <w:nsid w:val="52A66A9D"/>
    <w:multiLevelType w:val="multilevel"/>
    <w:tmpl w:val="9DAC737C"/>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5" w15:restartNumberingAfterBreak="0">
    <w:nsid w:val="55114190"/>
    <w:multiLevelType w:val="hybridMultilevel"/>
    <w:tmpl w:val="AAC85596"/>
    <w:lvl w:ilvl="0" w:tplc="0CEE6AF6">
      <w:start w:val="1"/>
      <w:numFmt w:val="upperLetter"/>
      <w:lvlText w:val="%1."/>
      <w:lvlJc w:val="left"/>
      <w:pPr>
        <w:ind w:left="1350" w:hanging="360"/>
      </w:pPr>
      <w:rPr>
        <w:rFonts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16" w15:restartNumberingAfterBreak="0">
    <w:nsid w:val="579947E0"/>
    <w:multiLevelType w:val="hybridMultilevel"/>
    <w:tmpl w:val="DBC4A3D4"/>
    <w:lvl w:ilvl="0" w:tplc="441A16B0">
      <w:start w:val="1"/>
      <w:numFmt w:val="lowerLetter"/>
      <w:lvlText w:val="%1)"/>
      <w:lvlJc w:val="left"/>
      <w:pPr>
        <w:ind w:left="831" w:hanging="360"/>
      </w:pPr>
      <w:rPr>
        <w:rFonts w:hint="default"/>
      </w:rPr>
    </w:lvl>
    <w:lvl w:ilvl="1" w:tplc="A660265E">
      <w:start w:val="1"/>
      <w:numFmt w:val="lowerLetter"/>
      <w:lvlText w:val="(%2)"/>
      <w:lvlJc w:val="left"/>
      <w:pPr>
        <w:ind w:left="1551" w:hanging="360"/>
      </w:pPr>
      <w:rPr>
        <w:rFonts w:hint="default"/>
      </w:rPr>
    </w:lvl>
    <w:lvl w:ilvl="2" w:tplc="0409001B" w:tentative="1">
      <w:start w:val="1"/>
      <w:numFmt w:val="lowerRoman"/>
      <w:lvlText w:val="%3."/>
      <w:lvlJc w:val="right"/>
      <w:pPr>
        <w:ind w:left="2271" w:hanging="180"/>
      </w:pPr>
    </w:lvl>
    <w:lvl w:ilvl="3" w:tplc="0409000F" w:tentative="1">
      <w:start w:val="1"/>
      <w:numFmt w:val="decimal"/>
      <w:lvlText w:val="%4."/>
      <w:lvlJc w:val="left"/>
      <w:pPr>
        <w:ind w:left="2991" w:hanging="360"/>
      </w:pPr>
    </w:lvl>
    <w:lvl w:ilvl="4" w:tplc="04090019" w:tentative="1">
      <w:start w:val="1"/>
      <w:numFmt w:val="lowerLetter"/>
      <w:lvlText w:val="%5."/>
      <w:lvlJc w:val="left"/>
      <w:pPr>
        <w:ind w:left="3711" w:hanging="360"/>
      </w:pPr>
    </w:lvl>
    <w:lvl w:ilvl="5" w:tplc="0409001B" w:tentative="1">
      <w:start w:val="1"/>
      <w:numFmt w:val="lowerRoman"/>
      <w:lvlText w:val="%6."/>
      <w:lvlJc w:val="right"/>
      <w:pPr>
        <w:ind w:left="4431" w:hanging="180"/>
      </w:pPr>
    </w:lvl>
    <w:lvl w:ilvl="6" w:tplc="0409000F" w:tentative="1">
      <w:start w:val="1"/>
      <w:numFmt w:val="decimal"/>
      <w:lvlText w:val="%7."/>
      <w:lvlJc w:val="left"/>
      <w:pPr>
        <w:ind w:left="5151" w:hanging="360"/>
      </w:pPr>
    </w:lvl>
    <w:lvl w:ilvl="7" w:tplc="04090019" w:tentative="1">
      <w:start w:val="1"/>
      <w:numFmt w:val="lowerLetter"/>
      <w:lvlText w:val="%8."/>
      <w:lvlJc w:val="left"/>
      <w:pPr>
        <w:ind w:left="5871" w:hanging="360"/>
      </w:pPr>
    </w:lvl>
    <w:lvl w:ilvl="8" w:tplc="0409001B" w:tentative="1">
      <w:start w:val="1"/>
      <w:numFmt w:val="lowerRoman"/>
      <w:lvlText w:val="%9."/>
      <w:lvlJc w:val="right"/>
      <w:pPr>
        <w:ind w:left="6591" w:hanging="180"/>
      </w:pPr>
    </w:lvl>
  </w:abstractNum>
  <w:abstractNum w:abstractNumId="17" w15:restartNumberingAfterBreak="0">
    <w:nsid w:val="587C58C8"/>
    <w:multiLevelType w:val="hybridMultilevel"/>
    <w:tmpl w:val="00BC901E"/>
    <w:lvl w:ilvl="0" w:tplc="04090017">
      <w:start w:val="1"/>
      <w:numFmt w:val="lowerLetter"/>
      <w:lvlText w:val="%1)"/>
      <w:lvlJc w:val="left"/>
      <w:pPr>
        <w:ind w:left="780" w:hanging="360"/>
      </w:pPr>
    </w:lvl>
    <w:lvl w:ilvl="1" w:tplc="FFFFFFFF" w:tentative="1">
      <w:start w:val="1"/>
      <w:numFmt w:val="lowerLetter"/>
      <w:lvlText w:val="%2."/>
      <w:lvlJc w:val="left"/>
      <w:pPr>
        <w:ind w:left="1553" w:hanging="360"/>
      </w:pPr>
    </w:lvl>
    <w:lvl w:ilvl="2" w:tplc="FFFFFFFF" w:tentative="1">
      <w:start w:val="1"/>
      <w:numFmt w:val="lowerRoman"/>
      <w:lvlText w:val="%3."/>
      <w:lvlJc w:val="right"/>
      <w:pPr>
        <w:ind w:left="2273" w:hanging="180"/>
      </w:pPr>
    </w:lvl>
    <w:lvl w:ilvl="3" w:tplc="FFFFFFFF" w:tentative="1">
      <w:start w:val="1"/>
      <w:numFmt w:val="decimal"/>
      <w:lvlText w:val="%4."/>
      <w:lvlJc w:val="left"/>
      <w:pPr>
        <w:ind w:left="2993" w:hanging="360"/>
      </w:pPr>
    </w:lvl>
    <w:lvl w:ilvl="4" w:tplc="FFFFFFFF" w:tentative="1">
      <w:start w:val="1"/>
      <w:numFmt w:val="lowerLetter"/>
      <w:lvlText w:val="%5."/>
      <w:lvlJc w:val="left"/>
      <w:pPr>
        <w:ind w:left="3713" w:hanging="360"/>
      </w:pPr>
    </w:lvl>
    <w:lvl w:ilvl="5" w:tplc="FFFFFFFF" w:tentative="1">
      <w:start w:val="1"/>
      <w:numFmt w:val="lowerRoman"/>
      <w:lvlText w:val="%6."/>
      <w:lvlJc w:val="right"/>
      <w:pPr>
        <w:ind w:left="4433" w:hanging="180"/>
      </w:pPr>
    </w:lvl>
    <w:lvl w:ilvl="6" w:tplc="FFFFFFFF" w:tentative="1">
      <w:start w:val="1"/>
      <w:numFmt w:val="decimal"/>
      <w:lvlText w:val="%7."/>
      <w:lvlJc w:val="left"/>
      <w:pPr>
        <w:ind w:left="5153" w:hanging="360"/>
      </w:pPr>
    </w:lvl>
    <w:lvl w:ilvl="7" w:tplc="FFFFFFFF" w:tentative="1">
      <w:start w:val="1"/>
      <w:numFmt w:val="lowerLetter"/>
      <w:lvlText w:val="%8."/>
      <w:lvlJc w:val="left"/>
      <w:pPr>
        <w:ind w:left="5873" w:hanging="360"/>
      </w:pPr>
    </w:lvl>
    <w:lvl w:ilvl="8" w:tplc="FFFFFFFF" w:tentative="1">
      <w:start w:val="1"/>
      <w:numFmt w:val="lowerRoman"/>
      <w:lvlText w:val="%9."/>
      <w:lvlJc w:val="right"/>
      <w:pPr>
        <w:ind w:left="6593" w:hanging="180"/>
      </w:pPr>
    </w:lvl>
  </w:abstractNum>
  <w:abstractNum w:abstractNumId="18" w15:restartNumberingAfterBreak="0">
    <w:nsid w:val="5E0536CB"/>
    <w:multiLevelType w:val="hybridMultilevel"/>
    <w:tmpl w:val="E854948E"/>
    <w:lvl w:ilvl="0" w:tplc="511E7A22">
      <w:start w:val="12"/>
      <w:numFmt w:val="bullet"/>
      <w:lvlText w:val=""/>
      <w:lvlJc w:val="left"/>
      <w:pPr>
        <w:ind w:left="720" w:hanging="360"/>
      </w:pPr>
      <w:rPr>
        <w:rFonts w:hint="default" w:ascii="Symbol" w:hAnsi="Symbol" w:eastAsia="SimSu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775F4C00"/>
    <w:multiLevelType w:val="hybridMultilevel"/>
    <w:tmpl w:val="BE3EFB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A35F3C"/>
    <w:multiLevelType w:val="hybridMultilevel"/>
    <w:tmpl w:val="79D41CAE"/>
    <w:lvl w:ilvl="0" w:tplc="04090001">
      <w:start w:val="1"/>
      <w:numFmt w:val="bullet"/>
      <w:lvlText w:val=""/>
      <w:lvlJc w:val="left"/>
      <w:pPr>
        <w:ind w:left="984" w:hanging="360"/>
      </w:pPr>
      <w:rPr>
        <w:rFonts w:hint="default" w:ascii="Symbol" w:hAnsi="Symbol"/>
      </w:rPr>
    </w:lvl>
    <w:lvl w:ilvl="1" w:tplc="04090003">
      <w:start w:val="1"/>
      <w:numFmt w:val="bullet"/>
      <w:lvlText w:val="o"/>
      <w:lvlJc w:val="left"/>
      <w:pPr>
        <w:ind w:left="1704" w:hanging="360"/>
      </w:pPr>
      <w:rPr>
        <w:rFonts w:hint="default" w:ascii="Courier New" w:hAnsi="Courier New"/>
      </w:rPr>
    </w:lvl>
    <w:lvl w:ilvl="2" w:tplc="04090005" w:tentative="1">
      <w:start w:val="1"/>
      <w:numFmt w:val="bullet"/>
      <w:lvlText w:val=""/>
      <w:lvlJc w:val="left"/>
      <w:pPr>
        <w:ind w:left="2424" w:hanging="360"/>
      </w:pPr>
      <w:rPr>
        <w:rFonts w:hint="default" w:ascii="Wingdings" w:hAnsi="Wingdings"/>
      </w:rPr>
    </w:lvl>
    <w:lvl w:ilvl="3" w:tplc="04090001" w:tentative="1">
      <w:start w:val="1"/>
      <w:numFmt w:val="bullet"/>
      <w:lvlText w:val=""/>
      <w:lvlJc w:val="left"/>
      <w:pPr>
        <w:ind w:left="3144" w:hanging="360"/>
      </w:pPr>
      <w:rPr>
        <w:rFonts w:hint="default" w:ascii="Symbol" w:hAnsi="Symbol"/>
      </w:rPr>
    </w:lvl>
    <w:lvl w:ilvl="4" w:tplc="04090003" w:tentative="1">
      <w:start w:val="1"/>
      <w:numFmt w:val="bullet"/>
      <w:lvlText w:val="o"/>
      <w:lvlJc w:val="left"/>
      <w:pPr>
        <w:ind w:left="3864" w:hanging="360"/>
      </w:pPr>
      <w:rPr>
        <w:rFonts w:hint="default" w:ascii="Courier New" w:hAnsi="Courier New"/>
      </w:rPr>
    </w:lvl>
    <w:lvl w:ilvl="5" w:tplc="04090005" w:tentative="1">
      <w:start w:val="1"/>
      <w:numFmt w:val="bullet"/>
      <w:lvlText w:val=""/>
      <w:lvlJc w:val="left"/>
      <w:pPr>
        <w:ind w:left="4584" w:hanging="360"/>
      </w:pPr>
      <w:rPr>
        <w:rFonts w:hint="default" w:ascii="Wingdings" w:hAnsi="Wingdings"/>
      </w:rPr>
    </w:lvl>
    <w:lvl w:ilvl="6" w:tplc="04090001" w:tentative="1">
      <w:start w:val="1"/>
      <w:numFmt w:val="bullet"/>
      <w:lvlText w:val=""/>
      <w:lvlJc w:val="left"/>
      <w:pPr>
        <w:ind w:left="5304" w:hanging="360"/>
      </w:pPr>
      <w:rPr>
        <w:rFonts w:hint="default" w:ascii="Symbol" w:hAnsi="Symbol"/>
      </w:rPr>
    </w:lvl>
    <w:lvl w:ilvl="7" w:tplc="04090003" w:tentative="1">
      <w:start w:val="1"/>
      <w:numFmt w:val="bullet"/>
      <w:lvlText w:val="o"/>
      <w:lvlJc w:val="left"/>
      <w:pPr>
        <w:ind w:left="6024" w:hanging="360"/>
      </w:pPr>
      <w:rPr>
        <w:rFonts w:hint="default" w:ascii="Courier New" w:hAnsi="Courier New"/>
      </w:rPr>
    </w:lvl>
    <w:lvl w:ilvl="8" w:tplc="04090005" w:tentative="1">
      <w:start w:val="1"/>
      <w:numFmt w:val="bullet"/>
      <w:lvlText w:val=""/>
      <w:lvlJc w:val="left"/>
      <w:pPr>
        <w:ind w:left="6744" w:hanging="360"/>
      </w:pPr>
      <w:rPr>
        <w:rFonts w:hint="default" w:ascii="Wingdings" w:hAnsi="Wingdings"/>
      </w:rPr>
    </w:lvl>
  </w:abstractNum>
  <w:abstractNum w:abstractNumId="21" w15:restartNumberingAfterBreak="0">
    <w:nsid w:val="78EE04FD"/>
    <w:multiLevelType w:val="hybridMultilevel"/>
    <w:tmpl w:val="316A2126"/>
    <w:lvl w:ilvl="0" w:tplc="0D6ADDAC">
      <w:start w:val="2"/>
      <w:numFmt w:val="bullet"/>
      <w:lvlText w:val="-"/>
      <w:lvlJc w:val="left"/>
      <w:pPr>
        <w:ind w:left="3574" w:hanging="360"/>
      </w:pPr>
      <w:rPr>
        <w:rFonts w:hint="default" w:ascii="Times New Roman" w:hAnsi="Times New Roman" w:eastAsia="Times New Roman" w:cs="Times New Roman"/>
      </w:rPr>
    </w:lvl>
    <w:lvl w:ilvl="1" w:tplc="04090003" w:tentative="1">
      <w:start w:val="1"/>
      <w:numFmt w:val="bullet"/>
      <w:lvlText w:val="o"/>
      <w:lvlJc w:val="left"/>
      <w:pPr>
        <w:ind w:left="3047" w:hanging="360"/>
      </w:pPr>
      <w:rPr>
        <w:rFonts w:hint="default" w:ascii="Courier New" w:hAnsi="Courier New" w:cs="Courier New"/>
      </w:rPr>
    </w:lvl>
    <w:lvl w:ilvl="2" w:tplc="04090005">
      <w:start w:val="1"/>
      <w:numFmt w:val="bullet"/>
      <w:lvlText w:val=""/>
      <w:lvlJc w:val="left"/>
      <w:pPr>
        <w:ind w:left="3767" w:hanging="360"/>
      </w:pPr>
      <w:rPr>
        <w:rFonts w:hint="default" w:ascii="Wingdings" w:hAnsi="Wingdings"/>
      </w:rPr>
    </w:lvl>
    <w:lvl w:ilvl="3" w:tplc="04090001" w:tentative="1">
      <w:start w:val="1"/>
      <w:numFmt w:val="bullet"/>
      <w:lvlText w:val=""/>
      <w:lvlJc w:val="left"/>
      <w:pPr>
        <w:ind w:left="4487" w:hanging="360"/>
      </w:pPr>
      <w:rPr>
        <w:rFonts w:hint="default" w:ascii="Symbol" w:hAnsi="Symbol"/>
      </w:rPr>
    </w:lvl>
    <w:lvl w:ilvl="4" w:tplc="04090003" w:tentative="1">
      <w:start w:val="1"/>
      <w:numFmt w:val="bullet"/>
      <w:lvlText w:val="o"/>
      <w:lvlJc w:val="left"/>
      <w:pPr>
        <w:ind w:left="5207" w:hanging="360"/>
      </w:pPr>
      <w:rPr>
        <w:rFonts w:hint="default" w:ascii="Courier New" w:hAnsi="Courier New" w:cs="Courier New"/>
      </w:rPr>
    </w:lvl>
    <w:lvl w:ilvl="5" w:tplc="04090005" w:tentative="1">
      <w:start w:val="1"/>
      <w:numFmt w:val="bullet"/>
      <w:lvlText w:val=""/>
      <w:lvlJc w:val="left"/>
      <w:pPr>
        <w:ind w:left="5927" w:hanging="360"/>
      </w:pPr>
      <w:rPr>
        <w:rFonts w:hint="default" w:ascii="Wingdings" w:hAnsi="Wingdings"/>
      </w:rPr>
    </w:lvl>
    <w:lvl w:ilvl="6" w:tplc="04090001" w:tentative="1">
      <w:start w:val="1"/>
      <w:numFmt w:val="bullet"/>
      <w:lvlText w:val=""/>
      <w:lvlJc w:val="left"/>
      <w:pPr>
        <w:ind w:left="6647" w:hanging="360"/>
      </w:pPr>
      <w:rPr>
        <w:rFonts w:hint="default" w:ascii="Symbol" w:hAnsi="Symbol"/>
      </w:rPr>
    </w:lvl>
    <w:lvl w:ilvl="7" w:tplc="04090003" w:tentative="1">
      <w:start w:val="1"/>
      <w:numFmt w:val="bullet"/>
      <w:lvlText w:val="o"/>
      <w:lvlJc w:val="left"/>
      <w:pPr>
        <w:ind w:left="7367" w:hanging="360"/>
      </w:pPr>
      <w:rPr>
        <w:rFonts w:hint="default" w:ascii="Courier New" w:hAnsi="Courier New" w:cs="Courier New"/>
      </w:rPr>
    </w:lvl>
    <w:lvl w:ilvl="8" w:tplc="04090005" w:tentative="1">
      <w:start w:val="1"/>
      <w:numFmt w:val="bullet"/>
      <w:lvlText w:val=""/>
      <w:lvlJc w:val="left"/>
      <w:pPr>
        <w:ind w:left="8087" w:hanging="360"/>
      </w:pPr>
      <w:rPr>
        <w:rFonts w:hint="default" w:ascii="Wingdings" w:hAnsi="Wingdings"/>
      </w:rPr>
    </w:lvl>
  </w:abstractNum>
  <w:num w:numId="1" w16cid:durableId="507058326">
    <w:abstractNumId w:val="14"/>
  </w:num>
  <w:num w:numId="2" w16cid:durableId="1591811326">
    <w:abstractNumId w:val="14"/>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Roman"/>
        <w:lvlText w:val="%5."/>
        <w:lvlJc w:val="left"/>
        <w:pPr>
          <w:tabs>
            <w:tab w:val="num" w:pos="567"/>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 w16cid:durableId="1639722026">
    <w:abstractNumId w:val="14"/>
    <w:lvlOverride w:ilvl="0">
      <w:lvl w:ilvl="0">
        <w:start w:val="1"/>
        <w:numFmt w:val="decimal"/>
        <w:pStyle w:val="Normalnumber"/>
        <w:lvlText w:val="%1."/>
        <w:lvlJc w:val="left"/>
        <w:pPr>
          <w:tabs>
            <w:tab w:val="num" w:pos="6700"/>
          </w:tabs>
          <w:ind w:left="7380" w:firstLine="0"/>
        </w:pPr>
        <w:rPr>
          <w:rFonts w:hint="default"/>
          <w:b w:val="0"/>
          <w:bCs w:val="0"/>
          <w:i w:val="0"/>
          <w:iCs w:val="0"/>
        </w:rPr>
      </w:lvl>
    </w:lvlOverride>
  </w:num>
  <w:num w:numId="4" w16cid:durableId="2095009078">
    <w:abstractNumId w:val="11"/>
  </w:num>
  <w:num w:numId="5" w16cid:durableId="2052342408">
    <w:abstractNumId w:val="12"/>
  </w:num>
  <w:num w:numId="6" w16cid:durableId="1335186414">
    <w:abstractNumId w:val="15"/>
  </w:num>
  <w:num w:numId="7" w16cid:durableId="1858155806">
    <w:abstractNumId w:val="19"/>
  </w:num>
  <w:num w:numId="8" w16cid:durableId="1225028807">
    <w:abstractNumId w:val="18"/>
  </w:num>
  <w:num w:numId="9" w16cid:durableId="195853470">
    <w:abstractNumId w:val="5"/>
  </w:num>
  <w:num w:numId="10" w16cid:durableId="620839019">
    <w:abstractNumId w:val="14"/>
    <w:lvlOverride w:ilvl="0">
      <w:lvl w:ilvl="0">
        <w:start w:val="1"/>
        <w:numFmt w:val="decimal"/>
        <w:pStyle w:val="Normalnumber"/>
        <w:lvlText w:val="%1."/>
        <w:lvlJc w:val="left"/>
        <w:pPr>
          <w:tabs>
            <w:tab w:val="num" w:pos="567"/>
          </w:tabs>
          <w:ind w:left="1247" w:firstLine="0"/>
        </w:pPr>
        <w:rPr>
          <w:rFonts w:hint="default"/>
          <w:b w:val="0"/>
          <w:bCs/>
          <w:i w:val="0"/>
          <w:iCs w:val="0"/>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Roman"/>
        <w:lvlText w:val="%5."/>
        <w:lvlJc w:val="left"/>
        <w:pPr>
          <w:tabs>
            <w:tab w:val="num" w:pos="567"/>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1" w16cid:durableId="92171009">
    <w:abstractNumId w:val="14"/>
    <w:lvlOverride w:ilvl="0">
      <w:lvl w:ilvl="0">
        <w:start w:val="1"/>
        <w:numFmt w:val="decimal"/>
        <w:pStyle w:val="Normalnumber"/>
        <w:lvlText w:val="%1."/>
        <w:lvlJc w:val="left"/>
        <w:pPr>
          <w:tabs>
            <w:tab w:val="num" w:pos="567"/>
          </w:tabs>
          <w:ind w:left="1247" w:firstLine="0"/>
        </w:pPr>
        <w:rPr>
          <w:rFonts w:hint="default"/>
          <w:b w:val="0"/>
          <w:bCs/>
          <w:i w:val="0"/>
          <w:iCs w:val="0"/>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Roman"/>
        <w:lvlText w:val="%5."/>
        <w:lvlJc w:val="left"/>
        <w:pPr>
          <w:tabs>
            <w:tab w:val="num" w:pos="567"/>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2" w16cid:durableId="332147952">
    <w:abstractNumId w:val="4"/>
  </w:num>
  <w:num w:numId="13" w16cid:durableId="1878621915">
    <w:abstractNumId w:val="20"/>
  </w:num>
  <w:num w:numId="14" w16cid:durableId="849955628">
    <w:abstractNumId w:val="16"/>
  </w:num>
  <w:num w:numId="15" w16cid:durableId="894003815">
    <w:abstractNumId w:val="10"/>
  </w:num>
  <w:num w:numId="16" w16cid:durableId="1786843878">
    <w:abstractNumId w:val="7"/>
  </w:num>
  <w:num w:numId="17" w16cid:durableId="1251281217">
    <w:abstractNumId w:val="8"/>
  </w:num>
  <w:num w:numId="18" w16cid:durableId="922300004">
    <w:abstractNumId w:val="17"/>
  </w:num>
  <w:num w:numId="19" w16cid:durableId="279991556">
    <w:abstractNumId w:val="9"/>
  </w:num>
  <w:num w:numId="20" w16cid:durableId="432866140">
    <w:abstractNumId w:val="1"/>
  </w:num>
  <w:num w:numId="21" w16cid:durableId="284893657">
    <w:abstractNumId w:val="6"/>
  </w:num>
  <w:num w:numId="22" w16cid:durableId="1142499540">
    <w:abstractNumId w:val="0"/>
  </w:num>
  <w:num w:numId="23" w16cid:durableId="199897620">
    <w:abstractNumId w:val="14"/>
    <w:lvlOverride w:ilvl="0">
      <w:startOverride w:val="1"/>
      <w:lvl w:ilvl="0">
        <w:start w:val="1"/>
        <w:numFmt w:val="decimal"/>
        <w:pStyle w:val="Normalnumber"/>
        <w:lvlText w:val="%1."/>
        <w:lvlJc w:val="left"/>
        <w:pPr>
          <w:tabs>
            <w:tab w:val="num" w:pos="567"/>
          </w:tabs>
          <w:ind w:left="1247" w:firstLine="0"/>
        </w:pPr>
        <w:rPr>
          <w:rFonts w:hint="default"/>
        </w:rPr>
      </w:lvl>
    </w:lvlOverride>
    <w:lvlOverride w:ilvl="1">
      <w:startOverride w:val="1"/>
      <w:lvl w:ilvl="1">
        <w:start w:val="1"/>
        <w:numFmt w:val="lowerLetter"/>
        <w:lvlText w:val="(%2)"/>
        <w:lvlJc w:val="left"/>
        <w:pPr>
          <w:tabs>
            <w:tab w:val="num" w:pos="567"/>
          </w:tabs>
          <w:ind w:left="1247" w:firstLine="567"/>
        </w:pPr>
        <w:rPr>
          <w:rFonts w:hint="default"/>
        </w:rPr>
      </w:lvl>
    </w:lvlOverride>
    <w:lvlOverride w:ilvl="2">
      <w:startOverride w:val="1"/>
      <w:lvl w:ilvl="2">
        <w:start w:val="1"/>
        <w:numFmt w:val="lowerRoman"/>
        <w:lvlText w:val="(%3)"/>
        <w:lvlJc w:val="left"/>
        <w:pPr>
          <w:tabs>
            <w:tab w:val="num" w:pos="567"/>
          </w:tabs>
          <w:ind w:left="2948" w:hanging="567"/>
        </w:pPr>
        <w:rPr>
          <w:rFonts w:hint="default"/>
        </w:rPr>
      </w:lvl>
    </w:lvlOverride>
    <w:lvlOverride w:ilvl="3">
      <w:startOverride w:val="1"/>
      <w:lvl w:ilvl="3">
        <w:start w:val="1"/>
        <w:numFmt w:val="lowerLetter"/>
        <w:lvlText w:val="%4."/>
        <w:lvlJc w:val="left"/>
        <w:pPr>
          <w:tabs>
            <w:tab w:val="num" w:pos="567"/>
          </w:tabs>
          <w:ind w:left="3515" w:hanging="567"/>
        </w:pPr>
        <w:rPr>
          <w:rFonts w:hint="default"/>
        </w:rPr>
      </w:lvl>
    </w:lvlOverride>
    <w:lvlOverride w:ilvl="4">
      <w:startOverride w:val="1"/>
      <w:lvl w:ilvl="4">
        <w:start w:val="1"/>
        <w:numFmt w:val="lowerRoman"/>
        <w:lvlText w:val="%5."/>
        <w:lvlJc w:val="left"/>
        <w:pPr>
          <w:tabs>
            <w:tab w:val="num" w:pos="567"/>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24" w16cid:durableId="649408988">
    <w:abstractNumId w:val="21"/>
  </w:num>
  <w:num w:numId="25" w16cid:durableId="339696566">
    <w:abstractNumId w:val="2"/>
  </w:num>
  <w:num w:numId="26" w16cid:durableId="161050213">
    <w:abstractNumId w:val="3"/>
  </w:num>
  <w:num w:numId="27" w16cid:durableId="647319706">
    <w:abstractNumId w:val="13"/>
  </w:num>
  <w:numIdMacAtCleanup w:val="7"/>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ctiveWritingStyle w:lang="en-GB" w:vendorID="64" w:dllVersion="0" w:nlCheck="1" w:checkStyle="0" w:appName="MSWord"/>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61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CB9"/>
    <w:rsid w:val="00006DF3"/>
    <w:rsid w:val="000149E6"/>
    <w:rsid w:val="000156DA"/>
    <w:rsid w:val="00015AA3"/>
    <w:rsid w:val="00021644"/>
    <w:rsid w:val="00021842"/>
    <w:rsid w:val="00021D66"/>
    <w:rsid w:val="000238FA"/>
    <w:rsid w:val="000247B0"/>
    <w:rsid w:val="00025536"/>
    <w:rsid w:val="00026997"/>
    <w:rsid w:val="0002779E"/>
    <w:rsid w:val="00033E0B"/>
    <w:rsid w:val="00035EDE"/>
    <w:rsid w:val="0003614A"/>
    <w:rsid w:val="00044340"/>
    <w:rsid w:val="00046757"/>
    <w:rsid w:val="0004750B"/>
    <w:rsid w:val="00047DA1"/>
    <w:rsid w:val="000509B4"/>
    <w:rsid w:val="00053733"/>
    <w:rsid w:val="000538B8"/>
    <w:rsid w:val="00056B22"/>
    <w:rsid w:val="0006035B"/>
    <w:rsid w:val="000628F1"/>
    <w:rsid w:val="00062FE3"/>
    <w:rsid w:val="00063DA0"/>
    <w:rsid w:val="000659BB"/>
    <w:rsid w:val="00071886"/>
    <w:rsid w:val="0007219B"/>
    <w:rsid w:val="00073CC6"/>
    <w:rsid w:val="000742BC"/>
    <w:rsid w:val="000749FE"/>
    <w:rsid w:val="00074EC3"/>
    <w:rsid w:val="00082A0C"/>
    <w:rsid w:val="00083504"/>
    <w:rsid w:val="00084299"/>
    <w:rsid w:val="00084731"/>
    <w:rsid w:val="000855FF"/>
    <w:rsid w:val="00085920"/>
    <w:rsid w:val="00087153"/>
    <w:rsid w:val="00091D3C"/>
    <w:rsid w:val="00093BC4"/>
    <w:rsid w:val="000941E5"/>
    <w:rsid w:val="0009640C"/>
    <w:rsid w:val="000A6643"/>
    <w:rsid w:val="000B16B7"/>
    <w:rsid w:val="000B22A2"/>
    <w:rsid w:val="000B4C97"/>
    <w:rsid w:val="000C0F46"/>
    <w:rsid w:val="000C12E6"/>
    <w:rsid w:val="000C2A52"/>
    <w:rsid w:val="000C2E46"/>
    <w:rsid w:val="000C3008"/>
    <w:rsid w:val="000C39B7"/>
    <w:rsid w:val="000C3AD7"/>
    <w:rsid w:val="000C45C5"/>
    <w:rsid w:val="000D0733"/>
    <w:rsid w:val="000D33C0"/>
    <w:rsid w:val="000D6941"/>
    <w:rsid w:val="000E08B9"/>
    <w:rsid w:val="000E0B2C"/>
    <w:rsid w:val="000E165A"/>
    <w:rsid w:val="000E5925"/>
    <w:rsid w:val="000E6A82"/>
    <w:rsid w:val="000E6D80"/>
    <w:rsid w:val="000F074A"/>
    <w:rsid w:val="000F0F1E"/>
    <w:rsid w:val="000F1A04"/>
    <w:rsid w:val="000F410E"/>
    <w:rsid w:val="000F4126"/>
    <w:rsid w:val="000F73AF"/>
    <w:rsid w:val="000F7700"/>
    <w:rsid w:val="000F7A18"/>
    <w:rsid w:val="000F7F47"/>
    <w:rsid w:val="0010063B"/>
    <w:rsid w:val="00101B54"/>
    <w:rsid w:val="00102991"/>
    <w:rsid w:val="00103269"/>
    <w:rsid w:val="0010443B"/>
    <w:rsid w:val="00104501"/>
    <w:rsid w:val="001061F4"/>
    <w:rsid w:val="00112499"/>
    <w:rsid w:val="00120017"/>
    <w:rsid w:val="001202E3"/>
    <w:rsid w:val="00122325"/>
    <w:rsid w:val="001232BA"/>
    <w:rsid w:val="00123699"/>
    <w:rsid w:val="00123F2E"/>
    <w:rsid w:val="00126443"/>
    <w:rsid w:val="0012644F"/>
    <w:rsid w:val="0012687E"/>
    <w:rsid w:val="00126AAA"/>
    <w:rsid w:val="0013059D"/>
    <w:rsid w:val="00130C16"/>
    <w:rsid w:val="00130F69"/>
    <w:rsid w:val="00131439"/>
    <w:rsid w:val="00131BA7"/>
    <w:rsid w:val="001353FA"/>
    <w:rsid w:val="001403A3"/>
    <w:rsid w:val="00141A55"/>
    <w:rsid w:val="00143880"/>
    <w:rsid w:val="001446A3"/>
    <w:rsid w:val="001452C2"/>
    <w:rsid w:val="001452C6"/>
    <w:rsid w:val="00145960"/>
    <w:rsid w:val="00145AF7"/>
    <w:rsid w:val="001471E9"/>
    <w:rsid w:val="001531DB"/>
    <w:rsid w:val="00153CF2"/>
    <w:rsid w:val="0015442E"/>
    <w:rsid w:val="00154467"/>
    <w:rsid w:val="00154C6A"/>
    <w:rsid w:val="00155395"/>
    <w:rsid w:val="00156B20"/>
    <w:rsid w:val="00160D74"/>
    <w:rsid w:val="001611BC"/>
    <w:rsid w:val="00162B28"/>
    <w:rsid w:val="00167D02"/>
    <w:rsid w:val="00170A66"/>
    <w:rsid w:val="001726CF"/>
    <w:rsid w:val="00176C83"/>
    <w:rsid w:val="00176CD9"/>
    <w:rsid w:val="00177AA1"/>
    <w:rsid w:val="00180699"/>
    <w:rsid w:val="00180B4A"/>
    <w:rsid w:val="00181EC8"/>
    <w:rsid w:val="00183C2C"/>
    <w:rsid w:val="00184349"/>
    <w:rsid w:val="001844B3"/>
    <w:rsid w:val="00186A23"/>
    <w:rsid w:val="00187889"/>
    <w:rsid w:val="0019277E"/>
    <w:rsid w:val="00193DC9"/>
    <w:rsid w:val="00195E9F"/>
    <w:rsid w:val="00195F33"/>
    <w:rsid w:val="0019695F"/>
    <w:rsid w:val="00196D5B"/>
    <w:rsid w:val="00197CFD"/>
    <w:rsid w:val="001A1643"/>
    <w:rsid w:val="001A4151"/>
    <w:rsid w:val="001A4586"/>
    <w:rsid w:val="001A492D"/>
    <w:rsid w:val="001B1617"/>
    <w:rsid w:val="001B2B6C"/>
    <w:rsid w:val="001B460E"/>
    <w:rsid w:val="001B504B"/>
    <w:rsid w:val="001B7D42"/>
    <w:rsid w:val="001C2DF9"/>
    <w:rsid w:val="001C5D94"/>
    <w:rsid w:val="001C74E6"/>
    <w:rsid w:val="001D0A43"/>
    <w:rsid w:val="001D1A70"/>
    <w:rsid w:val="001D2827"/>
    <w:rsid w:val="001D3874"/>
    <w:rsid w:val="001D7532"/>
    <w:rsid w:val="001D7E75"/>
    <w:rsid w:val="001E0CE9"/>
    <w:rsid w:val="001E1BD6"/>
    <w:rsid w:val="001E56D2"/>
    <w:rsid w:val="001E7D56"/>
    <w:rsid w:val="001F14F3"/>
    <w:rsid w:val="001F28E7"/>
    <w:rsid w:val="001F40DB"/>
    <w:rsid w:val="001F4449"/>
    <w:rsid w:val="001F627E"/>
    <w:rsid w:val="001F6C6D"/>
    <w:rsid w:val="001F75DE"/>
    <w:rsid w:val="00200759"/>
    <w:rsid w:val="00200D58"/>
    <w:rsid w:val="002013BE"/>
    <w:rsid w:val="00201FF1"/>
    <w:rsid w:val="00205675"/>
    <w:rsid w:val="00206247"/>
    <w:rsid w:val="002063A4"/>
    <w:rsid w:val="00206B02"/>
    <w:rsid w:val="00210E23"/>
    <w:rsid w:val="002113D2"/>
    <w:rsid w:val="0021145B"/>
    <w:rsid w:val="0021201A"/>
    <w:rsid w:val="002175AF"/>
    <w:rsid w:val="0022166A"/>
    <w:rsid w:val="00222E34"/>
    <w:rsid w:val="0022630E"/>
    <w:rsid w:val="00226DDA"/>
    <w:rsid w:val="0022791C"/>
    <w:rsid w:val="00230454"/>
    <w:rsid w:val="00231135"/>
    <w:rsid w:val="00232523"/>
    <w:rsid w:val="00234B3C"/>
    <w:rsid w:val="00234B59"/>
    <w:rsid w:val="00235747"/>
    <w:rsid w:val="002359F9"/>
    <w:rsid w:val="0023647C"/>
    <w:rsid w:val="00242290"/>
    <w:rsid w:val="00242ABF"/>
    <w:rsid w:val="00243D36"/>
    <w:rsid w:val="00247707"/>
    <w:rsid w:val="00250B6D"/>
    <w:rsid w:val="00252A8F"/>
    <w:rsid w:val="002576D1"/>
    <w:rsid w:val="0026018E"/>
    <w:rsid w:val="00260799"/>
    <w:rsid w:val="0026208E"/>
    <w:rsid w:val="002628FC"/>
    <w:rsid w:val="00271C70"/>
    <w:rsid w:val="00275DA1"/>
    <w:rsid w:val="002768BA"/>
    <w:rsid w:val="002770FD"/>
    <w:rsid w:val="00277497"/>
    <w:rsid w:val="00280407"/>
    <w:rsid w:val="00281A27"/>
    <w:rsid w:val="002825D9"/>
    <w:rsid w:val="00282767"/>
    <w:rsid w:val="00282E54"/>
    <w:rsid w:val="00283D91"/>
    <w:rsid w:val="00286740"/>
    <w:rsid w:val="00287AA6"/>
    <w:rsid w:val="002929D8"/>
    <w:rsid w:val="00296AA9"/>
    <w:rsid w:val="00296FC3"/>
    <w:rsid w:val="002A08F9"/>
    <w:rsid w:val="002A19FC"/>
    <w:rsid w:val="002A237D"/>
    <w:rsid w:val="002A4C53"/>
    <w:rsid w:val="002A6922"/>
    <w:rsid w:val="002B0672"/>
    <w:rsid w:val="002B1026"/>
    <w:rsid w:val="002B18F4"/>
    <w:rsid w:val="002B1EE9"/>
    <w:rsid w:val="002B247F"/>
    <w:rsid w:val="002B2835"/>
    <w:rsid w:val="002B33EC"/>
    <w:rsid w:val="002C0960"/>
    <w:rsid w:val="002C145D"/>
    <w:rsid w:val="002C2B5D"/>
    <w:rsid w:val="002C2C3E"/>
    <w:rsid w:val="002C3B3E"/>
    <w:rsid w:val="002C3D1D"/>
    <w:rsid w:val="002C533E"/>
    <w:rsid w:val="002C605C"/>
    <w:rsid w:val="002D01D3"/>
    <w:rsid w:val="002D027F"/>
    <w:rsid w:val="002D09FA"/>
    <w:rsid w:val="002D0ACA"/>
    <w:rsid w:val="002D3179"/>
    <w:rsid w:val="002D7A85"/>
    <w:rsid w:val="002D7B60"/>
    <w:rsid w:val="002D7DAD"/>
    <w:rsid w:val="002E1260"/>
    <w:rsid w:val="002E6599"/>
    <w:rsid w:val="002E79DA"/>
    <w:rsid w:val="002E7E47"/>
    <w:rsid w:val="002F4761"/>
    <w:rsid w:val="002F5C79"/>
    <w:rsid w:val="002F5D7E"/>
    <w:rsid w:val="002F662E"/>
    <w:rsid w:val="00300C91"/>
    <w:rsid w:val="003019E2"/>
    <w:rsid w:val="00305461"/>
    <w:rsid w:val="00306487"/>
    <w:rsid w:val="003102BE"/>
    <w:rsid w:val="0031413F"/>
    <w:rsid w:val="003148BB"/>
    <w:rsid w:val="00315786"/>
    <w:rsid w:val="003172B5"/>
    <w:rsid w:val="00317976"/>
    <w:rsid w:val="00322F35"/>
    <w:rsid w:val="00323D42"/>
    <w:rsid w:val="0032451B"/>
    <w:rsid w:val="00324567"/>
    <w:rsid w:val="00324B1A"/>
    <w:rsid w:val="00324FF4"/>
    <w:rsid w:val="00325F79"/>
    <w:rsid w:val="00332345"/>
    <w:rsid w:val="0033457F"/>
    <w:rsid w:val="003353C0"/>
    <w:rsid w:val="00335D61"/>
    <w:rsid w:val="00336FE7"/>
    <w:rsid w:val="00347A07"/>
    <w:rsid w:val="00350A6C"/>
    <w:rsid w:val="00355EA9"/>
    <w:rsid w:val="003578DE"/>
    <w:rsid w:val="00360C19"/>
    <w:rsid w:val="00360D94"/>
    <w:rsid w:val="00362047"/>
    <w:rsid w:val="00364F62"/>
    <w:rsid w:val="00365749"/>
    <w:rsid w:val="0036669D"/>
    <w:rsid w:val="00370018"/>
    <w:rsid w:val="00371CA0"/>
    <w:rsid w:val="00372781"/>
    <w:rsid w:val="00377418"/>
    <w:rsid w:val="00380390"/>
    <w:rsid w:val="00380C29"/>
    <w:rsid w:val="00382270"/>
    <w:rsid w:val="00383147"/>
    <w:rsid w:val="00385BCC"/>
    <w:rsid w:val="00386AB0"/>
    <w:rsid w:val="0039169B"/>
    <w:rsid w:val="00392734"/>
    <w:rsid w:val="0039295C"/>
    <w:rsid w:val="00392F9C"/>
    <w:rsid w:val="003943D9"/>
    <w:rsid w:val="00396257"/>
    <w:rsid w:val="003963DF"/>
    <w:rsid w:val="0039666B"/>
    <w:rsid w:val="00397EB8"/>
    <w:rsid w:val="003A1C5B"/>
    <w:rsid w:val="003A2F51"/>
    <w:rsid w:val="003A4142"/>
    <w:rsid w:val="003A4FD0"/>
    <w:rsid w:val="003A603B"/>
    <w:rsid w:val="003A69D1"/>
    <w:rsid w:val="003A7705"/>
    <w:rsid w:val="003A77F1"/>
    <w:rsid w:val="003B1545"/>
    <w:rsid w:val="003B1B16"/>
    <w:rsid w:val="003B2515"/>
    <w:rsid w:val="003B5B6F"/>
    <w:rsid w:val="003B5FFF"/>
    <w:rsid w:val="003C01B9"/>
    <w:rsid w:val="003C06C4"/>
    <w:rsid w:val="003C409D"/>
    <w:rsid w:val="003C4922"/>
    <w:rsid w:val="003C4DDC"/>
    <w:rsid w:val="003C5BA6"/>
    <w:rsid w:val="003C5F05"/>
    <w:rsid w:val="003C6F1B"/>
    <w:rsid w:val="003D104A"/>
    <w:rsid w:val="003D147C"/>
    <w:rsid w:val="003D17B7"/>
    <w:rsid w:val="003E05BC"/>
    <w:rsid w:val="003E1EE9"/>
    <w:rsid w:val="003E2AE7"/>
    <w:rsid w:val="003E4B69"/>
    <w:rsid w:val="003E5FC0"/>
    <w:rsid w:val="003E6F41"/>
    <w:rsid w:val="003E7A8B"/>
    <w:rsid w:val="003E7DE3"/>
    <w:rsid w:val="003F06BB"/>
    <w:rsid w:val="003F0E85"/>
    <w:rsid w:val="003F1429"/>
    <w:rsid w:val="003F38B9"/>
    <w:rsid w:val="003F4095"/>
    <w:rsid w:val="003F5344"/>
    <w:rsid w:val="003F6237"/>
    <w:rsid w:val="00400AAB"/>
    <w:rsid w:val="004026DD"/>
    <w:rsid w:val="004051A1"/>
    <w:rsid w:val="00406D86"/>
    <w:rsid w:val="00410C55"/>
    <w:rsid w:val="00410FC2"/>
    <w:rsid w:val="00412BE1"/>
    <w:rsid w:val="00412C30"/>
    <w:rsid w:val="00416854"/>
    <w:rsid w:val="00417367"/>
    <w:rsid w:val="00417725"/>
    <w:rsid w:val="00417D45"/>
    <w:rsid w:val="0042053A"/>
    <w:rsid w:val="004218AF"/>
    <w:rsid w:val="0042327B"/>
    <w:rsid w:val="00423AE7"/>
    <w:rsid w:val="00423D2C"/>
    <w:rsid w:val="0042478F"/>
    <w:rsid w:val="00426203"/>
    <w:rsid w:val="00426E51"/>
    <w:rsid w:val="00427946"/>
    <w:rsid w:val="004309E2"/>
    <w:rsid w:val="00432084"/>
    <w:rsid w:val="0043217F"/>
    <w:rsid w:val="00433D09"/>
    <w:rsid w:val="00435974"/>
    <w:rsid w:val="00437AAF"/>
    <w:rsid w:val="00437F26"/>
    <w:rsid w:val="00441ECE"/>
    <w:rsid w:val="004428E8"/>
    <w:rsid w:val="00443A88"/>
    <w:rsid w:val="00443DFE"/>
    <w:rsid w:val="00444097"/>
    <w:rsid w:val="00445487"/>
    <w:rsid w:val="00445CB4"/>
    <w:rsid w:val="00451523"/>
    <w:rsid w:val="00454769"/>
    <w:rsid w:val="00466991"/>
    <w:rsid w:val="00466B17"/>
    <w:rsid w:val="0047064C"/>
    <w:rsid w:val="00471759"/>
    <w:rsid w:val="00471AB8"/>
    <w:rsid w:val="00471D7A"/>
    <w:rsid w:val="0047495C"/>
    <w:rsid w:val="0047581B"/>
    <w:rsid w:val="00475A23"/>
    <w:rsid w:val="00481ADB"/>
    <w:rsid w:val="00481DF9"/>
    <w:rsid w:val="00482CF6"/>
    <w:rsid w:val="004836B0"/>
    <w:rsid w:val="00483B73"/>
    <w:rsid w:val="00484B44"/>
    <w:rsid w:val="004866CE"/>
    <w:rsid w:val="00486D30"/>
    <w:rsid w:val="00496DA2"/>
    <w:rsid w:val="004970A7"/>
    <w:rsid w:val="004A42E1"/>
    <w:rsid w:val="004A4E0B"/>
    <w:rsid w:val="004A7ADA"/>
    <w:rsid w:val="004B162C"/>
    <w:rsid w:val="004B1EDE"/>
    <w:rsid w:val="004B27DD"/>
    <w:rsid w:val="004B5CB9"/>
    <w:rsid w:val="004B614E"/>
    <w:rsid w:val="004C3DBE"/>
    <w:rsid w:val="004C577A"/>
    <w:rsid w:val="004C5C96"/>
    <w:rsid w:val="004D06A4"/>
    <w:rsid w:val="004D3EB0"/>
    <w:rsid w:val="004E0F8D"/>
    <w:rsid w:val="004E3C17"/>
    <w:rsid w:val="004F0EC1"/>
    <w:rsid w:val="004F19DC"/>
    <w:rsid w:val="004F1A81"/>
    <w:rsid w:val="004F1CF0"/>
    <w:rsid w:val="004F1E45"/>
    <w:rsid w:val="004F239C"/>
    <w:rsid w:val="004F4D31"/>
    <w:rsid w:val="004F56D5"/>
    <w:rsid w:val="004F62D7"/>
    <w:rsid w:val="004F6D5E"/>
    <w:rsid w:val="00500323"/>
    <w:rsid w:val="0050052E"/>
    <w:rsid w:val="005020BF"/>
    <w:rsid w:val="0050279B"/>
    <w:rsid w:val="00504315"/>
    <w:rsid w:val="0050523A"/>
    <w:rsid w:val="00510AE5"/>
    <w:rsid w:val="0051233C"/>
    <w:rsid w:val="00512FDE"/>
    <w:rsid w:val="00513031"/>
    <w:rsid w:val="00515291"/>
    <w:rsid w:val="00515DD6"/>
    <w:rsid w:val="00517782"/>
    <w:rsid w:val="0051785B"/>
    <w:rsid w:val="00521773"/>
    <w:rsid w:val="005218D9"/>
    <w:rsid w:val="00525575"/>
    <w:rsid w:val="00525736"/>
    <w:rsid w:val="005266CA"/>
    <w:rsid w:val="00527D70"/>
    <w:rsid w:val="00532836"/>
    <w:rsid w:val="00532FCD"/>
    <w:rsid w:val="00533C5F"/>
    <w:rsid w:val="005343F1"/>
    <w:rsid w:val="005360DB"/>
    <w:rsid w:val="00536186"/>
    <w:rsid w:val="005364E5"/>
    <w:rsid w:val="005369CB"/>
    <w:rsid w:val="00541E0B"/>
    <w:rsid w:val="00544C1A"/>
    <w:rsid w:val="00544CBB"/>
    <w:rsid w:val="00547B81"/>
    <w:rsid w:val="00551104"/>
    <w:rsid w:val="00561676"/>
    <w:rsid w:val="005644AE"/>
    <w:rsid w:val="00566B59"/>
    <w:rsid w:val="005711B2"/>
    <w:rsid w:val="00571B08"/>
    <w:rsid w:val="00572DFD"/>
    <w:rsid w:val="0057315F"/>
    <w:rsid w:val="00574752"/>
    <w:rsid w:val="00576104"/>
    <w:rsid w:val="00582D21"/>
    <w:rsid w:val="005856FF"/>
    <w:rsid w:val="005A0104"/>
    <w:rsid w:val="005A0C52"/>
    <w:rsid w:val="005A151A"/>
    <w:rsid w:val="005A18A7"/>
    <w:rsid w:val="005A396D"/>
    <w:rsid w:val="005A4EAE"/>
    <w:rsid w:val="005A7688"/>
    <w:rsid w:val="005B0623"/>
    <w:rsid w:val="005B086F"/>
    <w:rsid w:val="005B19D8"/>
    <w:rsid w:val="005B3F0A"/>
    <w:rsid w:val="005B42A6"/>
    <w:rsid w:val="005B5FDB"/>
    <w:rsid w:val="005B6181"/>
    <w:rsid w:val="005B6E70"/>
    <w:rsid w:val="005C67C8"/>
    <w:rsid w:val="005C7671"/>
    <w:rsid w:val="005D0249"/>
    <w:rsid w:val="005D1960"/>
    <w:rsid w:val="005D1DA1"/>
    <w:rsid w:val="005D2CFD"/>
    <w:rsid w:val="005D417C"/>
    <w:rsid w:val="005D5574"/>
    <w:rsid w:val="005D6870"/>
    <w:rsid w:val="005D6E8C"/>
    <w:rsid w:val="005E4948"/>
    <w:rsid w:val="005E6099"/>
    <w:rsid w:val="005F100C"/>
    <w:rsid w:val="005F68DA"/>
    <w:rsid w:val="005F6A02"/>
    <w:rsid w:val="00602EFE"/>
    <w:rsid w:val="00605BA1"/>
    <w:rsid w:val="0060773B"/>
    <w:rsid w:val="0060778E"/>
    <w:rsid w:val="006157B5"/>
    <w:rsid w:val="00621D65"/>
    <w:rsid w:val="006226E6"/>
    <w:rsid w:val="00622901"/>
    <w:rsid w:val="00622D02"/>
    <w:rsid w:val="00625075"/>
    <w:rsid w:val="00626FC6"/>
    <w:rsid w:val="006303B4"/>
    <w:rsid w:val="006324F5"/>
    <w:rsid w:val="00633D3D"/>
    <w:rsid w:val="006343A7"/>
    <w:rsid w:val="006343F8"/>
    <w:rsid w:val="0063786B"/>
    <w:rsid w:val="00641703"/>
    <w:rsid w:val="006429A2"/>
    <w:rsid w:val="006431A6"/>
    <w:rsid w:val="006459F6"/>
    <w:rsid w:val="00646BDF"/>
    <w:rsid w:val="006501AD"/>
    <w:rsid w:val="00651BFA"/>
    <w:rsid w:val="006520E8"/>
    <w:rsid w:val="00654321"/>
    <w:rsid w:val="00654475"/>
    <w:rsid w:val="00660673"/>
    <w:rsid w:val="00660B04"/>
    <w:rsid w:val="00661CB4"/>
    <w:rsid w:val="006623B5"/>
    <w:rsid w:val="00662DE0"/>
    <w:rsid w:val="00665A4B"/>
    <w:rsid w:val="00666EE0"/>
    <w:rsid w:val="006706D3"/>
    <w:rsid w:val="006717E6"/>
    <w:rsid w:val="00672354"/>
    <w:rsid w:val="00673665"/>
    <w:rsid w:val="0067369E"/>
    <w:rsid w:val="00680611"/>
    <w:rsid w:val="00681610"/>
    <w:rsid w:val="006836B9"/>
    <w:rsid w:val="00687314"/>
    <w:rsid w:val="006874DD"/>
    <w:rsid w:val="00687EF3"/>
    <w:rsid w:val="00690EF6"/>
    <w:rsid w:val="00692E2A"/>
    <w:rsid w:val="00693FA5"/>
    <w:rsid w:val="00697D8C"/>
    <w:rsid w:val="006A1FD3"/>
    <w:rsid w:val="006A2B12"/>
    <w:rsid w:val="006A4BF6"/>
    <w:rsid w:val="006A76F2"/>
    <w:rsid w:val="006B02B5"/>
    <w:rsid w:val="006B1C2B"/>
    <w:rsid w:val="006B25FB"/>
    <w:rsid w:val="006B5D2C"/>
    <w:rsid w:val="006C0B53"/>
    <w:rsid w:val="006C4DFE"/>
    <w:rsid w:val="006C54E4"/>
    <w:rsid w:val="006C66FD"/>
    <w:rsid w:val="006C6BCC"/>
    <w:rsid w:val="006D0999"/>
    <w:rsid w:val="006D3785"/>
    <w:rsid w:val="006D3C64"/>
    <w:rsid w:val="006D4810"/>
    <w:rsid w:val="006D4F04"/>
    <w:rsid w:val="006D7EFB"/>
    <w:rsid w:val="006E0C61"/>
    <w:rsid w:val="006E0F51"/>
    <w:rsid w:val="006E2218"/>
    <w:rsid w:val="006E37C9"/>
    <w:rsid w:val="006E6672"/>
    <w:rsid w:val="006E6722"/>
    <w:rsid w:val="006E675B"/>
    <w:rsid w:val="006F3592"/>
    <w:rsid w:val="006F485B"/>
    <w:rsid w:val="006F5276"/>
    <w:rsid w:val="007027B9"/>
    <w:rsid w:val="007034D6"/>
    <w:rsid w:val="00707110"/>
    <w:rsid w:val="00707468"/>
    <w:rsid w:val="00710A54"/>
    <w:rsid w:val="00713E1B"/>
    <w:rsid w:val="00715DF6"/>
    <w:rsid w:val="00715E88"/>
    <w:rsid w:val="00720558"/>
    <w:rsid w:val="00721487"/>
    <w:rsid w:val="00722C98"/>
    <w:rsid w:val="00723188"/>
    <w:rsid w:val="0072353B"/>
    <w:rsid w:val="00727A8E"/>
    <w:rsid w:val="00733E95"/>
    <w:rsid w:val="0073406A"/>
    <w:rsid w:val="00734CAA"/>
    <w:rsid w:val="00735E10"/>
    <w:rsid w:val="00735F63"/>
    <w:rsid w:val="0073690C"/>
    <w:rsid w:val="0073765C"/>
    <w:rsid w:val="00741B20"/>
    <w:rsid w:val="007436E0"/>
    <w:rsid w:val="00745B19"/>
    <w:rsid w:val="007463C0"/>
    <w:rsid w:val="00751150"/>
    <w:rsid w:val="00752B64"/>
    <w:rsid w:val="0075339C"/>
    <w:rsid w:val="0075533C"/>
    <w:rsid w:val="0075671D"/>
    <w:rsid w:val="00757581"/>
    <w:rsid w:val="00757F4C"/>
    <w:rsid w:val="007611A0"/>
    <w:rsid w:val="0076147A"/>
    <w:rsid w:val="00762098"/>
    <w:rsid w:val="00763310"/>
    <w:rsid w:val="0076509E"/>
    <w:rsid w:val="007771DD"/>
    <w:rsid w:val="007828A5"/>
    <w:rsid w:val="007841F5"/>
    <w:rsid w:val="00791386"/>
    <w:rsid w:val="0079264C"/>
    <w:rsid w:val="00796B51"/>
    <w:rsid w:val="00796D3F"/>
    <w:rsid w:val="00797911"/>
    <w:rsid w:val="00797EB7"/>
    <w:rsid w:val="007A1001"/>
    <w:rsid w:val="007A1683"/>
    <w:rsid w:val="007A4A40"/>
    <w:rsid w:val="007A5C12"/>
    <w:rsid w:val="007A681B"/>
    <w:rsid w:val="007A6C5B"/>
    <w:rsid w:val="007A7A29"/>
    <w:rsid w:val="007A7CB0"/>
    <w:rsid w:val="007B1A36"/>
    <w:rsid w:val="007B1DEE"/>
    <w:rsid w:val="007B24F8"/>
    <w:rsid w:val="007B3202"/>
    <w:rsid w:val="007B5AA4"/>
    <w:rsid w:val="007B5DA0"/>
    <w:rsid w:val="007B68A3"/>
    <w:rsid w:val="007B68A7"/>
    <w:rsid w:val="007B68C2"/>
    <w:rsid w:val="007B6E5E"/>
    <w:rsid w:val="007C1FA4"/>
    <w:rsid w:val="007C2541"/>
    <w:rsid w:val="007C2F35"/>
    <w:rsid w:val="007C521D"/>
    <w:rsid w:val="007C5C73"/>
    <w:rsid w:val="007D1707"/>
    <w:rsid w:val="007D34AB"/>
    <w:rsid w:val="007D3DB2"/>
    <w:rsid w:val="007D41A0"/>
    <w:rsid w:val="007D4F03"/>
    <w:rsid w:val="007D55C9"/>
    <w:rsid w:val="007D66A8"/>
    <w:rsid w:val="007D6947"/>
    <w:rsid w:val="007E003F"/>
    <w:rsid w:val="007E1581"/>
    <w:rsid w:val="007E26DA"/>
    <w:rsid w:val="007E7B01"/>
    <w:rsid w:val="007F2AEF"/>
    <w:rsid w:val="007F2F5A"/>
    <w:rsid w:val="007F443A"/>
    <w:rsid w:val="008005D9"/>
    <w:rsid w:val="00806B29"/>
    <w:rsid w:val="00812FD6"/>
    <w:rsid w:val="00815AA2"/>
    <w:rsid w:val="008161E5"/>
    <w:rsid w:val="008164F2"/>
    <w:rsid w:val="00817B85"/>
    <w:rsid w:val="00817ECB"/>
    <w:rsid w:val="008201A2"/>
    <w:rsid w:val="00821395"/>
    <w:rsid w:val="00821B27"/>
    <w:rsid w:val="00822B57"/>
    <w:rsid w:val="008233BB"/>
    <w:rsid w:val="00824307"/>
    <w:rsid w:val="00824FC7"/>
    <w:rsid w:val="00825CEF"/>
    <w:rsid w:val="00827ECB"/>
    <w:rsid w:val="00830091"/>
    <w:rsid w:val="00830E26"/>
    <w:rsid w:val="008328FB"/>
    <w:rsid w:val="008349B3"/>
    <w:rsid w:val="00835F32"/>
    <w:rsid w:val="008379E8"/>
    <w:rsid w:val="00843576"/>
    <w:rsid w:val="00843B64"/>
    <w:rsid w:val="00843FB6"/>
    <w:rsid w:val="00844783"/>
    <w:rsid w:val="00845FDA"/>
    <w:rsid w:val="008478FC"/>
    <w:rsid w:val="00854FCD"/>
    <w:rsid w:val="008606F0"/>
    <w:rsid w:val="00863CFE"/>
    <w:rsid w:val="0086624A"/>
    <w:rsid w:val="00867BFF"/>
    <w:rsid w:val="008707BD"/>
    <w:rsid w:val="00872C8B"/>
    <w:rsid w:val="0087788A"/>
    <w:rsid w:val="00877B5B"/>
    <w:rsid w:val="00877ECA"/>
    <w:rsid w:val="0088003E"/>
    <w:rsid w:val="0088421B"/>
    <w:rsid w:val="0088480A"/>
    <w:rsid w:val="0088757A"/>
    <w:rsid w:val="0089059A"/>
    <w:rsid w:val="00890965"/>
    <w:rsid w:val="00892269"/>
    <w:rsid w:val="00892C83"/>
    <w:rsid w:val="00893A05"/>
    <w:rsid w:val="008957DD"/>
    <w:rsid w:val="00896CB1"/>
    <w:rsid w:val="00897D98"/>
    <w:rsid w:val="008A15DB"/>
    <w:rsid w:val="008A1B75"/>
    <w:rsid w:val="008A1C72"/>
    <w:rsid w:val="008A3441"/>
    <w:rsid w:val="008A6DF2"/>
    <w:rsid w:val="008A72DE"/>
    <w:rsid w:val="008A7356"/>
    <w:rsid w:val="008A7807"/>
    <w:rsid w:val="008B276D"/>
    <w:rsid w:val="008B2A65"/>
    <w:rsid w:val="008B4CC9"/>
    <w:rsid w:val="008B5D7B"/>
    <w:rsid w:val="008C0CDA"/>
    <w:rsid w:val="008C2BBC"/>
    <w:rsid w:val="008C3B86"/>
    <w:rsid w:val="008D4173"/>
    <w:rsid w:val="008D486C"/>
    <w:rsid w:val="008D7C99"/>
    <w:rsid w:val="008E00C2"/>
    <w:rsid w:val="008E0FCB"/>
    <w:rsid w:val="008E131C"/>
    <w:rsid w:val="008E1424"/>
    <w:rsid w:val="008E4D0F"/>
    <w:rsid w:val="008E4DEC"/>
    <w:rsid w:val="008E5254"/>
    <w:rsid w:val="008F201B"/>
    <w:rsid w:val="008F408D"/>
    <w:rsid w:val="008F5237"/>
    <w:rsid w:val="008F5D00"/>
    <w:rsid w:val="008F65C7"/>
    <w:rsid w:val="008F70FC"/>
    <w:rsid w:val="00903349"/>
    <w:rsid w:val="009035C5"/>
    <w:rsid w:val="00903994"/>
    <w:rsid w:val="00903E28"/>
    <w:rsid w:val="00904FA5"/>
    <w:rsid w:val="0090668D"/>
    <w:rsid w:val="00907310"/>
    <w:rsid w:val="00912B77"/>
    <w:rsid w:val="0091401B"/>
    <w:rsid w:val="00914D5A"/>
    <w:rsid w:val="009164B4"/>
    <w:rsid w:val="0092178C"/>
    <w:rsid w:val="009279E9"/>
    <w:rsid w:val="00927DEC"/>
    <w:rsid w:val="00930B88"/>
    <w:rsid w:val="00930E68"/>
    <w:rsid w:val="00931CED"/>
    <w:rsid w:val="00932136"/>
    <w:rsid w:val="00934722"/>
    <w:rsid w:val="009364E0"/>
    <w:rsid w:val="0094095A"/>
    <w:rsid w:val="00940DCC"/>
    <w:rsid w:val="0094179A"/>
    <w:rsid w:val="009417EC"/>
    <w:rsid w:val="0094332E"/>
    <w:rsid w:val="00943C8C"/>
    <w:rsid w:val="00944278"/>
    <w:rsid w:val="0094459E"/>
    <w:rsid w:val="00944DBC"/>
    <w:rsid w:val="00945722"/>
    <w:rsid w:val="009473C6"/>
    <w:rsid w:val="00950977"/>
    <w:rsid w:val="00951A7B"/>
    <w:rsid w:val="00952E59"/>
    <w:rsid w:val="0095394F"/>
    <w:rsid w:val="00955543"/>
    <w:rsid w:val="009564A6"/>
    <w:rsid w:val="00962471"/>
    <w:rsid w:val="00965B0E"/>
    <w:rsid w:val="009668EF"/>
    <w:rsid w:val="00967621"/>
    <w:rsid w:val="00967E6A"/>
    <w:rsid w:val="009713C9"/>
    <w:rsid w:val="009727C2"/>
    <w:rsid w:val="0097397E"/>
    <w:rsid w:val="00975105"/>
    <w:rsid w:val="00981FAF"/>
    <w:rsid w:val="0098203B"/>
    <w:rsid w:val="00983EB0"/>
    <w:rsid w:val="00984069"/>
    <w:rsid w:val="00984A90"/>
    <w:rsid w:val="00990744"/>
    <w:rsid w:val="00990A31"/>
    <w:rsid w:val="009927A0"/>
    <w:rsid w:val="00992DE3"/>
    <w:rsid w:val="0099652A"/>
    <w:rsid w:val="009A1878"/>
    <w:rsid w:val="009A1A0E"/>
    <w:rsid w:val="009A21F0"/>
    <w:rsid w:val="009A26AB"/>
    <w:rsid w:val="009A2BCC"/>
    <w:rsid w:val="009A5BE8"/>
    <w:rsid w:val="009A5F30"/>
    <w:rsid w:val="009A6B35"/>
    <w:rsid w:val="009A6BC9"/>
    <w:rsid w:val="009A7C4E"/>
    <w:rsid w:val="009B13B9"/>
    <w:rsid w:val="009B1910"/>
    <w:rsid w:val="009B2B42"/>
    <w:rsid w:val="009B3731"/>
    <w:rsid w:val="009B4A0F"/>
    <w:rsid w:val="009B709A"/>
    <w:rsid w:val="009B719D"/>
    <w:rsid w:val="009C11D2"/>
    <w:rsid w:val="009C3EAD"/>
    <w:rsid w:val="009C4362"/>
    <w:rsid w:val="009C4E96"/>
    <w:rsid w:val="009C680D"/>
    <w:rsid w:val="009C6C70"/>
    <w:rsid w:val="009D0B63"/>
    <w:rsid w:val="009D4C6F"/>
    <w:rsid w:val="009D7B82"/>
    <w:rsid w:val="009E24BE"/>
    <w:rsid w:val="009E29AA"/>
    <w:rsid w:val="009E2F3F"/>
    <w:rsid w:val="009E307E"/>
    <w:rsid w:val="009F25B1"/>
    <w:rsid w:val="009F5280"/>
    <w:rsid w:val="009F5323"/>
    <w:rsid w:val="009F56E8"/>
    <w:rsid w:val="009F6717"/>
    <w:rsid w:val="00A001C6"/>
    <w:rsid w:val="00A025C3"/>
    <w:rsid w:val="00A02DAA"/>
    <w:rsid w:val="00A04CF6"/>
    <w:rsid w:val="00A07870"/>
    <w:rsid w:val="00A07F19"/>
    <w:rsid w:val="00A11AD1"/>
    <w:rsid w:val="00A11B9F"/>
    <w:rsid w:val="00A11C08"/>
    <w:rsid w:val="00A1247D"/>
    <w:rsid w:val="00A13230"/>
    <w:rsid w:val="00A1348D"/>
    <w:rsid w:val="00A142E9"/>
    <w:rsid w:val="00A14764"/>
    <w:rsid w:val="00A14B9E"/>
    <w:rsid w:val="00A156C1"/>
    <w:rsid w:val="00A156D7"/>
    <w:rsid w:val="00A20554"/>
    <w:rsid w:val="00A215CB"/>
    <w:rsid w:val="00A21AD9"/>
    <w:rsid w:val="00A232EE"/>
    <w:rsid w:val="00A234C1"/>
    <w:rsid w:val="00A249B5"/>
    <w:rsid w:val="00A2519A"/>
    <w:rsid w:val="00A269E0"/>
    <w:rsid w:val="00A31387"/>
    <w:rsid w:val="00A32505"/>
    <w:rsid w:val="00A32F74"/>
    <w:rsid w:val="00A33317"/>
    <w:rsid w:val="00A33322"/>
    <w:rsid w:val="00A33D9A"/>
    <w:rsid w:val="00A34781"/>
    <w:rsid w:val="00A3546E"/>
    <w:rsid w:val="00A35CF1"/>
    <w:rsid w:val="00A35EA7"/>
    <w:rsid w:val="00A37367"/>
    <w:rsid w:val="00A37D9C"/>
    <w:rsid w:val="00A4175F"/>
    <w:rsid w:val="00A41E1A"/>
    <w:rsid w:val="00A42944"/>
    <w:rsid w:val="00A43320"/>
    <w:rsid w:val="00A44411"/>
    <w:rsid w:val="00A469FA"/>
    <w:rsid w:val="00A5268A"/>
    <w:rsid w:val="00A52D31"/>
    <w:rsid w:val="00A54886"/>
    <w:rsid w:val="00A55B01"/>
    <w:rsid w:val="00A56B5B"/>
    <w:rsid w:val="00A57060"/>
    <w:rsid w:val="00A603FF"/>
    <w:rsid w:val="00A62241"/>
    <w:rsid w:val="00A6445F"/>
    <w:rsid w:val="00A64DE4"/>
    <w:rsid w:val="00A657DD"/>
    <w:rsid w:val="00A666A6"/>
    <w:rsid w:val="00A675FD"/>
    <w:rsid w:val="00A70391"/>
    <w:rsid w:val="00A706CF"/>
    <w:rsid w:val="00A7101C"/>
    <w:rsid w:val="00A7104D"/>
    <w:rsid w:val="00A71EFB"/>
    <w:rsid w:val="00A720E1"/>
    <w:rsid w:val="00A72437"/>
    <w:rsid w:val="00A727EB"/>
    <w:rsid w:val="00A735DC"/>
    <w:rsid w:val="00A770CA"/>
    <w:rsid w:val="00A77AAD"/>
    <w:rsid w:val="00A80611"/>
    <w:rsid w:val="00A8118B"/>
    <w:rsid w:val="00A81E03"/>
    <w:rsid w:val="00A85652"/>
    <w:rsid w:val="00A86D9D"/>
    <w:rsid w:val="00A904D9"/>
    <w:rsid w:val="00A904EA"/>
    <w:rsid w:val="00A91D65"/>
    <w:rsid w:val="00A943C6"/>
    <w:rsid w:val="00A979F6"/>
    <w:rsid w:val="00A97C6C"/>
    <w:rsid w:val="00AA1209"/>
    <w:rsid w:val="00AA3251"/>
    <w:rsid w:val="00AA45ED"/>
    <w:rsid w:val="00AA464A"/>
    <w:rsid w:val="00AA5C6A"/>
    <w:rsid w:val="00AA6BC7"/>
    <w:rsid w:val="00AA7448"/>
    <w:rsid w:val="00AB0F2E"/>
    <w:rsid w:val="00AB107F"/>
    <w:rsid w:val="00AB5340"/>
    <w:rsid w:val="00AB6A46"/>
    <w:rsid w:val="00AC0A89"/>
    <w:rsid w:val="00AC12F9"/>
    <w:rsid w:val="00AC5959"/>
    <w:rsid w:val="00AC5CBF"/>
    <w:rsid w:val="00AC7BC4"/>
    <w:rsid w:val="00AC7C96"/>
    <w:rsid w:val="00AD1151"/>
    <w:rsid w:val="00AD29C8"/>
    <w:rsid w:val="00AD470A"/>
    <w:rsid w:val="00AD558F"/>
    <w:rsid w:val="00AD7060"/>
    <w:rsid w:val="00AD7787"/>
    <w:rsid w:val="00AD78D7"/>
    <w:rsid w:val="00AE206C"/>
    <w:rsid w:val="00AE237D"/>
    <w:rsid w:val="00AE254D"/>
    <w:rsid w:val="00AE2D42"/>
    <w:rsid w:val="00AE502A"/>
    <w:rsid w:val="00AE63C1"/>
    <w:rsid w:val="00AF0337"/>
    <w:rsid w:val="00AF03D5"/>
    <w:rsid w:val="00AF7558"/>
    <w:rsid w:val="00AF7C07"/>
    <w:rsid w:val="00B00A68"/>
    <w:rsid w:val="00B02C1F"/>
    <w:rsid w:val="00B03F31"/>
    <w:rsid w:val="00B11663"/>
    <w:rsid w:val="00B1201E"/>
    <w:rsid w:val="00B12B35"/>
    <w:rsid w:val="00B13D63"/>
    <w:rsid w:val="00B14BB7"/>
    <w:rsid w:val="00B14C3F"/>
    <w:rsid w:val="00B16E1F"/>
    <w:rsid w:val="00B20FF8"/>
    <w:rsid w:val="00B22C93"/>
    <w:rsid w:val="00B22E39"/>
    <w:rsid w:val="00B240E8"/>
    <w:rsid w:val="00B25779"/>
    <w:rsid w:val="00B2630E"/>
    <w:rsid w:val="00B27589"/>
    <w:rsid w:val="00B33BC0"/>
    <w:rsid w:val="00B34C67"/>
    <w:rsid w:val="00B3501B"/>
    <w:rsid w:val="00B379BB"/>
    <w:rsid w:val="00B405B7"/>
    <w:rsid w:val="00B40CD8"/>
    <w:rsid w:val="00B4162D"/>
    <w:rsid w:val="00B417FE"/>
    <w:rsid w:val="00B511E6"/>
    <w:rsid w:val="00B5136C"/>
    <w:rsid w:val="00B52222"/>
    <w:rsid w:val="00B52657"/>
    <w:rsid w:val="00B5428A"/>
    <w:rsid w:val="00B54847"/>
    <w:rsid w:val="00B54FE7"/>
    <w:rsid w:val="00B567F2"/>
    <w:rsid w:val="00B5757D"/>
    <w:rsid w:val="00B60540"/>
    <w:rsid w:val="00B6085B"/>
    <w:rsid w:val="00B60E96"/>
    <w:rsid w:val="00B63906"/>
    <w:rsid w:val="00B63B87"/>
    <w:rsid w:val="00B6411E"/>
    <w:rsid w:val="00B66901"/>
    <w:rsid w:val="00B66F2A"/>
    <w:rsid w:val="00B677BB"/>
    <w:rsid w:val="00B67D65"/>
    <w:rsid w:val="00B70F4D"/>
    <w:rsid w:val="00B710A6"/>
    <w:rsid w:val="00B71648"/>
    <w:rsid w:val="00B7175A"/>
    <w:rsid w:val="00B71D18"/>
    <w:rsid w:val="00B71E6D"/>
    <w:rsid w:val="00B71E85"/>
    <w:rsid w:val="00B72070"/>
    <w:rsid w:val="00B737E9"/>
    <w:rsid w:val="00B745FF"/>
    <w:rsid w:val="00B76A6E"/>
    <w:rsid w:val="00B76BFF"/>
    <w:rsid w:val="00B779E1"/>
    <w:rsid w:val="00B8084C"/>
    <w:rsid w:val="00B81C60"/>
    <w:rsid w:val="00B8260A"/>
    <w:rsid w:val="00B82CEA"/>
    <w:rsid w:val="00B831F2"/>
    <w:rsid w:val="00B849E3"/>
    <w:rsid w:val="00B87B8C"/>
    <w:rsid w:val="00B91EE1"/>
    <w:rsid w:val="00B925AB"/>
    <w:rsid w:val="00B946D9"/>
    <w:rsid w:val="00B97A9A"/>
    <w:rsid w:val="00BA0090"/>
    <w:rsid w:val="00BA078D"/>
    <w:rsid w:val="00BA08D7"/>
    <w:rsid w:val="00BA1A67"/>
    <w:rsid w:val="00BA34AA"/>
    <w:rsid w:val="00BA4724"/>
    <w:rsid w:val="00BA6C48"/>
    <w:rsid w:val="00BA7128"/>
    <w:rsid w:val="00BB2302"/>
    <w:rsid w:val="00BB749A"/>
    <w:rsid w:val="00BC04CA"/>
    <w:rsid w:val="00BC3D52"/>
    <w:rsid w:val="00BC6E12"/>
    <w:rsid w:val="00BD171E"/>
    <w:rsid w:val="00BD2410"/>
    <w:rsid w:val="00BD63CE"/>
    <w:rsid w:val="00BD68F8"/>
    <w:rsid w:val="00BD757D"/>
    <w:rsid w:val="00BE03D6"/>
    <w:rsid w:val="00BE1679"/>
    <w:rsid w:val="00BE18AB"/>
    <w:rsid w:val="00BE25AB"/>
    <w:rsid w:val="00BE3C60"/>
    <w:rsid w:val="00BE5B5F"/>
    <w:rsid w:val="00BE7372"/>
    <w:rsid w:val="00BE7A00"/>
    <w:rsid w:val="00BF17E5"/>
    <w:rsid w:val="00BF53FE"/>
    <w:rsid w:val="00BF5CC2"/>
    <w:rsid w:val="00BF5F7D"/>
    <w:rsid w:val="00BF7D9A"/>
    <w:rsid w:val="00C059F0"/>
    <w:rsid w:val="00C07300"/>
    <w:rsid w:val="00C17A49"/>
    <w:rsid w:val="00C2196B"/>
    <w:rsid w:val="00C21E2D"/>
    <w:rsid w:val="00C228DB"/>
    <w:rsid w:val="00C24E4F"/>
    <w:rsid w:val="00C26B2E"/>
    <w:rsid w:val="00C26F55"/>
    <w:rsid w:val="00C30C63"/>
    <w:rsid w:val="00C32AE9"/>
    <w:rsid w:val="00C3478B"/>
    <w:rsid w:val="00C3486B"/>
    <w:rsid w:val="00C357F0"/>
    <w:rsid w:val="00C359B4"/>
    <w:rsid w:val="00C36B8B"/>
    <w:rsid w:val="00C40590"/>
    <w:rsid w:val="00C41468"/>
    <w:rsid w:val="00C415C1"/>
    <w:rsid w:val="00C43A0E"/>
    <w:rsid w:val="00C43CB7"/>
    <w:rsid w:val="00C45790"/>
    <w:rsid w:val="00C46C22"/>
    <w:rsid w:val="00C47301"/>
    <w:rsid w:val="00C47DBF"/>
    <w:rsid w:val="00C52AC2"/>
    <w:rsid w:val="00C55222"/>
    <w:rsid w:val="00C552FF"/>
    <w:rsid w:val="00C558DA"/>
    <w:rsid w:val="00C55AF3"/>
    <w:rsid w:val="00C55FD7"/>
    <w:rsid w:val="00C6080C"/>
    <w:rsid w:val="00C6086C"/>
    <w:rsid w:val="00C6449E"/>
    <w:rsid w:val="00C6561B"/>
    <w:rsid w:val="00C65E80"/>
    <w:rsid w:val="00C67783"/>
    <w:rsid w:val="00C679EB"/>
    <w:rsid w:val="00C6B087"/>
    <w:rsid w:val="00C71515"/>
    <w:rsid w:val="00C72690"/>
    <w:rsid w:val="00C74287"/>
    <w:rsid w:val="00C806A3"/>
    <w:rsid w:val="00C817B3"/>
    <w:rsid w:val="00C81C64"/>
    <w:rsid w:val="00C84759"/>
    <w:rsid w:val="00C86D73"/>
    <w:rsid w:val="00C86FA8"/>
    <w:rsid w:val="00C87C76"/>
    <w:rsid w:val="00C925FB"/>
    <w:rsid w:val="00C943E0"/>
    <w:rsid w:val="00C967E4"/>
    <w:rsid w:val="00C97609"/>
    <w:rsid w:val="00CA0F00"/>
    <w:rsid w:val="00CA283C"/>
    <w:rsid w:val="00CA29BA"/>
    <w:rsid w:val="00CA46E0"/>
    <w:rsid w:val="00CA5FC1"/>
    <w:rsid w:val="00CA6C7F"/>
    <w:rsid w:val="00CA7330"/>
    <w:rsid w:val="00CB1DC2"/>
    <w:rsid w:val="00CB5A4E"/>
    <w:rsid w:val="00CB7A5B"/>
    <w:rsid w:val="00CC10A6"/>
    <w:rsid w:val="00CC3993"/>
    <w:rsid w:val="00CC3F66"/>
    <w:rsid w:val="00CC6607"/>
    <w:rsid w:val="00CC7F63"/>
    <w:rsid w:val="00CD0C4B"/>
    <w:rsid w:val="00CD1853"/>
    <w:rsid w:val="00CD535B"/>
    <w:rsid w:val="00CD5EB8"/>
    <w:rsid w:val="00CD6696"/>
    <w:rsid w:val="00CD6CEB"/>
    <w:rsid w:val="00CD7044"/>
    <w:rsid w:val="00CD7CBC"/>
    <w:rsid w:val="00CE08B9"/>
    <w:rsid w:val="00CE1AA8"/>
    <w:rsid w:val="00CE1D46"/>
    <w:rsid w:val="00CE1F1A"/>
    <w:rsid w:val="00CE3103"/>
    <w:rsid w:val="00CE524C"/>
    <w:rsid w:val="00CF141F"/>
    <w:rsid w:val="00CF2D76"/>
    <w:rsid w:val="00CF4777"/>
    <w:rsid w:val="00CF511A"/>
    <w:rsid w:val="00CF64BE"/>
    <w:rsid w:val="00D02299"/>
    <w:rsid w:val="00D02622"/>
    <w:rsid w:val="00D03E7D"/>
    <w:rsid w:val="00D048B3"/>
    <w:rsid w:val="00D066D4"/>
    <w:rsid w:val="00D067BB"/>
    <w:rsid w:val="00D07EDB"/>
    <w:rsid w:val="00D10920"/>
    <w:rsid w:val="00D11653"/>
    <w:rsid w:val="00D1352A"/>
    <w:rsid w:val="00D13717"/>
    <w:rsid w:val="00D13873"/>
    <w:rsid w:val="00D14CE0"/>
    <w:rsid w:val="00D169AF"/>
    <w:rsid w:val="00D16C58"/>
    <w:rsid w:val="00D16C93"/>
    <w:rsid w:val="00D179A8"/>
    <w:rsid w:val="00D17FF1"/>
    <w:rsid w:val="00D2190E"/>
    <w:rsid w:val="00D235C3"/>
    <w:rsid w:val="00D24F09"/>
    <w:rsid w:val="00D25249"/>
    <w:rsid w:val="00D25ED8"/>
    <w:rsid w:val="00D301B4"/>
    <w:rsid w:val="00D31E6B"/>
    <w:rsid w:val="00D321B9"/>
    <w:rsid w:val="00D32D2E"/>
    <w:rsid w:val="00D332F8"/>
    <w:rsid w:val="00D33365"/>
    <w:rsid w:val="00D3338E"/>
    <w:rsid w:val="00D340B7"/>
    <w:rsid w:val="00D34DE9"/>
    <w:rsid w:val="00D35B15"/>
    <w:rsid w:val="00D35F94"/>
    <w:rsid w:val="00D37D54"/>
    <w:rsid w:val="00D37FE7"/>
    <w:rsid w:val="00D40579"/>
    <w:rsid w:val="00D44172"/>
    <w:rsid w:val="00D55F31"/>
    <w:rsid w:val="00D57533"/>
    <w:rsid w:val="00D61FBB"/>
    <w:rsid w:val="00D63B8C"/>
    <w:rsid w:val="00D63D88"/>
    <w:rsid w:val="00D643EC"/>
    <w:rsid w:val="00D65163"/>
    <w:rsid w:val="00D655A4"/>
    <w:rsid w:val="00D67000"/>
    <w:rsid w:val="00D67FCF"/>
    <w:rsid w:val="00D7027C"/>
    <w:rsid w:val="00D70F0E"/>
    <w:rsid w:val="00D7118D"/>
    <w:rsid w:val="00D719BC"/>
    <w:rsid w:val="00D739CC"/>
    <w:rsid w:val="00D74A6A"/>
    <w:rsid w:val="00D74BC7"/>
    <w:rsid w:val="00D751ED"/>
    <w:rsid w:val="00D76E06"/>
    <w:rsid w:val="00D77C33"/>
    <w:rsid w:val="00D8078F"/>
    <w:rsid w:val="00D8093D"/>
    <w:rsid w:val="00D8108C"/>
    <w:rsid w:val="00D8136E"/>
    <w:rsid w:val="00D816EC"/>
    <w:rsid w:val="00D81932"/>
    <w:rsid w:val="00D83713"/>
    <w:rsid w:val="00D842AE"/>
    <w:rsid w:val="00D87D29"/>
    <w:rsid w:val="00D9211C"/>
    <w:rsid w:val="00D925EE"/>
    <w:rsid w:val="00D92DE0"/>
    <w:rsid w:val="00D92FEF"/>
    <w:rsid w:val="00D93A0F"/>
    <w:rsid w:val="00D95409"/>
    <w:rsid w:val="00DA027B"/>
    <w:rsid w:val="00DA1BCA"/>
    <w:rsid w:val="00DA4D11"/>
    <w:rsid w:val="00DA606E"/>
    <w:rsid w:val="00DA68E2"/>
    <w:rsid w:val="00DA7997"/>
    <w:rsid w:val="00DB57FF"/>
    <w:rsid w:val="00DB6F1B"/>
    <w:rsid w:val="00DC276E"/>
    <w:rsid w:val="00DC3770"/>
    <w:rsid w:val="00DC3D5D"/>
    <w:rsid w:val="00DC46FF"/>
    <w:rsid w:val="00DC5254"/>
    <w:rsid w:val="00DC53E8"/>
    <w:rsid w:val="00DD0261"/>
    <w:rsid w:val="00DD04BE"/>
    <w:rsid w:val="00DD1443"/>
    <w:rsid w:val="00DD15CF"/>
    <w:rsid w:val="00DD1A4F"/>
    <w:rsid w:val="00DD2466"/>
    <w:rsid w:val="00DD29F3"/>
    <w:rsid w:val="00DD3107"/>
    <w:rsid w:val="00DD3F02"/>
    <w:rsid w:val="00DD4FA6"/>
    <w:rsid w:val="00DD7C2C"/>
    <w:rsid w:val="00DE2478"/>
    <w:rsid w:val="00DF31EC"/>
    <w:rsid w:val="00DF4234"/>
    <w:rsid w:val="00DF5397"/>
    <w:rsid w:val="00DF70BF"/>
    <w:rsid w:val="00E00D6E"/>
    <w:rsid w:val="00E01F50"/>
    <w:rsid w:val="00E040A6"/>
    <w:rsid w:val="00E04FF0"/>
    <w:rsid w:val="00E0500C"/>
    <w:rsid w:val="00E0630A"/>
    <w:rsid w:val="00E06797"/>
    <w:rsid w:val="00E06A74"/>
    <w:rsid w:val="00E072CC"/>
    <w:rsid w:val="00E0798C"/>
    <w:rsid w:val="00E107D8"/>
    <w:rsid w:val="00E1252E"/>
    <w:rsid w:val="00E1265B"/>
    <w:rsid w:val="00E13035"/>
    <w:rsid w:val="00E13B48"/>
    <w:rsid w:val="00E1404F"/>
    <w:rsid w:val="00E20F0E"/>
    <w:rsid w:val="00E218E3"/>
    <w:rsid w:val="00E21C83"/>
    <w:rsid w:val="00E24063"/>
    <w:rsid w:val="00E24192"/>
    <w:rsid w:val="00E24ADA"/>
    <w:rsid w:val="00E25536"/>
    <w:rsid w:val="00E276A4"/>
    <w:rsid w:val="00E30387"/>
    <w:rsid w:val="00E32780"/>
    <w:rsid w:val="00E32F59"/>
    <w:rsid w:val="00E3329D"/>
    <w:rsid w:val="00E336B8"/>
    <w:rsid w:val="00E366F2"/>
    <w:rsid w:val="00E4004B"/>
    <w:rsid w:val="00E413EF"/>
    <w:rsid w:val="00E41C5C"/>
    <w:rsid w:val="00E46626"/>
    <w:rsid w:val="00E46D9A"/>
    <w:rsid w:val="00E51642"/>
    <w:rsid w:val="00E534D4"/>
    <w:rsid w:val="00E53E7B"/>
    <w:rsid w:val="00E53EE6"/>
    <w:rsid w:val="00E565FF"/>
    <w:rsid w:val="00E569C4"/>
    <w:rsid w:val="00E57B2C"/>
    <w:rsid w:val="00E6058D"/>
    <w:rsid w:val="00E60E60"/>
    <w:rsid w:val="00E612B1"/>
    <w:rsid w:val="00E61A20"/>
    <w:rsid w:val="00E63673"/>
    <w:rsid w:val="00E64133"/>
    <w:rsid w:val="00E65388"/>
    <w:rsid w:val="00E67D64"/>
    <w:rsid w:val="00E70DA2"/>
    <w:rsid w:val="00E710F8"/>
    <w:rsid w:val="00E726A7"/>
    <w:rsid w:val="00E76083"/>
    <w:rsid w:val="00E76086"/>
    <w:rsid w:val="00E81BDF"/>
    <w:rsid w:val="00E82860"/>
    <w:rsid w:val="00E83133"/>
    <w:rsid w:val="00E85B7D"/>
    <w:rsid w:val="00E87FF7"/>
    <w:rsid w:val="00E9121B"/>
    <w:rsid w:val="00E9148E"/>
    <w:rsid w:val="00E91D53"/>
    <w:rsid w:val="00E942CC"/>
    <w:rsid w:val="00E950DA"/>
    <w:rsid w:val="00E959D8"/>
    <w:rsid w:val="00E95FFA"/>
    <w:rsid w:val="00E969D3"/>
    <w:rsid w:val="00E96DA8"/>
    <w:rsid w:val="00EA0606"/>
    <w:rsid w:val="00EA0AE2"/>
    <w:rsid w:val="00EA12F8"/>
    <w:rsid w:val="00EA22E5"/>
    <w:rsid w:val="00EA2CF9"/>
    <w:rsid w:val="00EA39E5"/>
    <w:rsid w:val="00EA78C6"/>
    <w:rsid w:val="00EB03AA"/>
    <w:rsid w:val="00EB1919"/>
    <w:rsid w:val="00EB4268"/>
    <w:rsid w:val="00EB7057"/>
    <w:rsid w:val="00EB71EA"/>
    <w:rsid w:val="00EB7425"/>
    <w:rsid w:val="00EC2E16"/>
    <w:rsid w:val="00EC331F"/>
    <w:rsid w:val="00EC5644"/>
    <w:rsid w:val="00EC5A46"/>
    <w:rsid w:val="00EC5DE0"/>
    <w:rsid w:val="00EC63E2"/>
    <w:rsid w:val="00EC7F8C"/>
    <w:rsid w:val="00ED189A"/>
    <w:rsid w:val="00ED1D41"/>
    <w:rsid w:val="00ED22ED"/>
    <w:rsid w:val="00ED351C"/>
    <w:rsid w:val="00ED6595"/>
    <w:rsid w:val="00ED75B0"/>
    <w:rsid w:val="00EE0374"/>
    <w:rsid w:val="00EE28B6"/>
    <w:rsid w:val="00EE3060"/>
    <w:rsid w:val="00EE315B"/>
    <w:rsid w:val="00EE70DE"/>
    <w:rsid w:val="00EF0C6D"/>
    <w:rsid w:val="00EF2137"/>
    <w:rsid w:val="00EF22B3"/>
    <w:rsid w:val="00EF6F24"/>
    <w:rsid w:val="00F01726"/>
    <w:rsid w:val="00F03B69"/>
    <w:rsid w:val="00F058F3"/>
    <w:rsid w:val="00F05B6E"/>
    <w:rsid w:val="00F05C85"/>
    <w:rsid w:val="00F06098"/>
    <w:rsid w:val="00F07A50"/>
    <w:rsid w:val="00F113DA"/>
    <w:rsid w:val="00F1153E"/>
    <w:rsid w:val="00F116A8"/>
    <w:rsid w:val="00F11AC1"/>
    <w:rsid w:val="00F1386E"/>
    <w:rsid w:val="00F13EEA"/>
    <w:rsid w:val="00F1425F"/>
    <w:rsid w:val="00F142A6"/>
    <w:rsid w:val="00F175F3"/>
    <w:rsid w:val="00F17E52"/>
    <w:rsid w:val="00F17F04"/>
    <w:rsid w:val="00F20A9E"/>
    <w:rsid w:val="00F30705"/>
    <w:rsid w:val="00F30B45"/>
    <w:rsid w:val="00F30D72"/>
    <w:rsid w:val="00F31B2A"/>
    <w:rsid w:val="00F33CDD"/>
    <w:rsid w:val="00F34719"/>
    <w:rsid w:val="00F34E0D"/>
    <w:rsid w:val="00F35764"/>
    <w:rsid w:val="00F35CFF"/>
    <w:rsid w:val="00F36FE0"/>
    <w:rsid w:val="00F37DC8"/>
    <w:rsid w:val="00F40D68"/>
    <w:rsid w:val="00F439B3"/>
    <w:rsid w:val="00F43DE3"/>
    <w:rsid w:val="00F456EE"/>
    <w:rsid w:val="00F50180"/>
    <w:rsid w:val="00F5056B"/>
    <w:rsid w:val="00F51E6B"/>
    <w:rsid w:val="00F525F2"/>
    <w:rsid w:val="00F530E7"/>
    <w:rsid w:val="00F548FD"/>
    <w:rsid w:val="00F55DBB"/>
    <w:rsid w:val="00F56DEA"/>
    <w:rsid w:val="00F57562"/>
    <w:rsid w:val="00F602B8"/>
    <w:rsid w:val="00F6175E"/>
    <w:rsid w:val="00F6420F"/>
    <w:rsid w:val="00F64B93"/>
    <w:rsid w:val="00F650C3"/>
    <w:rsid w:val="00F65D85"/>
    <w:rsid w:val="00F71C8E"/>
    <w:rsid w:val="00F73849"/>
    <w:rsid w:val="00F7542C"/>
    <w:rsid w:val="00F8091E"/>
    <w:rsid w:val="00F81A2D"/>
    <w:rsid w:val="00F82772"/>
    <w:rsid w:val="00F839A2"/>
    <w:rsid w:val="00F83D7D"/>
    <w:rsid w:val="00F85B23"/>
    <w:rsid w:val="00F85E3A"/>
    <w:rsid w:val="00F8615C"/>
    <w:rsid w:val="00F873F8"/>
    <w:rsid w:val="00F90598"/>
    <w:rsid w:val="00F911F7"/>
    <w:rsid w:val="00F92823"/>
    <w:rsid w:val="00F92E48"/>
    <w:rsid w:val="00F940EF"/>
    <w:rsid w:val="00F96910"/>
    <w:rsid w:val="00F969E5"/>
    <w:rsid w:val="00FA2EBC"/>
    <w:rsid w:val="00FA3191"/>
    <w:rsid w:val="00FA421C"/>
    <w:rsid w:val="00FA6BB0"/>
    <w:rsid w:val="00FA7458"/>
    <w:rsid w:val="00FA754E"/>
    <w:rsid w:val="00FA7949"/>
    <w:rsid w:val="00FB1031"/>
    <w:rsid w:val="00FB127E"/>
    <w:rsid w:val="00FB49C6"/>
    <w:rsid w:val="00FB5113"/>
    <w:rsid w:val="00FB7DD2"/>
    <w:rsid w:val="00FC2273"/>
    <w:rsid w:val="00FC65BC"/>
    <w:rsid w:val="00FD29B1"/>
    <w:rsid w:val="00FD33D2"/>
    <w:rsid w:val="00FD555F"/>
    <w:rsid w:val="00FD5860"/>
    <w:rsid w:val="00FD62AC"/>
    <w:rsid w:val="00FE0047"/>
    <w:rsid w:val="00FE0657"/>
    <w:rsid w:val="00FE352D"/>
    <w:rsid w:val="00FE3BB0"/>
    <w:rsid w:val="00FE3EBE"/>
    <w:rsid w:val="00FE40EB"/>
    <w:rsid w:val="00FE4923"/>
    <w:rsid w:val="00FE4D02"/>
    <w:rsid w:val="00FE5AF6"/>
    <w:rsid w:val="00FE7D62"/>
    <w:rsid w:val="00FF024A"/>
    <w:rsid w:val="00FF0A57"/>
    <w:rsid w:val="00FF3819"/>
    <w:rsid w:val="00FF43E8"/>
    <w:rsid w:val="00FF5C9E"/>
    <w:rsid w:val="01A04384"/>
    <w:rsid w:val="01C9B1EF"/>
    <w:rsid w:val="023CF1FB"/>
    <w:rsid w:val="023CFDC6"/>
    <w:rsid w:val="024F36F6"/>
    <w:rsid w:val="02D01A92"/>
    <w:rsid w:val="02D9C77E"/>
    <w:rsid w:val="031635B3"/>
    <w:rsid w:val="03699ED4"/>
    <w:rsid w:val="03A26347"/>
    <w:rsid w:val="03BE6DF5"/>
    <w:rsid w:val="047E3CFC"/>
    <w:rsid w:val="05407126"/>
    <w:rsid w:val="05E655F2"/>
    <w:rsid w:val="05E93E9A"/>
    <w:rsid w:val="065D514D"/>
    <w:rsid w:val="06E72390"/>
    <w:rsid w:val="06EC09D6"/>
    <w:rsid w:val="070683FC"/>
    <w:rsid w:val="0720E61F"/>
    <w:rsid w:val="074DA649"/>
    <w:rsid w:val="07A12BEF"/>
    <w:rsid w:val="07E7959E"/>
    <w:rsid w:val="084B304D"/>
    <w:rsid w:val="08531CB9"/>
    <w:rsid w:val="08A93D0B"/>
    <w:rsid w:val="08BCF76F"/>
    <w:rsid w:val="08FCA75C"/>
    <w:rsid w:val="0A65B16C"/>
    <w:rsid w:val="0A6F0AD5"/>
    <w:rsid w:val="0A86D7B7"/>
    <w:rsid w:val="0A8E6E32"/>
    <w:rsid w:val="0A90CF53"/>
    <w:rsid w:val="0A929278"/>
    <w:rsid w:val="0B68009D"/>
    <w:rsid w:val="0B9203FB"/>
    <w:rsid w:val="0BE15FDE"/>
    <w:rsid w:val="0C186D47"/>
    <w:rsid w:val="0C3617A3"/>
    <w:rsid w:val="0C610DE2"/>
    <w:rsid w:val="0C656452"/>
    <w:rsid w:val="0C7F1273"/>
    <w:rsid w:val="0CC9FFBB"/>
    <w:rsid w:val="0D3DBC80"/>
    <w:rsid w:val="0D546F97"/>
    <w:rsid w:val="0EBEEF12"/>
    <w:rsid w:val="0EFBC0B7"/>
    <w:rsid w:val="0F511F66"/>
    <w:rsid w:val="0F5F4330"/>
    <w:rsid w:val="0F964894"/>
    <w:rsid w:val="0F978A3A"/>
    <w:rsid w:val="0FA01875"/>
    <w:rsid w:val="0FBC99D3"/>
    <w:rsid w:val="0FEB46AB"/>
    <w:rsid w:val="101C9E3C"/>
    <w:rsid w:val="103C32CA"/>
    <w:rsid w:val="109FEF03"/>
    <w:rsid w:val="10A22E88"/>
    <w:rsid w:val="10D1D510"/>
    <w:rsid w:val="10F73D21"/>
    <w:rsid w:val="1169A5C9"/>
    <w:rsid w:val="11741EA8"/>
    <w:rsid w:val="1180C597"/>
    <w:rsid w:val="11A4856F"/>
    <w:rsid w:val="11E7AFCD"/>
    <w:rsid w:val="11FB389B"/>
    <w:rsid w:val="120EE04D"/>
    <w:rsid w:val="120F4C94"/>
    <w:rsid w:val="1240BB76"/>
    <w:rsid w:val="12853993"/>
    <w:rsid w:val="1337626C"/>
    <w:rsid w:val="1382571A"/>
    <w:rsid w:val="1484ED52"/>
    <w:rsid w:val="14BA30F4"/>
    <w:rsid w:val="14BF2577"/>
    <w:rsid w:val="151271F9"/>
    <w:rsid w:val="15526299"/>
    <w:rsid w:val="1566939A"/>
    <w:rsid w:val="15EE3A66"/>
    <w:rsid w:val="16858B5B"/>
    <w:rsid w:val="169804E3"/>
    <w:rsid w:val="1716BE10"/>
    <w:rsid w:val="178F56B6"/>
    <w:rsid w:val="181F9E93"/>
    <w:rsid w:val="187C4C7C"/>
    <w:rsid w:val="18F7CA19"/>
    <w:rsid w:val="19733640"/>
    <w:rsid w:val="19873CD6"/>
    <w:rsid w:val="1A41B95B"/>
    <w:rsid w:val="1A52FDA6"/>
    <w:rsid w:val="1B41BCF7"/>
    <w:rsid w:val="1B536598"/>
    <w:rsid w:val="1BB30C05"/>
    <w:rsid w:val="1C973D63"/>
    <w:rsid w:val="1D5CFBFA"/>
    <w:rsid w:val="1D9B51F0"/>
    <w:rsid w:val="1DCA030E"/>
    <w:rsid w:val="1DCFBC38"/>
    <w:rsid w:val="1DDE4C45"/>
    <w:rsid w:val="1E05DEE5"/>
    <w:rsid w:val="1E0B95E6"/>
    <w:rsid w:val="1E782DC1"/>
    <w:rsid w:val="1E87CC88"/>
    <w:rsid w:val="1F928D42"/>
    <w:rsid w:val="1FC0EECE"/>
    <w:rsid w:val="1FC902F4"/>
    <w:rsid w:val="206D4807"/>
    <w:rsid w:val="20AC3CEB"/>
    <w:rsid w:val="2104E00D"/>
    <w:rsid w:val="2152A8E9"/>
    <w:rsid w:val="21A3B9F3"/>
    <w:rsid w:val="21E3329F"/>
    <w:rsid w:val="221BF3C0"/>
    <w:rsid w:val="227BEB04"/>
    <w:rsid w:val="22E4610A"/>
    <w:rsid w:val="2317FB80"/>
    <w:rsid w:val="2343FBD9"/>
    <w:rsid w:val="2366ADCA"/>
    <w:rsid w:val="2401CB7A"/>
    <w:rsid w:val="243E837F"/>
    <w:rsid w:val="24683AC1"/>
    <w:rsid w:val="25848998"/>
    <w:rsid w:val="2587D53D"/>
    <w:rsid w:val="259D08BF"/>
    <w:rsid w:val="259F0615"/>
    <w:rsid w:val="26110829"/>
    <w:rsid w:val="264AF5C7"/>
    <w:rsid w:val="2659DB2A"/>
    <w:rsid w:val="26692DD4"/>
    <w:rsid w:val="26899FB9"/>
    <w:rsid w:val="2697F0F0"/>
    <w:rsid w:val="26A8ECBD"/>
    <w:rsid w:val="26AA39D4"/>
    <w:rsid w:val="26D3295F"/>
    <w:rsid w:val="2760CFF0"/>
    <w:rsid w:val="2796B022"/>
    <w:rsid w:val="27AD1D25"/>
    <w:rsid w:val="28054108"/>
    <w:rsid w:val="280568CC"/>
    <w:rsid w:val="2829FBAC"/>
    <w:rsid w:val="2853E2CE"/>
    <w:rsid w:val="292DB7F6"/>
    <w:rsid w:val="294B8C05"/>
    <w:rsid w:val="2973299F"/>
    <w:rsid w:val="298BA621"/>
    <w:rsid w:val="29BBCA47"/>
    <w:rsid w:val="2A0B9055"/>
    <w:rsid w:val="2A1328A6"/>
    <w:rsid w:val="2A2D907A"/>
    <w:rsid w:val="2A33F58C"/>
    <w:rsid w:val="2A768036"/>
    <w:rsid w:val="2B1E8884"/>
    <w:rsid w:val="2B5DA91B"/>
    <w:rsid w:val="2BAF1B46"/>
    <w:rsid w:val="2C078021"/>
    <w:rsid w:val="2D0DAAFB"/>
    <w:rsid w:val="2D55F3DD"/>
    <w:rsid w:val="2D9A9154"/>
    <w:rsid w:val="2E6C023B"/>
    <w:rsid w:val="2EDE5659"/>
    <w:rsid w:val="2F2E0581"/>
    <w:rsid w:val="2F6F05ED"/>
    <w:rsid w:val="2F769369"/>
    <w:rsid w:val="2F867A2D"/>
    <w:rsid w:val="2FB0A71E"/>
    <w:rsid w:val="302E00E7"/>
    <w:rsid w:val="304902ED"/>
    <w:rsid w:val="30B2312C"/>
    <w:rsid w:val="30C8E8FD"/>
    <w:rsid w:val="30E524DD"/>
    <w:rsid w:val="31584EFE"/>
    <w:rsid w:val="3193AA5B"/>
    <w:rsid w:val="31CB03B8"/>
    <w:rsid w:val="32031CB9"/>
    <w:rsid w:val="326A2E8A"/>
    <w:rsid w:val="3298D0AB"/>
    <w:rsid w:val="334B4F2D"/>
    <w:rsid w:val="33636A50"/>
    <w:rsid w:val="33E6E81E"/>
    <w:rsid w:val="3479044C"/>
    <w:rsid w:val="34E56A23"/>
    <w:rsid w:val="35009FD6"/>
    <w:rsid w:val="363549D4"/>
    <w:rsid w:val="369E4C53"/>
    <w:rsid w:val="36C1A145"/>
    <w:rsid w:val="377FC4A8"/>
    <w:rsid w:val="3780BBE3"/>
    <w:rsid w:val="37D3D778"/>
    <w:rsid w:val="381D0A80"/>
    <w:rsid w:val="381F5697"/>
    <w:rsid w:val="3824DB28"/>
    <w:rsid w:val="38516050"/>
    <w:rsid w:val="392B5452"/>
    <w:rsid w:val="39C24BDC"/>
    <w:rsid w:val="3A23BF78"/>
    <w:rsid w:val="3B0B1F58"/>
    <w:rsid w:val="3B0F257C"/>
    <w:rsid w:val="3B20DE80"/>
    <w:rsid w:val="3B5696E3"/>
    <w:rsid w:val="3C37DA04"/>
    <w:rsid w:val="3C3EED83"/>
    <w:rsid w:val="3C7B2300"/>
    <w:rsid w:val="3C91FA14"/>
    <w:rsid w:val="3D09E1B4"/>
    <w:rsid w:val="3D8AE757"/>
    <w:rsid w:val="3DA651C5"/>
    <w:rsid w:val="3DFD4132"/>
    <w:rsid w:val="3E611262"/>
    <w:rsid w:val="3E940BD3"/>
    <w:rsid w:val="3ED1A16E"/>
    <w:rsid w:val="3ED2B2D7"/>
    <w:rsid w:val="3EEFDED9"/>
    <w:rsid w:val="3F22EFEE"/>
    <w:rsid w:val="401E65E1"/>
    <w:rsid w:val="405071BF"/>
    <w:rsid w:val="4086AE52"/>
    <w:rsid w:val="41F81CC8"/>
    <w:rsid w:val="41FC0C9B"/>
    <w:rsid w:val="42233CB8"/>
    <w:rsid w:val="42A27617"/>
    <w:rsid w:val="42C65484"/>
    <w:rsid w:val="42CAB2C0"/>
    <w:rsid w:val="431A16B0"/>
    <w:rsid w:val="431F7543"/>
    <w:rsid w:val="43F7C596"/>
    <w:rsid w:val="441F8920"/>
    <w:rsid w:val="447CF745"/>
    <w:rsid w:val="44DA8353"/>
    <w:rsid w:val="45149CA3"/>
    <w:rsid w:val="4638B00C"/>
    <w:rsid w:val="4656335A"/>
    <w:rsid w:val="46C00333"/>
    <w:rsid w:val="46E0DF9D"/>
    <w:rsid w:val="475E17B7"/>
    <w:rsid w:val="476BD963"/>
    <w:rsid w:val="478A971B"/>
    <w:rsid w:val="47A679AD"/>
    <w:rsid w:val="47F59E0F"/>
    <w:rsid w:val="48D49E98"/>
    <w:rsid w:val="4924FC83"/>
    <w:rsid w:val="493B75F2"/>
    <w:rsid w:val="4957EA19"/>
    <w:rsid w:val="498D9E85"/>
    <w:rsid w:val="4ACEC898"/>
    <w:rsid w:val="4B1601C4"/>
    <w:rsid w:val="4B162BA8"/>
    <w:rsid w:val="4B2C2BB7"/>
    <w:rsid w:val="4B3F6FBF"/>
    <w:rsid w:val="4BCDB90D"/>
    <w:rsid w:val="4C208229"/>
    <w:rsid w:val="4C2C26A7"/>
    <w:rsid w:val="4D32058F"/>
    <w:rsid w:val="4D9B95C1"/>
    <w:rsid w:val="4DC66FEA"/>
    <w:rsid w:val="4E471E85"/>
    <w:rsid w:val="4FC28567"/>
    <w:rsid w:val="50837497"/>
    <w:rsid w:val="50971813"/>
    <w:rsid w:val="50C3CA68"/>
    <w:rsid w:val="50CD38B9"/>
    <w:rsid w:val="50CFEC77"/>
    <w:rsid w:val="50F0D859"/>
    <w:rsid w:val="51025BFD"/>
    <w:rsid w:val="518759D1"/>
    <w:rsid w:val="5198ADAA"/>
    <w:rsid w:val="525BB7FC"/>
    <w:rsid w:val="52893182"/>
    <w:rsid w:val="528D2894"/>
    <w:rsid w:val="52A04AD8"/>
    <w:rsid w:val="5391122F"/>
    <w:rsid w:val="53E8F8F5"/>
    <w:rsid w:val="54010167"/>
    <w:rsid w:val="54B0997D"/>
    <w:rsid w:val="5507C1A0"/>
    <w:rsid w:val="55AED3C1"/>
    <w:rsid w:val="55B17C3F"/>
    <w:rsid w:val="56170A62"/>
    <w:rsid w:val="563AF0EB"/>
    <w:rsid w:val="563BC13B"/>
    <w:rsid w:val="5662FE2F"/>
    <w:rsid w:val="56910CF6"/>
    <w:rsid w:val="574BF820"/>
    <w:rsid w:val="5750CB3A"/>
    <w:rsid w:val="57A5DDA0"/>
    <w:rsid w:val="57B6459D"/>
    <w:rsid w:val="57FC6212"/>
    <w:rsid w:val="588CC5E5"/>
    <w:rsid w:val="58E35C1D"/>
    <w:rsid w:val="58EE146E"/>
    <w:rsid w:val="594EF41A"/>
    <w:rsid w:val="5991EF50"/>
    <w:rsid w:val="599488AA"/>
    <w:rsid w:val="59B19F2E"/>
    <w:rsid w:val="5A769AC2"/>
    <w:rsid w:val="5A9590C0"/>
    <w:rsid w:val="5AA8B532"/>
    <w:rsid w:val="5AE11A3E"/>
    <w:rsid w:val="5B3F1936"/>
    <w:rsid w:val="5BD62993"/>
    <w:rsid w:val="5C4CDB75"/>
    <w:rsid w:val="5CA00F50"/>
    <w:rsid w:val="5CB843A1"/>
    <w:rsid w:val="5D16A2EC"/>
    <w:rsid w:val="5D22EFD5"/>
    <w:rsid w:val="5D498C48"/>
    <w:rsid w:val="5D606DD2"/>
    <w:rsid w:val="5D699388"/>
    <w:rsid w:val="5DA9D155"/>
    <w:rsid w:val="5E326DD1"/>
    <w:rsid w:val="5E3401AE"/>
    <w:rsid w:val="5E59E420"/>
    <w:rsid w:val="5E5DE8F5"/>
    <w:rsid w:val="5F0EDAED"/>
    <w:rsid w:val="5F4C9D27"/>
    <w:rsid w:val="5F6EF892"/>
    <w:rsid w:val="5FD46B5F"/>
    <w:rsid w:val="603212DA"/>
    <w:rsid w:val="606A179A"/>
    <w:rsid w:val="60947B5B"/>
    <w:rsid w:val="609F9734"/>
    <w:rsid w:val="60A4C80E"/>
    <w:rsid w:val="60FBEA99"/>
    <w:rsid w:val="61840CDC"/>
    <w:rsid w:val="6220076A"/>
    <w:rsid w:val="6227F986"/>
    <w:rsid w:val="6228F80B"/>
    <w:rsid w:val="62F10AF0"/>
    <w:rsid w:val="6339711E"/>
    <w:rsid w:val="6349838A"/>
    <w:rsid w:val="6383BA34"/>
    <w:rsid w:val="6383F44A"/>
    <w:rsid w:val="64558B92"/>
    <w:rsid w:val="64AF7C21"/>
    <w:rsid w:val="64E4664B"/>
    <w:rsid w:val="65293321"/>
    <w:rsid w:val="65517F57"/>
    <w:rsid w:val="6669868C"/>
    <w:rsid w:val="666F58D3"/>
    <w:rsid w:val="667CEAAB"/>
    <w:rsid w:val="6696A4BB"/>
    <w:rsid w:val="66B75A43"/>
    <w:rsid w:val="66DD93D7"/>
    <w:rsid w:val="6754041A"/>
    <w:rsid w:val="6764CED7"/>
    <w:rsid w:val="677FD744"/>
    <w:rsid w:val="67B9E0DE"/>
    <w:rsid w:val="67F499AC"/>
    <w:rsid w:val="681AB476"/>
    <w:rsid w:val="682458E4"/>
    <w:rsid w:val="68458F28"/>
    <w:rsid w:val="6869E493"/>
    <w:rsid w:val="68D3148A"/>
    <w:rsid w:val="69C8B88A"/>
    <w:rsid w:val="69ED9275"/>
    <w:rsid w:val="69F4BFD8"/>
    <w:rsid w:val="6A00F7B0"/>
    <w:rsid w:val="6AE80834"/>
    <w:rsid w:val="6AECB0ED"/>
    <w:rsid w:val="6B2D8A9B"/>
    <w:rsid w:val="6BCA741D"/>
    <w:rsid w:val="6BFE5117"/>
    <w:rsid w:val="6C09771E"/>
    <w:rsid w:val="6C265519"/>
    <w:rsid w:val="6C6AA408"/>
    <w:rsid w:val="6D8CDFC2"/>
    <w:rsid w:val="6D96020F"/>
    <w:rsid w:val="6DE0DDA1"/>
    <w:rsid w:val="6E3AF506"/>
    <w:rsid w:val="6E8C886A"/>
    <w:rsid w:val="6EA3C892"/>
    <w:rsid w:val="6EAB78CA"/>
    <w:rsid w:val="6F0A2182"/>
    <w:rsid w:val="6F335243"/>
    <w:rsid w:val="6F5DCB69"/>
    <w:rsid w:val="6F86EA2C"/>
    <w:rsid w:val="6F895FA6"/>
    <w:rsid w:val="6FDAE8D5"/>
    <w:rsid w:val="6FFA84A1"/>
    <w:rsid w:val="7087264F"/>
    <w:rsid w:val="711AF52C"/>
    <w:rsid w:val="7129620F"/>
    <w:rsid w:val="712DD4FE"/>
    <w:rsid w:val="716A022D"/>
    <w:rsid w:val="7171574D"/>
    <w:rsid w:val="71DC9F6F"/>
    <w:rsid w:val="72057ACA"/>
    <w:rsid w:val="720ECC5A"/>
    <w:rsid w:val="7237D4E7"/>
    <w:rsid w:val="72415B92"/>
    <w:rsid w:val="725F12E2"/>
    <w:rsid w:val="72766873"/>
    <w:rsid w:val="728C738B"/>
    <w:rsid w:val="7317BA89"/>
    <w:rsid w:val="734BE19B"/>
    <w:rsid w:val="7362CF75"/>
    <w:rsid w:val="73B2E747"/>
    <w:rsid w:val="7509D139"/>
    <w:rsid w:val="75365B34"/>
    <w:rsid w:val="756ADF7C"/>
    <w:rsid w:val="758182F3"/>
    <w:rsid w:val="75A91449"/>
    <w:rsid w:val="765D991C"/>
    <w:rsid w:val="76653400"/>
    <w:rsid w:val="766E0E08"/>
    <w:rsid w:val="768658A6"/>
    <w:rsid w:val="76A4E29A"/>
    <w:rsid w:val="76D1E5AC"/>
    <w:rsid w:val="774F819A"/>
    <w:rsid w:val="77761BD3"/>
    <w:rsid w:val="77960054"/>
    <w:rsid w:val="77EBFB41"/>
    <w:rsid w:val="789B78A9"/>
    <w:rsid w:val="78DDA402"/>
    <w:rsid w:val="7941098F"/>
    <w:rsid w:val="7968B107"/>
    <w:rsid w:val="799921B0"/>
    <w:rsid w:val="79997056"/>
    <w:rsid w:val="799AA5D9"/>
    <w:rsid w:val="7A22FBBF"/>
    <w:rsid w:val="7A8D3D50"/>
    <w:rsid w:val="7ACF0024"/>
    <w:rsid w:val="7AE464FE"/>
    <w:rsid w:val="7AE4E31E"/>
    <w:rsid w:val="7B2AB0BB"/>
    <w:rsid w:val="7B3EB8F8"/>
    <w:rsid w:val="7B995BC2"/>
    <w:rsid w:val="7C108079"/>
    <w:rsid w:val="7C8B9988"/>
    <w:rsid w:val="7CC093BC"/>
    <w:rsid w:val="7D055D98"/>
    <w:rsid w:val="7D3B7D30"/>
    <w:rsid w:val="7DA4D669"/>
    <w:rsid w:val="7DB370E0"/>
    <w:rsid w:val="7DDEDFF6"/>
    <w:rsid w:val="7DE98F4C"/>
    <w:rsid w:val="7E6EEA56"/>
    <w:rsid w:val="7E7AA3B5"/>
    <w:rsid w:val="7E7B8C98"/>
    <w:rsid w:val="7EF6FC62"/>
    <w:rsid w:val="7F4BF9B2"/>
    <w:rsid w:val="7F4E0BF7"/>
    <w:rsid w:val="7F677C71"/>
    <w:rsid w:val="7F89B50A"/>
    <w:rsid w:val="7FD8807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554170"/>
  <w15:chartTrackingRefBased/>
  <w15:docId w15:val="{582913A7-4CC7-477A-B2ED-29A424156C1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footer" w:uiPriority="99"/>
    <w:lsdException w:name="caption" w:semiHidden="1" w:unhideWhenUsed="1" w:qFormat="1"/>
    <w:lsdException w:name="footnote reference" w:qFormat="1"/>
    <w:lsdException w:name="annotation reference" w:uiPriority="99"/>
    <w:lsdException w:name="Title" w:qFormat="1"/>
    <w:lsdException w:name="Default Paragraph Font" w:uiPriority="1"/>
    <w:lsdException w:name="Subtitle" w:qFormat="1"/>
    <w:lsdException w:name="Strong" w:qFormat="1"/>
    <w:lsdException w:name="Emphasis" w:uiPriority="20" w:qFormat="1"/>
    <w:lsdException w:name="Normal (Web)" w:uiPriority="99"/>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rsid w:val="000C3AD7"/>
    <w:rPr>
      <w:rFonts w:eastAsia="SimSun"/>
      <w:lang w:val="en-US" w:eastAsia="zh-CN"/>
    </w:rPr>
  </w:style>
  <w:style w:type="paragraph" w:styleId="Heading1">
    <w:name w:val="heading 1"/>
    <w:basedOn w:val="Normal"/>
    <w:next w:val="Normalnumber"/>
    <w:rsid w:val="0015442E"/>
    <w:pPr>
      <w:keepNext/>
      <w:spacing w:before="240" w:after="120"/>
      <w:ind w:left="1247" w:hanging="680"/>
      <w:outlineLvl w:val="0"/>
    </w:pPr>
    <w:rPr>
      <w:b/>
      <w:sz w:val="28"/>
    </w:rPr>
  </w:style>
  <w:style w:type="paragraph" w:styleId="Heading2">
    <w:name w:val="heading 2"/>
    <w:basedOn w:val="Normal"/>
    <w:next w:val="Normalnumber"/>
    <w:link w:val="Heading2Char"/>
    <w:uiPriority w:val="9"/>
    <w:qFormat/>
    <w:rsid w:val="0015442E"/>
    <w:pPr>
      <w:keepNext/>
      <w:spacing w:before="240" w:after="120"/>
      <w:ind w:left="1247" w:hanging="680"/>
      <w:outlineLvl w:val="1"/>
    </w:pPr>
    <w:rPr>
      <w:b/>
      <w:sz w:val="24"/>
      <w:szCs w:val="24"/>
    </w:rPr>
  </w:style>
  <w:style w:type="paragraph" w:styleId="Heading3">
    <w:name w:val="heading 3"/>
    <w:basedOn w:val="Normal"/>
    <w:next w:val="Normalnumber"/>
    <w:link w:val="Heading3Char"/>
    <w:rsid w:val="0015442E"/>
    <w:pPr>
      <w:spacing w:after="120"/>
      <w:ind w:left="1247" w:hanging="680"/>
      <w:outlineLvl w:val="2"/>
    </w:pPr>
    <w:rPr>
      <w:b/>
    </w:rPr>
  </w:style>
  <w:style w:type="paragraph" w:styleId="Heading4">
    <w:name w:val="heading 4"/>
    <w:basedOn w:val="Heading3"/>
    <w:next w:val="Normalnumber"/>
    <w:rsid w:val="0015442E"/>
    <w:pPr>
      <w:keepNext/>
      <w:outlineLvl w:val="3"/>
    </w:pPr>
  </w:style>
  <w:style w:type="paragraph" w:styleId="Heading5">
    <w:name w:val="heading 5"/>
    <w:basedOn w:val="Normal"/>
    <w:next w:val="Normal"/>
    <w:rsid w:val="0015442E"/>
    <w:pPr>
      <w:keepNext/>
      <w:outlineLvl w:val="4"/>
    </w:pPr>
    <w:rPr>
      <w:rFonts w:ascii="Univers" w:hAnsi="Univers"/>
      <w:b/>
      <w:sz w:val="24"/>
    </w:rPr>
  </w:style>
  <w:style w:type="paragraph" w:styleId="Heading6">
    <w:name w:val="heading 6"/>
    <w:basedOn w:val="Normal"/>
    <w:next w:val="Normal"/>
    <w:rsid w:val="0015442E"/>
    <w:pPr>
      <w:keepNext/>
      <w:ind w:left="578"/>
      <w:outlineLvl w:val="5"/>
    </w:pPr>
    <w:rPr>
      <w:b/>
      <w:bCs/>
      <w:sz w:val="24"/>
    </w:rPr>
  </w:style>
  <w:style w:type="paragraph" w:styleId="Heading7">
    <w:name w:val="heading 7"/>
    <w:basedOn w:val="Normal"/>
    <w:next w:val="Normal"/>
    <w:rsid w:val="0015442E"/>
    <w:pPr>
      <w:keepNext/>
      <w:widowControl w:val="0"/>
      <w:jc w:val="center"/>
      <w:outlineLvl w:val="6"/>
    </w:pPr>
    <w:rPr>
      <w:snapToGrid w:val="0"/>
      <w:u w:val="single"/>
    </w:rPr>
  </w:style>
  <w:style w:type="paragraph" w:styleId="Heading8">
    <w:name w:val="heading 8"/>
    <w:basedOn w:val="Normal"/>
    <w:next w:val="Normal"/>
    <w:rsid w:val="0015442E"/>
    <w:pPr>
      <w:keepNext/>
      <w:widowControl w:val="0"/>
      <w:tabs>
        <w:tab w:val="left" w:pos="-1440"/>
        <w:tab w:val="left" w:pos="-720"/>
        <w:tab w:val="num" w:pos="720"/>
      </w:tabs>
      <w:suppressAutoHyphens/>
      <w:ind w:left="720" w:hanging="720"/>
      <w:jc w:val="center"/>
      <w:outlineLvl w:val="7"/>
    </w:pPr>
    <w:rPr>
      <w:snapToGrid w:val="0"/>
      <w:u w:val="single"/>
    </w:rPr>
  </w:style>
  <w:style w:type="paragraph" w:styleId="Heading9">
    <w:name w:val="heading 9"/>
    <w:basedOn w:val="Normal"/>
    <w:next w:val="Normal"/>
    <w:rsid w:val="0015442E"/>
    <w:pPr>
      <w:keepNext/>
      <w:widowControl w:val="0"/>
      <w:suppressAutoHyphens/>
      <w:ind w:left="360" w:hanging="360"/>
      <w:jc w:val="center"/>
      <w:outlineLvl w:val="8"/>
    </w:pPr>
    <w:rPr>
      <w:snapToGrid w:val="0"/>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ageNumber">
    <w:name w:val="page number"/>
    <w:semiHidden/>
    <w:rsid w:val="0015442E"/>
    <w:rPr>
      <w:rFonts w:ascii="Times New Roman" w:hAnsi="Times New Roman"/>
      <w:b/>
      <w:sz w:val="18"/>
    </w:rPr>
  </w:style>
  <w:style w:type="table" w:styleId="Tabledocright" w:customStyle="1">
    <w:name w:val="Table_doc_right"/>
    <w:basedOn w:val="TableNormal"/>
    <w:rsid w:val="0015442E"/>
    <w:pPr>
      <w:spacing w:before="40" w:after="40"/>
    </w:pPr>
    <w:rPr>
      <w:rFonts w:eastAsia="SimSun"/>
      <w:sz w:val="18"/>
      <w:szCs w:val="18"/>
      <w:lang w:val="fr-FR" w:eastAsia="zh-CN"/>
    </w:rPr>
    <w:tblPr>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15442E"/>
    <w:pPr>
      <w:ind w:left="1000"/>
    </w:pPr>
    <w:rPr>
      <w:sz w:val="18"/>
      <w:szCs w:val="18"/>
    </w:rPr>
  </w:style>
  <w:style w:type="paragraph" w:styleId="TOC7">
    <w:name w:val="toc 7"/>
    <w:basedOn w:val="Normal"/>
    <w:next w:val="Normal"/>
    <w:autoRedefine/>
    <w:semiHidden/>
    <w:rsid w:val="0015442E"/>
    <w:pPr>
      <w:ind w:left="1200"/>
    </w:pPr>
    <w:rPr>
      <w:sz w:val="18"/>
      <w:szCs w:val="18"/>
    </w:rPr>
  </w:style>
  <w:style w:type="paragraph" w:styleId="TOC8">
    <w:name w:val="toc 8"/>
    <w:basedOn w:val="Normal"/>
    <w:next w:val="Normal"/>
    <w:autoRedefine/>
    <w:semiHidden/>
    <w:rsid w:val="0015442E"/>
    <w:pPr>
      <w:ind w:left="1400"/>
    </w:pPr>
    <w:rPr>
      <w:sz w:val="18"/>
      <w:szCs w:val="18"/>
    </w:rPr>
  </w:style>
  <w:style w:type="paragraph" w:styleId="TOC9">
    <w:name w:val="toc 9"/>
    <w:basedOn w:val="Normal"/>
    <w:next w:val="Normal"/>
    <w:autoRedefine/>
    <w:semiHidden/>
    <w:rsid w:val="0015442E"/>
    <w:pPr>
      <w:ind w:left="1600"/>
    </w:pPr>
    <w:rPr>
      <w:sz w:val="18"/>
      <w:szCs w:val="18"/>
    </w:rPr>
  </w:style>
  <w:style w:type="paragraph" w:styleId="Titlefigure" w:customStyle="1">
    <w:name w:val="Title_figure"/>
    <w:basedOn w:val="Titletable"/>
    <w:next w:val="NormalNonumber"/>
    <w:rsid w:val="0015442E"/>
    <w:rPr>
      <w:bCs w:val="0"/>
    </w:rPr>
  </w:style>
  <w:style w:type="paragraph" w:styleId="TableofFigures">
    <w:name w:val="table of figures"/>
    <w:basedOn w:val="Normal"/>
    <w:next w:val="Normal"/>
    <w:autoRedefine/>
    <w:semiHidden/>
    <w:rsid w:val="0015442E"/>
    <w:pPr>
      <w:ind w:left="1814" w:hanging="567"/>
    </w:pPr>
  </w:style>
  <w:style w:type="paragraph" w:styleId="CH1" w:customStyle="1">
    <w:name w:val="CH1"/>
    <w:basedOn w:val="Normal-pool"/>
    <w:next w:val="CH2"/>
    <w:qFormat/>
    <w:rsid w:val="0015442E"/>
    <w:pPr>
      <w:keepNext/>
      <w:keepLines/>
      <w:tabs>
        <w:tab w:val="right" w:pos="851"/>
      </w:tabs>
      <w:suppressAutoHyphens/>
      <w:spacing w:before="240" w:after="120"/>
      <w:ind w:left="1247" w:right="284" w:hanging="1247"/>
    </w:pPr>
    <w:rPr>
      <w:b/>
      <w:sz w:val="28"/>
      <w:szCs w:val="28"/>
    </w:rPr>
  </w:style>
  <w:style w:type="paragraph" w:styleId="CH2" w:customStyle="1">
    <w:name w:val="CH2"/>
    <w:basedOn w:val="Normal-pool"/>
    <w:next w:val="Normalnumber"/>
    <w:qFormat/>
    <w:rsid w:val="0015442E"/>
    <w:pPr>
      <w:keepNext/>
      <w:keepLines/>
      <w:tabs>
        <w:tab w:val="right" w:pos="851"/>
      </w:tabs>
      <w:suppressAutoHyphens/>
      <w:spacing w:before="240" w:after="120"/>
      <w:ind w:left="1247" w:right="284" w:hanging="1247"/>
    </w:pPr>
    <w:rPr>
      <w:b/>
      <w:sz w:val="24"/>
      <w:szCs w:val="24"/>
    </w:rPr>
  </w:style>
  <w:style w:type="paragraph" w:styleId="CH3" w:customStyle="1">
    <w:name w:val="CH3"/>
    <w:basedOn w:val="Normal-pool"/>
    <w:next w:val="Normalnumber"/>
    <w:qFormat/>
    <w:rsid w:val="0015442E"/>
    <w:pPr>
      <w:keepNext/>
      <w:keepLines/>
      <w:tabs>
        <w:tab w:val="right" w:pos="851"/>
      </w:tabs>
      <w:suppressAutoHyphens/>
      <w:spacing w:before="240" w:after="120"/>
      <w:ind w:left="1247" w:right="284" w:hanging="1247"/>
    </w:pPr>
    <w:rPr>
      <w:b/>
    </w:rPr>
  </w:style>
  <w:style w:type="paragraph" w:styleId="CH4" w:customStyle="1">
    <w:name w:val="CH4"/>
    <w:basedOn w:val="Normal-pool"/>
    <w:next w:val="Normalnumber"/>
    <w:rsid w:val="0015442E"/>
    <w:pPr>
      <w:keepNext/>
      <w:keepLines/>
      <w:tabs>
        <w:tab w:val="right" w:pos="851"/>
      </w:tabs>
      <w:suppressAutoHyphens/>
      <w:spacing w:before="120" w:after="120"/>
      <w:ind w:left="1247" w:right="284" w:hanging="1247"/>
    </w:pPr>
    <w:rPr>
      <w:b/>
    </w:rPr>
  </w:style>
  <w:style w:type="table" w:styleId="Footertable" w:customStyle="1">
    <w:name w:val="Footer_table"/>
    <w:basedOn w:val="TableNormal"/>
    <w:semiHidden/>
    <w:rsid w:val="0015442E"/>
    <w:rPr>
      <w:rFonts w:ascii="Arial" w:hAnsi="Arial" w:eastAsia="SimSun"/>
      <w:sz w:val="16"/>
      <w:lang w:val="fr-FR" w:eastAsia="zh-CN"/>
    </w:rPr>
    <w:tblPr>
      <w:jc w:val="right"/>
      <w:tblBorders>
        <w:top w:val="double" w:color="auto" w:sz="4" w:space="0"/>
        <w:left w:val="double" w:color="auto" w:sz="4" w:space="0"/>
        <w:bottom w:val="double" w:color="auto" w:sz="4" w:space="0"/>
        <w:right w:val="double" w:color="auto" w:sz="4" w:space="0"/>
      </w:tblBorders>
    </w:tblPr>
    <w:trPr>
      <w:jc w:val="right"/>
    </w:trPr>
    <w:tcPr>
      <w:tcMar>
        <w:top w:w="28" w:type="dxa"/>
        <w:bottom w:w="28" w:type="dxa"/>
      </w:tcMar>
    </w:tcPr>
  </w:style>
  <w:style w:type="paragraph" w:styleId="CH5" w:customStyle="1">
    <w:name w:val="CH5"/>
    <w:basedOn w:val="Normal"/>
    <w:next w:val="Normalnumber"/>
    <w:unhideWhenUsed/>
    <w:rsid w:val="0015442E"/>
    <w:pPr>
      <w:keepNext/>
      <w:keepLines/>
      <w:tabs>
        <w:tab w:val="right" w:pos="851"/>
        <w:tab w:val="left" w:pos="1247"/>
        <w:tab w:val="left" w:pos="1814"/>
        <w:tab w:val="left" w:pos="2381"/>
        <w:tab w:val="left" w:pos="2948"/>
        <w:tab w:val="left" w:pos="3515"/>
        <w:tab w:val="left" w:pos="4082"/>
      </w:tabs>
      <w:suppressAutoHyphens/>
      <w:spacing w:after="120"/>
      <w:ind w:left="1247" w:right="284" w:hanging="1247"/>
    </w:pPr>
    <w:rPr>
      <w:b/>
      <w:lang w:eastAsia="en-US"/>
    </w:rPr>
  </w:style>
  <w:style w:type="paragraph" w:styleId="Footerpool" w:customStyle="1">
    <w:name w:val="Footer_pool"/>
    <w:basedOn w:val="Normal"/>
    <w:next w:val="Normal"/>
    <w:semiHidden/>
    <w:rsid w:val="0015442E"/>
    <w:pPr>
      <w:tabs>
        <w:tab w:val="left" w:pos="4321"/>
        <w:tab w:val="right" w:pos="8641"/>
      </w:tabs>
      <w:spacing w:before="60" w:after="120"/>
    </w:pPr>
    <w:rPr>
      <w:b/>
      <w:sz w:val="18"/>
    </w:rPr>
  </w:style>
  <w:style w:type="paragraph" w:styleId="Headerpool" w:customStyle="1">
    <w:name w:val="Header_pool"/>
    <w:basedOn w:val="Normal"/>
    <w:next w:val="Normal"/>
    <w:semiHidden/>
    <w:rsid w:val="0015442E"/>
    <w:pPr>
      <w:pBdr>
        <w:bottom w:val="single" w:color="auto" w:sz="4" w:space="1"/>
      </w:pBdr>
      <w:tabs>
        <w:tab w:val="center" w:pos="4536"/>
        <w:tab w:val="right" w:pos="9072"/>
      </w:tabs>
      <w:spacing w:after="120"/>
    </w:pPr>
    <w:rPr>
      <w:b/>
      <w:sz w:val="18"/>
    </w:rPr>
  </w:style>
  <w:style w:type="paragraph" w:styleId="Normalpool" w:customStyle="1">
    <w:name w:val="Normal_pool"/>
    <w:autoRedefine/>
    <w:semiHidden/>
    <w:rsid w:val="0015442E"/>
    <w:pPr>
      <w:tabs>
        <w:tab w:val="left" w:pos="1247"/>
        <w:tab w:val="left" w:pos="1814"/>
        <w:tab w:val="left" w:pos="2381"/>
        <w:tab w:val="left" w:pos="2948"/>
        <w:tab w:val="left" w:pos="3515"/>
        <w:tab w:val="left" w:pos="4082"/>
      </w:tabs>
    </w:pPr>
    <w:rPr>
      <w:rFonts w:eastAsia="SimSun"/>
      <w:lang w:val="fr-CA" w:eastAsia="en-US"/>
    </w:rPr>
  </w:style>
  <w:style w:type="paragraph" w:styleId="Footer-pool" w:customStyle="1">
    <w:name w:val="Footer-pool"/>
    <w:basedOn w:val="Normal-pool"/>
    <w:next w:val="Normal-pool"/>
    <w:rsid w:val="0015442E"/>
    <w:pPr>
      <w:tabs>
        <w:tab w:val="left" w:pos="4321"/>
        <w:tab w:val="right" w:pos="8641"/>
      </w:tabs>
      <w:spacing w:before="60" w:after="120"/>
    </w:pPr>
    <w:rPr>
      <w:b/>
      <w:sz w:val="18"/>
    </w:rPr>
  </w:style>
  <w:style w:type="paragraph" w:styleId="Header-pool" w:customStyle="1">
    <w:name w:val="Header-pool"/>
    <w:basedOn w:val="Normal-pool"/>
    <w:next w:val="Normal-pool"/>
    <w:rsid w:val="0015442E"/>
    <w:pPr>
      <w:pBdr>
        <w:bottom w:val="single" w:color="auto" w:sz="4" w:space="1"/>
      </w:pBdr>
      <w:tabs>
        <w:tab w:val="clear" w:pos="1814"/>
        <w:tab w:val="clear" w:pos="2381"/>
        <w:tab w:val="clear" w:pos="2948"/>
        <w:tab w:val="clear" w:pos="3515"/>
        <w:tab w:val="center" w:pos="4536"/>
        <w:tab w:val="right" w:pos="9072"/>
      </w:tabs>
      <w:spacing w:after="120"/>
    </w:pPr>
    <w:rPr>
      <w:b/>
      <w:sz w:val="18"/>
    </w:rPr>
  </w:style>
  <w:style w:type="paragraph" w:styleId="Normal-pool" w:customStyle="1">
    <w:name w:val="Normal-pool"/>
    <w:link w:val="Normal-poolChar"/>
    <w:qFormat/>
    <w:rsid w:val="0015442E"/>
    <w:pPr>
      <w:tabs>
        <w:tab w:val="left" w:pos="1247"/>
        <w:tab w:val="left" w:pos="1814"/>
        <w:tab w:val="left" w:pos="2381"/>
        <w:tab w:val="left" w:pos="2948"/>
        <w:tab w:val="left" w:pos="3515"/>
        <w:tab w:val="left" w:pos="4082"/>
      </w:tabs>
    </w:pPr>
    <w:rPr>
      <w:rFonts w:eastAsia="SimSun"/>
      <w:lang w:val="en-US" w:eastAsia="en-US"/>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93"/>
    <w:basedOn w:val="Normal"/>
    <w:link w:val="FootnoteTextChar"/>
    <w:qFormat/>
    <w:rsid w:val="0015442E"/>
    <w:pPr>
      <w:tabs>
        <w:tab w:val="left" w:pos="1247"/>
        <w:tab w:val="left" w:pos="1814"/>
        <w:tab w:val="left" w:pos="2381"/>
        <w:tab w:val="left" w:pos="2948"/>
        <w:tab w:val="left" w:pos="3515"/>
        <w:tab w:val="left" w:pos="4082"/>
      </w:tabs>
      <w:spacing w:before="20" w:after="40"/>
      <w:ind w:left="1247"/>
    </w:pPr>
    <w:rPr>
      <w:sz w:val="18"/>
      <w:lang w:val="fr-CA" w:eastAsia="en-US"/>
    </w:rPr>
  </w:style>
  <w:style w:type="character" w:styleId="HeaderChar" w:customStyle="1">
    <w:name w:val="Header Char"/>
    <w:link w:val="Header"/>
    <w:semiHidden/>
    <w:rsid w:val="00250B6D"/>
    <w:rPr>
      <w:rFonts w:eastAsia="SimSun"/>
      <w:b/>
      <w:sz w:val="18"/>
      <w:lang w:val="en-US" w:eastAsia="zh-CN"/>
    </w:rPr>
  </w:style>
  <w:style w:type="table" w:styleId="AATable" w:customStyle="1">
    <w:name w:val="AA_Table"/>
    <w:basedOn w:val="TableNormal"/>
    <w:semiHidden/>
    <w:rsid w:val="0015442E"/>
    <w:rPr>
      <w:rFonts w:eastAsia="SimSun"/>
      <w:lang w:val="fr-FR" w:eastAsia="zh-CN"/>
    </w:rPr>
    <w:tblPr>
      <w:tblStyleRowBandSize w:val="1"/>
      <w:tblStyleColBandSize w:val="1"/>
      <w:jc w:val="right"/>
    </w:tblPr>
    <w:trPr>
      <w:jc w:val="right"/>
    </w:trPr>
    <w:tblStylePr w:type="firstRow">
      <w:pPr>
        <w:wordWrap/>
        <w:spacing w:before="0" w:beforeLines="0" w:beforeAutospacing="0" w:after="0" w:afterLines="0" w:afterAutospacing="0"/>
        <w:contextualSpacing w:val="0"/>
        <w:jc w:val="left"/>
      </w:pPr>
      <w:rPr>
        <w:rFonts w:ascii="Arial" w:hAnsi="Arial"/>
        <w:b/>
        <w:i w:val="0"/>
        <w:caps/>
        <w:smallCaps w:val="0"/>
        <w:color w:val="auto"/>
        <w:sz w:val="27"/>
        <w:szCs w:val="27"/>
      </w:rPr>
    </w:tblStylePr>
    <w:tblStylePr w:type="lastRow">
      <w:pPr>
        <w:wordWrap/>
        <w:spacing w:after="240" w:afterLines="0" w:afterAutospacing="0"/>
        <w:ind w:right="567" w:rightChars="0"/>
      </w:pPr>
      <w:rPr>
        <w:rFonts w:ascii="Arial" w:hAnsi="Arial"/>
        <w:b/>
        <w:sz w:val="32"/>
      </w:rPr>
      <w:tblPr/>
      <w:tcPr>
        <w:tcBorders>
          <w:top w:val="nil"/>
          <w:left w:val="nil"/>
          <w:bottom w:val="single" w:color="auto" w:sz="18" w:space="0"/>
          <w:right w:val="nil"/>
          <w:insideH w:val="nil"/>
          <w:insideV w:val="nil"/>
        </w:tcBorders>
      </w:tcPr>
    </w:tblStylePr>
    <w:tblStylePr w:type="firstCol">
      <w:pPr>
        <w:wordWrap/>
        <w:ind w:right="0" w:rightChars="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0" w:beforeLines="0" w:beforeAutospacing="0" w:after="0" w:afterLines="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color="auto" w:sz="4" w:space="0"/>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0" w:beforeLines="0" w:beforeAutospacing="0" w:after="0" w:afterLines="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120" w:beforeLines="0" w:beforeAutospacing="0" w:after="120" w:afterLines="0" w:afterAutospacing="0"/>
        <w:ind w:left="0" w:leftChars="0" w:right="0" w:rightChars="0"/>
        <w:contextualSpacing w:val="0"/>
      </w:pPr>
      <w:rPr>
        <w:rFonts w:ascii="Times New Roman" w:hAnsi="Times New Roman"/>
        <w:b w:val="0"/>
        <w:sz w:val="20"/>
      </w:rPr>
    </w:tblStylePr>
    <w:tblStylePr w:type="swCell">
      <w:pPr>
        <w:wordWrap/>
        <w:spacing w:after="360" w:afterLines="0" w:afterAutospacing="0"/>
        <w:ind w:right="0" w:rightChars="0"/>
      </w:pPr>
      <w:rPr>
        <w:rFonts w:ascii="Times New Roman" w:hAnsi="Times New Roman"/>
      </w:rPr>
    </w:tblStylePr>
  </w:style>
  <w:style w:type="paragraph" w:styleId="AATitle" w:customStyle="1">
    <w:name w:val="AA_Title"/>
    <w:basedOn w:val="Normal-pool"/>
    <w:qFormat/>
    <w:rsid w:val="0015442E"/>
    <w:pPr>
      <w:keepNext/>
      <w:keepLines/>
      <w:suppressAutoHyphens/>
      <w:ind w:right="5103"/>
    </w:pPr>
    <w:rPr>
      <w:b/>
    </w:rPr>
  </w:style>
  <w:style w:type="paragraph" w:styleId="AATitle2" w:customStyle="1">
    <w:name w:val="AA_Title2"/>
    <w:basedOn w:val="AATitle"/>
    <w:qFormat/>
    <w:rsid w:val="00280407"/>
    <w:pPr>
      <w:tabs>
        <w:tab w:val="clear" w:pos="4082"/>
      </w:tabs>
      <w:spacing w:before="120" w:after="120"/>
      <w:ind w:right="4536"/>
    </w:pPr>
    <w:rPr>
      <w:lang w:val="en-GB"/>
    </w:rPr>
  </w:style>
  <w:style w:type="paragraph" w:styleId="BBTitle" w:customStyle="1">
    <w:name w:val="BB_Title"/>
    <w:basedOn w:val="Normal-pool"/>
    <w:qFormat/>
    <w:rsid w:val="0015442E"/>
    <w:pPr>
      <w:keepNext/>
      <w:keepLines/>
      <w:suppressAutoHyphens/>
      <w:spacing w:before="320" w:after="240"/>
      <w:ind w:left="1247" w:right="567"/>
    </w:pPr>
    <w:rPr>
      <w:b/>
      <w:sz w:val="28"/>
      <w:szCs w:val="28"/>
    </w:rPr>
  </w:style>
  <w:style w:type="paragraph" w:styleId="Footer">
    <w:name w:val="footer"/>
    <w:basedOn w:val="Normal"/>
    <w:link w:val="FooterChar"/>
    <w:uiPriority w:val="99"/>
    <w:rsid w:val="0015442E"/>
    <w:pPr>
      <w:tabs>
        <w:tab w:val="center" w:pos="4320"/>
        <w:tab w:val="right" w:pos="8640"/>
      </w:tabs>
      <w:spacing w:before="60" w:after="120"/>
    </w:pPr>
    <w:rPr>
      <w:sz w:val="18"/>
    </w:rPr>
  </w:style>
  <w:style w:type="paragraph" w:styleId="Header">
    <w:name w:val="header"/>
    <w:basedOn w:val="Normal"/>
    <w:link w:val="HeaderChar"/>
    <w:semiHidden/>
    <w:rsid w:val="0015442E"/>
    <w:pPr>
      <w:pBdr>
        <w:bottom w:val="single" w:color="auto" w:sz="4" w:space="1"/>
      </w:pBdr>
      <w:tabs>
        <w:tab w:val="center" w:pos="4536"/>
        <w:tab w:val="right" w:pos="9072"/>
      </w:tabs>
      <w:spacing w:after="120"/>
    </w:pPr>
    <w:rPr>
      <w:b/>
      <w:sz w:val="18"/>
    </w:rPr>
  </w:style>
  <w:style w:type="character" w:styleId="Hyperlink">
    <w:name w:val="Hyperlink"/>
    <w:unhideWhenUsed/>
    <w:rsid w:val="0015442E"/>
    <w:rPr>
      <w:rFonts w:ascii="Times New Roman" w:hAnsi="Times New Roman"/>
      <w:color w:val="auto"/>
      <w:sz w:val="20"/>
      <w:szCs w:val="20"/>
      <w:u w:val="none"/>
      <w:lang w:val="en-US"/>
    </w:rPr>
  </w:style>
  <w:style w:type="numbering" w:styleId="Normallist" w:customStyle="1">
    <w:name w:val="Normal_list"/>
    <w:basedOn w:val="NoList"/>
    <w:rsid w:val="0015442E"/>
    <w:pPr>
      <w:numPr>
        <w:numId w:val="1"/>
      </w:numPr>
    </w:pPr>
  </w:style>
  <w:style w:type="paragraph" w:styleId="NormalNonumber" w:customStyle="1">
    <w:name w:val="Normal_No_number"/>
    <w:basedOn w:val="Normal-pool"/>
    <w:qFormat/>
    <w:rsid w:val="0015442E"/>
    <w:pPr>
      <w:spacing w:after="120"/>
      <w:ind w:left="1247"/>
    </w:pPr>
  </w:style>
  <w:style w:type="paragraph" w:styleId="Normalnumber" w:customStyle="1">
    <w:name w:val="Normal_number"/>
    <w:basedOn w:val="Normalpool"/>
    <w:link w:val="NormalnumberChar"/>
    <w:qFormat/>
    <w:rsid w:val="004B5CB9"/>
    <w:pPr>
      <w:numPr>
        <w:numId w:val="2"/>
      </w:numPr>
      <w:spacing w:after="120"/>
    </w:pPr>
    <w:rPr>
      <w:rFonts w:eastAsia="Times New Roman"/>
      <w:lang w:val="en-GB"/>
    </w:rPr>
  </w:style>
  <w:style w:type="paragraph" w:styleId="Titletable" w:customStyle="1">
    <w:name w:val="Title_table"/>
    <w:basedOn w:val="Normal-pool"/>
    <w:next w:val="NormalNonumber"/>
    <w:rsid w:val="0015442E"/>
    <w:pPr>
      <w:keepNext/>
      <w:keepLines/>
      <w:suppressAutoHyphens/>
      <w:spacing w:after="60"/>
      <w:ind w:left="1247"/>
    </w:pPr>
    <w:rPr>
      <w:b/>
      <w:bCs/>
    </w:rPr>
  </w:style>
  <w:style w:type="paragraph" w:styleId="TOC1">
    <w:name w:val="toc 1"/>
    <w:basedOn w:val="Normal-pool"/>
    <w:next w:val="Normal-pool"/>
    <w:unhideWhenUsed/>
    <w:rsid w:val="0015442E"/>
    <w:pPr>
      <w:tabs>
        <w:tab w:val="right" w:leader="dot" w:pos="9486"/>
      </w:tabs>
      <w:spacing w:before="240"/>
      <w:ind w:left="1814" w:hanging="567"/>
    </w:pPr>
    <w:rPr>
      <w:bCs/>
    </w:rPr>
  </w:style>
  <w:style w:type="paragraph" w:styleId="TOC2">
    <w:name w:val="toc 2"/>
    <w:basedOn w:val="Normal-pool"/>
    <w:next w:val="Normal-pool"/>
    <w:unhideWhenUsed/>
    <w:rsid w:val="0015442E"/>
    <w:pPr>
      <w:tabs>
        <w:tab w:val="right" w:leader="dot" w:pos="9486"/>
      </w:tabs>
      <w:ind w:left="2381" w:hanging="567"/>
    </w:pPr>
  </w:style>
  <w:style w:type="paragraph" w:styleId="TOC3">
    <w:name w:val="toc 3"/>
    <w:basedOn w:val="Normal-pool"/>
    <w:next w:val="Normal-pool"/>
    <w:unhideWhenUsed/>
    <w:rsid w:val="0015442E"/>
    <w:pPr>
      <w:tabs>
        <w:tab w:val="right" w:leader="dot" w:pos="9486"/>
      </w:tabs>
      <w:ind w:left="2948" w:hanging="567"/>
    </w:pPr>
    <w:rPr>
      <w:iCs/>
    </w:rPr>
  </w:style>
  <w:style w:type="paragraph" w:styleId="TOC4">
    <w:name w:val="toc 4"/>
    <w:basedOn w:val="Normal-pool"/>
    <w:next w:val="Normal-pool"/>
    <w:unhideWhenUsed/>
    <w:rsid w:val="0015442E"/>
    <w:pPr>
      <w:tabs>
        <w:tab w:val="left" w:pos="1000"/>
        <w:tab w:val="right" w:leader="dot" w:pos="9486"/>
      </w:tabs>
      <w:ind w:left="3515" w:hanging="567"/>
    </w:pPr>
    <w:rPr>
      <w:szCs w:val="18"/>
    </w:rPr>
  </w:style>
  <w:style w:type="paragraph" w:styleId="TOC5">
    <w:name w:val="toc 5"/>
    <w:basedOn w:val="Normal-pool"/>
    <w:next w:val="Normal-pool"/>
    <w:rsid w:val="0015442E"/>
    <w:pPr>
      <w:ind w:left="800"/>
    </w:pPr>
    <w:rPr>
      <w:sz w:val="18"/>
      <w:szCs w:val="18"/>
    </w:rPr>
  </w:style>
  <w:style w:type="paragraph" w:styleId="ZZAnxheader" w:customStyle="1">
    <w:name w:val="ZZ_Anx_header"/>
    <w:basedOn w:val="Normal-pool"/>
    <w:rsid w:val="0015442E"/>
    <w:rPr>
      <w:b/>
      <w:bCs/>
      <w:sz w:val="28"/>
      <w:szCs w:val="22"/>
    </w:rPr>
  </w:style>
  <w:style w:type="paragraph" w:styleId="ZZAnxtitle" w:customStyle="1">
    <w:name w:val="ZZ_Anx_title"/>
    <w:basedOn w:val="Normal-pool"/>
    <w:rsid w:val="0015442E"/>
    <w:pPr>
      <w:spacing w:before="360" w:after="120"/>
      <w:ind w:left="1247"/>
    </w:pPr>
    <w:rPr>
      <w:b/>
      <w:bCs/>
      <w:sz w:val="28"/>
      <w:szCs w:val="26"/>
    </w:rPr>
  </w:style>
  <w:style w:type="paragraph" w:styleId="BalloonText">
    <w:name w:val="Balloon Text"/>
    <w:basedOn w:val="Normal"/>
    <w:link w:val="BalloonTextChar"/>
    <w:rsid w:val="003E6F41"/>
    <w:rPr>
      <w:rFonts w:ascii="Segoe UI" w:hAnsi="Segoe UI" w:cs="Segoe UI"/>
      <w:sz w:val="18"/>
      <w:szCs w:val="18"/>
    </w:rPr>
  </w:style>
  <w:style w:type="character" w:styleId="BalloonTextChar" w:customStyle="1">
    <w:name w:val="Balloon Text Char"/>
    <w:basedOn w:val="DefaultParagraphFont"/>
    <w:link w:val="BalloonText"/>
    <w:rsid w:val="003E6F41"/>
    <w:rPr>
      <w:rFonts w:ascii="Segoe UI" w:hAnsi="Segoe UI" w:cs="Segoe UI"/>
      <w:sz w:val="18"/>
      <w:szCs w:val="18"/>
      <w:lang w:val="fr-FR" w:eastAsia="en-US"/>
    </w:rPr>
  </w:style>
  <w:style w:type="character" w:styleId="CommentReference">
    <w:name w:val="annotation reference"/>
    <w:basedOn w:val="DefaultParagraphFont"/>
    <w:uiPriority w:val="99"/>
    <w:rsid w:val="003E6F41"/>
    <w:rPr>
      <w:sz w:val="16"/>
      <w:szCs w:val="16"/>
    </w:rPr>
  </w:style>
  <w:style w:type="paragraph" w:styleId="CommentText">
    <w:name w:val="annotation text"/>
    <w:basedOn w:val="Normal"/>
    <w:link w:val="CommentTextChar"/>
    <w:uiPriority w:val="99"/>
    <w:rsid w:val="003E6F41"/>
    <w:rPr>
      <w:sz w:val="24"/>
      <w:szCs w:val="24"/>
      <w:lang w:val="en-GB" w:eastAsia="en-GB"/>
    </w:rPr>
  </w:style>
  <w:style w:type="character" w:styleId="CommentTextChar" w:customStyle="1">
    <w:name w:val="Comment Text Char"/>
    <w:basedOn w:val="DefaultParagraphFont"/>
    <w:link w:val="CommentText"/>
    <w:uiPriority w:val="99"/>
    <w:rsid w:val="003E6F41"/>
    <w:rPr>
      <w:sz w:val="24"/>
      <w:szCs w:val="24"/>
    </w:rPr>
  </w:style>
  <w:style w:type="paragraph" w:styleId="CommentSubject">
    <w:name w:val="annotation subject"/>
    <w:basedOn w:val="CommentText"/>
    <w:next w:val="CommentText"/>
    <w:link w:val="CommentSubjectChar"/>
    <w:rsid w:val="007841F5"/>
    <w:pPr>
      <w:tabs>
        <w:tab w:val="left" w:pos="1247"/>
        <w:tab w:val="left" w:pos="1814"/>
        <w:tab w:val="left" w:pos="2381"/>
        <w:tab w:val="left" w:pos="2948"/>
        <w:tab w:val="left" w:pos="3515"/>
      </w:tabs>
    </w:pPr>
    <w:rPr>
      <w:b/>
      <w:bCs/>
      <w:sz w:val="20"/>
      <w:szCs w:val="20"/>
      <w:lang w:val="fr-FR" w:eastAsia="en-US"/>
    </w:rPr>
  </w:style>
  <w:style w:type="character" w:styleId="CommentSubjectChar" w:customStyle="1">
    <w:name w:val="Comment Subject Char"/>
    <w:basedOn w:val="CommentTextChar"/>
    <w:link w:val="CommentSubject"/>
    <w:rsid w:val="007841F5"/>
    <w:rPr>
      <w:b/>
      <w:bCs/>
      <w:sz w:val="24"/>
      <w:szCs w:val="24"/>
      <w:lang w:val="fr-FR" w:eastAsia="en-US"/>
    </w:rPr>
  </w:style>
  <w:style w:type="character" w:styleId="FootnoteTextChar" w:customStyle="1">
    <w:name w:val="Footnote Text Char"/>
    <w:aliases w:val="DNV-FT Char,Geneva 9 Char,Font: Geneva 9 Char,Boston 10 Char,f Char,footnote3 Char,text Char,Geneva Char,92 Char,Font: Char,Boston Char,10 Char,FOOTNOTES Char,fn Char,single space Char,Footnote Text Rail EIS Char,ft Char,fn cafc Char"/>
    <w:link w:val="FootnoteText"/>
    <w:locked/>
    <w:rsid w:val="0012644F"/>
    <w:rPr>
      <w:rFonts w:eastAsia="SimSun"/>
      <w:sz w:val="18"/>
      <w:lang w:val="fr-CA" w:eastAsia="en-US"/>
    </w:r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
    <w:basedOn w:val="Normal"/>
    <w:link w:val="ListParagraphChar"/>
    <w:uiPriority w:val="34"/>
    <w:qFormat/>
    <w:rsid w:val="00D07EDB"/>
    <w:pPr>
      <w:ind w:left="720"/>
      <w:contextualSpacing/>
    </w:pPr>
  </w:style>
  <w:style w:type="paragraph" w:styleId="NormalWeb">
    <w:name w:val="Normal (Web)"/>
    <w:basedOn w:val="Normal"/>
    <w:uiPriority w:val="99"/>
    <w:unhideWhenUsed/>
    <w:rsid w:val="0015442E"/>
    <w:pPr>
      <w:spacing w:before="100" w:beforeAutospacing="1" w:after="100" w:afterAutospacing="1"/>
    </w:pPr>
    <w:rPr>
      <w:rFonts w:eastAsiaTheme="minorEastAsia"/>
      <w:sz w:val="24"/>
      <w:szCs w:val="24"/>
      <w:lang w:eastAsia="en-US"/>
    </w:rPr>
  </w:style>
  <w:style w:type="table" w:styleId="TableGrid">
    <w:name w:val="Table Grid"/>
    <w:basedOn w:val="TableNormal"/>
    <w:uiPriority w:val="59"/>
    <w:rsid w:val="0015442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rsid w:val="00796B51"/>
    <w:rPr>
      <w:rFonts w:eastAsia="SimSun"/>
      <w:b/>
      <w:lang w:val="en-US" w:eastAsia="zh-CN"/>
    </w:rPr>
  </w:style>
  <w:style w:type="character" w:styleId="UnresolvedMention">
    <w:name w:val="Unresolved Mention"/>
    <w:basedOn w:val="DefaultParagraphFont"/>
    <w:uiPriority w:val="99"/>
    <w:unhideWhenUsed/>
    <w:rsid w:val="004B5CB9"/>
    <w:rPr>
      <w:color w:val="605E5C"/>
      <w:shd w:val="clear" w:color="auto" w:fill="E1DFDD"/>
    </w:rPr>
  </w:style>
  <w:style w:type="character" w:styleId="Heading2Char" w:customStyle="1">
    <w:name w:val="Heading 2 Char"/>
    <w:basedOn w:val="DefaultParagraphFont"/>
    <w:link w:val="Heading2"/>
    <w:uiPriority w:val="9"/>
    <w:rsid w:val="004B5CB9"/>
    <w:rPr>
      <w:rFonts w:eastAsia="SimSun"/>
      <w:b/>
      <w:sz w:val="24"/>
      <w:szCs w:val="24"/>
      <w:lang w:val="en-US" w:eastAsia="zh-CN"/>
    </w:rPr>
  </w:style>
  <w:style w:type="character" w:styleId="NormalnumberChar" w:customStyle="1">
    <w:name w:val="Normal_number Char"/>
    <w:link w:val="Normalnumber"/>
    <w:locked/>
    <w:rsid w:val="004B5CB9"/>
    <w:rPr>
      <w:lang w:eastAsia="en-US"/>
    </w:rPr>
  </w:style>
  <w:style w:type="character" w:styleId="FollowedHyperlink">
    <w:name w:val="FollowedHyperlink"/>
    <w:basedOn w:val="DefaultParagraphFont"/>
    <w:rsid w:val="004B5CB9"/>
    <w:rPr>
      <w:color w:val="954F72" w:themeColor="followedHyperlink"/>
      <w:u w:val="single"/>
    </w:rPr>
  </w:style>
  <w:style w:type="paragraph" w:styleId="Revision">
    <w:name w:val="Revision"/>
    <w:hidden/>
    <w:uiPriority w:val="99"/>
    <w:semiHidden/>
    <w:rsid w:val="004B5CB9"/>
    <w:rPr>
      <w:rFonts w:eastAsia="SimSun"/>
      <w:lang w:eastAsia="zh-CN"/>
    </w:rPr>
  </w:style>
  <w:style w:type="character" w:styleId="Mention">
    <w:name w:val="Mention"/>
    <w:basedOn w:val="DefaultParagraphFont"/>
    <w:uiPriority w:val="99"/>
    <w:unhideWhenUsed/>
    <w:rsid w:val="004B5CB9"/>
    <w:rPr>
      <w:color w:val="2B579A"/>
      <w:shd w:val="clear" w:color="auto" w:fill="E1DFDD"/>
    </w:rPr>
  </w:style>
  <w:style w:type="table" w:styleId="PlainTable1">
    <w:name w:val="Plain Table 1"/>
    <w:basedOn w:val="TableNormal"/>
    <w:uiPriority w:val="41"/>
    <w:rsid w:val="004B5CB9"/>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oterChar" w:customStyle="1">
    <w:name w:val="Footer Char"/>
    <w:basedOn w:val="DefaultParagraphFont"/>
    <w:link w:val="Footer"/>
    <w:uiPriority w:val="99"/>
    <w:rsid w:val="004B5CB9"/>
    <w:rPr>
      <w:rFonts w:eastAsia="SimSun"/>
      <w:sz w:val="18"/>
      <w:lang w:val="en-US" w:eastAsia="zh-CN"/>
    </w:rPr>
  </w:style>
  <w:style w:type="character" w:styleId="Emphasis">
    <w:name w:val="Emphasis"/>
    <w:basedOn w:val="DefaultParagraphFont"/>
    <w:uiPriority w:val="20"/>
    <w:qFormat/>
    <w:rsid w:val="0022630E"/>
    <w:rPr>
      <w:i/>
      <w:iCs/>
    </w:rPr>
  </w:style>
  <w:style w:type="character" w:styleId="FootnoteReference">
    <w:name w:val="footnote reference"/>
    <w:aliases w:val="16 Point,Superscript 6 Point,ftref,(Ref. de nota al pie),number,SUPERS,Footnote Reference Superscript,Ref,de nota al pie,註腳內容,de nota al pie + (Asian) MS Mincho,11 pt,Ref. de nota de rodapé1,Footnote Reference1,stylish,Footnote,Text"/>
    <w:basedOn w:val="DefaultParagraphFont"/>
    <w:link w:val="BVIfnrCharCharCharChar"/>
    <w:qFormat/>
    <w:rsid w:val="00C87C76"/>
    <w:rPr>
      <w:vertAlign w:val="superscript"/>
    </w:rPr>
  </w:style>
  <w:style w:type="paragraph" w:styleId="BVIfnrCharCharCharChar" w:customStyle="1">
    <w:name w:val="BVI fnr Char Char Char Char"/>
    <w:aliases w:val="BVI fnr Car Car Char Char Char Char,BVI fnr Car Char Char Char Char,BVI fnr Car Car Car Car Char Char Char Char,BVI fnr Car Car Car Car Char Char Char1 Char Char, BVI fnr Car Car Char Char Char Char"/>
    <w:basedOn w:val="Normal"/>
    <w:link w:val="FootnoteReference"/>
    <w:rsid w:val="00D24F09"/>
    <w:pPr>
      <w:spacing w:before="120" w:after="160" w:line="240" w:lineRule="exact"/>
    </w:pPr>
    <w:rPr>
      <w:rFonts w:eastAsia="Times New Roman"/>
      <w:vertAlign w:val="superscript"/>
      <w:lang w:val="en-GB" w:eastAsia="en-GB"/>
    </w:rPr>
  </w:style>
  <w:style w:type="character" w:styleId="Normal-poolChar" w:customStyle="1">
    <w:name w:val="Normal-pool Char"/>
    <w:link w:val="Normal-pool"/>
    <w:locked/>
    <w:rsid w:val="004836B0"/>
    <w:rPr>
      <w:rFonts w:eastAsia="SimSun"/>
      <w:lang w:val="en-US" w:eastAsia="en-US"/>
    </w:rPr>
  </w:style>
  <w:style w:type="character" w:styleId="ListParagraphChar" w:customStyle="1">
    <w:name w:val="List Paragraph Char"/>
    <w:aliases w:val="Unordered List Char,List Paragraph 2 Char,Dot pt Char,F5 List Paragraph Char,List Paragraph1 Char,No Spacing1 Char,List Paragraph Char Char Char Char,Indicator Text Char,Numbered Para 1 Char,Bullet 1 Char,List Paragraph12 Char"/>
    <w:basedOn w:val="DefaultParagraphFont"/>
    <w:link w:val="ListParagraph"/>
    <w:uiPriority w:val="34"/>
    <w:rsid w:val="00EF6F24"/>
    <w:rPr>
      <w:rFonts w:eastAsia="SimSu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5139787">
      <w:bodyDiv w:val="1"/>
      <w:marLeft w:val="0"/>
      <w:marRight w:val="0"/>
      <w:marTop w:val="0"/>
      <w:marBottom w:val="0"/>
      <w:divBdr>
        <w:top w:val="none" w:sz="0" w:space="0" w:color="auto"/>
        <w:left w:val="none" w:sz="0" w:space="0" w:color="auto"/>
        <w:bottom w:val="none" w:sz="0" w:space="0" w:color="auto"/>
        <w:right w:val="none" w:sz="0" w:space="0" w:color="auto"/>
      </w:divBdr>
      <w:divsChild>
        <w:div w:id="884408879">
          <w:marLeft w:val="0"/>
          <w:marRight w:val="0"/>
          <w:marTop w:val="0"/>
          <w:marBottom w:val="0"/>
          <w:divBdr>
            <w:top w:val="none" w:sz="0" w:space="0" w:color="auto"/>
            <w:left w:val="none" w:sz="0" w:space="0" w:color="auto"/>
            <w:bottom w:val="none" w:sz="0" w:space="0" w:color="auto"/>
            <w:right w:val="none" w:sz="0" w:space="0" w:color="auto"/>
          </w:divBdr>
          <w:divsChild>
            <w:div w:id="539437787">
              <w:marLeft w:val="0"/>
              <w:marRight w:val="0"/>
              <w:marTop w:val="0"/>
              <w:marBottom w:val="0"/>
              <w:divBdr>
                <w:top w:val="none" w:sz="0" w:space="0" w:color="auto"/>
                <w:left w:val="none" w:sz="0" w:space="0" w:color="auto"/>
                <w:bottom w:val="none" w:sz="0" w:space="0" w:color="auto"/>
                <w:right w:val="none" w:sz="0" w:space="0" w:color="auto"/>
              </w:divBdr>
            </w:div>
          </w:divsChild>
        </w:div>
        <w:div w:id="1214929890">
          <w:marLeft w:val="0"/>
          <w:marRight w:val="0"/>
          <w:marTop w:val="0"/>
          <w:marBottom w:val="0"/>
          <w:divBdr>
            <w:top w:val="none" w:sz="0" w:space="0" w:color="auto"/>
            <w:left w:val="none" w:sz="0" w:space="0" w:color="auto"/>
            <w:bottom w:val="none" w:sz="0" w:space="0" w:color="auto"/>
            <w:right w:val="none" w:sz="0" w:space="0" w:color="auto"/>
          </w:divBdr>
          <w:divsChild>
            <w:div w:id="639191621">
              <w:marLeft w:val="0"/>
              <w:marRight w:val="0"/>
              <w:marTop w:val="0"/>
              <w:marBottom w:val="0"/>
              <w:divBdr>
                <w:top w:val="none" w:sz="0" w:space="0" w:color="auto"/>
                <w:left w:val="none" w:sz="0" w:space="0" w:color="auto"/>
                <w:bottom w:val="none" w:sz="0" w:space="0" w:color="auto"/>
                <w:right w:val="none" w:sz="0" w:space="0" w:color="auto"/>
              </w:divBdr>
            </w:div>
          </w:divsChild>
        </w:div>
        <w:div w:id="1319963103">
          <w:marLeft w:val="0"/>
          <w:marRight w:val="0"/>
          <w:marTop w:val="0"/>
          <w:marBottom w:val="0"/>
          <w:divBdr>
            <w:top w:val="none" w:sz="0" w:space="0" w:color="auto"/>
            <w:left w:val="none" w:sz="0" w:space="0" w:color="auto"/>
            <w:bottom w:val="none" w:sz="0" w:space="0" w:color="auto"/>
            <w:right w:val="none" w:sz="0" w:space="0" w:color="auto"/>
          </w:divBdr>
          <w:divsChild>
            <w:div w:id="1444108546">
              <w:marLeft w:val="0"/>
              <w:marRight w:val="0"/>
              <w:marTop w:val="0"/>
              <w:marBottom w:val="0"/>
              <w:divBdr>
                <w:top w:val="none" w:sz="0" w:space="0" w:color="auto"/>
                <w:left w:val="none" w:sz="0" w:space="0" w:color="auto"/>
                <w:bottom w:val="none" w:sz="0" w:space="0" w:color="auto"/>
                <w:right w:val="none" w:sz="0" w:space="0" w:color="auto"/>
              </w:divBdr>
            </w:div>
          </w:divsChild>
        </w:div>
        <w:div w:id="1381438174">
          <w:marLeft w:val="0"/>
          <w:marRight w:val="0"/>
          <w:marTop w:val="0"/>
          <w:marBottom w:val="0"/>
          <w:divBdr>
            <w:top w:val="none" w:sz="0" w:space="0" w:color="auto"/>
            <w:left w:val="none" w:sz="0" w:space="0" w:color="auto"/>
            <w:bottom w:val="none" w:sz="0" w:space="0" w:color="auto"/>
            <w:right w:val="none" w:sz="0" w:space="0" w:color="auto"/>
          </w:divBdr>
          <w:divsChild>
            <w:div w:id="69554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90759413">
      <w:bodyDiv w:val="1"/>
      <w:marLeft w:val="0"/>
      <w:marRight w:val="0"/>
      <w:marTop w:val="0"/>
      <w:marBottom w:val="0"/>
      <w:divBdr>
        <w:top w:val="none" w:sz="0" w:space="0" w:color="auto"/>
        <w:left w:val="none" w:sz="0" w:space="0" w:color="auto"/>
        <w:bottom w:val="none" w:sz="0" w:space="0" w:color="auto"/>
        <w:right w:val="none" w:sz="0" w:space="0" w:color="auto"/>
      </w:divBdr>
      <w:divsChild>
        <w:div w:id="20401696">
          <w:marLeft w:val="0"/>
          <w:marRight w:val="0"/>
          <w:marTop w:val="0"/>
          <w:marBottom w:val="0"/>
          <w:divBdr>
            <w:top w:val="none" w:sz="0" w:space="0" w:color="auto"/>
            <w:left w:val="none" w:sz="0" w:space="0" w:color="auto"/>
            <w:bottom w:val="none" w:sz="0" w:space="0" w:color="auto"/>
            <w:right w:val="none" w:sz="0" w:space="0" w:color="auto"/>
          </w:divBdr>
          <w:divsChild>
            <w:div w:id="1307515432">
              <w:marLeft w:val="0"/>
              <w:marRight w:val="0"/>
              <w:marTop w:val="0"/>
              <w:marBottom w:val="0"/>
              <w:divBdr>
                <w:top w:val="none" w:sz="0" w:space="0" w:color="auto"/>
                <w:left w:val="none" w:sz="0" w:space="0" w:color="auto"/>
                <w:bottom w:val="none" w:sz="0" w:space="0" w:color="auto"/>
                <w:right w:val="none" w:sz="0" w:space="0" w:color="auto"/>
              </w:divBdr>
            </w:div>
          </w:divsChild>
        </w:div>
        <w:div w:id="340476431">
          <w:marLeft w:val="0"/>
          <w:marRight w:val="0"/>
          <w:marTop w:val="0"/>
          <w:marBottom w:val="0"/>
          <w:divBdr>
            <w:top w:val="none" w:sz="0" w:space="0" w:color="auto"/>
            <w:left w:val="none" w:sz="0" w:space="0" w:color="auto"/>
            <w:bottom w:val="none" w:sz="0" w:space="0" w:color="auto"/>
            <w:right w:val="none" w:sz="0" w:space="0" w:color="auto"/>
          </w:divBdr>
          <w:divsChild>
            <w:div w:id="1384989257">
              <w:marLeft w:val="0"/>
              <w:marRight w:val="0"/>
              <w:marTop w:val="0"/>
              <w:marBottom w:val="0"/>
              <w:divBdr>
                <w:top w:val="none" w:sz="0" w:space="0" w:color="auto"/>
                <w:left w:val="none" w:sz="0" w:space="0" w:color="auto"/>
                <w:bottom w:val="none" w:sz="0" w:space="0" w:color="auto"/>
                <w:right w:val="none" w:sz="0" w:space="0" w:color="auto"/>
              </w:divBdr>
            </w:div>
          </w:divsChild>
        </w:div>
        <w:div w:id="928931806">
          <w:marLeft w:val="0"/>
          <w:marRight w:val="0"/>
          <w:marTop w:val="0"/>
          <w:marBottom w:val="0"/>
          <w:divBdr>
            <w:top w:val="none" w:sz="0" w:space="0" w:color="auto"/>
            <w:left w:val="none" w:sz="0" w:space="0" w:color="auto"/>
            <w:bottom w:val="none" w:sz="0" w:space="0" w:color="auto"/>
            <w:right w:val="none" w:sz="0" w:space="0" w:color="auto"/>
          </w:divBdr>
          <w:divsChild>
            <w:div w:id="1264877478">
              <w:marLeft w:val="0"/>
              <w:marRight w:val="0"/>
              <w:marTop w:val="0"/>
              <w:marBottom w:val="0"/>
              <w:divBdr>
                <w:top w:val="none" w:sz="0" w:space="0" w:color="auto"/>
                <w:left w:val="none" w:sz="0" w:space="0" w:color="auto"/>
                <w:bottom w:val="none" w:sz="0" w:space="0" w:color="auto"/>
                <w:right w:val="none" w:sz="0" w:space="0" w:color="auto"/>
              </w:divBdr>
            </w:div>
          </w:divsChild>
        </w:div>
        <w:div w:id="1162701240">
          <w:marLeft w:val="0"/>
          <w:marRight w:val="0"/>
          <w:marTop w:val="0"/>
          <w:marBottom w:val="0"/>
          <w:divBdr>
            <w:top w:val="none" w:sz="0" w:space="0" w:color="auto"/>
            <w:left w:val="none" w:sz="0" w:space="0" w:color="auto"/>
            <w:bottom w:val="none" w:sz="0" w:space="0" w:color="auto"/>
            <w:right w:val="none" w:sz="0" w:space="0" w:color="auto"/>
          </w:divBdr>
          <w:divsChild>
            <w:div w:id="108935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237173">
      <w:bodyDiv w:val="1"/>
      <w:marLeft w:val="0"/>
      <w:marRight w:val="0"/>
      <w:marTop w:val="0"/>
      <w:marBottom w:val="0"/>
      <w:divBdr>
        <w:top w:val="none" w:sz="0" w:space="0" w:color="auto"/>
        <w:left w:val="none" w:sz="0" w:space="0" w:color="auto"/>
        <w:bottom w:val="none" w:sz="0" w:space="0" w:color="auto"/>
        <w:right w:val="none" w:sz="0" w:space="0" w:color="auto"/>
      </w:divBdr>
    </w:div>
    <w:div w:id="902645289">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87097401">
      <w:bodyDiv w:val="1"/>
      <w:marLeft w:val="0"/>
      <w:marRight w:val="0"/>
      <w:marTop w:val="0"/>
      <w:marBottom w:val="0"/>
      <w:divBdr>
        <w:top w:val="none" w:sz="0" w:space="0" w:color="auto"/>
        <w:left w:val="none" w:sz="0" w:space="0" w:color="auto"/>
        <w:bottom w:val="none" w:sz="0" w:space="0" w:color="auto"/>
        <w:right w:val="none" w:sz="0" w:space="0" w:color="auto"/>
      </w:divBdr>
      <w:divsChild>
        <w:div w:id="182675764">
          <w:marLeft w:val="0"/>
          <w:marRight w:val="0"/>
          <w:marTop w:val="0"/>
          <w:marBottom w:val="0"/>
          <w:divBdr>
            <w:top w:val="none" w:sz="0" w:space="0" w:color="auto"/>
            <w:left w:val="none" w:sz="0" w:space="0" w:color="auto"/>
            <w:bottom w:val="none" w:sz="0" w:space="0" w:color="auto"/>
            <w:right w:val="none" w:sz="0" w:space="0" w:color="auto"/>
          </w:divBdr>
          <w:divsChild>
            <w:div w:id="673141923">
              <w:marLeft w:val="0"/>
              <w:marRight w:val="0"/>
              <w:marTop w:val="0"/>
              <w:marBottom w:val="0"/>
              <w:divBdr>
                <w:top w:val="none" w:sz="0" w:space="0" w:color="auto"/>
                <w:left w:val="none" w:sz="0" w:space="0" w:color="auto"/>
                <w:bottom w:val="none" w:sz="0" w:space="0" w:color="auto"/>
                <w:right w:val="none" w:sz="0" w:space="0" w:color="auto"/>
              </w:divBdr>
            </w:div>
          </w:divsChild>
        </w:div>
        <w:div w:id="1274481564">
          <w:marLeft w:val="0"/>
          <w:marRight w:val="0"/>
          <w:marTop w:val="0"/>
          <w:marBottom w:val="0"/>
          <w:divBdr>
            <w:top w:val="none" w:sz="0" w:space="0" w:color="auto"/>
            <w:left w:val="none" w:sz="0" w:space="0" w:color="auto"/>
            <w:bottom w:val="none" w:sz="0" w:space="0" w:color="auto"/>
            <w:right w:val="none" w:sz="0" w:space="0" w:color="auto"/>
          </w:divBdr>
          <w:divsChild>
            <w:div w:id="1212613624">
              <w:marLeft w:val="0"/>
              <w:marRight w:val="0"/>
              <w:marTop w:val="0"/>
              <w:marBottom w:val="0"/>
              <w:divBdr>
                <w:top w:val="none" w:sz="0" w:space="0" w:color="auto"/>
                <w:left w:val="none" w:sz="0" w:space="0" w:color="auto"/>
                <w:bottom w:val="none" w:sz="0" w:space="0" w:color="auto"/>
                <w:right w:val="none" w:sz="0" w:space="0" w:color="auto"/>
              </w:divBdr>
            </w:div>
          </w:divsChild>
        </w:div>
        <w:div w:id="1956059106">
          <w:marLeft w:val="0"/>
          <w:marRight w:val="0"/>
          <w:marTop w:val="0"/>
          <w:marBottom w:val="0"/>
          <w:divBdr>
            <w:top w:val="none" w:sz="0" w:space="0" w:color="auto"/>
            <w:left w:val="none" w:sz="0" w:space="0" w:color="auto"/>
            <w:bottom w:val="none" w:sz="0" w:space="0" w:color="auto"/>
            <w:right w:val="none" w:sz="0" w:space="0" w:color="auto"/>
          </w:divBdr>
          <w:divsChild>
            <w:div w:id="250242655">
              <w:marLeft w:val="0"/>
              <w:marRight w:val="0"/>
              <w:marTop w:val="0"/>
              <w:marBottom w:val="0"/>
              <w:divBdr>
                <w:top w:val="none" w:sz="0" w:space="0" w:color="auto"/>
                <w:left w:val="none" w:sz="0" w:space="0" w:color="auto"/>
                <w:bottom w:val="none" w:sz="0" w:space="0" w:color="auto"/>
                <w:right w:val="none" w:sz="0" w:space="0" w:color="auto"/>
              </w:divBdr>
            </w:div>
          </w:divsChild>
        </w:div>
        <w:div w:id="2030905988">
          <w:marLeft w:val="0"/>
          <w:marRight w:val="0"/>
          <w:marTop w:val="0"/>
          <w:marBottom w:val="0"/>
          <w:divBdr>
            <w:top w:val="none" w:sz="0" w:space="0" w:color="auto"/>
            <w:left w:val="none" w:sz="0" w:space="0" w:color="auto"/>
            <w:bottom w:val="none" w:sz="0" w:space="0" w:color="auto"/>
            <w:right w:val="none" w:sz="0" w:space="0" w:color="auto"/>
          </w:divBdr>
          <w:divsChild>
            <w:div w:id="20472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912738">
      <w:bodyDiv w:val="1"/>
      <w:marLeft w:val="0"/>
      <w:marRight w:val="0"/>
      <w:marTop w:val="0"/>
      <w:marBottom w:val="0"/>
      <w:divBdr>
        <w:top w:val="none" w:sz="0" w:space="0" w:color="auto"/>
        <w:left w:val="none" w:sz="0" w:space="0" w:color="auto"/>
        <w:bottom w:val="none" w:sz="0" w:space="0" w:color="auto"/>
        <w:right w:val="none" w:sz="0" w:space="0" w:color="auto"/>
      </w:divBdr>
    </w:div>
    <w:div w:id="208070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minamataconvention.org/en/events/six-language-webinars-mercury-waste-management"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auj\Downloads\UNEP-MC-COP_EN%20(16).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20" ma:contentTypeDescription="Create a new document." ma:contentTypeScope="" ma:versionID="f13a201125e5f9e352c416574e95b703">
  <xsd:schema xmlns:xsd="http://www.w3.org/2001/XMLSchema" xmlns:xs="http://www.w3.org/2001/XMLSchema" xmlns:p="http://schemas.microsoft.com/office/2006/metadata/properties" xmlns:ns2="822da31b-d518-49e2-88cd-1351ccd720a8" xmlns:ns3="8e99bad0-3155-475a-8063-b4d93685c2ad" xmlns:ns4="985ec44e-1bab-4c0b-9df0-6ba128686fc9" targetNamespace="http://schemas.microsoft.com/office/2006/metadata/properties" ma:root="true" ma:fieldsID="6bb3500de60d937cbdf21b4984b94c35" ns2:_="" ns3:_="" ns4:_="">
    <xsd:import namespace="822da31b-d518-49e2-88cd-1351ccd720a8"/>
    <xsd:import namespace="8e99bad0-3155-475a-8063-b4d93685c2a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Hype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ypelink" ma:index="26" nillable="true" ma:displayName="Hypelink" ma:format="Hyperlink" ma:internalName="Hyp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42ff2ae-b80c-41f6-b4f1-f813bc1fe85a}" ma:internalName="TaxCatchAll" ma:showField="CatchAllData" ma:web="8e99bad0-3155-475a-8063-b4d93685c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8e99bad0-3155-475a-8063-b4d93685c2ad">
      <UserInfo>
        <DisplayName>Claudia ten Have</DisplayName>
        <AccountId>12</AccountId>
        <AccountType/>
      </UserInfo>
      <UserInfo>
        <DisplayName>My Linh Doan</DisplayName>
        <AccountId>73</AccountId>
        <AccountType/>
      </UserInfo>
    </SharedWithUsers>
    <TaxCatchAll xmlns="985ec44e-1bab-4c0b-9df0-6ba128686fc9" xsi:nil="true"/>
    <lcf76f155ced4ddcb4097134ff3c332f xmlns="822da31b-d518-49e2-88cd-1351ccd720a8">
      <Terms xmlns="http://schemas.microsoft.com/office/infopath/2007/PartnerControls"/>
    </lcf76f155ced4ddcb4097134ff3c332f>
    <Hypelink xmlns="822da31b-d518-49e2-88cd-1351ccd720a8">
      <Url xsi:nil="true"/>
      <Description xsi:nil="true"/>
    </Hypelink>
  </documentManagement>
</p:properties>
</file>

<file path=customXml/itemProps1.xml><?xml version="1.0" encoding="utf-8"?>
<ds:datastoreItem xmlns:ds="http://schemas.openxmlformats.org/officeDocument/2006/customXml" ds:itemID="{44BFFE01-4610-4225-B592-EBA6A9626AF7}">
  <ds:schemaRefs>
    <ds:schemaRef ds:uri="http://schemas.openxmlformats.org/officeDocument/2006/bibliography"/>
  </ds:schemaRefs>
</ds:datastoreItem>
</file>

<file path=customXml/itemProps2.xml><?xml version="1.0" encoding="utf-8"?>
<ds:datastoreItem xmlns:ds="http://schemas.openxmlformats.org/officeDocument/2006/customXml" ds:itemID="{E5650E4D-9601-4E5E-99FC-AA66EC0FFF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2da31b-d518-49e2-88cd-1351ccd720a8"/>
    <ds:schemaRef ds:uri="8e99bad0-3155-475a-8063-b4d93685c2ad"/>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1DA343-F8C2-4EE4-9F56-9973669BF703}">
  <ds:schemaRefs>
    <ds:schemaRef ds:uri="http://schemas.microsoft.com/sharepoint/v3/contenttype/forms"/>
  </ds:schemaRefs>
</ds:datastoreItem>
</file>

<file path=customXml/itemProps4.xml><?xml version="1.0" encoding="utf-8"?>
<ds:datastoreItem xmlns:ds="http://schemas.openxmlformats.org/officeDocument/2006/customXml" ds:itemID="{43591B3D-AA87-49FB-9EF7-FD41B95EDECD}">
  <ds:schemaRefs>
    <ds:schemaRef ds:uri="http://schemas.microsoft.com/office/2006/metadata/properties"/>
    <ds:schemaRef ds:uri="http://schemas.microsoft.com/office/infopath/2007/PartnerControls"/>
    <ds:schemaRef ds:uri="8e99bad0-3155-475a-8063-b4d93685c2ad"/>
    <ds:schemaRef ds:uri="985ec44e-1bab-4c0b-9df0-6ba128686fc9"/>
    <ds:schemaRef ds:uri="822da31b-d518-49e2-88cd-1351ccd720a8"/>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UNEP-MC-COP_EN (16).dotm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Jane Mbau</dc:creator>
  <keywords/>
  <dc:description/>
  <lastModifiedBy>Richard GUTIERREZ</lastModifiedBy>
  <revision>86</revision>
  <lastPrinted>2021-09-17T00:55:00.0000000Z</lastPrinted>
  <dcterms:created xsi:type="dcterms:W3CDTF">2025-01-20T11:53:00.0000000Z</dcterms:created>
  <dcterms:modified xsi:type="dcterms:W3CDTF">2025-01-21T16:51:43.9420703Z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y fmtid="{D5CDD505-2E9C-101B-9397-08002B2CF9AE}" pid="3" name="MediaServiceImageTags">
    <vt:lpwstr/>
  </property>
</Properties>
</file>