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642AE6" w:rsidRPr="008F7C20" w14:paraId="2C6BD839" w14:textId="77777777" w:rsidTr="00BA761F">
        <w:trPr>
          <w:trHeight w:val="57"/>
          <w:jc w:val="right"/>
        </w:trPr>
        <w:tc>
          <w:tcPr>
            <w:tcW w:w="1613" w:type="dxa"/>
          </w:tcPr>
          <w:p w14:paraId="083F2B28" w14:textId="77777777" w:rsidR="007D5606" w:rsidRPr="008F7C20" w:rsidRDefault="007D5606" w:rsidP="00BA761F">
            <w:pPr>
              <w:rPr>
                <w:rFonts w:asciiTheme="majorBidi" w:hAnsiTheme="majorBidi" w:cstheme="majorBidi"/>
                <w:b/>
                <w:sz w:val="27"/>
                <w:szCs w:val="27"/>
                <w:lang w:val="en-GB"/>
              </w:rPr>
            </w:pPr>
            <w:r w:rsidRPr="008F7C20">
              <w:rPr>
                <w:rFonts w:asciiTheme="majorBidi" w:hAnsiTheme="majorBidi" w:cstheme="majorBidi"/>
                <w:b/>
                <w:sz w:val="27"/>
                <w:szCs w:val="27"/>
                <w:lang w:val="en-GB"/>
              </w:rPr>
              <w:t xml:space="preserve">UNITED </w:t>
            </w:r>
            <w:r w:rsidRPr="008F7C20">
              <w:rPr>
                <w:rFonts w:asciiTheme="majorBidi" w:hAnsiTheme="majorBidi" w:cstheme="majorBidi"/>
                <w:b/>
                <w:sz w:val="27"/>
                <w:szCs w:val="27"/>
                <w:lang w:val="en-GB"/>
              </w:rPr>
              <w:br/>
              <w:t>NATIONS</w:t>
            </w:r>
          </w:p>
        </w:tc>
        <w:tc>
          <w:tcPr>
            <w:tcW w:w="6467" w:type="dxa"/>
            <w:gridSpan w:val="3"/>
          </w:tcPr>
          <w:p w14:paraId="7A674DC8" w14:textId="77777777" w:rsidR="007D5606" w:rsidRPr="008F7C20" w:rsidRDefault="007D5606" w:rsidP="00BA761F">
            <w:pPr>
              <w:spacing w:before="20"/>
              <w:rPr>
                <w:rFonts w:asciiTheme="majorBidi" w:hAnsiTheme="majorBidi" w:cstheme="majorBidi"/>
                <w:lang w:val="en-GB"/>
              </w:rPr>
            </w:pPr>
            <w:r w:rsidRPr="008F7C20">
              <w:rPr>
                <w:rFonts w:asciiTheme="majorBidi" w:hAnsiTheme="majorBidi" w:cstheme="majorBidi"/>
                <w:noProof/>
                <w:lang w:val="en-GB"/>
              </w:rPr>
              <w:drawing>
                <wp:inline distT="0" distB="0" distL="0" distR="0" wp14:anchorId="4CCBCD33" wp14:editId="418C048E">
                  <wp:extent cx="1267200" cy="549573"/>
                  <wp:effectExtent l="0" t="0" r="0" b="3175"/>
                  <wp:docPr id="1" name="Picture 1" descr="P2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C2T1#yIS1"/>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681FF0F5" w14:textId="77777777" w:rsidR="007D5606" w:rsidRPr="008F7C20" w:rsidRDefault="007D5606" w:rsidP="00BA761F">
            <w:pPr>
              <w:jc w:val="right"/>
              <w:rPr>
                <w:rFonts w:asciiTheme="majorBidi" w:hAnsiTheme="majorBidi" w:cstheme="majorBidi"/>
                <w:b/>
                <w:sz w:val="64"/>
                <w:szCs w:val="64"/>
                <w:lang w:val="en-GB"/>
              </w:rPr>
            </w:pPr>
            <w:r w:rsidRPr="008F7C20">
              <w:rPr>
                <w:rFonts w:asciiTheme="majorBidi" w:hAnsiTheme="majorBidi" w:cstheme="majorBidi"/>
                <w:b/>
                <w:sz w:val="64"/>
                <w:szCs w:val="64"/>
                <w:lang w:val="en-GB"/>
              </w:rPr>
              <w:t>MC</w:t>
            </w:r>
          </w:p>
        </w:tc>
      </w:tr>
      <w:tr w:rsidR="00642AE6" w:rsidRPr="008F7C20" w14:paraId="19EA222C" w14:textId="77777777" w:rsidTr="00BA761F">
        <w:trPr>
          <w:trHeight w:val="57"/>
          <w:jc w:val="right"/>
        </w:trPr>
        <w:tc>
          <w:tcPr>
            <w:tcW w:w="1613" w:type="dxa"/>
            <w:tcBorders>
              <w:bottom w:val="single" w:sz="4" w:space="0" w:color="auto"/>
            </w:tcBorders>
          </w:tcPr>
          <w:p w14:paraId="4052C7CB" w14:textId="77777777" w:rsidR="007D5606" w:rsidRPr="008F7C20" w:rsidRDefault="007D5606" w:rsidP="00BA761F">
            <w:pPr>
              <w:rPr>
                <w:rFonts w:asciiTheme="majorBidi" w:hAnsiTheme="majorBidi" w:cstheme="majorBidi"/>
                <w:lang w:val="en-GB"/>
              </w:rPr>
            </w:pPr>
          </w:p>
        </w:tc>
        <w:tc>
          <w:tcPr>
            <w:tcW w:w="4807" w:type="dxa"/>
            <w:gridSpan w:val="2"/>
            <w:tcBorders>
              <w:bottom w:val="single" w:sz="4" w:space="0" w:color="auto"/>
            </w:tcBorders>
          </w:tcPr>
          <w:p w14:paraId="42C77C5B" w14:textId="77777777" w:rsidR="007D5606" w:rsidRPr="008F7C20" w:rsidRDefault="007D5606" w:rsidP="00BA761F">
            <w:pPr>
              <w:rPr>
                <w:rFonts w:asciiTheme="majorBidi" w:hAnsiTheme="majorBidi" w:cstheme="majorBidi"/>
                <w:lang w:val="en-GB"/>
              </w:rPr>
            </w:pPr>
          </w:p>
        </w:tc>
        <w:tc>
          <w:tcPr>
            <w:tcW w:w="3076" w:type="dxa"/>
            <w:gridSpan w:val="2"/>
            <w:tcBorders>
              <w:bottom w:val="single" w:sz="4" w:space="0" w:color="auto"/>
            </w:tcBorders>
          </w:tcPr>
          <w:p w14:paraId="79FA7F14" w14:textId="008ACD46" w:rsidR="007D5606" w:rsidRPr="00854B69" w:rsidRDefault="007D5606" w:rsidP="00BA761F">
            <w:pPr>
              <w:rPr>
                <w:rFonts w:asciiTheme="majorBidi" w:hAnsiTheme="majorBidi" w:cstheme="majorBidi"/>
                <w:highlight w:val="yellow"/>
                <w:lang w:val="en-GB"/>
              </w:rPr>
            </w:pPr>
            <w:r w:rsidRPr="002E3A9A">
              <w:rPr>
                <w:rFonts w:asciiTheme="majorBidi" w:hAnsiTheme="majorBidi" w:cstheme="majorBidi"/>
                <w:b/>
                <w:sz w:val="28"/>
                <w:szCs w:val="28"/>
                <w:lang w:val="en-GB"/>
              </w:rPr>
              <w:t>UNEP</w:t>
            </w:r>
            <w:r w:rsidRPr="002E3A9A">
              <w:rPr>
                <w:rFonts w:asciiTheme="majorBidi" w:hAnsiTheme="majorBidi" w:cstheme="majorBidi"/>
                <w:lang w:val="en-GB"/>
              </w:rPr>
              <w:t>/MC/</w:t>
            </w:r>
            <w:r w:rsidR="00D6202B" w:rsidRPr="002E3A9A">
              <w:rPr>
                <w:rFonts w:asciiTheme="majorBidi" w:hAnsiTheme="majorBidi" w:cstheme="majorBidi"/>
                <w:lang w:val="en-GB"/>
              </w:rPr>
              <w:t>ICC</w:t>
            </w:r>
            <w:r w:rsidRPr="002E3A9A">
              <w:rPr>
                <w:rFonts w:asciiTheme="majorBidi" w:hAnsiTheme="majorBidi" w:cstheme="majorBidi"/>
                <w:lang w:val="en-GB"/>
              </w:rPr>
              <w:t>.</w:t>
            </w:r>
            <w:r w:rsidR="00420A86">
              <w:rPr>
                <w:rFonts w:asciiTheme="majorBidi" w:hAnsiTheme="majorBidi" w:cstheme="majorBidi"/>
                <w:lang w:val="en-GB"/>
              </w:rPr>
              <w:t>7</w:t>
            </w:r>
            <w:r w:rsidRPr="002E3A9A">
              <w:rPr>
                <w:rFonts w:asciiTheme="majorBidi" w:hAnsiTheme="majorBidi" w:cstheme="majorBidi"/>
                <w:lang w:val="en-GB"/>
              </w:rPr>
              <w:t>/</w:t>
            </w:r>
            <w:r w:rsidR="00D6202B" w:rsidRPr="002E3A9A">
              <w:rPr>
                <w:rFonts w:asciiTheme="majorBidi" w:hAnsiTheme="majorBidi" w:cstheme="majorBidi"/>
                <w:lang w:val="en-GB"/>
              </w:rPr>
              <w:t>INF/</w:t>
            </w:r>
            <w:r w:rsidR="00420A86">
              <w:rPr>
                <w:rFonts w:asciiTheme="majorBidi" w:hAnsiTheme="majorBidi" w:cstheme="majorBidi"/>
                <w:lang w:val="en-GB"/>
              </w:rPr>
              <w:t>3</w:t>
            </w:r>
          </w:p>
        </w:tc>
      </w:tr>
      <w:tr w:rsidR="00642AE6" w:rsidRPr="0013573B" w14:paraId="1705C9D8" w14:textId="77777777" w:rsidTr="00BA761F">
        <w:trPr>
          <w:trHeight w:val="57"/>
          <w:jc w:val="right"/>
        </w:trPr>
        <w:tc>
          <w:tcPr>
            <w:tcW w:w="3686" w:type="dxa"/>
            <w:gridSpan w:val="2"/>
            <w:tcBorders>
              <w:top w:val="single" w:sz="4" w:space="0" w:color="auto"/>
              <w:bottom w:val="single" w:sz="24" w:space="0" w:color="auto"/>
            </w:tcBorders>
          </w:tcPr>
          <w:p w14:paraId="462DA7DC" w14:textId="77777777" w:rsidR="007D5606" w:rsidRPr="008F7C20" w:rsidRDefault="007D5606" w:rsidP="00BA761F">
            <w:pPr>
              <w:spacing w:before="120" w:after="240"/>
              <w:ind w:left="-85"/>
              <w:rPr>
                <w:rFonts w:asciiTheme="majorBidi" w:hAnsiTheme="majorBidi" w:cstheme="majorBidi"/>
                <w:lang w:val="en-GB"/>
              </w:rPr>
            </w:pPr>
            <w:r w:rsidRPr="008F7C20">
              <w:rPr>
                <w:rFonts w:asciiTheme="majorBidi" w:hAnsiTheme="majorBidi" w:cstheme="majorBidi"/>
                <w:noProof/>
                <w:lang w:val="en-GB"/>
              </w:rPr>
              <w:drawing>
                <wp:inline distT="0" distB="0" distL="0" distR="0" wp14:anchorId="33978C0F" wp14:editId="57E4F86F">
                  <wp:extent cx="2204961" cy="1029600"/>
                  <wp:effectExtent l="0" t="0" r="5080" b="0"/>
                  <wp:docPr id="2" name="Picture 2" descr="P9C7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9C7T1#yI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24" w:space="0" w:color="auto"/>
            </w:tcBorders>
          </w:tcPr>
          <w:p w14:paraId="608D6D66" w14:textId="77777777" w:rsidR="007D5606" w:rsidRPr="008F7C20" w:rsidRDefault="007D5606" w:rsidP="00BA761F">
            <w:pPr>
              <w:rPr>
                <w:rFonts w:asciiTheme="majorBidi" w:hAnsiTheme="majorBidi" w:cstheme="majorBidi"/>
                <w:lang w:val="en-GB"/>
              </w:rPr>
            </w:pPr>
          </w:p>
        </w:tc>
        <w:tc>
          <w:tcPr>
            <w:tcW w:w="3076" w:type="dxa"/>
            <w:gridSpan w:val="2"/>
            <w:tcBorders>
              <w:top w:val="single" w:sz="4" w:space="0" w:color="auto"/>
              <w:bottom w:val="single" w:sz="24" w:space="0" w:color="auto"/>
            </w:tcBorders>
          </w:tcPr>
          <w:p w14:paraId="2CAAD106" w14:textId="5C9A1753" w:rsidR="007D5606" w:rsidRPr="008F7C20" w:rsidRDefault="007D5606" w:rsidP="00BA761F">
            <w:pPr>
              <w:spacing w:before="120"/>
              <w:rPr>
                <w:rFonts w:asciiTheme="majorBidi" w:hAnsiTheme="majorBidi" w:cstheme="majorBidi"/>
                <w:lang w:val="en-GB"/>
              </w:rPr>
            </w:pPr>
            <w:r w:rsidRPr="008F7C20">
              <w:rPr>
                <w:rFonts w:asciiTheme="majorBidi" w:hAnsiTheme="majorBidi" w:cstheme="majorBidi"/>
                <w:lang w:val="en-GB"/>
              </w:rPr>
              <w:t xml:space="preserve">Distr.: </w:t>
            </w:r>
            <w:r w:rsidR="00CC1883" w:rsidRPr="008F7C20">
              <w:rPr>
                <w:rFonts w:asciiTheme="majorBidi" w:hAnsiTheme="majorBidi" w:cstheme="majorBidi"/>
                <w:lang w:val="en-GB"/>
              </w:rPr>
              <w:t>Limited</w:t>
            </w:r>
            <w:r w:rsidRPr="008F7C20">
              <w:rPr>
                <w:rFonts w:asciiTheme="majorBidi" w:hAnsiTheme="majorBidi" w:cstheme="majorBidi"/>
                <w:lang w:val="en-GB"/>
              </w:rPr>
              <w:br/>
            </w:r>
            <w:r w:rsidR="009B204C">
              <w:rPr>
                <w:lang w:val="en-GB"/>
              </w:rPr>
              <w:t>21</w:t>
            </w:r>
            <w:r w:rsidR="00420A86">
              <w:rPr>
                <w:lang w:val="en-GB"/>
              </w:rPr>
              <w:t xml:space="preserve"> January 2025</w:t>
            </w:r>
          </w:p>
          <w:p w14:paraId="3021AD65" w14:textId="3A5FBB28" w:rsidR="007D5606" w:rsidRPr="008F7C20" w:rsidRDefault="00D6202B" w:rsidP="00BA761F">
            <w:pPr>
              <w:spacing w:before="120"/>
              <w:rPr>
                <w:rFonts w:asciiTheme="majorBidi" w:hAnsiTheme="majorBidi" w:cstheme="majorBidi"/>
                <w:sz w:val="22"/>
                <w:lang w:val="en-GB"/>
              </w:rPr>
            </w:pPr>
            <w:r w:rsidRPr="008F7C20">
              <w:rPr>
                <w:rFonts w:asciiTheme="majorBidi" w:hAnsiTheme="majorBidi" w:cstheme="majorBidi"/>
                <w:lang w:val="en-GB"/>
              </w:rPr>
              <w:t>English only</w:t>
            </w:r>
          </w:p>
        </w:tc>
      </w:tr>
    </w:tbl>
    <w:p w14:paraId="0A83A7D1" w14:textId="77777777" w:rsidR="005D4242" w:rsidRPr="006E0811" w:rsidRDefault="005D4242" w:rsidP="3F59927A">
      <w:pPr>
        <w:pStyle w:val="AATitle"/>
        <w:keepNext w:val="0"/>
        <w:keepLines w:val="0"/>
        <w:rPr>
          <w:rFonts w:asciiTheme="majorBidi" w:hAnsiTheme="majorBidi" w:cstheme="majorBidi"/>
          <w:lang w:val="en-US"/>
        </w:rPr>
      </w:pPr>
      <w:r w:rsidRPr="006E0811">
        <w:rPr>
          <w:rFonts w:asciiTheme="majorBidi" w:hAnsiTheme="majorBidi" w:cstheme="majorBidi"/>
          <w:lang w:val="en-US"/>
        </w:rPr>
        <w:t>Implementation and Compliance Committee</w:t>
      </w:r>
    </w:p>
    <w:p w14:paraId="77C9AA41" w14:textId="77777777" w:rsidR="005D4242" w:rsidRPr="008F7C20" w:rsidRDefault="005D4242" w:rsidP="005D4242">
      <w:pPr>
        <w:pStyle w:val="AATitle"/>
        <w:keepNext w:val="0"/>
        <w:keepLines w:val="0"/>
        <w:rPr>
          <w:rFonts w:asciiTheme="majorBidi" w:hAnsiTheme="majorBidi" w:cstheme="majorBidi"/>
        </w:rPr>
      </w:pPr>
      <w:r w:rsidRPr="008F7C20">
        <w:rPr>
          <w:rFonts w:asciiTheme="majorBidi" w:hAnsiTheme="majorBidi" w:cstheme="majorBidi"/>
        </w:rPr>
        <w:t>Minamata Convention on Mercury</w:t>
      </w:r>
    </w:p>
    <w:p w14:paraId="0E957BB3" w14:textId="20B1579A" w:rsidR="005D4242" w:rsidRPr="006E0811" w:rsidRDefault="00420A86" w:rsidP="3F59927A">
      <w:pPr>
        <w:pStyle w:val="AATitle"/>
        <w:keepNext w:val="0"/>
        <w:keepLines w:val="0"/>
        <w:rPr>
          <w:rFonts w:asciiTheme="majorBidi" w:hAnsiTheme="majorBidi" w:cstheme="majorBidi"/>
          <w:lang w:val="en-US"/>
        </w:rPr>
      </w:pPr>
      <w:r>
        <w:rPr>
          <w:rFonts w:asciiTheme="majorBidi" w:hAnsiTheme="majorBidi" w:cstheme="majorBidi"/>
          <w:lang w:val="en-US"/>
        </w:rPr>
        <w:t>Seventh</w:t>
      </w:r>
      <w:r w:rsidR="005D4242" w:rsidRPr="006E0811">
        <w:rPr>
          <w:rFonts w:asciiTheme="majorBidi" w:hAnsiTheme="majorBidi" w:cstheme="majorBidi"/>
          <w:lang w:val="en-US"/>
        </w:rPr>
        <w:t xml:space="preserve"> meeting</w:t>
      </w:r>
    </w:p>
    <w:p w14:paraId="17B72DB7" w14:textId="320B8F07" w:rsidR="005D4242" w:rsidRPr="006E0811" w:rsidRDefault="000D122F" w:rsidP="5696522F">
      <w:pPr>
        <w:pStyle w:val="AATitle"/>
        <w:rPr>
          <w:rFonts w:asciiTheme="majorBidi" w:hAnsiTheme="majorBidi" w:cstheme="majorBidi"/>
          <w:b w:val="0"/>
          <w:lang w:val="en-US"/>
        </w:rPr>
      </w:pPr>
      <w:r w:rsidRPr="006E0811">
        <w:rPr>
          <w:rFonts w:asciiTheme="majorBidi" w:hAnsiTheme="majorBidi" w:cstheme="majorBidi"/>
          <w:b w:val="0"/>
          <w:lang w:val="en-US"/>
        </w:rPr>
        <w:t>Geneva</w:t>
      </w:r>
      <w:r w:rsidR="005D4242" w:rsidRPr="006E0811">
        <w:rPr>
          <w:rFonts w:asciiTheme="majorBidi" w:hAnsiTheme="majorBidi" w:cstheme="majorBidi"/>
          <w:b w:val="0"/>
          <w:lang w:val="en-US"/>
        </w:rPr>
        <w:t>,</w:t>
      </w:r>
      <w:r w:rsidR="00BE364E" w:rsidRPr="006E0811">
        <w:rPr>
          <w:rFonts w:asciiTheme="majorBidi" w:hAnsiTheme="majorBidi" w:cstheme="majorBidi"/>
          <w:b w:val="0"/>
          <w:lang w:val="en-US"/>
        </w:rPr>
        <w:t xml:space="preserve"> </w:t>
      </w:r>
      <w:r w:rsidR="00420A86">
        <w:rPr>
          <w:rFonts w:asciiTheme="majorBidi" w:hAnsiTheme="majorBidi" w:cstheme="majorBidi"/>
          <w:b w:val="0"/>
          <w:lang w:val="en-US"/>
        </w:rPr>
        <w:t>18</w:t>
      </w:r>
      <w:r w:rsidRPr="006E0811">
        <w:rPr>
          <w:rFonts w:asciiTheme="majorBidi" w:hAnsiTheme="majorBidi" w:cstheme="majorBidi"/>
          <w:b w:val="0"/>
          <w:lang w:val="en-US"/>
        </w:rPr>
        <w:t>–</w:t>
      </w:r>
      <w:r w:rsidR="00AC0E75" w:rsidRPr="006E0811">
        <w:rPr>
          <w:rFonts w:asciiTheme="majorBidi" w:hAnsiTheme="majorBidi" w:cstheme="majorBidi"/>
          <w:b w:val="0"/>
          <w:lang w:val="en-US"/>
        </w:rPr>
        <w:t>2</w:t>
      </w:r>
      <w:r w:rsidR="00420A86">
        <w:rPr>
          <w:rFonts w:asciiTheme="majorBidi" w:hAnsiTheme="majorBidi" w:cstheme="majorBidi"/>
          <w:b w:val="0"/>
          <w:lang w:val="en-US"/>
        </w:rPr>
        <w:t xml:space="preserve">0 February </w:t>
      </w:r>
      <w:r w:rsidR="009C4CAD">
        <w:rPr>
          <w:rFonts w:asciiTheme="majorBidi" w:hAnsiTheme="majorBidi" w:cstheme="majorBidi"/>
          <w:b w:val="0"/>
          <w:lang w:val="en-US"/>
        </w:rPr>
        <w:t>2025</w:t>
      </w:r>
    </w:p>
    <w:p w14:paraId="696174FC" w14:textId="12372A2C" w:rsidR="005D4242" w:rsidRPr="006E0811" w:rsidRDefault="005D4242" w:rsidP="3F59927A">
      <w:pPr>
        <w:pStyle w:val="AATitle"/>
        <w:rPr>
          <w:rFonts w:asciiTheme="majorBidi" w:hAnsiTheme="majorBidi" w:cstheme="majorBidi"/>
          <w:b w:val="0"/>
          <w:lang w:val="en-US"/>
        </w:rPr>
      </w:pPr>
      <w:r w:rsidRPr="002E3A9A">
        <w:rPr>
          <w:rFonts w:asciiTheme="majorBidi" w:hAnsiTheme="majorBidi" w:cstheme="majorBidi"/>
          <w:b w:val="0"/>
          <w:lang w:val="en-US"/>
        </w:rPr>
        <w:t xml:space="preserve">Item </w:t>
      </w:r>
      <w:r w:rsidR="002E3A9A" w:rsidRPr="002E3A9A">
        <w:rPr>
          <w:rFonts w:asciiTheme="majorBidi" w:hAnsiTheme="majorBidi" w:cstheme="majorBidi"/>
          <w:b w:val="0"/>
          <w:lang w:val="en-US"/>
        </w:rPr>
        <w:t>4</w:t>
      </w:r>
      <w:r w:rsidRPr="002E3A9A">
        <w:rPr>
          <w:rFonts w:asciiTheme="majorBidi" w:hAnsiTheme="majorBidi" w:cstheme="majorBidi"/>
          <w:b w:val="0"/>
          <w:lang w:val="en-US"/>
        </w:rPr>
        <w:t xml:space="preserve"> of the provisional agenda</w:t>
      </w:r>
      <w:r w:rsidRPr="002E3A9A">
        <w:rPr>
          <w:rFonts w:asciiTheme="majorBidi" w:hAnsiTheme="majorBidi" w:cstheme="majorBidi"/>
          <w:b w:val="0"/>
          <w:lang w:val="en-US"/>
        </w:rPr>
        <w:footnoteReference w:customMarkFollows="1" w:id="2"/>
        <w:t>*</w:t>
      </w:r>
    </w:p>
    <w:p w14:paraId="02B1BE83" w14:textId="3E3E509D" w:rsidR="007D5606" w:rsidRPr="006E0811" w:rsidRDefault="005D4242" w:rsidP="3F59927A">
      <w:pPr>
        <w:pStyle w:val="AATitle"/>
        <w:rPr>
          <w:rFonts w:asciiTheme="majorBidi" w:hAnsiTheme="majorBidi" w:cstheme="majorBidi"/>
          <w:b w:val="0"/>
          <w:lang w:val="en-US"/>
        </w:rPr>
      </w:pPr>
      <w:r w:rsidRPr="006E0811">
        <w:rPr>
          <w:rFonts w:asciiTheme="majorBidi" w:hAnsiTheme="majorBidi" w:cstheme="majorBidi"/>
          <w:lang w:val="en-US"/>
        </w:rPr>
        <w:t>National reporting pursuant to Article 21</w:t>
      </w:r>
      <w:r w:rsidR="007D5606" w:rsidRPr="006E0811">
        <w:rPr>
          <w:rFonts w:asciiTheme="majorBidi" w:hAnsiTheme="majorBidi" w:cstheme="majorBidi"/>
          <w:lang w:val="en-US"/>
        </w:rPr>
        <w:t xml:space="preserve"> </w:t>
      </w:r>
    </w:p>
    <w:p w14:paraId="16F3CD42" w14:textId="5B8790AB" w:rsidR="007B3A01" w:rsidRPr="006E0811" w:rsidRDefault="00D83FDA" w:rsidP="3F59927A">
      <w:pPr>
        <w:pStyle w:val="BBTitle"/>
        <w:rPr>
          <w:rFonts w:asciiTheme="majorBidi" w:hAnsiTheme="majorBidi" w:cstheme="majorBidi"/>
          <w:sz w:val="24"/>
          <w:szCs w:val="24"/>
          <w:lang w:val="en-US"/>
        </w:rPr>
      </w:pPr>
      <w:r>
        <w:rPr>
          <w:rFonts w:asciiTheme="majorBidi" w:hAnsiTheme="majorBidi" w:cstheme="majorBidi"/>
        </w:rPr>
        <w:t>I</w:t>
      </w:r>
      <w:r w:rsidRPr="009C56DA">
        <w:rPr>
          <w:rFonts w:asciiTheme="majorBidi" w:hAnsiTheme="majorBidi" w:cstheme="majorBidi"/>
        </w:rPr>
        <w:t xml:space="preserve">nformation on best practices, possible approaches and initiatives </w:t>
      </w:r>
      <w:r>
        <w:rPr>
          <w:rFonts w:asciiTheme="majorBidi" w:hAnsiTheme="majorBidi" w:cstheme="majorBidi"/>
        </w:rPr>
        <w:t xml:space="preserve">from other multilateral environmental agreements </w:t>
      </w:r>
      <w:r w:rsidRPr="009C56DA">
        <w:rPr>
          <w:rFonts w:asciiTheme="majorBidi" w:hAnsiTheme="majorBidi" w:cstheme="majorBidi"/>
        </w:rPr>
        <w:t xml:space="preserve">regarding the functioning of </w:t>
      </w:r>
      <w:r>
        <w:rPr>
          <w:rFonts w:asciiTheme="majorBidi" w:hAnsiTheme="majorBidi" w:cstheme="majorBidi"/>
        </w:rPr>
        <w:t>their</w:t>
      </w:r>
      <w:r w:rsidRPr="009C56DA">
        <w:rPr>
          <w:rFonts w:asciiTheme="majorBidi" w:hAnsiTheme="majorBidi" w:cstheme="majorBidi"/>
        </w:rPr>
        <w:t xml:space="preserve"> trade procedure</w:t>
      </w:r>
    </w:p>
    <w:p w14:paraId="175CB52A" w14:textId="17FDFB55" w:rsidR="0019230E" w:rsidRPr="0019230E" w:rsidRDefault="00485C13" w:rsidP="001E30DE">
      <w:pPr>
        <w:pStyle w:val="Normalnumber"/>
        <w:numPr>
          <w:ilvl w:val="0"/>
          <w:numId w:val="52"/>
        </w:numPr>
        <w:tabs>
          <w:tab w:val="clear" w:pos="624"/>
          <w:tab w:val="left" w:pos="1247"/>
          <w:tab w:val="left" w:pos="1814"/>
          <w:tab w:val="left" w:pos="2381"/>
          <w:tab w:val="left" w:pos="2948"/>
          <w:tab w:val="left" w:pos="3515"/>
          <w:tab w:val="left" w:pos="4082"/>
        </w:tabs>
        <w:rPr>
          <w:bCs/>
          <w:i/>
          <w:iCs/>
        </w:rPr>
      </w:pPr>
      <w:r w:rsidRPr="00502B45">
        <w:rPr>
          <w:rFonts w:asciiTheme="majorBidi" w:hAnsiTheme="majorBidi" w:cstheme="majorBidi"/>
        </w:rPr>
        <w:t xml:space="preserve">The Secretariat prepared this document in response to </w:t>
      </w:r>
      <w:r w:rsidR="00312D7F" w:rsidRPr="00502B45">
        <w:rPr>
          <w:rFonts w:asciiTheme="majorBidi" w:hAnsiTheme="majorBidi" w:cstheme="majorBidi"/>
        </w:rPr>
        <w:t xml:space="preserve">the </w:t>
      </w:r>
      <w:r w:rsidRPr="00502B45">
        <w:rPr>
          <w:rFonts w:asciiTheme="majorBidi" w:hAnsiTheme="majorBidi" w:cstheme="majorBidi"/>
        </w:rPr>
        <w:t>request</w:t>
      </w:r>
      <w:r w:rsidR="00312D7F" w:rsidRPr="00502B45">
        <w:rPr>
          <w:rFonts w:asciiTheme="majorBidi" w:hAnsiTheme="majorBidi" w:cstheme="majorBidi"/>
        </w:rPr>
        <w:t>,</w:t>
      </w:r>
      <w:r w:rsidRPr="00502B45">
        <w:rPr>
          <w:rFonts w:asciiTheme="majorBidi" w:hAnsiTheme="majorBidi" w:cstheme="majorBidi"/>
        </w:rPr>
        <w:t xml:space="preserve"> </w:t>
      </w:r>
      <w:r w:rsidR="00312D7F" w:rsidRPr="00502B45">
        <w:rPr>
          <w:rFonts w:asciiTheme="majorBidi" w:hAnsiTheme="majorBidi" w:cstheme="majorBidi"/>
        </w:rPr>
        <w:t xml:space="preserve">issued by </w:t>
      </w:r>
      <w:r w:rsidRPr="00502B45">
        <w:rPr>
          <w:rFonts w:asciiTheme="majorBidi" w:hAnsiTheme="majorBidi" w:cstheme="majorBidi"/>
        </w:rPr>
        <w:t>the Committee a</w:t>
      </w:r>
      <w:r w:rsidR="00200367" w:rsidRPr="00502B45">
        <w:rPr>
          <w:rFonts w:asciiTheme="majorBidi" w:hAnsiTheme="majorBidi" w:cstheme="majorBidi"/>
        </w:rPr>
        <w:t>t its sixth meeting</w:t>
      </w:r>
      <w:r w:rsidR="00312D7F" w:rsidRPr="00502B45">
        <w:rPr>
          <w:rFonts w:asciiTheme="majorBidi" w:hAnsiTheme="majorBidi" w:cstheme="majorBidi"/>
        </w:rPr>
        <w:t xml:space="preserve">, </w:t>
      </w:r>
      <w:r w:rsidR="00A10F59" w:rsidRPr="00502B45">
        <w:rPr>
          <w:rFonts w:asciiTheme="majorBidi" w:hAnsiTheme="majorBidi" w:cstheme="majorBidi"/>
        </w:rPr>
        <w:t>to collect information on best practices, possible approaches and initiatives from other multilateral environmental agreements</w:t>
      </w:r>
      <w:r w:rsidR="00502B45" w:rsidRPr="00502B45">
        <w:rPr>
          <w:rFonts w:asciiTheme="majorBidi" w:hAnsiTheme="majorBidi" w:cstheme="majorBidi"/>
        </w:rPr>
        <w:t xml:space="preserve"> (MEAs)</w:t>
      </w:r>
      <w:r w:rsidR="00A10F59" w:rsidRPr="00502B45">
        <w:rPr>
          <w:rFonts w:asciiTheme="majorBidi" w:hAnsiTheme="majorBidi" w:cstheme="majorBidi"/>
        </w:rPr>
        <w:t xml:space="preserve"> regarding the functioning of their trade procedure. </w:t>
      </w:r>
      <w:r w:rsidR="0019230E">
        <w:t>T</w:t>
      </w:r>
      <w:r w:rsidR="0019230E" w:rsidRPr="00B42B4E">
        <w:t xml:space="preserve">he present </w:t>
      </w:r>
      <w:r w:rsidR="0019230E">
        <w:t>document</w:t>
      </w:r>
      <w:r w:rsidR="0019230E" w:rsidRPr="00B42B4E">
        <w:t xml:space="preserve"> has not been formally edited.</w:t>
      </w:r>
    </w:p>
    <w:p w14:paraId="6E9BEFC2" w14:textId="72D2ADA6" w:rsidR="00CD13C5" w:rsidRPr="00502B45" w:rsidRDefault="00C70005" w:rsidP="001E30DE">
      <w:pPr>
        <w:pStyle w:val="Normalnumber"/>
        <w:numPr>
          <w:ilvl w:val="0"/>
          <w:numId w:val="52"/>
        </w:numPr>
        <w:tabs>
          <w:tab w:val="clear" w:pos="624"/>
          <w:tab w:val="left" w:pos="1247"/>
          <w:tab w:val="left" w:pos="1814"/>
          <w:tab w:val="left" w:pos="2381"/>
          <w:tab w:val="left" w:pos="2948"/>
          <w:tab w:val="left" w:pos="3515"/>
          <w:tab w:val="left" w:pos="4082"/>
        </w:tabs>
        <w:rPr>
          <w:bCs/>
          <w:i/>
          <w:iCs/>
        </w:rPr>
      </w:pPr>
      <w:r w:rsidRPr="00502B45">
        <w:rPr>
          <w:rFonts w:asciiTheme="majorBidi" w:hAnsiTheme="majorBidi" w:cstheme="majorBidi"/>
        </w:rPr>
        <w:t xml:space="preserve">The Secretariat </w:t>
      </w:r>
      <w:r w:rsidR="007E130C" w:rsidRPr="00502B45">
        <w:rPr>
          <w:rFonts w:asciiTheme="majorBidi" w:hAnsiTheme="majorBidi" w:cstheme="majorBidi"/>
        </w:rPr>
        <w:t xml:space="preserve">collected </w:t>
      </w:r>
      <w:r w:rsidR="00502B45" w:rsidRPr="00502B45">
        <w:rPr>
          <w:rFonts w:asciiTheme="majorBidi" w:hAnsiTheme="majorBidi" w:cstheme="majorBidi"/>
        </w:rPr>
        <w:t>information related to the</w:t>
      </w:r>
      <w:r w:rsidR="007E130C" w:rsidRPr="00502B45">
        <w:rPr>
          <w:rFonts w:asciiTheme="majorBidi" w:hAnsiTheme="majorBidi" w:cstheme="majorBidi"/>
        </w:rPr>
        <w:t xml:space="preserve"> trade procedures </w:t>
      </w:r>
      <w:r w:rsidR="00502B45" w:rsidRPr="00502B45">
        <w:rPr>
          <w:rFonts w:asciiTheme="majorBidi" w:hAnsiTheme="majorBidi" w:cstheme="majorBidi"/>
        </w:rPr>
        <w:t xml:space="preserve">of </w:t>
      </w:r>
      <w:r w:rsidR="007E130C" w:rsidRPr="00502B45">
        <w:rPr>
          <w:rFonts w:asciiTheme="majorBidi" w:hAnsiTheme="majorBidi" w:cstheme="majorBidi"/>
        </w:rPr>
        <w:t xml:space="preserve">the following </w:t>
      </w:r>
      <w:r w:rsidR="007E130C" w:rsidRPr="006874EA">
        <w:rPr>
          <w:rFonts w:asciiTheme="majorBidi" w:hAnsiTheme="majorBidi" w:cstheme="majorBidi"/>
        </w:rPr>
        <w:t>trade-related MEAs</w:t>
      </w:r>
      <w:r w:rsidR="00502B45" w:rsidRPr="006874EA">
        <w:rPr>
          <w:rFonts w:asciiTheme="majorBidi" w:hAnsiTheme="majorBidi" w:cstheme="majorBidi"/>
        </w:rPr>
        <w:t xml:space="preserve">: </w:t>
      </w:r>
      <w:r w:rsidR="00032FDB" w:rsidRPr="006874EA">
        <w:rPr>
          <w:rFonts w:asciiTheme="majorBidi" w:hAnsiTheme="majorBidi" w:cstheme="majorBidi"/>
        </w:rPr>
        <w:t>Basel Convention on the Control of Transboundary Movements of Hazardous Wastes and their Disposal</w:t>
      </w:r>
      <w:r w:rsidR="006874EA" w:rsidRPr="006874EA">
        <w:rPr>
          <w:rFonts w:asciiTheme="majorBidi" w:hAnsiTheme="majorBidi" w:cstheme="majorBidi"/>
        </w:rPr>
        <w:t xml:space="preserve"> (Basel Convention)</w:t>
      </w:r>
      <w:r w:rsidR="00147665" w:rsidRPr="006874EA">
        <w:rPr>
          <w:rFonts w:asciiTheme="majorBidi" w:hAnsiTheme="majorBidi" w:cstheme="majorBidi"/>
        </w:rPr>
        <w:t xml:space="preserve">, </w:t>
      </w:r>
      <w:r w:rsidR="00D441EF" w:rsidRPr="006874EA">
        <w:rPr>
          <w:rFonts w:asciiTheme="majorBidi" w:hAnsiTheme="majorBidi" w:cstheme="majorBidi"/>
        </w:rPr>
        <w:t>Convention on International Trade in Endangered Species of Wild Fauna and Flora</w:t>
      </w:r>
      <w:r w:rsidR="006874EA">
        <w:rPr>
          <w:rFonts w:asciiTheme="majorBidi" w:hAnsiTheme="majorBidi" w:cstheme="majorBidi"/>
        </w:rPr>
        <w:t xml:space="preserve"> (CITES)</w:t>
      </w:r>
      <w:r w:rsidR="006874EA" w:rsidRPr="006874EA">
        <w:rPr>
          <w:rFonts w:asciiTheme="majorBidi" w:hAnsiTheme="majorBidi" w:cstheme="majorBidi"/>
        </w:rPr>
        <w:t>,</w:t>
      </w:r>
      <w:r w:rsidR="006874EA">
        <w:rPr>
          <w:rFonts w:asciiTheme="majorBidi" w:hAnsiTheme="majorBidi" w:cstheme="majorBidi"/>
        </w:rPr>
        <w:t xml:space="preserve"> the </w:t>
      </w:r>
      <w:r w:rsidR="00D441EF" w:rsidRPr="006874EA">
        <w:rPr>
          <w:rFonts w:asciiTheme="majorBidi" w:hAnsiTheme="majorBidi" w:cstheme="majorBidi"/>
        </w:rPr>
        <w:t>Montreal protocol on Substances that Deplete the Ozone Layer</w:t>
      </w:r>
      <w:r w:rsidR="00BD74CB">
        <w:rPr>
          <w:rFonts w:asciiTheme="majorBidi" w:hAnsiTheme="majorBidi" w:cstheme="majorBidi"/>
        </w:rPr>
        <w:t>, and the Cartagena Protocol on Biosafety</w:t>
      </w:r>
      <w:r w:rsidR="00D5747C">
        <w:rPr>
          <w:rFonts w:asciiTheme="majorBidi" w:hAnsiTheme="majorBidi" w:cstheme="majorBidi"/>
        </w:rPr>
        <w:t>.</w:t>
      </w:r>
    </w:p>
    <w:p w14:paraId="49986443" w14:textId="04E47418" w:rsidR="000D63AE" w:rsidRPr="00D441EF" w:rsidRDefault="00032FDB" w:rsidP="00D15F2E">
      <w:pPr>
        <w:pStyle w:val="BBTitle"/>
        <w:rPr>
          <w:rFonts w:asciiTheme="majorBidi" w:hAnsiTheme="majorBidi" w:cstheme="majorBidi"/>
          <w:b w:val="0"/>
          <w:bCs/>
          <w:i/>
          <w:iCs/>
          <w:sz w:val="20"/>
          <w:szCs w:val="20"/>
          <w:lang w:val="en-US"/>
        </w:rPr>
      </w:pPr>
      <w:r>
        <w:rPr>
          <w:rFonts w:asciiTheme="majorBidi" w:hAnsiTheme="majorBidi" w:cstheme="majorBidi"/>
          <w:b w:val="0"/>
          <w:bCs/>
          <w:i/>
          <w:iCs/>
          <w:sz w:val="20"/>
          <w:szCs w:val="20"/>
        </w:rPr>
        <w:t>The establishment of a s</w:t>
      </w:r>
      <w:r w:rsidR="00ED3431" w:rsidRPr="00ED3431">
        <w:rPr>
          <w:rFonts w:asciiTheme="majorBidi" w:hAnsiTheme="majorBidi" w:cstheme="majorBidi"/>
          <w:b w:val="0"/>
          <w:bCs/>
          <w:i/>
          <w:iCs/>
          <w:sz w:val="20"/>
          <w:szCs w:val="20"/>
        </w:rPr>
        <w:t xml:space="preserve">mall intersessional working group to improve the functioning of the PIC procedure </w:t>
      </w:r>
      <w:r w:rsidR="00ED3431">
        <w:rPr>
          <w:rFonts w:asciiTheme="majorBidi" w:hAnsiTheme="majorBidi" w:cstheme="majorBidi"/>
          <w:b w:val="0"/>
          <w:bCs/>
          <w:i/>
          <w:iCs/>
          <w:sz w:val="20"/>
          <w:szCs w:val="20"/>
        </w:rPr>
        <w:t xml:space="preserve">under the </w:t>
      </w:r>
      <w:r w:rsidR="00D15F2E">
        <w:rPr>
          <w:rFonts w:asciiTheme="majorBidi" w:hAnsiTheme="majorBidi" w:cstheme="majorBidi"/>
          <w:b w:val="0"/>
          <w:bCs/>
          <w:i/>
          <w:iCs/>
          <w:sz w:val="20"/>
          <w:szCs w:val="20"/>
        </w:rPr>
        <w:t>Basel Convention</w:t>
      </w:r>
    </w:p>
    <w:p w14:paraId="04EF26D8" w14:textId="7F7F3D3F" w:rsidR="00A21B15" w:rsidRDefault="006C6DA4" w:rsidP="00D73A49">
      <w:pPr>
        <w:pStyle w:val="Normalnumber"/>
      </w:pPr>
      <w:r w:rsidRPr="006C6DA4">
        <w:t xml:space="preserve">The Basel Convention sets out a detailed Prior Informed Consent (PIC) procedure with strict requirements for transboundary movements of hazardous wastes and other wastes. </w:t>
      </w:r>
      <w:r w:rsidR="00A21B15" w:rsidRPr="00617FD4">
        <w:t>Concerns relating to the functioning of the PIC procedure were raised during the resumed face-to-face segment of the fifteenth meeting of the Conference of the Parties to the Basel Convention (6–17 June 2022)</w:t>
      </w:r>
      <w:r w:rsidR="00A21B15" w:rsidRPr="00617FD4">
        <w:rPr>
          <w:rStyle w:val="FootnoteReference"/>
        </w:rPr>
        <w:footnoteReference w:id="3"/>
      </w:r>
      <w:r w:rsidR="00A21B15" w:rsidRPr="00617FD4">
        <w:t xml:space="preserve">. During that meeting, in the context of discussions regarding the Convention’s strategic framework, a Party representative of a regional integration organization and its Member States introduced a proposal to launch a process to improve the functioning of the PIC procedure. </w:t>
      </w:r>
    </w:p>
    <w:p w14:paraId="191796C5" w14:textId="7047E78D" w:rsidR="00051BAC" w:rsidRPr="00617FD4" w:rsidRDefault="00051BAC" w:rsidP="00051BAC">
      <w:pPr>
        <w:pStyle w:val="Normalnumber"/>
      </w:pPr>
      <w:r w:rsidRPr="00617FD4">
        <w:t>The fifteenth meeting of the Conference of the Parties</w:t>
      </w:r>
      <w:r>
        <w:t xml:space="preserve"> </w:t>
      </w:r>
      <w:r w:rsidRPr="00617FD4">
        <w:t xml:space="preserve">subsequently agreed to initiate work to improve the functioning of the PIC procedure through the adoption of decision BC-15/3. This decision invited Parties and observers to submit to the Secretariat, by 30 November 2022, information on challenges in the implementation of the PIC procedure and on best practices, possible approaches, initiatives and views to improve the functioning of the procedure.  The Secretariat was also requested to compile and synthesize the information received from Parties and observers for consideration by the </w:t>
      </w:r>
      <w:r w:rsidR="00F50A0C">
        <w:t xml:space="preserve">Open-ended Working Group </w:t>
      </w:r>
      <w:r w:rsidRPr="00617FD4">
        <w:t xml:space="preserve">at its thirteenth meeting. Finally, the </w:t>
      </w:r>
      <w:r w:rsidR="00F50A0C">
        <w:t xml:space="preserve">Open-ended Working Group </w:t>
      </w:r>
      <w:r w:rsidRPr="00617FD4">
        <w:t>at its thirteenth meeting, was requested to consider the compilation and synthesis of information prepared by the Secretariat and to develop draft recommendations for consideration by the Conference of the Parties</w:t>
      </w:r>
      <w:r>
        <w:t xml:space="preserve"> </w:t>
      </w:r>
      <w:r w:rsidRPr="00617FD4">
        <w:t>at its sixteenth meeting</w:t>
      </w:r>
      <w:r w:rsidR="007D01D2">
        <w:t>.</w:t>
      </w:r>
    </w:p>
    <w:p w14:paraId="1ACE17BE" w14:textId="4AEC05AE" w:rsidR="006C6DA4" w:rsidRDefault="006C6DA4" w:rsidP="00D73A49">
      <w:pPr>
        <w:pStyle w:val="Normalnumber"/>
      </w:pPr>
      <w:r>
        <w:lastRenderedPageBreak/>
        <w:t>In its sixteenth meeting, the Conference of the Parties by decision BC-16/2 decided to establish the small intersessional working group to improve the functioning of the PIC procedure. The small intersessional working group was established open to all Parties, with the aim of balanced representation of the five regional groups of the United Nations. The small intersessional working group is to:</w:t>
      </w:r>
    </w:p>
    <w:p w14:paraId="5C2D9BD4" w14:textId="77777777" w:rsidR="006C6DA4" w:rsidRDefault="006C6DA4" w:rsidP="006C6DA4">
      <w:pPr>
        <w:pStyle w:val="Normalnumber"/>
        <w:numPr>
          <w:ilvl w:val="0"/>
          <w:numId w:val="55"/>
        </w:numPr>
      </w:pPr>
      <w:r>
        <w:t>Identify challenges in the implementation of the prior informed consent procedure under the Basel Convention and best practices, possible approaches and initiatives to improve its functioning taking into account the compilation and synthesis of information received from Parties and observers set out in document UNEP/CHW.16/INF/6, the discussion during the thirteenth meeting of the Open-ended Working Group, views expressed at the sixteenth meeting of the Conference of the Parties, and ongoing work under the Convention.</w:t>
      </w:r>
    </w:p>
    <w:p w14:paraId="74284B7C" w14:textId="0FA586B6" w:rsidR="006C6DA4" w:rsidRDefault="006C6DA4" w:rsidP="006C6DA4">
      <w:pPr>
        <w:pStyle w:val="Normalnumber"/>
        <w:numPr>
          <w:ilvl w:val="0"/>
          <w:numId w:val="55"/>
        </w:numPr>
      </w:pPr>
      <w:r>
        <w:t>Develop recommendations for improving the functioning of the procedure, avoiding duplication of work and ensuring consistency.</w:t>
      </w:r>
    </w:p>
    <w:p w14:paraId="4C514B47" w14:textId="32B663DE" w:rsidR="004D606A" w:rsidRDefault="004D606A" w:rsidP="007F3E93">
      <w:pPr>
        <w:pStyle w:val="Normalnumber"/>
      </w:pPr>
      <w:r w:rsidRPr="00617FD4">
        <w:t xml:space="preserve">Decision BC-16/2 also invited Parties and others to submit to the Secretariat by 30 September 2023 further information on challenges in the implementation of the PIC procedure and on best practices, possible approaches and initiatives to improve its functioning. The Secretariat was requested to make the information received available on the website of the Convention and to prepare a compilation of the information received. Finally, the decision called upon the lead country or countries or, in the absence of a lead country, the Secretariat, and in consultation with the SIWG, to prepare a report on challenges in the implementation of the prior informed consent procedure and best practices, possible approaches and initiatives to improve its functioning, as well as options for possible ways forward, for consideration by the </w:t>
      </w:r>
      <w:r w:rsidR="00150DF7">
        <w:t xml:space="preserve">Open-ended Working Group </w:t>
      </w:r>
      <w:r w:rsidRPr="00617FD4">
        <w:t xml:space="preserve">at its fourteenth meeting. </w:t>
      </w:r>
      <w:r w:rsidR="00150DF7">
        <w:t xml:space="preserve">The Government of France agreed to serve as the lead country for the preparation of the report for consideration by the </w:t>
      </w:r>
      <w:r w:rsidR="00971055">
        <w:t>Open-ended Working Group</w:t>
      </w:r>
      <w:r w:rsidR="00150DF7">
        <w:t>.</w:t>
      </w:r>
    </w:p>
    <w:p w14:paraId="531ECC05" w14:textId="77777777" w:rsidR="000B3183" w:rsidRPr="00B04758" w:rsidRDefault="00F13A2C" w:rsidP="00BF07BD">
      <w:pPr>
        <w:pStyle w:val="Normalnumber"/>
        <w:rPr>
          <w:lang w:eastAsia="zh-CN"/>
        </w:rPr>
      </w:pPr>
      <w:r w:rsidRPr="00B04758">
        <w:t xml:space="preserve">The lead country, in consultation with the small intersessional working group, developed a report and options for possible ways forward to be considered by the </w:t>
      </w:r>
      <w:r w:rsidR="00971055" w:rsidRPr="00B04758">
        <w:t xml:space="preserve">Open-ended Working Group </w:t>
      </w:r>
      <w:r w:rsidRPr="00B04758">
        <w:t xml:space="preserve">at its fourteenth meeting as set out in document UNEP/CHW/OEWG.14/INF/4. The </w:t>
      </w:r>
      <w:r w:rsidR="0072256B" w:rsidRPr="00B04758">
        <w:t>SIWG</w:t>
      </w:r>
      <w:r w:rsidRPr="00B04758">
        <w:t xml:space="preserve"> furthermore agreed at its first meeting, held on 7-8 March 2024 in Geneva, Switzerland to invite Parties and observers to provide written comments on the report and options for possible ways forward ahead of the fourteenth meeting of the Open-ended Working Group.</w:t>
      </w:r>
      <w:r w:rsidR="00DB4C3D" w:rsidRPr="00B04758">
        <w:t xml:space="preserve"> </w:t>
      </w:r>
      <w:r w:rsidR="00DB4C3D" w:rsidRPr="00B04758">
        <w:rPr>
          <w:lang w:eastAsia="zh-CN"/>
        </w:rPr>
        <w:t>During the</w:t>
      </w:r>
      <w:r w:rsidR="00483BA4" w:rsidRPr="00B04758">
        <w:rPr>
          <w:lang w:eastAsia="zh-CN"/>
        </w:rPr>
        <w:t xml:space="preserve"> second part of the meeting</w:t>
      </w:r>
      <w:r w:rsidR="00DB4C3D" w:rsidRPr="00B04758">
        <w:rPr>
          <w:lang w:eastAsia="zh-CN"/>
        </w:rPr>
        <w:t>, which</w:t>
      </w:r>
      <w:r w:rsidR="00483BA4" w:rsidRPr="00B04758">
        <w:rPr>
          <w:lang w:eastAsia="zh-CN"/>
        </w:rPr>
        <w:t xml:space="preserve"> took place from 9 to 11 October 2024 in Geneva, Switzerland,</w:t>
      </w:r>
      <w:r w:rsidR="00DB4C3D" w:rsidRPr="00B04758">
        <w:rPr>
          <w:lang w:eastAsia="zh-CN"/>
        </w:rPr>
        <w:t xml:space="preserve"> t</w:t>
      </w:r>
      <w:r w:rsidR="00483BA4" w:rsidRPr="00B04758">
        <w:rPr>
          <w:lang w:eastAsia="zh-CN"/>
        </w:rPr>
        <w:t xml:space="preserve">he group further considered the report revised to take into account the outcome of the Open-ended Working Group at its fourteenth meeting and submissions from Parties and observers as well as submissions from Parties and observer made by 3 June 2024 and 31 August 2024. </w:t>
      </w:r>
    </w:p>
    <w:p w14:paraId="7F7B54F3" w14:textId="77777777" w:rsidR="0042446A" w:rsidRDefault="009D5E94" w:rsidP="00BF07BD">
      <w:pPr>
        <w:pStyle w:val="Normalnumber"/>
        <w:rPr>
          <w:lang w:eastAsia="zh-CN"/>
        </w:rPr>
      </w:pPr>
      <w:r>
        <w:t xml:space="preserve">The </w:t>
      </w:r>
      <w:r w:rsidR="003673CF">
        <w:t xml:space="preserve">revised </w:t>
      </w:r>
      <w:r>
        <w:t xml:space="preserve">report </w:t>
      </w:r>
      <w:r w:rsidR="00B458FD">
        <w:t xml:space="preserve">identified </w:t>
      </w:r>
      <w:r w:rsidR="00160767">
        <w:t>challenges</w:t>
      </w:r>
      <w:r w:rsidR="00925E6F">
        <w:t>,</w:t>
      </w:r>
      <w:r w:rsidR="004777CF">
        <w:t xml:space="preserve"> </w:t>
      </w:r>
      <w:r w:rsidR="004777CF" w:rsidRPr="004777CF">
        <w:t>impacts, best practices, possible approaches and initiatives and options for improving the functioning of the PIC procedure</w:t>
      </w:r>
      <w:r w:rsidR="0042446A">
        <w:t xml:space="preserve">, with respect to: </w:t>
      </w:r>
    </w:p>
    <w:p w14:paraId="5E9FB242" w14:textId="02636365" w:rsidR="00B67B50" w:rsidRPr="00B67B50" w:rsidRDefault="00AE1657" w:rsidP="00B67B50">
      <w:pPr>
        <w:pStyle w:val="ListParagraph"/>
        <w:numPr>
          <w:ilvl w:val="0"/>
          <w:numId w:val="65"/>
        </w:numPr>
        <w:rPr>
          <w:rFonts w:eastAsia="Times New Roman"/>
          <w:lang w:val="en-GB"/>
        </w:rPr>
      </w:pPr>
      <w:r>
        <w:rPr>
          <w:rFonts w:eastAsia="Times New Roman"/>
          <w:lang w:val="en-GB"/>
        </w:rPr>
        <w:t xml:space="preserve">Challenges with </w:t>
      </w:r>
      <w:r w:rsidR="00766002">
        <w:rPr>
          <w:rFonts w:eastAsia="Times New Roman"/>
          <w:lang w:val="en-GB"/>
        </w:rPr>
        <w:t>e</w:t>
      </w:r>
      <w:r w:rsidR="00B67B50" w:rsidRPr="00B67B50">
        <w:rPr>
          <w:rFonts w:eastAsia="Times New Roman"/>
          <w:lang w:val="en-GB"/>
        </w:rPr>
        <w:t>xchange of information with and between competent authorities</w:t>
      </w:r>
      <w:r w:rsidR="006E0D1C">
        <w:rPr>
          <w:rFonts w:eastAsia="Times New Roman"/>
          <w:lang w:val="en-GB"/>
        </w:rPr>
        <w:t xml:space="preserve"> (e.g. </w:t>
      </w:r>
      <w:r w:rsidR="00B67B50" w:rsidRPr="00B67B50">
        <w:rPr>
          <w:rFonts w:eastAsia="Times New Roman"/>
          <w:lang w:val="en-GB"/>
        </w:rPr>
        <w:t>outdated, incomplete or incorrect contact information, the means of communications with and between competent authorities, uncertainty as to whether notifications have been received by competent authorities and problems using notification and movement forms</w:t>
      </w:r>
      <w:r w:rsidR="00DE2A7B">
        <w:rPr>
          <w:rFonts w:eastAsia="Times New Roman"/>
          <w:lang w:val="en-GB"/>
        </w:rPr>
        <w:t>)</w:t>
      </w:r>
      <w:r w:rsidR="00B04758">
        <w:rPr>
          <w:rFonts w:eastAsia="Times New Roman"/>
          <w:lang w:val="en-GB"/>
        </w:rPr>
        <w:t>;</w:t>
      </w:r>
    </w:p>
    <w:p w14:paraId="6076E6A3" w14:textId="3B9071F3" w:rsidR="007A4009" w:rsidRDefault="008D5CA8" w:rsidP="007A4009">
      <w:pPr>
        <w:pStyle w:val="Normalnumber"/>
        <w:numPr>
          <w:ilvl w:val="0"/>
          <w:numId w:val="65"/>
        </w:numPr>
        <w:rPr>
          <w:lang w:eastAsia="zh-CN"/>
        </w:rPr>
      </w:pPr>
      <w:r>
        <w:rPr>
          <w:lang w:eastAsia="zh-CN"/>
        </w:rPr>
        <w:t>Lack of t</w:t>
      </w:r>
      <w:r w:rsidR="006E0D1C" w:rsidRPr="006E0D1C">
        <w:rPr>
          <w:lang w:eastAsia="zh-CN"/>
        </w:rPr>
        <w:t>echnical, financial and administrative capacity of competent authorities</w:t>
      </w:r>
      <w:r w:rsidR="00B04758">
        <w:rPr>
          <w:lang w:eastAsia="zh-CN"/>
        </w:rPr>
        <w:t>;</w:t>
      </w:r>
    </w:p>
    <w:p w14:paraId="363D3401" w14:textId="124E9274" w:rsidR="007A4009" w:rsidRDefault="007A4009" w:rsidP="007A4009">
      <w:pPr>
        <w:pStyle w:val="Normalnumber"/>
        <w:numPr>
          <w:ilvl w:val="0"/>
          <w:numId w:val="65"/>
        </w:numPr>
        <w:rPr>
          <w:lang w:eastAsia="zh-CN"/>
        </w:rPr>
      </w:pPr>
      <w:r>
        <w:rPr>
          <w:lang w:eastAsia="zh-CN"/>
        </w:rPr>
        <w:t>C</w:t>
      </w:r>
      <w:r w:rsidRPr="007A4009">
        <w:rPr>
          <w:lang w:eastAsia="zh-CN"/>
        </w:rPr>
        <w:t>hallenge of obtaining responses from competent authorities of States of transit</w:t>
      </w:r>
      <w:r w:rsidR="000F3207">
        <w:rPr>
          <w:lang w:eastAsia="zh-CN"/>
        </w:rPr>
        <w:t xml:space="preserve">; and </w:t>
      </w:r>
    </w:p>
    <w:p w14:paraId="0674A053" w14:textId="77777777" w:rsidR="000F3207" w:rsidRDefault="00B72995" w:rsidP="000F3207">
      <w:pPr>
        <w:pStyle w:val="Normalnumber"/>
        <w:numPr>
          <w:ilvl w:val="0"/>
          <w:numId w:val="65"/>
        </w:numPr>
        <w:rPr>
          <w:lang w:eastAsia="zh-CN"/>
        </w:rPr>
      </w:pPr>
      <w:r>
        <w:rPr>
          <w:lang w:eastAsia="zh-CN"/>
        </w:rPr>
        <w:t xml:space="preserve">Delays in the </w:t>
      </w:r>
      <w:r w:rsidR="00A8234A">
        <w:rPr>
          <w:lang w:eastAsia="zh-CN"/>
        </w:rPr>
        <w:t>decision-making</w:t>
      </w:r>
      <w:r>
        <w:rPr>
          <w:lang w:eastAsia="zh-CN"/>
        </w:rPr>
        <w:t xml:space="preserve"> process (e.g. </w:t>
      </w:r>
      <w:r w:rsidR="00A8234A" w:rsidRPr="00A8234A">
        <w:rPr>
          <w:lang w:eastAsia="zh-CN"/>
        </w:rPr>
        <w:t>the absence of clear time periods for the processing</w:t>
      </w:r>
      <w:r w:rsidR="00A8234A">
        <w:rPr>
          <w:lang w:eastAsia="zh-CN"/>
        </w:rPr>
        <w:t xml:space="preserve">, </w:t>
      </w:r>
      <w:r w:rsidR="003D4D54">
        <w:rPr>
          <w:lang w:eastAsia="zh-CN"/>
        </w:rPr>
        <w:t xml:space="preserve">and </w:t>
      </w:r>
      <w:r w:rsidR="00686E35" w:rsidRPr="00617FD4">
        <w:t xml:space="preserve">lack of clarity on </w:t>
      </w:r>
      <w:r w:rsidR="00686E35">
        <w:t xml:space="preserve">relevant </w:t>
      </w:r>
      <w:r w:rsidR="00686E35" w:rsidRPr="00617FD4">
        <w:t>national provisions</w:t>
      </w:r>
      <w:r w:rsidR="003D4D54">
        <w:t>)</w:t>
      </w:r>
    </w:p>
    <w:p w14:paraId="2BE6B7A7" w14:textId="3A020AF9" w:rsidR="00C447B6" w:rsidRDefault="003673CF" w:rsidP="00B04758">
      <w:pPr>
        <w:pStyle w:val="Normalnumber"/>
        <w:rPr>
          <w:lang w:eastAsia="zh-CN"/>
        </w:rPr>
      </w:pPr>
      <w:r w:rsidRPr="00B04758">
        <w:t xml:space="preserve">The revised report is expected to be submitted in an information document to the Conference of the Parties at its seventeenth meeting in 2025. </w:t>
      </w:r>
      <w:r w:rsidR="00401C88" w:rsidRPr="00B04758">
        <w:rPr>
          <w:rStyle w:val="FootnoteReference"/>
        </w:rPr>
        <w:footnoteReference w:id="4"/>
      </w:r>
      <w:r w:rsidR="00113F1E">
        <w:t xml:space="preserve"> </w:t>
      </w:r>
      <w:r w:rsidR="00ED3431">
        <w:br/>
      </w:r>
    </w:p>
    <w:p w14:paraId="7E7A4A81" w14:textId="5730C310" w:rsidR="00483BA4" w:rsidRDefault="00C447B6" w:rsidP="00C447B6">
      <w:pPr>
        <w:pStyle w:val="Normalnumber"/>
        <w:numPr>
          <w:ilvl w:val="0"/>
          <w:numId w:val="0"/>
        </w:numPr>
        <w:ind w:left="1247"/>
        <w:rPr>
          <w:lang w:eastAsia="zh-CN"/>
        </w:rPr>
      </w:pPr>
      <w:r w:rsidRPr="00C447B6">
        <w:rPr>
          <w:rFonts w:asciiTheme="majorBidi" w:hAnsiTheme="majorBidi" w:cstheme="majorBidi"/>
          <w:bCs/>
          <w:i/>
          <w:iCs/>
        </w:rPr>
        <w:t>Illegal traffic</w:t>
      </w:r>
      <w:r>
        <w:rPr>
          <w:rFonts w:asciiTheme="majorBidi" w:hAnsiTheme="majorBidi" w:cstheme="majorBidi"/>
          <w:bCs/>
          <w:i/>
          <w:iCs/>
        </w:rPr>
        <w:t xml:space="preserve"> </w:t>
      </w:r>
      <w:r w:rsidR="00530123">
        <w:rPr>
          <w:rFonts w:asciiTheme="majorBidi" w:hAnsiTheme="majorBidi" w:cstheme="majorBidi"/>
          <w:bCs/>
          <w:i/>
          <w:iCs/>
        </w:rPr>
        <w:t xml:space="preserve">in the work programme of the </w:t>
      </w:r>
      <w:r w:rsidR="007D52A0" w:rsidRPr="007D52A0">
        <w:rPr>
          <w:rFonts w:asciiTheme="majorBidi" w:hAnsiTheme="majorBidi" w:cstheme="majorBidi"/>
          <w:bCs/>
          <w:i/>
          <w:iCs/>
        </w:rPr>
        <w:t>Committee administering the Mechanism for Promoting Implementation and Compliance with the Basel Convention</w:t>
      </w:r>
    </w:p>
    <w:p w14:paraId="1AD6E52E" w14:textId="7DC2989F" w:rsidR="00C447B6" w:rsidRPr="00FB212E" w:rsidRDefault="007A0878" w:rsidP="00BF07BD">
      <w:pPr>
        <w:pStyle w:val="Normalnumber"/>
        <w:rPr>
          <w:lang w:val="en-US" w:eastAsia="zh-CN"/>
        </w:rPr>
      </w:pPr>
      <w:r w:rsidRPr="007A0878">
        <w:rPr>
          <w:lang w:val="en-US" w:eastAsia="zh-CN"/>
        </w:rPr>
        <w:t>Under article 9 of the Basel Convention, illegal traffic occurs if the transboundary movement of hazardous wastes is taking place under the conditions</w:t>
      </w:r>
      <w:r>
        <w:rPr>
          <w:lang w:val="en-US" w:eastAsia="zh-CN"/>
        </w:rPr>
        <w:t xml:space="preserve"> listed in the same article. </w:t>
      </w:r>
      <w:r w:rsidR="00D8137C" w:rsidRPr="00D8137C">
        <w:rPr>
          <w:lang w:val="en-US" w:eastAsia="zh-CN"/>
        </w:rPr>
        <w:t xml:space="preserve">The Conference of the Parties requested Parties to bring any cases or alleged cases of illegal traffic to the attention of the </w:t>
      </w:r>
      <w:r w:rsidR="00D8137C" w:rsidRPr="00D8137C">
        <w:rPr>
          <w:lang w:val="en-US" w:eastAsia="zh-CN"/>
        </w:rPr>
        <w:lastRenderedPageBreak/>
        <w:t>Secretariat and to provide the Secretariat with all necessary information to enable it to take any appropriate action.</w:t>
      </w:r>
    </w:p>
    <w:p w14:paraId="5F4DC94F" w14:textId="0E994A6E" w:rsidR="00E25749" w:rsidRDefault="00E25749" w:rsidP="00E25749">
      <w:pPr>
        <w:pStyle w:val="Normalnumber"/>
        <w:rPr>
          <w:lang w:eastAsia="zh-CN"/>
        </w:rPr>
      </w:pPr>
      <w:r w:rsidRPr="00E25749">
        <w:rPr>
          <w:lang w:eastAsia="zh-CN"/>
        </w:rPr>
        <w:t>Within its mandate to improve the implementation of and compliance with Article 9 on preventing and combating illegal traffic, the Committee administering the Mechanism for Promoting Implementation and Compliance was requested</w:t>
      </w:r>
      <w:r>
        <w:rPr>
          <w:lang w:eastAsia="zh-CN"/>
        </w:rPr>
        <w:t xml:space="preserve"> by the Conference of the Parties</w:t>
      </w:r>
      <w:r w:rsidRPr="00E25749">
        <w:rPr>
          <w:lang w:eastAsia="zh-CN"/>
        </w:rPr>
        <w:t xml:space="preserve"> </w:t>
      </w:r>
      <w:r>
        <w:rPr>
          <w:lang w:eastAsia="zh-CN"/>
        </w:rPr>
        <w:t>(</w:t>
      </w:r>
      <w:r w:rsidRPr="00E25749">
        <w:rPr>
          <w:lang w:eastAsia="zh-CN"/>
        </w:rPr>
        <w:t>decision BC-16/14</w:t>
      </w:r>
      <w:r>
        <w:rPr>
          <w:lang w:eastAsia="zh-CN"/>
        </w:rPr>
        <w:t xml:space="preserve">) </w:t>
      </w:r>
      <w:r w:rsidRPr="00E25749">
        <w:rPr>
          <w:lang w:eastAsia="zh-CN"/>
        </w:rPr>
        <w:t>to undertake a number of activities.</w:t>
      </w:r>
      <w:r>
        <w:rPr>
          <w:lang w:eastAsia="zh-CN"/>
        </w:rPr>
        <w:t xml:space="preserve"> These included a scoping exercise to:</w:t>
      </w:r>
    </w:p>
    <w:p w14:paraId="2E16FFDA" w14:textId="77777777" w:rsidR="005C16B6" w:rsidRDefault="005C16B6" w:rsidP="005C16B6">
      <w:pPr>
        <w:pStyle w:val="Normalnumber"/>
        <w:numPr>
          <w:ilvl w:val="0"/>
          <w:numId w:val="56"/>
        </w:numPr>
        <w:rPr>
          <w:lang w:eastAsia="zh-CN"/>
        </w:rPr>
      </w:pPr>
      <w:r>
        <w:rPr>
          <w:lang w:eastAsia="zh-CN"/>
        </w:rPr>
        <w:t>Review the information provided in table 9 of the national reports transmitted for the years 2020 and 2021 with a view to estimating: (i) how many cases of illegal traffic there were; (ii) with respect to which wastes (including regionally based information); (iii) in which regions; and (iv) how they were resolved; and make recommendations based on the outcome of the review;</w:t>
      </w:r>
    </w:p>
    <w:p w14:paraId="43621DD8" w14:textId="5F9D5072" w:rsidR="005C16B6" w:rsidRDefault="005C16B6" w:rsidP="005C16B6">
      <w:pPr>
        <w:pStyle w:val="Normalnumber"/>
        <w:numPr>
          <w:ilvl w:val="0"/>
          <w:numId w:val="56"/>
        </w:numPr>
        <w:rPr>
          <w:lang w:eastAsia="zh-CN"/>
        </w:rPr>
      </w:pPr>
      <w:r>
        <w:rPr>
          <w:lang w:eastAsia="zh-CN"/>
        </w:rPr>
        <w:t>Assess the reasons for which Parties do not complete or have difficulties in completing table 9 of the reporting format and what measures could be recommended to the Conference of the Parties towards improving the rate of completion of table 9 as well as the quality of information provided therein;</w:t>
      </w:r>
    </w:p>
    <w:p w14:paraId="0B849987" w14:textId="25EE8AE6" w:rsidR="00E64F48" w:rsidRPr="00E25749" w:rsidRDefault="005C16B6" w:rsidP="00E64F48">
      <w:pPr>
        <w:pStyle w:val="Normalnumber"/>
        <w:numPr>
          <w:ilvl w:val="0"/>
          <w:numId w:val="56"/>
        </w:numPr>
        <w:rPr>
          <w:lang w:eastAsia="zh-CN"/>
        </w:rPr>
      </w:pPr>
      <w:r>
        <w:rPr>
          <w:lang w:eastAsia="zh-CN"/>
        </w:rPr>
        <w:t>Identify discrepancies in the information reported by Parties on cases that could constitute illegal traffic and make recommendations based on the outcome of the review.</w:t>
      </w:r>
    </w:p>
    <w:p w14:paraId="57098EB4" w14:textId="365B5187" w:rsidR="00E64F48" w:rsidRDefault="00E64F48" w:rsidP="00BF07BD">
      <w:pPr>
        <w:pStyle w:val="Normalnumber"/>
        <w:rPr>
          <w:lang w:val="en-US" w:eastAsia="zh-CN"/>
        </w:rPr>
      </w:pPr>
      <w:r>
        <w:rPr>
          <w:lang w:val="en-US" w:eastAsia="zh-CN"/>
        </w:rPr>
        <w:t xml:space="preserve">The Conference of the Parties also </w:t>
      </w:r>
      <w:r w:rsidR="003D7589">
        <w:rPr>
          <w:lang w:val="en-US" w:eastAsia="zh-CN"/>
        </w:rPr>
        <w:t>requested the Committee to establish a</w:t>
      </w:r>
      <w:r w:rsidR="00FE0BAD" w:rsidRPr="00FE0BAD">
        <w:rPr>
          <w:lang w:val="en-US" w:eastAsia="zh-CN"/>
        </w:rPr>
        <w:t xml:space="preserve"> dialogue and coordinate with the Basel Convention regional and coordinating centres, relevant international organizations and cooperate with compliance bodies of other multilateral environmental agreements on their activities aimed at supporting Parties in preventing and combating illegal traffic and develop recommendations for consideration by the Conference of the Parties.</w:t>
      </w:r>
      <w:r w:rsidR="00FE0BAD">
        <w:rPr>
          <w:lang w:val="en-US" w:eastAsia="zh-CN"/>
        </w:rPr>
        <w:t xml:space="preserve"> The Chair of the </w:t>
      </w:r>
      <w:r w:rsidR="00F9652D">
        <w:rPr>
          <w:lang w:val="en-US" w:eastAsia="zh-CN"/>
        </w:rPr>
        <w:t xml:space="preserve">Implementation and Compliance Committee as well as the </w:t>
      </w:r>
      <w:r w:rsidR="00FE0BAD">
        <w:rPr>
          <w:lang w:val="en-US" w:eastAsia="zh-CN"/>
        </w:rPr>
        <w:t>Secretariat of the Mi</w:t>
      </w:r>
      <w:r w:rsidR="00F9652D">
        <w:rPr>
          <w:lang w:val="en-US" w:eastAsia="zh-CN"/>
        </w:rPr>
        <w:t>namata Convention were invited to participate in these dialogues</w:t>
      </w:r>
      <w:r w:rsidR="00CD35FE">
        <w:rPr>
          <w:lang w:val="en-US" w:eastAsia="zh-CN"/>
        </w:rPr>
        <w:t xml:space="preserve">, including the </w:t>
      </w:r>
      <w:r w:rsidR="00041D47">
        <w:rPr>
          <w:lang w:val="en-US" w:eastAsia="zh-CN"/>
        </w:rPr>
        <w:t>most recent one held during the sixteenth meeting of the Committee in October 2024</w:t>
      </w:r>
      <w:r w:rsidR="00D6711B">
        <w:rPr>
          <w:lang w:val="en-US" w:eastAsia="zh-CN"/>
        </w:rPr>
        <w:t>.</w:t>
      </w:r>
      <w:r w:rsidR="00D6711B">
        <w:rPr>
          <w:rStyle w:val="FootnoteReference"/>
          <w:lang w:val="en-US" w:eastAsia="zh-CN"/>
        </w:rPr>
        <w:footnoteReference w:id="5"/>
      </w:r>
    </w:p>
    <w:p w14:paraId="23EFDC08" w14:textId="4B5355A6" w:rsidR="00ED3431" w:rsidRPr="006E59E3" w:rsidRDefault="00615ABF" w:rsidP="00BF07BD">
      <w:pPr>
        <w:pStyle w:val="Normalnumber"/>
        <w:rPr>
          <w:lang w:val="en-US" w:eastAsia="zh-CN"/>
        </w:rPr>
      </w:pPr>
      <w:r>
        <w:rPr>
          <w:lang w:val="en-US" w:eastAsia="zh-CN"/>
        </w:rPr>
        <w:t xml:space="preserve">In decision </w:t>
      </w:r>
      <w:r w:rsidRPr="00E25749">
        <w:rPr>
          <w:lang w:eastAsia="zh-CN"/>
        </w:rPr>
        <w:t>BC-16/14</w:t>
      </w:r>
      <w:r>
        <w:rPr>
          <w:lang w:eastAsia="zh-CN"/>
        </w:rPr>
        <w:t xml:space="preserve">, the Conference of the Parties also mandated the Committee to </w:t>
      </w:r>
      <w:r w:rsidR="00CC7C58">
        <w:rPr>
          <w:lang w:eastAsia="zh-CN"/>
        </w:rPr>
        <w:t xml:space="preserve">undertake activities related to national coordination mechanisms, </w:t>
      </w:r>
      <w:r w:rsidR="006F0DBB">
        <w:rPr>
          <w:lang w:eastAsia="zh-CN"/>
        </w:rPr>
        <w:t xml:space="preserve">review of national legislation, </w:t>
      </w:r>
      <w:r w:rsidR="004C25B8">
        <w:rPr>
          <w:lang w:eastAsia="zh-CN"/>
        </w:rPr>
        <w:t xml:space="preserve">cooperative </w:t>
      </w:r>
      <w:r w:rsidR="00C36ED3">
        <w:rPr>
          <w:lang w:eastAsia="zh-CN"/>
        </w:rPr>
        <w:t>arrangements</w:t>
      </w:r>
      <w:r w:rsidR="004C25B8">
        <w:rPr>
          <w:lang w:eastAsia="zh-CN"/>
        </w:rPr>
        <w:t xml:space="preserve">, </w:t>
      </w:r>
      <w:r w:rsidR="00C36ED3">
        <w:rPr>
          <w:lang w:eastAsia="zh-CN"/>
        </w:rPr>
        <w:t>d</w:t>
      </w:r>
      <w:r w:rsidR="00C36ED3" w:rsidRPr="00C36ED3">
        <w:rPr>
          <w:lang w:eastAsia="zh-CN"/>
        </w:rPr>
        <w:t>issemination of guidance and tools</w:t>
      </w:r>
      <w:r w:rsidR="006F0DBB">
        <w:rPr>
          <w:lang w:eastAsia="zh-CN"/>
        </w:rPr>
        <w:t>.</w:t>
      </w:r>
      <w:r w:rsidR="009431E5">
        <w:rPr>
          <w:rStyle w:val="FootnoteReference"/>
          <w:lang w:eastAsia="zh-CN"/>
        </w:rPr>
        <w:footnoteReference w:id="6"/>
      </w:r>
      <w:r w:rsidR="006F0DBB">
        <w:rPr>
          <w:lang w:eastAsia="zh-CN"/>
        </w:rPr>
        <w:t xml:space="preserve"> </w:t>
      </w:r>
    </w:p>
    <w:p w14:paraId="21D13C80" w14:textId="2A92E4C6" w:rsidR="00483BA4" w:rsidRPr="00A519A2" w:rsidRDefault="005B2BA2" w:rsidP="001608DF">
      <w:pPr>
        <w:pStyle w:val="Normalnumber"/>
        <w:numPr>
          <w:ilvl w:val="0"/>
          <w:numId w:val="0"/>
        </w:numPr>
        <w:spacing w:before="320" w:after="240"/>
        <w:ind w:left="1247" w:right="567"/>
        <w:rPr>
          <w:i/>
          <w:iCs/>
          <w:lang w:val="en-US"/>
        </w:rPr>
      </w:pPr>
      <w:r w:rsidRPr="005B2BA2">
        <w:rPr>
          <w:i/>
          <w:iCs/>
          <w:lang w:val="en-US"/>
        </w:rPr>
        <w:t>Compliance Assistance Programme</w:t>
      </w:r>
      <w:r>
        <w:rPr>
          <w:i/>
          <w:iCs/>
          <w:lang w:val="en-US"/>
        </w:rPr>
        <w:t xml:space="preserve"> of the </w:t>
      </w:r>
      <w:r w:rsidR="00ED6911" w:rsidRPr="00ED6911">
        <w:rPr>
          <w:i/>
          <w:iCs/>
          <w:lang w:val="en-US"/>
        </w:rPr>
        <w:t>Convention on International Trade in Endangered Species of Wild Fauna and Flora</w:t>
      </w:r>
      <w:r w:rsidR="00ED6911">
        <w:rPr>
          <w:i/>
          <w:iCs/>
          <w:lang w:val="en-US"/>
        </w:rPr>
        <w:t xml:space="preserve"> (CITES)</w:t>
      </w:r>
    </w:p>
    <w:p w14:paraId="68E79DD4" w14:textId="79D00D00" w:rsidR="00115B4C" w:rsidRDefault="00F0289F" w:rsidP="00B124CD">
      <w:pPr>
        <w:pStyle w:val="Normalnumber"/>
        <w:rPr>
          <w:rFonts w:asciiTheme="majorBidi" w:hAnsiTheme="majorBidi" w:cstheme="majorBidi"/>
          <w:lang w:val="en-US"/>
        </w:rPr>
      </w:pPr>
      <w:r>
        <w:t xml:space="preserve">CITES requires Parties to the Convention not to trade in listed species other than in accordance with the Convention, to take appropriate measures to enforce the Convention, to prohibit and penalize trade in violation of the Convention and to confiscate illegally traded specimens. </w:t>
      </w:r>
      <w:r w:rsidR="00151DF7" w:rsidRPr="00151DF7">
        <w:rPr>
          <w:rFonts w:asciiTheme="majorBidi" w:hAnsiTheme="majorBidi" w:cstheme="majorBidi"/>
          <w:lang w:val="en-US"/>
        </w:rPr>
        <w:t xml:space="preserve">At </w:t>
      </w:r>
      <w:r w:rsidR="00151DF7">
        <w:rPr>
          <w:rFonts w:asciiTheme="majorBidi" w:hAnsiTheme="majorBidi" w:cstheme="majorBidi"/>
          <w:lang w:val="en-US"/>
        </w:rPr>
        <w:t>its eighteenth m</w:t>
      </w:r>
      <w:r w:rsidR="001B6CB0">
        <w:rPr>
          <w:rFonts w:asciiTheme="majorBidi" w:hAnsiTheme="majorBidi" w:cstheme="majorBidi"/>
          <w:lang w:val="en-US"/>
        </w:rPr>
        <w:t>eeting</w:t>
      </w:r>
      <w:r w:rsidR="00865B2E">
        <w:rPr>
          <w:rFonts w:asciiTheme="majorBidi" w:hAnsiTheme="majorBidi" w:cstheme="majorBidi"/>
          <w:lang w:val="en-US"/>
        </w:rPr>
        <w:t xml:space="preserve"> in 2019</w:t>
      </w:r>
      <w:r w:rsidR="001B6CB0">
        <w:rPr>
          <w:rFonts w:asciiTheme="majorBidi" w:hAnsiTheme="majorBidi" w:cstheme="majorBidi"/>
          <w:lang w:val="en-US"/>
        </w:rPr>
        <w:t xml:space="preserve">, the Conference of the Parties </w:t>
      </w:r>
      <w:r w:rsidR="00151DF7" w:rsidRPr="00151DF7">
        <w:rPr>
          <w:rFonts w:asciiTheme="majorBidi" w:hAnsiTheme="majorBidi" w:cstheme="majorBidi"/>
          <w:lang w:val="en-US"/>
        </w:rPr>
        <w:t>established a</w:t>
      </w:r>
      <w:r w:rsidR="00151DF7">
        <w:rPr>
          <w:rFonts w:asciiTheme="majorBidi" w:hAnsiTheme="majorBidi" w:cstheme="majorBidi"/>
          <w:lang w:val="en-US"/>
        </w:rPr>
        <w:t xml:space="preserve"> </w:t>
      </w:r>
      <w:r w:rsidR="00BC4603">
        <w:rPr>
          <w:rFonts w:asciiTheme="majorBidi" w:hAnsiTheme="majorBidi" w:cstheme="majorBidi"/>
          <w:lang w:val="en-US"/>
        </w:rPr>
        <w:t xml:space="preserve">Compliance Assistance Programme (CAP) targeted </w:t>
      </w:r>
      <w:r w:rsidR="004B4BF2" w:rsidRPr="004B4BF2">
        <w:rPr>
          <w:rFonts w:asciiTheme="majorBidi" w:hAnsiTheme="majorBidi" w:cstheme="majorBidi"/>
          <w:lang w:val="en-US"/>
        </w:rPr>
        <w:t>towards assisting Parties with difficulties in achieving compliance with the Convention and related recommendations of the Standing Committee</w:t>
      </w:r>
      <w:r w:rsidR="004B4BF2">
        <w:rPr>
          <w:rFonts w:asciiTheme="majorBidi" w:hAnsiTheme="majorBidi" w:cstheme="majorBidi"/>
          <w:lang w:val="en-US"/>
        </w:rPr>
        <w:t xml:space="preserve">. </w:t>
      </w:r>
      <w:r w:rsidR="00B124CD" w:rsidRPr="00B124CD">
        <w:rPr>
          <w:rFonts w:asciiTheme="majorBidi" w:hAnsiTheme="majorBidi" w:cstheme="majorBidi"/>
          <w:lang w:val="en-US"/>
        </w:rPr>
        <w:t xml:space="preserve">Parties </w:t>
      </w:r>
      <w:r w:rsidR="00B124CD">
        <w:rPr>
          <w:rFonts w:asciiTheme="majorBidi" w:hAnsiTheme="majorBidi" w:cstheme="majorBidi"/>
          <w:lang w:val="en-US"/>
        </w:rPr>
        <w:t>become</w:t>
      </w:r>
      <w:r w:rsidR="00B124CD" w:rsidRPr="00B124CD">
        <w:rPr>
          <w:rFonts w:asciiTheme="majorBidi" w:hAnsiTheme="majorBidi" w:cstheme="majorBidi"/>
          <w:lang w:val="en-US"/>
        </w:rPr>
        <w:t xml:space="preserve"> eligible to benefit from the CAP based on the recommendations of the Standing Committee and the overall assessment by the Secretariat </w:t>
      </w:r>
      <w:r w:rsidR="004B35B6">
        <w:rPr>
          <w:rFonts w:asciiTheme="majorBidi" w:hAnsiTheme="majorBidi" w:cstheme="majorBidi"/>
          <w:lang w:val="en-US"/>
        </w:rPr>
        <w:t>based on a set list of criteria</w:t>
      </w:r>
      <w:r w:rsidR="00C3139B">
        <w:rPr>
          <w:rFonts w:asciiTheme="majorBidi" w:hAnsiTheme="majorBidi" w:cstheme="majorBidi"/>
          <w:lang w:val="en-US"/>
        </w:rPr>
        <w:t xml:space="preserve">, including </w:t>
      </w:r>
      <w:r w:rsidR="00CB2784">
        <w:rPr>
          <w:rFonts w:asciiTheme="majorBidi" w:hAnsiTheme="majorBidi" w:cstheme="majorBidi"/>
          <w:lang w:val="en-US"/>
        </w:rPr>
        <w:t>being subject to one or several compliance procedures</w:t>
      </w:r>
      <w:r w:rsidR="00B840EE">
        <w:rPr>
          <w:rFonts w:asciiTheme="majorBidi" w:hAnsiTheme="majorBidi" w:cstheme="majorBidi"/>
          <w:lang w:val="en-US"/>
        </w:rPr>
        <w:t>.</w:t>
      </w:r>
      <w:r w:rsidR="000348FC" w:rsidRPr="000348FC">
        <w:t xml:space="preserve"> </w:t>
      </w:r>
      <w:r w:rsidR="000348FC" w:rsidRPr="000348FC">
        <w:rPr>
          <w:rFonts w:asciiTheme="majorBidi" w:hAnsiTheme="majorBidi" w:cstheme="majorBidi"/>
          <w:lang w:val="en-US"/>
        </w:rPr>
        <w:t>If a Party is facing compliance challenges, it is invited to approach the CITES Secretariat for advice and guidance.</w:t>
      </w:r>
    </w:p>
    <w:p w14:paraId="6060DB02" w14:textId="1DB4B0BA" w:rsidR="00A11C3C" w:rsidRDefault="00A11C3C" w:rsidP="0013573B">
      <w:pPr>
        <w:pStyle w:val="Normalnumber"/>
        <w:rPr>
          <w:rFonts w:asciiTheme="majorBidi" w:hAnsiTheme="majorBidi" w:cstheme="majorBidi"/>
          <w:lang w:val="en-US"/>
        </w:rPr>
      </w:pPr>
      <w:r w:rsidRPr="00E53BF1">
        <w:rPr>
          <w:rFonts w:asciiTheme="majorBidi" w:hAnsiTheme="majorBidi" w:cstheme="majorBidi"/>
          <w:lang w:val="en-US"/>
        </w:rPr>
        <w:t xml:space="preserve">The </w:t>
      </w:r>
      <w:r w:rsidR="00BD06D0" w:rsidRPr="00E53BF1">
        <w:rPr>
          <w:rFonts w:asciiTheme="majorBidi" w:hAnsiTheme="majorBidi" w:cstheme="majorBidi"/>
          <w:lang w:val="en-US"/>
        </w:rPr>
        <w:t xml:space="preserve">Secretariat has </w:t>
      </w:r>
      <w:r w:rsidR="00AB5FF7" w:rsidRPr="00E53BF1">
        <w:rPr>
          <w:rFonts w:asciiTheme="majorBidi" w:hAnsiTheme="majorBidi" w:cstheme="majorBidi"/>
          <w:lang w:val="en-US"/>
        </w:rPr>
        <w:t xml:space="preserve">provided technical assistance to assist Parties </w:t>
      </w:r>
      <w:r w:rsidR="0053195A" w:rsidRPr="00E53BF1">
        <w:rPr>
          <w:rFonts w:asciiTheme="majorBidi" w:hAnsiTheme="majorBidi" w:cstheme="majorBidi"/>
          <w:lang w:val="en-US"/>
        </w:rPr>
        <w:t xml:space="preserve">in the implementation of </w:t>
      </w:r>
      <w:r w:rsidR="0053195A" w:rsidRPr="00E53BF1">
        <w:rPr>
          <w:rFonts w:asciiTheme="majorBidi" w:hAnsiTheme="majorBidi" w:cstheme="majorBidi"/>
        </w:rPr>
        <w:t xml:space="preserve">the Standing Committee’s recommendations and deal with legal, scientific, enforcement and other relevant matters. </w:t>
      </w:r>
      <w:r w:rsidR="00416BAC" w:rsidRPr="00E53BF1">
        <w:rPr>
          <w:rFonts w:asciiTheme="majorBidi" w:hAnsiTheme="majorBidi" w:cstheme="majorBidi"/>
        </w:rPr>
        <w:t xml:space="preserve">This assistance </w:t>
      </w:r>
      <w:r w:rsidR="00E01133" w:rsidRPr="00E53BF1">
        <w:rPr>
          <w:rFonts w:asciiTheme="majorBidi" w:hAnsiTheme="majorBidi" w:cstheme="majorBidi"/>
        </w:rPr>
        <w:t>related to</w:t>
      </w:r>
      <w:r w:rsidR="00416BAC" w:rsidRPr="00E53BF1">
        <w:rPr>
          <w:rFonts w:asciiTheme="majorBidi" w:hAnsiTheme="majorBidi" w:cstheme="majorBidi"/>
        </w:rPr>
        <w:t xml:space="preserve"> </w:t>
      </w:r>
      <w:r w:rsidR="00781C6B" w:rsidRPr="00E53BF1">
        <w:rPr>
          <w:rFonts w:asciiTheme="majorBidi" w:hAnsiTheme="majorBidi" w:cstheme="majorBidi"/>
        </w:rPr>
        <w:t>p</w:t>
      </w:r>
      <w:r w:rsidR="00781C6B" w:rsidRPr="00781C6B">
        <w:rPr>
          <w:rFonts w:asciiTheme="majorBidi" w:hAnsiTheme="majorBidi" w:cstheme="majorBidi"/>
        </w:rPr>
        <w:t>rocedures to issue, authenticate and control permits and shipments</w:t>
      </w:r>
      <w:r w:rsidR="00781C6B" w:rsidRPr="00E53BF1">
        <w:rPr>
          <w:rFonts w:asciiTheme="majorBidi" w:hAnsiTheme="majorBidi" w:cstheme="majorBidi"/>
        </w:rPr>
        <w:t xml:space="preserve">, </w:t>
      </w:r>
      <w:r w:rsidR="00E53BF1">
        <w:rPr>
          <w:rFonts w:asciiTheme="majorBidi" w:hAnsiTheme="majorBidi" w:cstheme="majorBidi"/>
        </w:rPr>
        <w:t>g</w:t>
      </w:r>
      <w:r w:rsidR="00781C6B" w:rsidRPr="00781C6B">
        <w:rPr>
          <w:rFonts w:asciiTheme="majorBidi" w:hAnsiTheme="majorBidi" w:cstheme="majorBidi"/>
        </w:rPr>
        <w:t>uidance to report on legal trade and other reporting requirements</w:t>
      </w:r>
      <w:r w:rsidR="00E53BF1">
        <w:rPr>
          <w:rFonts w:asciiTheme="majorBidi" w:hAnsiTheme="majorBidi" w:cstheme="majorBidi"/>
        </w:rPr>
        <w:t>, p</w:t>
      </w:r>
      <w:r w:rsidR="00781C6B" w:rsidRPr="00781C6B">
        <w:rPr>
          <w:rFonts w:asciiTheme="majorBidi" w:hAnsiTheme="majorBidi" w:cstheme="majorBidi"/>
        </w:rPr>
        <w:t>rotocols and tools to detect and prosecute illegal wildlife trade</w:t>
      </w:r>
      <w:r w:rsidR="00E53BF1">
        <w:rPr>
          <w:rFonts w:asciiTheme="majorBidi" w:hAnsiTheme="majorBidi" w:cstheme="majorBidi"/>
        </w:rPr>
        <w:t xml:space="preserve">, and </w:t>
      </w:r>
      <w:r w:rsidR="002D4FDF">
        <w:rPr>
          <w:rFonts w:asciiTheme="majorBidi" w:hAnsiTheme="majorBidi" w:cstheme="majorBidi"/>
        </w:rPr>
        <w:t>g</w:t>
      </w:r>
      <w:r w:rsidR="00781C6B" w:rsidRPr="00781C6B">
        <w:rPr>
          <w:rFonts w:asciiTheme="majorBidi" w:hAnsiTheme="majorBidi" w:cstheme="majorBidi"/>
        </w:rPr>
        <w:t>ood practices and procedures to dispose of seized and confiscated specimens</w:t>
      </w:r>
      <w:r w:rsidR="002D4FDF">
        <w:rPr>
          <w:rFonts w:asciiTheme="majorBidi" w:hAnsiTheme="majorBidi" w:cstheme="majorBidi"/>
        </w:rPr>
        <w:t>.</w:t>
      </w:r>
      <w:r w:rsidR="002D4FDF">
        <w:rPr>
          <w:rStyle w:val="FootnoteReference"/>
          <w:rFonts w:asciiTheme="majorBidi" w:hAnsiTheme="majorBidi" w:cstheme="majorBidi"/>
        </w:rPr>
        <w:footnoteReference w:id="7"/>
      </w:r>
      <w:r w:rsidR="00CB7C72" w:rsidRPr="00781C6B">
        <w:rPr>
          <w:rFonts w:asciiTheme="majorBidi" w:hAnsiTheme="majorBidi" w:cstheme="majorBidi"/>
          <w:lang w:val="en-US"/>
        </w:rPr>
        <w:t xml:space="preserve"> </w:t>
      </w:r>
    </w:p>
    <w:p w14:paraId="318D9769" w14:textId="77777777" w:rsidR="006E59E3" w:rsidRPr="00790A3C" w:rsidRDefault="006E59E3" w:rsidP="00790A3C">
      <w:pPr>
        <w:pStyle w:val="Normalnumber"/>
        <w:numPr>
          <w:ilvl w:val="0"/>
          <w:numId w:val="0"/>
        </w:numPr>
        <w:ind w:left="1247"/>
        <w:rPr>
          <w:rFonts w:asciiTheme="majorBidi" w:hAnsiTheme="majorBidi" w:cstheme="majorBidi"/>
        </w:rPr>
      </w:pPr>
    </w:p>
    <w:p w14:paraId="1958D95D" w14:textId="0FCA4C02" w:rsidR="00A519A2" w:rsidRDefault="00216FBF" w:rsidP="00A519A2">
      <w:pPr>
        <w:pStyle w:val="Normalnumber"/>
        <w:numPr>
          <w:ilvl w:val="0"/>
          <w:numId w:val="0"/>
        </w:numPr>
        <w:ind w:left="1247"/>
        <w:rPr>
          <w:rFonts w:asciiTheme="majorBidi" w:hAnsiTheme="majorBidi" w:cstheme="majorBidi"/>
          <w:i/>
          <w:iCs/>
          <w:lang w:val="en-US"/>
        </w:rPr>
      </w:pPr>
      <w:r>
        <w:rPr>
          <w:rFonts w:asciiTheme="majorBidi" w:hAnsiTheme="majorBidi" w:cstheme="majorBidi"/>
          <w:i/>
          <w:iCs/>
          <w:lang w:val="en-US"/>
        </w:rPr>
        <w:t xml:space="preserve">The </w:t>
      </w:r>
      <w:r w:rsidRPr="00216FBF">
        <w:rPr>
          <w:rFonts w:asciiTheme="majorBidi" w:hAnsiTheme="majorBidi" w:cstheme="majorBidi"/>
          <w:i/>
          <w:iCs/>
          <w:lang w:val="en-US"/>
        </w:rPr>
        <w:t>informal Prior Informed Consent mechanism</w:t>
      </w:r>
      <w:r>
        <w:rPr>
          <w:rFonts w:asciiTheme="majorBidi" w:hAnsiTheme="majorBidi" w:cstheme="majorBidi"/>
          <w:i/>
          <w:iCs/>
          <w:lang w:val="en-US"/>
        </w:rPr>
        <w:t xml:space="preserve"> under the </w:t>
      </w:r>
      <w:r w:rsidR="005917A4">
        <w:rPr>
          <w:rFonts w:asciiTheme="majorBidi" w:hAnsiTheme="majorBidi" w:cstheme="majorBidi"/>
          <w:i/>
          <w:iCs/>
          <w:lang w:val="en-US"/>
        </w:rPr>
        <w:t>Montreal protocol</w:t>
      </w:r>
      <w:r w:rsidR="00A7753A">
        <w:rPr>
          <w:rFonts w:asciiTheme="majorBidi" w:hAnsiTheme="majorBidi" w:cstheme="majorBidi"/>
          <w:i/>
          <w:iCs/>
          <w:lang w:val="en-US"/>
        </w:rPr>
        <w:t xml:space="preserve"> </w:t>
      </w:r>
      <w:r w:rsidR="00A7753A" w:rsidRPr="00A7753A">
        <w:rPr>
          <w:rFonts w:asciiTheme="majorBidi" w:hAnsiTheme="majorBidi" w:cstheme="majorBidi"/>
          <w:i/>
          <w:iCs/>
          <w:lang w:val="en-US"/>
        </w:rPr>
        <w:t>on Substances that Deplete the Ozone Layer</w:t>
      </w:r>
    </w:p>
    <w:p w14:paraId="05AD1503" w14:textId="0597BC2F" w:rsidR="00330992" w:rsidRPr="00330992" w:rsidRDefault="00330992" w:rsidP="00A519A2">
      <w:pPr>
        <w:pStyle w:val="Normalnumber"/>
        <w:rPr>
          <w:rFonts w:asciiTheme="majorBidi" w:hAnsiTheme="majorBidi" w:cstheme="majorBidi"/>
          <w:lang w:val="en-US"/>
        </w:rPr>
      </w:pPr>
      <w:r w:rsidRPr="00330992">
        <w:rPr>
          <w:rFonts w:asciiTheme="majorBidi" w:hAnsiTheme="majorBidi" w:cstheme="majorBidi"/>
          <w:lang w:val="en-US"/>
        </w:rPr>
        <w:t xml:space="preserve">The Montreal Protocol </w:t>
      </w:r>
      <w:r>
        <w:rPr>
          <w:rFonts w:asciiTheme="majorBidi" w:hAnsiTheme="majorBidi" w:cstheme="majorBidi"/>
          <w:lang w:val="en-US"/>
        </w:rPr>
        <w:t xml:space="preserve">establishes </w:t>
      </w:r>
      <w:r w:rsidR="003854B0">
        <w:t>ban on the production and consumption of the most potent ozone depleting substances (ODS), such as chlorofluorocarbons (CFCs), halons, and carbon tetrachloride (CTC).</w:t>
      </w:r>
      <w:r w:rsidR="004260E1">
        <w:t xml:space="preserve"> In order to enable countries to effectively monitor and control trade in ODS and to prevent illegal and unwanted trade, the Parties to the Montreal Protocol established, in 1997, a system for licensing the import and export of new, used, recycled and reclaimed ODS and ODS-containing mixtures.</w:t>
      </w:r>
      <w:r w:rsidR="00500C7F">
        <w:t xml:space="preserve"> Such a licensing system is coupled with a quota system that sets levels of permitted imports and exports. iPIC is an important tool which can significantly contribute to this effort.</w:t>
      </w:r>
    </w:p>
    <w:p w14:paraId="320EF87F" w14:textId="6DBAD60A" w:rsidR="00D2383B" w:rsidRPr="00D2383B" w:rsidRDefault="00F47310" w:rsidP="00A519A2">
      <w:pPr>
        <w:pStyle w:val="Normalnumber"/>
        <w:rPr>
          <w:rFonts w:asciiTheme="majorBidi" w:hAnsiTheme="majorBidi" w:cstheme="majorBidi"/>
          <w:i/>
          <w:iCs/>
          <w:lang w:val="en-US"/>
        </w:rPr>
      </w:pPr>
      <w:r>
        <w:t xml:space="preserve">The ‘informal Prior-Informed Consent’ (iPIC) mechanism was launched in 2006 by UNEP OzonAction, as part of its work in providing assistance to developing countries to fulfil their commitments under the Montreal Protocol. </w:t>
      </w:r>
      <w:r w:rsidR="00D2383B">
        <w:t xml:space="preserve">iPIC is a voluntary and informal mechanism of information exchange between trade partners on intended trade in ODS, ODS-containing mixtures, products and equipment prior to issuing import/ export licences. The iPIC mechanism enables iPIC member countries to share details of eligible importers and exporters with other iPIC members through a secure online platform. UNEP’s regional iPIC focal points can provide valuable assistance and support to follow-up on specific cases, as required. iPIC has been recognised by the Parties of the Montreal Protocol as a useful tool which can be used to reduce discrepancies between import and export data, to identify and reduce illegal trade and cases of non-compliance with domestic legislation. </w:t>
      </w:r>
    </w:p>
    <w:p w14:paraId="016F29C0" w14:textId="30AF45DB" w:rsidR="00A519A2" w:rsidRPr="00BD74CB" w:rsidRDefault="00D2383B" w:rsidP="00D2383B">
      <w:pPr>
        <w:pStyle w:val="Normalnumber"/>
        <w:rPr>
          <w:rFonts w:asciiTheme="majorBidi" w:hAnsiTheme="majorBidi" w:cstheme="majorBidi"/>
          <w:i/>
          <w:iCs/>
          <w:lang w:val="en-US"/>
        </w:rPr>
      </w:pPr>
      <w:r>
        <w:t>Developed and developing countries which are not already members are encouraged to join iPIC.</w:t>
      </w:r>
      <w:r w:rsidR="009D24ED">
        <w:t xml:space="preserve"> The secure, password-protected online system is accessible to registered country member users (country focal points) where they can update their respective iPIC country data and consult those of other member countries.</w:t>
      </w:r>
      <w:r w:rsidR="00463EBC">
        <w:t xml:space="preserve"> Membership to iPIC is limited to government officials responsible for issuing import/export licences and quotas for Ozone Depleting Substances (ODS) and other substances controlled under the Montreal Protocol.</w:t>
      </w:r>
      <w:r w:rsidR="00F32CE6">
        <w:rPr>
          <w:rStyle w:val="FootnoteReference"/>
        </w:rPr>
        <w:footnoteReference w:id="8"/>
      </w:r>
    </w:p>
    <w:p w14:paraId="0689F468" w14:textId="7B2227FC" w:rsidR="00BD74CB" w:rsidRDefault="003E33AD" w:rsidP="001608DF">
      <w:pPr>
        <w:pStyle w:val="Normalnumber"/>
        <w:numPr>
          <w:ilvl w:val="0"/>
          <w:numId w:val="0"/>
        </w:numPr>
        <w:spacing w:before="320" w:after="240"/>
        <w:ind w:left="1247"/>
        <w:rPr>
          <w:i/>
          <w:iCs/>
        </w:rPr>
      </w:pPr>
      <w:r>
        <w:rPr>
          <w:i/>
          <w:iCs/>
        </w:rPr>
        <w:t>D</w:t>
      </w:r>
      <w:r w:rsidRPr="003E33AD">
        <w:rPr>
          <w:i/>
          <w:iCs/>
        </w:rPr>
        <w:t xml:space="preserve">etection and identification of living modified organisms (LMOs) </w:t>
      </w:r>
      <w:r>
        <w:rPr>
          <w:i/>
          <w:iCs/>
        </w:rPr>
        <w:t>under t</w:t>
      </w:r>
      <w:r w:rsidR="00BD74CB" w:rsidRPr="00BD74CB">
        <w:rPr>
          <w:i/>
          <w:iCs/>
        </w:rPr>
        <w:t>he Cartagena Protocol on Biosafety</w:t>
      </w:r>
    </w:p>
    <w:p w14:paraId="7C20AD1E" w14:textId="45038AA3" w:rsidR="00BD74CB" w:rsidRDefault="00CC6D62" w:rsidP="00CC6D62">
      <w:pPr>
        <w:pStyle w:val="Normalnumber"/>
        <w:rPr>
          <w:rFonts w:asciiTheme="majorBidi" w:hAnsiTheme="majorBidi" w:cstheme="majorBidi"/>
          <w:lang w:val="en-US"/>
        </w:rPr>
      </w:pPr>
      <w:r>
        <w:rPr>
          <w:rFonts w:asciiTheme="majorBidi" w:hAnsiTheme="majorBidi" w:cstheme="majorBidi"/>
          <w:lang w:val="en-US"/>
        </w:rPr>
        <w:t xml:space="preserve">Article 18 of the Protocol </w:t>
      </w:r>
      <w:r w:rsidRPr="00C134B8">
        <w:rPr>
          <w:rFonts w:asciiTheme="majorBidi" w:hAnsiTheme="majorBidi" w:cstheme="majorBidi"/>
          <w:lang w:val="en-US"/>
        </w:rPr>
        <w:t>addresses the issue of the handling, transport, packaging and identification of LMOs</w:t>
      </w:r>
      <w:r>
        <w:rPr>
          <w:rFonts w:asciiTheme="majorBidi" w:hAnsiTheme="majorBidi" w:cstheme="majorBidi"/>
          <w:lang w:val="en-US"/>
        </w:rPr>
        <w:t>. T</w:t>
      </w:r>
      <w:r w:rsidR="00C134B8" w:rsidRPr="00C134B8">
        <w:rPr>
          <w:rFonts w:asciiTheme="majorBidi" w:hAnsiTheme="majorBidi" w:cstheme="majorBidi"/>
          <w:lang w:val="en-US"/>
        </w:rPr>
        <w:t xml:space="preserve">he detection and identification of LMOs plays a part in the ability of national authorities to distinguish whether or not there are LMOs in a shipment both through proper packaging and labelling of shipments and through the analytical, </w:t>
      </w:r>
      <w:r w:rsidR="000458E5" w:rsidRPr="00C134B8">
        <w:rPr>
          <w:rFonts w:asciiTheme="majorBidi" w:hAnsiTheme="majorBidi" w:cstheme="majorBidi"/>
          <w:lang w:val="en-US"/>
        </w:rPr>
        <w:t>laboratory-based</w:t>
      </w:r>
      <w:r w:rsidR="00C134B8" w:rsidRPr="00C134B8">
        <w:rPr>
          <w:rFonts w:asciiTheme="majorBidi" w:hAnsiTheme="majorBidi" w:cstheme="majorBidi"/>
          <w:lang w:val="en-US"/>
        </w:rPr>
        <w:t xml:space="preserve"> analysis of the contents of a shipment to detect </w:t>
      </w:r>
      <w:r w:rsidR="000458E5" w:rsidRPr="00C134B8">
        <w:rPr>
          <w:rFonts w:asciiTheme="majorBidi" w:hAnsiTheme="majorBidi" w:cstheme="majorBidi"/>
          <w:lang w:val="en-US"/>
        </w:rPr>
        <w:t>unauthorized</w:t>
      </w:r>
      <w:r w:rsidR="00C134B8" w:rsidRPr="00C134B8">
        <w:rPr>
          <w:rFonts w:asciiTheme="majorBidi" w:hAnsiTheme="majorBidi" w:cstheme="majorBidi"/>
          <w:lang w:val="en-US"/>
        </w:rPr>
        <w:t xml:space="preserve"> and unintended LMOs. Furthermore</w:t>
      </w:r>
      <w:r w:rsidR="00610998">
        <w:rPr>
          <w:rFonts w:asciiTheme="majorBidi" w:hAnsiTheme="majorBidi" w:cstheme="majorBidi"/>
          <w:lang w:val="en-US"/>
        </w:rPr>
        <w:t>,</w:t>
      </w:r>
      <w:r w:rsidR="00C134B8" w:rsidRPr="00C134B8">
        <w:rPr>
          <w:rFonts w:asciiTheme="majorBidi" w:hAnsiTheme="majorBidi" w:cstheme="majorBidi"/>
          <w:lang w:val="en-US"/>
        </w:rPr>
        <w:t xml:space="preserve"> the identification of LMOs is also vital to the </w:t>
      </w:r>
      <w:r w:rsidR="000B5E1A">
        <w:rPr>
          <w:rFonts w:asciiTheme="majorBidi" w:hAnsiTheme="majorBidi" w:cstheme="majorBidi"/>
          <w:lang w:val="en-US"/>
        </w:rPr>
        <w:t>implementation of</w:t>
      </w:r>
      <w:r w:rsidR="000458E5">
        <w:rPr>
          <w:rFonts w:asciiTheme="majorBidi" w:hAnsiTheme="majorBidi" w:cstheme="majorBidi"/>
          <w:lang w:val="en-US"/>
        </w:rPr>
        <w:t xml:space="preserve"> </w:t>
      </w:r>
      <w:r w:rsidR="00C134B8" w:rsidRPr="00C134B8">
        <w:rPr>
          <w:rFonts w:asciiTheme="majorBidi" w:hAnsiTheme="majorBidi" w:cstheme="majorBidi"/>
          <w:lang w:val="en-US"/>
        </w:rPr>
        <w:t xml:space="preserve">Articles 17 and 25 on unintentional and illegal </w:t>
      </w:r>
      <w:r w:rsidR="00E04C77" w:rsidRPr="00C134B8">
        <w:rPr>
          <w:rFonts w:asciiTheme="majorBidi" w:hAnsiTheme="majorBidi" w:cstheme="majorBidi"/>
          <w:lang w:val="en-US"/>
        </w:rPr>
        <w:t>transboundary</w:t>
      </w:r>
      <w:r w:rsidR="00C134B8" w:rsidRPr="00C134B8">
        <w:rPr>
          <w:rFonts w:asciiTheme="majorBidi" w:hAnsiTheme="majorBidi" w:cstheme="majorBidi"/>
          <w:lang w:val="en-US"/>
        </w:rPr>
        <w:t xml:space="preserve"> movements respectively.</w:t>
      </w:r>
    </w:p>
    <w:p w14:paraId="02FB3996" w14:textId="5E88CBE1" w:rsidR="000370D1" w:rsidRPr="000370D1" w:rsidRDefault="00AA7A1D" w:rsidP="00F71B7F">
      <w:pPr>
        <w:pStyle w:val="Normalnumber"/>
        <w:rPr>
          <w:rFonts w:asciiTheme="majorBidi" w:hAnsiTheme="majorBidi" w:cstheme="majorBidi"/>
          <w:lang w:val="en-US"/>
        </w:rPr>
      </w:pPr>
      <w:r w:rsidRPr="00224029">
        <w:rPr>
          <w:rFonts w:asciiTheme="majorBidi" w:hAnsiTheme="majorBidi" w:cstheme="majorBidi"/>
          <w:shd w:val="clear" w:color="auto" w:fill="FFFFFF"/>
        </w:rPr>
        <w:t>At its tenth meeting</w:t>
      </w:r>
      <w:r w:rsidR="00E82308">
        <w:rPr>
          <w:rFonts w:asciiTheme="majorBidi" w:hAnsiTheme="majorBidi" w:cstheme="majorBidi"/>
          <w:shd w:val="clear" w:color="auto" w:fill="FFFFFF"/>
        </w:rPr>
        <w:t xml:space="preserve"> in 2022</w:t>
      </w:r>
      <w:r w:rsidRPr="00224029">
        <w:rPr>
          <w:rFonts w:asciiTheme="majorBidi" w:hAnsiTheme="majorBidi" w:cstheme="majorBidi"/>
          <w:shd w:val="clear" w:color="auto" w:fill="FFFFFF"/>
        </w:rPr>
        <w:t>, in decision </w:t>
      </w:r>
      <w:hyperlink r:id="rId13" w:history="1">
        <w:r w:rsidRPr="00224029">
          <w:rPr>
            <w:rStyle w:val="Hyperlink"/>
            <w:rFonts w:asciiTheme="majorBidi" w:hAnsiTheme="majorBidi" w:cstheme="majorBidi"/>
            <w:shd w:val="clear" w:color="auto" w:fill="FFFFFF"/>
            <w:lang w:val="en-US"/>
          </w:rPr>
          <w:t>CP-10/11</w:t>
        </w:r>
      </w:hyperlink>
      <w:r w:rsidRPr="00224029">
        <w:rPr>
          <w:rFonts w:asciiTheme="majorBidi" w:hAnsiTheme="majorBidi" w:cstheme="majorBidi"/>
          <w:shd w:val="clear" w:color="auto" w:fill="FFFFFF"/>
        </w:rPr>
        <w:t>, the Conference of the Parties serving as the meeting of the Parties to the Protocol (COP-MOP) welcomed the publication of </w:t>
      </w:r>
      <w:hyperlink r:id="rId14" w:history="1">
        <w:r w:rsidRPr="00224029">
          <w:rPr>
            <w:rStyle w:val="Hyperlink"/>
            <w:rFonts w:asciiTheme="majorBidi" w:hAnsiTheme="majorBidi" w:cstheme="majorBidi"/>
            <w:shd w:val="clear" w:color="auto" w:fill="FFFFFF"/>
            <w:lang w:val="en-US"/>
          </w:rPr>
          <w:t>Biosafety Technical Series 05</w:t>
        </w:r>
      </w:hyperlink>
      <w:r w:rsidRPr="00224029">
        <w:rPr>
          <w:rFonts w:asciiTheme="majorBidi" w:hAnsiTheme="majorBidi" w:cstheme="majorBidi"/>
          <w:shd w:val="clear" w:color="auto" w:fill="FFFFFF"/>
        </w:rPr>
        <w:t>: Training Manual on the Detection and Identification of Living Modified Organisms in the Context of the Cartagena Protocol on Biosafety.</w:t>
      </w:r>
      <w:r w:rsidR="00337A87">
        <w:rPr>
          <w:rStyle w:val="FootnoteReference"/>
          <w:rFonts w:asciiTheme="majorBidi" w:hAnsiTheme="majorBidi" w:cstheme="majorBidi"/>
          <w:shd w:val="clear" w:color="auto" w:fill="FFFFFF"/>
        </w:rPr>
        <w:footnoteReference w:id="9"/>
      </w:r>
      <w:r w:rsidRPr="00224029">
        <w:rPr>
          <w:rFonts w:asciiTheme="majorBidi" w:hAnsiTheme="majorBidi" w:cstheme="majorBidi"/>
          <w:shd w:val="clear" w:color="auto" w:fill="FFFFFF"/>
        </w:rPr>
        <w:t xml:space="preserve"> </w:t>
      </w:r>
      <w:r w:rsidR="00BD6C2B">
        <w:rPr>
          <w:rFonts w:asciiTheme="majorBidi" w:hAnsiTheme="majorBidi" w:cstheme="majorBidi"/>
          <w:shd w:val="clear" w:color="auto" w:fill="FFFFFF"/>
        </w:rPr>
        <w:t xml:space="preserve">The </w:t>
      </w:r>
      <w:r w:rsidR="006461AE">
        <w:rPr>
          <w:rFonts w:asciiTheme="majorBidi" w:hAnsiTheme="majorBidi" w:cstheme="majorBidi"/>
          <w:shd w:val="clear" w:color="auto" w:fill="FFFFFF"/>
        </w:rPr>
        <w:t xml:space="preserve">manual include an overview of </w:t>
      </w:r>
      <w:r w:rsidR="00E1709A">
        <w:rPr>
          <w:rFonts w:asciiTheme="majorBidi" w:hAnsiTheme="majorBidi" w:cstheme="majorBidi"/>
          <w:shd w:val="clear" w:color="auto" w:fill="FFFFFF"/>
        </w:rPr>
        <w:t>available</w:t>
      </w:r>
      <w:r w:rsidR="006461AE">
        <w:rPr>
          <w:rFonts w:asciiTheme="majorBidi" w:hAnsiTheme="majorBidi" w:cstheme="majorBidi"/>
          <w:shd w:val="clear" w:color="auto" w:fill="FFFFFF"/>
        </w:rPr>
        <w:t xml:space="preserve"> detection and identification methodologies</w:t>
      </w:r>
      <w:r w:rsidR="00E1709A">
        <w:rPr>
          <w:rFonts w:asciiTheme="majorBidi" w:hAnsiTheme="majorBidi" w:cstheme="majorBidi"/>
          <w:shd w:val="clear" w:color="auto" w:fill="FFFFFF"/>
        </w:rPr>
        <w:t xml:space="preserve"> as well as considerations for national strategies towards detection and identification of LMOs.</w:t>
      </w:r>
    </w:p>
    <w:p w14:paraId="4A2D4C27" w14:textId="46379CD7" w:rsidR="00DC43EF" w:rsidRPr="00B55DD1" w:rsidRDefault="00AA7A1D" w:rsidP="00B55DD1">
      <w:pPr>
        <w:pStyle w:val="Normalnumber"/>
        <w:rPr>
          <w:rFonts w:asciiTheme="majorBidi" w:hAnsiTheme="majorBidi" w:cstheme="majorBidi"/>
          <w:lang w:val="en-US"/>
        </w:rPr>
      </w:pPr>
      <w:r w:rsidRPr="00224029">
        <w:rPr>
          <w:rFonts w:asciiTheme="majorBidi" w:hAnsiTheme="majorBidi" w:cstheme="majorBidi"/>
          <w:shd w:val="clear" w:color="auto" w:fill="FFFFFF"/>
        </w:rPr>
        <w:t>In addition, the COP-MOP requested the Executive Secretary to continue the work mandated under decision </w:t>
      </w:r>
      <w:hyperlink r:id="rId15" w:history="1">
        <w:r w:rsidRPr="00224029">
          <w:rPr>
            <w:rStyle w:val="Hyperlink"/>
            <w:rFonts w:asciiTheme="majorBidi" w:hAnsiTheme="majorBidi" w:cstheme="majorBidi"/>
            <w:shd w:val="clear" w:color="auto" w:fill="FFFFFF"/>
            <w:lang w:val="en-US"/>
          </w:rPr>
          <w:t>CP-9/11</w:t>
        </w:r>
      </w:hyperlink>
      <w:r w:rsidRPr="00224029">
        <w:rPr>
          <w:rFonts w:asciiTheme="majorBidi" w:hAnsiTheme="majorBidi" w:cstheme="majorBidi"/>
          <w:shd w:val="clear" w:color="auto" w:fill="FFFFFF"/>
        </w:rPr>
        <w:t>, such as online discussion of the Network of Laboratories for the Detection and Identification of Living Modified Organisms, among others. </w:t>
      </w:r>
      <w:r w:rsidR="00FE70CE" w:rsidRPr="00224029">
        <w:rPr>
          <w:rFonts w:asciiTheme="majorBidi" w:hAnsiTheme="majorBidi" w:cstheme="majorBidi"/>
          <w:shd w:val="clear" w:color="auto" w:fill="FFFFFF"/>
        </w:rPr>
        <w:t xml:space="preserve">Furthermore, in decisions CP-10/3 and CP-10/4, the Implementation Plan and Capacity-Building Action Plan for the Cartagena Protocol for the period up to 2030 were also adopted. The plans include a goal specific to the detection and identification of LMOs (Goal A.8 “Parties are able to detect and identify LMOs”). The goal aims to ensure that Parties are able to respond to unintentional and illegal transboundary movements and to </w:t>
      </w:r>
      <w:r w:rsidR="00FE70CE" w:rsidRPr="00224029">
        <w:rPr>
          <w:rFonts w:asciiTheme="majorBidi" w:hAnsiTheme="majorBidi" w:cstheme="majorBidi"/>
          <w:shd w:val="clear" w:color="auto" w:fill="FFFFFF"/>
        </w:rPr>
        <w:lastRenderedPageBreak/>
        <w:t>implement the handling, transport, packaging and identification requirements in accordance with the Protocol.</w:t>
      </w:r>
      <w:r w:rsidR="00FE70CE" w:rsidRPr="00224029">
        <w:rPr>
          <w:rStyle w:val="FootnoteReference"/>
          <w:rFonts w:asciiTheme="majorBidi" w:hAnsiTheme="majorBidi" w:cstheme="majorBidi"/>
          <w:shd w:val="clear" w:color="auto" w:fill="FFFFFF"/>
        </w:rPr>
        <w:footnoteReference w:id="10"/>
      </w:r>
    </w:p>
    <w:sectPr w:rsidR="00DC43EF" w:rsidRPr="00B55DD1" w:rsidSect="00F46532">
      <w:headerReference w:type="even" r:id="rId16"/>
      <w:head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276C2" w14:textId="77777777" w:rsidR="00FB5DA3" w:rsidRDefault="00FB5DA3">
      <w:r>
        <w:separator/>
      </w:r>
    </w:p>
    <w:p w14:paraId="62F2D2A1" w14:textId="77777777" w:rsidR="00FB5DA3" w:rsidRDefault="00FB5DA3"/>
  </w:endnote>
  <w:endnote w:type="continuationSeparator" w:id="0">
    <w:p w14:paraId="1DCA1D56" w14:textId="77777777" w:rsidR="00FB5DA3" w:rsidRDefault="00FB5DA3">
      <w:r>
        <w:continuationSeparator/>
      </w:r>
    </w:p>
    <w:p w14:paraId="6DD43DB0" w14:textId="77777777" w:rsidR="00FB5DA3" w:rsidRDefault="00FB5DA3"/>
  </w:endnote>
  <w:endnote w:type="continuationNotice" w:id="1">
    <w:p w14:paraId="3D19C0C2" w14:textId="77777777" w:rsidR="00FB5DA3" w:rsidRDefault="00FB5DA3"/>
    <w:p w14:paraId="2004AB0C" w14:textId="77777777" w:rsidR="00FB5DA3" w:rsidRDefault="00FB5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6ABC" w14:textId="4566456C" w:rsidR="00F10B1F" w:rsidRDefault="00440D0C" w:rsidP="00DC43EF">
    <w:pPr>
      <w:pStyle w:val="Footer-pool"/>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27B2C" w14:textId="77777777" w:rsidR="00FB5DA3" w:rsidRDefault="00FB5DA3" w:rsidP="00F6201E">
      <w:pPr>
        <w:pStyle w:val="Normal-pool"/>
        <w:spacing w:before="60"/>
        <w:ind w:left="624"/>
      </w:pPr>
      <w:r w:rsidRPr="00862D0C">
        <w:rPr>
          <w:sz w:val="18"/>
          <w:szCs w:val="18"/>
        </w:rPr>
        <w:separator/>
      </w:r>
    </w:p>
  </w:footnote>
  <w:footnote w:type="continuationSeparator" w:id="0">
    <w:p w14:paraId="6D5323DE" w14:textId="77777777" w:rsidR="00FB5DA3" w:rsidRDefault="00FB5DA3">
      <w:r>
        <w:continuationSeparator/>
      </w:r>
    </w:p>
    <w:p w14:paraId="2993E42D" w14:textId="77777777" w:rsidR="00FB5DA3" w:rsidRDefault="00FB5DA3"/>
  </w:footnote>
  <w:footnote w:type="continuationNotice" w:id="1">
    <w:p w14:paraId="46B36775" w14:textId="77777777" w:rsidR="00FB5DA3" w:rsidRDefault="00FB5DA3"/>
    <w:p w14:paraId="6B94E0AC" w14:textId="77777777" w:rsidR="00FB5DA3" w:rsidRDefault="00FB5DA3"/>
  </w:footnote>
  <w:footnote w:id="2">
    <w:p w14:paraId="3CE07A08" w14:textId="2D596354" w:rsidR="005D4242" w:rsidRDefault="005D4242" w:rsidP="005D4242">
      <w:pPr>
        <w:tabs>
          <w:tab w:val="left" w:pos="624"/>
        </w:tabs>
        <w:spacing w:before="20" w:after="40"/>
        <w:ind w:left="1247"/>
        <w:rPr>
          <w:sz w:val="18"/>
          <w:szCs w:val="18"/>
          <w:lang w:val="en-US"/>
        </w:rPr>
      </w:pPr>
      <w:r w:rsidRPr="00450D34">
        <w:rPr>
          <w:sz w:val="18"/>
          <w:szCs w:val="18"/>
          <w:lang w:val="en-US"/>
        </w:rPr>
        <w:t>* UNEP/MC/ICC.</w:t>
      </w:r>
      <w:r w:rsidR="00FE0552">
        <w:rPr>
          <w:sz w:val="18"/>
          <w:szCs w:val="18"/>
          <w:lang w:val="en-US"/>
        </w:rPr>
        <w:t>7</w:t>
      </w:r>
      <w:r w:rsidRPr="00450D34">
        <w:rPr>
          <w:sz w:val="18"/>
          <w:szCs w:val="18"/>
          <w:lang w:val="en-US"/>
        </w:rPr>
        <w:t>/1.</w:t>
      </w:r>
    </w:p>
  </w:footnote>
  <w:footnote w:id="3">
    <w:p w14:paraId="4AD36D8A" w14:textId="77777777" w:rsidR="00A21B15" w:rsidRPr="00A21B15" w:rsidRDefault="00A21B15" w:rsidP="00A21B15">
      <w:pPr>
        <w:pStyle w:val="FootnoteText"/>
        <w:rPr>
          <w:szCs w:val="18"/>
          <w:lang w:val="en-US"/>
        </w:rPr>
      </w:pPr>
      <w:r w:rsidRPr="006202A7">
        <w:rPr>
          <w:rStyle w:val="FootnoteReference"/>
        </w:rPr>
        <w:footnoteRef/>
      </w:r>
      <w:r w:rsidRPr="00A21B15">
        <w:rPr>
          <w:szCs w:val="18"/>
          <w:lang w:val="en-US"/>
        </w:rPr>
        <w:t xml:space="preserve"> </w:t>
      </w:r>
      <w:r w:rsidRPr="00A21B15">
        <w:rPr>
          <w:rFonts w:eastAsia="Calibri"/>
          <w:szCs w:val="18"/>
          <w:lang w:val="en-US"/>
        </w:rPr>
        <w:t>UNEP/CHW.15/31/Add.1.</w:t>
      </w:r>
    </w:p>
  </w:footnote>
  <w:footnote w:id="4">
    <w:p w14:paraId="1D4E4D0B" w14:textId="77777777" w:rsidR="00401C88" w:rsidRPr="00FC0EF5" w:rsidRDefault="00401C88" w:rsidP="00401C88">
      <w:pPr>
        <w:pStyle w:val="FootnoteText"/>
        <w:rPr>
          <w:lang w:val="en-US"/>
        </w:rPr>
      </w:pPr>
      <w:r>
        <w:rPr>
          <w:rStyle w:val="FootnoteReference"/>
        </w:rPr>
        <w:footnoteRef/>
      </w:r>
      <w:r w:rsidRPr="00FC0EF5">
        <w:rPr>
          <w:lang w:val="en-US"/>
        </w:rPr>
        <w:t xml:space="preserve"> </w:t>
      </w:r>
      <w:r>
        <w:rPr>
          <w:lang w:val="en-US"/>
        </w:rPr>
        <w:t xml:space="preserve">More information on the work of the SIWG </w:t>
      </w:r>
      <w:r w:rsidRPr="003A1A4A">
        <w:rPr>
          <w:lang w:val="en-US"/>
        </w:rPr>
        <w:t>on the improvement of the functioning of the prior informed consent procedure under the Basel Convention</w:t>
      </w:r>
      <w:r>
        <w:rPr>
          <w:lang w:val="en-US"/>
        </w:rPr>
        <w:t xml:space="preserve"> is available at </w:t>
      </w:r>
      <w:hyperlink r:id="rId1" w:history="1">
        <w:r w:rsidRPr="003A1A4A">
          <w:rPr>
            <w:rStyle w:val="Hyperlink"/>
            <w:lang w:val="en-US"/>
          </w:rPr>
          <w:t>1st SIWG PIC procedure</w:t>
        </w:r>
      </w:hyperlink>
    </w:p>
  </w:footnote>
  <w:footnote w:id="5">
    <w:p w14:paraId="65EE6DAE" w14:textId="3C4FDDC0" w:rsidR="00D6711B" w:rsidRPr="00D6711B" w:rsidRDefault="00D6711B">
      <w:pPr>
        <w:pStyle w:val="FootnoteText"/>
        <w:rPr>
          <w:lang w:val="en-US"/>
        </w:rPr>
      </w:pPr>
      <w:r>
        <w:rPr>
          <w:rStyle w:val="FootnoteReference"/>
        </w:rPr>
        <w:footnoteRef/>
      </w:r>
      <w:r w:rsidRPr="00D6711B">
        <w:rPr>
          <w:lang w:val="en-US"/>
        </w:rPr>
        <w:t xml:space="preserve"> </w:t>
      </w:r>
      <w:r w:rsidR="00E82308">
        <w:rPr>
          <w:lang w:val="en-US"/>
        </w:rPr>
        <w:t>For more information s</w:t>
      </w:r>
      <w:r>
        <w:rPr>
          <w:lang w:val="en-US"/>
        </w:rPr>
        <w:t xml:space="preserve">ee </w:t>
      </w:r>
      <w:r w:rsidR="00C14B39">
        <w:rPr>
          <w:lang w:val="en-US"/>
        </w:rPr>
        <w:t>document</w:t>
      </w:r>
      <w:r w:rsidR="00456A58">
        <w:rPr>
          <w:lang w:val="en-US"/>
        </w:rPr>
        <w:t xml:space="preserve">s </w:t>
      </w:r>
      <w:r w:rsidR="003E29A4" w:rsidRPr="003E29A4">
        <w:rPr>
          <w:lang w:val="en-US"/>
        </w:rPr>
        <w:t>UNEP/MC/COP.4/INF/17</w:t>
      </w:r>
      <w:r w:rsidR="00432C94">
        <w:rPr>
          <w:lang w:val="en-US"/>
        </w:rPr>
        <w:t xml:space="preserve"> </w:t>
      </w:r>
      <w:r w:rsidR="00456A58">
        <w:rPr>
          <w:lang w:val="en-US"/>
        </w:rPr>
        <w:t xml:space="preserve">and </w:t>
      </w:r>
      <w:r w:rsidR="003417A9" w:rsidRPr="003417A9">
        <w:rPr>
          <w:lang w:val="en-US"/>
        </w:rPr>
        <w:t>UNEP/MC/COP.5/INF/28</w:t>
      </w:r>
      <w:r w:rsidR="00432C94">
        <w:rPr>
          <w:lang w:val="en-US"/>
        </w:rPr>
        <w:t xml:space="preserve"> </w:t>
      </w:r>
      <w:r w:rsidR="00505704">
        <w:rPr>
          <w:lang w:val="en-US"/>
        </w:rPr>
        <w:t>on c</w:t>
      </w:r>
      <w:r w:rsidR="003417A9" w:rsidRPr="003417A9">
        <w:rPr>
          <w:lang w:val="en-US"/>
        </w:rPr>
        <w:t>ooperation and coordination between the secretariats of the Minamata Convention on Mercury and of the Basel, Rotterdam and Stockholm conventions</w:t>
      </w:r>
      <w:r w:rsidR="003417A9">
        <w:rPr>
          <w:lang w:val="en-US"/>
        </w:rPr>
        <w:t>.</w:t>
      </w:r>
    </w:p>
  </w:footnote>
  <w:footnote w:id="6">
    <w:p w14:paraId="2919ABE6" w14:textId="7B407570" w:rsidR="009431E5" w:rsidRPr="009431E5" w:rsidRDefault="009431E5">
      <w:pPr>
        <w:pStyle w:val="FootnoteText"/>
        <w:rPr>
          <w:lang w:val="en-US"/>
        </w:rPr>
      </w:pPr>
      <w:r>
        <w:rPr>
          <w:rStyle w:val="FootnoteReference"/>
        </w:rPr>
        <w:footnoteRef/>
      </w:r>
      <w:r w:rsidRPr="009431E5">
        <w:rPr>
          <w:lang w:val="en-US"/>
        </w:rPr>
        <w:t xml:space="preserve"> </w:t>
      </w:r>
      <w:r w:rsidRPr="009431E5">
        <w:rPr>
          <w:lang w:val="en-US" w:eastAsia="zh-CN"/>
        </w:rPr>
        <w:t>More information is available on the Basel Convention website</w:t>
      </w:r>
      <w:r>
        <w:rPr>
          <w:lang w:val="en-US" w:eastAsia="zh-CN"/>
        </w:rPr>
        <w:t>:</w:t>
      </w:r>
      <w:r w:rsidRPr="009431E5">
        <w:rPr>
          <w:lang w:val="en-US" w:eastAsia="zh-CN"/>
        </w:rPr>
        <w:t xml:space="preserve"> </w:t>
      </w:r>
      <w:r w:rsidRPr="009431E5">
        <w:rPr>
          <w:lang w:val="en-US"/>
        </w:rPr>
        <w:t>https://www.basel.int/Implementation/LegalMatters/Compliance/GeneralIssuesActivities/Activities202425/Illegaltraffic/tabid/10031/Default.aspx</w:t>
      </w:r>
    </w:p>
  </w:footnote>
  <w:footnote w:id="7">
    <w:p w14:paraId="25C3D285" w14:textId="401CC5D1" w:rsidR="002D4FDF" w:rsidRPr="002D4FDF" w:rsidRDefault="002D4FDF">
      <w:pPr>
        <w:pStyle w:val="FootnoteText"/>
        <w:rPr>
          <w:lang w:val="en-US"/>
        </w:rPr>
      </w:pPr>
      <w:r>
        <w:rPr>
          <w:rStyle w:val="FootnoteReference"/>
        </w:rPr>
        <w:footnoteRef/>
      </w:r>
      <w:r w:rsidRPr="001C48C7">
        <w:rPr>
          <w:lang w:val="en-US"/>
        </w:rPr>
        <w:t xml:space="preserve"> </w:t>
      </w:r>
      <w:r>
        <w:rPr>
          <w:lang w:val="en-US"/>
        </w:rPr>
        <w:t xml:space="preserve">More information </w:t>
      </w:r>
      <w:r w:rsidR="001C48C7">
        <w:rPr>
          <w:lang w:val="en-US"/>
        </w:rPr>
        <w:t>about</w:t>
      </w:r>
      <w:r>
        <w:rPr>
          <w:lang w:val="en-US"/>
        </w:rPr>
        <w:t xml:space="preserve"> the CAP </w:t>
      </w:r>
      <w:r w:rsidR="001C48C7">
        <w:rPr>
          <w:lang w:val="en-US"/>
        </w:rPr>
        <w:t xml:space="preserve">is available at </w:t>
      </w:r>
      <w:r w:rsidR="001C48C7" w:rsidRPr="001C48C7">
        <w:rPr>
          <w:lang w:val="en-US"/>
        </w:rPr>
        <w:t>https://cites.org/sites/default/files/eng/prog/Compliance/CAP-Compliance-Assistance-LAC.pptx</w:t>
      </w:r>
    </w:p>
  </w:footnote>
  <w:footnote w:id="8">
    <w:p w14:paraId="4F17A252" w14:textId="30FF2A90" w:rsidR="00F32CE6" w:rsidRPr="00F32CE6" w:rsidRDefault="00F32CE6">
      <w:pPr>
        <w:pStyle w:val="FootnoteText"/>
        <w:rPr>
          <w:lang w:val="en-US"/>
        </w:rPr>
      </w:pPr>
      <w:r>
        <w:rPr>
          <w:rStyle w:val="FootnoteReference"/>
        </w:rPr>
        <w:footnoteRef/>
      </w:r>
      <w:r w:rsidRPr="00F32CE6">
        <w:rPr>
          <w:lang w:val="en-US"/>
        </w:rPr>
        <w:t xml:space="preserve"> </w:t>
      </w:r>
      <w:r>
        <w:rPr>
          <w:lang w:val="en-US"/>
        </w:rPr>
        <w:t xml:space="preserve">More information on iPIC is available at </w:t>
      </w:r>
      <w:r w:rsidRPr="00F32CE6">
        <w:rPr>
          <w:lang w:val="en-US"/>
        </w:rPr>
        <w:t>https://wedocs.unep.org/bitstream/handle/20.500.11822/27126/7732-e-iPIC_Report_2014.pdf?sequence=1&amp;isAllowed=y</w:t>
      </w:r>
    </w:p>
  </w:footnote>
  <w:footnote w:id="9">
    <w:p w14:paraId="426FCB88" w14:textId="30170AE2" w:rsidR="00337A87" w:rsidRPr="00337A87" w:rsidRDefault="00337A87">
      <w:pPr>
        <w:pStyle w:val="FootnoteText"/>
        <w:rPr>
          <w:lang w:val="en-US"/>
        </w:rPr>
      </w:pPr>
      <w:r>
        <w:rPr>
          <w:rStyle w:val="FootnoteReference"/>
        </w:rPr>
        <w:footnoteRef/>
      </w:r>
      <w:r w:rsidRPr="00337A87">
        <w:rPr>
          <w:lang w:val="en-US"/>
        </w:rPr>
        <w:t>https://s3.amazonaws.com/km.documents.attachments/339b/6d88/9cbffd042987e764785ae026?AWSAccessKeyId=AKIAT3JJQDEDLXMBJAHR&amp;Expires=1736766641&amp;response-content-disposition=inline%3B%20filename%3D%22CBD-BioSafetyTechSeries05-TrainingManual-f-web.pdf%22&amp;response-content-type=application%2Fpdf&amp;Signature=yzN2UrHSbx%2Fgfe%2Ft6LuTdKT4aFg%3D</w:t>
      </w:r>
    </w:p>
  </w:footnote>
  <w:footnote w:id="10">
    <w:p w14:paraId="67A56D57" w14:textId="59450575" w:rsidR="00FE70CE" w:rsidRPr="00FE70CE" w:rsidRDefault="00FE70CE">
      <w:pPr>
        <w:pStyle w:val="FootnoteText"/>
        <w:rPr>
          <w:lang w:val="en-US"/>
        </w:rPr>
      </w:pPr>
      <w:r>
        <w:rPr>
          <w:rStyle w:val="FootnoteReference"/>
        </w:rPr>
        <w:footnoteRef/>
      </w:r>
      <w:r w:rsidRPr="00224029">
        <w:rPr>
          <w:lang w:val="en-US"/>
        </w:rPr>
        <w:t xml:space="preserve"> </w:t>
      </w:r>
      <w:r>
        <w:rPr>
          <w:lang w:val="en-US"/>
        </w:rPr>
        <w:t xml:space="preserve">More information on the </w:t>
      </w:r>
      <w:r w:rsidR="00224029">
        <w:rPr>
          <w:lang w:val="en-US"/>
        </w:rPr>
        <w:t xml:space="preserve">matter is available at </w:t>
      </w:r>
      <w:r w:rsidR="00224029" w:rsidRPr="00224029">
        <w:rPr>
          <w:lang w:val="en-US"/>
        </w:rPr>
        <w:t>https://bch.cbd.int/protocol/cpb_detection.shtml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0171" w14:textId="2C3A816A" w:rsidR="00F10B1F" w:rsidRDefault="00440D0C" w:rsidP="00F6201E">
    <w:pPr>
      <w:pStyle w:val="Header-pool"/>
    </w:pPr>
    <w:r w:rsidRPr="00BA761F">
      <w:rPr>
        <w:bCs/>
        <w:lang w:val="fr-FR"/>
      </w:rPr>
      <w:t>UNEP</w:t>
    </w:r>
    <w:r w:rsidRPr="00BA761F">
      <w:rPr>
        <w:lang w:val="fr-FR"/>
      </w:rPr>
      <w:t>/MC/</w:t>
    </w:r>
    <w:r w:rsidR="00227B38">
      <w:rPr>
        <w:lang w:val="fr-FR"/>
      </w:rPr>
      <w:t>ICC</w:t>
    </w:r>
    <w:r w:rsidRPr="00BA761F">
      <w:rPr>
        <w:lang w:val="fr-FR"/>
      </w:rPr>
      <w:t>.</w:t>
    </w:r>
    <w:r w:rsidR="00E85C62">
      <w:rPr>
        <w:lang w:val="fr-FR"/>
      </w:rPr>
      <w:t>6</w:t>
    </w:r>
    <w:r w:rsidRPr="00BA761F">
      <w:rPr>
        <w:lang w:val="fr-FR"/>
      </w:rPr>
      <w:t>/</w:t>
    </w:r>
    <w:r w:rsidR="00227B38">
      <w:rPr>
        <w:lang w:val="fr-FR"/>
      </w:rPr>
      <w:t>INF/</w:t>
    </w:r>
    <w:r w:rsidR="006F26E1">
      <w:rPr>
        <w:lang w:val="fr-FR"/>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09E6" w14:textId="054051E1" w:rsidR="00F10B1F" w:rsidRDefault="00440D0C" w:rsidP="009D3A76">
    <w:pPr>
      <w:pStyle w:val="Header"/>
      <w:jc w:val="right"/>
    </w:pPr>
    <w:r w:rsidRPr="00BA761F">
      <w:rPr>
        <w:bCs/>
      </w:rPr>
      <w:t>UNEP</w:t>
    </w:r>
    <w:r w:rsidRPr="00BA761F">
      <w:t>/MC/</w:t>
    </w:r>
    <w:r w:rsidR="00223049">
      <w:t>ICC</w:t>
    </w:r>
    <w:r w:rsidRPr="00BA761F">
      <w:t>.</w:t>
    </w:r>
    <w:r w:rsidR="00E85C62">
      <w:t>6</w:t>
    </w:r>
    <w:r w:rsidRPr="00BA761F">
      <w:t>/</w:t>
    </w:r>
    <w:r w:rsidR="00223049">
      <w:t>INF/</w:t>
    </w:r>
    <w:r w:rsidR="006F26E1">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AC23" w14:textId="2A79BD25" w:rsidR="00440D0C" w:rsidRPr="00267BA3" w:rsidRDefault="00440D0C" w:rsidP="00DC43EF">
    <w:pPr>
      <w:pStyle w:val="Header-pool"/>
    </w:pPr>
    <w:r w:rsidRPr="00BA761F">
      <w:rPr>
        <w:bCs/>
        <w:lang w:val="fr-FR"/>
      </w:rPr>
      <w:t>UNEP</w:t>
    </w:r>
    <w:r w:rsidRPr="00BA761F">
      <w:rPr>
        <w:lang w:val="fr-FR"/>
      </w:rPr>
      <w:t>/MC/</w:t>
    </w:r>
    <w:r w:rsidR="00642AE6">
      <w:rPr>
        <w:lang w:val="fr-FR"/>
      </w:rPr>
      <w:t>ICC</w:t>
    </w:r>
    <w:r w:rsidRPr="00BA761F">
      <w:rPr>
        <w:lang w:val="fr-FR"/>
      </w:rPr>
      <w:t>.</w:t>
    </w:r>
    <w:r w:rsidR="00E85C62">
      <w:rPr>
        <w:lang w:val="fr-FR"/>
      </w:rPr>
      <w:t>6</w:t>
    </w:r>
    <w:r w:rsidRPr="00BA761F">
      <w:rPr>
        <w:lang w:val="fr-FR"/>
      </w:rPr>
      <w:t>/</w:t>
    </w:r>
    <w:r w:rsidR="00642AE6">
      <w:rPr>
        <w:lang w:val="fr-FR"/>
      </w:rPr>
      <w:t>I</w:t>
    </w:r>
    <w:r w:rsidR="00642AE6" w:rsidRPr="008B07CA">
      <w:rPr>
        <w:lang w:val="fr-FR"/>
      </w:rPr>
      <w:t>NF/</w:t>
    </w:r>
    <w:r w:rsidR="001E22B8">
      <w:rPr>
        <w:lang w:val="fr-FR"/>
      </w:rPr>
      <w:t>3</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E2C6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161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72FA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54DA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D2B4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8E2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F0A3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D2A0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CE38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5C59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A6D5F"/>
    <w:multiLevelType w:val="hybridMultilevel"/>
    <w:tmpl w:val="686C86F4"/>
    <w:styleLink w:val="Importeradestilen4"/>
    <w:lvl w:ilvl="0" w:tplc="A948DB4A">
      <w:start w:val="1"/>
      <w:numFmt w:val="lowerRoman"/>
      <w:lvlText w:val="%1."/>
      <w:lvlJc w:val="left"/>
      <w:pPr>
        <w:tabs>
          <w:tab w:val="left" w:pos="1247"/>
          <w:tab w:val="left" w:pos="1814"/>
          <w:tab w:val="num" w:pos="2381"/>
          <w:tab w:val="left" w:pos="2410"/>
          <w:tab w:val="left" w:pos="3515"/>
        </w:tabs>
        <w:ind w:left="2405" w:hanging="662"/>
      </w:pPr>
      <w:rPr>
        <w:rFonts w:hAnsi="Arial Unicode MS" w:cs="Times New Roman"/>
        <w:i/>
        <w:iCs/>
        <w:caps w:val="0"/>
        <w:smallCaps w:val="0"/>
        <w:strike w:val="0"/>
        <w:dstrike w:val="0"/>
        <w:color w:val="000000"/>
        <w:spacing w:val="0"/>
        <w:w w:val="100"/>
        <w:kern w:val="0"/>
        <w:position w:val="0"/>
        <w:vertAlign w:val="baseline"/>
      </w:rPr>
    </w:lvl>
    <w:lvl w:ilvl="1" w:tplc="3CF62038">
      <w:start w:val="1"/>
      <w:numFmt w:val="lowerLetter"/>
      <w:lvlText w:val="%2."/>
      <w:lvlJc w:val="left"/>
      <w:pPr>
        <w:tabs>
          <w:tab w:val="left" w:pos="1247"/>
          <w:tab w:val="left" w:pos="1814"/>
          <w:tab w:val="left" w:pos="2381"/>
          <w:tab w:val="left" w:pos="2410"/>
          <w:tab w:val="num" w:pos="3125"/>
          <w:tab w:val="left" w:pos="3515"/>
        </w:tabs>
        <w:ind w:left="3149" w:hanging="586"/>
      </w:pPr>
      <w:rPr>
        <w:rFonts w:hAnsi="Arial Unicode MS" w:cs="Times New Roman"/>
        <w:i/>
        <w:iCs/>
        <w:caps w:val="0"/>
        <w:smallCaps w:val="0"/>
        <w:strike w:val="0"/>
        <w:dstrike w:val="0"/>
        <w:color w:val="000000"/>
        <w:spacing w:val="0"/>
        <w:w w:val="100"/>
        <w:kern w:val="0"/>
        <w:position w:val="0"/>
        <w:vertAlign w:val="baseline"/>
      </w:rPr>
    </w:lvl>
    <w:lvl w:ilvl="2" w:tplc="7416E0EE">
      <w:start w:val="1"/>
      <w:numFmt w:val="lowerRoman"/>
      <w:lvlText w:val="%3."/>
      <w:lvlJc w:val="left"/>
      <w:pPr>
        <w:tabs>
          <w:tab w:val="left" w:pos="1247"/>
          <w:tab w:val="left" w:pos="1814"/>
          <w:tab w:val="left" w:pos="2381"/>
          <w:tab w:val="left" w:pos="2410"/>
          <w:tab w:val="num" w:pos="3515"/>
        </w:tabs>
        <w:ind w:left="3539" w:hanging="176"/>
      </w:pPr>
      <w:rPr>
        <w:rFonts w:hAnsi="Arial Unicode MS" w:cs="Times New Roman"/>
        <w:i/>
        <w:iCs/>
        <w:caps w:val="0"/>
        <w:smallCaps w:val="0"/>
        <w:strike w:val="0"/>
        <w:dstrike w:val="0"/>
        <w:color w:val="000000"/>
        <w:spacing w:val="0"/>
        <w:w w:val="100"/>
        <w:kern w:val="0"/>
        <w:position w:val="0"/>
        <w:vertAlign w:val="baseline"/>
      </w:rPr>
    </w:lvl>
    <w:lvl w:ilvl="3" w:tplc="8EE08DD6">
      <w:start w:val="1"/>
      <w:numFmt w:val="decimal"/>
      <w:lvlText w:val="%4."/>
      <w:lvlJc w:val="left"/>
      <w:pPr>
        <w:tabs>
          <w:tab w:val="left" w:pos="1247"/>
          <w:tab w:val="left" w:pos="1814"/>
          <w:tab w:val="left" w:pos="2381"/>
          <w:tab w:val="left" w:pos="2410"/>
          <w:tab w:val="left" w:pos="3515"/>
          <w:tab w:val="num" w:pos="4565"/>
        </w:tabs>
        <w:ind w:left="4589" w:hanging="586"/>
      </w:pPr>
      <w:rPr>
        <w:rFonts w:hAnsi="Arial Unicode MS" w:cs="Times New Roman"/>
        <w:i/>
        <w:iCs/>
        <w:caps w:val="0"/>
        <w:smallCaps w:val="0"/>
        <w:strike w:val="0"/>
        <w:dstrike w:val="0"/>
        <w:color w:val="000000"/>
        <w:spacing w:val="0"/>
        <w:w w:val="100"/>
        <w:kern w:val="0"/>
        <w:position w:val="0"/>
        <w:vertAlign w:val="baseline"/>
      </w:rPr>
    </w:lvl>
    <w:lvl w:ilvl="4" w:tplc="CF50AE04">
      <w:start w:val="1"/>
      <w:numFmt w:val="lowerLetter"/>
      <w:lvlText w:val="%5."/>
      <w:lvlJc w:val="left"/>
      <w:pPr>
        <w:tabs>
          <w:tab w:val="left" w:pos="1247"/>
          <w:tab w:val="left" w:pos="1814"/>
          <w:tab w:val="left" w:pos="2381"/>
          <w:tab w:val="left" w:pos="2410"/>
          <w:tab w:val="left" w:pos="3515"/>
          <w:tab w:val="num" w:pos="5285"/>
        </w:tabs>
        <w:ind w:left="5309" w:hanging="586"/>
      </w:pPr>
      <w:rPr>
        <w:rFonts w:hAnsi="Arial Unicode MS" w:cs="Times New Roman"/>
        <w:i/>
        <w:iCs/>
        <w:caps w:val="0"/>
        <w:smallCaps w:val="0"/>
        <w:strike w:val="0"/>
        <w:dstrike w:val="0"/>
        <w:color w:val="000000"/>
        <w:spacing w:val="0"/>
        <w:w w:val="100"/>
        <w:kern w:val="0"/>
        <w:position w:val="0"/>
        <w:vertAlign w:val="baseline"/>
      </w:rPr>
    </w:lvl>
    <w:lvl w:ilvl="5" w:tplc="3D22CE6A">
      <w:start w:val="1"/>
      <w:numFmt w:val="lowerRoman"/>
      <w:lvlText w:val="%6."/>
      <w:lvlJc w:val="left"/>
      <w:pPr>
        <w:tabs>
          <w:tab w:val="left" w:pos="1247"/>
          <w:tab w:val="left" w:pos="1814"/>
          <w:tab w:val="left" w:pos="2381"/>
          <w:tab w:val="left" w:pos="2410"/>
          <w:tab w:val="left" w:pos="3515"/>
          <w:tab w:val="num" w:pos="6005"/>
        </w:tabs>
        <w:ind w:left="6029" w:hanging="506"/>
      </w:pPr>
      <w:rPr>
        <w:rFonts w:hAnsi="Arial Unicode MS" w:cs="Times New Roman"/>
        <w:i/>
        <w:iCs/>
        <w:caps w:val="0"/>
        <w:smallCaps w:val="0"/>
        <w:strike w:val="0"/>
        <w:dstrike w:val="0"/>
        <w:color w:val="000000"/>
        <w:spacing w:val="0"/>
        <w:w w:val="100"/>
        <w:kern w:val="0"/>
        <w:position w:val="0"/>
        <w:vertAlign w:val="baseline"/>
      </w:rPr>
    </w:lvl>
    <w:lvl w:ilvl="6" w:tplc="5268D452">
      <w:start w:val="1"/>
      <w:numFmt w:val="decimal"/>
      <w:lvlText w:val="%7."/>
      <w:lvlJc w:val="left"/>
      <w:pPr>
        <w:tabs>
          <w:tab w:val="left" w:pos="1247"/>
          <w:tab w:val="left" w:pos="1814"/>
          <w:tab w:val="left" w:pos="2381"/>
          <w:tab w:val="left" w:pos="2410"/>
          <w:tab w:val="left" w:pos="3515"/>
          <w:tab w:val="num" w:pos="6725"/>
        </w:tabs>
        <w:ind w:left="6749" w:hanging="586"/>
      </w:pPr>
      <w:rPr>
        <w:rFonts w:hAnsi="Arial Unicode MS" w:cs="Times New Roman"/>
        <w:i/>
        <w:iCs/>
        <w:caps w:val="0"/>
        <w:smallCaps w:val="0"/>
        <w:strike w:val="0"/>
        <w:dstrike w:val="0"/>
        <w:color w:val="000000"/>
        <w:spacing w:val="0"/>
        <w:w w:val="100"/>
        <w:kern w:val="0"/>
        <w:position w:val="0"/>
        <w:vertAlign w:val="baseline"/>
      </w:rPr>
    </w:lvl>
    <w:lvl w:ilvl="7" w:tplc="F496AE96">
      <w:start w:val="1"/>
      <w:numFmt w:val="lowerLetter"/>
      <w:lvlText w:val="%8."/>
      <w:lvlJc w:val="left"/>
      <w:pPr>
        <w:tabs>
          <w:tab w:val="left" w:pos="1247"/>
          <w:tab w:val="left" w:pos="1814"/>
          <w:tab w:val="left" w:pos="2381"/>
          <w:tab w:val="left" w:pos="2410"/>
          <w:tab w:val="left" w:pos="3515"/>
          <w:tab w:val="num" w:pos="7445"/>
        </w:tabs>
        <w:ind w:left="7469" w:hanging="586"/>
      </w:pPr>
      <w:rPr>
        <w:rFonts w:hAnsi="Arial Unicode MS" w:cs="Times New Roman"/>
        <w:i/>
        <w:iCs/>
        <w:caps w:val="0"/>
        <w:smallCaps w:val="0"/>
        <w:strike w:val="0"/>
        <w:dstrike w:val="0"/>
        <w:color w:val="000000"/>
        <w:spacing w:val="0"/>
        <w:w w:val="100"/>
        <w:kern w:val="0"/>
        <w:position w:val="0"/>
        <w:vertAlign w:val="baseline"/>
      </w:rPr>
    </w:lvl>
    <w:lvl w:ilvl="8" w:tplc="31D8BC1C">
      <w:start w:val="1"/>
      <w:numFmt w:val="lowerRoman"/>
      <w:lvlText w:val="%9."/>
      <w:lvlJc w:val="left"/>
      <w:pPr>
        <w:tabs>
          <w:tab w:val="left" w:pos="1247"/>
          <w:tab w:val="left" w:pos="1814"/>
          <w:tab w:val="left" w:pos="2381"/>
          <w:tab w:val="left" w:pos="2410"/>
          <w:tab w:val="left" w:pos="3515"/>
          <w:tab w:val="num" w:pos="8165"/>
        </w:tabs>
        <w:ind w:left="8189" w:hanging="506"/>
      </w:pPr>
      <w:rPr>
        <w:rFonts w:hAnsi="Arial Unicode MS" w:cs="Times New Roman"/>
        <w:i/>
        <w:iCs/>
        <w:caps w:val="0"/>
        <w:smallCaps w:val="0"/>
        <w:strike w:val="0"/>
        <w:dstrike w:val="0"/>
        <w:color w:val="000000"/>
        <w:spacing w:val="0"/>
        <w:w w:val="100"/>
        <w:kern w:val="0"/>
        <w:position w:val="0"/>
        <w:vertAlign w:val="baseline"/>
      </w:rPr>
    </w:lvl>
  </w:abstractNum>
  <w:abstractNum w:abstractNumId="11" w15:restartNumberingAfterBreak="0">
    <w:nsid w:val="05D1585F"/>
    <w:multiLevelType w:val="hybridMultilevel"/>
    <w:tmpl w:val="1FF0901A"/>
    <w:styleLink w:val="ImportedStyle2"/>
    <w:lvl w:ilvl="0" w:tplc="E35276A8">
      <w:start w:val="1"/>
      <w:numFmt w:val="decimal"/>
      <w:lvlText w:val="%1."/>
      <w:lvlJc w:val="left"/>
      <w:pPr>
        <w:tabs>
          <w:tab w:val="left" w:pos="1021"/>
          <w:tab w:val="left" w:pos="1134"/>
          <w:tab w:val="num" w:pos="1843"/>
        </w:tabs>
        <w:ind w:left="11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C62F14">
      <w:start w:val="1"/>
      <w:numFmt w:val="lowerLetter"/>
      <w:lvlText w:val="%2."/>
      <w:lvlJc w:val="left"/>
      <w:pPr>
        <w:tabs>
          <w:tab w:val="left" w:pos="1021"/>
          <w:tab w:val="left" w:pos="1134"/>
          <w:tab w:val="left" w:pos="1843"/>
          <w:tab w:val="num" w:pos="2149"/>
        </w:tabs>
        <w:ind w:left="144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CACF9E">
      <w:start w:val="1"/>
      <w:numFmt w:val="lowerRoman"/>
      <w:lvlText w:val="%3."/>
      <w:lvlJc w:val="left"/>
      <w:pPr>
        <w:tabs>
          <w:tab w:val="left" w:pos="1021"/>
          <w:tab w:val="left" w:pos="1134"/>
          <w:tab w:val="left" w:pos="1843"/>
          <w:tab w:val="num" w:pos="2869"/>
        </w:tabs>
        <w:ind w:left="216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A0222E">
      <w:start w:val="1"/>
      <w:numFmt w:val="decimal"/>
      <w:lvlText w:val="%4."/>
      <w:lvlJc w:val="left"/>
      <w:pPr>
        <w:tabs>
          <w:tab w:val="left" w:pos="1021"/>
          <w:tab w:val="left" w:pos="1134"/>
          <w:tab w:val="left" w:pos="1843"/>
          <w:tab w:val="num" w:pos="3589"/>
        </w:tabs>
        <w:ind w:left="288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EC1EB0">
      <w:start w:val="1"/>
      <w:numFmt w:val="lowerLetter"/>
      <w:lvlText w:val="%5."/>
      <w:lvlJc w:val="left"/>
      <w:pPr>
        <w:tabs>
          <w:tab w:val="left" w:pos="1021"/>
          <w:tab w:val="left" w:pos="1134"/>
          <w:tab w:val="left" w:pos="1843"/>
          <w:tab w:val="num" w:pos="4309"/>
        </w:tabs>
        <w:ind w:left="360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52E044">
      <w:start w:val="1"/>
      <w:numFmt w:val="lowerRoman"/>
      <w:lvlText w:val="%6."/>
      <w:lvlJc w:val="left"/>
      <w:pPr>
        <w:tabs>
          <w:tab w:val="left" w:pos="1021"/>
          <w:tab w:val="left" w:pos="1134"/>
          <w:tab w:val="left" w:pos="1843"/>
          <w:tab w:val="num" w:pos="5029"/>
        </w:tabs>
        <w:ind w:left="432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94F072">
      <w:start w:val="1"/>
      <w:numFmt w:val="decimal"/>
      <w:lvlText w:val="%7."/>
      <w:lvlJc w:val="left"/>
      <w:pPr>
        <w:tabs>
          <w:tab w:val="left" w:pos="1021"/>
          <w:tab w:val="left" w:pos="1134"/>
          <w:tab w:val="left" w:pos="1843"/>
          <w:tab w:val="num" w:pos="5749"/>
        </w:tabs>
        <w:ind w:left="504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865EC0">
      <w:start w:val="1"/>
      <w:numFmt w:val="lowerLetter"/>
      <w:lvlText w:val="%8."/>
      <w:lvlJc w:val="left"/>
      <w:pPr>
        <w:tabs>
          <w:tab w:val="left" w:pos="1021"/>
          <w:tab w:val="left" w:pos="1134"/>
          <w:tab w:val="left" w:pos="1843"/>
          <w:tab w:val="num" w:pos="6469"/>
        </w:tabs>
        <w:ind w:left="576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C4506E">
      <w:start w:val="1"/>
      <w:numFmt w:val="lowerRoman"/>
      <w:lvlText w:val="%9."/>
      <w:lvlJc w:val="left"/>
      <w:pPr>
        <w:tabs>
          <w:tab w:val="left" w:pos="1021"/>
          <w:tab w:val="left" w:pos="1134"/>
          <w:tab w:val="left" w:pos="1843"/>
          <w:tab w:val="num" w:pos="7189"/>
        </w:tabs>
        <w:ind w:left="648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64834BD"/>
    <w:multiLevelType w:val="hybridMultilevel"/>
    <w:tmpl w:val="E9D2B9D4"/>
    <w:styleLink w:val="Importeradestilen14"/>
    <w:lvl w:ilvl="0" w:tplc="8F369E90">
      <w:start w:val="1"/>
      <w:numFmt w:val="lowerLetter"/>
      <w:lvlText w:val="%1)"/>
      <w:lvlJc w:val="left"/>
      <w:pPr>
        <w:ind w:left="2174" w:hanging="360"/>
      </w:pPr>
      <w:rPr>
        <w:rFonts w:hAnsi="Arial Unicode MS" w:cs="Times New Roman"/>
        <w:caps w:val="0"/>
        <w:smallCaps w:val="0"/>
        <w:strike w:val="0"/>
        <w:dstrike w:val="0"/>
        <w:color w:val="000000"/>
        <w:spacing w:val="0"/>
        <w:w w:val="100"/>
        <w:kern w:val="0"/>
        <w:position w:val="0"/>
        <w:vertAlign w:val="baseline"/>
      </w:rPr>
    </w:lvl>
    <w:lvl w:ilvl="1" w:tplc="8B746692">
      <w:start w:val="1"/>
      <w:numFmt w:val="lowerLetter"/>
      <w:lvlText w:val="%2."/>
      <w:lvlJc w:val="left"/>
      <w:pPr>
        <w:ind w:left="2894" w:hanging="360"/>
      </w:pPr>
      <w:rPr>
        <w:rFonts w:hAnsi="Arial Unicode MS" w:cs="Times New Roman"/>
        <w:caps w:val="0"/>
        <w:smallCaps w:val="0"/>
        <w:strike w:val="0"/>
        <w:dstrike w:val="0"/>
        <w:color w:val="000000"/>
        <w:spacing w:val="0"/>
        <w:w w:val="100"/>
        <w:kern w:val="0"/>
        <w:position w:val="0"/>
        <w:vertAlign w:val="baseline"/>
      </w:rPr>
    </w:lvl>
    <w:lvl w:ilvl="2" w:tplc="7610BFCC">
      <w:start w:val="1"/>
      <w:numFmt w:val="lowerRoman"/>
      <w:lvlText w:val="%3."/>
      <w:lvlJc w:val="left"/>
      <w:pPr>
        <w:ind w:left="3515" w:hanging="168"/>
      </w:pPr>
      <w:rPr>
        <w:rFonts w:hAnsi="Arial Unicode MS" w:cs="Times New Roman"/>
        <w:caps w:val="0"/>
        <w:smallCaps w:val="0"/>
        <w:strike w:val="0"/>
        <w:dstrike w:val="0"/>
        <w:color w:val="000000"/>
        <w:spacing w:val="0"/>
        <w:w w:val="100"/>
        <w:kern w:val="0"/>
        <w:position w:val="0"/>
        <w:vertAlign w:val="baseline"/>
      </w:rPr>
    </w:lvl>
    <w:lvl w:ilvl="3" w:tplc="85D4A5F6">
      <w:start w:val="1"/>
      <w:numFmt w:val="decimal"/>
      <w:lvlText w:val="%4."/>
      <w:lvlJc w:val="left"/>
      <w:pPr>
        <w:ind w:left="4334" w:hanging="360"/>
      </w:pPr>
      <w:rPr>
        <w:rFonts w:hAnsi="Arial Unicode MS" w:cs="Times New Roman"/>
        <w:caps w:val="0"/>
        <w:smallCaps w:val="0"/>
        <w:strike w:val="0"/>
        <w:dstrike w:val="0"/>
        <w:color w:val="000000"/>
        <w:spacing w:val="0"/>
        <w:w w:val="100"/>
        <w:kern w:val="0"/>
        <w:position w:val="0"/>
        <w:vertAlign w:val="baseline"/>
      </w:rPr>
    </w:lvl>
    <w:lvl w:ilvl="4" w:tplc="793A48BC">
      <w:start w:val="1"/>
      <w:numFmt w:val="lowerLetter"/>
      <w:lvlText w:val="%5."/>
      <w:lvlJc w:val="left"/>
      <w:pPr>
        <w:ind w:left="5054" w:hanging="360"/>
      </w:pPr>
      <w:rPr>
        <w:rFonts w:hAnsi="Arial Unicode MS" w:cs="Times New Roman"/>
        <w:caps w:val="0"/>
        <w:smallCaps w:val="0"/>
        <w:strike w:val="0"/>
        <w:dstrike w:val="0"/>
        <w:color w:val="000000"/>
        <w:spacing w:val="0"/>
        <w:w w:val="100"/>
        <w:kern w:val="0"/>
        <w:position w:val="0"/>
        <w:vertAlign w:val="baseline"/>
      </w:rPr>
    </w:lvl>
    <w:lvl w:ilvl="5" w:tplc="BDD895C2">
      <w:start w:val="1"/>
      <w:numFmt w:val="lowerRoman"/>
      <w:lvlText w:val="%6."/>
      <w:lvlJc w:val="left"/>
      <w:pPr>
        <w:ind w:left="5774" w:hanging="267"/>
      </w:pPr>
      <w:rPr>
        <w:rFonts w:hAnsi="Arial Unicode MS" w:cs="Times New Roman"/>
        <w:caps w:val="0"/>
        <w:smallCaps w:val="0"/>
        <w:strike w:val="0"/>
        <w:dstrike w:val="0"/>
        <w:color w:val="000000"/>
        <w:spacing w:val="0"/>
        <w:w w:val="100"/>
        <w:kern w:val="0"/>
        <w:position w:val="0"/>
        <w:vertAlign w:val="baseline"/>
      </w:rPr>
    </w:lvl>
    <w:lvl w:ilvl="6" w:tplc="C59EDE88">
      <w:start w:val="1"/>
      <w:numFmt w:val="decimal"/>
      <w:lvlText w:val="%7."/>
      <w:lvlJc w:val="left"/>
      <w:pPr>
        <w:ind w:left="6494" w:hanging="360"/>
      </w:pPr>
      <w:rPr>
        <w:rFonts w:hAnsi="Arial Unicode MS" w:cs="Times New Roman"/>
        <w:caps w:val="0"/>
        <w:smallCaps w:val="0"/>
        <w:strike w:val="0"/>
        <w:dstrike w:val="0"/>
        <w:color w:val="000000"/>
        <w:spacing w:val="0"/>
        <w:w w:val="100"/>
        <w:kern w:val="0"/>
        <w:position w:val="0"/>
        <w:vertAlign w:val="baseline"/>
      </w:rPr>
    </w:lvl>
    <w:lvl w:ilvl="7" w:tplc="9F749A9C">
      <w:start w:val="1"/>
      <w:numFmt w:val="lowerLetter"/>
      <w:lvlText w:val="%8."/>
      <w:lvlJc w:val="left"/>
      <w:pPr>
        <w:ind w:left="7214" w:hanging="360"/>
      </w:pPr>
      <w:rPr>
        <w:rFonts w:hAnsi="Arial Unicode MS" w:cs="Times New Roman"/>
        <w:caps w:val="0"/>
        <w:smallCaps w:val="0"/>
        <w:strike w:val="0"/>
        <w:dstrike w:val="0"/>
        <w:color w:val="000000"/>
        <w:spacing w:val="0"/>
        <w:w w:val="100"/>
        <w:kern w:val="0"/>
        <w:position w:val="0"/>
        <w:vertAlign w:val="baseline"/>
      </w:rPr>
    </w:lvl>
    <w:lvl w:ilvl="8" w:tplc="DFCAE69C">
      <w:start w:val="1"/>
      <w:numFmt w:val="lowerRoman"/>
      <w:lvlText w:val="%9."/>
      <w:lvlJc w:val="left"/>
      <w:pPr>
        <w:ind w:left="7934" w:hanging="267"/>
      </w:pPr>
      <w:rPr>
        <w:rFonts w:hAnsi="Arial Unicode MS" w:cs="Times New Roman"/>
        <w:caps w:val="0"/>
        <w:smallCaps w:val="0"/>
        <w:strike w:val="0"/>
        <w:dstrike w:val="0"/>
        <w:color w:val="000000"/>
        <w:spacing w:val="0"/>
        <w:w w:val="100"/>
        <w:kern w:val="0"/>
        <w:position w:val="0"/>
        <w:vertAlign w:val="baseline"/>
      </w:rPr>
    </w:lvl>
  </w:abstractNum>
  <w:abstractNum w:abstractNumId="13" w15:restartNumberingAfterBreak="0">
    <w:nsid w:val="067E3F39"/>
    <w:multiLevelType w:val="hybridMultilevel"/>
    <w:tmpl w:val="6AB8B14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0B4F26"/>
    <w:multiLevelType w:val="hybridMultilevel"/>
    <w:tmpl w:val="30D24740"/>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15" w15:restartNumberingAfterBreak="0">
    <w:nsid w:val="0D645C0B"/>
    <w:multiLevelType w:val="hybridMultilevel"/>
    <w:tmpl w:val="DBD8667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8F18DB"/>
    <w:multiLevelType w:val="hybridMultilevel"/>
    <w:tmpl w:val="91E6C80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9A3FD8"/>
    <w:multiLevelType w:val="hybridMultilevel"/>
    <w:tmpl w:val="2B7A733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2C537E"/>
    <w:multiLevelType w:val="hybridMultilevel"/>
    <w:tmpl w:val="A61271A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19" w15:restartNumberingAfterBreak="0">
    <w:nsid w:val="1AFA0CF7"/>
    <w:multiLevelType w:val="hybridMultilevel"/>
    <w:tmpl w:val="2440F05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1" w15:restartNumberingAfterBreak="0">
    <w:nsid w:val="1BAE0CF5"/>
    <w:multiLevelType w:val="hybridMultilevel"/>
    <w:tmpl w:val="A71EB666"/>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22" w15:restartNumberingAfterBreak="0">
    <w:nsid w:val="1DF73872"/>
    <w:multiLevelType w:val="hybridMultilevel"/>
    <w:tmpl w:val="383CD932"/>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23" w15:restartNumberingAfterBreak="0">
    <w:nsid w:val="21BB3DBA"/>
    <w:multiLevelType w:val="hybridMultilevel"/>
    <w:tmpl w:val="81E0EFB8"/>
    <w:styleLink w:val="Importeradestilen5"/>
    <w:lvl w:ilvl="0" w:tplc="04090001">
      <w:start w:val="1"/>
      <w:numFmt w:val="lowerRoman"/>
      <w:lvlText w:val="(%1)"/>
      <w:lvlJc w:val="left"/>
      <w:pPr>
        <w:tabs>
          <w:tab w:val="left" w:pos="1247"/>
        </w:tabs>
        <w:ind w:left="2410" w:hanging="567"/>
      </w:pPr>
      <w:rPr>
        <w:rFonts w:hAnsi="Arial Unicode MS" w:cs="Times New Roman"/>
        <w:i/>
        <w:iCs/>
        <w:caps w:val="0"/>
        <w:smallCaps w:val="0"/>
        <w:strike w:val="0"/>
        <w:dstrike w:val="0"/>
        <w:color w:val="000000"/>
        <w:spacing w:val="0"/>
        <w:w w:val="100"/>
        <w:kern w:val="0"/>
        <w:position w:val="0"/>
        <w:vertAlign w:val="baseline"/>
      </w:rPr>
    </w:lvl>
    <w:lvl w:ilvl="1" w:tplc="04090003">
      <w:start w:val="1"/>
      <w:numFmt w:val="lowerLetter"/>
      <w:lvlText w:val="%2."/>
      <w:lvlJc w:val="left"/>
      <w:pPr>
        <w:tabs>
          <w:tab w:val="left" w:pos="1247"/>
        </w:tabs>
        <w:ind w:left="2770" w:hanging="207"/>
      </w:pPr>
      <w:rPr>
        <w:rFonts w:hAnsi="Arial Unicode MS" w:cs="Times New Roman"/>
        <w:i/>
        <w:iCs/>
        <w:caps w:val="0"/>
        <w:smallCaps w:val="0"/>
        <w:strike w:val="0"/>
        <w:dstrike w:val="0"/>
        <w:color w:val="000000"/>
        <w:spacing w:val="0"/>
        <w:w w:val="100"/>
        <w:kern w:val="0"/>
        <w:position w:val="0"/>
        <w:vertAlign w:val="baseline"/>
      </w:rPr>
    </w:lvl>
    <w:lvl w:ilvl="2" w:tplc="04090005">
      <w:start w:val="1"/>
      <w:numFmt w:val="lowerRoman"/>
      <w:lvlText w:val="%3."/>
      <w:lvlJc w:val="left"/>
      <w:pPr>
        <w:tabs>
          <w:tab w:val="left" w:pos="1247"/>
        </w:tabs>
        <w:ind w:left="3490" w:hanging="118"/>
      </w:pPr>
      <w:rPr>
        <w:rFonts w:hAnsi="Arial Unicode MS" w:cs="Times New Roman"/>
        <w:i/>
        <w:iCs/>
        <w:caps w:val="0"/>
        <w:smallCaps w:val="0"/>
        <w:strike w:val="0"/>
        <w:dstrike w:val="0"/>
        <w:color w:val="000000"/>
        <w:spacing w:val="0"/>
        <w:w w:val="100"/>
        <w:kern w:val="0"/>
        <w:position w:val="0"/>
        <w:vertAlign w:val="baseline"/>
      </w:rPr>
    </w:lvl>
    <w:lvl w:ilvl="3" w:tplc="04090001">
      <w:start w:val="1"/>
      <w:numFmt w:val="decimal"/>
      <w:lvlText w:val="%4."/>
      <w:lvlJc w:val="left"/>
      <w:pPr>
        <w:tabs>
          <w:tab w:val="left" w:pos="1247"/>
        </w:tabs>
        <w:ind w:left="4210" w:hanging="207"/>
      </w:pPr>
      <w:rPr>
        <w:rFonts w:hAnsi="Arial Unicode MS" w:cs="Times New Roman"/>
        <w:i/>
        <w:iCs/>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1247"/>
        </w:tabs>
        <w:ind w:left="4930" w:hanging="207"/>
      </w:pPr>
      <w:rPr>
        <w:rFonts w:hAnsi="Arial Unicode MS" w:cs="Times New Roman"/>
        <w:i/>
        <w:iCs/>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1247"/>
        </w:tabs>
        <w:ind w:left="5650" w:hanging="118"/>
      </w:pPr>
      <w:rPr>
        <w:rFonts w:hAnsi="Arial Unicode MS" w:cs="Times New Roman"/>
        <w:i/>
        <w:iCs/>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1247"/>
        </w:tabs>
        <w:ind w:left="6370" w:hanging="207"/>
      </w:pPr>
      <w:rPr>
        <w:rFonts w:hAnsi="Arial Unicode MS" w:cs="Times New Roman"/>
        <w:i/>
        <w:iCs/>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1247"/>
        </w:tabs>
        <w:ind w:left="7090" w:hanging="207"/>
      </w:pPr>
      <w:rPr>
        <w:rFonts w:hAnsi="Arial Unicode MS" w:cs="Times New Roman"/>
        <w:i/>
        <w:iCs/>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1247"/>
        </w:tabs>
        <w:ind w:left="7810" w:hanging="118"/>
      </w:pPr>
      <w:rPr>
        <w:rFonts w:hAnsi="Arial Unicode MS" w:cs="Times New Roman"/>
        <w:i/>
        <w:iCs/>
        <w:caps w:val="0"/>
        <w:smallCaps w:val="0"/>
        <w:strike w:val="0"/>
        <w:dstrike w:val="0"/>
        <w:color w:val="000000"/>
        <w:spacing w:val="0"/>
        <w:w w:val="100"/>
        <w:kern w:val="0"/>
        <w:position w:val="0"/>
        <w:vertAlign w:val="baseline"/>
      </w:rPr>
    </w:lvl>
  </w:abstractNum>
  <w:abstractNum w:abstractNumId="24" w15:restartNumberingAfterBreak="0">
    <w:nsid w:val="22A543A4"/>
    <w:multiLevelType w:val="hybridMultilevel"/>
    <w:tmpl w:val="51FCBFA2"/>
    <w:lvl w:ilvl="0" w:tplc="41F0F47C">
      <w:start w:val="1"/>
      <w:numFmt w:val="decimal"/>
      <w:lvlText w:val="%1."/>
      <w:lvlJc w:val="left"/>
      <w:pPr>
        <w:ind w:left="1980" w:hanging="360"/>
      </w:pPr>
      <w:rPr>
        <w:rFonts w:ascii="Times New Roman" w:hAnsi="Times New Roman" w:cs="Times New Roman" w:hint="default"/>
        <w:b w:val="0"/>
        <w:bCs w:val="0"/>
        <w:sz w:val="20"/>
        <w:szCs w:val="20"/>
      </w:rPr>
    </w:lvl>
    <w:lvl w:ilvl="1" w:tplc="04090019">
      <w:start w:val="1"/>
      <w:numFmt w:val="lowerLetter"/>
      <w:lvlText w:val="%2."/>
      <w:lvlJc w:val="left"/>
      <w:pPr>
        <w:ind w:left="2502" w:hanging="360"/>
      </w:pPr>
    </w:lvl>
    <w:lvl w:ilvl="2" w:tplc="3DD0B412">
      <w:start w:val="1"/>
      <w:numFmt w:val="lowerRoman"/>
      <w:lvlText w:val="(%3)"/>
      <w:lvlJc w:val="left"/>
      <w:pPr>
        <w:ind w:left="3762" w:hanging="720"/>
      </w:pPr>
      <w:rPr>
        <w:rFonts w:hint="default"/>
      </w:r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25" w15:restartNumberingAfterBreak="0">
    <w:nsid w:val="242E42B0"/>
    <w:multiLevelType w:val="hybridMultilevel"/>
    <w:tmpl w:val="43767D70"/>
    <w:styleLink w:val="Importeradestilen15"/>
    <w:lvl w:ilvl="0" w:tplc="43767D70">
      <w:start w:val="1"/>
      <w:numFmt w:val="lowerLetter"/>
      <w:lvlText w:val="%1)"/>
      <w:lvlJc w:val="left"/>
      <w:pPr>
        <w:tabs>
          <w:tab w:val="left" w:pos="1247"/>
          <w:tab w:val="left" w:pos="1814"/>
          <w:tab w:val="num" w:pos="1985"/>
          <w:tab w:val="left" w:pos="2948"/>
          <w:tab w:val="left" w:pos="3515"/>
          <w:tab w:val="left" w:pos="4082"/>
        </w:tabs>
        <w:ind w:left="2174" w:hanging="360"/>
      </w:pPr>
      <w:rPr>
        <w:rFonts w:hAnsi="Arial Unicode MS" w:cs="Times New Roman"/>
        <w:caps w:val="0"/>
        <w:smallCaps w:val="0"/>
        <w:strike w:val="0"/>
        <w:dstrike w:val="0"/>
        <w:color w:val="000000"/>
        <w:spacing w:val="0"/>
        <w:w w:val="100"/>
        <w:kern w:val="0"/>
        <w:position w:val="0"/>
        <w:vertAlign w:val="baseline"/>
      </w:rPr>
    </w:lvl>
    <w:lvl w:ilvl="1" w:tplc="CD0E27A0">
      <w:start w:val="1"/>
      <w:numFmt w:val="lowerLetter"/>
      <w:lvlText w:val="%2."/>
      <w:lvlJc w:val="left"/>
      <w:pPr>
        <w:tabs>
          <w:tab w:val="left" w:pos="1247"/>
          <w:tab w:val="left" w:pos="1814"/>
          <w:tab w:val="left" w:pos="1985"/>
          <w:tab w:val="num" w:pos="2894"/>
          <w:tab w:val="left" w:pos="2948"/>
          <w:tab w:val="left" w:pos="3515"/>
          <w:tab w:val="left" w:pos="4082"/>
        </w:tabs>
        <w:ind w:left="3083" w:hanging="549"/>
      </w:pPr>
      <w:rPr>
        <w:rFonts w:hAnsi="Arial Unicode MS" w:cs="Times New Roman"/>
        <w:caps w:val="0"/>
        <w:smallCaps w:val="0"/>
        <w:strike w:val="0"/>
        <w:dstrike w:val="0"/>
        <w:color w:val="000000"/>
        <w:spacing w:val="0"/>
        <w:w w:val="100"/>
        <w:kern w:val="0"/>
        <w:position w:val="0"/>
        <w:vertAlign w:val="baseline"/>
      </w:rPr>
    </w:lvl>
    <w:lvl w:ilvl="2" w:tplc="80CA228A">
      <w:start w:val="1"/>
      <w:numFmt w:val="lowerRoman"/>
      <w:lvlText w:val="%3."/>
      <w:lvlJc w:val="left"/>
      <w:pPr>
        <w:tabs>
          <w:tab w:val="left" w:pos="1247"/>
          <w:tab w:val="left" w:pos="1814"/>
          <w:tab w:val="left" w:pos="1985"/>
          <w:tab w:val="left" w:pos="2948"/>
          <w:tab w:val="num" w:pos="3515"/>
          <w:tab w:val="left" w:pos="4082"/>
        </w:tabs>
        <w:ind w:left="3704" w:hanging="357"/>
      </w:pPr>
      <w:rPr>
        <w:rFonts w:hAnsi="Arial Unicode MS" w:cs="Times New Roman"/>
        <w:caps w:val="0"/>
        <w:smallCaps w:val="0"/>
        <w:strike w:val="0"/>
        <w:dstrike w:val="0"/>
        <w:color w:val="000000"/>
        <w:spacing w:val="0"/>
        <w:w w:val="100"/>
        <w:kern w:val="0"/>
        <w:position w:val="0"/>
        <w:vertAlign w:val="baseline"/>
      </w:rPr>
    </w:lvl>
    <w:lvl w:ilvl="3" w:tplc="533CB256">
      <w:start w:val="1"/>
      <w:numFmt w:val="decimal"/>
      <w:lvlText w:val="%4."/>
      <w:lvlJc w:val="left"/>
      <w:pPr>
        <w:tabs>
          <w:tab w:val="left" w:pos="1247"/>
          <w:tab w:val="left" w:pos="1814"/>
          <w:tab w:val="left" w:pos="1985"/>
          <w:tab w:val="left" w:pos="2948"/>
          <w:tab w:val="left" w:pos="3515"/>
          <w:tab w:val="num" w:pos="4082"/>
        </w:tabs>
        <w:ind w:left="4271" w:hanging="297"/>
      </w:pPr>
      <w:rPr>
        <w:rFonts w:hAnsi="Arial Unicode MS" w:cs="Times New Roman"/>
        <w:caps w:val="0"/>
        <w:smallCaps w:val="0"/>
        <w:strike w:val="0"/>
        <w:dstrike w:val="0"/>
        <w:color w:val="000000"/>
        <w:spacing w:val="0"/>
        <w:w w:val="100"/>
        <w:kern w:val="0"/>
        <w:position w:val="0"/>
        <w:vertAlign w:val="baseline"/>
      </w:rPr>
    </w:lvl>
    <w:lvl w:ilvl="4" w:tplc="138C3BF2">
      <w:start w:val="1"/>
      <w:numFmt w:val="lowerLetter"/>
      <w:lvlText w:val="%5."/>
      <w:lvlJc w:val="left"/>
      <w:pPr>
        <w:tabs>
          <w:tab w:val="left" w:pos="1247"/>
          <w:tab w:val="left" w:pos="1814"/>
          <w:tab w:val="left" w:pos="1985"/>
          <w:tab w:val="left" w:pos="2948"/>
          <w:tab w:val="left" w:pos="3515"/>
          <w:tab w:val="left" w:pos="4082"/>
          <w:tab w:val="num" w:pos="5054"/>
        </w:tabs>
        <w:ind w:left="5243" w:hanging="549"/>
      </w:pPr>
      <w:rPr>
        <w:rFonts w:hAnsi="Arial Unicode MS" w:cs="Times New Roman"/>
        <w:caps w:val="0"/>
        <w:smallCaps w:val="0"/>
        <w:strike w:val="0"/>
        <w:dstrike w:val="0"/>
        <w:color w:val="000000"/>
        <w:spacing w:val="0"/>
        <w:w w:val="100"/>
        <w:kern w:val="0"/>
        <w:position w:val="0"/>
        <w:vertAlign w:val="baseline"/>
      </w:rPr>
    </w:lvl>
    <w:lvl w:ilvl="5" w:tplc="04AA61B8">
      <w:start w:val="1"/>
      <w:numFmt w:val="lowerRoman"/>
      <w:lvlText w:val="%6."/>
      <w:lvlJc w:val="left"/>
      <w:pPr>
        <w:tabs>
          <w:tab w:val="left" w:pos="1247"/>
          <w:tab w:val="left" w:pos="1814"/>
          <w:tab w:val="left" w:pos="1985"/>
          <w:tab w:val="left" w:pos="2948"/>
          <w:tab w:val="left" w:pos="3515"/>
          <w:tab w:val="left" w:pos="4082"/>
          <w:tab w:val="num" w:pos="5774"/>
        </w:tabs>
        <w:ind w:left="5963" w:hanging="456"/>
      </w:pPr>
      <w:rPr>
        <w:rFonts w:hAnsi="Arial Unicode MS" w:cs="Times New Roman"/>
        <w:caps w:val="0"/>
        <w:smallCaps w:val="0"/>
        <w:strike w:val="0"/>
        <w:dstrike w:val="0"/>
        <w:color w:val="000000"/>
        <w:spacing w:val="0"/>
        <w:w w:val="100"/>
        <w:kern w:val="0"/>
        <w:position w:val="0"/>
        <w:vertAlign w:val="baseline"/>
      </w:rPr>
    </w:lvl>
    <w:lvl w:ilvl="6" w:tplc="6996F760">
      <w:start w:val="1"/>
      <w:numFmt w:val="decimal"/>
      <w:lvlText w:val="%7."/>
      <w:lvlJc w:val="left"/>
      <w:pPr>
        <w:tabs>
          <w:tab w:val="left" w:pos="1247"/>
          <w:tab w:val="left" w:pos="1814"/>
          <w:tab w:val="left" w:pos="1985"/>
          <w:tab w:val="left" w:pos="2948"/>
          <w:tab w:val="left" w:pos="3515"/>
          <w:tab w:val="left" w:pos="4082"/>
          <w:tab w:val="num" w:pos="6494"/>
        </w:tabs>
        <w:ind w:left="6683" w:hanging="549"/>
      </w:pPr>
      <w:rPr>
        <w:rFonts w:hAnsi="Arial Unicode MS" w:cs="Times New Roman"/>
        <w:caps w:val="0"/>
        <w:smallCaps w:val="0"/>
        <w:strike w:val="0"/>
        <w:dstrike w:val="0"/>
        <w:color w:val="000000"/>
        <w:spacing w:val="0"/>
        <w:w w:val="100"/>
        <w:kern w:val="0"/>
        <w:position w:val="0"/>
        <w:vertAlign w:val="baseline"/>
      </w:rPr>
    </w:lvl>
    <w:lvl w:ilvl="7" w:tplc="D8304408">
      <w:start w:val="1"/>
      <w:numFmt w:val="lowerLetter"/>
      <w:lvlText w:val="%8."/>
      <w:lvlJc w:val="left"/>
      <w:pPr>
        <w:tabs>
          <w:tab w:val="left" w:pos="1247"/>
          <w:tab w:val="left" w:pos="1814"/>
          <w:tab w:val="left" w:pos="1985"/>
          <w:tab w:val="left" w:pos="2948"/>
          <w:tab w:val="left" w:pos="3515"/>
          <w:tab w:val="left" w:pos="4082"/>
          <w:tab w:val="num" w:pos="7214"/>
        </w:tabs>
        <w:ind w:left="7403" w:hanging="549"/>
      </w:pPr>
      <w:rPr>
        <w:rFonts w:hAnsi="Arial Unicode MS" w:cs="Times New Roman"/>
        <w:caps w:val="0"/>
        <w:smallCaps w:val="0"/>
        <w:strike w:val="0"/>
        <w:dstrike w:val="0"/>
        <w:color w:val="000000"/>
        <w:spacing w:val="0"/>
        <w:w w:val="100"/>
        <w:kern w:val="0"/>
        <w:position w:val="0"/>
        <w:vertAlign w:val="baseline"/>
      </w:rPr>
    </w:lvl>
    <w:lvl w:ilvl="8" w:tplc="369C860C">
      <w:start w:val="1"/>
      <w:numFmt w:val="lowerRoman"/>
      <w:lvlText w:val="%9."/>
      <w:lvlJc w:val="left"/>
      <w:pPr>
        <w:tabs>
          <w:tab w:val="left" w:pos="1247"/>
          <w:tab w:val="left" w:pos="1814"/>
          <w:tab w:val="left" w:pos="1985"/>
          <w:tab w:val="left" w:pos="2948"/>
          <w:tab w:val="left" w:pos="3515"/>
          <w:tab w:val="left" w:pos="4082"/>
          <w:tab w:val="num" w:pos="7934"/>
        </w:tabs>
        <w:ind w:left="8123" w:hanging="456"/>
      </w:pPr>
      <w:rPr>
        <w:rFonts w:hAnsi="Arial Unicode MS" w:cs="Times New Roman"/>
        <w:caps w:val="0"/>
        <w:smallCaps w:val="0"/>
        <w:strike w:val="0"/>
        <w:dstrike w:val="0"/>
        <w:color w:val="000000"/>
        <w:spacing w:val="0"/>
        <w:w w:val="100"/>
        <w:kern w:val="0"/>
        <w:position w:val="0"/>
        <w:vertAlign w:val="baseline"/>
      </w:rPr>
    </w:lvl>
  </w:abstractNum>
  <w:abstractNum w:abstractNumId="26" w15:restartNumberingAfterBreak="0">
    <w:nsid w:val="24E645C3"/>
    <w:multiLevelType w:val="hybridMultilevel"/>
    <w:tmpl w:val="3FC6EC22"/>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27" w15:restartNumberingAfterBreak="0">
    <w:nsid w:val="27A061DD"/>
    <w:multiLevelType w:val="multilevel"/>
    <w:tmpl w:val="D2C0C8A2"/>
    <w:styleLink w:val="CurrentList1"/>
    <w:lvl w:ilvl="0">
      <w:start w:val="1"/>
      <w:numFmt w:val="decimal"/>
      <w:lvlText w:val="%1."/>
      <w:lvlJc w:val="left"/>
      <w:pPr>
        <w:ind w:left="720" w:hanging="720"/>
      </w:pPr>
      <w:rPr>
        <w:rFonts w:ascii="Times New Roman" w:hAnsi="Times New Roman" w:hint="default"/>
        <w:b/>
        <w:i w:val="0"/>
        <w:sz w:val="28"/>
        <w:szCs w:val="28"/>
      </w:rPr>
    </w:lvl>
    <w:lvl w:ilvl="1">
      <w:start w:val="1"/>
      <w:numFmt w:val="decimal"/>
      <w:lvlText w:val="%1.%2."/>
      <w:lvlJc w:val="left"/>
      <w:pPr>
        <w:tabs>
          <w:tab w:val="num" w:pos="720"/>
        </w:tabs>
        <w:ind w:left="0" w:firstLine="0"/>
      </w:pPr>
      <w:rPr>
        <w:rFonts w:hint="default"/>
        <w:b w:val="0"/>
        <w:i w:val="0"/>
        <w:sz w:val="24"/>
        <w:szCs w:val="24"/>
      </w:rPr>
    </w:lvl>
    <w:lvl w:ilvl="2">
      <w:start w:val="1"/>
      <w:numFmt w:val="lowerLetter"/>
      <w:suff w:val="space"/>
      <w:lvlText w:val="(%3) "/>
      <w:lvlJc w:val="left"/>
      <w:pPr>
        <w:ind w:left="0" w:firstLine="720"/>
      </w:pPr>
      <w:rPr>
        <w:rFonts w:hint="default"/>
        <w:b w:val="0"/>
        <w:i w:val="0"/>
        <w:caps w:val="0"/>
        <w:strike w:val="0"/>
        <w:dstrike w:val="0"/>
        <w:shadow w:val="0"/>
        <w:emboss w:val="0"/>
        <w:imprint w:val="0"/>
        <w:vanish w:val="0"/>
        <w:vertAlign w:val="baseline"/>
      </w:rPr>
    </w:lvl>
    <w:lvl w:ilvl="3">
      <w:start w:val="1"/>
      <w:numFmt w:val="lowerRoman"/>
      <w:suff w:val="space"/>
      <w:lvlText w:val="(%4)"/>
      <w:lvlJc w:val="left"/>
      <w:pPr>
        <w:ind w:left="1440" w:hanging="360"/>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28B902FF"/>
    <w:multiLevelType w:val="hybridMultilevel"/>
    <w:tmpl w:val="594E6654"/>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3E42FD"/>
    <w:multiLevelType w:val="hybridMultilevel"/>
    <w:tmpl w:val="CA001836"/>
    <w:styleLink w:val="Importeradestilen12"/>
    <w:lvl w:ilvl="0" w:tplc="04090001">
      <w:start w:val="1"/>
      <w:numFmt w:val="decimal"/>
      <w:lvlText w:val="%1."/>
      <w:lvlJc w:val="left"/>
      <w:pPr>
        <w:tabs>
          <w:tab w:val="num" w:pos="1607"/>
          <w:tab w:val="left" w:pos="1701"/>
          <w:tab w:val="left" w:pos="2381"/>
          <w:tab w:val="left" w:pos="2948"/>
          <w:tab w:val="left" w:pos="3515"/>
          <w:tab w:val="left" w:pos="7988"/>
        </w:tabs>
        <w:ind w:left="1153" w:hanging="18"/>
      </w:pPr>
      <w:rPr>
        <w:rFonts w:hAnsi="Arial Unicode MS" w:cs="Times New Roman"/>
        <w:caps w:val="0"/>
        <w:smallCaps w:val="0"/>
        <w:strike w:val="0"/>
        <w:dstrike w:val="0"/>
        <w:color w:val="000000"/>
        <w:spacing w:val="0"/>
        <w:w w:val="100"/>
        <w:kern w:val="0"/>
        <w:position w:val="0"/>
        <w:vertAlign w:val="baseline"/>
      </w:rPr>
    </w:lvl>
    <w:lvl w:ilvl="1" w:tplc="04090003">
      <w:start w:val="1"/>
      <w:numFmt w:val="lowerLetter"/>
      <w:lvlText w:val="(%2)"/>
      <w:lvlJc w:val="left"/>
      <w:pPr>
        <w:tabs>
          <w:tab w:val="num" w:pos="1607"/>
          <w:tab w:val="left" w:pos="1701"/>
          <w:tab w:val="left" w:pos="2381"/>
          <w:tab w:val="left" w:pos="2948"/>
          <w:tab w:val="left" w:pos="3515"/>
          <w:tab w:val="left" w:pos="7988"/>
        </w:tabs>
        <w:ind w:left="1152" w:hanging="18"/>
      </w:pPr>
      <w:rPr>
        <w:rFonts w:hAnsi="Arial Unicode MS" w:cs="Times New Roman"/>
        <w:caps w:val="0"/>
        <w:smallCaps w:val="0"/>
        <w:strike w:val="0"/>
        <w:dstrike w:val="0"/>
        <w:color w:val="000000"/>
        <w:spacing w:val="0"/>
        <w:w w:val="100"/>
        <w:kern w:val="0"/>
        <w:position w:val="0"/>
        <w:vertAlign w:val="baseline"/>
      </w:rPr>
    </w:lvl>
    <w:lvl w:ilvl="2" w:tplc="04090005">
      <w:start w:val="1"/>
      <w:numFmt w:val="lowerRoman"/>
      <w:lvlText w:val="(%3)"/>
      <w:lvlJc w:val="left"/>
      <w:pPr>
        <w:tabs>
          <w:tab w:val="left" w:pos="1247"/>
          <w:tab w:val="left" w:pos="1701"/>
          <w:tab w:val="left" w:pos="2381"/>
          <w:tab w:val="num" w:pos="3308"/>
          <w:tab w:val="left" w:pos="3515"/>
          <w:tab w:val="left" w:pos="7988"/>
        </w:tabs>
        <w:ind w:left="2853" w:hanging="18"/>
      </w:pPr>
      <w:rPr>
        <w:rFonts w:hAnsi="Arial Unicode MS" w:cs="Times New Roman"/>
        <w:caps w:val="0"/>
        <w:smallCaps w:val="0"/>
        <w:strike w:val="0"/>
        <w:dstrike w:val="0"/>
        <w:color w:val="000000"/>
        <w:spacing w:val="0"/>
        <w:w w:val="100"/>
        <w:kern w:val="0"/>
        <w:position w:val="0"/>
        <w:vertAlign w:val="baseline"/>
      </w:rPr>
    </w:lvl>
    <w:lvl w:ilvl="3" w:tplc="04090001">
      <w:start w:val="1"/>
      <w:numFmt w:val="lowerLetter"/>
      <w:lvlText w:val="%4."/>
      <w:lvlJc w:val="left"/>
      <w:pPr>
        <w:tabs>
          <w:tab w:val="left" w:pos="1247"/>
          <w:tab w:val="left" w:pos="1701"/>
          <w:tab w:val="left" w:pos="2381"/>
          <w:tab w:val="left" w:pos="2948"/>
          <w:tab w:val="num" w:pos="3875"/>
          <w:tab w:val="left" w:pos="7988"/>
        </w:tabs>
        <w:ind w:left="3421" w:hanging="18"/>
      </w:pPr>
      <w:rPr>
        <w:rFonts w:hAnsi="Arial Unicode MS" w:cs="Times New Roman"/>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1247"/>
          <w:tab w:val="left" w:pos="1701"/>
          <w:tab w:val="left" w:pos="2381"/>
          <w:tab w:val="left" w:pos="2948"/>
          <w:tab w:val="left" w:pos="3515"/>
          <w:tab w:val="num" w:pos="6942"/>
          <w:tab w:val="left" w:pos="7988"/>
        </w:tabs>
        <w:ind w:left="6488" w:firstLine="154"/>
      </w:pPr>
      <w:rPr>
        <w:rFonts w:hAnsi="Arial Unicode MS" w:cs="Times New Roman"/>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1247"/>
          <w:tab w:val="left" w:pos="1701"/>
          <w:tab w:val="left" w:pos="2381"/>
          <w:tab w:val="left" w:pos="2948"/>
          <w:tab w:val="left" w:pos="3515"/>
          <w:tab w:val="num" w:pos="7675"/>
          <w:tab w:val="left" w:pos="7988"/>
        </w:tabs>
        <w:ind w:left="7221" w:firstLine="217"/>
      </w:pPr>
      <w:rPr>
        <w:rFonts w:hAnsi="Arial Unicode MS" w:cs="Times New Roman"/>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1247"/>
          <w:tab w:val="num" w:pos="1701"/>
          <w:tab w:val="left" w:pos="2381"/>
          <w:tab w:val="left" w:pos="2948"/>
          <w:tab w:val="left" w:pos="3515"/>
          <w:tab w:val="left" w:pos="7988"/>
        </w:tabs>
        <w:ind w:left="1247"/>
      </w:pPr>
      <w:rPr>
        <w:rFonts w:hAnsi="Arial Unicode MS" w:cs="Times New Roman"/>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1247"/>
          <w:tab w:val="left" w:pos="1701"/>
          <w:tab w:val="num" w:pos="2421"/>
          <w:tab w:val="left" w:pos="2948"/>
          <w:tab w:val="left" w:pos="3515"/>
          <w:tab w:val="left" w:pos="7988"/>
        </w:tabs>
        <w:ind w:left="1967" w:firstLine="40"/>
      </w:pPr>
      <w:rPr>
        <w:rFonts w:hAnsi="Arial Unicode MS" w:cs="Times New Roman"/>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1247"/>
          <w:tab w:val="left" w:pos="1701"/>
          <w:tab w:val="left" w:pos="2381"/>
          <w:tab w:val="left" w:pos="2948"/>
          <w:tab w:val="num" w:pos="3141"/>
          <w:tab w:val="left" w:pos="3515"/>
          <w:tab w:val="left" w:pos="7988"/>
        </w:tabs>
        <w:ind w:left="2687" w:firstLine="286"/>
      </w:pPr>
      <w:rPr>
        <w:rFonts w:hAnsi="Arial Unicode MS" w:cs="Times New Roman"/>
        <w:caps w:val="0"/>
        <w:smallCaps w:val="0"/>
        <w:strike w:val="0"/>
        <w:dstrike w:val="0"/>
        <w:color w:val="000000"/>
        <w:spacing w:val="0"/>
        <w:w w:val="100"/>
        <w:kern w:val="0"/>
        <w:position w:val="0"/>
        <w:vertAlign w:val="baseline"/>
      </w:rPr>
    </w:lvl>
  </w:abstractNum>
  <w:abstractNum w:abstractNumId="30" w15:restartNumberingAfterBreak="0">
    <w:nsid w:val="2A8743F3"/>
    <w:multiLevelType w:val="hybridMultilevel"/>
    <w:tmpl w:val="0EECD3DC"/>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31" w15:restartNumberingAfterBreak="0">
    <w:nsid w:val="2A89013A"/>
    <w:multiLevelType w:val="hybridMultilevel"/>
    <w:tmpl w:val="8CCC15F4"/>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974634"/>
    <w:multiLevelType w:val="hybridMultilevel"/>
    <w:tmpl w:val="DAEC519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A855EA"/>
    <w:multiLevelType w:val="hybridMultilevel"/>
    <w:tmpl w:val="99F4A38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18913E8"/>
    <w:multiLevelType w:val="hybridMultilevel"/>
    <w:tmpl w:val="A742267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CE5F45"/>
    <w:multiLevelType w:val="hybridMultilevel"/>
    <w:tmpl w:val="2460F16A"/>
    <w:styleLink w:val="Importeradestilen2"/>
    <w:lvl w:ilvl="0" w:tplc="04090001">
      <w:start w:val="1"/>
      <w:numFmt w:val="decimal"/>
      <w:lvlText w:val="%1."/>
      <w:lvlJc w:val="left"/>
      <w:pPr>
        <w:tabs>
          <w:tab w:val="left" w:pos="567"/>
          <w:tab w:val="left" w:pos="1247"/>
          <w:tab w:val="num" w:pos="1814"/>
          <w:tab w:val="left" w:pos="2381"/>
          <w:tab w:val="left" w:pos="2948"/>
          <w:tab w:val="left" w:pos="3515"/>
          <w:tab w:val="left" w:pos="4082"/>
        </w:tabs>
        <w:ind w:left="1247"/>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lowerLetter"/>
      <w:lvlText w:val="(%2)"/>
      <w:lvlJc w:val="left"/>
      <w:pPr>
        <w:tabs>
          <w:tab w:val="left" w:pos="624"/>
          <w:tab w:val="num" w:pos="2496"/>
        </w:tabs>
        <w:ind w:left="1247" w:firstLine="624"/>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tabs>
          <w:tab w:val="left" w:pos="624"/>
          <w:tab w:val="num" w:pos="3175"/>
        </w:tabs>
        <w:ind w:left="1926" w:firstLine="7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lowerLetter"/>
      <w:lvlText w:val="%4."/>
      <w:lvlJc w:val="left"/>
      <w:pPr>
        <w:tabs>
          <w:tab w:val="left" w:pos="624"/>
          <w:tab w:val="num" w:pos="3742"/>
        </w:tabs>
        <w:ind w:left="2493" w:firstLine="7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tabs>
          <w:tab w:val="left" w:pos="624"/>
          <w:tab w:val="num" w:pos="6775"/>
        </w:tabs>
        <w:ind w:left="552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tabs>
          <w:tab w:val="left" w:pos="624"/>
          <w:tab w:val="num" w:pos="7495"/>
        </w:tabs>
        <w:ind w:left="6246" w:firstLine="10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tabs>
          <w:tab w:val="left" w:pos="624"/>
          <w:tab w:val="num" w:pos="8215"/>
        </w:tabs>
        <w:ind w:left="696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tabs>
          <w:tab w:val="left" w:pos="624"/>
          <w:tab w:val="num" w:pos="8935"/>
        </w:tabs>
        <w:ind w:left="768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tabs>
          <w:tab w:val="left" w:pos="624"/>
          <w:tab w:val="num" w:pos="9655"/>
        </w:tabs>
        <w:ind w:left="8406" w:firstLine="10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34B65AAE"/>
    <w:multiLevelType w:val="hybridMultilevel"/>
    <w:tmpl w:val="25AECFD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8" w15:restartNumberingAfterBreak="0">
    <w:nsid w:val="3C1526D9"/>
    <w:multiLevelType w:val="hybridMultilevel"/>
    <w:tmpl w:val="3B62766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2518D1"/>
    <w:multiLevelType w:val="hybridMultilevel"/>
    <w:tmpl w:val="85B024F0"/>
    <w:styleLink w:val="ImportedStyle1"/>
    <w:lvl w:ilvl="0" w:tplc="04090001">
      <w:start w:val="1"/>
      <w:numFmt w:val="upperLetter"/>
      <w:lvlText w:val="%1."/>
      <w:lvlJc w:val="left"/>
      <w:pPr>
        <w:tabs>
          <w:tab w:val="right" w:pos="851"/>
          <w:tab w:val="left" w:pos="1134"/>
          <w:tab w:val="left" w:pos="1814"/>
          <w:tab w:val="left" w:pos="2381"/>
          <w:tab w:val="left" w:pos="2948"/>
          <w:tab w:val="left" w:pos="3515"/>
          <w:tab w:val="left" w:pos="4082"/>
        </w:tabs>
        <w:ind w:left="1764" w:hanging="63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lowerLetter"/>
      <w:lvlText w:val="%2."/>
      <w:lvlJc w:val="left"/>
      <w:pPr>
        <w:tabs>
          <w:tab w:val="right" w:pos="851"/>
          <w:tab w:val="left" w:pos="1134"/>
          <w:tab w:val="left" w:pos="1814"/>
          <w:tab w:val="left" w:pos="2381"/>
          <w:tab w:val="left" w:pos="2948"/>
          <w:tab w:val="left" w:pos="3515"/>
          <w:tab w:val="left" w:pos="4082"/>
        </w:tabs>
        <w:ind w:left="221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1">
      <w:start w:val="1"/>
      <w:numFmt w:val="lowerRoman"/>
      <w:lvlText w:val="%3."/>
      <w:lvlJc w:val="left"/>
      <w:pPr>
        <w:tabs>
          <w:tab w:val="right" w:pos="851"/>
          <w:tab w:val="left" w:pos="1134"/>
          <w:tab w:val="left" w:pos="1814"/>
          <w:tab w:val="left" w:pos="2381"/>
          <w:tab w:val="left" w:pos="2948"/>
          <w:tab w:val="left" w:pos="3515"/>
          <w:tab w:val="left" w:pos="4082"/>
        </w:tabs>
        <w:ind w:left="293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3">
      <w:start w:val="1"/>
      <w:numFmt w:val="decimal"/>
      <w:lvlText w:val="%4."/>
      <w:lvlJc w:val="left"/>
      <w:pPr>
        <w:tabs>
          <w:tab w:val="right" w:pos="851"/>
          <w:tab w:val="left" w:pos="1134"/>
          <w:tab w:val="left" w:pos="1814"/>
          <w:tab w:val="left" w:pos="2381"/>
          <w:tab w:val="left" w:pos="2948"/>
          <w:tab w:val="left" w:pos="4082"/>
        </w:tabs>
        <w:ind w:left="3515" w:hanging="2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tabs>
          <w:tab w:val="right" w:pos="851"/>
          <w:tab w:val="left" w:pos="1134"/>
          <w:tab w:val="left" w:pos="1814"/>
          <w:tab w:val="left" w:pos="2381"/>
          <w:tab w:val="left" w:pos="2948"/>
          <w:tab w:val="left" w:pos="3515"/>
          <w:tab w:val="left" w:pos="4082"/>
        </w:tabs>
        <w:ind w:left="437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tabs>
          <w:tab w:val="right" w:pos="851"/>
          <w:tab w:val="left" w:pos="1134"/>
          <w:tab w:val="left" w:pos="1814"/>
          <w:tab w:val="left" w:pos="2381"/>
          <w:tab w:val="left" w:pos="2948"/>
          <w:tab w:val="left" w:pos="3515"/>
          <w:tab w:val="left" w:pos="4082"/>
        </w:tabs>
        <w:ind w:left="509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tabs>
          <w:tab w:val="right" w:pos="851"/>
          <w:tab w:val="left" w:pos="1134"/>
          <w:tab w:val="left" w:pos="1814"/>
          <w:tab w:val="left" w:pos="2381"/>
          <w:tab w:val="left" w:pos="2948"/>
          <w:tab w:val="left" w:pos="3515"/>
          <w:tab w:val="left" w:pos="4082"/>
        </w:tabs>
        <w:ind w:left="581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tabs>
          <w:tab w:val="right" w:pos="851"/>
          <w:tab w:val="left" w:pos="1134"/>
          <w:tab w:val="left" w:pos="1814"/>
          <w:tab w:val="left" w:pos="2381"/>
          <w:tab w:val="left" w:pos="2948"/>
          <w:tab w:val="left" w:pos="3515"/>
          <w:tab w:val="left" w:pos="4082"/>
        </w:tabs>
        <w:ind w:left="653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tabs>
          <w:tab w:val="right" w:pos="851"/>
          <w:tab w:val="left" w:pos="1134"/>
          <w:tab w:val="left" w:pos="1814"/>
          <w:tab w:val="left" w:pos="2381"/>
          <w:tab w:val="left" w:pos="2948"/>
          <w:tab w:val="left" w:pos="3515"/>
          <w:tab w:val="left" w:pos="4082"/>
        </w:tabs>
        <w:ind w:left="725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4E54FEF"/>
    <w:multiLevelType w:val="hybridMultilevel"/>
    <w:tmpl w:val="A836A596"/>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41" w15:restartNumberingAfterBreak="0">
    <w:nsid w:val="457C589D"/>
    <w:multiLevelType w:val="hybridMultilevel"/>
    <w:tmpl w:val="8B82A5C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2" w15:restartNumberingAfterBreak="0">
    <w:nsid w:val="468D52FB"/>
    <w:multiLevelType w:val="hybridMultilevel"/>
    <w:tmpl w:val="459E4EA4"/>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3" w15:restartNumberingAfterBreak="0">
    <w:nsid w:val="49DC3595"/>
    <w:multiLevelType w:val="hybridMultilevel"/>
    <w:tmpl w:val="A386B62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D051A5"/>
    <w:multiLevelType w:val="hybridMultilevel"/>
    <w:tmpl w:val="F84AB264"/>
    <w:lvl w:ilvl="0" w:tplc="3ABA841C">
      <w:start w:val="1"/>
      <w:numFmt w:val="lowerLetter"/>
      <w:lvlText w:val="%1)"/>
      <w:lvlJc w:val="left"/>
      <w:pPr>
        <w:ind w:left="360" w:hanging="360"/>
      </w:pPr>
    </w:lvl>
    <w:lvl w:ilvl="1" w:tplc="97563BE2">
      <w:start w:val="1"/>
      <w:numFmt w:val="lowerLetter"/>
      <w:lvlText w:val="%2."/>
      <w:lvlJc w:val="left"/>
      <w:pPr>
        <w:ind w:left="1440" w:hanging="360"/>
      </w:pPr>
    </w:lvl>
    <w:lvl w:ilvl="2" w:tplc="E17A829C">
      <w:start w:val="1"/>
      <w:numFmt w:val="lowerRoman"/>
      <w:lvlText w:val="%3."/>
      <w:lvlJc w:val="right"/>
      <w:pPr>
        <w:ind w:left="2160" w:hanging="180"/>
      </w:pPr>
    </w:lvl>
    <w:lvl w:ilvl="3" w:tplc="17CEB2C4">
      <w:start w:val="1"/>
      <w:numFmt w:val="decimal"/>
      <w:lvlText w:val="%4."/>
      <w:lvlJc w:val="left"/>
      <w:pPr>
        <w:ind w:left="2880" w:hanging="360"/>
      </w:pPr>
    </w:lvl>
    <w:lvl w:ilvl="4" w:tplc="A7A4AC6E">
      <w:start w:val="1"/>
      <w:numFmt w:val="lowerLetter"/>
      <w:lvlText w:val="%5."/>
      <w:lvlJc w:val="left"/>
      <w:pPr>
        <w:ind w:left="3600" w:hanging="360"/>
      </w:pPr>
    </w:lvl>
    <w:lvl w:ilvl="5" w:tplc="9CA01974">
      <w:start w:val="1"/>
      <w:numFmt w:val="lowerRoman"/>
      <w:lvlText w:val="%6."/>
      <w:lvlJc w:val="right"/>
      <w:pPr>
        <w:ind w:left="4320" w:hanging="180"/>
      </w:pPr>
    </w:lvl>
    <w:lvl w:ilvl="6" w:tplc="CFBE48A6">
      <w:start w:val="1"/>
      <w:numFmt w:val="decimal"/>
      <w:lvlText w:val="%7."/>
      <w:lvlJc w:val="left"/>
      <w:pPr>
        <w:ind w:left="5040" w:hanging="360"/>
      </w:pPr>
    </w:lvl>
    <w:lvl w:ilvl="7" w:tplc="69741FAA">
      <w:start w:val="1"/>
      <w:numFmt w:val="lowerLetter"/>
      <w:lvlText w:val="%8."/>
      <w:lvlJc w:val="left"/>
      <w:pPr>
        <w:ind w:left="5760" w:hanging="360"/>
      </w:pPr>
    </w:lvl>
    <w:lvl w:ilvl="8" w:tplc="FF7AB07C">
      <w:start w:val="1"/>
      <w:numFmt w:val="lowerRoman"/>
      <w:lvlText w:val="%9."/>
      <w:lvlJc w:val="right"/>
      <w:pPr>
        <w:ind w:left="6480" w:hanging="180"/>
      </w:pPr>
    </w:lvl>
  </w:abstractNum>
  <w:abstractNum w:abstractNumId="45" w15:restartNumberingAfterBreak="0">
    <w:nsid w:val="500F15FD"/>
    <w:multiLevelType w:val="hybridMultilevel"/>
    <w:tmpl w:val="7A0A635E"/>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6" w15:restartNumberingAfterBreak="0">
    <w:nsid w:val="52A66A9D"/>
    <w:multiLevelType w:val="multilevel"/>
    <w:tmpl w:val="8AC06B1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7" w15:restartNumberingAfterBreak="0">
    <w:nsid w:val="57035630"/>
    <w:multiLevelType w:val="hybridMultilevel"/>
    <w:tmpl w:val="5B1EDF6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B168F0"/>
    <w:multiLevelType w:val="hybridMultilevel"/>
    <w:tmpl w:val="F5EA9ED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5DB5CC7"/>
    <w:multiLevelType w:val="hybridMultilevel"/>
    <w:tmpl w:val="4F8E53A8"/>
    <w:lvl w:ilvl="0" w:tplc="E23CA06E">
      <w:start w:val="1"/>
      <w:numFmt w:val="decimal"/>
      <w:lvlText w:val="%1."/>
      <w:lvlJc w:val="left"/>
      <w:pPr>
        <w:ind w:left="1967" w:hanging="360"/>
      </w:pPr>
      <w:rPr>
        <w:rFonts w:ascii="Times New Roman" w:hAnsi="Times New Roman" w:cs="Times New Roman" w:hint="default"/>
        <w:color w:val="auto"/>
        <w:sz w:val="20"/>
        <w:szCs w:val="20"/>
      </w:r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50" w15:restartNumberingAfterBreak="0">
    <w:nsid w:val="660B1327"/>
    <w:multiLevelType w:val="hybridMultilevel"/>
    <w:tmpl w:val="C7EADAB4"/>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51" w15:restartNumberingAfterBreak="0">
    <w:nsid w:val="6632515B"/>
    <w:multiLevelType w:val="hybridMultilevel"/>
    <w:tmpl w:val="0AA83388"/>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52" w15:restartNumberingAfterBreak="0">
    <w:nsid w:val="68AC493A"/>
    <w:multiLevelType w:val="hybridMultilevel"/>
    <w:tmpl w:val="DC32FB1A"/>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C653EF5"/>
    <w:multiLevelType w:val="hybridMultilevel"/>
    <w:tmpl w:val="D5F21C4C"/>
    <w:lvl w:ilvl="0" w:tplc="088671F6">
      <w:start w:val="1"/>
      <w:numFmt w:val="bullet"/>
      <w:lvlText w:val=""/>
      <w:lvlJc w:val="left"/>
      <w:pPr>
        <w:ind w:left="1152"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4" w15:restartNumberingAfterBreak="0">
    <w:nsid w:val="75436F1A"/>
    <w:multiLevelType w:val="hybridMultilevel"/>
    <w:tmpl w:val="156885FC"/>
    <w:styleLink w:val="Importeradestilen3"/>
    <w:lvl w:ilvl="0" w:tplc="04090001">
      <w:start w:val="1"/>
      <w:numFmt w:val="lowerRoman"/>
      <w:lvlText w:val="%1."/>
      <w:lvlJc w:val="left"/>
      <w:pPr>
        <w:tabs>
          <w:tab w:val="left" w:pos="3969"/>
        </w:tabs>
        <w:ind w:left="2410" w:hanging="658"/>
      </w:pPr>
      <w:rPr>
        <w:rFonts w:hAnsi="Arial Unicode MS" w:cs="Times New Roman"/>
        <w:i/>
        <w:iCs/>
        <w:caps w:val="0"/>
        <w:smallCaps w:val="0"/>
        <w:strike w:val="0"/>
        <w:dstrike w:val="0"/>
        <w:color w:val="000000"/>
        <w:spacing w:val="0"/>
        <w:w w:val="100"/>
        <w:kern w:val="0"/>
        <w:position w:val="0"/>
        <w:vertAlign w:val="baseline"/>
      </w:rPr>
    </w:lvl>
    <w:lvl w:ilvl="1" w:tplc="04090003">
      <w:start w:val="1"/>
      <w:numFmt w:val="lowerLetter"/>
      <w:lvlText w:val="%2."/>
      <w:lvlJc w:val="left"/>
      <w:pPr>
        <w:tabs>
          <w:tab w:val="left" w:pos="2410"/>
          <w:tab w:val="left" w:pos="3969"/>
        </w:tabs>
        <w:ind w:left="3130" w:hanging="567"/>
      </w:pPr>
      <w:rPr>
        <w:rFonts w:hAnsi="Arial Unicode MS" w:cs="Times New Roman"/>
        <w:i/>
        <w:iCs/>
        <w:caps w:val="0"/>
        <w:smallCaps w:val="0"/>
        <w:strike w:val="0"/>
        <w:dstrike w:val="0"/>
        <w:color w:val="000000"/>
        <w:spacing w:val="0"/>
        <w:w w:val="100"/>
        <w:kern w:val="0"/>
        <w:position w:val="0"/>
        <w:vertAlign w:val="baseline"/>
      </w:rPr>
    </w:lvl>
    <w:lvl w:ilvl="2" w:tplc="04090001">
      <w:start w:val="1"/>
      <w:numFmt w:val="lowerRoman"/>
      <w:lvlText w:val="%3."/>
      <w:lvlJc w:val="left"/>
      <w:pPr>
        <w:tabs>
          <w:tab w:val="left" w:pos="2410"/>
          <w:tab w:val="left" w:pos="3969"/>
        </w:tabs>
        <w:ind w:left="3850" w:hanging="478"/>
      </w:pPr>
      <w:rPr>
        <w:rFonts w:hAnsi="Arial Unicode MS" w:cs="Times New Roman"/>
        <w:i/>
        <w:iCs/>
        <w:caps w:val="0"/>
        <w:smallCaps w:val="0"/>
        <w:strike w:val="0"/>
        <w:dstrike w:val="0"/>
        <w:color w:val="000000"/>
        <w:spacing w:val="0"/>
        <w:w w:val="100"/>
        <w:kern w:val="0"/>
        <w:position w:val="0"/>
        <w:vertAlign w:val="baseline"/>
      </w:rPr>
    </w:lvl>
    <w:lvl w:ilvl="3" w:tplc="04090001">
      <w:start w:val="1"/>
      <w:numFmt w:val="decimal"/>
      <w:lvlText w:val="%4."/>
      <w:lvlJc w:val="left"/>
      <w:pPr>
        <w:tabs>
          <w:tab w:val="left" w:pos="2410"/>
          <w:tab w:val="left" w:pos="3969"/>
        </w:tabs>
        <w:ind w:left="4570" w:hanging="567"/>
      </w:pPr>
      <w:rPr>
        <w:rFonts w:hAnsi="Arial Unicode MS" w:cs="Times New Roman"/>
        <w:i/>
        <w:iCs/>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2410"/>
          <w:tab w:val="left" w:pos="3969"/>
        </w:tabs>
        <w:ind w:left="5290" w:hanging="567"/>
      </w:pPr>
      <w:rPr>
        <w:rFonts w:hAnsi="Arial Unicode MS" w:cs="Times New Roman"/>
        <w:i/>
        <w:iCs/>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2410"/>
          <w:tab w:val="left" w:pos="3969"/>
        </w:tabs>
        <w:ind w:left="6010" w:hanging="478"/>
      </w:pPr>
      <w:rPr>
        <w:rFonts w:hAnsi="Arial Unicode MS" w:cs="Times New Roman"/>
        <w:i/>
        <w:iCs/>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2410"/>
          <w:tab w:val="left" w:pos="3969"/>
        </w:tabs>
        <w:ind w:left="6730" w:hanging="567"/>
      </w:pPr>
      <w:rPr>
        <w:rFonts w:hAnsi="Arial Unicode MS" w:cs="Times New Roman"/>
        <w:i/>
        <w:iCs/>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2410"/>
          <w:tab w:val="left" w:pos="3969"/>
        </w:tabs>
        <w:ind w:left="7450" w:hanging="567"/>
      </w:pPr>
      <w:rPr>
        <w:rFonts w:hAnsi="Arial Unicode MS" w:cs="Times New Roman"/>
        <w:i/>
        <w:iCs/>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2410"/>
          <w:tab w:val="left" w:pos="3969"/>
        </w:tabs>
        <w:ind w:left="8170" w:hanging="478"/>
      </w:pPr>
      <w:rPr>
        <w:rFonts w:hAnsi="Arial Unicode MS" w:cs="Times New Roman"/>
        <w:i/>
        <w:iCs/>
        <w:caps w:val="0"/>
        <w:smallCaps w:val="0"/>
        <w:strike w:val="0"/>
        <w:dstrike w:val="0"/>
        <w:color w:val="000000"/>
        <w:spacing w:val="0"/>
        <w:w w:val="100"/>
        <w:kern w:val="0"/>
        <w:position w:val="0"/>
        <w:vertAlign w:val="baseline"/>
      </w:rPr>
    </w:lvl>
  </w:abstractNum>
  <w:abstractNum w:abstractNumId="55" w15:restartNumberingAfterBreak="0">
    <w:nsid w:val="7D0757D8"/>
    <w:multiLevelType w:val="hybridMultilevel"/>
    <w:tmpl w:val="667C055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num w:numId="1" w16cid:durableId="23756660">
    <w:abstractNumId w:val="20"/>
  </w:num>
  <w:num w:numId="2" w16cid:durableId="2129817070">
    <w:abstractNumId w:val="37"/>
  </w:num>
  <w:num w:numId="3" w16cid:durableId="517544732">
    <w:abstractNumId w:val="46"/>
    <w:lvlOverride w:ilvl="0">
      <w:lvl w:ilvl="0">
        <w:start w:val="1"/>
        <w:numFmt w:val="decimal"/>
        <w:pStyle w:val="Normalnumber"/>
        <w:lvlText w:val="%1."/>
        <w:lvlJc w:val="left"/>
        <w:pPr>
          <w:tabs>
            <w:tab w:val="num" w:pos="1134"/>
          </w:tabs>
          <w:ind w:left="1247" w:firstLine="0"/>
        </w:pPr>
        <w:rPr>
          <w:rFonts w:hint="default"/>
          <w:i w:val="0"/>
          <w:iCs w:val="0"/>
        </w:rPr>
      </w:lvl>
    </w:lvlOverride>
  </w:num>
  <w:num w:numId="4" w16cid:durableId="1179350216">
    <w:abstractNumId w:val="51"/>
  </w:num>
  <w:num w:numId="5" w16cid:durableId="2092728110">
    <w:abstractNumId w:val="25"/>
  </w:num>
  <w:num w:numId="6" w16cid:durableId="722603386">
    <w:abstractNumId w:val="54"/>
  </w:num>
  <w:num w:numId="7" w16cid:durableId="1865971856">
    <w:abstractNumId w:val="10"/>
  </w:num>
  <w:num w:numId="8" w16cid:durableId="816992488">
    <w:abstractNumId w:val="23"/>
  </w:num>
  <w:num w:numId="9" w16cid:durableId="300161108">
    <w:abstractNumId w:val="35"/>
  </w:num>
  <w:num w:numId="10" w16cid:durableId="2124108937">
    <w:abstractNumId w:val="39"/>
  </w:num>
  <w:num w:numId="11" w16cid:durableId="741099598">
    <w:abstractNumId w:val="11"/>
  </w:num>
  <w:num w:numId="12" w16cid:durableId="439642769">
    <w:abstractNumId w:val="29"/>
  </w:num>
  <w:num w:numId="13" w16cid:durableId="1434126311">
    <w:abstractNumId w:val="12"/>
  </w:num>
  <w:num w:numId="14" w16cid:durableId="1456634103">
    <w:abstractNumId w:val="27"/>
  </w:num>
  <w:num w:numId="15" w16cid:durableId="696471080">
    <w:abstractNumId w:val="16"/>
  </w:num>
  <w:num w:numId="16" w16cid:durableId="1680041186">
    <w:abstractNumId w:val="47"/>
  </w:num>
  <w:num w:numId="17" w16cid:durableId="407582526">
    <w:abstractNumId w:val="32"/>
  </w:num>
  <w:num w:numId="18" w16cid:durableId="1165703423">
    <w:abstractNumId w:val="13"/>
  </w:num>
  <w:num w:numId="19" w16cid:durableId="1031420053">
    <w:abstractNumId w:val="38"/>
  </w:num>
  <w:num w:numId="20" w16cid:durableId="1200435454">
    <w:abstractNumId w:val="34"/>
  </w:num>
  <w:num w:numId="21" w16cid:durableId="1482766516">
    <w:abstractNumId w:val="33"/>
  </w:num>
  <w:num w:numId="22" w16cid:durableId="719284554">
    <w:abstractNumId w:val="17"/>
  </w:num>
  <w:num w:numId="23" w16cid:durableId="1041395070">
    <w:abstractNumId w:val="31"/>
  </w:num>
  <w:num w:numId="24" w16cid:durableId="1591619531">
    <w:abstractNumId w:val="52"/>
  </w:num>
  <w:num w:numId="25" w16cid:durableId="1858885193">
    <w:abstractNumId w:val="28"/>
  </w:num>
  <w:num w:numId="26" w16cid:durableId="1727532550">
    <w:abstractNumId w:val="15"/>
  </w:num>
  <w:num w:numId="27" w16cid:durableId="1969312936">
    <w:abstractNumId w:val="19"/>
  </w:num>
  <w:num w:numId="28" w16cid:durableId="1294216897">
    <w:abstractNumId w:val="53"/>
  </w:num>
  <w:num w:numId="29" w16cid:durableId="1032727619">
    <w:abstractNumId w:val="36"/>
  </w:num>
  <w:num w:numId="30" w16cid:durableId="192498612">
    <w:abstractNumId w:val="42"/>
  </w:num>
  <w:num w:numId="31" w16cid:durableId="1099832097">
    <w:abstractNumId w:val="48"/>
  </w:num>
  <w:num w:numId="32" w16cid:durableId="183447087">
    <w:abstractNumId w:val="43"/>
  </w:num>
  <w:num w:numId="33" w16cid:durableId="1362585100">
    <w:abstractNumId w:val="55"/>
  </w:num>
  <w:num w:numId="34" w16cid:durableId="239102298">
    <w:abstractNumId w:val="14"/>
  </w:num>
  <w:num w:numId="35" w16cid:durableId="239872480">
    <w:abstractNumId w:val="45"/>
  </w:num>
  <w:num w:numId="36" w16cid:durableId="486090707">
    <w:abstractNumId w:val="50"/>
  </w:num>
  <w:num w:numId="37" w16cid:durableId="220289542">
    <w:abstractNumId w:val="41"/>
  </w:num>
  <w:num w:numId="38" w16cid:durableId="922880355">
    <w:abstractNumId w:val="18"/>
  </w:num>
  <w:num w:numId="39" w16cid:durableId="1683702276">
    <w:abstractNumId w:val="21"/>
  </w:num>
  <w:num w:numId="40" w16cid:durableId="1661157949">
    <w:abstractNumId w:val="22"/>
  </w:num>
  <w:num w:numId="41" w16cid:durableId="2022273192">
    <w:abstractNumId w:val="9"/>
  </w:num>
  <w:num w:numId="42" w16cid:durableId="1741099365">
    <w:abstractNumId w:val="7"/>
  </w:num>
  <w:num w:numId="43" w16cid:durableId="438991551">
    <w:abstractNumId w:val="6"/>
  </w:num>
  <w:num w:numId="44" w16cid:durableId="657197869">
    <w:abstractNumId w:val="5"/>
  </w:num>
  <w:num w:numId="45" w16cid:durableId="699356696">
    <w:abstractNumId w:val="4"/>
  </w:num>
  <w:num w:numId="46" w16cid:durableId="187183498">
    <w:abstractNumId w:val="8"/>
  </w:num>
  <w:num w:numId="47" w16cid:durableId="886331600">
    <w:abstractNumId w:val="3"/>
  </w:num>
  <w:num w:numId="48" w16cid:durableId="1648558186">
    <w:abstractNumId w:val="2"/>
  </w:num>
  <w:num w:numId="49" w16cid:durableId="2019575041">
    <w:abstractNumId w:val="1"/>
  </w:num>
  <w:num w:numId="50" w16cid:durableId="447314320">
    <w:abstractNumId w:val="0"/>
  </w:num>
  <w:num w:numId="51" w16cid:durableId="1917006482">
    <w:abstractNumId w:val="44"/>
  </w:num>
  <w:num w:numId="52" w16cid:durableId="1591811326">
    <w:abstractNumId w:val="46"/>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3" w16cid:durableId="1639722026">
    <w:abstractNumId w:val="46"/>
    <w:lvlOverride w:ilvl="0">
      <w:lvl w:ilvl="0">
        <w:start w:val="1"/>
        <w:numFmt w:val="decimal"/>
        <w:pStyle w:val="Normalnumber"/>
        <w:lvlText w:val="%1."/>
        <w:lvlJc w:val="left"/>
        <w:pPr>
          <w:tabs>
            <w:tab w:val="num" w:pos="6700"/>
          </w:tabs>
          <w:ind w:left="7380" w:firstLine="0"/>
        </w:pPr>
        <w:rPr>
          <w:rFonts w:hint="default"/>
          <w:b w:val="0"/>
          <w:bCs w:val="0"/>
          <w:i w:val="0"/>
          <w:iCs w:val="0"/>
        </w:rPr>
      </w:lvl>
    </w:lvlOverride>
  </w:num>
  <w:num w:numId="54" w16cid:durableId="540825054">
    <w:abstractNumId w:val="49"/>
  </w:num>
  <w:num w:numId="55" w16cid:durableId="790364967">
    <w:abstractNumId w:val="26"/>
  </w:num>
  <w:num w:numId="56" w16cid:durableId="1857038786">
    <w:abstractNumId w:val="30"/>
  </w:num>
  <w:num w:numId="57" w16cid:durableId="1388996555">
    <w:abstractNumId w:val="46"/>
  </w:num>
  <w:num w:numId="58" w16cid:durableId="895287385">
    <w:abstractNumId w:val="46"/>
  </w:num>
  <w:num w:numId="59" w16cid:durableId="356468829">
    <w:abstractNumId w:val="46"/>
  </w:num>
  <w:num w:numId="60" w16cid:durableId="1311982412">
    <w:abstractNumId w:val="46"/>
    <w:lvlOverride w:ilvl="0">
      <w:lvl w:ilvl="0">
        <w:numFmt w:val="decimal"/>
        <w:pStyle w:val="Normalnumber"/>
        <w:lvlText w:val="%1."/>
        <w:lvlJc w:val="left"/>
        <w:pPr>
          <w:tabs>
            <w:tab w:val="num" w:pos="1134"/>
          </w:tabs>
          <w:ind w:left="1247" w:firstLine="0"/>
        </w:pPr>
        <w:rPr>
          <w:rFonts w:hint="default"/>
          <w:sz w:val="20"/>
          <w:szCs w:val="20"/>
        </w:rPr>
      </w:lvl>
    </w:lvlOverride>
  </w:num>
  <w:num w:numId="61" w16cid:durableId="961107525">
    <w:abstractNumId w:val="46"/>
    <w:lvlOverride w:ilvl="0">
      <w:lvl w:ilvl="0">
        <w:start w:val="1"/>
        <w:numFmt w:val="decimal"/>
        <w:pStyle w:val="Normalnumber"/>
        <w:lvlText w:val="%1."/>
        <w:lvlJc w:val="left"/>
        <w:pPr>
          <w:tabs>
            <w:tab w:val="num" w:pos="1134"/>
          </w:tabs>
          <w:ind w:left="1247" w:firstLine="0"/>
        </w:pPr>
        <w:rPr>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2" w16cid:durableId="2023358477">
    <w:abstractNumId w:val="46"/>
    <w:lvlOverride w:ilvl="0">
      <w:lvl w:ilvl="0">
        <w:start w:val="1"/>
        <w:numFmt w:val="decimal"/>
        <w:pStyle w:val="Normalnumber"/>
        <w:lvlText w:val="%1."/>
        <w:lvlJc w:val="left"/>
        <w:pPr>
          <w:tabs>
            <w:tab w:val="num" w:pos="1134"/>
          </w:tabs>
          <w:ind w:left="1247" w:firstLine="0"/>
        </w:pPr>
        <w:rPr>
          <w:rFonts w:hint="default"/>
          <w:i w:val="0"/>
          <w:iCs w:val="0"/>
        </w:rPr>
      </w:lvl>
    </w:lvlOverride>
  </w:num>
  <w:num w:numId="63" w16cid:durableId="1850829680">
    <w:abstractNumId w:val="46"/>
    <w:lvlOverride w:ilvl="0">
      <w:lvl w:ilvl="0">
        <w:start w:val="1"/>
        <w:numFmt w:val="decimal"/>
        <w:pStyle w:val="Normalnumber"/>
        <w:lvlText w:val="%1."/>
        <w:lvlJc w:val="left"/>
        <w:pPr>
          <w:tabs>
            <w:tab w:val="num" w:pos="1134"/>
          </w:tabs>
          <w:ind w:left="1247" w:firstLine="0"/>
        </w:pPr>
        <w:rPr>
          <w:rFonts w:hint="default"/>
          <w:i w:val="0"/>
          <w:iCs w:val="0"/>
        </w:rPr>
      </w:lvl>
    </w:lvlOverride>
  </w:num>
  <w:num w:numId="64" w16cid:durableId="812799220">
    <w:abstractNumId w:val="24"/>
  </w:num>
  <w:num w:numId="65" w16cid:durableId="953748762">
    <w:abstractNumId w:val="40"/>
  </w:num>
  <w:num w:numId="66" w16cid:durableId="1322931168">
    <w:abstractNumId w:val="46"/>
    <w:lvlOverride w:ilvl="0">
      <w:lvl w:ilvl="0">
        <w:start w:val="1"/>
        <w:numFmt w:val="decimal"/>
        <w:pStyle w:val="Normalnumber"/>
        <w:lvlText w:val="%1."/>
        <w:lvlJc w:val="left"/>
        <w:pPr>
          <w:tabs>
            <w:tab w:val="num" w:pos="1134"/>
          </w:tabs>
          <w:ind w:left="1247" w:firstLine="0"/>
        </w:pPr>
        <w:rPr>
          <w:rFonts w:hint="default"/>
          <w:i w:val="0"/>
          <w:iCs w:val="0"/>
        </w:rPr>
      </w:lvl>
    </w:lvlOverride>
  </w:num>
  <w:num w:numId="67" w16cid:durableId="1597324800">
    <w:abstractNumId w:val="46"/>
    <w:lvlOverride w:ilvl="0">
      <w:lvl w:ilvl="0">
        <w:start w:val="1"/>
        <w:numFmt w:val="decimal"/>
        <w:pStyle w:val="Normalnumber"/>
        <w:lvlText w:val="%1."/>
        <w:lvlJc w:val="left"/>
        <w:pPr>
          <w:tabs>
            <w:tab w:val="num" w:pos="1134"/>
          </w:tabs>
          <w:ind w:left="1247" w:firstLine="0"/>
        </w:pPr>
        <w:rPr>
          <w:rFonts w:hint="default"/>
          <w:i w:val="0"/>
          <w:iCs w:val="0"/>
        </w:rPr>
      </w:lvl>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i-FI"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04"/>
    <w:rsid w:val="00000AD1"/>
    <w:rsid w:val="00003C9D"/>
    <w:rsid w:val="00004554"/>
    <w:rsid w:val="00004B0C"/>
    <w:rsid w:val="00004D48"/>
    <w:rsid w:val="000053B0"/>
    <w:rsid w:val="00006D2D"/>
    <w:rsid w:val="00011858"/>
    <w:rsid w:val="00011D9D"/>
    <w:rsid w:val="00011F1B"/>
    <w:rsid w:val="0001311A"/>
    <w:rsid w:val="000149E6"/>
    <w:rsid w:val="00015B94"/>
    <w:rsid w:val="00016420"/>
    <w:rsid w:val="00017D35"/>
    <w:rsid w:val="000219B5"/>
    <w:rsid w:val="000226D9"/>
    <w:rsid w:val="00024174"/>
    <w:rsid w:val="000247B0"/>
    <w:rsid w:val="00024E43"/>
    <w:rsid w:val="000259EE"/>
    <w:rsid w:val="00025B08"/>
    <w:rsid w:val="00025E43"/>
    <w:rsid w:val="00026997"/>
    <w:rsid w:val="00030A9C"/>
    <w:rsid w:val="00030F5D"/>
    <w:rsid w:val="00032305"/>
    <w:rsid w:val="00032FDB"/>
    <w:rsid w:val="00032FEA"/>
    <w:rsid w:val="000337D7"/>
    <w:rsid w:val="00033E0B"/>
    <w:rsid w:val="000348FC"/>
    <w:rsid w:val="00035EDE"/>
    <w:rsid w:val="0003636F"/>
    <w:rsid w:val="0003652B"/>
    <w:rsid w:val="00036635"/>
    <w:rsid w:val="00036BD5"/>
    <w:rsid w:val="000370D1"/>
    <w:rsid w:val="00041D47"/>
    <w:rsid w:val="00042085"/>
    <w:rsid w:val="00042F60"/>
    <w:rsid w:val="0004506F"/>
    <w:rsid w:val="000458E5"/>
    <w:rsid w:val="00045EE3"/>
    <w:rsid w:val="00047248"/>
    <w:rsid w:val="00047F10"/>
    <w:rsid w:val="000500B4"/>
    <w:rsid w:val="000509B4"/>
    <w:rsid w:val="00051A20"/>
    <w:rsid w:val="00051B1B"/>
    <w:rsid w:val="00051BAC"/>
    <w:rsid w:val="00051E83"/>
    <w:rsid w:val="00052221"/>
    <w:rsid w:val="00053B68"/>
    <w:rsid w:val="00054D36"/>
    <w:rsid w:val="000555B2"/>
    <w:rsid w:val="00055BE0"/>
    <w:rsid w:val="00057399"/>
    <w:rsid w:val="0006035B"/>
    <w:rsid w:val="000610C6"/>
    <w:rsid w:val="00061FF4"/>
    <w:rsid w:val="00063659"/>
    <w:rsid w:val="00064995"/>
    <w:rsid w:val="00064FD5"/>
    <w:rsid w:val="00067334"/>
    <w:rsid w:val="0006752F"/>
    <w:rsid w:val="00067EA9"/>
    <w:rsid w:val="00071886"/>
    <w:rsid w:val="000729F2"/>
    <w:rsid w:val="00072F53"/>
    <w:rsid w:val="00073248"/>
    <w:rsid w:val="00073985"/>
    <w:rsid w:val="000742BC"/>
    <w:rsid w:val="000761CC"/>
    <w:rsid w:val="00077CF3"/>
    <w:rsid w:val="000804F3"/>
    <w:rsid w:val="00081A57"/>
    <w:rsid w:val="0008219F"/>
    <w:rsid w:val="000827F4"/>
    <w:rsid w:val="00082A0C"/>
    <w:rsid w:val="00083504"/>
    <w:rsid w:val="00084359"/>
    <w:rsid w:val="000857DB"/>
    <w:rsid w:val="000878D9"/>
    <w:rsid w:val="00087CD6"/>
    <w:rsid w:val="000906EC"/>
    <w:rsid w:val="000908DF"/>
    <w:rsid w:val="00090C3C"/>
    <w:rsid w:val="00091031"/>
    <w:rsid w:val="00092EF3"/>
    <w:rsid w:val="00096376"/>
    <w:rsid w:val="0009640C"/>
    <w:rsid w:val="000972FC"/>
    <w:rsid w:val="00097C41"/>
    <w:rsid w:val="000A076C"/>
    <w:rsid w:val="000A1542"/>
    <w:rsid w:val="000A171D"/>
    <w:rsid w:val="000A1A5E"/>
    <w:rsid w:val="000A6435"/>
    <w:rsid w:val="000A6E59"/>
    <w:rsid w:val="000A7741"/>
    <w:rsid w:val="000B0F37"/>
    <w:rsid w:val="000B0FC6"/>
    <w:rsid w:val="000B207A"/>
    <w:rsid w:val="000B22A2"/>
    <w:rsid w:val="000B2785"/>
    <w:rsid w:val="000B3183"/>
    <w:rsid w:val="000B3783"/>
    <w:rsid w:val="000B45A5"/>
    <w:rsid w:val="000B5E1A"/>
    <w:rsid w:val="000B6996"/>
    <w:rsid w:val="000B6CEC"/>
    <w:rsid w:val="000B7079"/>
    <w:rsid w:val="000C2A52"/>
    <w:rsid w:val="000C4492"/>
    <w:rsid w:val="000C65DD"/>
    <w:rsid w:val="000C743B"/>
    <w:rsid w:val="000D122F"/>
    <w:rsid w:val="000D17E2"/>
    <w:rsid w:val="000D30FD"/>
    <w:rsid w:val="000D33C0"/>
    <w:rsid w:val="000D3AA9"/>
    <w:rsid w:val="000D45D4"/>
    <w:rsid w:val="000D531A"/>
    <w:rsid w:val="000D590F"/>
    <w:rsid w:val="000D6259"/>
    <w:rsid w:val="000D63AE"/>
    <w:rsid w:val="000D6941"/>
    <w:rsid w:val="000D7482"/>
    <w:rsid w:val="000D7D53"/>
    <w:rsid w:val="000E05E0"/>
    <w:rsid w:val="000E179F"/>
    <w:rsid w:val="000E4499"/>
    <w:rsid w:val="000E7C56"/>
    <w:rsid w:val="000E7F92"/>
    <w:rsid w:val="000F0A5B"/>
    <w:rsid w:val="000F1585"/>
    <w:rsid w:val="000F222E"/>
    <w:rsid w:val="000F3207"/>
    <w:rsid w:val="000F47B0"/>
    <w:rsid w:val="001013D8"/>
    <w:rsid w:val="00103296"/>
    <w:rsid w:val="001032DD"/>
    <w:rsid w:val="00103B27"/>
    <w:rsid w:val="00105904"/>
    <w:rsid w:val="001078C5"/>
    <w:rsid w:val="00110840"/>
    <w:rsid w:val="00112246"/>
    <w:rsid w:val="00112C1F"/>
    <w:rsid w:val="00112C46"/>
    <w:rsid w:val="00113D01"/>
    <w:rsid w:val="00113D72"/>
    <w:rsid w:val="00113F1E"/>
    <w:rsid w:val="00114F90"/>
    <w:rsid w:val="00115B4C"/>
    <w:rsid w:val="00117CD2"/>
    <w:rsid w:val="001202E3"/>
    <w:rsid w:val="00120344"/>
    <w:rsid w:val="00121978"/>
    <w:rsid w:val="00121FCE"/>
    <w:rsid w:val="00122F97"/>
    <w:rsid w:val="00123699"/>
    <w:rsid w:val="001247C2"/>
    <w:rsid w:val="0013059D"/>
    <w:rsid w:val="001327C2"/>
    <w:rsid w:val="001329B6"/>
    <w:rsid w:val="001339FC"/>
    <w:rsid w:val="0013573B"/>
    <w:rsid w:val="00136131"/>
    <w:rsid w:val="001362B1"/>
    <w:rsid w:val="00137376"/>
    <w:rsid w:val="00141A55"/>
    <w:rsid w:val="001420D9"/>
    <w:rsid w:val="00142649"/>
    <w:rsid w:val="0014331A"/>
    <w:rsid w:val="00143721"/>
    <w:rsid w:val="0014388E"/>
    <w:rsid w:val="00143E6A"/>
    <w:rsid w:val="001441E6"/>
    <w:rsid w:val="001446A3"/>
    <w:rsid w:val="0014512D"/>
    <w:rsid w:val="00146A93"/>
    <w:rsid w:val="00147504"/>
    <w:rsid w:val="00147665"/>
    <w:rsid w:val="001501EF"/>
    <w:rsid w:val="00150795"/>
    <w:rsid w:val="00150DF7"/>
    <w:rsid w:val="00151DF7"/>
    <w:rsid w:val="00152527"/>
    <w:rsid w:val="00152A90"/>
    <w:rsid w:val="00153515"/>
    <w:rsid w:val="00155395"/>
    <w:rsid w:val="0015669C"/>
    <w:rsid w:val="001605B3"/>
    <w:rsid w:val="00160767"/>
    <w:rsid w:val="001608DF"/>
    <w:rsid w:val="00160D74"/>
    <w:rsid w:val="00162DCE"/>
    <w:rsid w:val="001637C5"/>
    <w:rsid w:val="0016444A"/>
    <w:rsid w:val="00167D02"/>
    <w:rsid w:val="001705FE"/>
    <w:rsid w:val="00171088"/>
    <w:rsid w:val="00172096"/>
    <w:rsid w:val="00175912"/>
    <w:rsid w:val="00175FE5"/>
    <w:rsid w:val="0017772E"/>
    <w:rsid w:val="00181393"/>
    <w:rsid w:val="00181EC8"/>
    <w:rsid w:val="00183154"/>
    <w:rsid w:val="00184309"/>
    <w:rsid w:val="00184349"/>
    <w:rsid w:val="0018503D"/>
    <w:rsid w:val="0018520E"/>
    <w:rsid w:val="001852FB"/>
    <w:rsid w:val="001911C8"/>
    <w:rsid w:val="0019181C"/>
    <w:rsid w:val="0019230E"/>
    <w:rsid w:val="00195F33"/>
    <w:rsid w:val="00196840"/>
    <w:rsid w:val="00197BB4"/>
    <w:rsid w:val="001A12BB"/>
    <w:rsid w:val="001A484C"/>
    <w:rsid w:val="001A6BE0"/>
    <w:rsid w:val="001A6FBB"/>
    <w:rsid w:val="001A7C1A"/>
    <w:rsid w:val="001B0723"/>
    <w:rsid w:val="001B0CBE"/>
    <w:rsid w:val="001B1617"/>
    <w:rsid w:val="001B1EF4"/>
    <w:rsid w:val="001B2BDB"/>
    <w:rsid w:val="001B2D70"/>
    <w:rsid w:val="001B450F"/>
    <w:rsid w:val="001B504B"/>
    <w:rsid w:val="001B5668"/>
    <w:rsid w:val="001B67A2"/>
    <w:rsid w:val="001B6932"/>
    <w:rsid w:val="001B6CB0"/>
    <w:rsid w:val="001C0C0B"/>
    <w:rsid w:val="001C48C7"/>
    <w:rsid w:val="001C49F6"/>
    <w:rsid w:val="001D2DC3"/>
    <w:rsid w:val="001D3874"/>
    <w:rsid w:val="001D3B10"/>
    <w:rsid w:val="001D402A"/>
    <w:rsid w:val="001D41FA"/>
    <w:rsid w:val="001D44A4"/>
    <w:rsid w:val="001D46DF"/>
    <w:rsid w:val="001D4DE7"/>
    <w:rsid w:val="001D7E75"/>
    <w:rsid w:val="001E0019"/>
    <w:rsid w:val="001E1D5D"/>
    <w:rsid w:val="001E22B8"/>
    <w:rsid w:val="001E2F14"/>
    <w:rsid w:val="001E56D2"/>
    <w:rsid w:val="001E6A9D"/>
    <w:rsid w:val="001E7D56"/>
    <w:rsid w:val="001F08CD"/>
    <w:rsid w:val="001F0A9A"/>
    <w:rsid w:val="001F1584"/>
    <w:rsid w:val="001F29A0"/>
    <w:rsid w:val="001F3E65"/>
    <w:rsid w:val="001F4B8E"/>
    <w:rsid w:val="001F5D85"/>
    <w:rsid w:val="001F75DE"/>
    <w:rsid w:val="00200367"/>
    <w:rsid w:val="002005C6"/>
    <w:rsid w:val="00200D58"/>
    <w:rsid w:val="002013BE"/>
    <w:rsid w:val="002016C7"/>
    <w:rsid w:val="00204167"/>
    <w:rsid w:val="00204783"/>
    <w:rsid w:val="0020489C"/>
    <w:rsid w:val="002048F7"/>
    <w:rsid w:val="002063A4"/>
    <w:rsid w:val="00206BE9"/>
    <w:rsid w:val="00206DA7"/>
    <w:rsid w:val="00206E3A"/>
    <w:rsid w:val="002077FA"/>
    <w:rsid w:val="00210BD7"/>
    <w:rsid w:val="0021145B"/>
    <w:rsid w:val="00211B92"/>
    <w:rsid w:val="00212ACF"/>
    <w:rsid w:val="00213620"/>
    <w:rsid w:val="002137BB"/>
    <w:rsid w:val="002137C8"/>
    <w:rsid w:val="00213C5B"/>
    <w:rsid w:val="00214DC7"/>
    <w:rsid w:val="00215754"/>
    <w:rsid w:val="00216FBF"/>
    <w:rsid w:val="002174C3"/>
    <w:rsid w:val="00217683"/>
    <w:rsid w:val="002178F3"/>
    <w:rsid w:val="00220020"/>
    <w:rsid w:val="00223049"/>
    <w:rsid w:val="00223B58"/>
    <w:rsid w:val="00224029"/>
    <w:rsid w:val="0022403C"/>
    <w:rsid w:val="002243CB"/>
    <w:rsid w:val="00227318"/>
    <w:rsid w:val="002278BD"/>
    <w:rsid w:val="00227B38"/>
    <w:rsid w:val="0023093B"/>
    <w:rsid w:val="00231D4F"/>
    <w:rsid w:val="00232083"/>
    <w:rsid w:val="00232714"/>
    <w:rsid w:val="002345AC"/>
    <w:rsid w:val="00235918"/>
    <w:rsid w:val="002359E4"/>
    <w:rsid w:val="002362D2"/>
    <w:rsid w:val="0023755D"/>
    <w:rsid w:val="00237C90"/>
    <w:rsid w:val="0024363D"/>
    <w:rsid w:val="00243D36"/>
    <w:rsid w:val="0024567C"/>
    <w:rsid w:val="00245B6B"/>
    <w:rsid w:val="00245BD3"/>
    <w:rsid w:val="00245E99"/>
    <w:rsid w:val="00245F84"/>
    <w:rsid w:val="00246B9F"/>
    <w:rsid w:val="00247707"/>
    <w:rsid w:val="0025038D"/>
    <w:rsid w:val="002556D9"/>
    <w:rsid w:val="00255809"/>
    <w:rsid w:val="00255DF6"/>
    <w:rsid w:val="00256F44"/>
    <w:rsid w:val="0026018E"/>
    <w:rsid w:val="00260AEA"/>
    <w:rsid w:val="00260C17"/>
    <w:rsid w:val="00263625"/>
    <w:rsid w:val="002643E5"/>
    <w:rsid w:val="00264C18"/>
    <w:rsid w:val="002651EE"/>
    <w:rsid w:val="002663FB"/>
    <w:rsid w:val="002670A5"/>
    <w:rsid w:val="00267191"/>
    <w:rsid w:val="002679A0"/>
    <w:rsid w:val="00267BA3"/>
    <w:rsid w:val="00270C22"/>
    <w:rsid w:val="002711A9"/>
    <w:rsid w:val="002722F4"/>
    <w:rsid w:val="00272C9C"/>
    <w:rsid w:val="002750D5"/>
    <w:rsid w:val="00275105"/>
    <w:rsid w:val="00275578"/>
    <w:rsid w:val="00275B4C"/>
    <w:rsid w:val="00281513"/>
    <w:rsid w:val="002825DC"/>
    <w:rsid w:val="00282CF6"/>
    <w:rsid w:val="002857AD"/>
    <w:rsid w:val="00285A65"/>
    <w:rsid w:val="00286740"/>
    <w:rsid w:val="00287143"/>
    <w:rsid w:val="002878B8"/>
    <w:rsid w:val="00287909"/>
    <w:rsid w:val="00287AD9"/>
    <w:rsid w:val="00292572"/>
    <w:rsid w:val="00292657"/>
    <w:rsid w:val="002929D8"/>
    <w:rsid w:val="002949C7"/>
    <w:rsid w:val="00294CAE"/>
    <w:rsid w:val="00295C7A"/>
    <w:rsid w:val="002A08C9"/>
    <w:rsid w:val="002A12EB"/>
    <w:rsid w:val="002A237D"/>
    <w:rsid w:val="002A2E4D"/>
    <w:rsid w:val="002A2F52"/>
    <w:rsid w:val="002A3A94"/>
    <w:rsid w:val="002A4C53"/>
    <w:rsid w:val="002A5807"/>
    <w:rsid w:val="002A6879"/>
    <w:rsid w:val="002A7352"/>
    <w:rsid w:val="002A73C3"/>
    <w:rsid w:val="002A7CC2"/>
    <w:rsid w:val="002B0439"/>
    <w:rsid w:val="002B0672"/>
    <w:rsid w:val="002B1171"/>
    <w:rsid w:val="002B247F"/>
    <w:rsid w:val="002B4093"/>
    <w:rsid w:val="002B725D"/>
    <w:rsid w:val="002B7D7A"/>
    <w:rsid w:val="002C11F1"/>
    <w:rsid w:val="002C1294"/>
    <w:rsid w:val="002C145D"/>
    <w:rsid w:val="002C2C3E"/>
    <w:rsid w:val="002C533E"/>
    <w:rsid w:val="002C5E64"/>
    <w:rsid w:val="002C69EB"/>
    <w:rsid w:val="002C6FBA"/>
    <w:rsid w:val="002C7766"/>
    <w:rsid w:val="002D027F"/>
    <w:rsid w:val="002D2340"/>
    <w:rsid w:val="002D38ED"/>
    <w:rsid w:val="002D3ADB"/>
    <w:rsid w:val="002D3C44"/>
    <w:rsid w:val="002D3CA1"/>
    <w:rsid w:val="002D4FDF"/>
    <w:rsid w:val="002D65EB"/>
    <w:rsid w:val="002D6B80"/>
    <w:rsid w:val="002D6CA3"/>
    <w:rsid w:val="002D72A5"/>
    <w:rsid w:val="002D7A85"/>
    <w:rsid w:val="002D7B60"/>
    <w:rsid w:val="002E143A"/>
    <w:rsid w:val="002E3A9A"/>
    <w:rsid w:val="002E3ACB"/>
    <w:rsid w:val="002E5FCC"/>
    <w:rsid w:val="002E6B76"/>
    <w:rsid w:val="002E743E"/>
    <w:rsid w:val="002F1D9C"/>
    <w:rsid w:val="002F22C3"/>
    <w:rsid w:val="002F2641"/>
    <w:rsid w:val="002F27AB"/>
    <w:rsid w:val="002F2AC2"/>
    <w:rsid w:val="002F3871"/>
    <w:rsid w:val="002F425E"/>
    <w:rsid w:val="002F4761"/>
    <w:rsid w:val="002F5C79"/>
    <w:rsid w:val="002F6CCB"/>
    <w:rsid w:val="00300672"/>
    <w:rsid w:val="003019E2"/>
    <w:rsid w:val="00303A9C"/>
    <w:rsid w:val="00306F15"/>
    <w:rsid w:val="003072BB"/>
    <w:rsid w:val="00311A4F"/>
    <w:rsid w:val="00311E03"/>
    <w:rsid w:val="003128ED"/>
    <w:rsid w:val="00312D7F"/>
    <w:rsid w:val="00313E9F"/>
    <w:rsid w:val="0031413F"/>
    <w:rsid w:val="003148BB"/>
    <w:rsid w:val="0031665F"/>
    <w:rsid w:val="003166CA"/>
    <w:rsid w:val="00316A0E"/>
    <w:rsid w:val="003177DB"/>
    <w:rsid w:val="00317976"/>
    <w:rsid w:val="003224DA"/>
    <w:rsid w:val="00322969"/>
    <w:rsid w:val="00322A37"/>
    <w:rsid w:val="0032516E"/>
    <w:rsid w:val="00326160"/>
    <w:rsid w:val="00326CEF"/>
    <w:rsid w:val="00326F49"/>
    <w:rsid w:val="00327650"/>
    <w:rsid w:val="00330992"/>
    <w:rsid w:val="00332345"/>
    <w:rsid w:val="003325FD"/>
    <w:rsid w:val="00333542"/>
    <w:rsid w:val="003343A8"/>
    <w:rsid w:val="00334961"/>
    <w:rsid w:val="00334B6F"/>
    <w:rsid w:val="003351F2"/>
    <w:rsid w:val="00335291"/>
    <w:rsid w:val="00336EC2"/>
    <w:rsid w:val="00337A87"/>
    <w:rsid w:val="00337E51"/>
    <w:rsid w:val="003417A9"/>
    <w:rsid w:val="00342F23"/>
    <w:rsid w:val="00344274"/>
    <w:rsid w:val="003445C8"/>
    <w:rsid w:val="00345786"/>
    <w:rsid w:val="00346FD7"/>
    <w:rsid w:val="00347487"/>
    <w:rsid w:val="0034766B"/>
    <w:rsid w:val="00350490"/>
    <w:rsid w:val="00352E76"/>
    <w:rsid w:val="003544C6"/>
    <w:rsid w:val="00355EA9"/>
    <w:rsid w:val="00355FCA"/>
    <w:rsid w:val="00356E83"/>
    <w:rsid w:val="003578DE"/>
    <w:rsid w:val="003578F9"/>
    <w:rsid w:val="00361774"/>
    <w:rsid w:val="00361F1A"/>
    <w:rsid w:val="00363D14"/>
    <w:rsid w:val="00363F39"/>
    <w:rsid w:val="0036567C"/>
    <w:rsid w:val="00365760"/>
    <w:rsid w:val="003673CF"/>
    <w:rsid w:val="00370911"/>
    <w:rsid w:val="00371488"/>
    <w:rsid w:val="0037180C"/>
    <w:rsid w:val="00371BCF"/>
    <w:rsid w:val="00371CD1"/>
    <w:rsid w:val="00371D8E"/>
    <w:rsid w:val="00371F4F"/>
    <w:rsid w:val="00371F9C"/>
    <w:rsid w:val="00372146"/>
    <w:rsid w:val="003732CC"/>
    <w:rsid w:val="003733D4"/>
    <w:rsid w:val="00373735"/>
    <w:rsid w:val="003739D6"/>
    <w:rsid w:val="00376874"/>
    <w:rsid w:val="00377177"/>
    <w:rsid w:val="003777AA"/>
    <w:rsid w:val="00377D76"/>
    <w:rsid w:val="00377F70"/>
    <w:rsid w:val="00380303"/>
    <w:rsid w:val="003810BD"/>
    <w:rsid w:val="003814DA"/>
    <w:rsid w:val="00382F41"/>
    <w:rsid w:val="00383EE1"/>
    <w:rsid w:val="003854B0"/>
    <w:rsid w:val="0038626A"/>
    <w:rsid w:val="00390209"/>
    <w:rsid w:val="00391AF2"/>
    <w:rsid w:val="003927F9"/>
    <w:rsid w:val="00392861"/>
    <w:rsid w:val="003944A9"/>
    <w:rsid w:val="00396257"/>
    <w:rsid w:val="003972DD"/>
    <w:rsid w:val="00397AE3"/>
    <w:rsid w:val="00397EB8"/>
    <w:rsid w:val="003A1505"/>
    <w:rsid w:val="003A1A4A"/>
    <w:rsid w:val="003A2587"/>
    <w:rsid w:val="003A2861"/>
    <w:rsid w:val="003A2B59"/>
    <w:rsid w:val="003A3FC5"/>
    <w:rsid w:val="003A4FD0"/>
    <w:rsid w:val="003A50A1"/>
    <w:rsid w:val="003A69D1"/>
    <w:rsid w:val="003A7705"/>
    <w:rsid w:val="003A77F1"/>
    <w:rsid w:val="003B0B0A"/>
    <w:rsid w:val="003B0BAD"/>
    <w:rsid w:val="003B0FF9"/>
    <w:rsid w:val="003B1545"/>
    <w:rsid w:val="003B1B51"/>
    <w:rsid w:val="003B2ADE"/>
    <w:rsid w:val="003B2D83"/>
    <w:rsid w:val="003B4B09"/>
    <w:rsid w:val="003B6B15"/>
    <w:rsid w:val="003B7DD9"/>
    <w:rsid w:val="003B7F87"/>
    <w:rsid w:val="003C1FE5"/>
    <w:rsid w:val="003C2E5A"/>
    <w:rsid w:val="003C3498"/>
    <w:rsid w:val="003C3E66"/>
    <w:rsid w:val="003C409D"/>
    <w:rsid w:val="003C5576"/>
    <w:rsid w:val="003C5BA6"/>
    <w:rsid w:val="003C7390"/>
    <w:rsid w:val="003C7CA5"/>
    <w:rsid w:val="003D0612"/>
    <w:rsid w:val="003D3AF2"/>
    <w:rsid w:val="003D3BE8"/>
    <w:rsid w:val="003D4059"/>
    <w:rsid w:val="003D4D54"/>
    <w:rsid w:val="003D67F6"/>
    <w:rsid w:val="003D7355"/>
    <w:rsid w:val="003D7589"/>
    <w:rsid w:val="003E1046"/>
    <w:rsid w:val="003E28EB"/>
    <w:rsid w:val="003E29A4"/>
    <w:rsid w:val="003E33AD"/>
    <w:rsid w:val="003E491C"/>
    <w:rsid w:val="003E4A42"/>
    <w:rsid w:val="003E7CEF"/>
    <w:rsid w:val="003F0E85"/>
    <w:rsid w:val="003F1465"/>
    <w:rsid w:val="003F21B0"/>
    <w:rsid w:val="003F2F76"/>
    <w:rsid w:val="003F375B"/>
    <w:rsid w:val="003F643A"/>
    <w:rsid w:val="003F6BF1"/>
    <w:rsid w:val="00400470"/>
    <w:rsid w:val="00400CF2"/>
    <w:rsid w:val="00401C88"/>
    <w:rsid w:val="00405509"/>
    <w:rsid w:val="004073D5"/>
    <w:rsid w:val="00410C55"/>
    <w:rsid w:val="00411C15"/>
    <w:rsid w:val="0041255B"/>
    <w:rsid w:val="004128F9"/>
    <w:rsid w:val="00414175"/>
    <w:rsid w:val="00414EC0"/>
    <w:rsid w:val="00416522"/>
    <w:rsid w:val="00416854"/>
    <w:rsid w:val="00416BAC"/>
    <w:rsid w:val="00417725"/>
    <w:rsid w:val="00417FBA"/>
    <w:rsid w:val="00420645"/>
    <w:rsid w:val="00420A86"/>
    <w:rsid w:val="004225D8"/>
    <w:rsid w:val="00423F52"/>
    <w:rsid w:val="0042446A"/>
    <w:rsid w:val="004260E1"/>
    <w:rsid w:val="00426534"/>
    <w:rsid w:val="004269A9"/>
    <w:rsid w:val="00432C94"/>
    <w:rsid w:val="004333FD"/>
    <w:rsid w:val="00434389"/>
    <w:rsid w:val="00434564"/>
    <w:rsid w:val="00435513"/>
    <w:rsid w:val="004358E9"/>
    <w:rsid w:val="00435D09"/>
    <w:rsid w:val="004373A9"/>
    <w:rsid w:val="00437F26"/>
    <w:rsid w:val="00440613"/>
    <w:rsid w:val="00440866"/>
    <w:rsid w:val="00440D0C"/>
    <w:rsid w:val="00441BAF"/>
    <w:rsid w:val="00443B85"/>
    <w:rsid w:val="0044403C"/>
    <w:rsid w:val="00444097"/>
    <w:rsid w:val="00444938"/>
    <w:rsid w:val="00445084"/>
    <w:rsid w:val="0044509E"/>
    <w:rsid w:val="00445487"/>
    <w:rsid w:val="00447BE7"/>
    <w:rsid w:val="00450D34"/>
    <w:rsid w:val="0045146F"/>
    <w:rsid w:val="0045157B"/>
    <w:rsid w:val="00452514"/>
    <w:rsid w:val="004527D4"/>
    <w:rsid w:val="004545CB"/>
    <w:rsid w:val="00454769"/>
    <w:rsid w:val="004549B3"/>
    <w:rsid w:val="00456A58"/>
    <w:rsid w:val="00460C52"/>
    <w:rsid w:val="004612BD"/>
    <w:rsid w:val="004618DF"/>
    <w:rsid w:val="00462CA4"/>
    <w:rsid w:val="00462D0B"/>
    <w:rsid w:val="00463347"/>
    <w:rsid w:val="00463EBC"/>
    <w:rsid w:val="00464E24"/>
    <w:rsid w:val="004663E6"/>
    <w:rsid w:val="004665B5"/>
    <w:rsid w:val="0046680A"/>
    <w:rsid w:val="00466991"/>
    <w:rsid w:val="00467EA3"/>
    <w:rsid w:val="0047064C"/>
    <w:rsid w:val="00470711"/>
    <w:rsid w:val="004718C6"/>
    <w:rsid w:val="00472608"/>
    <w:rsid w:val="0047382A"/>
    <w:rsid w:val="00473E33"/>
    <w:rsid w:val="0047461E"/>
    <w:rsid w:val="004757F0"/>
    <w:rsid w:val="004761FE"/>
    <w:rsid w:val="004777CF"/>
    <w:rsid w:val="00480249"/>
    <w:rsid w:val="00483245"/>
    <w:rsid w:val="004832FB"/>
    <w:rsid w:val="00483BA4"/>
    <w:rsid w:val="00484CA3"/>
    <w:rsid w:val="00485C13"/>
    <w:rsid w:val="00487DBE"/>
    <w:rsid w:val="004905BA"/>
    <w:rsid w:val="00492D84"/>
    <w:rsid w:val="00493C4E"/>
    <w:rsid w:val="00494323"/>
    <w:rsid w:val="004948B7"/>
    <w:rsid w:val="00496DD4"/>
    <w:rsid w:val="0049797D"/>
    <w:rsid w:val="004A0024"/>
    <w:rsid w:val="004A17F5"/>
    <w:rsid w:val="004A302E"/>
    <w:rsid w:val="004A42E1"/>
    <w:rsid w:val="004A46B3"/>
    <w:rsid w:val="004A4BE8"/>
    <w:rsid w:val="004A529F"/>
    <w:rsid w:val="004A560C"/>
    <w:rsid w:val="004A5B9D"/>
    <w:rsid w:val="004A5F3F"/>
    <w:rsid w:val="004A64BC"/>
    <w:rsid w:val="004B05CA"/>
    <w:rsid w:val="004B0E85"/>
    <w:rsid w:val="004B162C"/>
    <w:rsid w:val="004B22AF"/>
    <w:rsid w:val="004B2535"/>
    <w:rsid w:val="004B26E3"/>
    <w:rsid w:val="004B35B6"/>
    <w:rsid w:val="004B39C5"/>
    <w:rsid w:val="004B4BF2"/>
    <w:rsid w:val="004B5038"/>
    <w:rsid w:val="004B6217"/>
    <w:rsid w:val="004B6831"/>
    <w:rsid w:val="004B6A30"/>
    <w:rsid w:val="004B7125"/>
    <w:rsid w:val="004B7FA3"/>
    <w:rsid w:val="004C048A"/>
    <w:rsid w:val="004C1030"/>
    <w:rsid w:val="004C1473"/>
    <w:rsid w:val="004C25B8"/>
    <w:rsid w:val="004C3A60"/>
    <w:rsid w:val="004C3DBE"/>
    <w:rsid w:val="004C414B"/>
    <w:rsid w:val="004C5AE7"/>
    <w:rsid w:val="004C5C96"/>
    <w:rsid w:val="004C5F04"/>
    <w:rsid w:val="004C6EC8"/>
    <w:rsid w:val="004C7276"/>
    <w:rsid w:val="004C7418"/>
    <w:rsid w:val="004D0183"/>
    <w:rsid w:val="004D04FA"/>
    <w:rsid w:val="004D06A4"/>
    <w:rsid w:val="004D19FB"/>
    <w:rsid w:val="004D2F1B"/>
    <w:rsid w:val="004D3322"/>
    <w:rsid w:val="004D35AA"/>
    <w:rsid w:val="004D3B04"/>
    <w:rsid w:val="004D4B12"/>
    <w:rsid w:val="004D4C97"/>
    <w:rsid w:val="004D606A"/>
    <w:rsid w:val="004D7A18"/>
    <w:rsid w:val="004E0744"/>
    <w:rsid w:val="004E1C13"/>
    <w:rsid w:val="004E2577"/>
    <w:rsid w:val="004E27CB"/>
    <w:rsid w:val="004E2E02"/>
    <w:rsid w:val="004E4D51"/>
    <w:rsid w:val="004E5505"/>
    <w:rsid w:val="004E59F7"/>
    <w:rsid w:val="004E5F66"/>
    <w:rsid w:val="004E6048"/>
    <w:rsid w:val="004E6E5B"/>
    <w:rsid w:val="004E7670"/>
    <w:rsid w:val="004F02F4"/>
    <w:rsid w:val="004F06D2"/>
    <w:rsid w:val="004F1043"/>
    <w:rsid w:val="004F1A81"/>
    <w:rsid w:val="004F237F"/>
    <w:rsid w:val="004F2876"/>
    <w:rsid w:val="004F3A76"/>
    <w:rsid w:val="004F45A0"/>
    <w:rsid w:val="004F52EB"/>
    <w:rsid w:val="004F5936"/>
    <w:rsid w:val="004F7DB4"/>
    <w:rsid w:val="005003F9"/>
    <w:rsid w:val="00500C7F"/>
    <w:rsid w:val="005017D4"/>
    <w:rsid w:val="005027F5"/>
    <w:rsid w:val="00502B45"/>
    <w:rsid w:val="00504405"/>
    <w:rsid w:val="005055DF"/>
    <w:rsid w:val="00505704"/>
    <w:rsid w:val="0050579F"/>
    <w:rsid w:val="005061A1"/>
    <w:rsid w:val="005066D1"/>
    <w:rsid w:val="00506AA9"/>
    <w:rsid w:val="005070EB"/>
    <w:rsid w:val="00510243"/>
    <w:rsid w:val="005104F1"/>
    <w:rsid w:val="00510E4E"/>
    <w:rsid w:val="00513BFA"/>
    <w:rsid w:val="00514574"/>
    <w:rsid w:val="005152C5"/>
    <w:rsid w:val="005166F1"/>
    <w:rsid w:val="00516A45"/>
    <w:rsid w:val="005208FB"/>
    <w:rsid w:val="005218D9"/>
    <w:rsid w:val="00524992"/>
    <w:rsid w:val="00530123"/>
    <w:rsid w:val="005301DE"/>
    <w:rsid w:val="00530B5B"/>
    <w:rsid w:val="0053162D"/>
    <w:rsid w:val="0053195A"/>
    <w:rsid w:val="00531F16"/>
    <w:rsid w:val="00532E87"/>
    <w:rsid w:val="0053318A"/>
    <w:rsid w:val="00533DD5"/>
    <w:rsid w:val="00533FC1"/>
    <w:rsid w:val="00534C45"/>
    <w:rsid w:val="00535FC7"/>
    <w:rsid w:val="00536186"/>
    <w:rsid w:val="0053692F"/>
    <w:rsid w:val="00536DD3"/>
    <w:rsid w:val="005377AB"/>
    <w:rsid w:val="005378A5"/>
    <w:rsid w:val="00542930"/>
    <w:rsid w:val="0054358B"/>
    <w:rsid w:val="00544CBB"/>
    <w:rsid w:val="00544F00"/>
    <w:rsid w:val="00545BE3"/>
    <w:rsid w:val="005464CF"/>
    <w:rsid w:val="00550023"/>
    <w:rsid w:val="00553AB9"/>
    <w:rsid w:val="00556712"/>
    <w:rsid w:val="0056365E"/>
    <w:rsid w:val="00563E88"/>
    <w:rsid w:val="005649E5"/>
    <w:rsid w:val="00565D54"/>
    <w:rsid w:val="0056676B"/>
    <w:rsid w:val="00566794"/>
    <w:rsid w:val="00567B38"/>
    <w:rsid w:val="005708AB"/>
    <w:rsid w:val="00571DE9"/>
    <w:rsid w:val="005727AF"/>
    <w:rsid w:val="0057315F"/>
    <w:rsid w:val="005752AE"/>
    <w:rsid w:val="00575789"/>
    <w:rsid w:val="00576104"/>
    <w:rsid w:val="005768CE"/>
    <w:rsid w:val="00576C30"/>
    <w:rsid w:val="00577C01"/>
    <w:rsid w:val="0058032D"/>
    <w:rsid w:val="00581B74"/>
    <w:rsid w:val="0058410E"/>
    <w:rsid w:val="0058565F"/>
    <w:rsid w:val="005875C0"/>
    <w:rsid w:val="005917A4"/>
    <w:rsid w:val="00592E01"/>
    <w:rsid w:val="00593365"/>
    <w:rsid w:val="00596363"/>
    <w:rsid w:val="00596E54"/>
    <w:rsid w:val="005A0AF1"/>
    <w:rsid w:val="005A1716"/>
    <w:rsid w:val="005A2341"/>
    <w:rsid w:val="005A259D"/>
    <w:rsid w:val="005A3067"/>
    <w:rsid w:val="005A3816"/>
    <w:rsid w:val="005A3ED2"/>
    <w:rsid w:val="005A4531"/>
    <w:rsid w:val="005A4890"/>
    <w:rsid w:val="005A7337"/>
    <w:rsid w:val="005A7641"/>
    <w:rsid w:val="005B0D85"/>
    <w:rsid w:val="005B2BA2"/>
    <w:rsid w:val="005B4E6E"/>
    <w:rsid w:val="005B6301"/>
    <w:rsid w:val="005B7575"/>
    <w:rsid w:val="005C0276"/>
    <w:rsid w:val="005C0B8E"/>
    <w:rsid w:val="005C16B6"/>
    <w:rsid w:val="005C2310"/>
    <w:rsid w:val="005C2507"/>
    <w:rsid w:val="005C2DC0"/>
    <w:rsid w:val="005C4A8B"/>
    <w:rsid w:val="005C4B88"/>
    <w:rsid w:val="005C5422"/>
    <w:rsid w:val="005C67C8"/>
    <w:rsid w:val="005C7D35"/>
    <w:rsid w:val="005D0249"/>
    <w:rsid w:val="005D0B3D"/>
    <w:rsid w:val="005D231D"/>
    <w:rsid w:val="005D2B56"/>
    <w:rsid w:val="005D35A9"/>
    <w:rsid w:val="005D4242"/>
    <w:rsid w:val="005D5C57"/>
    <w:rsid w:val="005D606C"/>
    <w:rsid w:val="005D6E8C"/>
    <w:rsid w:val="005D75A8"/>
    <w:rsid w:val="005D7754"/>
    <w:rsid w:val="005E0FF0"/>
    <w:rsid w:val="005E145B"/>
    <w:rsid w:val="005E2934"/>
    <w:rsid w:val="005E653B"/>
    <w:rsid w:val="005E7677"/>
    <w:rsid w:val="005E7F3F"/>
    <w:rsid w:val="005F0911"/>
    <w:rsid w:val="005F100C"/>
    <w:rsid w:val="005F2096"/>
    <w:rsid w:val="005F2256"/>
    <w:rsid w:val="005F5BF6"/>
    <w:rsid w:val="005F5F6E"/>
    <w:rsid w:val="005F68DA"/>
    <w:rsid w:val="005F6F29"/>
    <w:rsid w:val="005F7D08"/>
    <w:rsid w:val="00600EB5"/>
    <w:rsid w:val="006024BC"/>
    <w:rsid w:val="0060773B"/>
    <w:rsid w:val="00610998"/>
    <w:rsid w:val="00611C72"/>
    <w:rsid w:val="00612E19"/>
    <w:rsid w:val="00613D75"/>
    <w:rsid w:val="00613E08"/>
    <w:rsid w:val="00613EB0"/>
    <w:rsid w:val="006157B5"/>
    <w:rsid w:val="00615ABF"/>
    <w:rsid w:val="00616C74"/>
    <w:rsid w:val="00620726"/>
    <w:rsid w:val="00621A9C"/>
    <w:rsid w:val="006225D3"/>
    <w:rsid w:val="00624DBB"/>
    <w:rsid w:val="00625521"/>
    <w:rsid w:val="00626FC6"/>
    <w:rsid w:val="006303B4"/>
    <w:rsid w:val="006308DD"/>
    <w:rsid w:val="00631482"/>
    <w:rsid w:val="006331C1"/>
    <w:rsid w:val="00633618"/>
    <w:rsid w:val="00633B33"/>
    <w:rsid w:val="00633D3D"/>
    <w:rsid w:val="00634CE4"/>
    <w:rsid w:val="0063586A"/>
    <w:rsid w:val="00641703"/>
    <w:rsid w:val="00642810"/>
    <w:rsid w:val="00642AE6"/>
    <w:rsid w:val="006431A6"/>
    <w:rsid w:val="00644648"/>
    <w:rsid w:val="006459F6"/>
    <w:rsid w:val="006461AE"/>
    <w:rsid w:val="006501AD"/>
    <w:rsid w:val="00651BFA"/>
    <w:rsid w:val="00652345"/>
    <w:rsid w:val="006528A7"/>
    <w:rsid w:val="00653D8E"/>
    <w:rsid w:val="00654475"/>
    <w:rsid w:val="00654BEB"/>
    <w:rsid w:val="00655CF0"/>
    <w:rsid w:val="0065662E"/>
    <w:rsid w:val="00656A05"/>
    <w:rsid w:val="006574C3"/>
    <w:rsid w:val="0066020A"/>
    <w:rsid w:val="00660D9C"/>
    <w:rsid w:val="00661C63"/>
    <w:rsid w:val="00661D95"/>
    <w:rsid w:val="0066459F"/>
    <w:rsid w:val="0066512A"/>
    <w:rsid w:val="00665191"/>
    <w:rsid w:val="00665205"/>
    <w:rsid w:val="00665A4B"/>
    <w:rsid w:val="00670083"/>
    <w:rsid w:val="0067144D"/>
    <w:rsid w:val="00674060"/>
    <w:rsid w:val="006744AA"/>
    <w:rsid w:val="006755E2"/>
    <w:rsid w:val="0067680F"/>
    <w:rsid w:val="006778FE"/>
    <w:rsid w:val="00677A96"/>
    <w:rsid w:val="00682202"/>
    <w:rsid w:val="00682A34"/>
    <w:rsid w:val="00683211"/>
    <w:rsid w:val="00683E96"/>
    <w:rsid w:val="00686E35"/>
    <w:rsid w:val="0068748A"/>
    <w:rsid w:val="006874EA"/>
    <w:rsid w:val="00687E0F"/>
    <w:rsid w:val="0069044B"/>
    <w:rsid w:val="006909E8"/>
    <w:rsid w:val="00691017"/>
    <w:rsid w:val="006913DD"/>
    <w:rsid w:val="00691841"/>
    <w:rsid w:val="00692687"/>
    <w:rsid w:val="00692E2A"/>
    <w:rsid w:val="006946EA"/>
    <w:rsid w:val="00694ABC"/>
    <w:rsid w:val="00695360"/>
    <w:rsid w:val="00695A02"/>
    <w:rsid w:val="00696B41"/>
    <w:rsid w:val="00697615"/>
    <w:rsid w:val="00697A63"/>
    <w:rsid w:val="00697ADB"/>
    <w:rsid w:val="006A06AA"/>
    <w:rsid w:val="006A0A13"/>
    <w:rsid w:val="006A22F3"/>
    <w:rsid w:val="006A4EEE"/>
    <w:rsid w:val="006A4FB9"/>
    <w:rsid w:val="006A6230"/>
    <w:rsid w:val="006A76F2"/>
    <w:rsid w:val="006A7A3C"/>
    <w:rsid w:val="006B12C9"/>
    <w:rsid w:val="006B1C1A"/>
    <w:rsid w:val="006B60A5"/>
    <w:rsid w:val="006B76EB"/>
    <w:rsid w:val="006C1D3E"/>
    <w:rsid w:val="006C26B5"/>
    <w:rsid w:val="006C29A7"/>
    <w:rsid w:val="006C3337"/>
    <w:rsid w:val="006C38B0"/>
    <w:rsid w:val="006C459F"/>
    <w:rsid w:val="006C484C"/>
    <w:rsid w:val="006C537A"/>
    <w:rsid w:val="006C5712"/>
    <w:rsid w:val="006C62B0"/>
    <w:rsid w:val="006C6DA4"/>
    <w:rsid w:val="006C6E9A"/>
    <w:rsid w:val="006D04BA"/>
    <w:rsid w:val="006D0E2E"/>
    <w:rsid w:val="006D1520"/>
    <w:rsid w:val="006D2225"/>
    <w:rsid w:val="006D26AD"/>
    <w:rsid w:val="006D3215"/>
    <w:rsid w:val="006D3CB2"/>
    <w:rsid w:val="006D689E"/>
    <w:rsid w:val="006D6B87"/>
    <w:rsid w:val="006D79AD"/>
    <w:rsid w:val="006D7EFB"/>
    <w:rsid w:val="006E07F3"/>
    <w:rsid w:val="006E0811"/>
    <w:rsid w:val="006E0D1C"/>
    <w:rsid w:val="006E1353"/>
    <w:rsid w:val="006E52F2"/>
    <w:rsid w:val="006E59B0"/>
    <w:rsid w:val="006E59E3"/>
    <w:rsid w:val="006E5C2A"/>
    <w:rsid w:val="006E6672"/>
    <w:rsid w:val="006E6722"/>
    <w:rsid w:val="006E67A2"/>
    <w:rsid w:val="006E6810"/>
    <w:rsid w:val="006E73EC"/>
    <w:rsid w:val="006E7B52"/>
    <w:rsid w:val="006F03D3"/>
    <w:rsid w:val="006F0DBB"/>
    <w:rsid w:val="006F26E1"/>
    <w:rsid w:val="006F431C"/>
    <w:rsid w:val="006F464D"/>
    <w:rsid w:val="006F5B1E"/>
    <w:rsid w:val="006F6F46"/>
    <w:rsid w:val="00700AD7"/>
    <w:rsid w:val="007015BB"/>
    <w:rsid w:val="007018C8"/>
    <w:rsid w:val="007027B9"/>
    <w:rsid w:val="007034D6"/>
    <w:rsid w:val="0070449C"/>
    <w:rsid w:val="00704A01"/>
    <w:rsid w:val="007054F9"/>
    <w:rsid w:val="00706BA7"/>
    <w:rsid w:val="00707448"/>
    <w:rsid w:val="00707EEC"/>
    <w:rsid w:val="007129C3"/>
    <w:rsid w:val="00714949"/>
    <w:rsid w:val="00715E88"/>
    <w:rsid w:val="007163B9"/>
    <w:rsid w:val="0072168F"/>
    <w:rsid w:val="00721ED1"/>
    <w:rsid w:val="007223DF"/>
    <w:rsid w:val="0072256B"/>
    <w:rsid w:val="007271D0"/>
    <w:rsid w:val="007309E1"/>
    <w:rsid w:val="007332F0"/>
    <w:rsid w:val="007339B9"/>
    <w:rsid w:val="00734729"/>
    <w:rsid w:val="00734CAA"/>
    <w:rsid w:val="00735E45"/>
    <w:rsid w:val="00736B87"/>
    <w:rsid w:val="00736CE9"/>
    <w:rsid w:val="0073729D"/>
    <w:rsid w:val="0074101A"/>
    <w:rsid w:val="00742D24"/>
    <w:rsid w:val="007431DC"/>
    <w:rsid w:val="00743235"/>
    <w:rsid w:val="007441A8"/>
    <w:rsid w:val="007451EE"/>
    <w:rsid w:val="00745E9F"/>
    <w:rsid w:val="00745FAB"/>
    <w:rsid w:val="00746464"/>
    <w:rsid w:val="0074678B"/>
    <w:rsid w:val="007503B7"/>
    <w:rsid w:val="0075110A"/>
    <w:rsid w:val="00753656"/>
    <w:rsid w:val="00754826"/>
    <w:rsid w:val="0075533C"/>
    <w:rsid w:val="0075536E"/>
    <w:rsid w:val="00757124"/>
    <w:rsid w:val="007571A1"/>
    <w:rsid w:val="00757581"/>
    <w:rsid w:val="0076062B"/>
    <w:rsid w:val="00760EC0"/>
    <w:rsid w:val="00761100"/>
    <w:rsid w:val="007611A0"/>
    <w:rsid w:val="00761605"/>
    <w:rsid w:val="00761E49"/>
    <w:rsid w:val="00762A1F"/>
    <w:rsid w:val="00764CD1"/>
    <w:rsid w:val="007659E3"/>
    <w:rsid w:val="00766002"/>
    <w:rsid w:val="00772C91"/>
    <w:rsid w:val="0077386D"/>
    <w:rsid w:val="00774605"/>
    <w:rsid w:val="00776BBD"/>
    <w:rsid w:val="00777C32"/>
    <w:rsid w:val="00780126"/>
    <w:rsid w:val="007804F1"/>
    <w:rsid w:val="00780509"/>
    <w:rsid w:val="00780CC8"/>
    <w:rsid w:val="007818DF"/>
    <w:rsid w:val="00781C6B"/>
    <w:rsid w:val="00782DFD"/>
    <w:rsid w:val="007830FD"/>
    <w:rsid w:val="007842D9"/>
    <w:rsid w:val="00785892"/>
    <w:rsid w:val="0078787E"/>
    <w:rsid w:val="00790111"/>
    <w:rsid w:val="00790A3C"/>
    <w:rsid w:val="00791104"/>
    <w:rsid w:val="00791563"/>
    <w:rsid w:val="00793A77"/>
    <w:rsid w:val="007961D4"/>
    <w:rsid w:val="00796D3F"/>
    <w:rsid w:val="007A0425"/>
    <w:rsid w:val="007A0878"/>
    <w:rsid w:val="007A0A98"/>
    <w:rsid w:val="007A1683"/>
    <w:rsid w:val="007A1ED9"/>
    <w:rsid w:val="007A269E"/>
    <w:rsid w:val="007A4009"/>
    <w:rsid w:val="007A411D"/>
    <w:rsid w:val="007A5C12"/>
    <w:rsid w:val="007A5F2F"/>
    <w:rsid w:val="007A719B"/>
    <w:rsid w:val="007A7CB0"/>
    <w:rsid w:val="007B0067"/>
    <w:rsid w:val="007B0434"/>
    <w:rsid w:val="007B111F"/>
    <w:rsid w:val="007B1A0B"/>
    <w:rsid w:val="007B2BFB"/>
    <w:rsid w:val="007B3A01"/>
    <w:rsid w:val="007B3AD7"/>
    <w:rsid w:val="007B3D05"/>
    <w:rsid w:val="007B3D07"/>
    <w:rsid w:val="007B41EC"/>
    <w:rsid w:val="007B4F33"/>
    <w:rsid w:val="007B5D27"/>
    <w:rsid w:val="007B6797"/>
    <w:rsid w:val="007B68A3"/>
    <w:rsid w:val="007B6D79"/>
    <w:rsid w:val="007C01E8"/>
    <w:rsid w:val="007C2205"/>
    <w:rsid w:val="007C2541"/>
    <w:rsid w:val="007C3022"/>
    <w:rsid w:val="007C31F2"/>
    <w:rsid w:val="007C3B7A"/>
    <w:rsid w:val="007C4080"/>
    <w:rsid w:val="007C4250"/>
    <w:rsid w:val="007C514B"/>
    <w:rsid w:val="007C7AEF"/>
    <w:rsid w:val="007D01D2"/>
    <w:rsid w:val="007D0381"/>
    <w:rsid w:val="007D101D"/>
    <w:rsid w:val="007D1E93"/>
    <w:rsid w:val="007D22DD"/>
    <w:rsid w:val="007D256E"/>
    <w:rsid w:val="007D387F"/>
    <w:rsid w:val="007D52A0"/>
    <w:rsid w:val="007D5606"/>
    <w:rsid w:val="007D5C19"/>
    <w:rsid w:val="007D66A8"/>
    <w:rsid w:val="007D6EA5"/>
    <w:rsid w:val="007D78CE"/>
    <w:rsid w:val="007E003F"/>
    <w:rsid w:val="007E0353"/>
    <w:rsid w:val="007E130C"/>
    <w:rsid w:val="007E28DD"/>
    <w:rsid w:val="007E5569"/>
    <w:rsid w:val="007E5A19"/>
    <w:rsid w:val="007E7917"/>
    <w:rsid w:val="007F03D2"/>
    <w:rsid w:val="007F0A0C"/>
    <w:rsid w:val="007F2379"/>
    <w:rsid w:val="007F2DEB"/>
    <w:rsid w:val="007F328E"/>
    <w:rsid w:val="007F539F"/>
    <w:rsid w:val="007F58F3"/>
    <w:rsid w:val="007F594A"/>
    <w:rsid w:val="007F6451"/>
    <w:rsid w:val="007F67EE"/>
    <w:rsid w:val="00800003"/>
    <w:rsid w:val="00800556"/>
    <w:rsid w:val="00800FB6"/>
    <w:rsid w:val="00801641"/>
    <w:rsid w:val="00801E3C"/>
    <w:rsid w:val="0080244D"/>
    <w:rsid w:val="00804A2A"/>
    <w:rsid w:val="0080506B"/>
    <w:rsid w:val="00807BF4"/>
    <w:rsid w:val="008105AE"/>
    <w:rsid w:val="0081226B"/>
    <w:rsid w:val="0081244D"/>
    <w:rsid w:val="00812EC7"/>
    <w:rsid w:val="00814D3A"/>
    <w:rsid w:val="008164F2"/>
    <w:rsid w:val="0081690C"/>
    <w:rsid w:val="008202F4"/>
    <w:rsid w:val="00820643"/>
    <w:rsid w:val="00821395"/>
    <w:rsid w:val="00822880"/>
    <w:rsid w:val="00822F64"/>
    <w:rsid w:val="0082415B"/>
    <w:rsid w:val="00824F09"/>
    <w:rsid w:val="008254ED"/>
    <w:rsid w:val="008267AE"/>
    <w:rsid w:val="00827149"/>
    <w:rsid w:val="00827673"/>
    <w:rsid w:val="00827F76"/>
    <w:rsid w:val="00830E26"/>
    <w:rsid w:val="008310FD"/>
    <w:rsid w:val="008321C1"/>
    <w:rsid w:val="008345B2"/>
    <w:rsid w:val="00837B92"/>
    <w:rsid w:val="0084125D"/>
    <w:rsid w:val="0084190A"/>
    <w:rsid w:val="00842C13"/>
    <w:rsid w:val="0084354D"/>
    <w:rsid w:val="00843576"/>
    <w:rsid w:val="00843B64"/>
    <w:rsid w:val="008478FC"/>
    <w:rsid w:val="0085020F"/>
    <w:rsid w:val="0085414E"/>
    <w:rsid w:val="00854B69"/>
    <w:rsid w:val="00855DB4"/>
    <w:rsid w:val="008609B7"/>
    <w:rsid w:val="008613A0"/>
    <w:rsid w:val="00861D1F"/>
    <w:rsid w:val="00862D0C"/>
    <w:rsid w:val="00864C36"/>
    <w:rsid w:val="0086508F"/>
    <w:rsid w:val="008650A9"/>
    <w:rsid w:val="00865B2E"/>
    <w:rsid w:val="00866BA9"/>
    <w:rsid w:val="00866DAE"/>
    <w:rsid w:val="00867BFF"/>
    <w:rsid w:val="0087227A"/>
    <w:rsid w:val="008722C8"/>
    <w:rsid w:val="00872B7E"/>
    <w:rsid w:val="008732A3"/>
    <w:rsid w:val="00873E02"/>
    <w:rsid w:val="00873F84"/>
    <w:rsid w:val="00875907"/>
    <w:rsid w:val="00875CAC"/>
    <w:rsid w:val="00875DA2"/>
    <w:rsid w:val="00877AD3"/>
    <w:rsid w:val="00877E36"/>
    <w:rsid w:val="0088215A"/>
    <w:rsid w:val="00883F5B"/>
    <w:rsid w:val="0088480A"/>
    <w:rsid w:val="00884CF4"/>
    <w:rsid w:val="00885156"/>
    <w:rsid w:val="0088757A"/>
    <w:rsid w:val="00890DE3"/>
    <w:rsid w:val="00891500"/>
    <w:rsid w:val="00891549"/>
    <w:rsid w:val="00892E7F"/>
    <w:rsid w:val="00893F26"/>
    <w:rsid w:val="008943D7"/>
    <w:rsid w:val="008951A8"/>
    <w:rsid w:val="0089547D"/>
    <w:rsid w:val="008957DD"/>
    <w:rsid w:val="0089659D"/>
    <w:rsid w:val="00896CC9"/>
    <w:rsid w:val="00897872"/>
    <w:rsid w:val="00897D98"/>
    <w:rsid w:val="008A0567"/>
    <w:rsid w:val="008A1614"/>
    <w:rsid w:val="008A2B0E"/>
    <w:rsid w:val="008A3E2E"/>
    <w:rsid w:val="008A651A"/>
    <w:rsid w:val="008A6DF2"/>
    <w:rsid w:val="008A75A0"/>
    <w:rsid w:val="008A7807"/>
    <w:rsid w:val="008A7E77"/>
    <w:rsid w:val="008B02D7"/>
    <w:rsid w:val="008B07CA"/>
    <w:rsid w:val="008B1F5A"/>
    <w:rsid w:val="008B379D"/>
    <w:rsid w:val="008B3D78"/>
    <w:rsid w:val="008B4431"/>
    <w:rsid w:val="008B470E"/>
    <w:rsid w:val="008B4CC9"/>
    <w:rsid w:val="008B5280"/>
    <w:rsid w:val="008B5712"/>
    <w:rsid w:val="008B6F25"/>
    <w:rsid w:val="008B7042"/>
    <w:rsid w:val="008B704E"/>
    <w:rsid w:val="008B71B9"/>
    <w:rsid w:val="008B77F8"/>
    <w:rsid w:val="008B7A6F"/>
    <w:rsid w:val="008C32C3"/>
    <w:rsid w:val="008C63D0"/>
    <w:rsid w:val="008C6442"/>
    <w:rsid w:val="008D0DB6"/>
    <w:rsid w:val="008D1A92"/>
    <w:rsid w:val="008D1DCF"/>
    <w:rsid w:val="008D2C27"/>
    <w:rsid w:val="008D3162"/>
    <w:rsid w:val="008D446C"/>
    <w:rsid w:val="008D582C"/>
    <w:rsid w:val="008D5CA8"/>
    <w:rsid w:val="008D7C99"/>
    <w:rsid w:val="008E0031"/>
    <w:rsid w:val="008E0FCB"/>
    <w:rsid w:val="008E1D78"/>
    <w:rsid w:val="008E255A"/>
    <w:rsid w:val="008E30AE"/>
    <w:rsid w:val="008E3169"/>
    <w:rsid w:val="008E3576"/>
    <w:rsid w:val="008E49BF"/>
    <w:rsid w:val="008E6EAF"/>
    <w:rsid w:val="008E7411"/>
    <w:rsid w:val="008F2565"/>
    <w:rsid w:val="008F339F"/>
    <w:rsid w:val="008F44B1"/>
    <w:rsid w:val="008F4CF9"/>
    <w:rsid w:val="008F58D1"/>
    <w:rsid w:val="008F7B6E"/>
    <w:rsid w:val="008F7C20"/>
    <w:rsid w:val="00905B17"/>
    <w:rsid w:val="00910D0F"/>
    <w:rsid w:val="00911FF5"/>
    <w:rsid w:val="009124D6"/>
    <w:rsid w:val="00912B00"/>
    <w:rsid w:val="00915EC7"/>
    <w:rsid w:val="00916E6A"/>
    <w:rsid w:val="009201C0"/>
    <w:rsid w:val="009202B4"/>
    <w:rsid w:val="0092178C"/>
    <w:rsid w:val="00921B77"/>
    <w:rsid w:val="00921E92"/>
    <w:rsid w:val="00925E6F"/>
    <w:rsid w:val="00925F04"/>
    <w:rsid w:val="00927892"/>
    <w:rsid w:val="00927C38"/>
    <w:rsid w:val="00927CEB"/>
    <w:rsid w:val="00930B88"/>
    <w:rsid w:val="009327B1"/>
    <w:rsid w:val="009333E3"/>
    <w:rsid w:val="00937ABA"/>
    <w:rsid w:val="00940DCC"/>
    <w:rsid w:val="009410E4"/>
    <w:rsid w:val="0094179A"/>
    <w:rsid w:val="00942FB8"/>
    <w:rsid w:val="009431E5"/>
    <w:rsid w:val="009436B7"/>
    <w:rsid w:val="0094459E"/>
    <w:rsid w:val="00944DBC"/>
    <w:rsid w:val="00945490"/>
    <w:rsid w:val="00945581"/>
    <w:rsid w:val="00945CE0"/>
    <w:rsid w:val="00950977"/>
    <w:rsid w:val="00950DDE"/>
    <w:rsid w:val="00951A7B"/>
    <w:rsid w:val="00951C7E"/>
    <w:rsid w:val="0095300A"/>
    <w:rsid w:val="00953107"/>
    <w:rsid w:val="0095315F"/>
    <w:rsid w:val="009542D5"/>
    <w:rsid w:val="00955062"/>
    <w:rsid w:val="009564A6"/>
    <w:rsid w:val="0096042D"/>
    <w:rsid w:val="009605FA"/>
    <w:rsid w:val="00961A0D"/>
    <w:rsid w:val="00961A84"/>
    <w:rsid w:val="00964229"/>
    <w:rsid w:val="009657E8"/>
    <w:rsid w:val="00966990"/>
    <w:rsid w:val="00967246"/>
    <w:rsid w:val="00967621"/>
    <w:rsid w:val="00967E6A"/>
    <w:rsid w:val="009702C0"/>
    <w:rsid w:val="00971055"/>
    <w:rsid w:val="00971512"/>
    <w:rsid w:val="00971EF5"/>
    <w:rsid w:val="0097248C"/>
    <w:rsid w:val="00974DE2"/>
    <w:rsid w:val="00977C08"/>
    <w:rsid w:val="00980BE6"/>
    <w:rsid w:val="0098175E"/>
    <w:rsid w:val="009840F6"/>
    <w:rsid w:val="00984142"/>
    <w:rsid w:val="0098786B"/>
    <w:rsid w:val="00992495"/>
    <w:rsid w:val="00993225"/>
    <w:rsid w:val="00994B64"/>
    <w:rsid w:val="009950A2"/>
    <w:rsid w:val="00995444"/>
    <w:rsid w:val="00995DB2"/>
    <w:rsid w:val="00996919"/>
    <w:rsid w:val="00996FB3"/>
    <w:rsid w:val="009975D2"/>
    <w:rsid w:val="00997DCA"/>
    <w:rsid w:val="009A1A27"/>
    <w:rsid w:val="009A2BEA"/>
    <w:rsid w:val="009A3DD3"/>
    <w:rsid w:val="009A52E1"/>
    <w:rsid w:val="009A559E"/>
    <w:rsid w:val="009A68BC"/>
    <w:rsid w:val="009A71FA"/>
    <w:rsid w:val="009A7AA3"/>
    <w:rsid w:val="009B0111"/>
    <w:rsid w:val="009B2036"/>
    <w:rsid w:val="009B204C"/>
    <w:rsid w:val="009B20E8"/>
    <w:rsid w:val="009B4A0F"/>
    <w:rsid w:val="009B5745"/>
    <w:rsid w:val="009B5F99"/>
    <w:rsid w:val="009C0952"/>
    <w:rsid w:val="009C11D2"/>
    <w:rsid w:val="009C23FE"/>
    <w:rsid w:val="009C2B4B"/>
    <w:rsid w:val="009C4CAD"/>
    <w:rsid w:val="009C6C4D"/>
    <w:rsid w:val="009C6C70"/>
    <w:rsid w:val="009C733C"/>
    <w:rsid w:val="009C7C21"/>
    <w:rsid w:val="009D0B63"/>
    <w:rsid w:val="009D24E0"/>
    <w:rsid w:val="009D24ED"/>
    <w:rsid w:val="009D263F"/>
    <w:rsid w:val="009D3A76"/>
    <w:rsid w:val="009D3C82"/>
    <w:rsid w:val="009D3EF0"/>
    <w:rsid w:val="009D5C71"/>
    <w:rsid w:val="009D5E94"/>
    <w:rsid w:val="009D5FE0"/>
    <w:rsid w:val="009D6B06"/>
    <w:rsid w:val="009D74CD"/>
    <w:rsid w:val="009E0A0E"/>
    <w:rsid w:val="009E10B1"/>
    <w:rsid w:val="009E122B"/>
    <w:rsid w:val="009E1B44"/>
    <w:rsid w:val="009E307E"/>
    <w:rsid w:val="009E31EC"/>
    <w:rsid w:val="009E49B0"/>
    <w:rsid w:val="009E4AEE"/>
    <w:rsid w:val="009F035C"/>
    <w:rsid w:val="009F0A03"/>
    <w:rsid w:val="009F1588"/>
    <w:rsid w:val="009F15ED"/>
    <w:rsid w:val="009F24FA"/>
    <w:rsid w:val="009F286D"/>
    <w:rsid w:val="009F568D"/>
    <w:rsid w:val="00A022EE"/>
    <w:rsid w:val="00A0354E"/>
    <w:rsid w:val="00A04A70"/>
    <w:rsid w:val="00A05C95"/>
    <w:rsid w:val="00A07870"/>
    <w:rsid w:val="00A07F19"/>
    <w:rsid w:val="00A10F59"/>
    <w:rsid w:val="00A1144D"/>
    <w:rsid w:val="00A11C3C"/>
    <w:rsid w:val="00A1348D"/>
    <w:rsid w:val="00A156FB"/>
    <w:rsid w:val="00A17450"/>
    <w:rsid w:val="00A17E63"/>
    <w:rsid w:val="00A216C3"/>
    <w:rsid w:val="00A21B15"/>
    <w:rsid w:val="00A22D1B"/>
    <w:rsid w:val="00A22FA5"/>
    <w:rsid w:val="00A232EE"/>
    <w:rsid w:val="00A242B0"/>
    <w:rsid w:val="00A25E4B"/>
    <w:rsid w:val="00A263B8"/>
    <w:rsid w:val="00A264F9"/>
    <w:rsid w:val="00A265A3"/>
    <w:rsid w:val="00A26B4D"/>
    <w:rsid w:val="00A26F87"/>
    <w:rsid w:val="00A273FF"/>
    <w:rsid w:val="00A274BA"/>
    <w:rsid w:val="00A3111B"/>
    <w:rsid w:val="00A31488"/>
    <w:rsid w:val="00A317CF"/>
    <w:rsid w:val="00A31C40"/>
    <w:rsid w:val="00A31E02"/>
    <w:rsid w:val="00A32E1B"/>
    <w:rsid w:val="00A344A7"/>
    <w:rsid w:val="00A349CD"/>
    <w:rsid w:val="00A3554B"/>
    <w:rsid w:val="00A35852"/>
    <w:rsid w:val="00A36DA4"/>
    <w:rsid w:val="00A37F3F"/>
    <w:rsid w:val="00A403AE"/>
    <w:rsid w:val="00A4175F"/>
    <w:rsid w:val="00A41F11"/>
    <w:rsid w:val="00A42F0C"/>
    <w:rsid w:val="00A437F6"/>
    <w:rsid w:val="00A4387F"/>
    <w:rsid w:val="00A44411"/>
    <w:rsid w:val="00A445A5"/>
    <w:rsid w:val="00A44742"/>
    <w:rsid w:val="00A458E9"/>
    <w:rsid w:val="00A469FA"/>
    <w:rsid w:val="00A47424"/>
    <w:rsid w:val="00A515A6"/>
    <w:rsid w:val="00A519A2"/>
    <w:rsid w:val="00A51A4E"/>
    <w:rsid w:val="00A52F03"/>
    <w:rsid w:val="00A53933"/>
    <w:rsid w:val="00A54604"/>
    <w:rsid w:val="00A5536E"/>
    <w:rsid w:val="00A55502"/>
    <w:rsid w:val="00A55B01"/>
    <w:rsid w:val="00A56B5B"/>
    <w:rsid w:val="00A56D3D"/>
    <w:rsid w:val="00A5736E"/>
    <w:rsid w:val="00A57EDF"/>
    <w:rsid w:val="00A603FF"/>
    <w:rsid w:val="00A61CCC"/>
    <w:rsid w:val="00A63EA3"/>
    <w:rsid w:val="00A63EB9"/>
    <w:rsid w:val="00A64FC2"/>
    <w:rsid w:val="00A657DD"/>
    <w:rsid w:val="00A65DCF"/>
    <w:rsid w:val="00A666A6"/>
    <w:rsid w:val="00A6671E"/>
    <w:rsid w:val="00A66762"/>
    <w:rsid w:val="00A66E1A"/>
    <w:rsid w:val="00A67174"/>
    <w:rsid w:val="00A675FD"/>
    <w:rsid w:val="00A7093F"/>
    <w:rsid w:val="00A7171F"/>
    <w:rsid w:val="00A72437"/>
    <w:rsid w:val="00A7317B"/>
    <w:rsid w:val="00A741CF"/>
    <w:rsid w:val="00A74F66"/>
    <w:rsid w:val="00A75619"/>
    <w:rsid w:val="00A75FA4"/>
    <w:rsid w:val="00A7666F"/>
    <w:rsid w:val="00A7753A"/>
    <w:rsid w:val="00A77C5D"/>
    <w:rsid w:val="00A77E34"/>
    <w:rsid w:val="00A8009B"/>
    <w:rsid w:val="00A80611"/>
    <w:rsid w:val="00A80E08"/>
    <w:rsid w:val="00A8152D"/>
    <w:rsid w:val="00A8234A"/>
    <w:rsid w:val="00A834C4"/>
    <w:rsid w:val="00A83798"/>
    <w:rsid w:val="00A8440B"/>
    <w:rsid w:val="00A908FE"/>
    <w:rsid w:val="00A92592"/>
    <w:rsid w:val="00A93309"/>
    <w:rsid w:val="00A955F7"/>
    <w:rsid w:val="00A978DD"/>
    <w:rsid w:val="00AA1898"/>
    <w:rsid w:val="00AA39AF"/>
    <w:rsid w:val="00AA4812"/>
    <w:rsid w:val="00AA4D1D"/>
    <w:rsid w:val="00AA6D5D"/>
    <w:rsid w:val="00AA7A1D"/>
    <w:rsid w:val="00AA7FA6"/>
    <w:rsid w:val="00AB0A6F"/>
    <w:rsid w:val="00AB1B67"/>
    <w:rsid w:val="00AB4A72"/>
    <w:rsid w:val="00AB5340"/>
    <w:rsid w:val="00AB5B6D"/>
    <w:rsid w:val="00AB5FF7"/>
    <w:rsid w:val="00AB6FCC"/>
    <w:rsid w:val="00AB73E6"/>
    <w:rsid w:val="00AB7ECC"/>
    <w:rsid w:val="00AC0A89"/>
    <w:rsid w:val="00AC0E75"/>
    <w:rsid w:val="00AC2E1B"/>
    <w:rsid w:val="00AC40A1"/>
    <w:rsid w:val="00AC5F98"/>
    <w:rsid w:val="00AC6711"/>
    <w:rsid w:val="00AC6ACF"/>
    <w:rsid w:val="00AC71AA"/>
    <w:rsid w:val="00AC7C96"/>
    <w:rsid w:val="00AD10C8"/>
    <w:rsid w:val="00AD33CC"/>
    <w:rsid w:val="00AD4E6B"/>
    <w:rsid w:val="00AD509D"/>
    <w:rsid w:val="00AD5CA6"/>
    <w:rsid w:val="00AD61D9"/>
    <w:rsid w:val="00AE1657"/>
    <w:rsid w:val="00AE237D"/>
    <w:rsid w:val="00AE3154"/>
    <w:rsid w:val="00AE502A"/>
    <w:rsid w:val="00AE5258"/>
    <w:rsid w:val="00AE6A35"/>
    <w:rsid w:val="00AE7697"/>
    <w:rsid w:val="00AF0661"/>
    <w:rsid w:val="00AF17F4"/>
    <w:rsid w:val="00AF1835"/>
    <w:rsid w:val="00AF250E"/>
    <w:rsid w:val="00AF34DC"/>
    <w:rsid w:val="00AF40AE"/>
    <w:rsid w:val="00AF4A80"/>
    <w:rsid w:val="00AF5139"/>
    <w:rsid w:val="00AF66D9"/>
    <w:rsid w:val="00AF7C07"/>
    <w:rsid w:val="00B00477"/>
    <w:rsid w:val="00B02CD6"/>
    <w:rsid w:val="00B03528"/>
    <w:rsid w:val="00B04758"/>
    <w:rsid w:val="00B04AF7"/>
    <w:rsid w:val="00B06752"/>
    <w:rsid w:val="00B10F29"/>
    <w:rsid w:val="00B11D36"/>
    <w:rsid w:val="00B124CD"/>
    <w:rsid w:val="00B12CA5"/>
    <w:rsid w:val="00B140BD"/>
    <w:rsid w:val="00B15A7A"/>
    <w:rsid w:val="00B16169"/>
    <w:rsid w:val="00B16F34"/>
    <w:rsid w:val="00B170F1"/>
    <w:rsid w:val="00B21539"/>
    <w:rsid w:val="00B22511"/>
    <w:rsid w:val="00B22C93"/>
    <w:rsid w:val="00B24172"/>
    <w:rsid w:val="00B27589"/>
    <w:rsid w:val="00B27CBE"/>
    <w:rsid w:val="00B3244A"/>
    <w:rsid w:val="00B33891"/>
    <w:rsid w:val="00B34871"/>
    <w:rsid w:val="00B34F84"/>
    <w:rsid w:val="00B35D92"/>
    <w:rsid w:val="00B3729D"/>
    <w:rsid w:val="00B405B7"/>
    <w:rsid w:val="00B4216F"/>
    <w:rsid w:val="00B433AE"/>
    <w:rsid w:val="00B458FD"/>
    <w:rsid w:val="00B469AD"/>
    <w:rsid w:val="00B46BBB"/>
    <w:rsid w:val="00B47065"/>
    <w:rsid w:val="00B505B9"/>
    <w:rsid w:val="00B50EBB"/>
    <w:rsid w:val="00B5109D"/>
    <w:rsid w:val="00B52222"/>
    <w:rsid w:val="00B530AD"/>
    <w:rsid w:val="00B532BC"/>
    <w:rsid w:val="00B53C57"/>
    <w:rsid w:val="00B54F0D"/>
    <w:rsid w:val="00B54FE7"/>
    <w:rsid w:val="00B55DD1"/>
    <w:rsid w:val="00B574E6"/>
    <w:rsid w:val="00B57F0F"/>
    <w:rsid w:val="00B60017"/>
    <w:rsid w:val="00B618BB"/>
    <w:rsid w:val="00B62482"/>
    <w:rsid w:val="00B6279D"/>
    <w:rsid w:val="00B62F56"/>
    <w:rsid w:val="00B65223"/>
    <w:rsid w:val="00B66007"/>
    <w:rsid w:val="00B66901"/>
    <w:rsid w:val="00B67021"/>
    <w:rsid w:val="00B67B50"/>
    <w:rsid w:val="00B71E6D"/>
    <w:rsid w:val="00B72070"/>
    <w:rsid w:val="00B727F8"/>
    <w:rsid w:val="00B72995"/>
    <w:rsid w:val="00B72F0B"/>
    <w:rsid w:val="00B748C6"/>
    <w:rsid w:val="00B74A09"/>
    <w:rsid w:val="00B76381"/>
    <w:rsid w:val="00B765A4"/>
    <w:rsid w:val="00B76ACB"/>
    <w:rsid w:val="00B76C2C"/>
    <w:rsid w:val="00B77710"/>
    <w:rsid w:val="00B7789E"/>
    <w:rsid w:val="00B779E1"/>
    <w:rsid w:val="00B77B23"/>
    <w:rsid w:val="00B80D9A"/>
    <w:rsid w:val="00B80E00"/>
    <w:rsid w:val="00B82F0B"/>
    <w:rsid w:val="00B83A92"/>
    <w:rsid w:val="00B83C53"/>
    <w:rsid w:val="00B83D93"/>
    <w:rsid w:val="00B840EE"/>
    <w:rsid w:val="00B87DD5"/>
    <w:rsid w:val="00B90FE9"/>
    <w:rsid w:val="00B91351"/>
    <w:rsid w:val="00B91EE1"/>
    <w:rsid w:val="00B9325E"/>
    <w:rsid w:val="00B93CCE"/>
    <w:rsid w:val="00B97937"/>
    <w:rsid w:val="00BA0090"/>
    <w:rsid w:val="00BA0ADA"/>
    <w:rsid w:val="00BA1A67"/>
    <w:rsid w:val="00BA2D5D"/>
    <w:rsid w:val="00BA4538"/>
    <w:rsid w:val="00BA4C8F"/>
    <w:rsid w:val="00BA5985"/>
    <w:rsid w:val="00BA761F"/>
    <w:rsid w:val="00BA78C0"/>
    <w:rsid w:val="00BA7F56"/>
    <w:rsid w:val="00BB0410"/>
    <w:rsid w:val="00BB0774"/>
    <w:rsid w:val="00BB1CA4"/>
    <w:rsid w:val="00BB26D9"/>
    <w:rsid w:val="00BB312F"/>
    <w:rsid w:val="00BB3C3A"/>
    <w:rsid w:val="00BB57F8"/>
    <w:rsid w:val="00BB5CA8"/>
    <w:rsid w:val="00BC08CD"/>
    <w:rsid w:val="00BC1221"/>
    <w:rsid w:val="00BC14D5"/>
    <w:rsid w:val="00BC2223"/>
    <w:rsid w:val="00BC2719"/>
    <w:rsid w:val="00BC4603"/>
    <w:rsid w:val="00BD06D0"/>
    <w:rsid w:val="00BD09F3"/>
    <w:rsid w:val="00BD0CD8"/>
    <w:rsid w:val="00BD0CE7"/>
    <w:rsid w:val="00BD131F"/>
    <w:rsid w:val="00BD1400"/>
    <w:rsid w:val="00BD1711"/>
    <w:rsid w:val="00BD2597"/>
    <w:rsid w:val="00BD279D"/>
    <w:rsid w:val="00BD6C2B"/>
    <w:rsid w:val="00BD6C35"/>
    <w:rsid w:val="00BD74CB"/>
    <w:rsid w:val="00BE0BD1"/>
    <w:rsid w:val="00BE3368"/>
    <w:rsid w:val="00BE341D"/>
    <w:rsid w:val="00BE364E"/>
    <w:rsid w:val="00BE3B33"/>
    <w:rsid w:val="00BE3EAA"/>
    <w:rsid w:val="00BE4C2A"/>
    <w:rsid w:val="00BE5B5F"/>
    <w:rsid w:val="00BE5E48"/>
    <w:rsid w:val="00BE65A6"/>
    <w:rsid w:val="00BE6668"/>
    <w:rsid w:val="00BE7109"/>
    <w:rsid w:val="00BE7E47"/>
    <w:rsid w:val="00BF0121"/>
    <w:rsid w:val="00BF1119"/>
    <w:rsid w:val="00BF2957"/>
    <w:rsid w:val="00BF39D8"/>
    <w:rsid w:val="00BF3CAE"/>
    <w:rsid w:val="00BF3E7F"/>
    <w:rsid w:val="00BF3FB1"/>
    <w:rsid w:val="00BF4B6C"/>
    <w:rsid w:val="00BF4E42"/>
    <w:rsid w:val="00BF4F31"/>
    <w:rsid w:val="00BF5C71"/>
    <w:rsid w:val="00BF67A9"/>
    <w:rsid w:val="00C028C3"/>
    <w:rsid w:val="00C0326F"/>
    <w:rsid w:val="00C03FC5"/>
    <w:rsid w:val="00C050F7"/>
    <w:rsid w:val="00C054F5"/>
    <w:rsid w:val="00C104C0"/>
    <w:rsid w:val="00C134B8"/>
    <w:rsid w:val="00C13E9E"/>
    <w:rsid w:val="00C14B39"/>
    <w:rsid w:val="00C20161"/>
    <w:rsid w:val="00C23DDF"/>
    <w:rsid w:val="00C24677"/>
    <w:rsid w:val="00C26F55"/>
    <w:rsid w:val="00C26FF9"/>
    <w:rsid w:val="00C27ADF"/>
    <w:rsid w:val="00C30C63"/>
    <w:rsid w:val="00C3139B"/>
    <w:rsid w:val="00C3298B"/>
    <w:rsid w:val="00C348A3"/>
    <w:rsid w:val="00C34D3A"/>
    <w:rsid w:val="00C351E7"/>
    <w:rsid w:val="00C3592D"/>
    <w:rsid w:val="00C367A1"/>
    <w:rsid w:val="00C36B8B"/>
    <w:rsid w:val="00C36ED3"/>
    <w:rsid w:val="00C415C1"/>
    <w:rsid w:val="00C4240B"/>
    <w:rsid w:val="00C4293A"/>
    <w:rsid w:val="00C445A2"/>
    <w:rsid w:val="00C447B6"/>
    <w:rsid w:val="00C472D2"/>
    <w:rsid w:val="00C47DBF"/>
    <w:rsid w:val="00C5025A"/>
    <w:rsid w:val="00C516AA"/>
    <w:rsid w:val="00C5241B"/>
    <w:rsid w:val="00C52ACD"/>
    <w:rsid w:val="00C52F4E"/>
    <w:rsid w:val="00C541FF"/>
    <w:rsid w:val="00C546FA"/>
    <w:rsid w:val="00C54E33"/>
    <w:rsid w:val="00C54E35"/>
    <w:rsid w:val="00C552FF"/>
    <w:rsid w:val="00C558DA"/>
    <w:rsid w:val="00C55AF3"/>
    <w:rsid w:val="00C55BD9"/>
    <w:rsid w:val="00C56F05"/>
    <w:rsid w:val="00C6181E"/>
    <w:rsid w:val="00C6200D"/>
    <w:rsid w:val="00C62C7C"/>
    <w:rsid w:val="00C64D57"/>
    <w:rsid w:val="00C673B2"/>
    <w:rsid w:val="00C67406"/>
    <w:rsid w:val="00C70005"/>
    <w:rsid w:val="00C714D0"/>
    <w:rsid w:val="00C7336C"/>
    <w:rsid w:val="00C73666"/>
    <w:rsid w:val="00C76572"/>
    <w:rsid w:val="00C8019D"/>
    <w:rsid w:val="00C84759"/>
    <w:rsid w:val="00C852EF"/>
    <w:rsid w:val="00C85B62"/>
    <w:rsid w:val="00C8718E"/>
    <w:rsid w:val="00C87D02"/>
    <w:rsid w:val="00C96985"/>
    <w:rsid w:val="00CA1A25"/>
    <w:rsid w:val="00CA2F64"/>
    <w:rsid w:val="00CA444D"/>
    <w:rsid w:val="00CA4AD5"/>
    <w:rsid w:val="00CA51C2"/>
    <w:rsid w:val="00CA59D8"/>
    <w:rsid w:val="00CA6C7F"/>
    <w:rsid w:val="00CA6D8B"/>
    <w:rsid w:val="00CB1D36"/>
    <w:rsid w:val="00CB2784"/>
    <w:rsid w:val="00CB630B"/>
    <w:rsid w:val="00CB63B4"/>
    <w:rsid w:val="00CB7C72"/>
    <w:rsid w:val="00CC10A6"/>
    <w:rsid w:val="00CC1698"/>
    <w:rsid w:val="00CC1883"/>
    <w:rsid w:val="00CC20B8"/>
    <w:rsid w:val="00CC2812"/>
    <w:rsid w:val="00CC56D9"/>
    <w:rsid w:val="00CC5D80"/>
    <w:rsid w:val="00CC5F9A"/>
    <w:rsid w:val="00CC687E"/>
    <w:rsid w:val="00CC6D62"/>
    <w:rsid w:val="00CC7C58"/>
    <w:rsid w:val="00CD0C57"/>
    <w:rsid w:val="00CD13C5"/>
    <w:rsid w:val="00CD28D5"/>
    <w:rsid w:val="00CD35FE"/>
    <w:rsid w:val="00CD39F6"/>
    <w:rsid w:val="00CD5B40"/>
    <w:rsid w:val="00CD5EB8"/>
    <w:rsid w:val="00CD600A"/>
    <w:rsid w:val="00CD61EC"/>
    <w:rsid w:val="00CD63AF"/>
    <w:rsid w:val="00CD6420"/>
    <w:rsid w:val="00CD645D"/>
    <w:rsid w:val="00CD65E4"/>
    <w:rsid w:val="00CD7044"/>
    <w:rsid w:val="00CE08B9"/>
    <w:rsid w:val="00CE1F17"/>
    <w:rsid w:val="00CE24DD"/>
    <w:rsid w:val="00CE26D3"/>
    <w:rsid w:val="00CE3FC7"/>
    <w:rsid w:val="00CE524C"/>
    <w:rsid w:val="00CE5AE5"/>
    <w:rsid w:val="00CF0EF1"/>
    <w:rsid w:val="00CF141F"/>
    <w:rsid w:val="00CF168A"/>
    <w:rsid w:val="00CF2DE4"/>
    <w:rsid w:val="00CF3468"/>
    <w:rsid w:val="00CF40FD"/>
    <w:rsid w:val="00CF4777"/>
    <w:rsid w:val="00CF4C5D"/>
    <w:rsid w:val="00CF678D"/>
    <w:rsid w:val="00CF7A00"/>
    <w:rsid w:val="00D001CB"/>
    <w:rsid w:val="00D002A6"/>
    <w:rsid w:val="00D007DC"/>
    <w:rsid w:val="00D0088B"/>
    <w:rsid w:val="00D03AC3"/>
    <w:rsid w:val="00D049C6"/>
    <w:rsid w:val="00D05B6F"/>
    <w:rsid w:val="00D0617B"/>
    <w:rsid w:val="00D067BB"/>
    <w:rsid w:val="00D06DBD"/>
    <w:rsid w:val="00D11723"/>
    <w:rsid w:val="00D127C9"/>
    <w:rsid w:val="00D12D57"/>
    <w:rsid w:val="00D12DD0"/>
    <w:rsid w:val="00D1352A"/>
    <w:rsid w:val="00D15F2E"/>
    <w:rsid w:val="00D169AF"/>
    <w:rsid w:val="00D1705D"/>
    <w:rsid w:val="00D17A39"/>
    <w:rsid w:val="00D2071B"/>
    <w:rsid w:val="00D2094E"/>
    <w:rsid w:val="00D2219F"/>
    <w:rsid w:val="00D22724"/>
    <w:rsid w:val="00D2293D"/>
    <w:rsid w:val="00D231FD"/>
    <w:rsid w:val="00D2383B"/>
    <w:rsid w:val="00D2517B"/>
    <w:rsid w:val="00D25249"/>
    <w:rsid w:val="00D30F09"/>
    <w:rsid w:val="00D31157"/>
    <w:rsid w:val="00D31949"/>
    <w:rsid w:val="00D3374E"/>
    <w:rsid w:val="00D34D5C"/>
    <w:rsid w:val="00D35C88"/>
    <w:rsid w:val="00D35D9B"/>
    <w:rsid w:val="00D368B0"/>
    <w:rsid w:val="00D40B48"/>
    <w:rsid w:val="00D41D8F"/>
    <w:rsid w:val="00D42AC1"/>
    <w:rsid w:val="00D44050"/>
    <w:rsid w:val="00D44172"/>
    <w:rsid w:val="00D441EF"/>
    <w:rsid w:val="00D4685E"/>
    <w:rsid w:val="00D507D4"/>
    <w:rsid w:val="00D50C97"/>
    <w:rsid w:val="00D51D3B"/>
    <w:rsid w:val="00D5222B"/>
    <w:rsid w:val="00D53614"/>
    <w:rsid w:val="00D553F9"/>
    <w:rsid w:val="00D55429"/>
    <w:rsid w:val="00D56258"/>
    <w:rsid w:val="00D5747C"/>
    <w:rsid w:val="00D6202B"/>
    <w:rsid w:val="00D63B8C"/>
    <w:rsid w:val="00D641ED"/>
    <w:rsid w:val="00D64511"/>
    <w:rsid w:val="00D6695C"/>
    <w:rsid w:val="00D66E5D"/>
    <w:rsid w:val="00D6711B"/>
    <w:rsid w:val="00D67DF1"/>
    <w:rsid w:val="00D67F7C"/>
    <w:rsid w:val="00D7000A"/>
    <w:rsid w:val="00D70076"/>
    <w:rsid w:val="00D70E06"/>
    <w:rsid w:val="00D732D9"/>
    <w:rsid w:val="00D739CC"/>
    <w:rsid w:val="00D748C2"/>
    <w:rsid w:val="00D75016"/>
    <w:rsid w:val="00D75AB3"/>
    <w:rsid w:val="00D7627F"/>
    <w:rsid w:val="00D778CC"/>
    <w:rsid w:val="00D806C5"/>
    <w:rsid w:val="00D80728"/>
    <w:rsid w:val="00D8093D"/>
    <w:rsid w:val="00D8108C"/>
    <w:rsid w:val="00D8137C"/>
    <w:rsid w:val="00D83FDA"/>
    <w:rsid w:val="00D84282"/>
    <w:rsid w:val="00D842AE"/>
    <w:rsid w:val="00D845BF"/>
    <w:rsid w:val="00D84654"/>
    <w:rsid w:val="00D860E1"/>
    <w:rsid w:val="00D86491"/>
    <w:rsid w:val="00D86F91"/>
    <w:rsid w:val="00D9053D"/>
    <w:rsid w:val="00D9211C"/>
    <w:rsid w:val="00D92B17"/>
    <w:rsid w:val="00D92DE0"/>
    <w:rsid w:val="00D92FEF"/>
    <w:rsid w:val="00D93A0F"/>
    <w:rsid w:val="00D957B9"/>
    <w:rsid w:val="00D95911"/>
    <w:rsid w:val="00D96007"/>
    <w:rsid w:val="00DA08D2"/>
    <w:rsid w:val="00DA1911"/>
    <w:rsid w:val="00DA19DB"/>
    <w:rsid w:val="00DA1BCA"/>
    <w:rsid w:val="00DA2A5D"/>
    <w:rsid w:val="00DA37E9"/>
    <w:rsid w:val="00DA3B4A"/>
    <w:rsid w:val="00DA42A8"/>
    <w:rsid w:val="00DA4C48"/>
    <w:rsid w:val="00DA7372"/>
    <w:rsid w:val="00DB166C"/>
    <w:rsid w:val="00DB18E8"/>
    <w:rsid w:val="00DB20EC"/>
    <w:rsid w:val="00DB2C77"/>
    <w:rsid w:val="00DB2EF9"/>
    <w:rsid w:val="00DB310F"/>
    <w:rsid w:val="00DB4882"/>
    <w:rsid w:val="00DB4C3D"/>
    <w:rsid w:val="00DB57E9"/>
    <w:rsid w:val="00DB6706"/>
    <w:rsid w:val="00DB7445"/>
    <w:rsid w:val="00DB7CA4"/>
    <w:rsid w:val="00DC27F0"/>
    <w:rsid w:val="00DC2A83"/>
    <w:rsid w:val="00DC3C99"/>
    <w:rsid w:val="00DC43EF"/>
    <w:rsid w:val="00DC46FF"/>
    <w:rsid w:val="00DC5254"/>
    <w:rsid w:val="00DC610C"/>
    <w:rsid w:val="00DD1A4F"/>
    <w:rsid w:val="00DD2E92"/>
    <w:rsid w:val="00DD3107"/>
    <w:rsid w:val="00DD4A87"/>
    <w:rsid w:val="00DD6195"/>
    <w:rsid w:val="00DD7722"/>
    <w:rsid w:val="00DD7C2C"/>
    <w:rsid w:val="00DE18A0"/>
    <w:rsid w:val="00DE1E6D"/>
    <w:rsid w:val="00DE1F0D"/>
    <w:rsid w:val="00DE237E"/>
    <w:rsid w:val="00DE28D4"/>
    <w:rsid w:val="00DE2A7B"/>
    <w:rsid w:val="00DE30D5"/>
    <w:rsid w:val="00DE76EE"/>
    <w:rsid w:val="00DE79DD"/>
    <w:rsid w:val="00DF072C"/>
    <w:rsid w:val="00DF1FC5"/>
    <w:rsid w:val="00DF1FEE"/>
    <w:rsid w:val="00DF70D1"/>
    <w:rsid w:val="00DF7D4D"/>
    <w:rsid w:val="00E00452"/>
    <w:rsid w:val="00E01133"/>
    <w:rsid w:val="00E01295"/>
    <w:rsid w:val="00E01B25"/>
    <w:rsid w:val="00E02DEB"/>
    <w:rsid w:val="00E033EF"/>
    <w:rsid w:val="00E03732"/>
    <w:rsid w:val="00E03C5C"/>
    <w:rsid w:val="00E04C77"/>
    <w:rsid w:val="00E06797"/>
    <w:rsid w:val="00E07236"/>
    <w:rsid w:val="00E07E3B"/>
    <w:rsid w:val="00E109B6"/>
    <w:rsid w:val="00E1265B"/>
    <w:rsid w:val="00E12674"/>
    <w:rsid w:val="00E13551"/>
    <w:rsid w:val="00E13B48"/>
    <w:rsid w:val="00E1404F"/>
    <w:rsid w:val="00E142E7"/>
    <w:rsid w:val="00E1709A"/>
    <w:rsid w:val="00E17BBA"/>
    <w:rsid w:val="00E21C83"/>
    <w:rsid w:val="00E221FD"/>
    <w:rsid w:val="00E2246C"/>
    <w:rsid w:val="00E22B99"/>
    <w:rsid w:val="00E23123"/>
    <w:rsid w:val="00E23468"/>
    <w:rsid w:val="00E2386B"/>
    <w:rsid w:val="00E24317"/>
    <w:rsid w:val="00E24ADA"/>
    <w:rsid w:val="00E24C92"/>
    <w:rsid w:val="00E25556"/>
    <w:rsid w:val="00E25749"/>
    <w:rsid w:val="00E2729D"/>
    <w:rsid w:val="00E27C47"/>
    <w:rsid w:val="00E30716"/>
    <w:rsid w:val="00E30C63"/>
    <w:rsid w:val="00E32744"/>
    <w:rsid w:val="00E32C84"/>
    <w:rsid w:val="00E32F59"/>
    <w:rsid w:val="00E335D8"/>
    <w:rsid w:val="00E33E17"/>
    <w:rsid w:val="00E3541A"/>
    <w:rsid w:val="00E35BAD"/>
    <w:rsid w:val="00E36A2D"/>
    <w:rsid w:val="00E414C0"/>
    <w:rsid w:val="00E42D08"/>
    <w:rsid w:val="00E438D4"/>
    <w:rsid w:val="00E46D9A"/>
    <w:rsid w:val="00E46FBE"/>
    <w:rsid w:val="00E502D4"/>
    <w:rsid w:val="00E50B3C"/>
    <w:rsid w:val="00E51A51"/>
    <w:rsid w:val="00E51AA1"/>
    <w:rsid w:val="00E53793"/>
    <w:rsid w:val="00E53916"/>
    <w:rsid w:val="00E53BF1"/>
    <w:rsid w:val="00E53FF6"/>
    <w:rsid w:val="00E56191"/>
    <w:rsid w:val="00E565FF"/>
    <w:rsid w:val="00E5740A"/>
    <w:rsid w:val="00E601A3"/>
    <w:rsid w:val="00E6148C"/>
    <w:rsid w:val="00E636A9"/>
    <w:rsid w:val="00E64F48"/>
    <w:rsid w:val="00E65388"/>
    <w:rsid w:val="00E668CE"/>
    <w:rsid w:val="00E71613"/>
    <w:rsid w:val="00E71EAA"/>
    <w:rsid w:val="00E722B0"/>
    <w:rsid w:val="00E7352A"/>
    <w:rsid w:val="00E73A1E"/>
    <w:rsid w:val="00E73D0C"/>
    <w:rsid w:val="00E74E60"/>
    <w:rsid w:val="00E7572D"/>
    <w:rsid w:val="00E75AAA"/>
    <w:rsid w:val="00E75D69"/>
    <w:rsid w:val="00E769D7"/>
    <w:rsid w:val="00E76A4C"/>
    <w:rsid w:val="00E77DD2"/>
    <w:rsid w:val="00E80F00"/>
    <w:rsid w:val="00E80FC2"/>
    <w:rsid w:val="00E82155"/>
    <w:rsid w:val="00E82308"/>
    <w:rsid w:val="00E824CC"/>
    <w:rsid w:val="00E83C3E"/>
    <w:rsid w:val="00E85B7D"/>
    <w:rsid w:val="00E85C62"/>
    <w:rsid w:val="00E85CF9"/>
    <w:rsid w:val="00E85F54"/>
    <w:rsid w:val="00E860AC"/>
    <w:rsid w:val="00E871B6"/>
    <w:rsid w:val="00E872EF"/>
    <w:rsid w:val="00E87304"/>
    <w:rsid w:val="00E87D96"/>
    <w:rsid w:val="00E9121B"/>
    <w:rsid w:val="00E91514"/>
    <w:rsid w:val="00E91764"/>
    <w:rsid w:val="00E93082"/>
    <w:rsid w:val="00E94442"/>
    <w:rsid w:val="00E953D9"/>
    <w:rsid w:val="00E9596D"/>
    <w:rsid w:val="00E97B0D"/>
    <w:rsid w:val="00EA0AE2"/>
    <w:rsid w:val="00EA0B00"/>
    <w:rsid w:val="00EA2F3F"/>
    <w:rsid w:val="00EA39E5"/>
    <w:rsid w:val="00EA3C46"/>
    <w:rsid w:val="00EA7251"/>
    <w:rsid w:val="00EA7BF5"/>
    <w:rsid w:val="00EA7C72"/>
    <w:rsid w:val="00EB0B7F"/>
    <w:rsid w:val="00EB23E4"/>
    <w:rsid w:val="00EB44A0"/>
    <w:rsid w:val="00EB4C38"/>
    <w:rsid w:val="00EB5399"/>
    <w:rsid w:val="00EC0D01"/>
    <w:rsid w:val="00EC2BC8"/>
    <w:rsid w:val="00EC2F6F"/>
    <w:rsid w:val="00EC33BD"/>
    <w:rsid w:val="00EC40A4"/>
    <w:rsid w:val="00EC59DA"/>
    <w:rsid w:val="00EC5A46"/>
    <w:rsid w:val="00EC63E2"/>
    <w:rsid w:val="00EC795F"/>
    <w:rsid w:val="00ED1D4B"/>
    <w:rsid w:val="00ED3431"/>
    <w:rsid w:val="00ED4BD8"/>
    <w:rsid w:val="00ED5458"/>
    <w:rsid w:val="00ED6289"/>
    <w:rsid w:val="00ED6911"/>
    <w:rsid w:val="00EE037E"/>
    <w:rsid w:val="00EE0884"/>
    <w:rsid w:val="00EE49BD"/>
    <w:rsid w:val="00EE4DEF"/>
    <w:rsid w:val="00EE70FD"/>
    <w:rsid w:val="00EF0BBB"/>
    <w:rsid w:val="00EF19E7"/>
    <w:rsid w:val="00EF1A53"/>
    <w:rsid w:val="00EF1A70"/>
    <w:rsid w:val="00EF1FED"/>
    <w:rsid w:val="00EF2085"/>
    <w:rsid w:val="00EF22B3"/>
    <w:rsid w:val="00EF37A9"/>
    <w:rsid w:val="00EF3B08"/>
    <w:rsid w:val="00EF47EE"/>
    <w:rsid w:val="00EF4EE0"/>
    <w:rsid w:val="00EF6030"/>
    <w:rsid w:val="00F0289F"/>
    <w:rsid w:val="00F02938"/>
    <w:rsid w:val="00F03B69"/>
    <w:rsid w:val="00F04950"/>
    <w:rsid w:val="00F05B66"/>
    <w:rsid w:val="00F07A50"/>
    <w:rsid w:val="00F07BAA"/>
    <w:rsid w:val="00F10B1F"/>
    <w:rsid w:val="00F10DC8"/>
    <w:rsid w:val="00F113DA"/>
    <w:rsid w:val="00F12906"/>
    <w:rsid w:val="00F13A2C"/>
    <w:rsid w:val="00F14B93"/>
    <w:rsid w:val="00F167DF"/>
    <w:rsid w:val="00F21469"/>
    <w:rsid w:val="00F22BDD"/>
    <w:rsid w:val="00F26A78"/>
    <w:rsid w:val="00F274BA"/>
    <w:rsid w:val="00F27B25"/>
    <w:rsid w:val="00F31E96"/>
    <w:rsid w:val="00F32CE6"/>
    <w:rsid w:val="00F35B1A"/>
    <w:rsid w:val="00F3608B"/>
    <w:rsid w:val="00F360CA"/>
    <w:rsid w:val="00F37DC8"/>
    <w:rsid w:val="00F40ED2"/>
    <w:rsid w:val="00F439B3"/>
    <w:rsid w:val="00F43A1B"/>
    <w:rsid w:val="00F44162"/>
    <w:rsid w:val="00F46532"/>
    <w:rsid w:val="00F47310"/>
    <w:rsid w:val="00F5097B"/>
    <w:rsid w:val="00F50A0C"/>
    <w:rsid w:val="00F50BA6"/>
    <w:rsid w:val="00F5125C"/>
    <w:rsid w:val="00F518AF"/>
    <w:rsid w:val="00F51A7A"/>
    <w:rsid w:val="00F52960"/>
    <w:rsid w:val="00F54007"/>
    <w:rsid w:val="00F5530B"/>
    <w:rsid w:val="00F61021"/>
    <w:rsid w:val="00F615C7"/>
    <w:rsid w:val="00F619E8"/>
    <w:rsid w:val="00F6201E"/>
    <w:rsid w:val="00F62315"/>
    <w:rsid w:val="00F650C3"/>
    <w:rsid w:val="00F65C49"/>
    <w:rsid w:val="00F65CB5"/>
    <w:rsid w:val="00F65D85"/>
    <w:rsid w:val="00F6795A"/>
    <w:rsid w:val="00F7009E"/>
    <w:rsid w:val="00F71EDA"/>
    <w:rsid w:val="00F722D5"/>
    <w:rsid w:val="00F74D11"/>
    <w:rsid w:val="00F74D16"/>
    <w:rsid w:val="00F74F58"/>
    <w:rsid w:val="00F8058A"/>
    <w:rsid w:val="00F8091E"/>
    <w:rsid w:val="00F834BA"/>
    <w:rsid w:val="00F84EB3"/>
    <w:rsid w:val="00F8615C"/>
    <w:rsid w:val="00F86257"/>
    <w:rsid w:val="00F8640E"/>
    <w:rsid w:val="00F8641F"/>
    <w:rsid w:val="00F870AB"/>
    <w:rsid w:val="00F87663"/>
    <w:rsid w:val="00F87D84"/>
    <w:rsid w:val="00F9652D"/>
    <w:rsid w:val="00F969E5"/>
    <w:rsid w:val="00F97AB2"/>
    <w:rsid w:val="00FA2D2E"/>
    <w:rsid w:val="00FA493F"/>
    <w:rsid w:val="00FA54C7"/>
    <w:rsid w:val="00FA6399"/>
    <w:rsid w:val="00FA6BB0"/>
    <w:rsid w:val="00FA7F48"/>
    <w:rsid w:val="00FB212E"/>
    <w:rsid w:val="00FB3482"/>
    <w:rsid w:val="00FB3EB1"/>
    <w:rsid w:val="00FB3FA3"/>
    <w:rsid w:val="00FB52F0"/>
    <w:rsid w:val="00FB5DA3"/>
    <w:rsid w:val="00FB6EE7"/>
    <w:rsid w:val="00FC003C"/>
    <w:rsid w:val="00FC0116"/>
    <w:rsid w:val="00FC0EF5"/>
    <w:rsid w:val="00FC2749"/>
    <w:rsid w:val="00FC562C"/>
    <w:rsid w:val="00FC57E5"/>
    <w:rsid w:val="00FC6209"/>
    <w:rsid w:val="00FC6886"/>
    <w:rsid w:val="00FC6976"/>
    <w:rsid w:val="00FD1149"/>
    <w:rsid w:val="00FD1F71"/>
    <w:rsid w:val="00FD4387"/>
    <w:rsid w:val="00FD583D"/>
    <w:rsid w:val="00FD5860"/>
    <w:rsid w:val="00FD6743"/>
    <w:rsid w:val="00FD6CE4"/>
    <w:rsid w:val="00FD7515"/>
    <w:rsid w:val="00FE0552"/>
    <w:rsid w:val="00FE0BAD"/>
    <w:rsid w:val="00FE145A"/>
    <w:rsid w:val="00FE284A"/>
    <w:rsid w:val="00FE29EE"/>
    <w:rsid w:val="00FE352D"/>
    <w:rsid w:val="00FE40EB"/>
    <w:rsid w:val="00FE4D02"/>
    <w:rsid w:val="00FE5D1A"/>
    <w:rsid w:val="00FE70CE"/>
    <w:rsid w:val="00FE7D62"/>
    <w:rsid w:val="00FF29B5"/>
    <w:rsid w:val="00FF3819"/>
    <w:rsid w:val="00FF55A1"/>
    <w:rsid w:val="0218F52F"/>
    <w:rsid w:val="036E73B7"/>
    <w:rsid w:val="0450DDE4"/>
    <w:rsid w:val="07F469E8"/>
    <w:rsid w:val="08A3104A"/>
    <w:rsid w:val="08D4F8CB"/>
    <w:rsid w:val="0919EFBA"/>
    <w:rsid w:val="095EE6A9"/>
    <w:rsid w:val="09E2307C"/>
    <w:rsid w:val="0A24E1D1"/>
    <w:rsid w:val="0AAE9CDE"/>
    <w:rsid w:val="0D81938A"/>
    <w:rsid w:val="108E61D9"/>
    <w:rsid w:val="1223564B"/>
    <w:rsid w:val="132E33E5"/>
    <w:rsid w:val="13B52C6B"/>
    <w:rsid w:val="140AC367"/>
    <w:rsid w:val="166247D7"/>
    <w:rsid w:val="1778E61A"/>
    <w:rsid w:val="1AB4E792"/>
    <w:rsid w:val="1B16221D"/>
    <w:rsid w:val="2099C845"/>
    <w:rsid w:val="20B85AC8"/>
    <w:rsid w:val="218EC779"/>
    <w:rsid w:val="22354150"/>
    <w:rsid w:val="262368CB"/>
    <w:rsid w:val="2795FA50"/>
    <w:rsid w:val="2C6EFB19"/>
    <w:rsid w:val="2C8B8712"/>
    <w:rsid w:val="2D2152F2"/>
    <w:rsid w:val="2D423FA1"/>
    <w:rsid w:val="33047B89"/>
    <w:rsid w:val="3434B168"/>
    <w:rsid w:val="36385DA5"/>
    <w:rsid w:val="36C9D367"/>
    <w:rsid w:val="38D4CB1A"/>
    <w:rsid w:val="3B8A54FD"/>
    <w:rsid w:val="3E06FD99"/>
    <w:rsid w:val="3F35944E"/>
    <w:rsid w:val="3F59927A"/>
    <w:rsid w:val="42687A4B"/>
    <w:rsid w:val="42738158"/>
    <w:rsid w:val="47BE1E97"/>
    <w:rsid w:val="47FF748F"/>
    <w:rsid w:val="4AA489BE"/>
    <w:rsid w:val="4BA6839B"/>
    <w:rsid w:val="4EEAD740"/>
    <w:rsid w:val="4F28137A"/>
    <w:rsid w:val="52BADE30"/>
    <w:rsid w:val="54E22F0B"/>
    <w:rsid w:val="5696522F"/>
    <w:rsid w:val="59CAA53E"/>
    <w:rsid w:val="5A595879"/>
    <w:rsid w:val="5AEA9B6A"/>
    <w:rsid w:val="5B911541"/>
    <w:rsid w:val="616B4A96"/>
    <w:rsid w:val="629C7B99"/>
    <w:rsid w:val="64A38AB1"/>
    <w:rsid w:val="66CE393D"/>
    <w:rsid w:val="670A4687"/>
    <w:rsid w:val="675C86D6"/>
    <w:rsid w:val="67A1B096"/>
    <w:rsid w:val="6924589A"/>
    <w:rsid w:val="6D908559"/>
    <w:rsid w:val="6E0246F9"/>
    <w:rsid w:val="7095E242"/>
    <w:rsid w:val="733D19C5"/>
    <w:rsid w:val="73C482E1"/>
    <w:rsid w:val="7426D012"/>
    <w:rsid w:val="789D83AA"/>
    <w:rsid w:val="7A2AA8EA"/>
    <w:rsid w:val="7D1CBB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35CC2"/>
  <w15:chartTrackingRefBased/>
  <w15:docId w15:val="{711D48FD-FE07-48E0-8D3F-71F1350A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7ECC"/>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next w:val="NormalNonumber"/>
    <w:rsid w:val="00790111"/>
    <w:pPr>
      <w:keepNext/>
      <w:keepLines/>
      <w:tabs>
        <w:tab w:val="left" w:pos="624"/>
      </w:tabs>
      <w:spacing w:after="60"/>
      <w:ind w:left="1247"/>
    </w:pPr>
    <w:rPr>
      <w:b/>
      <w:lang w:eastAsia="en-US"/>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next w:val="CH2"/>
    <w:qFormat/>
    <w:rsid w:val="0053162D"/>
    <w:pPr>
      <w:keepNext/>
      <w:keepLines/>
      <w:tabs>
        <w:tab w:val="right" w:pos="851"/>
        <w:tab w:val="left" w:pos="1247"/>
      </w:tabs>
      <w:suppressAutoHyphens/>
      <w:spacing w:before="240" w:after="120"/>
      <w:ind w:left="1247" w:right="284" w:hanging="1247"/>
    </w:pPr>
    <w:rPr>
      <w:b/>
      <w:sz w:val="28"/>
      <w:szCs w:val="28"/>
      <w:lang w:eastAsia="en-US"/>
    </w:rPr>
  </w:style>
  <w:style w:type="paragraph" w:customStyle="1" w:styleId="CH2">
    <w:name w:val="CH2"/>
    <w:next w:val="Normalnumber"/>
    <w:link w:val="CH2Char"/>
    <w:qFormat/>
    <w:rsid w:val="00267BA3"/>
    <w:pPr>
      <w:keepNext/>
      <w:keepLines/>
      <w:tabs>
        <w:tab w:val="right" w:pos="851"/>
        <w:tab w:val="left" w:pos="1247"/>
      </w:tabs>
      <w:suppressAutoHyphens/>
      <w:spacing w:before="240" w:after="120"/>
      <w:ind w:left="1247" w:right="284" w:hanging="1247"/>
    </w:pPr>
    <w:rPr>
      <w:b/>
      <w:sz w:val="24"/>
      <w:szCs w:val="24"/>
      <w:lang w:eastAsia="en-US"/>
    </w:rPr>
  </w:style>
  <w:style w:type="paragraph" w:customStyle="1" w:styleId="CH3">
    <w:name w:val="CH3"/>
    <w:next w:val="Normalnumber"/>
    <w:link w:val="CH3Char"/>
    <w:qFormat/>
    <w:rsid w:val="00267BA3"/>
    <w:pPr>
      <w:keepNext/>
      <w:keepLines/>
      <w:tabs>
        <w:tab w:val="right" w:pos="851"/>
        <w:tab w:val="left" w:pos="1247"/>
      </w:tabs>
      <w:suppressAutoHyphens/>
      <w:spacing w:before="240" w:after="120"/>
      <w:ind w:left="1247" w:right="284" w:hanging="1247"/>
    </w:pPr>
    <w:rPr>
      <w:b/>
      <w:lang w:eastAsia="en-US"/>
    </w:rPr>
  </w:style>
  <w:style w:type="paragraph" w:customStyle="1" w:styleId="CH4">
    <w:name w:val="CH4"/>
    <w:next w:val="Normalnumber"/>
    <w:rsid w:val="00267BA3"/>
    <w:pPr>
      <w:keepNext/>
      <w:keepLines/>
      <w:tabs>
        <w:tab w:val="right" w:pos="851"/>
        <w:tab w:val="left" w:pos="1247"/>
      </w:tabs>
      <w:suppressAutoHyphens/>
      <w:spacing w:before="120" w:after="120"/>
      <w:ind w:left="1247" w:right="284" w:hanging="1247"/>
    </w:pPr>
    <w:rPr>
      <w:b/>
      <w:lang w:eastAsia="en-US"/>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next w:val="Normalnumber"/>
    <w:rsid w:val="00267BA3"/>
    <w:pPr>
      <w:keepNext/>
      <w:keepLines/>
      <w:tabs>
        <w:tab w:val="right" w:pos="851"/>
        <w:tab w:val="left" w:pos="1247"/>
      </w:tabs>
      <w:suppressAutoHyphens/>
      <w:spacing w:before="120" w:after="120"/>
      <w:ind w:left="1247" w:right="284" w:hanging="1247"/>
    </w:pPr>
    <w:rPr>
      <w:b/>
      <w:lang w:eastAsia="en-US"/>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next w:val="Normal"/>
    <w:rsid w:val="00267BA3"/>
    <w:pPr>
      <w:tabs>
        <w:tab w:val="left" w:pos="624"/>
      </w:tabs>
      <w:spacing w:before="60" w:after="120"/>
    </w:pPr>
    <w:rPr>
      <w:b/>
      <w:sz w:val="18"/>
      <w:lang w:eastAsia="en-US"/>
    </w:rPr>
  </w:style>
  <w:style w:type="paragraph" w:customStyle="1" w:styleId="Header-pool">
    <w:name w:val="Header-pool"/>
    <w:next w:val="Normal"/>
    <w:rsid w:val="005017D4"/>
    <w:pPr>
      <w:pBdr>
        <w:bottom w:val="single" w:sz="4" w:space="1" w:color="auto"/>
      </w:pBdr>
      <w:tabs>
        <w:tab w:val="left" w:pos="624"/>
      </w:tabs>
      <w:spacing w:after="120"/>
    </w:pPr>
    <w:rPr>
      <w:b/>
      <w:sz w:val="18"/>
      <w:lang w:eastAsia="en-US"/>
    </w:rPr>
  </w:style>
  <w:style w:type="paragraph" w:customStyle="1" w:styleId="Normal-pool">
    <w:name w:val="Normal-pool"/>
    <w:link w:val="Normal-poolChar"/>
    <w:uiPriority w:val="1"/>
    <w:qFormat/>
    <w:rsid w:val="008732A3"/>
    <w:pPr>
      <w:tabs>
        <w:tab w:val="left" w:pos="624"/>
      </w:tabs>
    </w:pPr>
    <w:rPr>
      <w:lang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qFormat/>
    <w:rsid w:val="00CF40FD"/>
    <w:pPr>
      <w:tabs>
        <w:tab w:val="left" w:pos="4082"/>
      </w:tabs>
      <w:spacing w:before="20" w:after="40"/>
      <w:ind w:left="1247"/>
    </w:pPr>
    <w:rPr>
      <w:sz w:val="18"/>
    </w:rPr>
  </w:style>
  <w:style w:type="paragraph" w:styleId="BalloonText">
    <w:name w:val="Balloon Text"/>
    <w:basedOn w:val="Normal"/>
    <w:link w:val="BalloonTextChar"/>
    <w:rsid w:val="00A54604"/>
    <w:rPr>
      <w:rFonts w:ascii="Segoe UI" w:hAnsi="Segoe UI" w:cs="Segoe UI"/>
      <w:sz w:val="18"/>
      <w:szCs w:val="18"/>
    </w:rPr>
  </w:style>
  <w:style w:type="character" w:customStyle="1" w:styleId="BalloonTextChar">
    <w:name w:val="Balloon Text Char"/>
    <w:basedOn w:val="DefaultParagraphFont"/>
    <w:link w:val="BalloonText"/>
    <w:rsid w:val="00A54604"/>
    <w:rPr>
      <w:rFonts w:ascii="Segoe UI" w:hAnsi="Segoe UI" w:cs="Segoe UI"/>
      <w:sz w:val="18"/>
      <w:szCs w:val="18"/>
      <w:lang w:val="fr-FR" w:eastAsia="en-US"/>
    </w:rPr>
  </w:style>
  <w:style w:type="character" w:customStyle="1" w:styleId="Normal-poolChar">
    <w:name w:val="Normal-pool Char"/>
    <w:link w:val="Normal-pool"/>
    <w:uiPriority w:val="1"/>
    <w:rsid w:val="008732A3"/>
    <w:rPr>
      <w:lang w:eastAsia="en-US"/>
    </w:rPr>
  </w:style>
  <w:style w:type="table" w:styleId="TableGrid">
    <w:name w:val="Table Grid"/>
    <w:basedOn w:val="TableNormal"/>
    <w:uiPriority w:val="59"/>
    <w:rsid w:val="00A54604"/>
    <w:pPr>
      <w:spacing w:after="120" w:line="264" w:lineRule="auto"/>
    </w:pPr>
    <w:rPr>
      <w:rFonts w:ascii="Calibri" w:eastAsia="DengXian" w:hAnsi="Calibri" w:cs="Arial"/>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
    <w:name w:val="AA_Table"/>
    <w:basedOn w:val="TableNormal"/>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qFormat/>
    <w:rsid w:val="005017D4"/>
    <w:pPr>
      <w:keepNext/>
      <w:keepLines/>
      <w:tabs>
        <w:tab w:val="left" w:pos="624"/>
      </w:tabs>
      <w:suppressAutoHyphens/>
      <w:ind w:right="5103"/>
    </w:pPr>
    <w:rPr>
      <w:b/>
      <w:lang w:eastAsia="en-US"/>
    </w:rPr>
  </w:style>
  <w:style w:type="paragraph" w:customStyle="1" w:styleId="AATitle2">
    <w:name w:val="AA_Title2"/>
    <w:qFormat/>
    <w:rsid w:val="00531F16"/>
    <w:pPr>
      <w:keepNext/>
      <w:keepLines/>
      <w:tabs>
        <w:tab w:val="left" w:pos="624"/>
      </w:tabs>
      <w:spacing w:before="60"/>
      <w:ind w:right="4536"/>
    </w:pPr>
    <w:rPr>
      <w:b/>
      <w:lang w:eastAsia="en-US"/>
    </w:rPr>
  </w:style>
  <w:style w:type="paragraph" w:customStyle="1" w:styleId="BBTitle">
    <w:name w:val="BB_Title"/>
    <w:link w:val="BBTitleChar"/>
    <w:qFormat/>
    <w:rsid w:val="005017D4"/>
    <w:pPr>
      <w:keepNext/>
      <w:keepLines/>
      <w:tabs>
        <w:tab w:val="left" w:pos="851"/>
        <w:tab w:val="left" w:pos="1247"/>
      </w:tabs>
      <w:suppressAutoHyphens/>
      <w:spacing w:before="320" w:after="240"/>
      <w:ind w:left="1247" w:right="567"/>
    </w:pPr>
    <w:rPr>
      <w:b/>
      <w:sz w:val="28"/>
      <w:szCs w:val="28"/>
      <w:lang w:eastAsia="en-US"/>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57"/>
      </w:numPr>
    </w:pPr>
  </w:style>
  <w:style w:type="paragraph" w:customStyle="1" w:styleId="NormalNonumber">
    <w:name w:val="Normal_No_number"/>
    <w:link w:val="NormalNonumberChar"/>
    <w:qFormat/>
    <w:rsid w:val="00D1705D"/>
    <w:pPr>
      <w:tabs>
        <w:tab w:val="left" w:pos="624"/>
      </w:tabs>
      <w:spacing w:after="120"/>
      <w:ind w:left="1247"/>
    </w:pPr>
    <w:rPr>
      <w:lang w:eastAsia="en-US"/>
    </w:rPr>
  </w:style>
  <w:style w:type="paragraph" w:customStyle="1" w:styleId="Normalnumber">
    <w:name w:val="Normal_number"/>
    <w:link w:val="NormalnumberChar"/>
    <w:qFormat/>
    <w:rsid w:val="005017D4"/>
    <w:pPr>
      <w:numPr>
        <w:numId w:val="3"/>
      </w:numPr>
      <w:tabs>
        <w:tab w:val="left" w:pos="624"/>
      </w:tabs>
      <w:spacing w:after="120"/>
    </w:pPr>
    <w:rPr>
      <w:lang w:eastAsia="en-US"/>
    </w:rPr>
  </w:style>
  <w:style w:type="paragraph" w:customStyle="1" w:styleId="Titletable">
    <w:name w:val="Title_table"/>
    <w:rsid w:val="00790111"/>
    <w:pPr>
      <w:keepNext/>
      <w:keepLines/>
      <w:tabs>
        <w:tab w:val="left" w:pos="624"/>
      </w:tabs>
      <w:suppressAutoHyphens/>
      <w:spacing w:after="60"/>
      <w:ind w:left="1247"/>
    </w:pPr>
    <w:rPr>
      <w:b/>
      <w:bCs/>
      <w:lang w:eastAsia="en-US"/>
    </w:rPr>
  </w:style>
  <w:style w:type="paragraph" w:styleId="TOC1">
    <w:name w:val="toc 1"/>
    <w:basedOn w:val="Normal"/>
    <w:next w:val="Normal"/>
    <w:uiPriority w:val="39"/>
    <w:rsid w:val="00CF40FD"/>
    <w:pPr>
      <w:tabs>
        <w:tab w:val="clear" w:pos="2381"/>
        <w:tab w:val="clear" w:pos="2948"/>
        <w:tab w:val="clear" w:pos="3515"/>
        <w:tab w:val="right" w:leader="dot" w:pos="9486"/>
      </w:tabs>
      <w:spacing w:before="240"/>
      <w:ind w:left="1814" w:hanging="567"/>
    </w:pPr>
    <w:rPr>
      <w:bCs/>
    </w:rPr>
  </w:style>
  <w:style w:type="paragraph" w:styleId="TOC2">
    <w:name w:val="toc 2"/>
    <w:basedOn w:val="Normal"/>
    <w:next w:val="Normal"/>
    <w:uiPriority w:val="39"/>
    <w:rsid w:val="00CF40FD"/>
    <w:pPr>
      <w:tabs>
        <w:tab w:val="clear" w:pos="1814"/>
        <w:tab w:val="clear" w:pos="2948"/>
        <w:tab w:val="clear" w:pos="3515"/>
        <w:tab w:val="right" w:leader="dot" w:pos="9486"/>
      </w:tabs>
      <w:ind w:left="2381" w:hanging="567"/>
    </w:pPr>
  </w:style>
  <w:style w:type="paragraph" w:styleId="TOC3">
    <w:name w:val="toc 3"/>
    <w:basedOn w:val="Normal"/>
    <w:next w:val="Normal"/>
    <w:rsid w:val="00CF40FD"/>
    <w:pPr>
      <w:tabs>
        <w:tab w:val="clear" w:pos="1814"/>
        <w:tab w:val="clear" w:pos="2381"/>
        <w:tab w:val="clear" w:pos="2948"/>
        <w:tab w:val="clear" w:pos="3515"/>
        <w:tab w:val="left" w:pos="4082"/>
        <w:tab w:val="right" w:leader="dot" w:pos="9486"/>
      </w:tabs>
      <w:ind w:left="2948" w:hanging="567"/>
    </w:pPr>
    <w:rPr>
      <w:iCs/>
    </w:rPr>
  </w:style>
  <w:style w:type="paragraph" w:styleId="TOC4">
    <w:name w:val="toc 4"/>
    <w:basedOn w:val="Normal"/>
    <w:next w:val="Normal"/>
    <w:rsid w:val="00CF40FD"/>
    <w:pPr>
      <w:tabs>
        <w:tab w:val="clear" w:pos="1814"/>
        <w:tab w:val="clear" w:pos="2381"/>
        <w:tab w:val="clear" w:pos="2948"/>
        <w:tab w:val="clear" w:pos="3515"/>
        <w:tab w:val="left" w:pos="1000"/>
        <w:tab w:val="left" w:pos="4082"/>
        <w:tab w:val="right" w:leader="dot" w:pos="9486"/>
      </w:tabs>
      <w:ind w:left="3515" w:hanging="567"/>
    </w:pPr>
    <w:rPr>
      <w:szCs w:val="18"/>
    </w:rPr>
  </w:style>
  <w:style w:type="paragraph" w:styleId="TOC5">
    <w:name w:val="toc 5"/>
    <w:basedOn w:val="Normal"/>
    <w:next w:val="Normal"/>
    <w:autoRedefine/>
    <w:rsid w:val="000D6941"/>
    <w:pPr>
      <w:tabs>
        <w:tab w:val="clear" w:pos="1814"/>
        <w:tab w:val="clear" w:pos="2381"/>
        <w:tab w:val="clear" w:pos="2948"/>
        <w:tab w:val="clear" w:pos="3515"/>
      </w:tabs>
      <w:ind w:left="800"/>
    </w:pPr>
    <w:rPr>
      <w:sz w:val="18"/>
      <w:szCs w:val="18"/>
    </w:rPr>
  </w:style>
  <w:style w:type="paragraph" w:customStyle="1" w:styleId="ZZAnxheader">
    <w:name w:val="ZZ_Anx_header"/>
    <w:link w:val="ZZAnxheaderChar"/>
    <w:rsid w:val="005017D4"/>
    <w:pPr>
      <w:tabs>
        <w:tab w:val="left" w:pos="624"/>
      </w:tabs>
    </w:pPr>
    <w:rPr>
      <w:b/>
      <w:bCs/>
      <w:sz w:val="28"/>
      <w:szCs w:val="22"/>
      <w:lang w:eastAsia="en-US"/>
    </w:rPr>
  </w:style>
  <w:style w:type="paragraph" w:customStyle="1" w:styleId="ZZAnxtitle">
    <w:name w:val="ZZ_Anx_title"/>
    <w:link w:val="ZZAnxtitleChar"/>
    <w:rsid w:val="005017D4"/>
    <w:pPr>
      <w:tabs>
        <w:tab w:val="left" w:pos="624"/>
      </w:tabs>
      <w:spacing w:before="360" w:after="120"/>
      <w:ind w:left="1247"/>
    </w:pPr>
    <w:rPr>
      <w:b/>
      <w:bCs/>
      <w:sz w:val="28"/>
      <w:szCs w:val="2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qFormat/>
    <w:rsid w:val="00A273FF"/>
    <w:rPr>
      <w:sz w:val="18"/>
      <w:lang w:val="fr-FR" w:eastAsia="en-US"/>
    </w:rPr>
  </w:style>
  <w:style w:type="character" w:customStyle="1" w:styleId="NormalnumberChar">
    <w:name w:val="Normal_number Char"/>
    <w:link w:val="Normalnumber"/>
    <w:qFormat/>
    <w:locked/>
    <w:rsid w:val="00A273FF"/>
    <w:rPr>
      <w:lang w:eastAsia="en-US"/>
    </w:rPr>
  </w:style>
  <w:style w:type="character" w:customStyle="1" w:styleId="CH2Char">
    <w:name w:val="CH2 Char"/>
    <w:link w:val="CH2"/>
    <w:rsid w:val="00A273FF"/>
    <w:rPr>
      <w:b/>
      <w:sz w:val="24"/>
      <w:szCs w:val="24"/>
      <w:lang w:eastAsia="en-US"/>
    </w:rPr>
  </w:style>
  <w:style w:type="character" w:customStyle="1" w:styleId="FooterChar">
    <w:name w:val="Footer Char"/>
    <w:basedOn w:val="DefaultParagraphFont"/>
    <w:link w:val="Footer"/>
    <w:uiPriority w:val="99"/>
    <w:rsid w:val="005B6301"/>
    <w:rPr>
      <w:sz w:val="18"/>
      <w:lang w:val="fr-FR" w:eastAsia="en-US"/>
    </w:rPr>
  </w:style>
  <w:style w:type="character" w:customStyle="1" w:styleId="Heading1Char">
    <w:name w:val="Heading 1 Char"/>
    <w:basedOn w:val="DefaultParagraphFont"/>
    <w:link w:val="Heading1"/>
    <w:rsid w:val="007D5606"/>
    <w:rPr>
      <w:b/>
      <w:sz w:val="28"/>
      <w:lang w:val="fr-FR" w:eastAsia="en-US"/>
    </w:rPr>
  </w:style>
  <w:style w:type="character" w:customStyle="1" w:styleId="Heading2Char">
    <w:name w:val="Heading 2 Char"/>
    <w:basedOn w:val="DefaultParagraphFont"/>
    <w:link w:val="Heading2"/>
    <w:rsid w:val="007D5606"/>
    <w:rPr>
      <w:b/>
      <w:sz w:val="24"/>
      <w:szCs w:val="24"/>
      <w:lang w:val="fr-FR" w:eastAsia="en-US"/>
    </w:rPr>
  </w:style>
  <w:style w:type="character" w:customStyle="1" w:styleId="Heading3Char">
    <w:name w:val="Heading 3 Char"/>
    <w:basedOn w:val="DefaultParagraphFont"/>
    <w:link w:val="Heading3"/>
    <w:rsid w:val="007D5606"/>
    <w:rPr>
      <w:b/>
      <w:lang w:val="fr-FR" w:eastAsia="en-US"/>
    </w:rPr>
  </w:style>
  <w:style w:type="character" w:customStyle="1" w:styleId="Heading4Char">
    <w:name w:val="Heading 4 Char"/>
    <w:basedOn w:val="DefaultParagraphFont"/>
    <w:link w:val="Heading4"/>
    <w:rsid w:val="007D5606"/>
    <w:rPr>
      <w:b/>
      <w:lang w:val="fr-FR" w:eastAsia="en-US"/>
    </w:rPr>
  </w:style>
  <w:style w:type="character" w:customStyle="1" w:styleId="Heading5Char">
    <w:name w:val="Heading 5 Char"/>
    <w:basedOn w:val="DefaultParagraphFont"/>
    <w:link w:val="Heading5"/>
    <w:rsid w:val="007D5606"/>
    <w:rPr>
      <w:rFonts w:ascii="Univers" w:hAnsi="Univers"/>
      <w:b/>
      <w:sz w:val="24"/>
      <w:lang w:val="fr-FR" w:eastAsia="en-US"/>
    </w:rPr>
  </w:style>
  <w:style w:type="character" w:customStyle="1" w:styleId="Heading6Char">
    <w:name w:val="Heading 6 Char"/>
    <w:basedOn w:val="DefaultParagraphFont"/>
    <w:link w:val="Heading6"/>
    <w:rsid w:val="007D5606"/>
    <w:rPr>
      <w:b/>
      <w:bCs/>
      <w:sz w:val="24"/>
      <w:lang w:val="fr-FR" w:eastAsia="en-US"/>
    </w:rPr>
  </w:style>
  <w:style w:type="character" w:customStyle="1" w:styleId="Heading7Char">
    <w:name w:val="Heading 7 Char"/>
    <w:basedOn w:val="DefaultParagraphFont"/>
    <w:link w:val="Heading7"/>
    <w:rsid w:val="007D5606"/>
    <w:rPr>
      <w:snapToGrid w:val="0"/>
      <w:u w:val="single"/>
      <w:lang w:val="en-US" w:eastAsia="en-US"/>
    </w:rPr>
  </w:style>
  <w:style w:type="character" w:customStyle="1" w:styleId="Heading8Char">
    <w:name w:val="Heading 8 Char"/>
    <w:basedOn w:val="DefaultParagraphFont"/>
    <w:link w:val="Heading8"/>
    <w:rsid w:val="007D5606"/>
    <w:rPr>
      <w:snapToGrid w:val="0"/>
      <w:u w:val="single"/>
      <w:lang w:val="en-US" w:eastAsia="en-US"/>
    </w:rPr>
  </w:style>
  <w:style w:type="character" w:customStyle="1" w:styleId="Heading9Char">
    <w:name w:val="Heading 9 Char"/>
    <w:basedOn w:val="DefaultParagraphFont"/>
    <w:link w:val="Heading9"/>
    <w:rsid w:val="007D5606"/>
    <w:rPr>
      <w:snapToGrid w:val="0"/>
      <w:u w:val="single"/>
      <w:lang w:val="en-US" w:eastAsia="en-US"/>
    </w:rPr>
  </w:style>
  <w:style w:type="character" w:customStyle="1" w:styleId="HeaderChar">
    <w:name w:val="Header Char"/>
    <w:link w:val="Header"/>
    <w:rsid w:val="007D5606"/>
    <w:rPr>
      <w:b/>
      <w:sz w:val="18"/>
      <w:lang w:val="fr-FR" w:eastAsia="en-US"/>
    </w:rPr>
  </w:style>
  <w:style w:type="character" w:customStyle="1" w:styleId="HeaderChar1">
    <w:name w:val="Header Char1"/>
    <w:basedOn w:val="DefaultParagraphFont"/>
    <w:semiHidden/>
    <w:rsid w:val="007D5606"/>
    <w:rPr>
      <w:rFonts w:eastAsia="SimSun"/>
      <w:lang w:val="en-US" w:eastAsia="zh-CN"/>
    </w:rPr>
  </w:style>
  <w:style w:type="character" w:styleId="CommentReference">
    <w:name w:val="annotation reference"/>
    <w:basedOn w:val="DefaultParagraphFont"/>
    <w:uiPriority w:val="99"/>
    <w:rsid w:val="007D5606"/>
    <w:rPr>
      <w:sz w:val="16"/>
      <w:szCs w:val="16"/>
    </w:rPr>
  </w:style>
  <w:style w:type="paragraph" w:styleId="CommentText">
    <w:name w:val="annotation text"/>
    <w:basedOn w:val="Normal"/>
    <w:link w:val="CommentTextChar"/>
    <w:uiPriority w:val="99"/>
    <w:rsid w:val="007D5606"/>
    <w:pPr>
      <w:tabs>
        <w:tab w:val="clear" w:pos="1247"/>
        <w:tab w:val="clear" w:pos="1814"/>
        <w:tab w:val="clear" w:pos="2381"/>
        <w:tab w:val="clear" w:pos="2948"/>
        <w:tab w:val="clear" w:pos="3515"/>
      </w:tabs>
    </w:pPr>
    <w:rPr>
      <w:rFonts w:eastAsia="SimSun"/>
      <w:sz w:val="24"/>
      <w:szCs w:val="24"/>
      <w:lang w:val="en-GB" w:eastAsia="en-GB"/>
    </w:rPr>
  </w:style>
  <w:style w:type="character" w:customStyle="1" w:styleId="CommentTextChar">
    <w:name w:val="Comment Text Char"/>
    <w:basedOn w:val="DefaultParagraphFont"/>
    <w:link w:val="CommentText"/>
    <w:uiPriority w:val="99"/>
    <w:rsid w:val="007D5606"/>
    <w:rPr>
      <w:rFonts w:eastAsia="SimSun"/>
      <w:sz w:val="24"/>
      <w:szCs w:val="24"/>
    </w:rPr>
  </w:style>
  <w:style w:type="paragraph" w:styleId="CommentSubject">
    <w:name w:val="annotation subject"/>
    <w:basedOn w:val="CommentText"/>
    <w:next w:val="CommentText"/>
    <w:link w:val="CommentSubjectChar"/>
    <w:uiPriority w:val="99"/>
    <w:rsid w:val="007D5606"/>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uiPriority w:val="99"/>
    <w:rsid w:val="007D5606"/>
    <w:rPr>
      <w:rFonts w:eastAsia="SimSun"/>
      <w:b/>
      <w:bCs/>
      <w:sz w:val="24"/>
      <w:szCs w:val="24"/>
      <w:lang w:val="fr-FR" w:eastAsia="en-US"/>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7D5606"/>
    <w:pPr>
      <w:tabs>
        <w:tab w:val="clear" w:pos="1247"/>
        <w:tab w:val="clear" w:pos="1814"/>
        <w:tab w:val="clear" w:pos="2381"/>
        <w:tab w:val="clear" w:pos="2948"/>
        <w:tab w:val="clear" w:pos="3515"/>
      </w:tabs>
      <w:ind w:left="720"/>
      <w:contextualSpacing/>
    </w:pPr>
    <w:rPr>
      <w:rFonts w:eastAsia="SimSun"/>
      <w:lang w:val="en-US" w:eastAsia="zh-CN"/>
    </w:rPr>
  </w:style>
  <w:style w:type="paragraph" w:styleId="NormalWeb">
    <w:name w:val="Normal (Web)"/>
    <w:basedOn w:val="Normal"/>
    <w:uiPriority w:val="99"/>
    <w:unhideWhenUsed/>
    <w:rsid w:val="007D5606"/>
    <w:pPr>
      <w:tabs>
        <w:tab w:val="clear" w:pos="1247"/>
        <w:tab w:val="clear" w:pos="1814"/>
        <w:tab w:val="clear" w:pos="2381"/>
        <w:tab w:val="clear" w:pos="2948"/>
        <w:tab w:val="clear" w:pos="3515"/>
      </w:tabs>
      <w:spacing w:before="100" w:beforeAutospacing="1" w:after="100" w:afterAutospacing="1"/>
    </w:pPr>
    <w:rPr>
      <w:rFonts w:eastAsiaTheme="minorEastAsia"/>
      <w:sz w:val="24"/>
      <w:szCs w:val="24"/>
      <w:lang w:val="en-US"/>
    </w:rPr>
  </w:style>
  <w:style w:type="character" w:styleId="Mention">
    <w:name w:val="Mention"/>
    <w:basedOn w:val="DefaultParagraphFont"/>
    <w:uiPriority w:val="99"/>
    <w:unhideWhenUsed/>
    <w:rsid w:val="00467EA3"/>
    <w:rPr>
      <w:color w:val="2B579A"/>
      <w:shd w:val="clear" w:color="auto" w:fill="E1DFDD"/>
    </w:rPr>
  </w:style>
  <w:style w:type="character" w:customStyle="1" w:styleId="BBTitleChar">
    <w:name w:val="BB_Title Char"/>
    <w:link w:val="BBTitle"/>
    <w:rsid w:val="007D5606"/>
    <w:rPr>
      <w:b/>
      <w:sz w:val="28"/>
      <w:szCs w:val="28"/>
      <w:lang w:eastAsia="en-US"/>
    </w:rPr>
  </w:style>
  <w:style w:type="numbering" w:customStyle="1" w:styleId="Importeradestilen15">
    <w:name w:val="Importerade stilen 15"/>
    <w:rsid w:val="007D5606"/>
    <w:pPr>
      <w:numPr>
        <w:numId w:val="5"/>
      </w:numPr>
    </w:pPr>
  </w:style>
  <w:style w:type="character" w:customStyle="1" w:styleId="ZZAnxheaderChar">
    <w:name w:val="ZZ_Anx_header Char"/>
    <w:link w:val="ZZAnxheader"/>
    <w:locked/>
    <w:rsid w:val="007D5606"/>
    <w:rPr>
      <w:b/>
      <w:bCs/>
      <w:sz w:val="28"/>
      <w:szCs w:val="22"/>
      <w:lang w:eastAsia="en-US"/>
    </w:rPr>
  </w:style>
  <w:style w:type="character" w:customStyle="1" w:styleId="CH3Char">
    <w:name w:val="CH3 Char"/>
    <w:link w:val="CH3"/>
    <w:locked/>
    <w:rsid w:val="007D5606"/>
    <w:rPr>
      <w:b/>
      <w:lang w:eastAsia="en-US"/>
    </w:rPr>
  </w:style>
  <w:style w:type="character" w:customStyle="1" w:styleId="ZZAnxtitleChar">
    <w:name w:val="ZZ_Anx_title Char"/>
    <w:link w:val="ZZAnxtitle"/>
    <w:locked/>
    <w:rsid w:val="007D5606"/>
    <w:rPr>
      <w:b/>
      <w:bCs/>
      <w:sz w:val="28"/>
      <w:szCs w:val="26"/>
      <w:lang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7D5606"/>
    <w:rPr>
      <w:rFonts w:eastAsia="SimSun"/>
      <w:lang w:val="en-US" w:eastAsia="zh-CN"/>
    </w:rPr>
  </w:style>
  <w:style w:type="paragraph" w:styleId="BodyText">
    <w:name w:val="Body Text"/>
    <w:basedOn w:val="Normal"/>
    <w:link w:val="BodyTextChar"/>
    <w:rsid w:val="007D5606"/>
    <w:pPr>
      <w:tabs>
        <w:tab w:val="clear" w:pos="1247"/>
        <w:tab w:val="clear" w:pos="1814"/>
        <w:tab w:val="clear" w:pos="2381"/>
        <w:tab w:val="clear" w:pos="2948"/>
        <w:tab w:val="clear" w:pos="3515"/>
      </w:tabs>
    </w:pPr>
    <w:rPr>
      <w:rFonts w:eastAsia="SimSun"/>
      <w:sz w:val="22"/>
      <w:szCs w:val="24"/>
      <w:lang w:val="en-US"/>
    </w:rPr>
  </w:style>
  <w:style w:type="character" w:customStyle="1" w:styleId="BodyTextChar">
    <w:name w:val="Body Text Char"/>
    <w:basedOn w:val="DefaultParagraphFont"/>
    <w:link w:val="BodyText"/>
    <w:rsid w:val="007D5606"/>
    <w:rPr>
      <w:rFonts w:eastAsia="SimSun"/>
      <w:sz w:val="22"/>
      <w:szCs w:val="24"/>
      <w:lang w:val="en-US" w:eastAsia="en-US"/>
    </w:rPr>
  </w:style>
  <w:style w:type="paragraph" w:styleId="Revision">
    <w:name w:val="Revision"/>
    <w:hidden/>
    <w:uiPriority w:val="99"/>
    <w:semiHidden/>
    <w:rsid w:val="007D5606"/>
    <w:rPr>
      <w:lang w:eastAsia="en-US"/>
    </w:rPr>
  </w:style>
  <w:style w:type="paragraph" w:styleId="Subtitle">
    <w:name w:val="Subtitle"/>
    <w:basedOn w:val="Normal"/>
    <w:next w:val="Normal"/>
    <w:link w:val="SubtitleChar"/>
    <w:qFormat/>
    <w:rsid w:val="007D5606"/>
    <w:pPr>
      <w:numPr>
        <w:ilvl w:val="1"/>
      </w:numPr>
    </w:pPr>
    <w:rPr>
      <w:rFonts w:asciiTheme="majorHAnsi" w:eastAsiaTheme="majorEastAsia" w:hAnsiTheme="majorHAnsi" w:cstheme="majorBidi"/>
      <w:i/>
      <w:iCs/>
      <w:color w:val="4472C4" w:themeColor="accent1"/>
      <w:spacing w:val="15"/>
      <w:sz w:val="24"/>
      <w:szCs w:val="24"/>
      <w:lang w:val="en-GB"/>
    </w:rPr>
  </w:style>
  <w:style w:type="character" w:customStyle="1" w:styleId="SubtitleChar">
    <w:name w:val="Subtitle Char"/>
    <w:basedOn w:val="DefaultParagraphFont"/>
    <w:link w:val="Subtitle"/>
    <w:rsid w:val="007D5606"/>
    <w:rPr>
      <w:rFonts w:asciiTheme="majorHAnsi" w:eastAsiaTheme="majorEastAsia" w:hAnsiTheme="majorHAnsi" w:cstheme="majorBidi"/>
      <w:i/>
      <w:iCs/>
      <w:color w:val="4472C4" w:themeColor="accent1"/>
      <w:spacing w:val="15"/>
      <w:sz w:val="24"/>
      <w:szCs w:val="24"/>
      <w:lang w:eastAsia="en-US"/>
    </w:rPr>
  </w:style>
  <w:style w:type="numbering" w:customStyle="1" w:styleId="Importeradestilen4">
    <w:name w:val="Importerade stilen 4"/>
    <w:rsid w:val="007D5606"/>
    <w:pPr>
      <w:numPr>
        <w:numId w:val="7"/>
      </w:numPr>
    </w:pPr>
  </w:style>
  <w:style w:type="numbering" w:customStyle="1" w:styleId="Importeradestilen5">
    <w:name w:val="Importerade stilen 5"/>
    <w:rsid w:val="007D5606"/>
    <w:pPr>
      <w:numPr>
        <w:numId w:val="8"/>
      </w:numPr>
    </w:pPr>
  </w:style>
  <w:style w:type="numbering" w:customStyle="1" w:styleId="Importeradestilen3">
    <w:name w:val="Importerade stilen 3"/>
    <w:rsid w:val="007D5606"/>
    <w:pPr>
      <w:numPr>
        <w:numId w:val="6"/>
      </w:numPr>
    </w:pPr>
  </w:style>
  <w:style w:type="numbering" w:customStyle="1" w:styleId="Importeradestilen2">
    <w:name w:val="Importerade stilen 2"/>
    <w:rsid w:val="007D5606"/>
    <w:pPr>
      <w:numPr>
        <w:numId w:val="9"/>
      </w:numPr>
    </w:pPr>
  </w:style>
  <w:style w:type="numbering" w:customStyle="1" w:styleId="ImportedStyle1">
    <w:name w:val="Imported Style 1"/>
    <w:rsid w:val="007D5606"/>
    <w:pPr>
      <w:numPr>
        <w:numId w:val="10"/>
      </w:numPr>
    </w:pPr>
  </w:style>
  <w:style w:type="numbering" w:customStyle="1" w:styleId="ImportedStyle2">
    <w:name w:val="Imported Style 2"/>
    <w:rsid w:val="007D5606"/>
    <w:pPr>
      <w:numPr>
        <w:numId w:val="11"/>
      </w:numPr>
    </w:pPr>
  </w:style>
  <w:style w:type="numbering" w:customStyle="1" w:styleId="Importeradestilen14">
    <w:name w:val="Importerade stilen 14"/>
    <w:rsid w:val="007D5606"/>
    <w:pPr>
      <w:numPr>
        <w:numId w:val="13"/>
      </w:numPr>
    </w:pPr>
  </w:style>
  <w:style w:type="numbering" w:customStyle="1" w:styleId="Importeradestilen12">
    <w:name w:val="Importerade stilen 12"/>
    <w:rsid w:val="007D5606"/>
    <w:pPr>
      <w:numPr>
        <w:numId w:val="12"/>
      </w:numPr>
    </w:pPr>
  </w:style>
  <w:style w:type="character" w:customStyle="1" w:styleId="NormalNonumberChar">
    <w:name w:val="Normal_No_number Char"/>
    <w:link w:val="NormalNonumber"/>
    <w:locked/>
    <w:rsid w:val="007D5606"/>
    <w:rPr>
      <w:lang w:eastAsia="en-US"/>
    </w:rPr>
  </w:style>
  <w:style w:type="table" w:customStyle="1" w:styleId="PlainTable41">
    <w:name w:val="Plain Table 41"/>
    <w:basedOn w:val="TableNormal"/>
    <w:uiPriority w:val="44"/>
    <w:rsid w:val="007D5606"/>
    <w:rPr>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7D5606"/>
    <w:rPr>
      <w:color w:val="605E5C"/>
      <w:shd w:val="clear" w:color="auto" w:fill="E1DFDD"/>
    </w:rPr>
  </w:style>
  <w:style w:type="character" w:styleId="FollowedHyperlink">
    <w:name w:val="FollowedHyperlink"/>
    <w:basedOn w:val="DefaultParagraphFont"/>
    <w:uiPriority w:val="99"/>
    <w:unhideWhenUsed/>
    <w:rsid w:val="007D5606"/>
    <w:rPr>
      <w:color w:val="954F72" w:themeColor="followedHyperlink"/>
      <w:u w:val="single"/>
    </w:rPr>
  </w:style>
  <w:style w:type="character" w:styleId="UnresolvedMention">
    <w:name w:val="Unresolved Mention"/>
    <w:basedOn w:val="DefaultParagraphFont"/>
    <w:uiPriority w:val="99"/>
    <w:unhideWhenUsed/>
    <w:rsid w:val="007D5606"/>
    <w:rPr>
      <w:color w:val="605E5C"/>
      <w:shd w:val="clear" w:color="auto" w:fill="E1DFDD"/>
    </w:rPr>
  </w:style>
  <w:style w:type="numbering" w:customStyle="1" w:styleId="CurrentList1">
    <w:name w:val="Current List1"/>
    <w:rsid w:val="007D5606"/>
    <w:pPr>
      <w:numPr>
        <w:numId w:val="14"/>
      </w:numPr>
    </w:pPr>
  </w:style>
  <w:style w:type="character" w:styleId="LineNumber">
    <w:name w:val="line number"/>
    <w:basedOn w:val="DefaultParagraphFont"/>
    <w:uiPriority w:val="99"/>
    <w:unhideWhenUsed/>
    <w:rsid w:val="007D5606"/>
  </w:style>
  <w:style w:type="character" w:customStyle="1" w:styleId="Hyperlink0">
    <w:name w:val="Hyperlink.0"/>
    <w:rsid w:val="00DA2A5D"/>
    <w:rPr>
      <w:rFonts w:cs="Times New Roman"/>
      <w:lang w:val="en-US" w:eastAsia="x-none"/>
    </w:rPr>
  </w:style>
  <w:style w:type="paragraph" w:styleId="Bibliography">
    <w:name w:val="Bibliography"/>
    <w:basedOn w:val="Normal"/>
    <w:next w:val="Normal"/>
    <w:uiPriority w:val="37"/>
    <w:semiHidden/>
    <w:unhideWhenUsed/>
    <w:rsid w:val="00255DF6"/>
  </w:style>
  <w:style w:type="paragraph" w:styleId="BlockText">
    <w:name w:val="Block Text"/>
    <w:basedOn w:val="Normal"/>
    <w:rsid w:val="00255DF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rsid w:val="00255DF6"/>
    <w:pPr>
      <w:spacing w:after="120" w:line="480" w:lineRule="auto"/>
    </w:pPr>
  </w:style>
  <w:style w:type="character" w:customStyle="1" w:styleId="BodyText2Char">
    <w:name w:val="Body Text 2 Char"/>
    <w:basedOn w:val="DefaultParagraphFont"/>
    <w:link w:val="BodyText2"/>
    <w:rsid w:val="00255DF6"/>
    <w:rPr>
      <w:lang w:val="fr-FR" w:eastAsia="en-US"/>
    </w:rPr>
  </w:style>
  <w:style w:type="paragraph" w:styleId="BodyText3">
    <w:name w:val="Body Text 3"/>
    <w:basedOn w:val="Normal"/>
    <w:link w:val="BodyText3Char"/>
    <w:rsid w:val="00255DF6"/>
    <w:pPr>
      <w:spacing w:after="120"/>
    </w:pPr>
    <w:rPr>
      <w:sz w:val="16"/>
      <w:szCs w:val="16"/>
    </w:rPr>
  </w:style>
  <w:style w:type="character" w:customStyle="1" w:styleId="BodyText3Char">
    <w:name w:val="Body Text 3 Char"/>
    <w:basedOn w:val="DefaultParagraphFont"/>
    <w:link w:val="BodyText3"/>
    <w:rsid w:val="00255DF6"/>
    <w:rPr>
      <w:sz w:val="16"/>
      <w:szCs w:val="16"/>
      <w:lang w:val="fr-FR" w:eastAsia="en-US"/>
    </w:rPr>
  </w:style>
  <w:style w:type="paragraph" w:styleId="BodyTextFirstIndent">
    <w:name w:val="Body Text First Indent"/>
    <w:basedOn w:val="BodyText"/>
    <w:link w:val="BodyTextFirstIndentChar"/>
    <w:rsid w:val="00255DF6"/>
    <w:pPr>
      <w:tabs>
        <w:tab w:val="left" w:pos="1247"/>
        <w:tab w:val="left" w:pos="1814"/>
        <w:tab w:val="left" w:pos="2381"/>
        <w:tab w:val="left" w:pos="2948"/>
        <w:tab w:val="left" w:pos="3515"/>
      </w:tabs>
      <w:ind w:firstLine="360"/>
    </w:pPr>
    <w:rPr>
      <w:rFonts w:eastAsia="Times New Roman"/>
      <w:sz w:val="20"/>
      <w:szCs w:val="20"/>
      <w:lang w:val="fr-FR"/>
    </w:rPr>
  </w:style>
  <w:style w:type="character" w:customStyle="1" w:styleId="BodyTextFirstIndentChar">
    <w:name w:val="Body Text First Indent Char"/>
    <w:basedOn w:val="BodyTextChar"/>
    <w:link w:val="BodyTextFirstIndent"/>
    <w:rsid w:val="00255DF6"/>
    <w:rPr>
      <w:rFonts w:eastAsia="SimSun"/>
      <w:sz w:val="22"/>
      <w:szCs w:val="24"/>
      <w:lang w:val="fr-FR" w:eastAsia="en-US"/>
    </w:rPr>
  </w:style>
  <w:style w:type="paragraph" w:styleId="BodyTextIndent">
    <w:name w:val="Body Text Indent"/>
    <w:basedOn w:val="Normal"/>
    <w:link w:val="BodyTextIndentChar"/>
    <w:rsid w:val="00255DF6"/>
    <w:pPr>
      <w:spacing w:after="120"/>
      <w:ind w:left="283"/>
    </w:pPr>
  </w:style>
  <w:style w:type="character" w:customStyle="1" w:styleId="BodyTextIndentChar">
    <w:name w:val="Body Text Indent Char"/>
    <w:basedOn w:val="DefaultParagraphFont"/>
    <w:link w:val="BodyTextIndent"/>
    <w:rsid w:val="00255DF6"/>
    <w:rPr>
      <w:lang w:val="fr-FR" w:eastAsia="en-US"/>
    </w:rPr>
  </w:style>
  <w:style w:type="paragraph" w:styleId="BodyTextFirstIndent2">
    <w:name w:val="Body Text First Indent 2"/>
    <w:basedOn w:val="BodyTextIndent"/>
    <w:link w:val="BodyTextFirstIndent2Char"/>
    <w:rsid w:val="00255DF6"/>
    <w:pPr>
      <w:spacing w:after="0"/>
      <w:ind w:left="360" w:firstLine="360"/>
    </w:pPr>
  </w:style>
  <w:style w:type="character" w:customStyle="1" w:styleId="BodyTextFirstIndent2Char">
    <w:name w:val="Body Text First Indent 2 Char"/>
    <w:basedOn w:val="BodyTextIndentChar"/>
    <w:link w:val="BodyTextFirstIndent2"/>
    <w:rsid w:val="00255DF6"/>
    <w:rPr>
      <w:lang w:val="fr-FR" w:eastAsia="en-US"/>
    </w:rPr>
  </w:style>
  <w:style w:type="paragraph" w:styleId="BodyTextIndent2">
    <w:name w:val="Body Text Indent 2"/>
    <w:basedOn w:val="Normal"/>
    <w:link w:val="BodyTextIndent2Char"/>
    <w:rsid w:val="00255DF6"/>
    <w:pPr>
      <w:spacing w:after="120" w:line="480" w:lineRule="auto"/>
      <w:ind w:left="283"/>
    </w:pPr>
  </w:style>
  <w:style w:type="character" w:customStyle="1" w:styleId="BodyTextIndent2Char">
    <w:name w:val="Body Text Indent 2 Char"/>
    <w:basedOn w:val="DefaultParagraphFont"/>
    <w:link w:val="BodyTextIndent2"/>
    <w:rsid w:val="00255DF6"/>
    <w:rPr>
      <w:lang w:val="fr-FR" w:eastAsia="en-US"/>
    </w:rPr>
  </w:style>
  <w:style w:type="paragraph" w:styleId="BodyTextIndent3">
    <w:name w:val="Body Text Indent 3"/>
    <w:basedOn w:val="Normal"/>
    <w:link w:val="BodyTextIndent3Char"/>
    <w:rsid w:val="00255DF6"/>
    <w:pPr>
      <w:spacing w:after="120"/>
      <w:ind w:left="283"/>
    </w:pPr>
    <w:rPr>
      <w:sz w:val="16"/>
      <w:szCs w:val="16"/>
    </w:rPr>
  </w:style>
  <w:style w:type="character" w:customStyle="1" w:styleId="BodyTextIndent3Char">
    <w:name w:val="Body Text Indent 3 Char"/>
    <w:basedOn w:val="DefaultParagraphFont"/>
    <w:link w:val="BodyTextIndent3"/>
    <w:rsid w:val="00255DF6"/>
    <w:rPr>
      <w:sz w:val="16"/>
      <w:szCs w:val="16"/>
      <w:lang w:val="fr-FR" w:eastAsia="en-US"/>
    </w:rPr>
  </w:style>
  <w:style w:type="paragraph" w:styleId="Caption">
    <w:name w:val="caption"/>
    <w:basedOn w:val="Normal"/>
    <w:next w:val="Normal"/>
    <w:semiHidden/>
    <w:unhideWhenUsed/>
    <w:qFormat/>
    <w:rsid w:val="00255DF6"/>
    <w:pPr>
      <w:spacing w:after="200"/>
    </w:pPr>
    <w:rPr>
      <w:i/>
      <w:iCs/>
      <w:color w:val="44546A" w:themeColor="text2"/>
      <w:sz w:val="18"/>
      <w:szCs w:val="18"/>
    </w:rPr>
  </w:style>
  <w:style w:type="paragraph" w:styleId="Closing">
    <w:name w:val="Closing"/>
    <w:basedOn w:val="Normal"/>
    <w:link w:val="ClosingChar"/>
    <w:rsid w:val="00255DF6"/>
    <w:pPr>
      <w:ind w:left="4252"/>
    </w:pPr>
  </w:style>
  <w:style w:type="character" w:customStyle="1" w:styleId="ClosingChar">
    <w:name w:val="Closing Char"/>
    <w:basedOn w:val="DefaultParagraphFont"/>
    <w:link w:val="Closing"/>
    <w:rsid w:val="00255DF6"/>
    <w:rPr>
      <w:lang w:val="fr-FR" w:eastAsia="en-US"/>
    </w:rPr>
  </w:style>
  <w:style w:type="paragraph" w:styleId="Date">
    <w:name w:val="Date"/>
    <w:basedOn w:val="Normal"/>
    <w:next w:val="Normal"/>
    <w:link w:val="DateChar"/>
    <w:rsid w:val="00255DF6"/>
  </w:style>
  <w:style w:type="character" w:customStyle="1" w:styleId="DateChar">
    <w:name w:val="Date Char"/>
    <w:basedOn w:val="DefaultParagraphFont"/>
    <w:link w:val="Date"/>
    <w:rsid w:val="00255DF6"/>
    <w:rPr>
      <w:lang w:val="fr-FR" w:eastAsia="en-US"/>
    </w:rPr>
  </w:style>
  <w:style w:type="paragraph" w:styleId="DocumentMap">
    <w:name w:val="Document Map"/>
    <w:basedOn w:val="Normal"/>
    <w:link w:val="DocumentMapChar"/>
    <w:rsid w:val="00255DF6"/>
    <w:rPr>
      <w:rFonts w:ascii="Segoe UI" w:hAnsi="Segoe UI" w:cs="Segoe UI"/>
      <w:sz w:val="16"/>
      <w:szCs w:val="16"/>
    </w:rPr>
  </w:style>
  <w:style w:type="character" w:customStyle="1" w:styleId="DocumentMapChar">
    <w:name w:val="Document Map Char"/>
    <w:basedOn w:val="DefaultParagraphFont"/>
    <w:link w:val="DocumentMap"/>
    <w:rsid w:val="00255DF6"/>
    <w:rPr>
      <w:rFonts w:ascii="Segoe UI" w:hAnsi="Segoe UI" w:cs="Segoe UI"/>
      <w:sz w:val="16"/>
      <w:szCs w:val="16"/>
      <w:lang w:val="fr-FR" w:eastAsia="en-US"/>
    </w:rPr>
  </w:style>
  <w:style w:type="paragraph" w:styleId="E-mailSignature">
    <w:name w:val="E-mail Signature"/>
    <w:basedOn w:val="Normal"/>
    <w:link w:val="E-mailSignatureChar"/>
    <w:rsid w:val="00255DF6"/>
  </w:style>
  <w:style w:type="character" w:customStyle="1" w:styleId="E-mailSignatureChar">
    <w:name w:val="E-mail Signature Char"/>
    <w:basedOn w:val="DefaultParagraphFont"/>
    <w:link w:val="E-mailSignature"/>
    <w:rsid w:val="00255DF6"/>
    <w:rPr>
      <w:lang w:val="fr-FR" w:eastAsia="en-US"/>
    </w:rPr>
  </w:style>
  <w:style w:type="paragraph" w:styleId="EndnoteText">
    <w:name w:val="endnote text"/>
    <w:basedOn w:val="Normal"/>
    <w:link w:val="EndnoteTextChar"/>
    <w:rsid w:val="00255DF6"/>
  </w:style>
  <w:style w:type="character" w:customStyle="1" w:styleId="EndnoteTextChar">
    <w:name w:val="Endnote Text Char"/>
    <w:basedOn w:val="DefaultParagraphFont"/>
    <w:link w:val="EndnoteText"/>
    <w:rsid w:val="00255DF6"/>
    <w:rPr>
      <w:lang w:val="fr-FR" w:eastAsia="en-US"/>
    </w:rPr>
  </w:style>
  <w:style w:type="paragraph" w:styleId="EnvelopeAddress">
    <w:name w:val="envelope address"/>
    <w:basedOn w:val="Normal"/>
    <w:rsid w:val="00255DF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255DF6"/>
    <w:rPr>
      <w:rFonts w:asciiTheme="majorHAnsi" w:eastAsiaTheme="majorEastAsia" w:hAnsiTheme="majorHAnsi" w:cstheme="majorBidi"/>
    </w:rPr>
  </w:style>
  <w:style w:type="paragraph" w:styleId="HTMLAddress">
    <w:name w:val="HTML Address"/>
    <w:basedOn w:val="Normal"/>
    <w:link w:val="HTMLAddressChar"/>
    <w:rsid w:val="00255DF6"/>
    <w:rPr>
      <w:i/>
      <w:iCs/>
    </w:rPr>
  </w:style>
  <w:style w:type="character" w:customStyle="1" w:styleId="HTMLAddressChar">
    <w:name w:val="HTML Address Char"/>
    <w:basedOn w:val="DefaultParagraphFont"/>
    <w:link w:val="HTMLAddress"/>
    <w:rsid w:val="00255DF6"/>
    <w:rPr>
      <w:i/>
      <w:iCs/>
      <w:lang w:val="fr-FR" w:eastAsia="en-US"/>
    </w:rPr>
  </w:style>
  <w:style w:type="paragraph" w:styleId="HTMLPreformatted">
    <w:name w:val="HTML Preformatted"/>
    <w:basedOn w:val="Normal"/>
    <w:link w:val="HTMLPreformattedChar"/>
    <w:rsid w:val="00255DF6"/>
    <w:rPr>
      <w:rFonts w:ascii="Consolas" w:hAnsi="Consolas"/>
    </w:rPr>
  </w:style>
  <w:style w:type="character" w:customStyle="1" w:styleId="HTMLPreformattedChar">
    <w:name w:val="HTML Preformatted Char"/>
    <w:basedOn w:val="DefaultParagraphFont"/>
    <w:link w:val="HTMLPreformatted"/>
    <w:rsid w:val="00255DF6"/>
    <w:rPr>
      <w:rFonts w:ascii="Consolas" w:hAnsi="Consolas"/>
      <w:lang w:val="fr-FR" w:eastAsia="en-US"/>
    </w:rPr>
  </w:style>
  <w:style w:type="paragraph" w:styleId="Index1">
    <w:name w:val="index 1"/>
    <w:basedOn w:val="Normal"/>
    <w:next w:val="Normal"/>
    <w:autoRedefine/>
    <w:rsid w:val="00255DF6"/>
    <w:pPr>
      <w:tabs>
        <w:tab w:val="clear" w:pos="1247"/>
        <w:tab w:val="clear" w:pos="1814"/>
        <w:tab w:val="clear" w:pos="2381"/>
        <w:tab w:val="clear" w:pos="2948"/>
        <w:tab w:val="clear" w:pos="3515"/>
      </w:tabs>
      <w:ind w:left="200" w:hanging="200"/>
    </w:pPr>
  </w:style>
  <w:style w:type="paragraph" w:styleId="Index2">
    <w:name w:val="index 2"/>
    <w:basedOn w:val="Normal"/>
    <w:next w:val="Normal"/>
    <w:autoRedefine/>
    <w:rsid w:val="00255DF6"/>
    <w:pPr>
      <w:tabs>
        <w:tab w:val="clear" w:pos="1247"/>
        <w:tab w:val="clear" w:pos="1814"/>
        <w:tab w:val="clear" w:pos="2381"/>
        <w:tab w:val="clear" w:pos="2948"/>
        <w:tab w:val="clear" w:pos="3515"/>
      </w:tabs>
      <w:ind w:left="400" w:hanging="200"/>
    </w:pPr>
  </w:style>
  <w:style w:type="paragraph" w:styleId="Index3">
    <w:name w:val="index 3"/>
    <w:basedOn w:val="Normal"/>
    <w:next w:val="Normal"/>
    <w:autoRedefine/>
    <w:rsid w:val="00255DF6"/>
    <w:pPr>
      <w:tabs>
        <w:tab w:val="clear" w:pos="1247"/>
        <w:tab w:val="clear" w:pos="1814"/>
        <w:tab w:val="clear" w:pos="2381"/>
        <w:tab w:val="clear" w:pos="2948"/>
        <w:tab w:val="clear" w:pos="3515"/>
      </w:tabs>
      <w:ind w:left="600" w:hanging="200"/>
    </w:pPr>
  </w:style>
  <w:style w:type="paragraph" w:styleId="Index4">
    <w:name w:val="index 4"/>
    <w:basedOn w:val="Normal"/>
    <w:next w:val="Normal"/>
    <w:autoRedefine/>
    <w:rsid w:val="00255DF6"/>
    <w:pPr>
      <w:tabs>
        <w:tab w:val="clear" w:pos="1247"/>
        <w:tab w:val="clear" w:pos="1814"/>
        <w:tab w:val="clear" w:pos="2381"/>
        <w:tab w:val="clear" w:pos="2948"/>
        <w:tab w:val="clear" w:pos="3515"/>
      </w:tabs>
      <w:ind w:left="800" w:hanging="200"/>
    </w:pPr>
  </w:style>
  <w:style w:type="paragraph" w:styleId="Index5">
    <w:name w:val="index 5"/>
    <w:basedOn w:val="Normal"/>
    <w:next w:val="Normal"/>
    <w:autoRedefine/>
    <w:rsid w:val="00255DF6"/>
    <w:pPr>
      <w:tabs>
        <w:tab w:val="clear" w:pos="1247"/>
        <w:tab w:val="clear" w:pos="1814"/>
        <w:tab w:val="clear" w:pos="2381"/>
        <w:tab w:val="clear" w:pos="2948"/>
        <w:tab w:val="clear" w:pos="3515"/>
      </w:tabs>
      <w:ind w:left="1000" w:hanging="200"/>
    </w:pPr>
  </w:style>
  <w:style w:type="paragraph" w:styleId="Index6">
    <w:name w:val="index 6"/>
    <w:basedOn w:val="Normal"/>
    <w:next w:val="Normal"/>
    <w:autoRedefine/>
    <w:rsid w:val="00255DF6"/>
    <w:pPr>
      <w:tabs>
        <w:tab w:val="clear" w:pos="1247"/>
        <w:tab w:val="clear" w:pos="1814"/>
        <w:tab w:val="clear" w:pos="2381"/>
        <w:tab w:val="clear" w:pos="2948"/>
        <w:tab w:val="clear" w:pos="3515"/>
      </w:tabs>
      <w:ind w:left="1200" w:hanging="200"/>
    </w:pPr>
  </w:style>
  <w:style w:type="paragraph" w:styleId="Index7">
    <w:name w:val="index 7"/>
    <w:basedOn w:val="Normal"/>
    <w:next w:val="Normal"/>
    <w:autoRedefine/>
    <w:rsid w:val="00255DF6"/>
    <w:pPr>
      <w:tabs>
        <w:tab w:val="clear" w:pos="1247"/>
        <w:tab w:val="clear" w:pos="1814"/>
        <w:tab w:val="clear" w:pos="2381"/>
        <w:tab w:val="clear" w:pos="2948"/>
        <w:tab w:val="clear" w:pos="3515"/>
      </w:tabs>
      <w:ind w:left="1400" w:hanging="200"/>
    </w:pPr>
  </w:style>
  <w:style w:type="paragraph" w:styleId="Index8">
    <w:name w:val="index 8"/>
    <w:basedOn w:val="Normal"/>
    <w:next w:val="Normal"/>
    <w:autoRedefine/>
    <w:rsid w:val="00255DF6"/>
    <w:pPr>
      <w:tabs>
        <w:tab w:val="clear" w:pos="1247"/>
        <w:tab w:val="clear" w:pos="1814"/>
        <w:tab w:val="clear" w:pos="2381"/>
        <w:tab w:val="clear" w:pos="2948"/>
        <w:tab w:val="clear" w:pos="3515"/>
      </w:tabs>
      <w:ind w:left="1600" w:hanging="200"/>
    </w:pPr>
  </w:style>
  <w:style w:type="paragraph" w:styleId="Index9">
    <w:name w:val="index 9"/>
    <w:basedOn w:val="Normal"/>
    <w:next w:val="Normal"/>
    <w:autoRedefine/>
    <w:rsid w:val="00255DF6"/>
    <w:pPr>
      <w:tabs>
        <w:tab w:val="clear" w:pos="1247"/>
        <w:tab w:val="clear" w:pos="1814"/>
        <w:tab w:val="clear" w:pos="2381"/>
        <w:tab w:val="clear" w:pos="2948"/>
        <w:tab w:val="clear" w:pos="3515"/>
      </w:tabs>
      <w:ind w:left="1800" w:hanging="200"/>
    </w:pPr>
  </w:style>
  <w:style w:type="paragraph" w:styleId="IndexHeading">
    <w:name w:val="index heading"/>
    <w:basedOn w:val="Normal"/>
    <w:next w:val="Index1"/>
    <w:rsid w:val="00255DF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55D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5DF6"/>
    <w:rPr>
      <w:i/>
      <w:iCs/>
      <w:color w:val="4472C4" w:themeColor="accent1"/>
      <w:lang w:val="fr-FR" w:eastAsia="en-US"/>
    </w:rPr>
  </w:style>
  <w:style w:type="paragraph" w:styleId="List">
    <w:name w:val="List"/>
    <w:basedOn w:val="Normal"/>
    <w:rsid w:val="00255DF6"/>
    <w:pPr>
      <w:ind w:left="283" w:hanging="283"/>
      <w:contextualSpacing/>
    </w:pPr>
  </w:style>
  <w:style w:type="paragraph" w:styleId="List2">
    <w:name w:val="List 2"/>
    <w:basedOn w:val="Normal"/>
    <w:rsid w:val="00255DF6"/>
    <w:pPr>
      <w:ind w:left="566" w:hanging="283"/>
      <w:contextualSpacing/>
    </w:pPr>
  </w:style>
  <w:style w:type="paragraph" w:styleId="List3">
    <w:name w:val="List 3"/>
    <w:basedOn w:val="Normal"/>
    <w:rsid w:val="00255DF6"/>
    <w:pPr>
      <w:ind w:left="849" w:hanging="283"/>
      <w:contextualSpacing/>
    </w:pPr>
  </w:style>
  <w:style w:type="paragraph" w:styleId="List4">
    <w:name w:val="List 4"/>
    <w:basedOn w:val="Normal"/>
    <w:rsid w:val="00255DF6"/>
    <w:pPr>
      <w:ind w:left="1132" w:hanging="283"/>
      <w:contextualSpacing/>
    </w:pPr>
  </w:style>
  <w:style w:type="paragraph" w:styleId="List5">
    <w:name w:val="List 5"/>
    <w:basedOn w:val="Normal"/>
    <w:rsid w:val="00255DF6"/>
    <w:pPr>
      <w:ind w:left="1415" w:hanging="283"/>
      <w:contextualSpacing/>
    </w:pPr>
  </w:style>
  <w:style w:type="paragraph" w:styleId="ListBullet">
    <w:name w:val="List Bullet"/>
    <w:basedOn w:val="Normal"/>
    <w:rsid w:val="00255DF6"/>
    <w:pPr>
      <w:numPr>
        <w:numId w:val="41"/>
      </w:numPr>
      <w:contextualSpacing/>
    </w:pPr>
  </w:style>
  <w:style w:type="paragraph" w:styleId="ListBullet2">
    <w:name w:val="List Bullet 2"/>
    <w:basedOn w:val="Normal"/>
    <w:rsid w:val="00255DF6"/>
    <w:pPr>
      <w:numPr>
        <w:numId w:val="42"/>
      </w:numPr>
      <w:contextualSpacing/>
    </w:pPr>
  </w:style>
  <w:style w:type="paragraph" w:styleId="ListBullet3">
    <w:name w:val="List Bullet 3"/>
    <w:basedOn w:val="Normal"/>
    <w:rsid w:val="00255DF6"/>
    <w:pPr>
      <w:numPr>
        <w:numId w:val="43"/>
      </w:numPr>
      <w:contextualSpacing/>
    </w:pPr>
  </w:style>
  <w:style w:type="paragraph" w:styleId="ListBullet4">
    <w:name w:val="List Bullet 4"/>
    <w:basedOn w:val="Normal"/>
    <w:rsid w:val="00255DF6"/>
    <w:pPr>
      <w:numPr>
        <w:numId w:val="44"/>
      </w:numPr>
      <w:contextualSpacing/>
    </w:pPr>
  </w:style>
  <w:style w:type="paragraph" w:styleId="ListBullet5">
    <w:name w:val="List Bullet 5"/>
    <w:basedOn w:val="Normal"/>
    <w:rsid w:val="00255DF6"/>
    <w:pPr>
      <w:numPr>
        <w:numId w:val="45"/>
      </w:numPr>
      <w:contextualSpacing/>
    </w:pPr>
  </w:style>
  <w:style w:type="paragraph" w:styleId="ListContinue">
    <w:name w:val="List Continue"/>
    <w:basedOn w:val="Normal"/>
    <w:rsid w:val="00255DF6"/>
    <w:pPr>
      <w:spacing w:after="120"/>
      <w:ind w:left="283"/>
      <w:contextualSpacing/>
    </w:pPr>
  </w:style>
  <w:style w:type="paragraph" w:styleId="ListContinue2">
    <w:name w:val="List Continue 2"/>
    <w:basedOn w:val="Normal"/>
    <w:rsid w:val="00255DF6"/>
    <w:pPr>
      <w:spacing w:after="120"/>
      <w:ind w:left="566"/>
      <w:contextualSpacing/>
    </w:pPr>
  </w:style>
  <w:style w:type="paragraph" w:styleId="ListContinue3">
    <w:name w:val="List Continue 3"/>
    <w:basedOn w:val="Normal"/>
    <w:rsid w:val="00255DF6"/>
    <w:pPr>
      <w:spacing w:after="120"/>
      <w:ind w:left="849"/>
      <w:contextualSpacing/>
    </w:pPr>
  </w:style>
  <w:style w:type="paragraph" w:styleId="ListContinue4">
    <w:name w:val="List Continue 4"/>
    <w:basedOn w:val="Normal"/>
    <w:rsid w:val="00255DF6"/>
    <w:pPr>
      <w:spacing w:after="120"/>
      <w:ind w:left="1132"/>
      <w:contextualSpacing/>
    </w:pPr>
  </w:style>
  <w:style w:type="paragraph" w:styleId="ListContinue5">
    <w:name w:val="List Continue 5"/>
    <w:basedOn w:val="Normal"/>
    <w:rsid w:val="00255DF6"/>
    <w:pPr>
      <w:spacing w:after="120"/>
      <w:ind w:left="1415"/>
      <w:contextualSpacing/>
    </w:pPr>
  </w:style>
  <w:style w:type="paragraph" w:styleId="ListNumber">
    <w:name w:val="List Number"/>
    <w:basedOn w:val="Normal"/>
    <w:rsid w:val="00255DF6"/>
    <w:pPr>
      <w:numPr>
        <w:numId w:val="46"/>
      </w:numPr>
      <w:contextualSpacing/>
    </w:pPr>
  </w:style>
  <w:style w:type="paragraph" w:styleId="ListNumber2">
    <w:name w:val="List Number 2"/>
    <w:basedOn w:val="Normal"/>
    <w:rsid w:val="00255DF6"/>
    <w:pPr>
      <w:numPr>
        <w:numId w:val="47"/>
      </w:numPr>
      <w:contextualSpacing/>
    </w:pPr>
  </w:style>
  <w:style w:type="paragraph" w:styleId="ListNumber3">
    <w:name w:val="List Number 3"/>
    <w:basedOn w:val="Normal"/>
    <w:rsid w:val="00255DF6"/>
    <w:pPr>
      <w:numPr>
        <w:numId w:val="48"/>
      </w:numPr>
      <w:contextualSpacing/>
    </w:pPr>
  </w:style>
  <w:style w:type="paragraph" w:styleId="ListNumber4">
    <w:name w:val="List Number 4"/>
    <w:basedOn w:val="Normal"/>
    <w:rsid w:val="00255DF6"/>
    <w:pPr>
      <w:numPr>
        <w:numId w:val="49"/>
      </w:numPr>
      <w:contextualSpacing/>
    </w:pPr>
  </w:style>
  <w:style w:type="paragraph" w:styleId="ListNumber5">
    <w:name w:val="List Number 5"/>
    <w:basedOn w:val="Normal"/>
    <w:rsid w:val="00255DF6"/>
    <w:pPr>
      <w:numPr>
        <w:numId w:val="50"/>
      </w:numPr>
      <w:contextualSpacing/>
    </w:pPr>
  </w:style>
  <w:style w:type="paragraph" w:styleId="MacroText">
    <w:name w:val="macro"/>
    <w:link w:val="MacroTextChar"/>
    <w:rsid w:val="00255DF6"/>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fr-FR" w:eastAsia="en-US"/>
    </w:rPr>
  </w:style>
  <w:style w:type="character" w:customStyle="1" w:styleId="MacroTextChar">
    <w:name w:val="Macro Text Char"/>
    <w:basedOn w:val="DefaultParagraphFont"/>
    <w:link w:val="MacroText"/>
    <w:rsid w:val="00255DF6"/>
    <w:rPr>
      <w:rFonts w:ascii="Consolas" w:hAnsi="Consolas"/>
      <w:lang w:val="fr-FR" w:eastAsia="en-US"/>
    </w:rPr>
  </w:style>
  <w:style w:type="paragraph" w:styleId="MessageHeader">
    <w:name w:val="Message Header"/>
    <w:basedOn w:val="Normal"/>
    <w:link w:val="MessageHeaderChar"/>
    <w:rsid w:val="00255DF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255DF6"/>
    <w:rPr>
      <w:rFonts w:asciiTheme="majorHAnsi" w:eastAsiaTheme="majorEastAsia" w:hAnsiTheme="majorHAnsi" w:cstheme="majorBidi"/>
      <w:sz w:val="24"/>
      <w:szCs w:val="24"/>
      <w:shd w:val="pct20" w:color="auto" w:fill="auto"/>
      <w:lang w:val="fr-FR" w:eastAsia="en-US"/>
    </w:rPr>
  </w:style>
  <w:style w:type="paragraph" w:styleId="NoSpacing">
    <w:name w:val="No Spacing"/>
    <w:uiPriority w:val="1"/>
    <w:qFormat/>
    <w:rsid w:val="00255DF6"/>
    <w:pPr>
      <w:tabs>
        <w:tab w:val="left" w:pos="1247"/>
        <w:tab w:val="left" w:pos="1814"/>
        <w:tab w:val="left" w:pos="2381"/>
        <w:tab w:val="left" w:pos="2948"/>
        <w:tab w:val="left" w:pos="3515"/>
      </w:tabs>
    </w:pPr>
    <w:rPr>
      <w:lang w:val="fr-FR" w:eastAsia="en-US"/>
    </w:rPr>
  </w:style>
  <w:style w:type="paragraph" w:styleId="NormalIndent">
    <w:name w:val="Normal Indent"/>
    <w:basedOn w:val="Normal"/>
    <w:rsid w:val="00255DF6"/>
    <w:pPr>
      <w:ind w:left="720"/>
    </w:pPr>
  </w:style>
  <w:style w:type="paragraph" w:styleId="NoteHeading">
    <w:name w:val="Note Heading"/>
    <w:basedOn w:val="Normal"/>
    <w:next w:val="Normal"/>
    <w:link w:val="NoteHeadingChar"/>
    <w:rsid w:val="00255DF6"/>
  </w:style>
  <w:style w:type="character" w:customStyle="1" w:styleId="NoteHeadingChar">
    <w:name w:val="Note Heading Char"/>
    <w:basedOn w:val="DefaultParagraphFont"/>
    <w:link w:val="NoteHeading"/>
    <w:rsid w:val="00255DF6"/>
    <w:rPr>
      <w:lang w:val="fr-FR" w:eastAsia="en-US"/>
    </w:rPr>
  </w:style>
  <w:style w:type="paragraph" w:styleId="PlainText">
    <w:name w:val="Plain Text"/>
    <w:basedOn w:val="Normal"/>
    <w:link w:val="PlainTextChar"/>
    <w:rsid w:val="00255DF6"/>
    <w:rPr>
      <w:rFonts w:ascii="Consolas" w:hAnsi="Consolas"/>
      <w:sz w:val="21"/>
      <w:szCs w:val="21"/>
    </w:rPr>
  </w:style>
  <w:style w:type="character" w:customStyle="1" w:styleId="PlainTextChar">
    <w:name w:val="Plain Text Char"/>
    <w:basedOn w:val="DefaultParagraphFont"/>
    <w:link w:val="PlainText"/>
    <w:rsid w:val="00255DF6"/>
    <w:rPr>
      <w:rFonts w:ascii="Consolas" w:hAnsi="Consolas"/>
      <w:sz w:val="21"/>
      <w:szCs w:val="21"/>
      <w:lang w:val="fr-FR" w:eastAsia="en-US"/>
    </w:rPr>
  </w:style>
  <w:style w:type="paragraph" w:styleId="Quote">
    <w:name w:val="Quote"/>
    <w:basedOn w:val="Normal"/>
    <w:next w:val="Normal"/>
    <w:link w:val="QuoteChar"/>
    <w:uiPriority w:val="29"/>
    <w:qFormat/>
    <w:rsid w:val="00255D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DF6"/>
    <w:rPr>
      <w:i/>
      <w:iCs/>
      <w:color w:val="404040" w:themeColor="text1" w:themeTint="BF"/>
      <w:lang w:val="fr-FR" w:eastAsia="en-US"/>
    </w:rPr>
  </w:style>
  <w:style w:type="paragraph" w:styleId="Salutation">
    <w:name w:val="Salutation"/>
    <w:basedOn w:val="Normal"/>
    <w:next w:val="Normal"/>
    <w:link w:val="SalutationChar"/>
    <w:rsid w:val="00255DF6"/>
  </w:style>
  <w:style w:type="character" w:customStyle="1" w:styleId="SalutationChar">
    <w:name w:val="Salutation Char"/>
    <w:basedOn w:val="DefaultParagraphFont"/>
    <w:link w:val="Salutation"/>
    <w:rsid w:val="00255DF6"/>
    <w:rPr>
      <w:lang w:val="fr-FR" w:eastAsia="en-US"/>
    </w:rPr>
  </w:style>
  <w:style w:type="paragraph" w:styleId="Signature">
    <w:name w:val="Signature"/>
    <w:basedOn w:val="Normal"/>
    <w:link w:val="SignatureChar"/>
    <w:rsid w:val="00255DF6"/>
    <w:pPr>
      <w:ind w:left="4252"/>
    </w:pPr>
  </w:style>
  <w:style w:type="character" w:customStyle="1" w:styleId="SignatureChar">
    <w:name w:val="Signature Char"/>
    <w:basedOn w:val="DefaultParagraphFont"/>
    <w:link w:val="Signature"/>
    <w:rsid w:val="00255DF6"/>
    <w:rPr>
      <w:lang w:val="fr-FR" w:eastAsia="en-US"/>
    </w:rPr>
  </w:style>
  <w:style w:type="paragraph" w:styleId="TableofAuthorities">
    <w:name w:val="table of authorities"/>
    <w:basedOn w:val="Normal"/>
    <w:next w:val="Normal"/>
    <w:rsid w:val="00255DF6"/>
    <w:pPr>
      <w:tabs>
        <w:tab w:val="clear" w:pos="1247"/>
        <w:tab w:val="clear" w:pos="1814"/>
        <w:tab w:val="clear" w:pos="2381"/>
        <w:tab w:val="clear" w:pos="2948"/>
        <w:tab w:val="clear" w:pos="3515"/>
      </w:tabs>
      <w:ind w:left="200" w:hanging="200"/>
    </w:pPr>
  </w:style>
  <w:style w:type="paragraph" w:styleId="Title">
    <w:name w:val="Title"/>
    <w:basedOn w:val="Normal"/>
    <w:next w:val="Normal"/>
    <w:link w:val="TitleChar"/>
    <w:qFormat/>
    <w:rsid w:val="00255DF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55DF6"/>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rsid w:val="00255DF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255DF6"/>
    <w:pPr>
      <w:keepLines/>
      <w:spacing w:after="0"/>
      <w:ind w:left="0" w:firstLine="0"/>
      <w:outlineLvl w:val="9"/>
    </w:pPr>
    <w:rPr>
      <w:rFonts w:asciiTheme="majorHAnsi" w:eastAsiaTheme="majorEastAsia" w:hAnsiTheme="majorHAnsi" w:cstheme="majorBidi"/>
      <w:b w:val="0"/>
      <w:color w:val="2F5496" w:themeColor="accent1" w:themeShade="BF"/>
      <w:sz w:val="32"/>
      <w:szCs w:val="32"/>
    </w:rPr>
  </w:style>
  <w:style w:type="table" w:customStyle="1" w:styleId="TableGrid1">
    <w:name w:val="Table Grid1"/>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1705FE"/>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B21539"/>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420645"/>
    <w:pPr>
      <w:tabs>
        <w:tab w:val="clear" w:pos="1247"/>
        <w:tab w:val="clear" w:pos="1814"/>
        <w:tab w:val="clear" w:pos="2381"/>
        <w:tab w:val="clear" w:pos="2948"/>
        <w:tab w:val="clear" w:pos="3515"/>
      </w:tabs>
      <w:spacing w:before="100" w:beforeAutospacing="1" w:after="100" w:afterAutospacing="1"/>
    </w:pPr>
    <w:rPr>
      <w:sz w:val="24"/>
      <w:szCs w:val="24"/>
      <w:lang w:val="en-CA"/>
    </w:rPr>
  </w:style>
  <w:style w:type="character" w:customStyle="1" w:styleId="normaltextrun">
    <w:name w:val="normaltextrun"/>
    <w:basedOn w:val="DefaultParagraphFont"/>
    <w:rsid w:val="00420645"/>
  </w:style>
  <w:style w:type="character" w:customStyle="1" w:styleId="eop">
    <w:name w:val="eop"/>
    <w:basedOn w:val="DefaultParagraphFont"/>
    <w:rsid w:val="00420645"/>
  </w:style>
  <w:style w:type="table" w:customStyle="1" w:styleId="TableGrid7">
    <w:name w:val="Table Grid7"/>
    <w:basedOn w:val="TableNormal"/>
    <w:next w:val="TableGrid"/>
    <w:uiPriority w:val="59"/>
    <w:rsid w:val="00652345"/>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A12BB"/>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er">
    <w:name w:val="textheader"/>
    <w:basedOn w:val="Normal"/>
    <w:rsid w:val="00E25749"/>
    <w:pPr>
      <w:tabs>
        <w:tab w:val="clear" w:pos="1247"/>
        <w:tab w:val="clear" w:pos="1814"/>
        <w:tab w:val="clear" w:pos="2381"/>
        <w:tab w:val="clear" w:pos="2948"/>
        <w:tab w:val="clear" w:pos="3515"/>
      </w:tabs>
      <w:spacing w:before="100" w:beforeAutospacing="1" w:after="100" w:afterAutospacing="1"/>
    </w:pPr>
    <w:rPr>
      <w:sz w:val="24"/>
      <w:szCs w:val="24"/>
      <w:lang w:val="en-US" w:eastAsia="zh-CN"/>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Reference1,stylish,fr,Text"/>
    <w:basedOn w:val="DefaultParagraphFont"/>
    <w:link w:val="BVIfnrCharCharCharChar"/>
    <w:uiPriority w:val="99"/>
    <w:qFormat/>
    <w:rsid w:val="009431E5"/>
    <w:rPr>
      <w:vertAlign w:val="superscript"/>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uiPriority w:val="99"/>
    <w:qFormat/>
    <w:rsid w:val="00A21B15"/>
    <w:pPr>
      <w:tabs>
        <w:tab w:val="clear" w:pos="1247"/>
        <w:tab w:val="clear" w:pos="1814"/>
        <w:tab w:val="clear" w:pos="2381"/>
        <w:tab w:val="clear" w:pos="2948"/>
        <w:tab w:val="clear" w:pos="3515"/>
      </w:tabs>
      <w:spacing w:before="120" w:after="120" w:line="240" w:lineRule="exact"/>
      <w:ind w:left="1247"/>
    </w:pPr>
    <w:rPr>
      <w:vertAlign w:val="superscript"/>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1452">
      <w:bodyDiv w:val="1"/>
      <w:marLeft w:val="0"/>
      <w:marRight w:val="0"/>
      <w:marTop w:val="0"/>
      <w:marBottom w:val="0"/>
      <w:divBdr>
        <w:top w:val="none" w:sz="0" w:space="0" w:color="auto"/>
        <w:left w:val="none" w:sz="0" w:space="0" w:color="auto"/>
        <w:bottom w:val="none" w:sz="0" w:space="0" w:color="auto"/>
        <w:right w:val="none" w:sz="0" w:space="0" w:color="auto"/>
      </w:divBdr>
    </w:div>
    <w:div w:id="249894516">
      <w:bodyDiv w:val="1"/>
      <w:marLeft w:val="0"/>
      <w:marRight w:val="0"/>
      <w:marTop w:val="0"/>
      <w:marBottom w:val="0"/>
      <w:divBdr>
        <w:top w:val="none" w:sz="0" w:space="0" w:color="auto"/>
        <w:left w:val="none" w:sz="0" w:space="0" w:color="auto"/>
        <w:bottom w:val="none" w:sz="0" w:space="0" w:color="auto"/>
        <w:right w:val="none" w:sz="0" w:space="0" w:color="auto"/>
      </w:divBdr>
    </w:div>
    <w:div w:id="294258245">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82935062">
      <w:bodyDiv w:val="1"/>
      <w:marLeft w:val="0"/>
      <w:marRight w:val="0"/>
      <w:marTop w:val="0"/>
      <w:marBottom w:val="0"/>
      <w:divBdr>
        <w:top w:val="none" w:sz="0" w:space="0" w:color="auto"/>
        <w:left w:val="none" w:sz="0" w:space="0" w:color="auto"/>
        <w:bottom w:val="none" w:sz="0" w:space="0" w:color="auto"/>
        <w:right w:val="none" w:sz="0" w:space="0" w:color="auto"/>
      </w:divBdr>
    </w:div>
    <w:div w:id="487672025">
      <w:bodyDiv w:val="1"/>
      <w:marLeft w:val="0"/>
      <w:marRight w:val="0"/>
      <w:marTop w:val="0"/>
      <w:marBottom w:val="0"/>
      <w:divBdr>
        <w:top w:val="none" w:sz="0" w:space="0" w:color="auto"/>
        <w:left w:val="none" w:sz="0" w:space="0" w:color="auto"/>
        <w:bottom w:val="none" w:sz="0" w:space="0" w:color="auto"/>
        <w:right w:val="none" w:sz="0" w:space="0" w:color="auto"/>
      </w:divBdr>
    </w:div>
    <w:div w:id="539440254">
      <w:bodyDiv w:val="1"/>
      <w:marLeft w:val="0"/>
      <w:marRight w:val="0"/>
      <w:marTop w:val="0"/>
      <w:marBottom w:val="0"/>
      <w:divBdr>
        <w:top w:val="none" w:sz="0" w:space="0" w:color="auto"/>
        <w:left w:val="none" w:sz="0" w:space="0" w:color="auto"/>
        <w:bottom w:val="none" w:sz="0" w:space="0" w:color="auto"/>
        <w:right w:val="none" w:sz="0" w:space="0" w:color="auto"/>
      </w:divBdr>
      <w:divsChild>
        <w:div w:id="503396003">
          <w:marLeft w:val="0"/>
          <w:marRight w:val="0"/>
          <w:marTop w:val="0"/>
          <w:marBottom w:val="0"/>
          <w:divBdr>
            <w:top w:val="none" w:sz="0" w:space="0" w:color="auto"/>
            <w:left w:val="none" w:sz="0" w:space="0" w:color="auto"/>
            <w:bottom w:val="none" w:sz="0" w:space="0" w:color="auto"/>
            <w:right w:val="none" w:sz="0" w:space="0" w:color="auto"/>
          </w:divBdr>
        </w:div>
        <w:div w:id="524632461">
          <w:marLeft w:val="0"/>
          <w:marRight w:val="0"/>
          <w:marTop w:val="0"/>
          <w:marBottom w:val="0"/>
          <w:divBdr>
            <w:top w:val="none" w:sz="0" w:space="0" w:color="auto"/>
            <w:left w:val="none" w:sz="0" w:space="0" w:color="auto"/>
            <w:bottom w:val="none" w:sz="0" w:space="0" w:color="auto"/>
            <w:right w:val="none" w:sz="0" w:space="0" w:color="auto"/>
          </w:divBdr>
        </w:div>
        <w:div w:id="592932352">
          <w:marLeft w:val="0"/>
          <w:marRight w:val="0"/>
          <w:marTop w:val="0"/>
          <w:marBottom w:val="0"/>
          <w:divBdr>
            <w:top w:val="none" w:sz="0" w:space="0" w:color="auto"/>
            <w:left w:val="none" w:sz="0" w:space="0" w:color="auto"/>
            <w:bottom w:val="none" w:sz="0" w:space="0" w:color="auto"/>
            <w:right w:val="none" w:sz="0" w:space="0" w:color="auto"/>
          </w:divBdr>
        </w:div>
        <w:div w:id="1614022517">
          <w:marLeft w:val="0"/>
          <w:marRight w:val="0"/>
          <w:marTop w:val="0"/>
          <w:marBottom w:val="0"/>
          <w:divBdr>
            <w:top w:val="none" w:sz="0" w:space="0" w:color="auto"/>
            <w:left w:val="none" w:sz="0" w:space="0" w:color="auto"/>
            <w:bottom w:val="none" w:sz="0" w:space="0" w:color="auto"/>
            <w:right w:val="none" w:sz="0" w:space="0" w:color="auto"/>
          </w:divBdr>
        </w:div>
      </w:divsChild>
    </w:div>
    <w:div w:id="557984682">
      <w:bodyDiv w:val="1"/>
      <w:marLeft w:val="0"/>
      <w:marRight w:val="0"/>
      <w:marTop w:val="0"/>
      <w:marBottom w:val="0"/>
      <w:divBdr>
        <w:top w:val="none" w:sz="0" w:space="0" w:color="auto"/>
        <w:left w:val="none" w:sz="0" w:space="0" w:color="auto"/>
        <w:bottom w:val="none" w:sz="0" w:space="0" w:color="auto"/>
        <w:right w:val="none" w:sz="0" w:space="0" w:color="auto"/>
      </w:divBdr>
    </w:div>
    <w:div w:id="760104575">
      <w:bodyDiv w:val="1"/>
      <w:marLeft w:val="0"/>
      <w:marRight w:val="0"/>
      <w:marTop w:val="0"/>
      <w:marBottom w:val="0"/>
      <w:divBdr>
        <w:top w:val="none" w:sz="0" w:space="0" w:color="auto"/>
        <w:left w:val="none" w:sz="0" w:space="0" w:color="auto"/>
        <w:bottom w:val="none" w:sz="0" w:space="0" w:color="auto"/>
        <w:right w:val="none" w:sz="0" w:space="0" w:color="auto"/>
      </w:divBdr>
    </w:div>
    <w:div w:id="920138762">
      <w:bodyDiv w:val="1"/>
      <w:marLeft w:val="0"/>
      <w:marRight w:val="0"/>
      <w:marTop w:val="0"/>
      <w:marBottom w:val="0"/>
      <w:divBdr>
        <w:top w:val="none" w:sz="0" w:space="0" w:color="auto"/>
        <w:left w:val="none" w:sz="0" w:space="0" w:color="auto"/>
        <w:bottom w:val="none" w:sz="0" w:space="0" w:color="auto"/>
        <w:right w:val="none" w:sz="0" w:space="0" w:color="auto"/>
      </w:divBdr>
    </w:div>
    <w:div w:id="928192898">
      <w:bodyDiv w:val="1"/>
      <w:marLeft w:val="0"/>
      <w:marRight w:val="0"/>
      <w:marTop w:val="0"/>
      <w:marBottom w:val="0"/>
      <w:divBdr>
        <w:top w:val="none" w:sz="0" w:space="0" w:color="auto"/>
        <w:left w:val="none" w:sz="0" w:space="0" w:color="auto"/>
        <w:bottom w:val="none" w:sz="0" w:space="0" w:color="auto"/>
        <w:right w:val="none" w:sz="0" w:space="0" w:color="auto"/>
      </w:divBdr>
      <w:divsChild>
        <w:div w:id="17585853">
          <w:marLeft w:val="0"/>
          <w:marRight w:val="0"/>
          <w:marTop w:val="0"/>
          <w:marBottom w:val="0"/>
          <w:divBdr>
            <w:top w:val="none" w:sz="0" w:space="0" w:color="auto"/>
            <w:left w:val="none" w:sz="0" w:space="0" w:color="auto"/>
            <w:bottom w:val="none" w:sz="0" w:space="0" w:color="auto"/>
            <w:right w:val="none" w:sz="0" w:space="0" w:color="auto"/>
          </w:divBdr>
          <w:divsChild>
            <w:div w:id="169878034">
              <w:marLeft w:val="0"/>
              <w:marRight w:val="0"/>
              <w:marTop w:val="0"/>
              <w:marBottom w:val="0"/>
              <w:divBdr>
                <w:top w:val="none" w:sz="0" w:space="0" w:color="auto"/>
                <w:left w:val="none" w:sz="0" w:space="0" w:color="auto"/>
                <w:bottom w:val="none" w:sz="0" w:space="0" w:color="auto"/>
                <w:right w:val="none" w:sz="0" w:space="0" w:color="auto"/>
              </w:divBdr>
            </w:div>
            <w:div w:id="536042950">
              <w:marLeft w:val="0"/>
              <w:marRight w:val="0"/>
              <w:marTop w:val="0"/>
              <w:marBottom w:val="0"/>
              <w:divBdr>
                <w:top w:val="none" w:sz="0" w:space="0" w:color="auto"/>
                <w:left w:val="none" w:sz="0" w:space="0" w:color="auto"/>
                <w:bottom w:val="none" w:sz="0" w:space="0" w:color="auto"/>
                <w:right w:val="none" w:sz="0" w:space="0" w:color="auto"/>
              </w:divBdr>
            </w:div>
            <w:div w:id="575626056">
              <w:marLeft w:val="0"/>
              <w:marRight w:val="0"/>
              <w:marTop w:val="0"/>
              <w:marBottom w:val="0"/>
              <w:divBdr>
                <w:top w:val="none" w:sz="0" w:space="0" w:color="auto"/>
                <w:left w:val="none" w:sz="0" w:space="0" w:color="auto"/>
                <w:bottom w:val="none" w:sz="0" w:space="0" w:color="auto"/>
                <w:right w:val="none" w:sz="0" w:space="0" w:color="auto"/>
              </w:divBdr>
            </w:div>
            <w:div w:id="1535655311">
              <w:marLeft w:val="0"/>
              <w:marRight w:val="0"/>
              <w:marTop w:val="0"/>
              <w:marBottom w:val="0"/>
              <w:divBdr>
                <w:top w:val="none" w:sz="0" w:space="0" w:color="auto"/>
                <w:left w:val="none" w:sz="0" w:space="0" w:color="auto"/>
                <w:bottom w:val="none" w:sz="0" w:space="0" w:color="auto"/>
                <w:right w:val="none" w:sz="0" w:space="0" w:color="auto"/>
              </w:divBdr>
            </w:div>
          </w:divsChild>
        </w:div>
        <w:div w:id="24406536">
          <w:marLeft w:val="0"/>
          <w:marRight w:val="0"/>
          <w:marTop w:val="0"/>
          <w:marBottom w:val="0"/>
          <w:divBdr>
            <w:top w:val="none" w:sz="0" w:space="0" w:color="auto"/>
            <w:left w:val="none" w:sz="0" w:space="0" w:color="auto"/>
            <w:bottom w:val="none" w:sz="0" w:space="0" w:color="auto"/>
            <w:right w:val="none" w:sz="0" w:space="0" w:color="auto"/>
          </w:divBdr>
          <w:divsChild>
            <w:div w:id="2049335386">
              <w:marLeft w:val="0"/>
              <w:marRight w:val="0"/>
              <w:marTop w:val="0"/>
              <w:marBottom w:val="0"/>
              <w:divBdr>
                <w:top w:val="none" w:sz="0" w:space="0" w:color="auto"/>
                <w:left w:val="none" w:sz="0" w:space="0" w:color="auto"/>
                <w:bottom w:val="none" w:sz="0" w:space="0" w:color="auto"/>
                <w:right w:val="none" w:sz="0" w:space="0" w:color="auto"/>
              </w:divBdr>
            </w:div>
          </w:divsChild>
        </w:div>
        <w:div w:id="142351725">
          <w:marLeft w:val="0"/>
          <w:marRight w:val="0"/>
          <w:marTop w:val="0"/>
          <w:marBottom w:val="0"/>
          <w:divBdr>
            <w:top w:val="none" w:sz="0" w:space="0" w:color="auto"/>
            <w:left w:val="none" w:sz="0" w:space="0" w:color="auto"/>
            <w:bottom w:val="none" w:sz="0" w:space="0" w:color="auto"/>
            <w:right w:val="none" w:sz="0" w:space="0" w:color="auto"/>
          </w:divBdr>
          <w:divsChild>
            <w:div w:id="554588518">
              <w:marLeft w:val="0"/>
              <w:marRight w:val="0"/>
              <w:marTop w:val="0"/>
              <w:marBottom w:val="0"/>
              <w:divBdr>
                <w:top w:val="none" w:sz="0" w:space="0" w:color="auto"/>
                <w:left w:val="none" w:sz="0" w:space="0" w:color="auto"/>
                <w:bottom w:val="none" w:sz="0" w:space="0" w:color="auto"/>
                <w:right w:val="none" w:sz="0" w:space="0" w:color="auto"/>
              </w:divBdr>
            </w:div>
            <w:div w:id="786586054">
              <w:marLeft w:val="0"/>
              <w:marRight w:val="0"/>
              <w:marTop w:val="0"/>
              <w:marBottom w:val="0"/>
              <w:divBdr>
                <w:top w:val="none" w:sz="0" w:space="0" w:color="auto"/>
                <w:left w:val="none" w:sz="0" w:space="0" w:color="auto"/>
                <w:bottom w:val="none" w:sz="0" w:space="0" w:color="auto"/>
                <w:right w:val="none" w:sz="0" w:space="0" w:color="auto"/>
              </w:divBdr>
            </w:div>
            <w:div w:id="885289790">
              <w:marLeft w:val="0"/>
              <w:marRight w:val="0"/>
              <w:marTop w:val="0"/>
              <w:marBottom w:val="0"/>
              <w:divBdr>
                <w:top w:val="none" w:sz="0" w:space="0" w:color="auto"/>
                <w:left w:val="none" w:sz="0" w:space="0" w:color="auto"/>
                <w:bottom w:val="none" w:sz="0" w:space="0" w:color="auto"/>
                <w:right w:val="none" w:sz="0" w:space="0" w:color="auto"/>
              </w:divBdr>
            </w:div>
            <w:div w:id="1188789640">
              <w:marLeft w:val="0"/>
              <w:marRight w:val="0"/>
              <w:marTop w:val="0"/>
              <w:marBottom w:val="0"/>
              <w:divBdr>
                <w:top w:val="none" w:sz="0" w:space="0" w:color="auto"/>
                <w:left w:val="none" w:sz="0" w:space="0" w:color="auto"/>
                <w:bottom w:val="none" w:sz="0" w:space="0" w:color="auto"/>
                <w:right w:val="none" w:sz="0" w:space="0" w:color="auto"/>
              </w:divBdr>
            </w:div>
          </w:divsChild>
        </w:div>
        <w:div w:id="174156070">
          <w:marLeft w:val="0"/>
          <w:marRight w:val="0"/>
          <w:marTop w:val="0"/>
          <w:marBottom w:val="0"/>
          <w:divBdr>
            <w:top w:val="none" w:sz="0" w:space="0" w:color="auto"/>
            <w:left w:val="none" w:sz="0" w:space="0" w:color="auto"/>
            <w:bottom w:val="none" w:sz="0" w:space="0" w:color="auto"/>
            <w:right w:val="none" w:sz="0" w:space="0" w:color="auto"/>
          </w:divBdr>
          <w:divsChild>
            <w:div w:id="1535074981">
              <w:marLeft w:val="0"/>
              <w:marRight w:val="0"/>
              <w:marTop w:val="0"/>
              <w:marBottom w:val="0"/>
              <w:divBdr>
                <w:top w:val="none" w:sz="0" w:space="0" w:color="auto"/>
                <w:left w:val="none" w:sz="0" w:space="0" w:color="auto"/>
                <w:bottom w:val="none" w:sz="0" w:space="0" w:color="auto"/>
                <w:right w:val="none" w:sz="0" w:space="0" w:color="auto"/>
              </w:divBdr>
            </w:div>
          </w:divsChild>
        </w:div>
        <w:div w:id="376661481">
          <w:marLeft w:val="0"/>
          <w:marRight w:val="0"/>
          <w:marTop w:val="0"/>
          <w:marBottom w:val="0"/>
          <w:divBdr>
            <w:top w:val="none" w:sz="0" w:space="0" w:color="auto"/>
            <w:left w:val="none" w:sz="0" w:space="0" w:color="auto"/>
            <w:bottom w:val="none" w:sz="0" w:space="0" w:color="auto"/>
            <w:right w:val="none" w:sz="0" w:space="0" w:color="auto"/>
          </w:divBdr>
          <w:divsChild>
            <w:div w:id="194268306">
              <w:marLeft w:val="0"/>
              <w:marRight w:val="0"/>
              <w:marTop w:val="0"/>
              <w:marBottom w:val="0"/>
              <w:divBdr>
                <w:top w:val="none" w:sz="0" w:space="0" w:color="auto"/>
                <w:left w:val="none" w:sz="0" w:space="0" w:color="auto"/>
                <w:bottom w:val="none" w:sz="0" w:space="0" w:color="auto"/>
                <w:right w:val="none" w:sz="0" w:space="0" w:color="auto"/>
              </w:divBdr>
            </w:div>
          </w:divsChild>
        </w:div>
        <w:div w:id="793134465">
          <w:marLeft w:val="0"/>
          <w:marRight w:val="0"/>
          <w:marTop w:val="0"/>
          <w:marBottom w:val="0"/>
          <w:divBdr>
            <w:top w:val="none" w:sz="0" w:space="0" w:color="auto"/>
            <w:left w:val="none" w:sz="0" w:space="0" w:color="auto"/>
            <w:bottom w:val="none" w:sz="0" w:space="0" w:color="auto"/>
            <w:right w:val="none" w:sz="0" w:space="0" w:color="auto"/>
          </w:divBdr>
          <w:divsChild>
            <w:div w:id="1718313148">
              <w:marLeft w:val="0"/>
              <w:marRight w:val="0"/>
              <w:marTop w:val="0"/>
              <w:marBottom w:val="0"/>
              <w:divBdr>
                <w:top w:val="none" w:sz="0" w:space="0" w:color="auto"/>
                <w:left w:val="none" w:sz="0" w:space="0" w:color="auto"/>
                <w:bottom w:val="none" w:sz="0" w:space="0" w:color="auto"/>
                <w:right w:val="none" w:sz="0" w:space="0" w:color="auto"/>
              </w:divBdr>
            </w:div>
          </w:divsChild>
        </w:div>
        <w:div w:id="796534768">
          <w:marLeft w:val="0"/>
          <w:marRight w:val="0"/>
          <w:marTop w:val="0"/>
          <w:marBottom w:val="0"/>
          <w:divBdr>
            <w:top w:val="none" w:sz="0" w:space="0" w:color="auto"/>
            <w:left w:val="none" w:sz="0" w:space="0" w:color="auto"/>
            <w:bottom w:val="none" w:sz="0" w:space="0" w:color="auto"/>
            <w:right w:val="none" w:sz="0" w:space="0" w:color="auto"/>
          </w:divBdr>
          <w:divsChild>
            <w:div w:id="438111634">
              <w:marLeft w:val="0"/>
              <w:marRight w:val="0"/>
              <w:marTop w:val="0"/>
              <w:marBottom w:val="0"/>
              <w:divBdr>
                <w:top w:val="none" w:sz="0" w:space="0" w:color="auto"/>
                <w:left w:val="none" w:sz="0" w:space="0" w:color="auto"/>
                <w:bottom w:val="none" w:sz="0" w:space="0" w:color="auto"/>
                <w:right w:val="none" w:sz="0" w:space="0" w:color="auto"/>
              </w:divBdr>
            </w:div>
            <w:div w:id="924189270">
              <w:marLeft w:val="0"/>
              <w:marRight w:val="0"/>
              <w:marTop w:val="0"/>
              <w:marBottom w:val="0"/>
              <w:divBdr>
                <w:top w:val="none" w:sz="0" w:space="0" w:color="auto"/>
                <w:left w:val="none" w:sz="0" w:space="0" w:color="auto"/>
                <w:bottom w:val="none" w:sz="0" w:space="0" w:color="auto"/>
                <w:right w:val="none" w:sz="0" w:space="0" w:color="auto"/>
              </w:divBdr>
            </w:div>
            <w:div w:id="1496334435">
              <w:marLeft w:val="0"/>
              <w:marRight w:val="0"/>
              <w:marTop w:val="0"/>
              <w:marBottom w:val="0"/>
              <w:divBdr>
                <w:top w:val="none" w:sz="0" w:space="0" w:color="auto"/>
                <w:left w:val="none" w:sz="0" w:space="0" w:color="auto"/>
                <w:bottom w:val="none" w:sz="0" w:space="0" w:color="auto"/>
                <w:right w:val="none" w:sz="0" w:space="0" w:color="auto"/>
              </w:divBdr>
            </w:div>
          </w:divsChild>
        </w:div>
        <w:div w:id="1126461665">
          <w:marLeft w:val="0"/>
          <w:marRight w:val="0"/>
          <w:marTop w:val="0"/>
          <w:marBottom w:val="0"/>
          <w:divBdr>
            <w:top w:val="none" w:sz="0" w:space="0" w:color="auto"/>
            <w:left w:val="none" w:sz="0" w:space="0" w:color="auto"/>
            <w:bottom w:val="none" w:sz="0" w:space="0" w:color="auto"/>
            <w:right w:val="none" w:sz="0" w:space="0" w:color="auto"/>
          </w:divBdr>
          <w:divsChild>
            <w:div w:id="776217454">
              <w:marLeft w:val="0"/>
              <w:marRight w:val="0"/>
              <w:marTop w:val="0"/>
              <w:marBottom w:val="0"/>
              <w:divBdr>
                <w:top w:val="none" w:sz="0" w:space="0" w:color="auto"/>
                <w:left w:val="none" w:sz="0" w:space="0" w:color="auto"/>
                <w:bottom w:val="none" w:sz="0" w:space="0" w:color="auto"/>
                <w:right w:val="none" w:sz="0" w:space="0" w:color="auto"/>
              </w:divBdr>
            </w:div>
          </w:divsChild>
        </w:div>
        <w:div w:id="1214730070">
          <w:marLeft w:val="0"/>
          <w:marRight w:val="0"/>
          <w:marTop w:val="0"/>
          <w:marBottom w:val="0"/>
          <w:divBdr>
            <w:top w:val="none" w:sz="0" w:space="0" w:color="auto"/>
            <w:left w:val="none" w:sz="0" w:space="0" w:color="auto"/>
            <w:bottom w:val="none" w:sz="0" w:space="0" w:color="auto"/>
            <w:right w:val="none" w:sz="0" w:space="0" w:color="auto"/>
          </w:divBdr>
          <w:divsChild>
            <w:div w:id="2025786204">
              <w:marLeft w:val="0"/>
              <w:marRight w:val="0"/>
              <w:marTop w:val="0"/>
              <w:marBottom w:val="0"/>
              <w:divBdr>
                <w:top w:val="none" w:sz="0" w:space="0" w:color="auto"/>
                <w:left w:val="none" w:sz="0" w:space="0" w:color="auto"/>
                <w:bottom w:val="none" w:sz="0" w:space="0" w:color="auto"/>
                <w:right w:val="none" w:sz="0" w:space="0" w:color="auto"/>
              </w:divBdr>
            </w:div>
          </w:divsChild>
        </w:div>
        <w:div w:id="1362821404">
          <w:marLeft w:val="0"/>
          <w:marRight w:val="0"/>
          <w:marTop w:val="0"/>
          <w:marBottom w:val="0"/>
          <w:divBdr>
            <w:top w:val="none" w:sz="0" w:space="0" w:color="auto"/>
            <w:left w:val="none" w:sz="0" w:space="0" w:color="auto"/>
            <w:bottom w:val="none" w:sz="0" w:space="0" w:color="auto"/>
            <w:right w:val="none" w:sz="0" w:space="0" w:color="auto"/>
          </w:divBdr>
          <w:divsChild>
            <w:div w:id="303774693">
              <w:marLeft w:val="0"/>
              <w:marRight w:val="0"/>
              <w:marTop w:val="0"/>
              <w:marBottom w:val="0"/>
              <w:divBdr>
                <w:top w:val="none" w:sz="0" w:space="0" w:color="auto"/>
                <w:left w:val="none" w:sz="0" w:space="0" w:color="auto"/>
                <w:bottom w:val="none" w:sz="0" w:space="0" w:color="auto"/>
                <w:right w:val="none" w:sz="0" w:space="0" w:color="auto"/>
              </w:divBdr>
            </w:div>
          </w:divsChild>
        </w:div>
        <w:div w:id="1393113404">
          <w:marLeft w:val="0"/>
          <w:marRight w:val="0"/>
          <w:marTop w:val="0"/>
          <w:marBottom w:val="0"/>
          <w:divBdr>
            <w:top w:val="none" w:sz="0" w:space="0" w:color="auto"/>
            <w:left w:val="none" w:sz="0" w:space="0" w:color="auto"/>
            <w:bottom w:val="none" w:sz="0" w:space="0" w:color="auto"/>
            <w:right w:val="none" w:sz="0" w:space="0" w:color="auto"/>
          </w:divBdr>
          <w:divsChild>
            <w:div w:id="474026154">
              <w:marLeft w:val="0"/>
              <w:marRight w:val="0"/>
              <w:marTop w:val="0"/>
              <w:marBottom w:val="0"/>
              <w:divBdr>
                <w:top w:val="none" w:sz="0" w:space="0" w:color="auto"/>
                <w:left w:val="none" w:sz="0" w:space="0" w:color="auto"/>
                <w:bottom w:val="none" w:sz="0" w:space="0" w:color="auto"/>
                <w:right w:val="none" w:sz="0" w:space="0" w:color="auto"/>
              </w:divBdr>
            </w:div>
          </w:divsChild>
        </w:div>
        <w:div w:id="1571503744">
          <w:marLeft w:val="0"/>
          <w:marRight w:val="0"/>
          <w:marTop w:val="0"/>
          <w:marBottom w:val="0"/>
          <w:divBdr>
            <w:top w:val="none" w:sz="0" w:space="0" w:color="auto"/>
            <w:left w:val="none" w:sz="0" w:space="0" w:color="auto"/>
            <w:bottom w:val="none" w:sz="0" w:space="0" w:color="auto"/>
            <w:right w:val="none" w:sz="0" w:space="0" w:color="auto"/>
          </w:divBdr>
          <w:divsChild>
            <w:div w:id="178661611">
              <w:marLeft w:val="0"/>
              <w:marRight w:val="0"/>
              <w:marTop w:val="0"/>
              <w:marBottom w:val="0"/>
              <w:divBdr>
                <w:top w:val="none" w:sz="0" w:space="0" w:color="auto"/>
                <w:left w:val="none" w:sz="0" w:space="0" w:color="auto"/>
                <w:bottom w:val="none" w:sz="0" w:space="0" w:color="auto"/>
                <w:right w:val="none" w:sz="0" w:space="0" w:color="auto"/>
              </w:divBdr>
            </w:div>
          </w:divsChild>
        </w:div>
        <w:div w:id="1648393909">
          <w:marLeft w:val="0"/>
          <w:marRight w:val="0"/>
          <w:marTop w:val="0"/>
          <w:marBottom w:val="0"/>
          <w:divBdr>
            <w:top w:val="none" w:sz="0" w:space="0" w:color="auto"/>
            <w:left w:val="none" w:sz="0" w:space="0" w:color="auto"/>
            <w:bottom w:val="none" w:sz="0" w:space="0" w:color="auto"/>
            <w:right w:val="none" w:sz="0" w:space="0" w:color="auto"/>
          </w:divBdr>
          <w:divsChild>
            <w:div w:id="39593325">
              <w:marLeft w:val="0"/>
              <w:marRight w:val="0"/>
              <w:marTop w:val="0"/>
              <w:marBottom w:val="0"/>
              <w:divBdr>
                <w:top w:val="none" w:sz="0" w:space="0" w:color="auto"/>
                <w:left w:val="none" w:sz="0" w:space="0" w:color="auto"/>
                <w:bottom w:val="none" w:sz="0" w:space="0" w:color="auto"/>
                <w:right w:val="none" w:sz="0" w:space="0" w:color="auto"/>
              </w:divBdr>
            </w:div>
          </w:divsChild>
        </w:div>
        <w:div w:id="1750152330">
          <w:marLeft w:val="0"/>
          <w:marRight w:val="0"/>
          <w:marTop w:val="0"/>
          <w:marBottom w:val="0"/>
          <w:divBdr>
            <w:top w:val="none" w:sz="0" w:space="0" w:color="auto"/>
            <w:left w:val="none" w:sz="0" w:space="0" w:color="auto"/>
            <w:bottom w:val="none" w:sz="0" w:space="0" w:color="auto"/>
            <w:right w:val="none" w:sz="0" w:space="0" w:color="auto"/>
          </w:divBdr>
          <w:divsChild>
            <w:div w:id="1187403458">
              <w:marLeft w:val="0"/>
              <w:marRight w:val="0"/>
              <w:marTop w:val="0"/>
              <w:marBottom w:val="0"/>
              <w:divBdr>
                <w:top w:val="none" w:sz="0" w:space="0" w:color="auto"/>
                <w:left w:val="none" w:sz="0" w:space="0" w:color="auto"/>
                <w:bottom w:val="none" w:sz="0" w:space="0" w:color="auto"/>
                <w:right w:val="none" w:sz="0" w:space="0" w:color="auto"/>
              </w:divBdr>
            </w:div>
          </w:divsChild>
        </w:div>
        <w:div w:id="1811091592">
          <w:marLeft w:val="0"/>
          <w:marRight w:val="0"/>
          <w:marTop w:val="0"/>
          <w:marBottom w:val="0"/>
          <w:divBdr>
            <w:top w:val="none" w:sz="0" w:space="0" w:color="auto"/>
            <w:left w:val="none" w:sz="0" w:space="0" w:color="auto"/>
            <w:bottom w:val="none" w:sz="0" w:space="0" w:color="auto"/>
            <w:right w:val="none" w:sz="0" w:space="0" w:color="auto"/>
          </w:divBdr>
          <w:divsChild>
            <w:div w:id="202836395">
              <w:marLeft w:val="0"/>
              <w:marRight w:val="0"/>
              <w:marTop w:val="0"/>
              <w:marBottom w:val="0"/>
              <w:divBdr>
                <w:top w:val="none" w:sz="0" w:space="0" w:color="auto"/>
                <w:left w:val="none" w:sz="0" w:space="0" w:color="auto"/>
                <w:bottom w:val="none" w:sz="0" w:space="0" w:color="auto"/>
                <w:right w:val="none" w:sz="0" w:space="0" w:color="auto"/>
              </w:divBdr>
            </w:div>
          </w:divsChild>
        </w:div>
        <w:div w:id="1859851922">
          <w:marLeft w:val="0"/>
          <w:marRight w:val="0"/>
          <w:marTop w:val="0"/>
          <w:marBottom w:val="0"/>
          <w:divBdr>
            <w:top w:val="none" w:sz="0" w:space="0" w:color="auto"/>
            <w:left w:val="none" w:sz="0" w:space="0" w:color="auto"/>
            <w:bottom w:val="none" w:sz="0" w:space="0" w:color="auto"/>
            <w:right w:val="none" w:sz="0" w:space="0" w:color="auto"/>
          </w:divBdr>
          <w:divsChild>
            <w:div w:id="1035811483">
              <w:marLeft w:val="0"/>
              <w:marRight w:val="0"/>
              <w:marTop w:val="0"/>
              <w:marBottom w:val="0"/>
              <w:divBdr>
                <w:top w:val="none" w:sz="0" w:space="0" w:color="auto"/>
                <w:left w:val="none" w:sz="0" w:space="0" w:color="auto"/>
                <w:bottom w:val="none" w:sz="0" w:space="0" w:color="auto"/>
                <w:right w:val="none" w:sz="0" w:space="0" w:color="auto"/>
              </w:divBdr>
            </w:div>
          </w:divsChild>
        </w:div>
        <w:div w:id="1986617504">
          <w:marLeft w:val="0"/>
          <w:marRight w:val="0"/>
          <w:marTop w:val="0"/>
          <w:marBottom w:val="0"/>
          <w:divBdr>
            <w:top w:val="none" w:sz="0" w:space="0" w:color="auto"/>
            <w:left w:val="none" w:sz="0" w:space="0" w:color="auto"/>
            <w:bottom w:val="none" w:sz="0" w:space="0" w:color="auto"/>
            <w:right w:val="none" w:sz="0" w:space="0" w:color="auto"/>
          </w:divBdr>
          <w:divsChild>
            <w:div w:id="635986240">
              <w:marLeft w:val="0"/>
              <w:marRight w:val="0"/>
              <w:marTop w:val="0"/>
              <w:marBottom w:val="0"/>
              <w:divBdr>
                <w:top w:val="none" w:sz="0" w:space="0" w:color="auto"/>
                <w:left w:val="none" w:sz="0" w:space="0" w:color="auto"/>
                <w:bottom w:val="none" w:sz="0" w:space="0" w:color="auto"/>
                <w:right w:val="none" w:sz="0" w:space="0" w:color="auto"/>
              </w:divBdr>
            </w:div>
            <w:div w:id="1571227996">
              <w:marLeft w:val="0"/>
              <w:marRight w:val="0"/>
              <w:marTop w:val="0"/>
              <w:marBottom w:val="0"/>
              <w:divBdr>
                <w:top w:val="none" w:sz="0" w:space="0" w:color="auto"/>
                <w:left w:val="none" w:sz="0" w:space="0" w:color="auto"/>
                <w:bottom w:val="none" w:sz="0" w:space="0" w:color="auto"/>
                <w:right w:val="none" w:sz="0" w:space="0" w:color="auto"/>
              </w:divBdr>
            </w:div>
            <w:div w:id="20163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7728">
      <w:bodyDiv w:val="1"/>
      <w:marLeft w:val="0"/>
      <w:marRight w:val="0"/>
      <w:marTop w:val="0"/>
      <w:marBottom w:val="0"/>
      <w:divBdr>
        <w:top w:val="none" w:sz="0" w:space="0" w:color="auto"/>
        <w:left w:val="none" w:sz="0" w:space="0" w:color="auto"/>
        <w:bottom w:val="none" w:sz="0" w:space="0" w:color="auto"/>
        <w:right w:val="none" w:sz="0" w:space="0" w:color="auto"/>
      </w:divBdr>
      <w:divsChild>
        <w:div w:id="57018070">
          <w:marLeft w:val="0"/>
          <w:marRight w:val="0"/>
          <w:marTop w:val="0"/>
          <w:marBottom w:val="0"/>
          <w:divBdr>
            <w:top w:val="none" w:sz="0" w:space="0" w:color="auto"/>
            <w:left w:val="none" w:sz="0" w:space="0" w:color="auto"/>
            <w:bottom w:val="none" w:sz="0" w:space="0" w:color="auto"/>
            <w:right w:val="none" w:sz="0" w:space="0" w:color="auto"/>
          </w:divBdr>
          <w:divsChild>
            <w:div w:id="4013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1904">
      <w:bodyDiv w:val="1"/>
      <w:marLeft w:val="0"/>
      <w:marRight w:val="0"/>
      <w:marTop w:val="0"/>
      <w:marBottom w:val="0"/>
      <w:divBdr>
        <w:top w:val="none" w:sz="0" w:space="0" w:color="auto"/>
        <w:left w:val="none" w:sz="0" w:space="0" w:color="auto"/>
        <w:bottom w:val="none" w:sz="0" w:space="0" w:color="auto"/>
        <w:right w:val="none" w:sz="0" w:space="0" w:color="auto"/>
      </w:divBdr>
    </w:div>
    <w:div w:id="119107183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09380719">
      <w:bodyDiv w:val="1"/>
      <w:marLeft w:val="0"/>
      <w:marRight w:val="0"/>
      <w:marTop w:val="0"/>
      <w:marBottom w:val="0"/>
      <w:divBdr>
        <w:top w:val="none" w:sz="0" w:space="0" w:color="auto"/>
        <w:left w:val="none" w:sz="0" w:space="0" w:color="auto"/>
        <w:bottom w:val="none" w:sz="0" w:space="0" w:color="auto"/>
        <w:right w:val="none" w:sz="0" w:space="0" w:color="auto"/>
      </w:divBdr>
    </w:div>
    <w:div w:id="1447045683">
      <w:bodyDiv w:val="1"/>
      <w:marLeft w:val="0"/>
      <w:marRight w:val="0"/>
      <w:marTop w:val="0"/>
      <w:marBottom w:val="0"/>
      <w:divBdr>
        <w:top w:val="none" w:sz="0" w:space="0" w:color="auto"/>
        <w:left w:val="none" w:sz="0" w:space="0" w:color="auto"/>
        <w:bottom w:val="none" w:sz="0" w:space="0" w:color="auto"/>
        <w:right w:val="none" w:sz="0" w:space="0" w:color="auto"/>
      </w:divBdr>
    </w:div>
    <w:div w:id="1477986039">
      <w:bodyDiv w:val="1"/>
      <w:marLeft w:val="0"/>
      <w:marRight w:val="0"/>
      <w:marTop w:val="0"/>
      <w:marBottom w:val="0"/>
      <w:divBdr>
        <w:top w:val="none" w:sz="0" w:space="0" w:color="auto"/>
        <w:left w:val="none" w:sz="0" w:space="0" w:color="auto"/>
        <w:bottom w:val="none" w:sz="0" w:space="0" w:color="auto"/>
        <w:right w:val="none" w:sz="0" w:space="0" w:color="auto"/>
      </w:divBdr>
      <w:divsChild>
        <w:div w:id="355355220">
          <w:marLeft w:val="446"/>
          <w:marRight w:val="0"/>
          <w:marTop w:val="0"/>
          <w:marBottom w:val="0"/>
          <w:divBdr>
            <w:top w:val="none" w:sz="0" w:space="0" w:color="auto"/>
            <w:left w:val="none" w:sz="0" w:space="0" w:color="auto"/>
            <w:bottom w:val="none" w:sz="0" w:space="0" w:color="auto"/>
            <w:right w:val="none" w:sz="0" w:space="0" w:color="auto"/>
          </w:divBdr>
        </w:div>
        <w:div w:id="1592615727">
          <w:marLeft w:val="446"/>
          <w:marRight w:val="0"/>
          <w:marTop w:val="0"/>
          <w:marBottom w:val="0"/>
          <w:divBdr>
            <w:top w:val="none" w:sz="0" w:space="0" w:color="auto"/>
            <w:left w:val="none" w:sz="0" w:space="0" w:color="auto"/>
            <w:bottom w:val="none" w:sz="0" w:space="0" w:color="auto"/>
            <w:right w:val="none" w:sz="0" w:space="0" w:color="auto"/>
          </w:divBdr>
        </w:div>
        <w:div w:id="102186444">
          <w:marLeft w:val="446"/>
          <w:marRight w:val="0"/>
          <w:marTop w:val="0"/>
          <w:marBottom w:val="0"/>
          <w:divBdr>
            <w:top w:val="none" w:sz="0" w:space="0" w:color="auto"/>
            <w:left w:val="none" w:sz="0" w:space="0" w:color="auto"/>
            <w:bottom w:val="none" w:sz="0" w:space="0" w:color="auto"/>
            <w:right w:val="none" w:sz="0" w:space="0" w:color="auto"/>
          </w:divBdr>
        </w:div>
        <w:div w:id="932130658">
          <w:marLeft w:val="446"/>
          <w:marRight w:val="0"/>
          <w:marTop w:val="0"/>
          <w:marBottom w:val="0"/>
          <w:divBdr>
            <w:top w:val="none" w:sz="0" w:space="0" w:color="auto"/>
            <w:left w:val="none" w:sz="0" w:space="0" w:color="auto"/>
            <w:bottom w:val="none" w:sz="0" w:space="0" w:color="auto"/>
            <w:right w:val="none" w:sz="0" w:space="0" w:color="auto"/>
          </w:divBdr>
        </w:div>
      </w:divsChild>
    </w:div>
    <w:div w:id="1549224629">
      <w:bodyDiv w:val="1"/>
      <w:marLeft w:val="0"/>
      <w:marRight w:val="0"/>
      <w:marTop w:val="0"/>
      <w:marBottom w:val="0"/>
      <w:divBdr>
        <w:top w:val="none" w:sz="0" w:space="0" w:color="auto"/>
        <w:left w:val="none" w:sz="0" w:space="0" w:color="auto"/>
        <w:bottom w:val="none" w:sz="0" w:space="0" w:color="auto"/>
        <w:right w:val="none" w:sz="0" w:space="0" w:color="auto"/>
      </w:divBdr>
    </w:div>
    <w:div w:id="1570380311">
      <w:bodyDiv w:val="1"/>
      <w:marLeft w:val="0"/>
      <w:marRight w:val="0"/>
      <w:marTop w:val="0"/>
      <w:marBottom w:val="0"/>
      <w:divBdr>
        <w:top w:val="none" w:sz="0" w:space="0" w:color="auto"/>
        <w:left w:val="none" w:sz="0" w:space="0" w:color="auto"/>
        <w:bottom w:val="none" w:sz="0" w:space="0" w:color="auto"/>
        <w:right w:val="none" w:sz="0" w:space="0" w:color="auto"/>
      </w:divBdr>
    </w:div>
    <w:div w:id="1657605288">
      <w:bodyDiv w:val="1"/>
      <w:marLeft w:val="0"/>
      <w:marRight w:val="0"/>
      <w:marTop w:val="0"/>
      <w:marBottom w:val="0"/>
      <w:divBdr>
        <w:top w:val="none" w:sz="0" w:space="0" w:color="auto"/>
        <w:left w:val="none" w:sz="0" w:space="0" w:color="auto"/>
        <w:bottom w:val="none" w:sz="0" w:space="0" w:color="auto"/>
        <w:right w:val="none" w:sz="0" w:space="0" w:color="auto"/>
      </w:divBdr>
    </w:div>
    <w:div w:id="1737895258">
      <w:bodyDiv w:val="1"/>
      <w:marLeft w:val="0"/>
      <w:marRight w:val="0"/>
      <w:marTop w:val="0"/>
      <w:marBottom w:val="0"/>
      <w:divBdr>
        <w:top w:val="none" w:sz="0" w:space="0" w:color="auto"/>
        <w:left w:val="none" w:sz="0" w:space="0" w:color="auto"/>
        <w:bottom w:val="none" w:sz="0" w:space="0" w:color="auto"/>
        <w:right w:val="none" w:sz="0" w:space="0" w:color="auto"/>
      </w:divBdr>
    </w:div>
    <w:div w:id="1840537692">
      <w:bodyDiv w:val="1"/>
      <w:marLeft w:val="0"/>
      <w:marRight w:val="0"/>
      <w:marTop w:val="0"/>
      <w:marBottom w:val="0"/>
      <w:divBdr>
        <w:top w:val="none" w:sz="0" w:space="0" w:color="auto"/>
        <w:left w:val="none" w:sz="0" w:space="0" w:color="auto"/>
        <w:bottom w:val="none" w:sz="0" w:space="0" w:color="auto"/>
        <w:right w:val="none" w:sz="0" w:space="0" w:color="auto"/>
      </w:divBdr>
    </w:div>
    <w:div w:id="1976181855">
      <w:bodyDiv w:val="1"/>
      <w:marLeft w:val="0"/>
      <w:marRight w:val="0"/>
      <w:marTop w:val="0"/>
      <w:marBottom w:val="0"/>
      <w:divBdr>
        <w:top w:val="none" w:sz="0" w:space="0" w:color="auto"/>
        <w:left w:val="none" w:sz="0" w:space="0" w:color="auto"/>
        <w:bottom w:val="none" w:sz="0" w:space="0" w:color="auto"/>
        <w:right w:val="none" w:sz="0" w:space="0" w:color="auto"/>
      </w:divBdr>
      <w:divsChild>
        <w:div w:id="988634394">
          <w:marLeft w:val="0"/>
          <w:marRight w:val="0"/>
          <w:marTop w:val="0"/>
          <w:marBottom w:val="0"/>
          <w:divBdr>
            <w:top w:val="none" w:sz="0" w:space="0" w:color="auto"/>
            <w:left w:val="none" w:sz="0" w:space="0" w:color="auto"/>
            <w:bottom w:val="none" w:sz="0" w:space="0" w:color="auto"/>
            <w:right w:val="none" w:sz="0" w:space="0" w:color="auto"/>
          </w:divBdr>
        </w:div>
        <w:div w:id="1226141607">
          <w:marLeft w:val="0"/>
          <w:marRight w:val="0"/>
          <w:marTop w:val="0"/>
          <w:marBottom w:val="0"/>
          <w:divBdr>
            <w:top w:val="none" w:sz="0" w:space="0" w:color="auto"/>
            <w:left w:val="none" w:sz="0" w:space="0" w:color="auto"/>
            <w:bottom w:val="none" w:sz="0" w:space="0" w:color="auto"/>
            <w:right w:val="none" w:sz="0" w:space="0" w:color="auto"/>
          </w:divBdr>
        </w:div>
        <w:div w:id="1589344063">
          <w:marLeft w:val="0"/>
          <w:marRight w:val="0"/>
          <w:marTop w:val="0"/>
          <w:marBottom w:val="0"/>
          <w:divBdr>
            <w:top w:val="none" w:sz="0" w:space="0" w:color="auto"/>
            <w:left w:val="none" w:sz="0" w:space="0" w:color="auto"/>
            <w:bottom w:val="none" w:sz="0" w:space="0" w:color="auto"/>
            <w:right w:val="none" w:sz="0" w:space="0" w:color="auto"/>
          </w:divBdr>
        </w:div>
        <w:div w:id="1598057344">
          <w:marLeft w:val="0"/>
          <w:marRight w:val="0"/>
          <w:marTop w:val="0"/>
          <w:marBottom w:val="0"/>
          <w:divBdr>
            <w:top w:val="none" w:sz="0" w:space="0" w:color="auto"/>
            <w:left w:val="none" w:sz="0" w:space="0" w:color="auto"/>
            <w:bottom w:val="none" w:sz="0" w:space="0" w:color="auto"/>
            <w:right w:val="none" w:sz="0" w:space="0" w:color="auto"/>
          </w:divBdr>
        </w:div>
      </w:divsChild>
    </w:div>
    <w:div w:id="21297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p-mop-10/cp-mop-10-dec-11-en.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1-en.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en/database/VLR/BCH-VLR-SCBD-260177" TargetMode="External"/><Relationship Id="rId22"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www.basel.int/Implementation/Controllingtransboundarymovements/ImprovingthePICprocedure/SIWGPICproceduremeetings/1stSIWGPICprocedure/tabid/9753/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8DC013-7EF5-4385-B352-88BD4A6FE96A}">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customXml/itemProps2.xml><?xml version="1.0" encoding="utf-8"?>
<ds:datastoreItem xmlns:ds="http://schemas.openxmlformats.org/officeDocument/2006/customXml" ds:itemID="{AB2C3EC9-A044-4E4F-8EE8-F4965DCF870D}">
  <ds:schemaRefs>
    <ds:schemaRef ds:uri="http://schemas.openxmlformats.org/officeDocument/2006/bibliography"/>
  </ds:schemaRefs>
</ds:datastoreItem>
</file>

<file path=customXml/itemProps3.xml><?xml version="1.0" encoding="utf-8"?>
<ds:datastoreItem xmlns:ds="http://schemas.openxmlformats.org/officeDocument/2006/customXml" ds:itemID="{AE9521A7-918C-4A4B-A191-DE623701D7C9}">
  <ds:schemaRefs>
    <ds:schemaRef ds:uri="http://schemas.microsoft.com/sharepoint/v3/contenttype/forms"/>
  </ds:schemaRefs>
</ds:datastoreItem>
</file>

<file path=customXml/itemProps4.xml><?xml version="1.0" encoding="utf-8"?>
<ds:datastoreItem xmlns:ds="http://schemas.openxmlformats.org/officeDocument/2006/customXml" ds:itemID="{AF22228D-F78F-4574-920E-FDA48F7C3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5</Pages>
  <Words>2355</Words>
  <Characters>13429</Characters>
  <Application>Microsoft Office Word</Application>
  <DocSecurity>0</DocSecurity>
  <Lines>111</Lines>
  <Paragraphs>31</Paragraphs>
  <ScaleCrop>false</ScaleCrop>
  <Company>unon</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veronica.gathu@un.org</dc:creator>
  <cp:keywords/>
  <dc:description/>
  <cp:lastModifiedBy>Lara Ognibene</cp:lastModifiedBy>
  <cp:revision>270</cp:revision>
  <cp:lastPrinted>2024-08-26T21:34:00Z</cp:lastPrinted>
  <dcterms:created xsi:type="dcterms:W3CDTF">2024-08-10T12:10:00Z</dcterms:created>
  <dcterms:modified xsi:type="dcterms:W3CDTF">2025-01-21T13:06:00Z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