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51A9E" w14:textId="77777777" w:rsidR="006533B3" w:rsidRPr="00631C1C" w:rsidRDefault="006533B3" w:rsidP="003D0F2B">
      <w:pPr>
        <w:pStyle w:val="ASpacer"/>
        <w:rPr>
          <w:rFonts w:eastAsiaTheme="minorEastAsia"/>
        </w:rPr>
      </w:pPr>
    </w:p>
    <w:p w14:paraId="44E616F1" w14:textId="77777777" w:rsidR="00CD5597" w:rsidRPr="00631C1C" w:rsidRDefault="00CD5597" w:rsidP="003D0F2B">
      <w:pPr>
        <w:pStyle w:val="ASpacer"/>
        <w:rPr>
          <w:rFonts w:eastAsiaTheme="minorEastAsia"/>
        </w:rPr>
      </w:pPr>
    </w:p>
    <w:p w14:paraId="513CD65C" w14:textId="77777777" w:rsidR="00CD5597" w:rsidRPr="00631C1C" w:rsidRDefault="00CD5597" w:rsidP="003D0F2B">
      <w:pPr>
        <w:pStyle w:val="ASpacer"/>
        <w:rPr>
          <w:rFonts w:eastAsiaTheme="minorEastAsia"/>
        </w:rPr>
      </w:pPr>
    </w:p>
    <w:tbl>
      <w:tblPr>
        <w:tblW w:w="9496" w:type="dxa"/>
        <w:tblLayout w:type="fixed"/>
        <w:tblLook w:val="0000" w:firstRow="0" w:lastRow="0" w:firstColumn="0" w:lastColumn="0" w:noHBand="0" w:noVBand="0"/>
      </w:tblPr>
      <w:tblGrid>
        <w:gridCol w:w="1559"/>
        <w:gridCol w:w="6520"/>
        <w:gridCol w:w="1417"/>
      </w:tblGrid>
      <w:tr w:rsidR="007E73EA" w:rsidRPr="00035D73" w14:paraId="18A70F73" w14:textId="77777777" w:rsidTr="00907D21">
        <w:trPr>
          <w:trHeight w:val="850"/>
        </w:trPr>
        <w:tc>
          <w:tcPr>
            <w:tcW w:w="1559" w:type="dxa"/>
          </w:tcPr>
          <w:p w14:paraId="468EDABF" w14:textId="77777777" w:rsidR="007E73EA" w:rsidRPr="00F9724D" w:rsidRDefault="007E73EA" w:rsidP="00907D21">
            <w:pPr>
              <w:pStyle w:val="AUnitedNations"/>
              <w:rPr>
                <w:rFonts w:ascii="SimHei" w:eastAsia="SimHei" w:hAnsi="SimHei"/>
              </w:rPr>
            </w:pPr>
            <w:r w:rsidRPr="00F9724D">
              <w:rPr>
                <w:rFonts w:ascii="SimHei" w:eastAsia="SimHei" w:hAnsi="SimHei" w:cs="SimSun" w:hint="eastAsia"/>
                <w:color w:val="000000"/>
                <w:sz w:val="32"/>
                <w:szCs w:val="24"/>
                <w:lang w:eastAsia="zh-CN"/>
              </w:rPr>
              <w:t>联合国</w:t>
            </w:r>
          </w:p>
        </w:tc>
        <w:tc>
          <w:tcPr>
            <w:tcW w:w="6520" w:type="dxa"/>
          </w:tcPr>
          <w:p w14:paraId="716AB796" w14:textId="77777777" w:rsidR="007E73EA" w:rsidRPr="00035D73" w:rsidRDefault="007E73EA" w:rsidP="00907D21">
            <w:pPr>
              <w:pStyle w:val="Normal-pool"/>
            </w:pPr>
            <w:r>
              <w:rPr>
                <w:noProof/>
              </w:rPr>
              <w:drawing>
                <wp:anchor distT="0" distB="0" distL="114300" distR="114300" simplePos="0" relativeHeight="251662336" behindDoc="0" locked="0" layoutInCell="1" allowOverlap="0" wp14:anchorId="0017784D" wp14:editId="1F6EE45D">
                  <wp:simplePos x="0" y="0"/>
                  <wp:positionH relativeFrom="margin">
                    <wp:posOffset>1905</wp:posOffset>
                  </wp:positionH>
                  <wp:positionV relativeFrom="paragraph">
                    <wp:posOffset>2540</wp:posOffset>
                  </wp:positionV>
                  <wp:extent cx="1306800" cy="572400"/>
                  <wp:effectExtent l="0" t="0" r="8255" b="0"/>
                  <wp:wrapNone/>
                  <wp:docPr id="52467892" name="Picture 5246789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306800" cy="572400"/>
                          </a:xfrm>
                          <a:prstGeom prst="rect">
                            <a:avLst/>
                          </a:prstGeom>
                        </pic:spPr>
                      </pic:pic>
                    </a:graphicData>
                  </a:graphic>
                  <wp14:sizeRelH relativeFrom="margin">
                    <wp14:pctWidth>0</wp14:pctWidth>
                  </wp14:sizeRelH>
                  <wp14:sizeRelV relativeFrom="margin">
                    <wp14:pctHeight>0</wp14:pctHeight>
                  </wp14:sizeRelV>
                </wp:anchor>
              </w:drawing>
            </w:r>
          </w:p>
        </w:tc>
        <w:tc>
          <w:tcPr>
            <w:tcW w:w="1417" w:type="dxa"/>
          </w:tcPr>
          <w:p w14:paraId="2611EC68" w14:textId="77777777" w:rsidR="007E73EA" w:rsidRPr="00035D73" w:rsidRDefault="007E73EA" w:rsidP="00907D21">
            <w:pPr>
              <w:pStyle w:val="Normal-pool"/>
            </w:pPr>
          </w:p>
        </w:tc>
      </w:tr>
    </w:tbl>
    <w:p w14:paraId="5C08750F" w14:textId="77777777" w:rsidR="007E73EA" w:rsidRPr="00035D73" w:rsidRDefault="007E73EA" w:rsidP="007E73EA">
      <w:pPr>
        <w:pStyle w:val="ASpacer"/>
      </w:pPr>
    </w:p>
    <w:tbl>
      <w:tblPr>
        <w:tblW w:w="9496" w:type="dxa"/>
        <w:tblLook w:val="0000" w:firstRow="0" w:lastRow="0" w:firstColumn="0" w:lastColumn="0" w:noHBand="0" w:noVBand="0"/>
      </w:tblPr>
      <w:tblGrid>
        <w:gridCol w:w="6378"/>
        <w:gridCol w:w="3118"/>
      </w:tblGrid>
      <w:tr w:rsidR="007E73EA" w:rsidRPr="00035D73" w14:paraId="727F91C3" w14:textId="77777777" w:rsidTr="00907D21">
        <w:trPr>
          <w:trHeight w:val="340"/>
        </w:trPr>
        <w:tc>
          <w:tcPr>
            <w:tcW w:w="3358" w:type="pct"/>
            <w:vAlign w:val="bottom"/>
          </w:tcPr>
          <w:p w14:paraId="4B7FA8D3" w14:textId="77777777" w:rsidR="007E73EA" w:rsidRPr="00035D73" w:rsidRDefault="007E73EA" w:rsidP="00907D21">
            <w:pPr>
              <w:pStyle w:val="Normal-pool"/>
            </w:pPr>
          </w:p>
        </w:tc>
        <w:tc>
          <w:tcPr>
            <w:tcW w:w="1642" w:type="pct"/>
            <w:noWrap/>
            <w:vAlign w:val="bottom"/>
          </w:tcPr>
          <w:p w14:paraId="7B7C8176" w14:textId="12D44551" w:rsidR="007E73EA" w:rsidRPr="00035D73" w:rsidRDefault="007E73EA" w:rsidP="00907D21">
            <w:pPr>
              <w:pStyle w:val="ASymbol"/>
              <w:rPr>
                <w:lang w:eastAsia="zh-CN"/>
              </w:rPr>
            </w:pPr>
            <w:r w:rsidRPr="00035D73">
              <w:rPr>
                <w:b/>
                <w:sz w:val="28"/>
              </w:rPr>
              <w:t>UNEP</w:t>
            </w:r>
            <w:r w:rsidRPr="00035D73">
              <w:t>/MC/COP.6</w:t>
            </w:r>
            <w:r>
              <w:t>/25</w:t>
            </w:r>
            <w:r>
              <w:rPr>
                <w:rFonts w:hint="eastAsia"/>
                <w:lang w:eastAsia="zh-CN"/>
              </w:rPr>
              <w:t>/</w:t>
            </w:r>
            <w:r>
              <w:rPr>
                <w:lang w:eastAsia="zh-CN"/>
              </w:rPr>
              <w:t>Add</w:t>
            </w:r>
            <w:r>
              <w:rPr>
                <w:rFonts w:hint="eastAsia"/>
                <w:lang w:eastAsia="zh-CN"/>
              </w:rPr>
              <w:t>.1</w:t>
            </w:r>
          </w:p>
        </w:tc>
      </w:tr>
    </w:tbl>
    <w:p w14:paraId="2307D676" w14:textId="77777777" w:rsidR="007E73EA" w:rsidRPr="00035D73" w:rsidRDefault="007E73EA" w:rsidP="007E73EA">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7E73EA" w:rsidRPr="00035D73" w14:paraId="00F9B067" w14:textId="77777777" w:rsidTr="00907D21">
        <w:trPr>
          <w:trHeight w:val="2098"/>
        </w:trPr>
        <w:tc>
          <w:tcPr>
            <w:tcW w:w="3685" w:type="dxa"/>
          </w:tcPr>
          <w:p w14:paraId="7EBB20A4" w14:textId="77777777" w:rsidR="007E73EA" w:rsidRPr="00035D73" w:rsidRDefault="007E73EA" w:rsidP="00907D21">
            <w:pPr>
              <w:pStyle w:val="ALogo"/>
            </w:pPr>
            <w:r>
              <w:rPr>
                <w:noProof/>
              </w:rPr>
              <w:drawing>
                <wp:inline distT="0" distB="0" distL="0" distR="0" wp14:anchorId="7C3B74B6" wp14:editId="0FF9690D">
                  <wp:extent cx="2133600" cy="993775"/>
                  <wp:effectExtent l="0" t="0" r="0" b="0"/>
                  <wp:docPr id="1540472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993775"/>
                          </a:xfrm>
                          <a:prstGeom prst="rect">
                            <a:avLst/>
                          </a:prstGeom>
                          <a:noFill/>
                        </pic:spPr>
                      </pic:pic>
                    </a:graphicData>
                  </a:graphic>
                </wp:inline>
              </w:drawing>
            </w:r>
            <w:r w:rsidRPr="00035D73">
              <w:rPr>
                <w:color w:val="000000"/>
              </w:rPr>
              <w:t xml:space="preserve"> </w:t>
            </w:r>
          </w:p>
          <w:p w14:paraId="6BE0211F" w14:textId="77777777" w:rsidR="007E73EA" w:rsidRPr="00035D73" w:rsidRDefault="007E73EA" w:rsidP="00907D21">
            <w:pPr>
              <w:pStyle w:val="ALogo"/>
            </w:pPr>
          </w:p>
        </w:tc>
        <w:tc>
          <w:tcPr>
            <w:tcW w:w="2693" w:type="dxa"/>
          </w:tcPr>
          <w:p w14:paraId="106391AF" w14:textId="77777777" w:rsidR="007E73EA" w:rsidRPr="00035D73" w:rsidRDefault="007E73EA" w:rsidP="00907D21">
            <w:pPr>
              <w:pStyle w:val="Normal-pool"/>
            </w:pPr>
          </w:p>
        </w:tc>
        <w:tc>
          <w:tcPr>
            <w:tcW w:w="3118" w:type="dxa"/>
          </w:tcPr>
          <w:p w14:paraId="56D89DF2" w14:textId="77777777" w:rsidR="007E73EA" w:rsidRPr="00035D73" w:rsidRDefault="007E73EA" w:rsidP="00907D21">
            <w:pPr>
              <w:pStyle w:val="AText"/>
            </w:pPr>
            <w:r w:rsidRPr="00035D73">
              <w:t xml:space="preserve">Distr.: </w:t>
            </w:r>
            <w:r>
              <w:t>General</w:t>
            </w:r>
            <w:r w:rsidRPr="00035D73">
              <w:t xml:space="preserve"> </w:t>
            </w:r>
          </w:p>
          <w:p w14:paraId="4F302FAB" w14:textId="576EE0D3" w:rsidR="007E73EA" w:rsidRPr="00035D73" w:rsidRDefault="007E73EA" w:rsidP="00907D21">
            <w:pPr>
              <w:pStyle w:val="AText0"/>
            </w:pPr>
            <w:r>
              <w:rPr>
                <w:rFonts w:eastAsiaTheme="minorEastAsia"/>
                <w:lang w:eastAsia="zh-CN"/>
              </w:rPr>
              <w:t>24</w:t>
            </w:r>
            <w:r>
              <w:rPr>
                <w:rFonts w:eastAsiaTheme="minorEastAsia" w:hint="eastAsia"/>
                <w:lang w:eastAsia="zh-CN"/>
              </w:rPr>
              <w:t xml:space="preserve"> </w:t>
            </w:r>
            <w:r>
              <w:rPr>
                <w:rFonts w:eastAsiaTheme="minorEastAsia"/>
                <w:lang w:eastAsia="zh-CN"/>
              </w:rPr>
              <w:t>November</w:t>
            </w:r>
            <w:r>
              <w:t xml:space="preserve"> 2025</w:t>
            </w:r>
            <w:r w:rsidRPr="00035D73">
              <w:t xml:space="preserve"> </w:t>
            </w:r>
          </w:p>
          <w:p w14:paraId="06A19C66" w14:textId="77777777" w:rsidR="007E73EA" w:rsidRPr="00035D73" w:rsidRDefault="007E73EA" w:rsidP="00907D21">
            <w:pPr>
              <w:pStyle w:val="AText"/>
            </w:pPr>
            <w:r>
              <w:rPr>
                <w:rFonts w:eastAsiaTheme="minorEastAsia" w:hint="eastAsia"/>
                <w:lang w:eastAsia="zh-CN"/>
              </w:rPr>
              <w:t xml:space="preserve">Chinese </w:t>
            </w:r>
            <w:r>
              <w:rPr>
                <w:rFonts w:eastAsiaTheme="minorEastAsia"/>
                <w:lang w:eastAsia="zh-CN"/>
              </w:rPr>
              <w:br/>
            </w:r>
            <w:r w:rsidRPr="00035D73">
              <w:t>Original: English</w:t>
            </w:r>
          </w:p>
        </w:tc>
      </w:tr>
    </w:tbl>
    <w:p w14:paraId="05F10D81" w14:textId="77777777" w:rsidR="007E73EA" w:rsidRPr="00035D73" w:rsidRDefault="007E73EA" w:rsidP="007E73EA">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7E73EA" w:rsidRPr="00035D73" w14:paraId="603F867E" w14:textId="77777777" w:rsidTr="00907D21">
        <w:trPr>
          <w:trHeight w:val="57"/>
        </w:trPr>
        <w:tc>
          <w:tcPr>
            <w:tcW w:w="5301" w:type="dxa"/>
          </w:tcPr>
          <w:p w14:paraId="0B9FB62E" w14:textId="77777777" w:rsidR="007E73EA" w:rsidRPr="004D5718" w:rsidRDefault="007E73EA" w:rsidP="00907D21">
            <w:pPr>
              <w:pStyle w:val="AATitle"/>
              <w:rPr>
                <w:rFonts w:ascii="SimHei" w:eastAsia="SimHei" w:hAnsi="SimHei"/>
                <w:sz w:val="24"/>
                <w:szCs w:val="24"/>
                <w:lang w:eastAsia="zh-CN"/>
              </w:rPr>
            </w:pPr>
            <w:r w:rsidRPr="004D5718">
              <w:rPr>
                <w:rFonts w:ascii="SimHei" w:eastAsia="SimHei" w:hAnsi="SimHei"/>
                <w:bCs/>
                <w:color w:val="000000"/>
                <w:sz w:val="24"/>
                <w:szCs w:val="24"/>
                <w:lang w:val="zh-CN" w:eastAsia="zh-CN"/>
              </w:rPr>
              <w:t>关于汞的水</w:t>
            </w:r>
            <w:proofErr w:type="gramStart"/>
            <w:r w:rsidRPr="004D5718">
              <w:rPr>
                <w:rFonts w:ascii="SimHei" w:eastAsia="SimHei" w:hAnsi="SimHei"/>
                <w:bCs/>
                <w:color w:val="000000"/>
                <w:sz w:val="24"/>
                <w:szCs w:val="24"/>
                <w:lang w:val="zh-CN" w:eastAsia="zh-CN"/>
              </w:rPr>
              <w:t>俣</w:t>
            </w:r>
            <w:proofErr w:type="gramEnd"/>
            <w:r w:rsidRPr="004D5718">
              <w:rPr>
                <w:rFonts w:ascii="SimHei" w:eastAsia="SimHei" w:hAnsi="SimHei"/>
                <w:bCs/>
                <w:color w:val="000000"/>
                <w:sz w:val="24"/>
                <w:szCs w:val="24"/>
                <w:lang w:val="zh-CN" w:eastAsia="zh-CN"/>
              </w:rPr>
              <w:t>公约缔约方大会</w:t>
            </w:r>
          </w:p>
          <w:p w14:paraId="091CB70C" w14:textId="77777777" w:rsidR="007E73EA" w:rsidRPr="004D5718" w:rsidRDefault="007E73EA" w:rsidP="00907D21">
            <w:pPr>
              <w:pStyle w:val="AATitle"/>
              <w:rPr>
                <w:rFonts w:ascii="SimHei" w:eastAsia="SimHei" w:hAnsi="SimHei"/>
                <w:sz w:val="24"/>
                <w:szCs w:val="24"/>
                <w:lang w:eastAsia="zh-CN"/>
              </w:rPr>
            </w:pPr>
            <w:r w:rsidRPr="004D5718">
              <w:rPr>
                <w:rFonts w:ascii="SimHei" w:eastAsia="SimHei" w:hAnsi="SimHei"/>
                <w:bCs/>
                <w:color w:val="000000"/>
                <w:sz w:val="24"/>
                <w:szCs w:val="24"/>
                <w:lang w:val="zh-CN" w:eastAsia="zh-CN"/>
              </w:rPr>
              <w:t>第六次会议</w:t>
            </w:r>
          </w:p>
          <w:p w14:paraId="2DA701A3" w14:textId="77777777" w:rsidR="007E73EA" w:rsidRPr="00F80D93" w:rsidRDefault="007E73EA" w:rsidP="00907D21">
            <w:pPr>
              <w:pStyle w:val="AATitle1"/>
              <w:rPr>
                <w:rFonts w:eastAsia="SimSun"/>
                <w:lang w:eastAsia="zh-CN"/>
              </w:rPr>
            </w:pPr>
            <w:r w:rsidRPr="00F80D93">
              <w:rPr>
                <w:rFonts w:eastAsia="SimSun"/>
                <w:color w:val="000000"/>
                <w:sz w:val="24"/>
                <w:szCs w:val="24"/>
                <w:lang w:val="zh-CN" w:eastAsia="zh-CN"/>
              </w:rPr>
              <w:t>2025</w:t>
            </w:r>
            <w:r w:rsidRPr="00F80D93">
              <w:rPr>
                <w:rFonts w:eastAsia="SimSun"/>
                <w:color w:val="000000"/>
                <w:sz w:val="24"/>
                <w:szCs w:val="24"/>
                <w:lang w:val="zh-CN" w:eastAsia="zh-CN"/>
              </w:rPr>
              <w:t>年</w:t>
            </w:r>
            <w:r w:rsidRPr="00F80D93">
              <w:rPr>
                <w:rFonts w:eastAsia="SimSun"/>
                <w:color w:val="000000"/>
                <w:sz w:val="24"/>
                <w:szCs w:val="24"/>
                <w:lang w:val="zh-CN" w:eastAsia="zh-CN"/>
              </w:rPr>
              <w:t>11</w:t>
            </w:r>
            <w:r w:rsidRPr="00F80D93">
              <w:rPr>
                <w:rFonts w:eastAsia="SimSun"/>
                <w:color w:val="000000"/>
                <w:sz w:val="24"/>
                <w:szCs w:val="24"/>
                <w:lang w:val="zh-CN" w:eastAsia="zh-CN"/>
              </w:rPr>
              <w:t>月</w:t>
            </w:r>
            <w:r w:rsidRPr="00F80D93">
              <w:rPr>
                <w:rFonts w:eastAsia="SimSun"/>
                <w:color w:val="000000"/>
                <w:sz w:val="24"/>
                <w:szCs w:val="24"/>
                <w:lang w:val="zh-CN" w:eastAsia="zh-CN"/>
              </w:rPr>
              <w:t>3</w:t>
            </w:r>
            <w:r w:rsidRPr="00F80D93">
              <w:rPr>
                <w:rFonts w:eastAsia="SimSun"/>
                <w:color w:val="000000"/>
                <w:sz w:val="24"/>
                <w:szCs w:val="24"/>
                <w:lang w:val="zh-CN" w:eastAsia="zh-CN"/>
              </w:rPr>
              <w:t>日至</w:t>
            </w:r>
            <w:r w:rsidRPr="00F80D93">
              <w:rPr>
                <w:rFonts w:eastAsia="SimSun"/>
                <w:color w:val="000000"/>
                <w:sz w:val="24"/>
                <w:szCs w:val="24"/>
                <w:lang w:val="zh-CN" w:eastAsia="zh-CN"/>
              </w:rPr>
              <w:t>7</w:t>
            </w:r>
            <w:r w:rsidRPr="00F80D93">
              <w:rPr>
                <w:rFonts w:eastAsia="SimSun"/>
                <w:color w:val="000000"/>
                <w:sz w:val="24"/>
                <w:szCs w:val="24"/>
                <w:lang w:val="zh-CN" w:eastAsia="zh-CN"/>
              </w:rPr>
              <w:t>日，日内瓦</w:t>
            </w:r>
          </w:p>
        </w:tc>
        <w:tc>
          <w:tcPr>
            <w:tcW w:w="4195" w:type="dxa"/>
          </w:tcPr>
          <w:p w14:paraId="7AF691AD" w14:textId="77777777" w:rsidR="007E73EA" w:rsidRPr="00035D73" w:rsidRDefault="007E73EA" w:rsidP="00907D21">
            <w:pPr>
              <w:pStyle w:val="Normal-pool"/>
              <w:rPr>
                <w:lang w:eastAsia="zh-CN"/>
              </w:rPr>
            </w:pPr>
          </w:p>
        </w:tc>
      </w:tr>
    </w:tbl>
    <w:p w14:paraId="2A3060AE" w14:textId="77777777" w:rsidR="00032118" w:rsidRPr="00722BCB" w:rsidRDefault="00032118" w:rsidP="003D0F2B">
      <w:pPr>
        <w:pStyle w:val="BBTitle"/>
        <w:rPr>
          <w:rFonts w:ascii="SimHei" w:eastAsia="SimHei" w:hAnsi="SimHei"/>
          <w:sz w:val="32"/>
          <w:szCs w:val="32"/>
          <w:lang w:eastAsia="zh-CN"/>
        </w:rPr>
      </w:pPr>
      <w:r w:rsidRPr="00722BCB">
        <w:rPr>
          <w:rFonts w:ascii="SimHei" w:eastAsia="SimHei" w:hAnsi="SimHei"/>
          <w:bCs/>
          <w:sz w:val="32"/>
          <w:szCs w:val="32"/>
          <w:lang w:val="zh-CN" w:eastAsia="zh-CN"/>
        </w:rPr>
        <w:t>关于汞的水</w:t>
      </w:r>
      <w:proofErr w:type="gramStart"/>
      <w:r w:rsidRPr="00722BCB">
        <w:rPr>
          <w:rFonts w:ascii="SimHei" w:eastAsia="SimHei" w:hAnsi="SimHei"/>
          <w:bCs/>
          <w:sz w:val="32"/>
          <w:szCs w:val="32"/>
          <w:lang w:val="zh-CN" w:eastAsia="zh-CN"/>
        </w:rPr>
        <w:t>俣</w:t>
      </w:r>
      <w:proofErr w:type="gramEnd"/>
      <w:r w:rsidRPr="00722BCB">
        <w:rPr>
          <w:rFonts w:ascii="SimHei" w:eastAsia="SimHei" w:hAnsi="SimHei"/>
          <w:bCs/>
          <w:sz w:val="32"/>
          <w:szCs w:val="32"/>
          <w:lang w:val="zh-CN" w:eastAsia="zh-CN"/>
        </w:rPr>
        <w:t>公约缔约方大会第六次会议通过的决定</w:t>
      </w:r>
    </w:p>
    <w:p w14:paraId="1CF9C3C3" w14:textId="77777777" w:rsidR="00032118" w:rsidRPr="00722BCB" w:rsidRDefault="00032118" w:rsidP="003D0F2B">
      <w:pPr>
        <w:pStyle w:val="NormalNonumber"/>
        <w:rPr>
          <w:rFonts w:eastAsia="SimSun"/>
          <w:sz w:val="24"/>
          <w:szCs w:val="24"/>
          <w:lang w:eastAsia="zh-CN"/>
        </w:rPr>
      </w:pPr>
      <w:r w:rsidRPr="00722BCB">
        <w:rPr>
          <w:rFonts w:eastAsia="SimSun"/>
          <w:sz w:val="24"/>
          <w:szCs w:val="24"/>
          <w:lang w:val="zh-CN" w:eastAsia="zh-CN"/>
        </w:rPr>
        <w:t>关于汞的水</w:t>
      </w:r>
      <w:proofErr w:type="gramStart"/>
      <w:r w:rsidRPr="00722BCB">
        <w:rPr>
          <w:rFonts w:eastAsia="SimSun"/>
          <w:sz w:val="24"/>
          <w:szCs w:val="24"/>
          <w:lang w:val="zh-CN" w:eastAsia="zh-CN"/>
        </w:rPr>
        <w:t>俣</w:t>
      </w:r>
      <w:proofErr w:type="gramEnd"/>
      <w:r w:rsidRPr="00722BCB">
        <w:rPr>
          <w:rFonts w:eastAsia="SimSun"/>
          <w:sz w:val="24"/>
          <w:szCs w:val="24"/>
          <w:lang w:val="zh-CN" w:eastAsia="zh-CN"/>
        </w:rPr>
        <w:t>公约缔约方大会第六次会议通过的各项决定载于本增编附件。</w:t>
      </w:r>
    </w:p>
    <w:p w14:paraId="67E79553" w14:textId="77777777" w:rsidR="00312042" w:rsidRPr="00631C1C" w:rsidRDefault="00312042" w:rsidP="003D0F2B">
      <w:pPr>
        <w:pStyle w:val="Normal-pool"/>
        <w:rPr>
          <w:lang w:eastAsia="zh-CN"/>
        </w:rPr>
      </w:pPr>
      <w:r w:rsidRPr="00631C1C">
        <w:rPr>
          <w:lang w:eastAsia="zh-CN"/>
        </w:rPr>
        <w:br w:type="page"/>
      </w:r>
    </w:p>
    <w:p w14:paraId="3A587050" w14:textId="77777777" w:rsidR="00312042" w:rsidRPr="00B812AC" w:rsidRDefault="00312042" w:rsidP="003D0F2B">
      <w:pPr>
        <w:pStyle w:val="ZZAnxheader"/>
        <w:rPr>
          <w:rFonts w:ascii="SimHei" w:eastAsia="SimHei" w:hAnsi="SimHei"/>
          <w:sz w:val="32"/>
          <w:szCs w:val="32"/>
          <w:lang w:eastAsia="zh-CN"/>
        </w:rPr>
      </w:pPr>
      <w:r w:rsidRPr="00B812AC">
        <w:rPr>
          <w:rFonts w:ascii="SimHei" w:eastAsia="SimHei" w:hAnsi="SimHei"/>
          <w:sz w:val="32"/>
          <w:szCs w:val="32"/>
          <w:lang w:val="zh-CN" w:eastAsia="zh-CN"/>
        </w:rPr>
        <w:lastRenderedPageBreak/>
        <w:t>附件</w:t>
      </w:r>
    </w:p>
    <w:p w14:paraId="6DD97AC3" w14:textId="77777777" w:rsidR="00312042" w:rsidRPr="00B812AC" w:rsidRDefault="00312042" w:rsidP="003D0F2B">
      <w:pPr>
        <w:pStyle w:val="ZZAnxtitle"/>
        <w:spacing w:after="240"/>
        <w:rPr>
          <w:rFonts w:ascii="SimHei" w:eastAsia="SimHei" w:hAnsi="SimHei"/>
          <w:sz w:val="32"/>
          <w:szCs w:val="32"/>
          <w:lang w:eastAsia="zh-CN"/>
        </w:rPr>
      </w:pPr>
      <w:r w:rsidRPr="00B812AC">
        <w:rPr>
          <w:rFonts w:ascii="SimHei" w:eastAsia="SimHei" w:hAnsi="SimHei"/>
          <w:sz w:val="32"/>
          <w:szCs w:val="32"/>
          <w:lang w:val="zh-CN" w:eastAsia="zh-CN"/>
        </w:rPr>
        <w:t>关于汞的水</w:t>
      </w:r>
      <w:proofErr w:type="gramStart"/>
      <w:r w:rsidRPr="00B812AC">
        <w:rPr>
          <w:rFonts w:ascii="SimHei" w:eastAsia="SimHei" w:hAnsi="SimHei"/>
          <w:sz w:val="32"/>
          <w:szCs w:val="32"/>
          <w:lang w:val="zh-CN" w:eastAsia="zh-CN"/>
        </w:rPr>
        <w:t>俣</w:t>
      </w:r>
      <w:proofErr w:type="gramEnd"/>
      <w:r w:rsidRPr="00B812AC">
        <w:rPr>
          <w:rFonts w:ascii="SimHei" w:eastAsia="SimHei" w:hAnsi="SimHei"/>
          <w:sz w:val="32"/>
          <w:szCs w:val="32"/>
          <w:lang w:val="zh-CN" w:eastAsia="zh-CN"/>
        </w:rPr>
        <w:t>公约缔约方大会第六次会议通过的决定</w:t>
      </w:r>
    </w:p>
    <w:p w14:paraId="1A621CBF" w14:textId="6F13B7A3" w:rsidR="003D0F2B" w:rsidRPr="004C57B7" w:rsidRDefault="00312042" w:rsidP="00DE28A3">
      <w:pPr>
        <w:pStyle w:val="TOC1"/>
        <w:spacing w:before="0" w:line="240" w:lineRule="auto"/>
        <w:rPr>
          <w:rFonts w:eastAsia="SimSun"/>
          <w:bCs w:val="0"/>
          <w:noProof/>
          <w:kern w:val="2"/>
          <w:sz w:val="24"/>
          <w:szCs w:val="24"/>
          <w:lang w:val="en-GB"/>
          <w14:ligatures w14:val="standardContextual"/>
        </w:rPr>
      </w:pPr>
      <w:r w:rsidRPr="004C57B7">
        <w:rPr>
          <w:rFonts w:eastAsia="SimSun"/>
          <w:sz w:val="24"/>
          <w:szCs w:val="24"/>
        </w:rPr>
        <w:fldChar w:fldCharType="begin"/>
      </w:r>
      <w:r w:rsidRPr="004C57B7">
        <w:rPr>
          <w:rFonts w:eastAsia="SimSun"/>
          <w:sz w:val="24"/>
          <w:szCs w:val="24"/>
        </w:rPr>
        <w:instrText xml:space="preserve"> TOC \h \z \t "CH2,1" </w:instrText>
      </w:r>
      <w:r w:rsidRPr="004C57B7">
        <w:rPr>
          <w:rFonts w:eastAsia="SimSun"/>
          <w:sz w:val="24"/>
          <w:szCs w:val="24"/>
        </w:rPr>
        <w:fldChar w:fldCharType="separate"/>
      </w:r>
      <w:hyperlink w:anchor="_Toc221799025" w:history="1">
        <w:r w:rsidR="003D0F2B" w:rsidRPr="004C57B7">
          <w:rPr>
            <w:rStyle w:val="Hyperlink"/>
            <w:rFonts w:eastAsia="SimSun"/>
            <w:noProof/>
            <w:sz w:val="24"/>
            <w:szCs w:val="24"/>
            <w:lang w:val="zh-CN"/>
          </w:rPr>
          <w:t>MC-6/1</w:t>
        </w:r>
        <w:r w:rsidR="003D0F2B" w:rsidRPr="004C57B7">
          <w:rPr>
            <w:rStyle w:val="Hyperlink"/>
            <w:rFonts w:eastAsia="SimSun"/>
            <w:noProof/>
            <w:sz w:val="24"/>
            <w:szCs w:val="24"/>
            <w:lang w:val="zh-CN"/>
          </w:rPr>
          <w:t>号决定：供应来源和贸易</w:t>
        </w:r>
        <w:r w:rsidR="003D0F2B" w:rsidRPr="004C57B7">
          <w:rPr>
            <w:rFonts w:eastAsia="SimSun"/>
            <w:noProof/>
            <w:webHidden/>
            <w:sz w:val="24"/>
            <w:szCs w:val="24"/>
          </w:rPr>
          <w:tab/>
        </w:r>
        <w:r w:rsidR="003D0F2B" w:rsidRPr="004C57B7">
          <w:rPr>
            <w:rFonts w:eastAsia="SimSun"/>
            <w:noProof/>
            <w:webHidden/>
            <w:sz w:val="24"/>
            <w:szCs w:val="24"/>
          </w:rPr>
          <w:fldChar w:fldCharType="begin"/>
        </w:r>
        <w:r w:rsidR="003D0F2B" w:rsidRPr="004C57B7">
          <w:rPr>
            <w:rFonts w:eastAsia="SimSun"/>
            <w:noProof/>
            <w:webHidden/>
            <w:sz w:val="24"/>
            <w:szCs w:val="24"/>
          </w:rPr>
          <w:instrText xml:space="preserve"> PAGEREF _Toc221799025 \h </w:instrText>
        </w:r>
        <w:r w:rsidR="003D0F2B" w:rsidRPr="004C57B7">
          <w:rPr>
            <w:rFonts w:eastAsia="SimSun"/>
            <w:noProof/>
            <w:webHidden/>
            <w:sz w:val="24"/>
            <w:szCs w:val="24"/>
          </w:rPr>
        </w:r>
        <w:r w:rsidR="003D0F2B" w:rsidRPr="004C57B7">
          <w:rPr>
            <w:rFonts w:eastAsia="SimSun"/>
            <w:noProof/>
            <w:webHidden/>
            <w:sz w:val="24"/>
            <w:szCs w:val="24"/>
          </w:rPr>
          <w:fldChar w:fldCharType="separate"/>
        </w:r>
        <w:r w:rsidR="00A47914">
          <w:rPr>
            <w:rFonts w:eastAsia="SimSun"/>
            <w:noProof/>
            <w:webHidden/>
            <w:sz w:val="24"/>
            <w:szCs w:val="24"/>
          </w:rPr>
          <w:t>3</w:t>
        </w:r>
        <w:r w:rsidR="003D0F2B" w:rsidRPr="004C57B7">
          <w:rPr>
            <w:rFonts w:eastAsia="SimSun"/>
            <w:noProof/>
            <w:webHidden/>
            <w:sz w:val="24"/>
            <w:szCs w:val="24"/>
          </w:rPr>
          <w:fldChar w:fldCharType="end"/>
        </w:r>
      </w:hyperlink>
    </w:p>
    <w:p w14:paraId="40F58F46" w14:textId="756F4547" w:rsidR="003D0F2B" w:rsidRPr="004C57B7" w:rsidRDefault="003D0F2B" w:rsidP="00DE28A3">
      <w:pPr>
        <w:pStyle w:val="TOC1"/>
        <w:spacing w:before="0" w:line="240" w:lineRule="auto"/>
        <w:rPr>
          <w:rFonts w:eastAsia="SimSun"/>
          <w:bCs w:val="0"/>
          <w:noProof/>
          <w:kern w:val="2"/>
          <w:sz w:val="24"/>
          <w:szCs w:val="24"/>
          <w:lang w:val="en-GB"/>
          <w14:ligatures w14:val="standardContextual"/>
        </w:rPr>
      </w:pPr>
      <w:hyperlink w:anchor="_Toc221799026" w:history="1">
        <w:r w:rsidRPr="004C57B7">
          <w:rPr>
            <w:rStyle w:val="Hyperlink"/>
            <w:rFonts w:eastAsia="SimSun"/>
            <w:noProof/>
            <w:sz w:val="24"/>
            <w:szCs w:val="24"/>
            <w:lang w:val="zh-CN"/>
          </w:rPr>
          <w:t>MC-6/2</w:t>
        </w:r>
        <w:r w:rsidRPr="004C57B7">
          <w:rPr>
            <w:rStyle w:val="Hyperlink"/>
            <w:rFonts w:eastAsia="SimSun"/>
            <w:noProof/>
            <w:sz w:val="24"/>
            <w:szCs w:val="24"/>
            <w:lang w:val="zh-CN"/>
          </w:rPr>
          <w:t>号决定：推进与汞化合物贸易潜在限制有关的工作</w:t>
        </w:r>
        <w:r w:rsidRPr="004C57B7">
          <w:rPr>
            <w:rFonts w:eastAsia="SimSun"/>
            <w:noProof/>
            <w:webHidden/>
            <w:sz w:val="24"/>
            <w:szCs w:val="24"/>
          </w:rPr>
          <w:tab/>
        </w:r>
        <w:r w:rsidRPr="004C57B7">
          <w:rPr>
            <w:rFonts w:eastAsia="SimSun"/>
            <w:noProof/>
            <w:webHidden/>
            <w:sz w:val="24"/>
            <w:szCs w:val="24"/>
          </w:rPr>
          <w:fldChar w:fldCharType="begin"/>
        </w:r>
        <w:r w:rsidRPr="004C57B7">
          <w:rPr>
            <w:rFonts w:eastAsia="SimSun"/>
            <w:noProof/>
            <w:webHidden/>
            <w:sz w:val="24"/>
            <w:szCs w:val="24"/>
          </w:rPr>
          <w:instrText xml:space="preserve"> PAGEREF _Toc221799026 \h </w:instrText>
        </w:r>
        <w:r w:rsidRPr="004C57B7">
          <w:rPr>
            <w:rFonts w:eastAsia="SimSun"/>
            <w:noProof/>
            <w:webHidden/>
            <w:sz w:val="24"/>
            <w:szCs w:val="24"/>
          </w:rPr>
        </w:r>
        <w:r w:rsidRPr="004C57B7">
          <w:rPr>
            <w:rFonts w:eastAsia="SimSun"/>
            <w:noProof/>
            <w:webHidden/>
            <w:sz w:val="24"/>
            <w:szCs w:val="24"/>
          </w:rPr>
          <w:fldChar w:fldCharType="separate"/>
        </w:r>
        <w:r w:rsidR="00A47914">
          <w:rPr>
            <w:rFonts w:eastAsia="SimSun"/>
            <w:noProof/>
            <w:webHidden/>
            <w:sz w:val="24"/>
            <w:szCs w:val="24"/>
          </w:rPr>
          <w:t>5</w:t>
        </w:r>
        <w:r w:rsidRPr="004C57B7">
          <w:rPr>
            <w:rFonts w:eastAsia="SimSun"/>
            <w:noProof/>
            <w:webHidden/>
            <w:sz w:val="24"/>
            <w:szCs w:val="24"/>
          </w:rPr>
          <w:fldChar w:fldCharType="end"/>
        </w:r>
      </w:hyperlink>
    </w:p>
    <w:p w14:paraId="278639A3" w14:textId="4697B702" w:rsidR="003D0F2B" w:rsidRPr="004C57B7" w:rsidRDefault="003D0F2B" w:rsidP="00DE28A3">
      <w:pPr>
        <w:pStyle w:val="TOC1"/>
        <w:spacing w:before="0" w:line="240" w:lineRule="auto"/>
        <w:rPr>
          <w:rFonts w:eastAsia="SimSun"/>
          <w:bCs w:val="0"/>
          <w:noProof/>
          <w:kern w:val="2"/>
          <w:sz w:val="24"/>
          <w:szCs w:val="24"/>
          <w:lang w:val="en-GB"/>
          <w14:ligatures w14:val="standardContextual"/>
        </w:rPr>
      </w:pPr>
      <w:hyperlink w:anchor="_Toc221799027" w:history="1">
        <w:r w:rsidRPr="004C57B7">
          <w:rPr>
            <w:rStyle w:val="Hyperlink"/>
            <w:rFonts w:eastAsia="SimSun"/>
            <w:noProof/>
            <w:sz w:val="24"/>
            <w:szCs w:val="24"/>
            <w:lang w:val="zh-CN"/>
          </w:rPr>
          <w:t>MC-6/3</w:t>
        </w:r>
        <w:r w:rsidRPr="004C57B7">
          <w:rPr>
            <w:rStyle w:val="Hyperlink"/>
            <w:rFonts w:eastAsia="SimSun"/>
            <w:noProof/>
            <w:sz w:val="24"/>
            <w:szCs w:val="24"/>
            <w:lang w:val="zh-CN"/>
          </w:rPr>
          <w:t>号决定：对附件</w:t>
        </w:r>
        <w:r w:rsidRPr="004C57B7">
          <w:rPr>
            <w:rStyle w:val="Hyperlink"/>
            <w:rFonts w:eastAsia="SimSun"/>
            <w:noProof/>
            <w:sz w:val="24"/>
            <w:szCs w:val="24"/>
            <w:lang w:val="zh-CN"/>
          </w:rPr>
          <w:t>A</w:t>
        </w:r>
        <w:r w:rsidRPr="004C57B7">
          <w:rPr>
            <w:rStyle w:val="Hyperlink"/>
            <w:rFonts w:eastAsia="SimSun"/>
            <w:noProof/>
            <w:sz w:val="24"/>
            <w:szCs w:val="24"/>
            <w:lang w:val="zh-CN"/>
          </w:rPr>
          <w:t>的修正</w:t>
        </w:r>
        <w:r w:rsidRPr="004C57B7">
          <w:rPr>
            <w:rFonts w:eastAsia="SimSun"/>
            <w:noProof/>
            <w:webHidden/>
            <w:sz w:val="24"/>
            <w:szCs w:val="24"/>
          </w:rPr>
          <w:tab/>
        </w:r>
        <w:r w:rsidRPr="004C57B7">
          <w:rPr>
            <w:rFonts w:eastAsia="SimSun"/>
            <w:noProof/>
            <w:webHidden/>
            <w:sz w:val="24"/>
            <w:szCs w:val="24"/>
          </w:rPr>
          <w:fldChar w:fldCharType="begin"/>
        </w:r>
        <w:r w:rsidRPr="004C57B7">
          <w:rPr>
            <w:rFonts w:eastAsia="SimSun"/>
            <w:noProof/>
            <w:webHidden/>
            <w:sz w:val="24"/>
            <w:szCs w:val="24"/>
          </w:rPr>
          <w:instrText xml:space="preserve"> PAGEREF _Toc221799027 \h </w:instrText>
        </w:r>
        <w:r w:rsidRPr="004C57B7">
          <w:rPr>
            <w:rFonts w:eastAsia="SimSun"/>
            <w:noProof/>
            <w:webHidden/>
            <w:sz w:val="24"/>
            <w:szCs w:val="24"/>
          </w:rPr>
        </w:r>
        <w:r w:rsidRPr="004C57B7">
          <w:rPr>
            <w:rFonts w:eastAsia="SimSun"/>
            <w:noProof/>
            <w:webHidden/>
            <w:sz w:val="24"/>
            <w:szCs w:val="24"/>
          </w:rPr>
          <w:fldChar w:fldCharType="separate"/>
        </w:r>
        <w:r w:rsidR="00A47914">
          <w:rPr>
            <w:rFonts w:eastAsia="SimSun"/>
            <w:noProof/>
            <w:webHidden/>
            <w:sz w:val="24"/>
            <w:szCs w:val="24"/>
          </w:rPr>
          <w:t>6</w:t>
        </w:r>
        <w:r w:rsidRPr="004C57B7">
          <w:rPr>
            <w:rFonts w:eastAsia="SimSun"/>
            <w:noProof/>
            <w:webHidden/>
            <w:sz w:val="24"/>
            <w:szCs w:val="24"/>
          </w:rPr>
          <w:fldChar w:fldCharType="end"/>
        </w:r>
      </w:hyperlink>
    </w:p>
    <w:p w14:paraId="635DE772" w14:textId="5903BDA7" w:rsidR="003D0F2B" w:rsidRPr="004C57B7" w:rsidRDefault="003D0F2B" w:rsidP="00DE28A3">
      <w:pPr>
        <w:pStyle w:val="TOC1"/>
        <w:spacing w:before="0" w:line="240" w:lineRule="auto"/>
        <w:rPr>
          <w:rFonts w:eastAsia="SimSun"/>
          <w:bCs w:val="0"/>
          <w:noProof/>
          <w:kern w:val="2"/>
          <w:sz w:val="24"/>
          <w:szCs w:val="24"/>
          <w:lang w:val="en-GB"/>
          <w14:ligatures w14:val="standardContextual"/>
        </w:rPr>
      </w:pPr>
      <w:hyperlink w:anchor="_Toc221799028" w:history="1">
        <w:r w:rsidRPr="004C57B7">
          <w:rPr>
            <w:rStyle w:val="Hyperlink"/>
            <w:rFonts w:eastAsia="SimSun"/>
            <w:noProof/>
            <w:sz w:val="24"/>
            <w:szCs w:val="24"/>
            <w:lang w:val="zh-CN"/>
          </w:rPr>
          <w:t>MC-6/4</w:t>
        </w:r>
        <w:r w:rsidRPr="004C57B7">
          <w:rPr>
            <w:rStyle w:val="Hyperlink"/>
            <w:rFonts w:eastAsia="SimSun"/>
            <w:noProof/>
            <w:sz w:val="24"/>
            <w:szCs w:val="24"/>
            <w:lang w:val="zh-CN"/>
          </w:rPr>
          <w:t>号决定：推进与添汞化妆品相关的工作</w:t>
        </w:r>
        <w:r w:rsidRPr="004C57B7">
          <w:rPr>
            <w:rFonts w:eastAsia="SimSun"/>
            <w:noProof/>
            <w:webHidden/>
            <w:sz w:val="24"/>
            <w:szCs w:val="24"/>
          </w:rPr>
          <w:tab/>
        </w:r>
        <w:r w:rsidRPr="004C57B7">
          <w:rPr>
            <w:rFonts w:eastAsia="SimSun"/>
            <w:noProof/>
            <w:webHidden/>
            <w:sz w:val="24"/>
            <w:szCs w:val="24"/>
          </w:rPr>
          <w:fldChar w:fldCharType="begin"/>
        </w:r>
        <w:r w:rsidRPr="004C57B7">
          <w:rPr>
            <w:rFonts w:eastAsia="SimSun"/>
            <w:noProof/>
            <w:webHidden/>
            <w:sz w:val="24"/>
            <w:szCs w:val="24"/>
          </w:rPr>
          <w:instrText xml:space="preserve"> PAGEREF _Toc221799028 \h </w:instrText>
        </w:r>
        <w:r w:rsidRPr="004C57B7">
          <w:rPr>
            <w:rFonts w:eastAsia="SimSun"/>
            <w:noProof/>
            <w:webHidden/>
            <w:sz w:val="24"/>
            <w:szCs w:val="24"/>
          </w:rPr>
        </w:r>
        <w:r w:rsidRPr="004C57B7">
          <w:rPr>
            <w:rFonts w:eastAsia="SimSun"/>
            <w:noProof/>
            <w:webHidden/>
            <w:sz w:val="24"/>
            <w:szCs w:val="24"/>
          </w:rPr>
          <w:fldChar w:fldCharType="separate"/>
        </w:r>
        <w:r w:rsidR="00A47914">
          <w:rPr>
            <w:rFonts w:eastAsia="SimSun"/>
            <w:noProof/>
            <w:webHidden/>
            <w:sz w:val="24"/>
            <w:szCs w:val="24"/>
          </w:rPr>
          <w:t>9</w:t>
        </w:r>
        <w:r w:rsidRPr="004C57B7">
          <w:rPr>
            <w:rFonts w:eastAsia="SimSun"/>
            <w:noProof/>
            <w:webHidden/>
            <w:sz w:val="24"/>
            <w:szCs w:val="24"/>
          </w:rPr>
          <w:fldChar w:fldCharType="end"/>
        </w:r>
      </w:hyperlink>
    </w:p>
    <w:p w14:paraId="2484FA53" w14:textId="3FC37B99" w:rsidR="003D0F2B" w:rsidRPr="004C57B7" w:rsidRDefault="003D0F2B" w:rsidP="00DE28A3">
      <w:pPr>
        <w:pStyle w:val="TOC1"/>
        <w:spacing w:before="0" w:line="240" w:lineRule="auto"/>
        <w:rPr>
          <w:rFonts w:eastAsia="SimSun"/>
          <w:bCs w:val="0"/>
          <w:noProof/>
          <w:kern w:val="2"/>
          <w:sz w:val="24"/>
          <w:szCs w:val="24"/>
          <w:lang w:val="en-GB"/>
          <w14:ligatures w14:val="standardContextual"/>
        </w:rPr>
      </w:pPr>
      <w:hyperlink w:anchor="_Toc221799029" w:history="1">
        <w:r w:rsidRPr="004C57B7">
          <w:rPr>
            <w:rStyle w:val="Hyperlink"/>
            <w:rFonts w:eastAsia="SimSun"/>
            <w:noProof/>
            <w:sz w:val="24"/>
            <w:szCs w:val="24"/>
            <w:lang w:val="zh-CN"/>
          </w:rPr>
          <w:t>MC-6/5</w:t>
        </w:r>
        <w:r w:rsidRPr="004C57B7">
          <w:rPr>
            <w:rStyle w:val="Hyperlink"/>
            <w:rFonts w:eastAsia="SimSun"/>
            <w:noProof/>
            <w:sz w:val="24"/>
            <w:szCs w:val="24"/>
            <w:lang w:val="zh-CN"/>
          </w:rPr>
          <w:t>号决定：审议用无汞替代品生产氯乙烯单体的可行性</w:t>
        </w:r>
        <w:r w:rsidRPr="004C57B7">
          <w:rPr>
            <w:rFonts w:eastAsia="SimSun"/>
            <w:noProof/>
            <w:webHidden/>
            <w:sz w:val="24"/>
            <w:szCs w:val="24"/>
          </w:rPr>
          <w:tab/>
        </w:r>
        <w:r w:rsidRPr="004C57B7">
          <w:rPr>
            <w:rFonts w:eastAsia="SimSun"/>
            <w:noProof/>
            <w:webHidden/>
            <w:sz w:val="24"/>
            <w:szCs w:val="24"/>
          </w:rPr>
          <w:fldChar w:fldCharType="begin"/>
        </w:r>
        <w:r w:rsidRPr="004C57B7">
          <w:rPr>
            <w:rFonts w:eastAsia="SimSun"/>
            <w:noProof/>
            <w:webHidden/>
            <w:sz w:val="24"/>
            <w:szCs w:val="24"/>
          </w:rPr>
          <w:instrText xml:space="preserve"> PAGEREF _Toc221799029 \h </w:instrText>
        </w:r>
        <w:r w:rsidRPr="004C57B7">
          <w:rPr>
            <w:rFonts w:eastAsia="SimSun"/>
            <w:noProof/>
            <w:webHidden/>
            <w:sz w:val="24"/>
            <w:szCs w:val="24"/>
          </w:rPr>
        </w:r>
        <w:r w:rsidRPr="004C57B7">
          <w:rPr>
            <w:rFonts w:eastAsia="SimSun"/>
            <w:noProof/>
            <w:webHidden/>
            <w:sz w:val="24"/>
            <w:szCs w:val="24"/>
          </w:rPr>
          <w:fldChar w:fldCharType="separate"/>
        </w:r>
        <w:r w:rsidR="00A47914">
          <w:rPr>
            <w:rFonts w:eastAsia="SimSun"/>
            <w:noProof/>
            <w:webHidden/>
            <w:sz w:val="24"/>
            <w:szCs w:val="24"/>
          </w:rPr>
          <w:t>10</w:t>
        </w:r>
        <w:r w:rsidRPr="004C57B7">
          <w:rPr>
            <w:rFonts w:eastAsia="SimSun"/>
            <w:noProof/>
            <w:webHidden/>
            <w:sz w:val="24"/>
            <w:szCs w:val="24"/>
          </w:rPr>
          <w:fldChar w:fldCharType="end"/>
        </w:r>
      </w:hyperlink>
    </w:p>
    <w:p w14:paraId="1C8409F0" w14:textId="6E35DBCD" w:rsidR="003D0F2B" w:rsidRPr="004C57B7" w:rsidRDefault="003D0F2B" w:rsidP="00DE28A3">
      <w:pPr>
        <w:pStyle w:val="TOC1"/>
        <w:spacing w:before="0" w:line="240" w:lineRule="auto"/>
        <w:rPr>
          <w:rFonts w:eastAsia="SimSun"/>
          <w:bCs w:val="0"/>
          <w:noProof/>
          <w:kern w:val="2"/>
          <w:sz w:val="24"/>
          <w:szCs w:val="24"/>
          <w:lang w:val="en-GB"/>
          <w14:ligatures w14:val="standardContextual"/>
        </w:rPr>
      </w:pPr>
      <w:hyperlink w:anchor="_Toc221799030" w:history="1">
        <w:r w:rsidRPr="004C57B7">
          <w:rPr>
            <w:rStyle w:val="Hyperlink"/>
            <w:rFonts w:eastAsia="SimSun"/>
            <w:noProof/>
            <w:sz w:val="24"/>
            <w:szCs w:val="24"/>
            <w:lang w:val="zh-CN"/>
          </w:rPr>
          <w:t>MC-6/6</w:t>
        </w:r>
        <w:r w:rsidRPr="004C57B7">
          <w:rPr>
            <w:rStyle w:val="Hyperlink"/>
            <w:rFonts w:eastAsia="SimSun"/>
            <w:noProof/>
            <w:sz w:val="24"/>
            <w:szCs w:val="24"/>
            <w:lang w:val="zh-CN"/>
          </w:rPr>
          <w:t>号决定：审议缔约方延长豁免请求的时间安排</w:t>
        </w:r>
        <w:r w:rsidRPr="004C57B7">
          <w:rPr>
            <w:rFonts w:eastAsia="SimSun"/>
            <w:noProof/>
            <w:webHidden/>
            <w:sz w:val="24"/>
            <w:szCs w:val="24"/>
          </w:rPr>
          <w:tab/>
        </w:r>
        <w:r w:rsidRPr="004C57B7">
          <w:rPr>
            <w:rFonts w:eastAsia="SimSun"/>
            <w:noProof/>
            <w:webHidden/>
            <w:sz w:val="24"/>
            <w:szCs w:val="24"/>
          </w:rPr>
          <w:fldChar w:fldCharType="begin"/>
        </w:r>
        <w:r w:rsidRPr="004C57B7">
          <w:rPr>
            <w:rFonts w:eastAsia="SimSun"/>
            <w:noProof/>
            <w:webHidden/>
            <w:sz w:val="24"/>
            <w:szCs w:val="24"/>
          </w:rPr>
          <w:instrText xml:space="preserve"> PAGEREF _Toc221799030 \h </w:instrText>
        </w:r>
        <w:r w:rsidRPr="004C57B7">
          <w:rPr>
            <w:rFonts w:eastAsia="SimSun"/>
            <w:noProof/>
            <w:webHidden/>
            <w:sz w:val="24"/>
            <w:szCs w:val="24"/>
          </w:rPr>
        </w:r>
        <w:r w:rsidRPr="004C57B7">
          <w:rPr>
            <w:rFonts w:eastAsia="SimSun"/>
            <w:noProof/>
            <w:webHidden/>
            <w:sz w:val="24"/>
            <w:szCs w:val="24"/>
          </w:rPr>
          <w:fldChar w:fldCharType="separate"/>
        </w:r>
        <w:r w:rsidR="00A47914">
          <w:rPr>
            <w:rFonts w:eastAsia="SimSun"/>
            <w:noProof/>
            <w:webHidden/>
            <w:sz w:val="24"/>
            <w:szCs w:val="24"/>
          </w:rPr>
          <w:t>11</w:t>
        </w:r>
        <w:r w:rsidRPr="004C57B7">
          <w:rPr>
            <w:rFonts w:eastAsia="SimSun"/>
            <w:noProof/>
            <w:webHidden/>
            <w:sz w:val="24"/>
            <w:szCs w:val="24"/>
          </w:rPr>
          <w:fldChar w:fldCharType="end"/>
        </w:r>
      </w:hyperlink>
    </w:p>
    <w:p w14:paraId="4A715DA7" w14:textId="23EC70A7" w:rsidR="003D0F2B" w:rsidRPr="004C57B7" w:rsidRDefault="003D0F2B" w:rsidP="00DE28A3">
      <w:pPr>
        <w:pStyle w:val="TOC1"/>
        <w:spacing w:before="0" w:line="240" w:lineRule="auto"/>
        <w:rPr>
          <w:rFonts w:eastAsia="SimSun"/>
          <w:bCs w:val="0"/>
          <w:noProof/>
          <w:kern w:val="2"/>
          <w:sz w:val="24"/>
          <w:szCs w:val="24"/>
          <w:lang w:val="en-GB"/>
          <w14:ligatures w14:val="standardContextual"/>
        </w:rPr>
      </w:pPr>
      <w:hyperlink w:anchor="_Toc221799032" w:history="1">
        <w:r w:rsidRPr="004C57B7">
          <w:rPr>
            <w:rStyle w:val="Hyperlink"/>
            <w:rFonts w:eastAsia="SimSun"/>
            <w:noProof/>
            <w:sz w:val="24"/>
            <w:szCs w:val="24"/>
            <w:lang w:val="zh-CN"/>
          </w:rPr>
          <w:t>MC-6/7</w:t>
        </w:r>
        <w:r w:rsidRPr="004C57B7">
          <w:rPr>
            <w:rStyle w:val="Hyperlink"/>
            <w:rFonts w:eastAsia="SimSun"/>
            <w:noProof/>
            <w:sz w:val="24"/>
            <w:szCs w:val="24"/>
            <w:lang w:val="zh-CN"/>
          </w:rPr>
          <w:t>号决定：延长豁免</w:t>
        </w:r>
        <w:r w:rsidRPr="004C57B7">
          <w:rPr>
            <w:rFonts w:eastAsia="SimSun"/>
            <w:noProof/>
            <w:webHidden/>
            <w:sz w:val="24"/>
            <w:szCs w:val="24"/>
          </w:rPr>
          <w:tab/>
        </w:r>
        <w:r w:rsidRPr="004C57B7">
          <w:rPr>
            <w:rFonts w:eastAsia="SimSun"/>
            <w:noProof/>
            <w:webHidden/>
            <w:sz w:val="24"/>
            <w:szCs w:val="24"/>
          </w:rPr>
          <w:fldChar w:fldCharType="begin"/>
        </w:r>
        <w:r w:rsidRPr="004C57B7">
          <w:rPr>
            <w:rFonts w:eastAsia="SimSun"/>
            <w:noProof/>
            <w:webHidden/>
            <w:sz w:val="24"/>
            <w:szCs w:val="24"/>
          </w:rPr>
          <w:instrText xml:space="preserve"> PAGEREF _Toc221799032 \h </w:instrText>
        </w:r>
        <w:r w:rsidRPr="004C57B7">
          <w:rPr>
            <w:rFonts w:eastAsia="SimSun"/>
            <w:noProof/>
            <w:webHidden/>
            <w:sz w:val="24"/>
            <w:szCs w:val="24"/>
          </w:rPr>
        </w:r>
        <w:r w:rsidRPr="004C57B7">
          <w:rPr>
            <w:rFonts w:eastAsia="SimSun"/>
            <w:noProof/>
            <w:webHidden/>
            <w:sz w:val="24"/>
            <w:szCs w:val="24"/>
          </w:rPr>
          <w:fldChar w:fldCharType="separate"/>
        </w:r>
        <w:r w:rsidR="00A47914">
          <w:rPr>
            <w:rFonts w:eastAsia="SimSun"/>
            <w:noProof/>
            <w:webHidden/>
            <w:sz w:val="24"/>
            <w:szCs w:val="24"/>
          </w:rPr>
          <w:t>12</w:t>
        </w:r>
        <w:r w:rsidRPr="004C57B7">
          <w:rPr>
            <w:rFonts w:eastAsia="SimSun"/>
            <w:noProof/>
            <w:webHidden/>
            <w:sz w:val="24"/>
            <w:szCs w:val="24"/>
          </w:rPr>
          <w:fldChar w:fldCharType="end"/>
        </w:r>
      </w:hyperlink>
    </w:p>
    <w:p w14:paraId="7A22B6B1" w14:textId="683A96A2" w:rsidR="003D0F2B" w:rsidRPr="004C57B7" w:rsidRDefault="003D0F2B" w:rsidP="00DE28A3">
      <w:pPr>
        <w:pStyle w:val="TOC1"/>
        <w:spacing w:before="0" w:line="240" w:lineRule="auto"/>
        <w:rPr>
          <w:rFonts w:eastAsia="SimSun"/>
          <w:bCs w:val="0"/>
          <w:noProof/>
          <w:kern w:val="2"/>
          <w:sz w:val="24"/>
          <w:szCs w:val="24"/>
          <w:lang w:val="en-GB"/>
          <w14:ligatures w14:val="standardContextual"/>
        </w:rPr>
      </w:pPr>
      <w:hyperlink w:anchor="_Toc221799033" w:history="1">
        <w:r w:rsidRPr="004C57B7">
          <w:rPr>
            <w:rStyle w:val="Hyperlink"/>
            <w:rFonts w:eastAsia="SimSun"/>
            <w:noProof/>
            <w:sz w:val="24"/>
            <w:szCs w:val="24"/>
            <w:lang w:val="zh-CN"/>
          </w:rPr>
          <w:t>MC-6/8</w:t>
        </w:r>
        <w:r w:rsidRPr="004C57B7">
          <w:rPr>
            <w:rStyle w:val="Hyperlink"/>
            <w:rFonts w:eastAsia="SimSun"/>
            <w:noProof/>
            <w:sz w:val="24"/>
            <w:szCs w:val="24"/>
            <w:lang w:val="zh-CN"/>
          </w:rPr>
          <w:t>号决定：手工和小规模采金业：审查第七条执行情况</w:t>
        </w:r>
        <w:r w:rsidRPr="004C57B7">
          <w:rPr>
            <w:rFonts w:eastAsia="SimSun"/>
            <w:noProof/>
            <w:webHidden/>
            <w:sz w:val="24"/>
            <w:szCs w:val="24"/>
          </w:rPr>
          <w:tab/>
        </w:r>
        <w:r w:rsidRPr="004C57B7">
          <w:rPr>
            <w:rFonts w:eastAsia="SimSun"/>
            <w:noProof/>
            <w:webHidden/>
            <w:sz w:val="24"/>
            <w:szCs w:val="24"/>
          </w:rPr>
          <w:fldChar w:fldCharType="begin"/>
        </w:r>
        <w:r w:rsidRPr="004C57B7">
          <w:rPr>
            <w:rFonts w:eastAsia="SimSun"/>
            <w:noProof/>
            <w:webHidden/>
            <w:sz w:val="24"/>
            <w:szCs w:val="24"/>
          </w:rPr>
          <w:instrText xml:space="preserve"> PAGEREF _Toc221799033 \h </w:instrText>
        </w:r>
        <w:r w:rsidRPr="004C57B7">
          <w:rPr>
            <w:rFonts w:eastAsia="SimSun"/>
            <w:noProof/>
            <w:webHidden/>
            <w:sz w:val="24"/>
            <w:szCs w:val="24"/>
          </w:rPr>
        </w:r>
        <w:r w:rsidRPr="004C57B7">
          <w:rPr>
            <w:rFonts w:eastAsia="SimSun"/>
            <w:noProof/>
            <w:webHidden/>
            <w:sz w:val="24"/>
            <w:szCs w:val="24"/>
          </w:rPr>
          <w:fldChar w:fldCharType="separate"/>
        </w:r>
        <w:r w:rsidR="00A47914">
          <w:rPr>
            <w:rFonts w:eastAsia="SimSun"/>
            <w:noProof/>
            <w:webHidden/>
            <w:sz w:val="24"/>
            <w:szCs w:val="24"/>
          </w:rPr>
          <w:t>13</w:t>
        </w:r>
        <w:r w:rsidRPr="004C57B7">
          <w:rPr>
            <w:rFonts w:eastAsia="SimSun"/>
            <w:noProof/>
            <w:webHidden/>
            <w:sz w:val="24"/>
            <w:szCs w:val="24"/>
          </w:rPr>
          <w:fldChar w:fldCharType="end"/>
        </w:r>
      </w:hyperlink>
    </w:p>
    <w:p w14:paraId="20C79B24" w14:textId="7D3B45C9" w:rsidR="003D0F2B" w:rsidRPr="004C57B7" w:rsidRDefault="003D0F2B" w:rsidP="00DE28A3">
      <w:pPr>
        <w:pStyle w:val="TOC1"/>
        <w:spacing w:before="0" w:line="240" w:lineRule="auto"/>
        <w:rPr>
          <w:rFonts w:eastAsia="SimSun"/>
          <w:bCs w:val="0"/>
          <w:noProof/>
          <w:kern w:val="2"/>
          <w:sz w:val="24"/>
          <w:szCs w:val="24"/>
          <w:lang w:val="en-GB"/>
          <w14:ligatures w14:val="standardContextual"/>
        </w:rPr>
      </w:pPr>
      <w:hyperlink w:anchor="_Toc221799034" w:history="1">
        <w:r w:rsidRPr="004C57B7">
          <w:rPr>
            <w:rStyle w:val="Hyperlink"/>
            <w:rFonts w:eastAsia="SimSun"/>
            <w:noProof/>
            <w:sz w:val="24"/>
            <w:szCs w:val="24"/>
            <w:lang w:val="zh-CN"/>
          </w:rPr>
          <w:t>MC-6/9</w:t>
        </w:r>
        <w:r w:rsidRPr="004C57B7">
          <w:rPr>
            <w:rStyle w:val="Hyperlink"/>
            <w:rFonts w:eastAsia="SimSun"/>
            <w:noProof/>
            <w:sz w:val="24"/>
            <w:szCs w:val="24"/>
            <w:lang w:val="zh-CN"/>
          </w:rPr>
          <w:t>号决定：推进与汞废物相关的工作</w:t>
        </w:r>
        <w:r w:rsidRPr="004C57B7">
          <w:rPr>
            <w:rFonts w:eastAsia="SimSun"/>
            <w:noProof/>
            <w:webHidden/>
            <w:sz w:val="24"/>
            <w:szCs w:val="24"/>
          </w:rPr>
          <w:tab/>
        </w:r>
        <w:r w:rsidRPr="004C57B7">
          <w:rPr>
            <w:rFonts w:eastAsia="SimSun"/>
            <w:noProof/>
            <w:webHidden/>
            <w:sz w:val="24"/>
            <w:szCs w:val="24"/>
          </w:rPr>
          <w:fldChar w:fldCharType="begin"/>
        </w:r>
        <w:r w:rsidRPr="004C57B7">
          <w:rPr>
            <w:rFonts w:eastAsia="SimSun"/>
            <w:noProof/>
            <w:webHidden/>
            <w:sz w:val="24"/>
            <w:szCs w:val="24"/>
          </w:rPr>
          <w:instrText xml:space="preserve"> PAGEREF _Toc221799034 \h </w:instrText>
        </w:r>
        <w:r w:rsidRPr="004C57B7">
          <w:rPr>
            <w:rFonts w:eastAsia="SimSun"/>
            <w:noProof/>
            <w:webHidden/>
            <w:sz w:val="24"/>
            <w:szCs w:val="24"/>
          </w:rPr>
        </w:r>
        <w:r w:rsidRPr="004C57B7">
          <w:rPr>
            <w:rFonts w:eastAsia="SimSun"/>
            <w:noProof/>
            <w:webHidden/>
            <w:sz w:val="24"/>
            <w:szCs w:val="24"/>
          </w:rPr>
          <w:fldChar w:fldCharType="separate"/>
        </w:r>
        <w:r w:rsidR="00A47914">
          <w:rPr>
            <w:rFonts w:eastAsia="SimSun"/>
            <w:noProof/>
            <w:webHidden/>
            <w:sz w:val="24"/>
            <w:szCs w:val="24"/>
          </w:rPr>
          <w:t>15</w:t>
        </w:r>
        <w:r w:rsidRPr="004C57B7">
          <w:rPr>
            <w:rFonts w:eastAsia="SimSun"/>
            <w:noProof/>
            <w:webHidden/>
            <w:sz w:val="24"/>
            <w:szCs w:val="24"/>
          </w:rPr>
          <w:fldChar w:fldCharType="end"/>
        </w:r>
      </w:hyperlink>
    </w:p>
    <w:p w14:paraId="24976ADA" w14:textId="704132F9" w:rsidR="003D0F2B" w:rsidRPr="004C57B7" w:rsidRDefault="003D0F2B" w:rsidP="00DE28A3">
      <w:pPr>
        <w:pStyle w:val="TOC1"/>
        <w:spacing w:before="0" w:line="240" w:lineRule="auto"/>
        <w:rPr>
          <w:rFonts w:eastAsia="SimSun"/>
          <w:bCs w:val="0"/>
          <w:noProof/>
          <w:kern w:val="2"/>
          <w:sz w:val="24"/>
          <w:szCs w:val="24"/>
          <w:lang w:val="en-GB"/>
          <w14:ligatures w14:val="standardContextual"/>
        </w:rPr>
      </w:pPr>
      <w:hyperlink w:anchor="_Toc221799035" w:history="1">
        <w:r w:rsidRPr="004C57B7">
          <w:rPr>
            <w:rStyle w:val="Hyperlink"/>
            <w:rFonts w:eastAsia="SimSun"/>
            <w:noProof/>
            <w:sz w:val="24"/>
            <w:szCs w:val="24"/>
            <w:lang w:val="zh-CN"/>
          </w:rPr>
          <w:t>MC-6/10</w:t>
        </w:r>
        <w:r w:rsidRPr="004C57B7">
          <w:rPr>
            <w:rStyle w:val="Hyperlink"/>
            <w:rFonts w:eastAsia="SimSun"/>
            <w:noProof/>
            <w:sz w:val="24"/>
            <w:szCs w:val="24"/>
            <w:lang w:val="zh-CN"/>
          </w:rPr>
          <w:t>号决定：财务机制</w:t>
        </w:r>
        <w:r w:rsidRPr="004C57B7">
          <w:rPr>
            <w:rFonts w:eastAsia="SimSun"/>
            <w:noProof/>
            <w:webHidden/>
            <w:sz w:val="24"/>
            <w:szCs w:val="24"/>
          </w:rPr>
          <w:tab/>
        </w:r>
        <w:r w:rsidRPr="004C57B7">
          <w:rPr>
            <w:rFonts w:eastAsia="SimSun"/>
            <w:noProof/>
            <w:webHidden/>
            <w:sz w:val="24"/>
            <w:szCs w:val="24"/>
          </w:rPr>
          <w:fldChar w:fldCharType="begin"/>
        </w:r>
        <w:r w:rsidRPr="004C57B7">
          <w:rPr>
            <w:rFonts w:eastAsia="SimSun"/>
            <w:noProof/>
            <w:webHidden/>
            <w:sz w:val="24"/>
            <w:szCs w:val="24"/>
          </w:rPr>
          <w:instrText xml:space="preserve"> PAGEREF _Toc221799035 \h </w:instrText>
        </w:r>
        <w:r w:rsidRPr="004C57B7">
          <w:rPr>
            <w:rFonts w:eastAsia="SimSun"/>
            <w:noProof/>
            <w:webHidden/>
            <w:sz w:val="24"/>
            <w:szCs w:val="24"/>
          </w:rPr>
        </w:r>
        <w:r w:rsidRPr="004C57B7">
          <w:rPr>
            <w:rFonts w:eastAsia="SimSun"/>
            <w:noProof/>
            <w:webHidden/>
            <w:sz w:val="24"/>
            <w:szCs w:val="24"/>
          </w:rPr>
          <w:fldChar w:fldCharType="separate"/>
        </w:r>
        <w:r w:rsidR="00A47914">
          <w:rPr>
            <w:rFonts w:eastAsia="SimSun"/>
            <w:noProof/>
            <w:webHidden/>
            <w:sz w:val="24"/>
            <w:szCs w:val="24"/>
          </w:rPr>
          <w:t>16</w:t>
        </w:r>
        <w:r w:rsidRPr="004C57B7">
          <w:rPr>
            <w:rFonts w:eastAsia="SimSun"/>
            <w:noProof/>
            <w:webHidden/>
            <w:sz w:val="24"/>
            <w:szCs w:val="24"/>
          </w:rPr>
          <w:fldChar w:fldCharType="end"/>
        </w:r>
      </w:hyperlink>
    </w:p>
    <w:p w14:paraId="5FEAFE91" w14:textId="0456BA87" w:rsidR="003D0F2B" w:rsidRPr="004C57B7" w:rsidRDefault="003D0F2B" w:rsidP="00DE28A3">
      <w:pPr>
        <w:pStyle w:val="TOC1"/>
        <w:spacing w:before="0" w:line="240" w:lineRule="auto"/>
        <w:rPr>
          <w:rFonts w:eastAsia="SimSun"/>
          <w:bCs w:val="0"/>
          <w:noProof/>
          <w:kern w:val="2"/>
          <w:sz w:val="24"/>
          <w:szCs w:val="24"/>
          <w:lang w:val="en-GB"/>
          <w14:ligatures w14:val="standardContextual"/>
        </w:rPr>
      </w:pPr>
      <w:hyperlink w:anchor="_Toc221799036" w:history="1">
        <w:r w:rsidRPr="004C57B7">
          <w:rPr>
            <w:rStyle w:val="Hyperlink"/>
            <w:rFonts w:eastAsia="SimSun"/>
            <w:noProof/>
            <w:sz w:val="24"/>
            <w:szCs w:val="24"/>
            <w:lang w:val="zh-CN"/>
          </w:rPr>
          <w:t>MC-6/11</w:t>
        </w:r>
        <w:r w:rsidRPr="004C57B7">
          <w:rPr>
            <w:rStyle w:val="Hyperlink"/>
            <w:rFonts w:eastAsia="SimSun"/>
            <w:noProof/>
            <w:sz w:val="24"/>
            <w:szCs w:val="24"/>
            <w:lang w:val="zh-CN"/>
          </w:rPr>
          <w:t>号决定：财务机制第三次审查</w:t>
        </w:r>
        <w:r w:rsidRPr="004C57B7">
          <w:rPr>
            <w:rFonts w:eastAsia="SimSun"/>
            <w:noProof/>
            <w:webHidden/>
            <w:sz w:val="24"/>
            <w:szCs w:val="24"/>
          </w:rPr>
          <w:tab/>
        </w:r>
        <w:r w:rsidRPr="004C57B7">
          <w:rPr>
            <w:rFonts w:eastAsia="SimSun"/>
            <w:noProof/>
            <w:webHidden/>
            <w:sz w:val="24"/>
            <w:szCs w:val="24"/>
          </w:rPr>
          <w:fldChar w:fldCharType="begin"/>
        </w:r>
        <w:r w:rsidRPr="004C57B7">
          <w:rPr>
            <w:rFonts w:eastAsia="SimSun"/>
            <w:noProof/>
            <w:webHidden/>
            <w:sz w:val="24"/>
            <w:szCs w:val="24"/>
          </w:rPr>
          <w:instrText xml:space="preserve"> PAGEREF _Toc221799036 \h </w:instrText>
        </w:r>
        <w:r w:rsidRPr="004C57B7">
          <w:rPr>
            <w:rFonts w:eastAsia="SimSun"/>
            <w:noProof/>
            <w:webHidden/>
            <w:sz w:val="24"/>
            <w:szCs w:val="24"/>
          </w:rPr>
        </w:r>
        <w:r w:rsidRPr="004C57B7">
          <w:rPr>
            <w:rFonts w:eastAsia="SimSun"/>
            <w:noProof/>
            <w:webHidden/>
            <w:sz w:val="24"/>
            <w:szCs w:val="24"/>
          </w:rPr>
          <w:fldChar w:fldCharType="separate"/>
        </w:r>
        <w:r w:rsidR="00A47914">
          <w:rPr>
            <w:rFonts w:eastAsia="SimSun"/>
            <w:noProof/>
            <w:webHidden/>
            <w:sz w:val="24"/>
            <w:szCs w:val="24"/>
          </w:rPr>
          <w:t>18</w:t>
        </w:r>
        <w:r w:rsidRPr="004C57B7">
          <w:rPr>
            <w:rFonts w:eastAsia="SimSun"/>
            <w:noProof/>
            <w:webHidden/>
            <w:sz w:val="24"/>
            <w:szCs w:val="24"/>
          </w:rPr>
          <w:fldChar w:fldCharType="end"/>
        </w:r>
      </w:hyperlink>
    </w:p>
    <w:p w14:paraId="12F833D6" w14:textId="0CFAF555" w:rsidR="003D0F2B" w:rsidRPr="004C57B7" w:rsidRDefault="003D0F2B" w:rsidP="00DE28A3">
      <w:pPr>
        <w:pStyle w:val="TOC1"/>
        <w:spacing w:before="0" w:line="240" w:lineRule="auto"/>
        <w:rPr>
          <w:rFonts w:eastAsia="SimSun"/>
          <w:bCs w:val="0"/>
          <w:noProof/>
          <w:kern w:val="2"/>
          <w:sz w:val="24"/>
          <w:szCs w:val="24"/>
          <w:lang w:val="en-GB"/>
          <w14:ligatures w14:val="standardContextual"/>
        </w:rPr>
      </w:pPr>
      <w:hyperlink w:anchor="_Toc221799043" w:history="1">
        <w:r w:rsidRPr="004C57B7">
          <w:rPr>
            <w:rStyle w:val="Hyperlink"/>
            <w:rFonts w:eastAsia="SimSun"/>
            <w:noProof/>
            <w:sz w:val="24"/>
            <w:szCs w:val="24"/>
            <w:lang w:val="zh-CN"/>
          </w:rPr>
          <w:t>MC-6/12</w:t>
        </w:r>
        <w:r w:rsidRPr="004C57B7">
          <w:rPr>
            <w:rStyle w:val="Hyperlink"/>
            <w:rFonts w:eastAsia="SimSun"/>
            <w:noProof/>
            <w:sz w:val="24"/>
            <w:szCs w:val="24"/>
            <w:lang w:val="zh-CN"/>
          </w:rPr>
          <w:t>号决定：执行《关于汞的水俣公约》关于能力建设、技术援助和技术转让的第十四条</w:t>
        </w:r>
        <w:r w:rsidRPr="004C57B7">
          <w:rPr>
            <w:rFonts w:eastAsia="SimSun"/>
            <w:noProof/>
            <w:webHidden/>
            <w:sz w:val="24"/>
            <w:szCs w:val="24"/>
          </w:rPr>
          <w:tab/>
        </w:r>
        <w:r w:rsidRPr="004C57B7">
          <w:rPr>
            <w:rFonts w:eastAsia="SimSun"/>
            <w:noProof/>
            <w:webHidden/>
            <w:sz w:val="24"/>
            <w:szCs w:val="24"/>
          </w:rPr>
          <w:fldChar w:fldCharType="begin"/>
        </w:r>
        <w:r w:rsidRPr="004C57B7">
          <w:rPr>
            <w:rFonts w:eastAsia="SimSun"/>
            <w:noProof/>
            <w:webHidden/>
            <w:sz w:val="24"/>
            <w:szCs w:val="24"/>
          </w:rPr>
          <w:instrText xml:space="preserve"> PAGEREF _Toc221799043 \h </w:instrText>
        </w:r>
        <w:r w:rsidRPr="004C57B7">
          <w:rPr>
            <w:rFonts w:eastAsia="SimSun"/>
            <w:noProof/>
            <w:webHidden/>
            <w:sz w:val="24"/>
            <w:szCs w:val="24"/>
          </w:rPr>
        </w:r>
        <w:r w:rsidRPr="004C57B7">
          <w:rPr>
            <w:rFonts w:eastAsia="SimSun"/>
            <w:noProof/>
            <w:webHidden/>
            <w:sz w:val="24"/>
            <w:szCs w:val="24"/>
          </w:rPr>
          <w:fldChar w:fldCharType="separate"/>
        </w:r>
        <w:r w:rsidR="00A47914">
          <w:rPr>
            <w:rFonts w:eastAsia="SimSun"/>
            <w:noProof/>
            <w:webHidden/>
            <w:sz w:val="24"/>
            <w:szCs w:val="24"/>
          </w:rPr>
          <w:t>21</w:t>
        </w:r>
        <w:r w:rsidRPr="004C57B7">
          <w:rPr>
            <w:rFonts w:eastAsia="SimSun"/>
            <w:noProof/>
            <w:webHidden/>
            <w:sz w:val="24"/>
            <w:szCs w:val="24"/>
          </w:rPr>
          <w:fldChar w:fldCharType="end"/>
        </w:r>
      </w:hyperlink>
    </w:p>
    <w:p w14:paraId="56E95A01" w14:textId="7B3CF4BD" w:rsidR="003D0F2B" w:rsidRPr="004C57B7" w:rsidRDefault="003D0F2B" w:rsidP="00DE28A3">
      <w:pPr>
        <w:pStyle w:val="TOC1"/>
        <w:spacing w:before="0" w:line="240" w:lineRule="auto"/>
        <w:rPr>
          <w:rFonts w:eastAsia="SimSun"/>
          <w:bCs w:val="0"/>
          <w:noProof/>
          <w:kern w:val="2"/>
          <w:sz w:val="24"/>
          <w:szCs w:val="24"/>
          <w:lang w:val="en-GB"/>
          <w14:ligatures w14:val="standardContextual"/>
        </w:rPr>
      </w:pPr>
      <w:hyperlink w:anchor="_Toc221799044" w:history="1">
        <w:r w:rsidRPr="004C57B7">
          <w:rPr>
            <w:rStyle w:val="Hyperlink"/>
            <w:rFonts w:eastAsia="SimSun"/>
            <w:noProof/>
            <w:sz w:val="24"/>
            <w:szCs w:val="24"/>
            <w:lang w:val="zh-CN"/>
          </w:rPr>
          <w:t>MC-6/13</w:t>
        </w:r>
        <w:r w:rsidRPr="004C57B7">
          <w:rPr>
            <w:rStyle w:val="Hyperlink"/>
            <w:rFonts w:eastAsia="SimSun"/>
            <w:noProof/>
            <w:sz w:val="24"/>
            <w:szCs w:val="24"/>
            <w:lang w:val="zh-CN"/>
          </w:rPr>
          <w:t>号决定：国家报告（第二十一条）：第二份简短国家报告</w:t>
        </w:r>
        <w:r w:rsidRPr="004C57B7">
          <w:rPr>
            <w:rFonts w:eastAsia="SimSun"/>
            <w:noProof/>
            <w:webHidden/>
            <w:sz w:val="24"/>
            <w:szCs w:val="24"/>
          </w:rPr>
          <w:tab/>
        </w:r>
        <w:r w:rsidRPr="004C57B7">
          <w:rPr>
            <w:rFonts w:eastAsia="SimSun"/>
            <w:noProof/>
            <w:webHidden/>
            <w:sz w:val="24"/>
            <w:szCs w:val="24"/>
          </w:rPr>
          <w:fldChar w:fldCharType="begin"/>
        </w:r>
        <w:r w:rsidRPr="004C57B7">
          <w:rPr>
            <w:rFonts w:eastAsia="SimSun"/>
            <w:noProof/>
            <w:webHidden/>
            <w:sz w:val="24"/>
            <w:szCs w:val="24"/>
          </w:rPr>
          <w:instrText xml:space="preserve"> PAGEREF _Toc221799044 \h </w:instrText>
        </w:r>
        <w:r w:rsidRPr="004C57B7">
          <w:rPr>
            <w:rFonts w:eastAsia="SimSun"/>
            <w:noProof/>
            <w:webHidden/>
            <w:sz w:val="24"/>
            <w:szCs w:val="24"/>
          </w:rPr>
        </w:r>
        <w:r w:rsidRPr="004C57B7">
          <w:rPr>
            <w:rFonts w:eastAsia="SimSun"/>
            <w:noProof/>
            <w:webHidden/>
            <w:sz w:val="24"/>
            <w:szCs w:val="24"/>
          </w:rPr>
          <w:fldChar w:fldCharType="separate"/>
        </w:r>
        <w:r w:rsidR="00A47914">
          <w:rPr>
            <w:rFonts w:eastAsia="SimSun"/>
            <w:noProof/>
            <w:webHidden/>
            <w:sz w:val="24"/>
            <w:szCs w:val="24"/>
          </w:rPr>
          <w:t>23</w:t>
        </w:r>
        <w:r w:rsidRPr="004C57B7">
          <w:rPr>
            <w:rFonts w:eastAsia="SimSun"/>
            <w:noProof/>
            <w:webHidden/>
            <w:sz w:val="24"/>
            <w:szCs w:val="24"/>
          </w:rPr>
          <w:fldChar w:fldCharType="end"/>
        </w:r>
      </w:hyperlink>
    </w:p>
    <w:p w14:paraId="512EBA38" w14:textId="69177CB8" w:rsidR="003D0F2B" w:rsidRPr="004C57B7" w:rsidRDefault="003D0F2B" w:rsidP="00DE28A3">
      <w:pPr>
        <w:pStyle w:val="TOC1"/>
        <w:spacing w:before="0" w:line="240" w:lineRule="auto"/>
        <w:rPr>
          <w:rFonts w:eastAsia="SimSun"/>
          <w:bCs w:val="0"/>
          <w:noProof/>
          <w:kern w:val="2"/>
          <w:sz w:val="24"/>
          <w:szCs w:val="24"/>
          <w:lang w:val="en-GB"/>
          <w14:ligatures w14:val="standardContextual"/>
        </w:rPr>
      </w:pPr>
      <w:hyperlink w:anchor="_Toc221799045" w:history="1">
        <w:r w:rsidRPr="004C57B7">
          <w:rPr>
            <w:rStyle w:val="Hyperlink"/>
            <w:rFonts w:eastAsia="SimSun"/>
            <w:noProof/>
            <w:sz w:val="24"/>
            <w:szCs w:val="24"/>
            <w:lang w:val="zh-CN"/>
          </w:rPr>
          <w:t>MC-6/14</w:t>
        </w:r>
        <w:r w:rsidRPr="004C57B7">
          <w:rPr>
            <w:rStyle w:val="Hyperlink"/>
            <w:rFonts w:eastAsia="SimSun"/>
            <w:noProof/>
            <w:sz w:val="24"/>
            <w:szCs w:val="24"/>
            <w:lang w:val="zh-CN"/>
          </w:rPr>
          <w:t>号决定：《关于汞的水俣公约》第一次成效评估进展情况</w:t>
        </w:r>
        <w:r w:rsidRPr="004C57B7">
          <w:rPr>
            <w:rFonts w:eastAsia="SimSun"/>
            <w:noProof/>
            <w:webHidden/>
            <w:sz w:val="24"/>
            <w:szCs w:val="24"/>
          </w:rPr>
          <w:tab/>
        </w:r>
        <w:r w:rsidRPr="004C57B7">
          <w:rPr>
            <w:rFonts w:eastAsia="SimSun"/>
            <w:noProof/>
            <w:webHidden/>
            <w:sz w:val="24"/>
            <w:szCs w:val="24"/>
          </w:rPr>
          <w:fldChar w:fldCharType="begin"/>
        </w:r>
        <w:r w:rsidRPr="004C57B7">
          <w:rPr>
            <w:rFonts w:eastAsia="SimSun"/>
            <w:noProof/>
            <w:webHidden/>
            <w:sz w:val="24"/>
            <w:szCs w:val="24"/>
          </w:rPr>
          <w:instrText xml:space="preserve"> PAGEREF _Toc221799045 \h </w:instrText>
        </w:r>
        <w:r w:rsidRPr="004C57B7">
          <w:rPr>
            <w:rFonts w:eastAsia="SimSun"/>
            <w:noProof/>
            <w:webHidden/>
            <w:sz w:val="24"/>
            <w:szCs w:val="24"/>
          </w:rPr>
        </w:r>
        <w:r w:rsidRPr="004C57B7">
          <w:rPr>
            <w:rFonts w:eastAsia="SimSun"/>
            <w:noProof/>
            <w:webHidden/>
            <w:sz w:val="24"/>
            <w:szCs w:val="24"/>
          </w:rPr>
          <w:fldChar w:fldCharType="separate"/>
        </w:r>
        <w:r w:rsidR="00A47914">
          <w:rPr>
            <w:rFonts w:eastAsia="SimSun"/>
            <w:noProof/>
            <w:webHidden/>
            <w:sz w:val="24"/>
            <w:szCs w:val="24"/>
          </w:rPr>
          <w:t>25</w:t>
        </w:r>
        <w:r w:rsidRPr="004C57B7">
          <w:rPr>
            <w:rFonts w:eastAsia="SimSun"/>
            <w:noProof/>
            <w:webHidden/>
            <w:sz w:val="24"/>
            <w:szCs w:val="24"/>
          </w:rPr>
          <w:fldChar w:fldCharType="end"/>
        </w:r>
      </w:hyperlink>
    </w:p>
    <w:p w14:paraId="08AAD8BA" w14:textId="59AF02A8" w:rsidR="003D0F2B" w:rsidRPr="004C57B7" w:rsidRDefault="003D0F2B" w:rsidP="00DE28A3">
      <w:pPr>
        <w:pStyle w:val="TOC1"/>
        <w:spacing w:before="0" w:line="240" w:lineRule="auto"/>
        <w:rPr>
          <w:rFonts w:eastAsia="SimSun"/>
          <w:bCs w:val="0"/>
          <w:noProof/>
          <w:kern w:val="2"/>
          <w:sz w:val="24"/>
          <w:szCs w:val="24"/>
          <w:lang w:val="en-GB"/>
          <w14:ligatures w14:val="standardContextual"/>
        </w:rPr>
      </w:pPr>
      <w:hyperlink w:anchor="_Toc221799046" w:history="1">
        <w:r w:rsidRPr="004C57B7">
          <w:rPr>
            <w:rStyle w:val="Hyperlink"/>
            <w:rFonts w:eastAsia="SimSun"/>
            <w:noProof/>
            <w:sz w:val="24"/>
            <w:szCs w:val="24"/>
            <w:lang w:val="zh-CN"/>
          </w:rPr>
          <w:t>MC-6/15</w:t>
        </w:r>
        <w:r w:rsidRPr="004C57B7">
          <w:rPr>
            <w:rStyle w:val="Hyperlink"/>
            <w:rFonts w:eastAsia="SimSun"/>
            <w:noProof/>
            <w:sz w:val="24"/>
            <w:szCs w:val="24"/>
            <w:lang w:val="zh-CN"/>
          </w:rPr>
          <w:t>号决定：加强土著人民和地方社区的有效参与</w:t>
        </w:r>
        <w:r w:rsidRPr="004C57B7">
          <w:rPr>
            <w:rFonts w:eastAsia="SimSun"/>
            <w:noProof/>
            <w:webHidden/>
            <w:sz w:val="24"/>
            <w:szCs w:val="24"/>
          </w:rPr>
          <w:tab/>
        </w:r>
        <w:r w:rsidRPr="004C57B7">
          <w:rPr>
            <w:rFonts w:eastAsia="SimSun"/>
            <w:noProof/>
            <w:webHidden/>
            <w:sz w:val="24"/>
            <w:szCs w:val="24"/>
          </w:rPr>
          <w:fldChar w:fldCharType="begin"/>
        </w:r>
        <w:r w:rsidRPr="004C57B7">
          <w:rPr>
            <w:rFonts w:eastAsia="SimSun"/>
            <w:noProof/>
            <w:webHidden/>
            <w:sz w:val="24"/>
            <w:szCs w:val="24"/>
          </w:rPr>
          <w:instrText xml:space="preserve"> PAGEREF _Toc221799046 \h </w:instrText>
        </w:r>
        <w:r w:rsidRPr="004C57B7">
          <w:rPr>
            <w:rFonts w:eastAsia="SimSun"/>
            <w:noProof/>
            <w:webHidden/>
            <w:sz w:val="24"/>
            <w:szCs w:val="24"/>
          </w:rPr>
        </w:r>
        <w:r w:rsidRPr="004C57B7">
          <w:rPr>
            <w:rFonts w:eastAsia="SimSun"/>
            <w:noProof/>
            <w:webHidden/>
            <w:sz w:val="24"/>
            <w:szCs w:val="24"/>
          </w:rPr>
          <w:fldChar w:fldCharType="separate"/>
        </w:r>
        <w:r w:rsidR="00A47914">
          <w:rPr>
            <w:rFonts w:eastAsia="SimSun"/>
            <w:noProof/>
            <w:webHidden/>
            <w:sz w:val="24"/>
            <w:szCs w:val="24"/>
          </w:rPr>
          <w:t>26</w:t>
        </w:r>
        <w:r w:rsidRPr="004C57B7">
          <w:rPr>
            <w:rFonts w:eastAsia="SimSun"/>
            <w:noProof/>
            <w:webHidden/>
            <w:sz w:val="24"/>
            <w:szCs w:val="24"/>
          </w:rPr>
          <w:fldChar w:fldCharType="end"/>
        </w:r>
      </w:hyperlink>
    </w:p>
    <w:p w14:paraId="1D491E01" w14:textId="394C421E" w:rsidR="003D0F2B" w:rsidRPr="004C57B7" w:rsidRDefault="003D0F2B" w:rsidP="00DE28A3">
      <w:pPr>
        <w:pStyle w:val="TOC1"/>
        <w:spacing w:before="0" w:line="240" w:lineRule="auto"/>
        <w:rPr>
          <w:rFonts w:eastAsia="SimSun"/>
          <w:bCs w:val="0"/>
          <w:noProof/>
          <w:kern w:val="2"/>
          <w:sz w:val="24"/>
          <w:szCs w:val="24"/>
          <w:lang w:val="en-GB"/>
          <w14:ligatures w14:val="standardContextual"/>
        </w:rPr>
      </w:pPr>
      <w:hyperlink w:anchor="_Toc221799047" w:history="1">
        <w:r w:rsidRPr="004C57B7">
          <w:rPr>
            <w:rStyle w:val="Hyperlink"/>
            <w:rFonts w:eastAsia="SimSun"/>
            <w:noProof/>
            <w:sz w:val="24"/>
            <w:szCs w:val="24"/>
            <w:lang w:val="zh-CN"/>
          </w:rPr>
          <w:t>MC-6/16</w:t>
        </w:r>
        <w:r w:rsidRPr="004C57B7">
          <w:rPr>
            <w:rStyle w:val="Hyperlink"/>
            <w:rFonts w:eastAsia="SimSun"/>
            <w:noProof/>
            <w:sz w:val="24"/>
            <w:szCs w:val="24"/>
            <w:lang w:val="zh-CN"/>
          </w:rPr>
          <w:t>号决定：应对妇女和儿童的健康问题</w:t>
        </w:r>
        <w:r w:rsidRPr="004C57B7">
          <w:rPr>
            <w:rFonts w:eastAsia="SimSun"/>
            <w:noProof/>
            <w:webHidden/>
            <w:sz w:val="24"/>
            <w:szCs w:val="24"/>
          </w:rPr>
          <w:tab/>
        </w:r>
        <w:r w:rsidRPr="004C57B7">
          <w:rPr>
            <w:rFonts w:eastAsia="SimSun"/>
            <w:noProof/>
            <w:webHidden/>
            <w:sz w:val="24"/>
            <w:szCs w:val="24"/>
          </w:rPr>
          <w:fldChar w:fldCharType="begin"/>
        </w:r>
        <w:r w:rsidRPr="004C57B7">
          <w:rPr>
            <w:rFonts w:eastAsia="SimSun"/>
            <w:noProof/>
            <w:webHidden/>
            <w:sz w:val="24"/>
            <w:szCs w:val="24"/>
          </w:rPr>
          <w:instrText xml:space="preserve"> PAGEREF _Toc221799047 \h </w:instrText>
        </w:r>
        <w:r w:rsidRPr="004C57B7">
          <w:rPr>
            <w:rFonts w:eastAsia="SimSun"/>
            <w:noProof/>
            <w:webHidden/>
            <w:sz w:val="24"/>
            <w:szCs w:val="24"/>
          </w:rPr>
        </w:r>
        <w:r w:rsidRPr="004C57B7">
          <w:rPr>
            <w:rFonts w:eastAsia="SimSun"/>
            <w:noProof/>
            <w:webHidden/>
            <w:sz w:val="24"/>
            <w:szCs w:val="24"/>
          </w:rPr>
          <w:fldChar w:fldCharType="separate"/>
        </w:r>
        <w:r w:rsidR="00A47914">
          <w:rPr>
            <w:rFonts w:eastAsia="SimSun"/>
            <w:noProof/>
            <w:webHidden/>
            <w:sz w:val="24"/>
            <w:szCs w:val="24"/>
          </w:rPr>
          <w:t>27</w:t>
        </w:r>
        <w:r w:rsidRPr="004C57B7">
          <w:rPr>
            <w:rFonts w:eastAsia="SimSun"/>
            <w:noProof/>
            <w:webHidden/>
            <w:sz w:val="24"/>
            <w:szCs w:val="24"/>
          </w:rPr>
          <w:fldChar w:fldCharType="end"/>
        </w:r>
      </w:hyperlink>
    </w:p>
    <w:p w14:paraId="1910DC51" w14:textId="08400F71" w:rsidR="003D0F2B" w:rsidRPr="004C57B7" w:rsidRDefault="003D0F2B" w:rsidP="00DE28A3">
      <w:pPr>
        <w:pStyle w:val="TOC1"/>
        <w:spacing w:before="0" w:line="240" w:lineRule="auto"/>
        <w:rPr>
          <w:rFonts w:eastAsia="SimSun"/>
          <w:bCs w:val="0"/>
          <w:noProof/>
          <w:kern w:val="2"/>
          <w:sz w:val="24"/>
          <w:szCs w:val="24"/>
          <w:lang w:val="en-GB"/>
          <w14:ligatures w14:val="standardContextual"/>
        </w:rPr>
      </w:pPr>
      <w:hyperlink w:anchor="_Toc221799048" w:history="1">
        <w:r w:rsidRPr="004C57B7">
          <w:rPr>
            <w:rStyle w:val="Hyperlink"/>
            <w:rFonts w:eastAsia="SimSun"/>
            <w:noProof/>
            <w:sz w:val="24"/>
            <w:szCs w:val="24"/>
            <w:lang w:val="zh-CN"/>
          </w:rPr>
          <w:t>MC-6/17</w:t>
        </w:r>
        <w:r w:rsidRPr="004C57B7">
          <w:rPr>
            <w:rStyle w:val="Hyperlink"/>
            <w:rFonts w:eastAsia="SimSun"/>
            <w:noProof/>
            <w:sz w:val="24"/>
            <w:szCs w:val="24"/>
            <w:lang w:val="zh-CN"/>
          </w:rPr>
          <w:t>号决定：知识管理和数字战略的执行</w:t>
        </w:r>
        <w:r w:rsidRPr="004C57B7">
          <w:rPr>
            <w:rFonts w:eastAsia="SimSun"/>
            <w:noProof/>
            <w:webHidden/>
            <w:sz w:val="24"/>
            <w:szCs w:val="24"/>
          </w:rPr>
          <w:tab/>
        </w:r>
        <w:r w:rsidRPr="004C57B7">
          <w:rPr>
            <w:rFonts w:eastAsia="SimSun"/>
            <w:noProof/>
            <w:webHidden/>
            <w:sz w:val="24"/>
            <w:szCs w:val="24"/>
          </w:rPr>
          <w:fldChar w:fldCharType="begin"/>
        </w:r>
        <w:r w:rsidRPr="004C57B7">
          <w:rPr>
            <w:rFonts w:eastAsia="SimSun"/>
            <w:noProof/>
            <w:webHidden/>
            <w:sz w:val="24"/>
            <w:szCs w:val="24"/>
          </w:rPr>
          <w:instrText xml:space="preserve"> PAGEREF _Toc221799048 \h </w:instrText>
        </w:r>
        <w:r w:rsidRPr="004C57B7">
          <w:rPr>
            <w:rFonts w:eastAsia="SimSun"/>
            <w:noProof/>
            <w:webHidden/>
            <w:sz w:val="24"/>
            <w:szCs w:val="24"/>
          </w:rPr>
        </w:r>
        <w:r w:rsidRPr="004C57B7">
          <w:rPr>
            <w:rFonts w:eastAsia="SimSun"/>
            <w:noProof/>
            <w:webHidden/>
            <w:sz w:val="24"/>
            <w:szCs w:val="24"/>
          </w:rPr>
          <w:fldChar w:fldCharType="separate"/>
        </w:r>
        <w:r w:rsidR="00A47914">
          <w:rPr>
            <w:rFonts w:eastAsia="SimSun"/>
            <w:noProof/>
            <w:webHidden/>
            <w:sz w:val="24"/>
            <w:szCs w:val="24"/>
          </w:rPr>
          <w:t>28</w:t>
        </w:r>
        <w:r w:rsidRPr="004C57B7">
          <w:rPr>
            <w:rFonts w:eastAsia="SimSun"/>
            <w:noProof/>
            <w:webHidden/>
            <w:sz w:val="24"/>
            <w:szCs w:val="24"/>
          </w:rPr>
          <w:fldChar w:fldCharType="end"/>
        </w:r>
      </w:hyperlink>
    </w:p>
    <w:p w14:paraId="36E0BBA2" w14:textId="541E4D62" w:rsidR="003D0F2B" w:rsidRPr="004C57B7" w:rsidRDefault="003D0F2B" w:rsidP="00DE28A3">
      <w:pPr>
        <w:pStyle w:val="TOC1"/>
        <w:spacing w:before="0" w:line="240" w:lineRule="auto"/>
        <w:rPr>
          <w:rFonts w:eastAsia="SimSun"/>
          <w:bCs w:val="0"/>
          <w:noProof/>
          <w:kern w:val="2"/>
          <w:sz w:val="24"/>
          <w:szCs w:val="24"/>
          <w:lang w:val="en-GB"/>
          <w14:ligatures w14:val="standardContextual"/>
        </w:rPr>
      </w:pPr>
      <w:hyperlink w:anchor="_Toc221799049" w:history="1">
        <w:r w:rsidRPr="004C57B7">
          <w:rPr>
            <w:rStyle w:val="Hyperlink"/>
            <w:rFonts w:eastAsia="SimSun"/>
            <w:noProof/>
            <w:sz w:val="24"/>
            <w:szCs w:val="24"/>
            <w:lang w:val="zh-CN"/>
          </w:rPr>
          <w:t>MC-6/18</w:t>
        </w:r>
        <w:r w:rsidRPr="004C57B7">
          <w:rPr>
            <w:rStyle w:val="Hyperlink"/>
            <w:rFonts w:eastAsia="SimSun"/>
            <w:noProof/>
            <w:sz w:val="24"/>
            <w:szCs w:val="24"/>
            <w:lang w:val="zh-CN"/>
          </w:rPr>
          <w:t>号决定：加强《水俣公约》和昆明</w:t>
        </w:r>
        <w:r w:rsidRPr="004C57B7">
          <w:rPr>
            <w:rStyle w:val="Hyperlink"/>
            <w:rFonts w:eastAsia="SimSun"/>
            <w:noProof/>
            <w:sz w:val="24"/>
            <w:szCs w:val="24"/>
            <w:lang w:val="zh-CN"/>
          </w:rPr>
          <w:t>-</w:t>
        </w:r>
        <w:r w:rsidRPr="004C57B7">
          <w:rPr>
            <w:rStyle w:val="Hyperlink"/>
            <w:rFonts w:eastAsia="SimSun"/>
            <w:noProof/>
            <w:sz w:val="24"/>
            <w:szCs w:val="24"/>
            <w:lang w:val="zh-CN"/>
          </w:rPr>
          <w:t>蒙特利尔全球生物多样性框架执行工作共同效益的路线图</w:t>
        </w:r>
        <w:r w:rsidRPr="004C57B7">
          <w:rPr>
            <w:rFonts w:eastAsia="SimSun"/>
            <w:noProof/>
            <w:webHidden/>
            <w:sz w:val="24"/>
            <w:szCs w:val="24"/>
          </w:rPr>
          <w:tab/>
        </w:r>
        <w:r w:rsidRPr="004C57B7">
          <w:rPr>
            <w:rFonts w:eastAsia="SimSun"/>
            <w:noProof/>
            <w:webHidden/>
            <w:sz w:val="24"/>
            <w:szCs w:val="24"/>
          </w:rPr>
          <w:fldChar w:fldCharType="begin"/>
        </w:r>
        <w:r w:rsidRPr="004C57B7">
          <w:rPr>
            <w:rFonts w:eastAsia="SimSun"/>
            <w:noProof/>
            <w:webHidden/>
            <w:sz w:val="24"/>
            <w:szCs w:val="24"/>
          </w:rPr>
          <w:instrText xml:space="preserve"> PAGEREF _Toc221799049 \h </w:instrText>
        </w:r>
        <w:r w:rsidRPr="004C57B7">
          <w:rPr>
            <w:rFonts w:eastAsia="SimSun"/>
            <w:noProof/>
            <w:webHidden/>
            <w:sz w:val="24"/>
            <w:szCs w:val="24"/>
          </w:rPr>
        </w:r>
        <w:r w:rsidRPr="004C57B7">
          <w:rPr>
            <w:rFonts w:eastAsia="SimSun"/>
            <w:noProof/>
            <w:webHidden/>
            <w:sz w:val="24"/>
            <w:szCs w:val="24"/>
          </w:rPr>
          <w:fldChar w:fldCharType="separate"/>
        </w:r>
        <w:r w:rsidR="00A47914">
          <w:rPr>
            <w:rFonts w:eastAsia="SimSun"/>
            <w:noProof/>
            <w:webHidden/>
            <w:sz w:val="24"/>
            <w:szCs w:val="24"/>
          </w:rPr>
          <w:t>29</w:t>
        </w:r>
        <w:r w:rsidRPr="004C57B7">
          <w:rPr>
            <w:rFonts w:eastAsia="SimSun"/>
            <w:noProof/>
            <w:webHidden/>
            <w:sz w:val="24"/>
            <w:szCs w:val="24"/>
          </w:rPr>
          <w:fldChar w:fldCharType="end"/>
        </w:r>
      </w:hyperlink>
    </w:p>
    <w:p w14:paraId="668B1622" w14:textId="68DB71ED" w:rsidR="003D0F2B" w:rsidRPr="004C57B7" w:rsidRDefault="003D0F2B" w:rsidP="00DE28A3">
      <w:pPr>
        <w:pStyle w:val="TOC1"/>
        <w:spacing w:before="0" w:line="240" w:lineRule="auto"/>
        <w:rPr>
          <w:rFonts w:eastAsia="SimSun"/>
          <w:bCs w:val="0"/>
          <w:noProof/>
          <w:kern w:val="2"/>
          <w:sz w:val="24"/>
          <w:szCs w:val="24"/>
          <w:lang w:val="en-GB"/>
          <w14:ligatures w14:val="standardContextual"/>
        </w:rPr>
      </w:pPr>
      <w:hyperlink w:anchor="_Toc221799050" w:history="1">
        <w:r w:rsidRPr="004C57B7">
          <w:rPr>
            <w:rStyle w:val="Hyperlink"/>
            <w:rFonts w:eastAsia="SimSun"/>
            <w:noProof/>
            <w:sz w:val="24"/>
            <w:szCs w:val="24"/>
            <w:lang w:val="zh-CN"/>
          </w:rPr>
          <w:t>MC-6/19</w:t>
        </w:r>
        <w:r w:rsidRPr="004C57B7">
          <w:rPr>
            <w:rStyle w:val="Hyperlink"/>
            <w:rFonts w:eastAsia="SimSun"/>
            <w:noProof/>
            <w:sz w:val="24"/>
            <w:szCs w:val="24"/>
            <w:lang w:val="zh-CN"/>
          </w:rPr>
          <w:t>号决定：国际合作与协调</w:t>
        </w:r>
        <w:r w:rsidRPr="004C57B7">
          <w:rPr>
            <w:rFonts w:eastAsia="SimSun"/>
            <w:noProof/>
            <w:webHidden/>
            <w:sz w:val="24"/>
            <w:szCs w:val="24"/>
          </w:rPr>
          <w:tab/>
        </w:r>
        <w:r w:rsidRPr="004C57B7">
          <w:rPr>
            <w:rFonts w:eastAsia="SimSun"/>
            <w:noProof/>
            <w:webHidden/>
            <w:sz w:val="24"/>
            <w:szCs w:val="24"/>
          </w:rPr>
          <w:fldChar w:fldCharType="begin"/>
        </w:r>
        <w:r w:rsidRPr="004C57B7">
          <w:rPr>
            <w:rFonts w:eastAsia="SimSun"/>
            <w:noProof/>
            <w:webHidden/>
            <w:sz w:val="24"/>
            <w:szCs w:val="24"/>
          </w:rPr>
          <w:instrText xml:space="preserve"> PAGEREF _Toc221799050 \h </w:instrText>
        </w:r>
        <w:r w:rsidRPr="004C57B7">
          <w:rPr>
            <w:rFonts w:eastAsia="SimSun"/>
            <w:noProof/>
            <w:webHidden/>
            <w:sz w:val="24"/>
            <w:szCs w:val="24"/>
          </w:rPr>
        </w:r>
        <w:r w:rsidRPr="004C57B7">
          <w:rPr>
            <w:rFonts w:eastAsia="SimSun"/>
            <w:noProof/>
            <w:webHidden/>
            <w:sz w:val="24"/>
            <w:szCs w:val="24"/>
          </w:rPr>
          <w:fldChar w:fldCharType="separate"/>
        </w:r>
        <w:r w:rsidR="00A47914">
          <w:rPr>
            <w:rFonts w:eastAsia="SimSun"/>
            <w:noProof/>
            <w:webHidden/>
            <w:sz w:val="24"/>
            <w:szCs w:val="24"/>
          </w:rPr>
          <w:t>30</w:t>
        </w:r>
        <w:r w:rsidRPr="004C57B7">
          <w:rPr>
            <w:rFonts w:eastAsia="SimSun"/>
            <w:noProof/>
            <w:webHidden/>
            <w:sz w:val="24"/>
            <w:szCs w:val="24"/>
          </w:rPr>
          <w:fldChar w:fldCharType="end"/>
        </w:r>
      </w:hyperlink>
    </w:p>
    <w:p w14:paraId="00DCFFDB" w14:textId="53375D98" w:rsidR="003D0F2B" w:rsidRPr="004C57B7" w:rsidRDefault="003D0F2B" w:rsidP="00DE28A3">
      <w:pPr>
        <w:pStyle w:val="TOC1"/>
        <w:spacing w:before="0" w:line="240" w:lineRule="auto"/>
        <w:rPr>
          <w:rFonts w:eastAsia="SimSun"/>
          <w:bCs w:val="0"/>
          <w:noProof/>
          <w:kern w:val="2"/>
          <w:sz w:val="24"/>
          <w:szCs w:val="24"/>
          <w:lang w:val="en-GB"/>
          <w14:ligatures w14:val="standardContextual"/>
        </w:rPr>
      </w:pPr>
      <w:hyperlink w:anchor="_Toc221799051" w:history="1">
        <w:r w:rsidRPr="004C57B7">
          <w:rPr>
            <w:rStyle w:val="Hyperlink"/>
            <w:rFonts w:eastAsia="SimSun"/>
            <w:noProof/>
            <w:sz w:val="24"/>
            <w:szCs w:val="24"/>
            <w:lang w:val="zh-CN"/>
          </w:rPr>
          <w:t>MC-6/20</w:t>
        </w:r>
        <w:r w:rsidRPr="004C57B7">
          <w:rPr>
            <w:rStyle w:val="Hyperlink"/>
            <w:rFonts w:eastAsia="SimSun"/>
            <w:noProof/>
            <w:sz w:val="24"/>
            <w:szCs w:val="24"/>
            <w:lang w:val="zh-CN"/>
          </w:rPr>
          <w:t>号决定：关于汞的水俣公约秘书处与巴塞尔、鹿特丹和斯德哥尔摩公约秘书处之间的合作与协调</w:t>
        </w:r>
        <w:r w:rsidRPr="004C57B7">
          <w:rPr>
            <w:rFonts w:eastAsia="SimSun"/>
            <w:noProof/>
            <w:webHidden/>
            <w:sz w:val="24"/>
            <w:szCs w:val="24"/>
          </w:rPr>
          <w:tab/>
        </w:r>
        <w:r w:rsidRPr="004C57B7">
          <w:rPr>
            <w:rFonts w:eastAsia="SimSun"/>
            <w:noProof/>
            <w:webHidden/>
            <w:sz w:val="24"/>
            <w:szCs w:val="24"/>
          </w:rPr>
          <w:fldChar w:fldCharType="begin"/>
        </w:r>
        <w:r w:rsidRPr="004C57B7">
          <w:rPr>
            <w:rFonts w:eastAsia="SimSun"/>
            <w:noProof/>
            <w:webHidden/>
            <w:sz w:val="24"/>
            <w:szCs w:val="24"/>
          </w:rPr>
          <w:instrText xml:space="preserve"> PAGEREF _Toc221799051 \h </w:instrText>
        </w:r>
        <w:r w:rsidRPr="004C57B7">
          <w:rPr>
            <w:rFonts w:eastAsia="SimSun"/>
            <w:noProof/>
            <w:webHidden/>
            <w:sz w:val="24"/>
            <w:szCs w:val="24"/>
          </w:rPr>
        </w:r>
        <w:r w:rsidRPr="004C57B7">
          <w:rPr>
            <w:rFonts w:eastAsia="SimSun"/>
            <w:noProof/>
            <w:webHidden/>
            <w:sz w:val="24"/>
            <w:szCs w:val="24"/>
          </w:rPr>
          <w:fldChar w:fldCharType="separate"/>
        </w:r>
        <w:r w:rsidR="00A47914">
          <w:rPr>
            <w:rFonts w:eastAsia="SimSun"/>
            <w:noProof/>
            <w:webHidden/>
            <w:sz w:val="24"/>
            <w:szCs w:val="24"/>
          </w:rPr>
          <w:t>31</w:t>
        </w:r>
        <w:r w:rsidRPr="004C57B7">
          <w:rPr>
            <w:rFonts w:eastAsia="SimSun"/>
            <w:noProof/>
            <w:webHidden/>
            <w:sz w:val="24"/>
            <w:szCs w:val="24"/>
          </w:rPr>
          <w:fldChar w:fldCharType="end"/>
        </w:r>
      </w:hyperlink>
    </w:p>
    <w:p w14:paraId="39501E72" w14:textId="5C467941" w:rsidR="003D0F2B" w:rsidRPr="004C57B7" w:rsidRDefault="003D0F2B" w:rsidP="00DE28A3">
      <w:pPr>
        <w:pStyle w:val="TOC1"/>
        <w:spacing w:before="0" w:line="240" w:lineRule="auto"/>
        <w:rPr>
          <w:rFonts w:eastAsia="SimSun"/>
          <w:bCs w:val="0"/>
          <w:noProof/>
          <w:kern w:val="2"/>
          <w:sz w:val="24"/>
          <w:szCs w:val="24"/>
          <w:lang w:val="en-GB"/>
          <w14:ligatures w14:val="standardContextual"/>
        </w:rPr>
      </w:pPr>
      <w:hyperlink w:anchor="_Toc221799052" w:history="1">
        <w:r w:rsidRPr="004C57B7">
          <w:rPr>
            <w:rStyle w:val="Hyperlink"/>
            <w:rFonts w:eastAsia="SimSun"/>
            <w:noProof/>
            <w:sz w:val="24"/>
            <w:szCs w:val="24"/>
            <w:lang w:val="zh-CN"/>
          </w:rPr>
          <w:t>MC-6/21</w:t>
        </w:r>
        <w:r w:rsidRPr="004C57B7">
          <w:rPr>
            <w:rStyle w:val="Hyperlink"/>
            <w:rFonts w:eastAsia="SimSun"/>
            <w:noProof/>
            <w:sz w:val="24"/>
            <w:szCs w:val="24"/>
            <w:lang w:val="zh-CN"/>
          </w:rPr>
          <w:t>号决定：</w:t>
        </w:r>
        <w:r w:rsidRPr="004C57B7">
          <w:rPr>
            <w:rStyle w:val="Hyperlink"/>
            <w:rFonts w:eastAsia="SimSun"/>
            <w:noProof/>
            <w:sz w:val="24"/>
            <w:szCs w:val="24"/>
            <w:lang w:val="zh-CN"/>
          </w:rPr>
          <w:t>2026‒2027</w:t>
        </w:r>
        <w:r w:rsidRPr="004C57B7">
          <w:rPr>
            <w:rStyle w:val="Hyperlink"/>
            <w:rFonts w:eastAsia="SimSun"/>
            <w:noProof/>
            <w:sz w:val="24"/>
            <w:szCs w:val="24"/>
            <w:lang w:val="zh-CN"/>
          </w:rPr>
          <w:t>两年期工作方案和预算</w:t>
        </w:r>
        <w:r w:rsidRPr="004C57B7">
          <w:rPr>
            <w:rFonts w:eastAsia="SimSun"/>
            <w:noProof/>
            <w:webHidden/>
            <w:sz w:val="24"/>
            <w:szCs w:val="24"/>
          </w:rPr>
          <w:tab/>
        </w:r>
        <w:r w:rsidRPr="004C57B7">
          <w:rPr>
            <w:rFonts w:eastAsia="SimSun"/>
            <w:noProof/>
            <w:webHidden/>
            <w:sz w:val="24"/>
            <w:szCs w:val="24"/>
          </w:rPr>
          <w:fldChar w:fldCharType="begin"/>
        </w:r>
        <w:r w:rsidRPr="004C57B7">
          <w:rPr>
            <w:rFonts w:eastAsia="SimSun"/>
            <w:noProof/>
            <w:webHidden/>
            <w:sz w:val="24"/>
            <w:szCs w:val="24"/>
          </w:rPr>
          <w:instrText xml:space="preserve"> PAGEREF _Toc221799052 \h </w:instrText>
        </w:r>
        <w:r w:rsidRPr="004C57B7">
          <w:rPr>
            <w:rFonts w:eastAsia="SimSun"/>
            <w:noProof/>
            <w:webHidden/>
            <w:sz w:val="24"/>
            <w:szCs w:val="24"/>
          </w:rPr>
        </w:r>
        <w:r w:rsidRPr="004C57B7">
          <w:rPr>
            <w:rFonts w:eastAsia="SimSun"/>
            <w:noProof/>
            <w:webHidden/>
            <w:sz w:val="24"/>
            <w:szCs w:val="24"/>
          </w:rPr>
          <w:fldChar w:fldCharType="separate"/>
        </w:r>
        <w:r w:rsidR="00A47914">
          <w:rPr>
            <w:rFonts w:eastAsia="SimSun"/>
            <w:noProof/>
            <w:webHidden/>
            <w:sz w:val="24"/>
            <w:szCs w:val="24"/>
          </w:rPr>
          <w:t>32</w:t>
        </w:r>
        <w:r w:rsidRPr="004C57B7">
          <w:rPr>
            <w:rFonts w:eastAsia="SimSun"/>
            <w:noProof/>
            <w:webHidden/>
            <w:sz w:val="24"/>
            <w:szCs w:val="24"/>
          </w:rPr>
          <w:fldChar w:fldCharType="end"/>
        </w:r>
      </w:hyperlink>
    </w:p>
    <w:p w14:paraId="19CCB7D6" w14:textId="114CAE73" w:rsidR="003D0F2B" w:rsidRPr="004C57B7" w:rsidRDefault="003D0F2B" w:rsidP="00DE28A3">
      <w:pPr>
        <w:pStyle w:val="TOC1"/>
        <w:spacing w:before="0" w:line="240" w:lineRule="auto"/>
        <w:rPr>
          <w:rFonts w:eastAsia="SimSun"/>
          <w:bCs w:val="0"/>
          <w:noProof/>
          <w:kern w:val="2"/>
          <w:sz w:val="24"/>
          <w:szCs w:val="24"/>
          <w:lang w:val="en-GB"/>
          <w14:ligatures w14:val="standardContextual"/>
        </w:rPr>
      </w:pPr>
      <w:hyperlink w:anchor="_Toc221799062" w:history="1">
        <w:r w:rsidRPr="004C57B7">
          <w:rPr>
            <w:rStyle w:val="Hyperlink"/>
            <w:rFonts w:eastAsia="SimSun"/>
            <w:noProof/>
            <w:sz w:val="24"/>
            <w:szCs w:val="24"/>
            <w:lang w:val="zh-CN"/>
          </w:rPr>
          <w:t>MC-6/22</w:t>
        </w:r>
        <w:r w:rsidRPr="004C57B7">
          <w:rPr>
            <w:rStyle w:val="Hyperlink"/>
            <w:rFonts w:eastAsia="SimSun"/>
            <w:noProof/>
            <w:sz w:val="24"/>
            <w:szCs w:val="24"/>
            <w:lang w:val="zh-CN"/>
          </w:rPr>
          <w:t>号决定：关于汞的水俣公约缔约方大会第七次会议的日期和地点</w:t>
        </w:r>
        <w:r w:rsidRPr="004C57B7">
          <w:rPr>
            <w:rFonts w:eastAsia="SimSun"/>
            <w:noProof/>
            <w:webHidden/>
            <w:sz w:val="24"/>
            <w:szCs w:val="24"/>
          </w:rPr>
          <w:tab/>
        </w:r>
        <w:r w:rsidRPr="004C57B7">
          <w:rPr>
            <w:rFonts w:eastAsia="SimSun"/>
            <w:noProof/>
            <w:webHidden/>
            <w:sz w:val="24"/>
            <w:szCs w:val="24"/>
          </w:rPr>
          <w:fldChar w:fldCharType="begin"/>
        </w:r>
        <w:r w:rsidRPr="004C57B7">
          <w:rPr>
            <w:rFonts w:eastAsia="SimSun"/>
            <w:noProof/>
            <w:webHidden/>
            <w:sz w:val="24"/>
            <w:szCs w:val="24"/>
          </w:rPr>
          <w:instrText xml:space="preserve"> PAGEREF _Toc221799062 \h </w:instrText>
        </w:r>
        <w:r w:rsidRPr="004C57B7">
          <w:rPr>
            <w:rFonts w:eastAsia="SimSun"/>
            <w:noProof/>
            <w:webHidden/>
            <w:sz w:val="24"/>
            <w:szCs w:val="24"/>
          </w:rPr>
        </w:r>
        <w:r w:rsidRPr="004C57B7">
          <w:rPr>
            <w:rFonts w:eastAsia="SimSun"/>
            <w:noProof/>
            <w:webHidden/>
            <w:sz w:val="24"/>
            <w:szCs w:val="24"/>
          </w:rPr>
          <w:fldChar w:fldCharType="separate"/>
        </w:r>
        <w:r w:rsidR="00A47914">
          <w:rPr>
            <w:rFonts w:eastAsia="SimSun"/>
            <w:noProof/>
            <w:webHidden/>
            <w:sz w:val="24"/>
            <w:szCs w:val="24"/>
          </w:rPr>
          <w:t>45</w:t>
        </w:r>
        <w:r w:rsidRPr="004C57B7">
          <w:rPr>
            <w:rFonts w:eastAsia="SimSun"/>
            <w:noProof/>
            <w:webHidden/>
            <w:sz w:val="24"/>
            <w:szCs w:val="24"/>
          </w:rPr>
          <w:fldChar w:fldCharType="end"/>
        </w:r>
      </w:hyperlink>
    </w:p>
    <w:p w14:paraId="77E0837B" w14:textId="5DB55A97" w:rsidR="00312042" w:rsidRPr="00631C1C" w:rsidRDefault="00312042" w:rsidP="00DE28A3">
      <w:pPr>
        <w:pStyle w:val="Normal-pool"/>
        <w:spacing w:after="120"/>
        <w:rPr>
          <w:rFonts w:asciiTheme="majorBidi" w:hAnsiTheme="majorBidi" w:cstheme="majorBidi"/>
        </w:rPr>
      </w:pPr>
      <w:r w:rsidRPr="004C57B7">
        <w:rPr>
          <w:rFonts w:eastAsia="SimSun"/>
          <w:sz w:val="24"/>
          <w:szCs w:val="24"/>
        </w:rPr>
        <w:fldChar w:fldCharType="end"/>
      </w:r>
      <w:r w:rsidRPr="00631C1C">
        <w:rPr>
          <w:rFonts w:asciiTheme="majorBidi" w:hAnsiTheme="majorBidi" w:cstheme="majorBidi"/>
        </w:rPr>
        <w:br w:type="page"/>
      </w:r>
    </w:p>
    <w:p w14:paraId="7B210F79" w14:textId="77777777" w:rsidR="00312042" w:rsidRPr="00B812AC" w:rsidRDefault="00312042" w:rsidP="003D0F2B">
      <w:pPr>
        <w:pStyle w:val="CH2"/>
        <w:rPr>
          <w:rFonts w:eastAsia="SimHei"/>
          <w:sz w:val="28"/>
          <w:szCs w:val="28"/>
          <w:lang w:eastAsia="zh-CN"/>
        </w:rPr>
      </w:pPr>
      <w:r>
        <w:rPr>
          <w:lang w:val="zh-CN"/>
        </w:rPr>
        <w:lastRenderedPageBreak/>
        <w:tab/>
      </w:r>
      <w:r>
        <w:rPr>
          <w:lang w:val="zh-CN"/>
        </w:rPr>
        <w:tab/>
      </w:r>
      <w:bookmarkStart w:id="0" w:name="_Toc221799025"/>
      <w:r w:rsidRPr="00B812AC">
        <w:rPr>
          <w:rFonts w:eastAsia="SimHei"/>
          <w:bCs/>
          <w:sz w:val="28"/>
          <w:szCs w:val="28"/>
          <w:lang w:val="zh-CN" w:eastAsia="zh-CN"/>
        </w:rPr>
        <w:t>MC-6/1</w:t>
      </w:r>
      <w:r w:rsidRPr="00B812AC">
        <w:rPr>
          <w:rFonts w:eastAsia="SimHei"/>
          <w:bCs/>
          <w:sz w:val="28"/>
          <w:szCs w:val="28"/>
          <w:lang w:val="zh-CN" w:eastAsia="zh-CN"/>
        </w:rPr>
        <w:t>号决定：供应来源和贸易</w:t>
      </w:r>
      <w:bookmarkEnd w:id="0"/>
    </w:p>
    <w:p w14:paraId="3E5B96A9" w14:textId="77777777" w:rsidR="00312042" w:rsidRPr="00DE28A3" w:rsidRDefault="00312042" w:rsidP="00DE28A3">
      <w:pPr>
        <w:pStyle w:val="Normal-pool"/>
        <w:tabs>
          <w:tab w:val="clear" w:pos="1247"/>
          <w:tab w:val="clear" w:pos="1871"/>
          <w:tab w:val="clear" w:pos="2495"/>
          <w:tab w:val="clear" w:pos="3119"/>
          <w:tab w:val="clear" w:pos="3742"/>
          <w:tab w:val="clear" w:pos="4366"/>
          <w:tab w:val="clear" w:pos="4990"/>
        </w:tabs>
        <w:spacing w:after="120"/>
        <w:ind w:left="1253" w:firstLine="619"/>
        <w:jc w:val="both"/>
        <w:rPr>
          <w:rFonts w:ascii="KaiTi" w:eastAsia="KaiTi" w:hAnsi="KaiTi"/>
          <w:sz w:val="24"/>
          <w:szCs w:val="24"/>
          <w:lang w:eastAsia="zh-CN"/>
        </w:rPr>
      </w:pPr>
      <w:r w:rsidRPr="00DE28A3">
        <w:rPr>
          <w:rFonts w:ascii="KaiTi" w:eastAsia="KaiTi" w:hAnsi="KaiTi"/>
          <w:sz w:val="24"/>
          <w:szCs w:val="24"/>
          <w:lang w:val="zh-CN" w:eastAsia="zh-CN"/>
        </w:rPr>
        <w:t>缔约方大会，</w:t>
      </w:r>
    </w:p>
    <w:p w14:paraId="5AAF950E" w14:textId="49FF0ED6" w:rsidR="00312042" w:rsidRPr="00DE28A3" w:rsidRDefault="00312042" w:rsidP="00DE28A3">
      <w:pPr>
        <w:pStyle w:val="Normal-pool"/>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DE28A3">
        <w:rPr>
          <w:rFonts w:ascii="KaiTi" w:eastAsia="KaiTi" w:hAnsi="KaiTi"/>
          <w:sz w:val="24"/>
          <w:szCs w:val="24"/>
          <w:lang w:val="zh-CN" w:eastAsia="zh-CN"/>
        </w:rPr>
        <w:t>感谢</w:t>
      </w:r>
      <w:r w:rsidRPr="00DE28A3">
        <w:rPr>
          <w:rFonts w:eastAsia="SimSun"/>
          <w:sz w:val="24"/>
          <w:szCs w:val="24"/>
          <w:lang w:val="zh-CN" w:eastAsia="zh-CN"/>
        </w:rPr>
        <w:t>缔约方分享信息，说明在执行《关于汞的水俣公约》第三条方面的经验和面临的挑战，以及根据</w:t>
      </w:r>
      <w:r w:rsidRPr="00DE28A3">
        <w:rPr>
          <w:rFonts w:eastAsia="SimSun"/>
          <w:sz w:val="24"/>
          <w:szCs w:val="24"/>
          <w:lang w:val="zh-CN" w:eastAsia="zh-CN"/>
        </w:rPr>
        <w:t>MC-5/2</w:t>
      </w:r>
      <w:r w:rsidRPr="00DE28A3">
        <w:rPr>
          <w:rFonts w:eastAsia="SimSun"/>
          <w:sz w:val="24"/>
          <w:szCs w:val="24"/>
          <w:lang w:val="zh-CN" w:eastAsia="zh-CN"/>
        </w:rPr>
        <w:t>号决定第</w:t>
      </w:r>
      <w:r w:rsidRPr="00DE28A3">
        <w:rPr>
          <w:rFonts w:eastAsia="SimSun"/>
          <w:sz w:val="24"/>
          <w:szCs w:val="24"/>
          <w:lang w:val="zh-CN" w:eastAsia="zh-CN"/>
        </w:rPr>
        <w:t>4</w:t>
      </w:r>
      <w:r w:rsidRPr="00DE28A3">
        <w:rPr>
          <w:rFonts w:eastAsia="SimSun"/>
          <w:sz w:val="24"/>
          <w:szCs w:val="24"/>
          <w:lang w:val="zh-CN" w:eastAsia="zh-CN"/>
        </w:rPr>
        <w:t>段开展的与《关于打击汞非法贸易的巴厘宣言》有关的活动，</w:t>
      </w:r>
      <w:bookmarkStart w:id="1" w:name="_Hlk216866538"/>
      <w:bookmarkEnd w:id="1"/>
    </w:p>
    <w:p w14:paraId="1CF614C0" w14:textId="60187436" w:rsidR="00312042" w:rsidRPr="00DE28A3" w:rsidRDefault="00312042" w:rsidP="00DE28A3">
      <w:pPr>
        <w:pStyle w:val="Normal-pool"/>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DE28A3">
        <w:rPr>
          <w:rFonts w:ascii="KaiTi" w:eastAsia="KaiTi" w:hAnsi="KaiTi"/>
          <w:sz w:val="24"/>
          <w:szCs w:val="24"/>
          <w:lang w:val="zh-CN" w:eastAsia="zh-CN"/>
        </w:rPr>
        <w:t>注意到</w:t>
      </w:r>
      <w:r w:rsidRPr="00DE28A3">
        <w:rPr>
          <w:rFonts w:eastAsia="SimSun"/>
          <w:sz w:val="24"/>
          <w:szCs w:val="24"/>
          <w:lang w:val="zh-CN" w:eastAsia="zh-CN"/>
        </w:rPr>
        <w:t>缔约方在根据第二十一条提交的国家报告和根据</w:t>
      </w:r>
      <w:r w:rsidRPr="00DE28A3">
        <w:rPr>
          <w:rFonts w:eastAsia="SimSun"/>
          <w:sz w:val="24"/>
          <w:szCs w:val="24"/>
          <w:lang w:val="zh-CN" w:eastAsia="zh-CN"/>
        </w:rPr>
        <w:t>MC-5/2</w:t>
      </w:r>
      <w:r w:rsidRPr="00DE28A3">
        <w:rPr>
          <w:rFonts w:eastAsia="SimSun"/>
          <w:sz w:val="24"/>
          <w:szCs w:val="24"/>
          <w:lang w:val="zh-CN" w:eastAsia="zh-CN"/>
        </w:rPr>
        <w:t>号决定第</w:t>
      </w:r>
      <w:r w:rsidRPr="00DE28A3">
        <w:rPr>
          <w:rFonts w:eastAsia="SimSun"/>
          <w:sz w:val="24"/>
          <w:szCs w:val="24"/>
          <w:lang w:val="zh-CN" w:eastAsia="zh-CN"/>
        </w:rPr>
        <w:t>4</w:t>
      </w:r>
      <w:r w:rsidRPr="00DE28A3">
        <w:rPr>
          <w:rFonts w:eastAsia="SimSun"/>
          <w:sz w:val="24"/>
          <w:szCs w:val="24"/>
          <w:lang w:val="zh-CN" w:eastAsia="zh-CN"/>
        </w:rPr>
        <w:t>段提交的信息中提出其境内存在非正规或非法原生汞矿开采的问题和不符合《公约》的</w:t>
      </w:r>
      <w:proofErr w:type="gramStart"/>
      <w:r w:rsidRPr="00DE28A3">
        <w:rPr>
          <w:rFonts w:eastAsia="SimSun"/>
          <w:sz w:val="24"/>
          <w:szCs w:val="24"/>
          <w:lang w:val="zh-CN" w:eastAsia="zh-CN"/>
        </w:rPr>
        <w:t>汞贸易</w:t>
      </w:r>
      <w:proofErr w:type="gramEnd"/>
      <w:r w:rsidRPr="00DE28A3">
        <w:rPr>
          <w:rFonts w:eastAsia="SimSun"/>
          <w:sz w:val="24"/>
          <w:szCs w:val="24"/>
          <w:lang w:val="zh-CN" w:eastAsia="zh-CN"/>
        </w:rPr>
        <w:t>案例，以及汞的非法贩运、非法贸易或走私，特别是用于手工和小规模采金业，</w:t>
      </w:r>
    </w:p>
    <w:p w14:paraId="2786DB59" w14:textId="7DAE05C1" w:rsidR="00312042" w:rsidRPr="00DE28A3" w:rsidRDefault="00312042" w:rsidP="00DE28A3">
      <w:pPr>
        <w:pStyle w:val="Normal-pool"/>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DE28A3">
        <w:rPr>
          <w:rFonts w:ascii="KaiTi" w:eastAsia="KaiTi" w:hAnsi="KaiTi"/>
          <w:sz w:val="24"/>
          <w:szCs w:val="24"/>
          <w:lang w:val="zh-CN" w:eastAsia="zh-CN"/>
        </w:rPr>
        <w:t>认识到</w:t>
      </w:r>
      <w:r w:rsidRPr="00DE28A3">
        <w:rPr>
          <w:rFonts w:eastAsia="SimSun"/>
          <w:sz w:val="24"/>
          <w:szCs w:val="24"/>
          <w:lang w:val="zh-CN" w:eastAsia="zh-CN"/>
        </w:rPr>
        <w:t>此类原生汞矿开采和贸易对第三条的执行构成挑战，</w:t>
      </w:r>
    </w:p>
    <w:p w14:paraId="7B99B7C0" w14:textId="120CE0D5" w:rsidR="00312042" w:rsidRPr="00DE28A3" w:rsidRDefault="00312042" w:rsidP="00DE28A3">
      <w:pPr>
        <w:pStyle w:val="Normal-pool"/>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DE28A3">
        <w:rPr>
          <w:rFonts w:ascii="KaiTi" w:eastAsia="KaiTi" w:hAnsi="KaiTi"/>
          <w:sz w:val="24"/>
          <w:szCs w:val="24"/>
          <w:lang w:val="zh-CN" w:eastAsia="zh-CN"/>
        </w:rPr>
        <w:t>考虑到</w:t>
      </w:r>
      <w:r w:rsidRPr="00DE28A3">
        <w:rPr>
          <w:rFonts w:eastAsia="SimSun"/>
          <w:sz w:val="24"/>
          <w:szCs w:val="24"/>
          <w:lang w:val="zh-CN" w:eastAsia="zh-CN"/>
        </w:rPr>
        <w:t>《公约》的履约和遵约委员会向缔约方大会第六次会议提出的建议，</w:t>
      </w:r>
      <w:r w:rsidRPr="00DE28A3">
        <w:rPr>
          <w:rStyle w:val="FootnoteReference"/>
          <w:spacing w:val="0"/>
          <w:w w:val="100"/>
          <w:position w:val="0"/>
          <w:sz w:val="24"/>
          <w:szCs w:val="24"/>
          <w:lang w:val="zh-CN"/>
        </w:rPr>
        <w:footnoteReference w:id="2"/>
      </w:r>
    </w:p>
    <w:p w14:paraId="532B3975" w14:textId="4C681B39" w:rsidR="00312042" w:rsidRPr="00DE28A3" w:rsidRDefault="00312042" w:rsidP="00DE28A3">
      <w:pPr>
        <w:pStyle w:val="Normal-pool"/>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DE28A3">
        <w:rPr>
          <w:rFonts w:ascii="KaiTi" w:eastAsia="KaiTi" w:hAnsi="KaiTi"/>
          <w:sz w:val="24"/>
          <w:szCs w:val="24"/>
          <w:lang w:val="zh-CN" w:eastAsia="zh-CN"/>
        </w:rPr>
        <w:t>注意到</w:t>
      </w:r>
      <w:r w:rsidRPr="00DE28A3">
        <w:rPr>
          <w:rFonts w:eastAsia="SimSun"/>
          <w:sz w:val="24"/>
          <w:szCs w:val="24"/>
          <w:lang w:val="zh-CN" w:eastAsia="zh-CN"/>
        </w:rPr>
        <w:t>尽管迄今取得了进展，但缔约方表示需要加强协作并获得额外的支持</w:t>
      </w:r>
      <w:proofErr w:type="gramStart"/>
      <w:r w:rsidRPr="00DE28A3">
        <w:rPr>
          <w:rFonts w:eastAsia="SimSun"/>
          <w:sz w:val="24"/>
          <w:szCs w:val="24"/>
          <w:lang w:val="zh-CN" w:eastAsia="zh-CN"/>
        </w:rPr>
        <w:t>和援</w:t>
      </w:r>
      <w:proofErr w:type="gramEnd"/>
      <w:r w:rsidRPr="00DE28A3">
        <w:rPr>
          <w:rFonts w:eastAsia="SimSun"/>
          <w:sz w:val="24"/>
          <w:szCs w:val="24"/>
          <w:lang w:val="zh-CN" w:eastAsia="zh-CN"/>
        </w:rPr>
        <w:t>助，以加强第三条的执行，并承认全球环境基金在提供此类支持方面的作用，</w:t>
      </w:r>
      <w:r w:rsidRPr="00DE28A3">
        <w:rPr>
          <w:rStyle w:val="FootnoteReference"/>
          <w:spacing w:val="0"/>
          <w:w w:val="100"/>
          <w:position w:val="0"/>
          <w:sz w:val="24"/>
          <w:szCs w:val="24"/>
          <w:lang w:val="zh-CN"/>
        </w:rPr>
        <w:footnoteReference w:id="3"/>
      </w:r>
      <w:r w:rsidR="00507EB6" w:rsidRPr="00DE28A3">
        <w:rPr>
          <w:rFonts w:eastAsia="SimSun" w:hint="eastAsia"/>
          <w:sz w:val="24"/>
          <w:szCs w:val="24"/>
          <w:lang w:val="zh-CN" w:eastAsia="zh-CN"/>
        </w:rPr>
        <w:t xml:space="preserve"> </w:t>
      </w:r>
    </w:p>
    <w:p w14:paraId="3C482F52" w14:textId="1B0DE253" w:rsidR="00312042" w:rsidRPr="00DE28A3" w:rsidRDefault="00312042" w:rsidP="00DE28A3">
      <w:pPr>
        <w:pStyle w:val="Normal-pool"/>
        <w:numPr>
          <w:ilvl w:val="0"/>
          <w:numId w:val="18"/>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bookmarkStart w:id="2" w:name="_Hlk216877385"/>
      <w:r w:rsidRPr="00DE28A3">
        <w:rPr>
          <w:rFonts w:ascii="KaiTi" w:eastAsia="KaiTi" w:hAnsi="KaiTi"/>
          <w:sz w:val="24"/>
          <w:szCs w:val="24"/>
          <w:lang w:val="zh-CN" w:eastAsia="zh-CN"/>
        </w:rPr>
        <w:t>通过</w:t>
      </w:r>
      <w:r w:rsidRPr="00DE28A3">
        <w:rPr>
          <w:rFonts w:eastAsia="SimSun"/>
          <w:sz w:val="24"/>
          <w:szCs w:val="24"/>
          <w:lang w:val="zh-CN" w:eastAsia="zh-CN"/>
        </w:rPr>
        <w:t>关于逐个查明超过</w:t>
      </w:r>
      <w:r w:rsidRPr="00DE28A3">
        <w:rPr>
          <w:rFonts w:eastAsia="SimSun"/>
          <w:sz w:val="24"/>
          <w:szCs w:val="24"/>
          <w:lang w:val="zh-CN" w:eastAsia="zh-CN"/>
        </w:rPr>
        <w:t>50</w:t>
      </w:r>
      <w:r w:rsidRPr="00DE28A3">
        <w:rPr>
          <w:rFonts w:eastAsia="SimSun"/>
          <w:sz w:val="24"/>
          <w:szCs w:val="24"/>
          <w:lang w:val="zh-CN" w:eastAsia="zh-CN"/>
        </w:rPr>
        <w:t>公吨的汞和汞化合物库存以及每年产生超过</w:t>
      </w:r>
      <w:r w:rsidRPr="00DE28A3">
        <w:rPr>
          <w:rFonts w:eastAsia="SimSun"/>
          <w:sz w:val="24"/>
          <w:szCs w:val="24"/>
          <w:lang w:val="zh-CN" w:eastAsia="zh-CN"/>
        </w:rPr>
        <w:t>10</w:t>
      </w:r>
      <w:r w:rsidRPr="00DE28A3">
        <w:rPr>
          <w:rFonts w:eastAsia="SimSun"/>
          <w:sz w:val="24"/>
          <w:szCs w:val="24"/>
          <w:lang w:val="zh-CN" w:eastAsia="zh-CN"/>
        </w:rPr>
        <w:t>公吨库存的</w:t>
      </w:r>
      <w:proofErr w:type="gramStart"/>
      <w:r w:rsidRPr="00DE28A3">
        <w:rPr>
          <w:rFonts w:eastAsia="SimSun"/>
          <w:sz w:val="24"/>
          <w:szCs w:val="24"/>
          <w:lang w:val="zh-CN" w:eastAsia="zh-CN"/>
        </w:rPr>
        <w:t>汞供应</w:t>
      </w:r>
      <w:proofErr w:type="gramEnd"/>
      <w:r w:rsidRPr="00DE28A3">
        <w:rPr>
          <w:rFonts w:eastAsia="SimSun"/>
          <w:sz w:val="24"/>
          <w:szCs w:val="24"/>
          <w:lang w:val="zh-CN" w:eastAsia="zh-CN"/>
        </w:rPr>
        <w:t>来源的指导意见</w:t>
      </w:r>
      <w:r w:rsidR="00507EB6" w:rsidRPr="00DE28A3">
        <w:rPr>
          <w:rStyle w:val="FootnoteReference"/>
          <w:spacing w:val="0"/>
          <w:w w:val="100"/>
          <w:position w:val="0"/>
          <w:sz w:val="24"/>
          <w:szCs w:val="24"/>
          <w:lang w:val="zh-CN"/>
        </w:rPr>
        <w:footnoteReference w:id="4"/>
      </w:r>
      <w:r w:rsidRPr="00DE28A3">
        <w:rPr>
          <w:rFonts w:eastAsia="SimSun"/>
          <w:sz w:val="24"/>
          <w:szCs w:val="24"/>
          <w:lang w:val="zh-CN" w:eastAsia="zh-CN"/>
        </w:rPr>
        <w:t>的增订</w:t>
      </w:r>
      <w:r w:rsidR="00507EB6" w:rsidRPr="00DE28A3">
        <w:rPr>
          <w:rStyle w:val="FootnoteReference"/>
          <w:spacing w:val="0"/>
          <w:w w:val="100"/>
          <w:position w:val="0"/>
          <w:sz w:val="24"/>
          <w:szCs w:val="24"/>
          <w:lang w:val="zh-CN"/>
        </w:rPr>
        <w:footnoteReference w:id="5"/>
      </w:r>
      <w:r w:rsidRPr="00DE28A3">
        <w:rPr>
          <w:rFonts w:eastAsia="SimSun"/>
          <w:sz w:val="24"/>
          <w:szCs w:val="24"/>
          <w:lang w:val="zh-CN" w:eastAsia="zh-CN"/>
        </w:rPr>
        <w:t>；</w:t>
      </w:r>
      <w:bookmarkStart w:id="3" w:name="_Hlk219451192"/>
      <w:bookmarkStart w:id="4" w:name="_Hlk216876899"/>
      <w:bookmarkEnd w:id="2"/>
      <w:bookmarkEnd w:id="3"/>
      <w:bookmarkEnd w:id="4"/>
    </w:p>
    <w:p w14:paraId="384C3342" w14:textId="5223EC62" w:rsidR="00312042" w:rsidRPr="00DE28A3" w:rsidRDefault="00312042" w:rsidP="00DE28A3">
      <w:pPr>
        <w:pStyle w:val="Normal-pool"/>
        <w:numPr>
          <w:ilvl w:val="0"/>
          <w:numId w:val="18"/>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DE28A3">
        <w:rPr>
          <w:rFonts w:ascii="KaiTi" w:eastAsia="KaiTi" w:hAnsi="KaiTi"/>
          <w:sz w:val="24"/>
          <w:szCs w:val="24"/>
          <w:lang w:val="zh-CN" w:eastAsia="zh-CN"/>
        </w:rPr>
        <w:t>又通过</w:t>
      </w:r>
      <w:r w:rsidRPr="00DE28A3">
        <w:rPr>
          <w:rFonts w:eastAsia="SimSun"/>
          <w:sz w:val="24"/>
          <w:szCs w:val="24"/>
          <w:lang w:val="zh-CN" w:eastAsia="zh-CN"/>
        </w:rPr>
        <w:t>汞进出口表格使用指导意见</w:t>
      </w:r>
      <w:r w:rsidR="00196DBB" w:rsidRPr="00DE28A3">
        <w:rPr>
          <w:rStyle w:val="FootnoteReference"/>
          <w:spacing w:val="0"/>
          <w:w w:val="100"/>
          <w:position w:val="0"/>
          <w:sz w:val="24"/>
          <w:szCs w:val="24"/>
          <w:lang w:val="zh-CN"/>
        </w:rPr>
        <w:footnoteReference w:id="6"/>
      </w:r>
      <w:r w:rsidRPr="00DE28A3">
        <w:rPr>
          <w:rFonts w:eastAsia="SimSun"/>
          <w:sz w:val="24"/>
          <w:szCs w:val="24"/>
          <w:lang w:val="zh-CN" w:eastAsia="zh-CN"/>
        </w:rPr>
        <w:t>的增订</w:t>
      </w:r>
      <w:r w:rsidR="00196DBB" w:rsidRPr="00DE28A3">
        <w:rPr>
          <w:rStyle w:val="FootnoteReference"/>
          <w:spacing w:val="0"/>
          <w:w w:val="100"/>
          <w:position w:val="0"/>
          <w:sz w:val="24"/>
          <w:szCs w:val="24"/>
          <w:lang w:val="zh-CN"/>
        </w:rPr>
        <w:footnoteReference w:id="7"/>
      </w:r>
      <w:r w:rsidRPr="00DE28A3">
        <w:rPr>
          <w:rFonts w:eastAsia="SimSun"/>
          <w:sz w:val="24"/>
          <w:szCs w:val="24"/>
          <w:lang w:val="zh-CN" w:eastAsia="zh-CN"/>
        </w:rPr>
        <w:t>，</w:t>
      </w:r>
      <w:r w:rsidRPr="00DE28A3">
        <w:rPr>
          <w:rFonts w:eastAsia="SimSun"/>
          <w:sz w:val="24"/>
          <w:szCs w:val="24"/>
          <w:lang w:val="zh-CN" w:eastAsia="zh-CN"/>
        </w:rPr>
        <w:t xml:space="preserve"> </w:t>
      </w:r>
      <w:r w:rsidRPr="00DE28A3">
        <w:rPr>
          <w:rFonts w:eastAsia="SimSun"/>
          <w:sz w:val="24"/>
          <w:szCs w:val="24"/>
          <w:lang w:val="zh-CN" w:eastAsia="zh-CN"/>
        </w:rPr>
        <w:t>以协助缔约方识别、管理和减少原生汞矿开采产生的汞贸易；</w:t>
      </w:r>
    </w:p>
    <w:p w14:paraId="5E5735FA" w14:textId="11918B57" w:rsidR="00312042" w:rsidRPr="00DE28A3" w:rsidRDefault="00312042" w:rsidP="00DE28A3">
      <w:pPr>
        <w:pStyle w:val="Normal-pool"/>
        <w:numPr>
          <w:ilvl w:val="0"/>
          <w:numId w:val="18"/>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DE28A3">
        <w:rPr>
          <w:rFonts w:ascii="KaiTi" w:eastAsia="KaiTi" w:hAnsi="KaiTi"/>
          <w:sz w:val="24"/>
          <w:szCs w:val="24"/>
          <w:lang w:val="zh-CN" w:eastAsia="zh-CN"/>
        </w:rPr>
        <w:t>邀请</w:t>
      </w:r>
      <w:r w:rsidRPr="00DE28A3">
        <w:rPr>
          <w:rFonts w:eastAsia="SimSun"/>
          <w:sz w:val="24"/>
          <w:szCs w:val="24"/>
          <w:lang w:val="zh-CN" w:eastAsia="zh-CN"/>
        </w:rPr>
        <w:t>在根据第二十一条提交的国家报告中报告了在执行第三条关于原生汞矿开采的第三款方面经验和所面临挑战的各缔约方向秘书处提供进一步信息，以期与履约和遵约委员会分享，供进一步审议；</w:t>
      </w:r>
    </w:p>
    <w:p w14:paraId="52BEB134" w14:textId="179B3E42" w:rsidR="00312042" w:rsidRPr="00DE28A3" w:rsidRDefault="00312042" w:rsidP="00DE28A3">
      <w:pPr>
        <w:pStyle w:val="Normal-pool"/>
        <w:numPr>
          <w:ilvl w:val="0"/>
          <w:numId w:val="18"/>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DE28A3">
        <w:rPr>
          <w:rFonts w:ascii="KaiTi" w:eastAsia="KaiTi" w:hAnsi="KaiTi"/>
          <w:sz w:val="24"/>
          <w:szCs w:val="24"/>
          <w:lang w:val="zh-CN" w:eastAsia="zh-CN"/>
        </w:rPr>
        <w:t>鼓励</w:t>
      </w:r>
      <w:r w:rsidRPr="00DE28A3">
        <w:rPr>
          <w:rFonts w:eastAsia="SimSun"/>
          <w:sz w:val="24"/>
          <w:szCs w:val="24"/>
          <w:lang w:val="zh-CN" w:eastAsia="zh-CN"/>
        </w:rPr>
        <w:t>缔约方，包括受益于全球环境基金正在进行的项目的缔约方，继续与秘书处分享信息，说明预防和打击</w:t>
      </w:r>
      <w:proofErr w:type="gramStart"/>
      <w:r w:rsidRPr="00DE28A3">
        <w:rPr>
          <w:rFonts w:eastAsia="SimSun"/>
          <w:sz w:val="24"/>
          <w:szCs w:val="24"/>
          <w:lang w:val="zh-CN" w:eastAsia="zh-CN"/>
        </w:rPr>
        <w:t>汞非法</w:t>
      </w:r>
      <w:proofErr w:type="gramEnd"/>
      <w:r w:rsidRPr="00DE28A3">
        <w:rPr>
          <w:rFonts w:eastAsia="SimSun"/>
          <w:sz w:val="24"/>
          <w:szCs w:val="24"/>
          <w:lang w:val="zh-CN" w:eastAsia="zh-CN"/>
        </w:rPr>
        <w:t>贸易的经验，包括在使用关于</w:t>
      </w:r>
      <w:proofErr w:type="gramStart"/>
      <w:r w:rsidRPr="00DE28A3">
        <w:rPr>
          <w:rFonts w:eastAsia="SimSun"/>
          <w:sz w:val="24"/>
          <w:szCs w:val="24"/>
          <w:lang w:val="zh-CN" w:eastAsia="zh-CN"/>
        </w:rPr>
        <w:t>汞贸易</w:t>
      </w:r>
      <w:proofErr w:type="gramEnd"/>
      <w:r w:rsidRPr="00DE28A3">
        <w:rPr>
          <w:rFonts w:eastAsia="SimSun"/>
          <w:sz w:val="24"/>
          <w:szCs w:val="24"/>
          <w:lang w:val="zh-CN" w:eastAsia="zh-CN"/>
        </w:rPr>
        <w:t>的第三条相关表格方面的经验；</w:t>
      </w:r>
    </w:p>
    <w:p w14:paraId="78A0FB9E" w14:textId="42272C96" w:rsidR="00312042" w:rsidRPr="00DE28A3" w:rsidRDefault="00312042" w:rsidP="00DE28A3">
      <w:pPr>
        <w:pStyle w:val="Normal-pool"/>
        <w:numPr>
          <w:ilvl w:val="0"/>
          <w:numId w:val="18"/>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DE28A3">
        <w:rPr>
          <w:rFonts w:ascii="KaiTi" w:eastAsia="KaiTi" w:hAnsi="KaiTi"/>
          <w:sz w:val="24"/>
          <w:szCs w:val="24"/>
          <w:lang w:val="zh-CN" w:eastAsia="zh-CN"/>
        </w:rPr>
        <w:t>请</w:t>
      </w:r>
      <w:r w:rsidRPr="00DE28A3">
        <w:rPr>
          <w:rFonts w:eastAsia="SimSun"/>
          <w:sz w:val="24"/>
          <w:szCs w:val="24"/>
          <w:lang w:val="zh-CN" w:eastAsia="zh-CN"/>
        </w:rPr>
        <w:t>秘书处与具有非法贸易方面专门知识的缔约方和组织协作，在资源允许的情况下编制一份报告，提出应对未遵守第三条的缔约方的</w:t>
      </w:r>
      <w:proofErr w:type="gramStart"/>
      <w:r w:rsidRPr="00DE28A3">
        <w:rPr>
          <w:rFonts w:eastAsia="SimSun"/>
          <w:sz w:val="24"/>
          <w:szCs w:val="24"/>
          <w:lang w:val="zh-CN" w:eastAsia="zh-CN"/>
        </w:rPr>
        <w:t>汞供应</w:t>
      </w:r>
      <w:proofErr w:type="gramEnd"/>
      <w:r w:rsidRPr="00DE28A3">
        <w:rPr>
          <w:rFonts w:eastAsia="SimSun"/>
          <w:sz w:val="24"/>
          <w:szCs w:val="24"/>
          <w:lang w:val="zh-CN" w:eastAsia="zh-CN"/>
        </w:rPr>
        <w:t>和贸易的战略；在编写报告时，秘书处应：</w:t>
      </w:r>
    </w:p>
    <w:p w14:paraId="52E1D389" w14:textId="4AFA368D" w:rsidR="00312042" w:rsidRPr="00DE28A3" w:rsidRDefault="00312042" w:rsidP="00DE28A3">
      <w:pPr>
        <w:pStyle w:val="ANormal"/>
        <w:numPr>
          <w:ilvl w:val="1"/>
          <w:numId w:val="18"/>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DE28A3">
        <w:rPr>
          <w:rFonts w:eastAsia="SimSun"/>
          <w:sz w:val="24"/>
          <w:szCs w:val="24"/>
          <w:lang w:val="zh-CN" w:eastAsia="zh-CN"/>
        </w:rPr>
        <w:t>利用从缔约方和其他相关来源收集的信息；</w:t>
      </w:r>
    </w:p>
    <w:p w14:paraId="3C7D016A" w14:textId="73E65D84" w:rsidR="00312042" w:rsidRPr="00DE28A3" w:rsidRDefault="00312042" w:rsidP="00DE28A3">
      <w:pPr>
        <w:pStyle w:val="ANormal"/>
        <w:numPr>
          <w:ilvl w:val="1"/>
          <w:numId w:val="18"/>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DE28A3">
        <w:rPr>
          <w:rFonts w:eastAsia="SimSun"/>
          <w:sz w:val="24"/>
          <w:szCs w:val="24"/>
          <w:lang w:val="zh-CN" w:eastAsia="zh-CN"/>
        </w:rPr>
        <w:t>考虑到缔约方根据第七条第三款第二项提交的手工和小规模采金业国家行动计划中所载的、关于防止将国内外来源的汞转用于手工和小规模采金和加工的战略的信息；</w:t>
      </w:r>
    </w:p>
    <w:p w14:paraId="22AC26C3" w14:textId="367FCCAD" w:rsidR="00312042" w:rsidRPr="00B812AC" w:rsidRDefault="00312042" w:rsidP="003D0F2B">
      <w:pPr>
        <w:pStyle w:val="ANormal"/>
        <w:numPr>
          <w:ilvl w:val="1"/>
          <w:numId w:val="18"/>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B812AC">
        <w:rPr>
          <w:rFonts w:eastAsia="SimSun"/>
          <w:sz w:val="24"/>
          <w:szCs w:val="24"/>
          <w:lang w:val="zh-CN" w:eastAsia="zh-CN"/>
        </w:rPr>
        <w:lastRenderedPageBreak/>
        <w:t>邀请缔约方、履约和遵约委员会以及其他利益攸关方提供意见和</w:t>
      </w:r>
      <w:r w:rsidR="009A6FF9">
        <w:rPr>
          <w:rFonts w:eastAsia="SimSun"/>
          <w:sz w:val="24"/>
          <w:szCs w:val="24"/>
          <w:lang w:val="en-US" w:eastAsia="zh-CN"/>
        </w:rPr>
        <w:br/>
      </w:r>
      <w:r w:rsidRPr="00B812AC">
        <w:rPr>
          <w:rFonts w:eastAsia="SimSun"/>
          <w:sz w:val="24"/>
          <w:szCs w:val="24"/>
          <w:lang w:val="zh-CN" w:eastAsia="zh-CN"/>
        </w:rPr>
        <w:t>建议；</w:t>
      </w:r>
    </w:p>
    <w:p w14:paraId="4157C5DB" w14:textId="483F5FB6" w:rsidR="00312042" w:rsidRPr="00B812AC" w:rsidRDefault="00312042" w:rsidP="003D0F2B">
      <w:pPr>
        <w:pStyle w:val="Normal-pool"/>
        <w:numPr>
          <w:ilvl w:val="0"/>
          <w:numId w:val="18"/>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B812AC">
        <w:rPr>
          <w:rFonts w:ascii="KaiTi" w:eastAsia="KaiTi" w:hAnsi="KaiTi"/>
          <w:sz w:val="24"/>
          <w:szCs w:val="24"/>
          <w:lang w:val="zh-CN" w:eastAsia="zh-CN"/>
        </w:rPr>
        <w:t>邀请</w:t>
      </w:r>
      <w:r w:rsidRPr="00B812AC">
        <w:rPr>
          <w:rFonts w:eastAsia="SimSun"/>
          <w:sz w:val="24"/>
          <w:szCs w:val="24"/>
          <w:lang w:val="zh-CN" w:eastAsia="zh-CN"/>
        </w:rPr>
        <w:t>秘书处在资源允许的情况下制定关于一致使用与含汞商品（特别是汞、汞化合物和汞废物）有关的商品名称及编码协调制度的指导意见；</w:t>
      </w:r>
    </w:p>
    <w:p w14:paraId="5F4E332E" w14:textId="30150B88" w:rsidR="00312042" w:rsidRPr="00B812AC" w:rsidDel="001D6D3D" w:rsidRDefault="00DF3411" w:rsidP="003D0F2B">
      <w:pPr>
        <w:pStyle w:val="Normal-pool"/>
        <w:numPr>
          <w:ilvl w:val="0"/>
          <w:numId w:val="18"/>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B812AC">
        <w:rPr>
          <w:rFonts w:ascii="KaiTi" w:eastAsia="KaiTi" w:hAnsi="KaiTi"/>
          <w:sz w:val="24"/>
          <w:szCs w:val="24"/>
          <w:lang w:val="zh-CN" w:eastAsia="zh-CN"/>
        </w:rPr>
        <w:t>请</w:t>
      </w:r>
      <w:r w:rsidRPr="00B812AC">
        <w:rPr>
          <w:rFonts w:eastAsia="SimSun"/>
          <w:sz w:val="24"/>
          <w:szCs w:val="24"/>
          <w:lang w:val="zh-CN" w:eastAsia="zh-CN"/>
        </w:rPr>
        <w:t>秘书处提交上文第</w:t>
      </w:r>
      <w:r w:rsidRPr="00B812AC">
        <w:rPr>
          <w:rFonts w:eastAsia="SimSun"/>
          <w:sz w:val="24"/>
          <w:szCs w:val="24"/>
          <w:lang w:val="zh-CN" w:eastAsia="zh-CN"/>
        </w:rPr>
        <w:t>5</w:t>
      </w:r>
      <w:r w:rsidRPr="00B812AC">
        <w:rPr>
          <w:rFonts w:eastAsia="SimSun"/>
          <w:sz w:val="24"/>
          <w:szCs w:val="24"/>
          <w:lang w:val="zh-CN" w:eastAsia="zh-CN"/>
        </w:rPr>
        <w:t>段要求的报告，供缔约方大会第七次会议</w:t>
      </w:r>
      <w:r w:rsidR="00073579">
        <w:rPr>
          <w:rFonts w:eastAsia="SimSun"/>
          <w:sz w:val="24"/>
          <w:szCs w:val="24"/>
          <w:lang w:val="en-US" w:eastAsia="zh-CN"/>
        </w:rPr>
        <w:br/>
      </w:r>
      <w:r w:rsidRPr="00B812AC">
        <w:rPr>
          <w:rFonts w:eastAsia="SimSun"/>
          <w:sz w:val="24"/>
          <w:szCs w:val="24"/>
          <w:lang w:val="zh-CN" w:eastAsia="zh-CN"/>
        </w:rPr>
        <w:t>审议；</w:t>
      </w:r>
    </w:p>
    <w:p w14:paraId="560E56A2" w14:textId="77777777" w:rsidR="00312042" w:rsidRPr="00B812AC" w:rsidRDefault="00312042" w:rsidP="003D0F2B">
      <w:pPr>
        <w:pStyle w:val="Normal-pool"/>
        <w:numPr>
          <w:ilvl w:val="0"/>
          <w:numId w:val="18"/>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rPr>
      </w:pPr>
      <w:proofErr w:type="spellStart"/>
      <w:r w:rsidRPr="00B812AC">
        <w:rPr>
          <w:rFonts w:ascii="KaiTi" w:eastAsia="KaiTi" w:hAnsi="KaiTi"/>
          <w:sz w:val="24"/>
          <w:szCs w:val="24"/>
          <w:lang w:val="zh-CN"/>
        </w:rPr>
        <w:t>请</w:t>
      </w:r>
      <w:r w:rsidRPr="00B812AC">
        <w:rPr>
          <w:rFonts w:eastAsia="SimSun"/>
          <w:sz w:val="24"/>
          <w:szCs w:val="24"/>
          <w:lang w:val="zh-CN"/>
        </w:rPr>
        <w:t>履约和遵约委员会</w:t>
      </w:r>
      <w:proofErr w:type="spellEnd"/>
      <w:r w:rsidRPr="00B812AC">
        <w:rPr>
          <w:rFonts w:eastAsia="SimSun"/>
          <w:sz w:val="24"/>
          <w:szCs w:val="24"/>
          <w:lang w:val="zh-CN"/>
        </w:rPr>
        <w:t>：</w:t>
      </w:r>
    </w:p>
    <w:p w14:paraId="7F1E6668" w14:textId="5CB3BA05" w:rsidR="00312042" w:rsidRPr="00B812AC" w:rsidRDefault="00DF3411" w:rsidP="003D0F2B">
      <w:pPr>
        <w:pStyle w:val="Normal-pool"/>
        <w:numPr>
          <w:ilvl w:val="1"/>
          <w:numId w:val="18"/>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B812AC">
        <w:rPr>
          <w:rFonts w:eastAsia="SimSun"/>
          <w:sz w:val="24"/>
          <w:szCs w:val="24"/>
          <w:lang w:val="zh-CN" w:eastAsia="zh-CN"/>
        </w:rPr>
        <w:t>评估缔约方提供的表明其在执行第三条中与贸易有关条款方面面临挑战的理由，并审议超越缔约方大会第五和第六次会议已经采取的行动的建议是否有利于改善执行情况；</w:t>
      </w:r>
    </w:p>
    <w:p w14:paraId="4C4B90A7" w14:textId="37912BC9" w:rsidR="00312042" w:rsidRPr="00B812AC" w:rsidRDefault="00312042" w:rsidP="003D0F2B">
      <w:pPr>
        <w:pStyle w:val="Normal-pool"/>
        <w:numPr>
          <w:ilvl w:val="1"/>
          <w:numId w:val="18"/>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B812AC">
        <w:rPr>
          <w:rFonts w:eastAsia="SimSun"/>
          <w:sz w:val="24"/>
          <w:szCs w:val="24"/>
          <w:lang w:val="zh-CN" w:eastAsia="zh-CN"/>
        </w:rPr>
        <w:t>视需要与其他多边环境协定的遵约机构就其活动开展合作，目的是支持缔约方预防和打击非法贸易；</w:t>
      </w:r>
    </w:p>
    <w:p w14:paraId="09F92DAA" w14:textId="57498593" w:rsidR="00312042" w:rsidRPr="00B812AC" w:rsidRDefault="00312042" w:rsidP="003D0F2B">
      <w:pPr>
        <w:pStyle w:val="Normal-pool"/>
        <w:numPr>
          <w:ilvl w:val="0"/>
          <w:numId w:val="18"/>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B812AC">
        <w:rPr>
          <w:rFonts w:ascii="KaiTi" w:eastAsia="KaiTi" w:hAnsi="KaiTi"/>
          <w:sz w:val="24"/>
          <w:szCs w:val="24"/>
          <w:lang w:val="zh-CN" w:eastAsia="zh-CN"/>
        </w:rPr>
        <w:t>鼓励</w:t>
      </w:r>
      <w:r w:rsidRPr="00B812AC">
        <w:rPr>
          <w:rFonts w:eastAsia="SimSun"/>
          <w:sz w:val="24"/>
          <w:szCs w:val="24"/>
          <w:lang w:val="zh-CN" w:eastAsia="zh-CN"/>
        </w:rPr>
        <w:t>联合国毒品和犯罪问题办公室、世界海关组织、国际刑事警察组织（国际刑警组织）、组织间健全管理化学品方案成员组织、控制危险废物越境转移及其处置巴塞尔公约、关于在国际贸易中对某些危险化学品和农药采用事先知情同意程序的鹿特丹公约和关于持久性有机污染物的斯德哥尔摩公约秘书处以及相关的全球和区域执法网络协助缔约方预防和打击非法汞贸易；</w:t>
      </w:r>
    </w:p>
    <w:p w14:paraId="375981D0" w14:textId="142269CB" w:rsidR="00312042" w:rsidRPr="00B812AC" w:rsidRDefault="00312042" w:rsidP="003D0F2B">
      <w:pPr>
        <w:pStyle w:val="Normal-pool"/>
        <w:numPr>
          <w:ilvl w:val="0"/>
          <w:numId w:val="18"/>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B812AC">
        <w:rPr>
          <w:rFonts w:ascii="KaiTi" w:eastAsia="KaiTi" w:hAnsi="KaiTi"/>
          <w:sz w:val="24"/>
          <w:szCs w:val="24"/>
          <w:lang w:val="zh-CN" w:eastAsia="zh-CN"/>
        </w:rPr>
        <w:t>请</w:t>
      </w:r>
      <w:r w:rsidRPr="00B812AC">
        <w:rPr>
          <w:rFonts w:eastAsia="SimSun"/>
          <w:sz w:val="24"/>
          <w:szCs w:val="24"/>
          <w:lang w:val="zh-CN" w:eastAsia="zh-CN"/>
        </w:rPr>
        <w:t>水</w:t>
      </w:r>
      <w:proofErr w:type="gramStart"/>
      <w:r w:rsidRPr="00B812AC">
        <w:rPr>
          <w:rFonts w:eastAsia="SimSun"/>
          <w:sz w:val="24"/>
          <w:szCs w:val="24"/>
          <w:lang w:val="zh-CN" w:eastAsia="zh-CN"/>
        </w:rPr>
        <w:t>俣</w:t>
      </w:r>
      <w:proofErr w:type="gramEnd"/>
      <w:r w:rsidRPr="00B812AC">
        <w:rPr>
          <w:rFonts w:eastAsia="SimSun"/>
          <w:sz w:val="24"/>
          <w:szCs w:val="24"/>
          <w:lang w:val="zh-CN" w:eastAsia="zh-CN"/>
        </w:rPr>
        <w:t>公约秘书处在资源允许的情况下继续提供咨询意见并开展提高认识和技术援助活动，以加强缔约方履行第三条</w:t>
      </w:r>
      <w:proofErr w:type="gramStart"/>
      <w:r w:rsidRPr="00B812AC">
        <w:rPr>
          <w:rFonts w:eastAsia="SimSun"/>
          <w:sz w:val="24"/>
          <w:szCs w:val="24"/>
          <w:lang w:val="zh-CN" w:eastAsia="zh-CN"/>
        </w:rPr>
        <w:t>下贸易</w:t>
      </w:r>
      <w:proofErr w:type="gramEnd"/>
      <w:r w:rsidRPr="00B812AC">
        <w:rPr>
          <w:rFonts w:eastAsia="SimSun"/>
          <w:sz w:val="24"/>
          <w:szCs w:val="24"/>
          <w:lang w:val="zh-CN" w:eastAsia="zh-CN"/>
        </w:rPr>
        <w:t>相关义务的能力；</w:t>
      </w:r>
    </w:p>
    <w:p w14:paraId="7FD5E518" w14:textId="07413A2F" w:rsidR="00312042" w:rsidRPr="00B812AC" w:rsidRDefault="00312042" w:rsidP="003D0F2B">
      <w:pPr>
        <w:pStyle w:val="Normal-pool"/>
        <w:numPr>
          <w:ilvl w:val="0"/>
          <w:numId w:val="18"/>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sectPr w:rsidR="00312042" w:rsidRPr="00B812AC" w:rsidSect="00DE28A3">
          <w:headerReference w:type="even" r:id="rId13"/>
          <w:headerReference w:type="default" r:id="rId14"/>
          <w:footerReference w:type="even" r:id="rId15"/>
          <w:footerReference w:type="default" r:id="rId16"/>
          <w:footerReference w:type="first" r:id="rId17"/>
          <w:pgSz w:w="11906" w:h="16838" w:code="9"/>
          <w:pgMar w:top="907" w:right="994" w:bottom="1411" w:left="1411" w:header="533" w:footer="979" w:gutter="0"/>
          <w:cols w:space="539"/>
          <w:titlePg/>
          <w:docGrid w:linePitch="360"/>
        </w:sectPr>
      </w:pPr>
      <w:r w:rsidRPr="00B812AC">
        <w:rPr>
          <w:rFonts w:ascii="KaiTi" w:eastAsia="KaiTi" w:hAnsi="KaiTi"/>
          <w:sz w:val="24"/>
          <w:szCs w:val="24"/>
          <w:lang w:val="zh-CN" w:eastAsia="zh-CN"/>
        </w:rPr>
        <w:t>又请</w:t>
      </w:r>
      <w:r w:rsidRPr="00B812AC">
        <w:rPr>
          <w:rFonts w:eastAsia="SimSun"/>
          <w:sz w:val="24"/>
          <w:szCs w:val="24"/>
          <w:lang w:val="zh-CN" w:eastAsia="zh-CN"/>
        </w:rPr>
        <w:t>秘书处向缔约方大会下次会议报告本决定的执行情况。</w:t>
      </w:r>
    </w:p>
    <w:p w14:paraId="4BC2D66F" w14:textId="77777777" w:rsidR="00312042" w:rsidRPr="00B812AC" w:rsidRDefault="00312042" w:rsidP="003D0F2B">
      <w:pPr>
        <w:spacing w:after="160" w:line="240" w:lineRule="auto"/>
        <w:rPr>
          <w:rFonts w:eastAsia="SimSun"/>
          <w:sz w:val="24"/>
          <w:szCs w:val="24"/>
        </w:rPr>
      </w:pPr>
      <w:r w:rsidRPr="00B812AC">
        <w:rPr>
          <w:rFonts w:eastAsia="SimSun"/>
          <w:sz w:val="24"/>
          <w:szCs w:val="24"/>
        </w:rPr>
        <w:br w:type="page"/>
      </w:r>
    </w:p>
    <w:p w14:paraId="0CA93EF6" w14:textId="6C61E1B5" w:rsidR="00312042" w:rsidRPr="00BB4AFD" w:rsidRDefault="00312042" w:rsidP="003D0F2B">
      <w:pPr>
        <w:pStyle w:val="CH2"/>
        <w:rPr>
          <w:rFonts w:eastAsia="SimHei"/>
          <w:sz w:val="28"/>
          <w:szCs w:val="28"/>
          <w:lang w:eastAsia="zh-CN"/>
        </w:rPr>
      </w:pPr>
      <w:bookmarkStart w:id="6" w:name="_Toc213853059"/>
      <w:r>
        <w:rPr>
          <w:lang w:val="zh-CN" w:eastAsia="zh-CN"/>
        </w:rPr>
        <w:lastRenderedPageBreak/>
        <w:tab/>
      </w:r>
      <w:r>
        <w:rPr>
          <w:lang w:val="zh-CN" w:eastAsia="zh-CN"/>
        </w:rPr>
        <w:tab/>
      </w:r>
      <w:bookmarkStart w:id="7" w:name="_Toc221799026"/>
      <w:r w:rsidRPr="00BB4AFD">
        <w:rPr>
          <w:rFonts w:eastAsia="SimHei"/>
          <w:bCs/>
          <w:sz w:val="28"/>
          <w:szCs w:val="28"/>
          <w:lang w:val="zh-CN" w:eastAsia="zh-CN"/>
        </w:rPr>
        <w:t>MC-6/2</w:t>
      </w:r>
      <w:r w:rsidRPr="00BB4AFD">
        <w:rPr>
          <w:rFonts w:eastAsia="SimHei"/>
          <w:bCs/>
          <w:sz w:val="28"/>
          <w:szCs w:val="28"/>
          <w:lang w:val="zh-CN" w:eastAsia="zh-CN"/>
        </w:rPr>
        <w:t>号决定：推进与汞化合物贸易潜在限制有关的工作</w:t>
      </w:r>
      <w:bookmarkEnd w:id="6"/>
      <w:bookmarkEnd w:id="7"/>
    </w:p>
    <w:p w14:paraId="53E126A7" w14:textId="77777777" w:rsidR="00312042" w:rsidRPr="00BB4AFD" w:rsidRDefault="00312042" w:rsidP="003D0F2B">
      <w:pPr>
        <w:pStyle w:val="NormalNonumber"/>
        <w:tabs>
          <w:tab w:val="clear" w:pos="1247"/>
        </w:tabs>
        <w:ind w:firstLine="624"/>
        <w:jc w:val="both"/>
        <w:rPr>
          <w:rFonts w:ascii="KaiTi" w:eastAsia="KaiTi" w:hAnsi="KaiTi"/>
          <w:sz w:val="24"/>
          <w:szCs w:val="24"/>
          <w:lang w:eastAsia="zh-CN"/>
        </w:rPr>
      </w:pPr>
      <w:r w:rsidRPr="00BB4AFD">
        <w:rPr>
          <w:rFonts w:ascii="KaiTi" w:eastAsia="KaiTi" w:hAnsi="KaiTi"/>
          <w:sz w:val="24"/>
          <w:szCs w:val="24"/>
          <w:lang w:val="zh-CN" w:eastAsia="zh-CN"/>
        </w:rPr>
        <w:t>缔约方大会，</w:t>
      </w:r>
    </w:p>
    <w:p w14:paraId="7F94B2D9" w14:textId="24C91D9F" w:rsidR="00312042" w:rsidRPr="00BB4AFD" w:rsidRDefault="00312042" w:rsidP="003D0F2B">
      <w:pPr>
        <w:pStyle w:val="NormalNonumber"/>
        <w:tabs>
          <w:tab w:val="clear" w:pos="1247"/>
        </w:tabs>
        <w:ind w:firstLine="624"/>
        <w:jc w:val="both"/>
        <w:rPr>
          <w:rFonts w:eastAsia="SimSun"/>
          <w:sz w:val="24"/>
          <w:szCs w:val="24"/>
          <w:lang w:eastAsia="zh-CN"/>
        </w:rPr>
      </w:pPr>
      <w:r w:rsidRPr="00BB4AFD">
        <w:rPr>
          <w:rFonts w:ascii="KaiTi" w:eastAsia="KaiTi" w:hAnsi="KaiTi"/>
          <w:sz w:val="24"/>
          <w:szCs w:val="24"/>
          <w:lang w:val="zh-CN" w:eastAsia="zh-CN"/>
        </w:rPr>
        <w:t>注意到</w:t>
      </w:r>
      <w:r w:rsidRPr="00BB4AFD">
        <w:rPr>
          <w:rFonts w:eastAsia="SimSun"/>
          <w:sz w:val="24"/>
          <w:szCs w:val="24"/>
          <w:lang w:val="zh-CN" w:eastAsia="zh-CN"/>
        </w:rPr>
        <w:t>《关于汞的水俣公约》第三条第十三款要求缔约方大会对具体汞化合物贸易是否已损及《公约》保护人类健康和环境的目标进行评价，</w:t>
      </w:r>
    </w:p>
    <w:p w14:paraId="069E3B67" w14:textId="3A964426" w:rsidR="00312042" w:rsidRPr="00BB4AFD" w:rsidRDefault="00312042" w:rsidP="003D0F2B">
      <w:pPr>
        <w:pStyle w:val="NormalNonumber"/>
        <w:tabs>
          <w:tab w:val="clear" w:pos="1247"/>
        </w:tabs>
        <w:ind w:firstLine="624"/>
        <w:jc w:val="both"/>
        <w:rPr>
          <w:rFonts w:eastAsia="SimSun"/>
          <w:sz w:val="24"/>
          <w:szCs w:val="24"/>
          <w:lang w:eastAsia="zh-CN"/>
        </w:rPr>
      </w:pPr>
      <w:r w:rsidRPr="00BB4AFD">
        <w:rPr>
          <w:rFonts w:ascii="KaiTi" w:eastAsia="KaiTi" w:hAnsi="KaiTi"/>
          <w:sz w:val="24"/>
          <w:szCs w:val="24"/>
          <w:lang w:val="zh-CN" w:eastAsia="zh-CN"/>
        </w:rPr>
        <w:t>回顾</w:t>
      </w:r>
      <w:r w:rsidRPr="00BB4AFD">
        <w:rPr>
          <w:rFonts w:eastAsia="SimSun"/>
          <w:sz w:val="24"/>
          <w:szCs w:val="24"/>
          <w:lang w:val="zh-CN" w:eastAsia="zh-CN"/>
        </w:rPr>
        <w:t>第三条第十三款又要求缔约方大会审议应否把具体汞化合物列入依照第二十七条所通过的补充附件，从而将之纳入第三条第六和第八款规定的适用范围，</w:t>
      </w:r>
    </w:p>
    <w:p w14:paraId="7F598899" w14:textId="4EB5AD30" w:rsidR="00312042" w:rsidRPr="00BB4AFD" w:rsidRDefault="00312042" w:rsidP="003D0F2B">
      <w:pPr>
        <w:pStyle w:val="NormalNonumber"/>
        <w:tabs>
          <w:tab w:val="clear" w:pos="1247"/>
        </w:tabs>
        <w:ind w:firstLine="624"/>
        <w:jc w:val="both"/>
        <w:rPr>
          <w:rFonts w:eastAsia="SimSun"/>
          <w:sz w:val="24"/>
          <w:szCs w:val="24"/>
          <w:lang w:eastAsia="zh-CN"/>
        </w:rPr>
      </w:pPr>
      <w:r w:rsidRPr="00BB4AFD">
        <w:rPr>
          <w:rFonts w:ascii="KaiTi" w:eastAsia="KaiTi" w:hAnsi="KaiTi"/>
          <w:sz w:val="24"/>
          <w:szCs w:val="24"/>
          <w:lang w:val="zh-CN" w:eastAsia="zh-CN"/>
        </w:rPr>
        <w:t>承认</w:t>
      </w:r>
      <w:r w:rsidRPr="00BB4AFD">
        <w:rPr>
          <w:rFonts w:eastAsia="SimSun"/>
          <w:sz w:val="24"/>
          <w:szCs w:val="24"/>
          <w:lang w:val="zh-CN" w:eastAsia="zh-CN"/>
        </w:rPr>
        <w:t>根据</w:t>
      </w:r>
      <w:r w:rsidRPr="00BB4AFD">
        <w:rPr>
          <w:rFonts w:eastAsia="SimSun"/>
          <w:sz w:val="24"/>
          <w:szCs w:val="24"/>
          <w:lang w:val="zh-CN" w:eastAsia="zh-CN"/>
        </w:rPr>
        <w:t>MC-5/3</w:t>
      </w:r>
      <w:r w:rsidRPr="00BB4AFD">
        <w:rPr>
          <w:rFonts w:eastAsia="SimSun"/>
          <w:sz w:val="24"/>
          <w:szCs w:val="24"/>
          <w:lang w:val="zh-CN" w:eastAsia="zh-CN"/>
        </w:rPr>
        <w:t>号决定在最近的闭会期间开展的工作，</w:t>
      </w:r>
    </w:p>
    <w:p w14:paraId="28DA5FE7" w14:textId="2AC1EC85" w:rsidR="00312042" w:rsidRPr="00BB4AFD" w:rsidRDefault="00312042" w:rsidP="003D0F2B">
      <w:pPr>
        <w:pStyle w:val="NormalNonumber"/>
        <w:tabs>
          <w:tab w:val="clear" w:pos="1247"/>
        </w:tabs>
        <w:ind w:firstLine="624"/>
        <w:jc w:val="both"/>
        <w:rPr>
          <w:rFonts w:eastAsia="SimSun"/>
          <w:sz w:val="24"/>
          <w:szCs w:val="24"/>
          <w:lang w:eastAsia="zh-CN"/>
        </w:rPr>
      </w:pPr>
      <w:r w:rsidRPr="00BB4AFD">
        <w:rPr>
          <w:rFonts w:ascii="KaiTi" w:eastAsia="KaiTi" w:hAnsi="KaiTi"/>
          <w:sz w:val="24"/>
          <w:szCs w:val="24"/>
          <w:lang w:val="zh-CN" w:eastAsia="zh-CN"/>
        </w:rPr>
        <w:t>旨在</w:t>
      </w:r>
      <w:r w:rsidRPr="00BB4AFD">
        <w:rPr>
          <w:rFonts w:eastAsia="SimSun"/>
          <w:sz w:val="24"/>
          <w:szCs w:val="24"/>
          <w:lang w:val="zh-CN" w:eastAsia="zh-CN"/>
        </w:rPr>
        <w:t>进一步了解当前全球具体汞化合物的供应、贸易和使用情况，以便就《公约》</w:t>
      </w:r>
      <w:proofErr w:type="gramStart"/>
      <w:r w:rsidRPr="00BB4AFD">
        <w:rPr>
          <w:rFonts w:eastAsia="SimSun"/>
          <w:sz w:val="24"/>
          <w:szCs w:val="24"/>
          <w:lang w:val="zh-CN" w:eastAsia="zh-CN"/>
        </w:rPr>
        <w:t>作出</w:t>
      </w:r>
      <w:proofErr w:type="gramEnd"/>
      <w:r w:rsidRPr="00BB4AFD">
        <w:rPr>
          <w:rFonts w:eastAsia="SimSun"/>
          <w:sz w:val="24"/>
          <w:szCs w:val="24"/>
          <w:lang w:val="zh-CN" w:eastAsia="zh-CN"/>
        </w:rPr>
        <w:t>知情决定，</w:t>
      </w:r>
    </w:p>
    <w:p w14:paraId="5C9DE061" w14:textId="31C1474A" w:rsidR="00312042" w:rsidRPr="00BB4AFD" w:rsidRDefault="00312042" w:rsidP="003D0F2B">
      <w:pPr>
        <w:pStyle w:val="NormalNonumber"/>
        <w:numPr>
          <w:ilvl w:val="0"/>
          <w:numId w:val="19"/>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BB4AFD">
        <w:rPr>
          <w:rFonts w:ascii="KaiTi" w:eastAsia="KaiTi" w:hAnsi="KaiTi"/>
          <w:sz w:val="24"/>
          <w:szCs w:val="24"/>
          <w:lang w:val="zh-CN" w:eastAsia="zh-CN"/>
        </w:rPr>
        <w:t>承认</w:t>
      </w:r>
      <w:r w:rsidRPr="00BB4AFD">
        <w:rPr>
          <w:rFonts w:eastAsia="SimSun"/>
          <w:sz w:val="24"/>
          <w:szCs w:val="24"/>
          <w:lang w:val="zh-CN" w:eastAsia="zh-CN"/>
        </w:rPr>
        <w:t>关于全球汞化合物供应、贸易和使用</w:t>
      </w:r>
      <w:r w:rsidRPr="00806810">
        <w:rPr>
          <w:rFonts w:eastAsia="SimSun"/>
          <w:sz w:val="24"/>
          <w:szCs w:val="24"/>
          <w:lang w:val="zh-CN" w:eastAsia="zh-CN"/>
        </w:rPr>
        <w:t>的报告；</w:t>
      </w:r>
      <w:r w:rsidR="00E10A40" w:rsidRPr="00806810">
        <w:rPr>
          <w:rStyle w:val="FootnoteReference"/>
          <w:spacing w:val="0"/>
          <w:w w:val="100"/>
          <w:position w:val="0"/>
          <w:sz w:val="24"/>
          <w:szCs w:val="24"/>
          <w:lang w:val="zh-CN"/>
        </w:rPr>
        <w:footnoteReference w:id="8"/>
      </w:r>
    </w:p>
    <w:p w14:paraId="2FB5E3AC" w14:textId="5ED8A16C" w:rsidR="00312042" w:rsidRPr="0057475F" w:rsidRDefault="00312042" w:rsidP="0057475F">
      <w:pPr>
        <w:pStyle w:val="NormalNonumber"/>
        <w:numPr>
          <w:ilvl w:val="0"/>
          <w:numId w:val="19"/>
        </w:numPr>
        <w:tabs>
          <w:tab w:val="clear" w:pos="1247"/>
          <w:tab w:val="clear" w:pos="1871"/>
          <w:tab w:val="clear" w:pos="2495"/>
          <w:tab w:val="clear" w:pos="3119"/>
          <w:tab w:val="clear" w:pos="3742"/>
          <w:tab w:val="clear" w:pos="4366"/>
          <w:tab w:val="clear" w:pos="4990"/>
        </w:tabs>
        <w:ind w:left="1253" w:firstLine="619"/>
        <w:jc w:val="both"/>
        <w:rPr>
          <w:rFonts w:eastAsia="SimSun"/>
          <w:sz w:val="24"/>
          <w:szCs w:val="24"/>
          <w:lang w:eastAsia="zh-CN"/>
        </w:rPr>
      </w:pPr>
      <w:r w:rsidRPr="00BB4AFD">
        <w:rPr>
          <w:rFonts w:ascii="KaiTi" w:eastAsia="KaiTi" w:hAnsi="KaiTi"/>
          <w:sz w:val="24"/>
          <w:szCs w:val="24"/>
          <w:lang w:val="zh-CN" w:eastAsia="zh-CN"/>
        </w:rPr>
        <w:t>鼓励</w:t>
      </w:r>
      <w:r w:rsidRPr="00BB4AFD">
        <w:rPr>
          <w:rFonts w:eastAsia="SimSun"/>
          <w:sz w:val="24"/>
          <w:szCs w:val="24"/>
          <w:lang w:val="zh-CN" w:eastAsia="zh-CN"/>
        </w:rPr>
        <w:t>缔约方和利益攸关</w:t>
      </w:r>
      <w:proofErr w:type="gramStart"/>
      <w:r w:rsidRPr="00BB4AFD">
        <w:rPr>
          <w:rFonts w:eastAsia="SimSun"/>
          <w:sz w:val="24"/>
          <w:szCs w:val="24"/>
          <w:lang w:val="zh-CN" w:eastAsia="zh-CN"/>
        </w:rPr>
        <w:t>方思考</w:t>
      </w:r>
      <w:proofErr w:type="gramEnd"/>
      <w:r w:rsidRPr="00BB4AFD">
        <w:rPr>
          <w:rFonts w:eastAsia="SimSun"/>
          <w:sz w:val="24"/>
          <w:szCs w:val="24"/>
          <w:lang w:val="zh-CN" w:eastAsia="zh-CN"/>
        </w:rPr>
        <w:t>报告中所载的信息，并考虑是否需要编制一份补充附件，</w:t>
      </w:r>
      <w:proofErr w:type="gramStart"/>
      <w:r w:rsidRPr="00BB4AFD">
        <w:rPr>
          <w:rFonts w:eastAsia="SimSun"/>
          <w:sz w:val="24"/>
          <w:szCs w:val="24"/>
          <w:lang w:val="zh-CN" w:eastAsia="zh-CN"/>
        </w:rPr>
        <w:t>以便将汞化合物</w:t>
      </w:r>
      <w:proofErr w:type="gramEnd"/>
      <w:r w:rsidRPr="00BB4AFD">
        <w:rPr>
          <w:rFonts w:eastAsia="SimSun"/>
          <w:sz w:val="24"/>
          <w:szCs w:val="24"/>
          <w:lang w:val="zh-CN" w:eastAsia="zh-CN"/>
        </w:rPr>
        <w:t>纳入第三条第六和第八款贸易条款的适用范围；</w:t>
      </w:r>
    </w:p>
    <w:p w14:paraId="6FEC0FAE" w14:textId="47305BFE" w:rsidR="00312042" w:rsidRPr="0057475F" w:rsidRDefault="00312042" w:rsidP="0057475F">
      <w:pPr>
        <w:pStyle w:val="NormalNonumber"/>
        <w:numPr>
          <w:ilvl w:val="0"/>
          <w:numId w:val="19"/>
        </w:numPr>
        <w:tabs>
          <w:tab w:val="clear" w:pos="1247"/>
          <w:tab w:val="clear" w:pos="1871"/>
          <w:tab w:val="clear" w:pos="2495"/>
          <w:tab w:val="clear" w:pos="3119"/>
          <w:tab w:val="clear" w:pos="3742"/>
          <w:tab w:val="clear" w:pos="4366"/>
          <w:tab w:val="clear" w:pos="4990"/>
        </w:tabs>
        <w:ind w:left="1253" w:firstLine="619"/>
        <w:jc w:val="both"/>
        <w:rPr>
          <w:rFonts w:eastAsia="SimSun"/>
          <w:sz w:val="24"/>
          <w:szCs w:val="24"/>
          <w:lang w:eastAsia="zh-CN"/>
        </w:rPr>
      </w:pPr>
      <w:r w:rsidRPr="0057475F">
        <w:rPr>
          <w:rFonts w:ascii="KaiTi" w:eastAsia="KaiTi" w:hAnsi="KaiTi"/>
          <w:sz w:val="24"/>
          <w:szCs w:val="24"/>
          <w:lang w:val="zh-CN" w:eastAsia="zh-CN"/>
        </w:rPr>
        <w:t>邀请</w:t>
      </w:r>
      <w:r w:rsidRPr="0057475F">
        <w:rPr>
          <w:rFonts w:eastAsia="SimSun"/>
          <w:sz w:val="24"/>
          <w:szCs w:val="24"/>
          <w:lang w:val="zh-CN" w:eastAsia="zh-CN"/>
        </w:rPr>
        <w:t>缔约方和利益攸关方至迟于</w:t>
      </w:r>
      <w:r w:rsidRPr="0057475F">
        <w:rPr>
          <w:rFonts w:eastAsia="SimSun"/>
          <w:sz w:val="24"/>
          <w:szCs w:val="24"/>
          <w:lang w:val="zh-CN" w:eastAsia="zh-CN"/>
        </w:rPr>
        <w:t>2026</w:t>
      </w:r>
      <w:r w:rsidRPr="0057475F">
        <w:rPr>
          <w:rFonts w:eastAsia="SimSun"/>
          <w:sz w:val="24"/>
          <w:szCs w:val="24"/>
          <w:lang w:val="zh-CN" w:eastAsia="zh-CN"/>
        </w:rPr>
        <w:t>年</w:t>
      </w:r>
      <w:r w:rsidRPr="0057475F">
        <w:rPr>
          <w:rFonts w:eastAsia="SimSun"/>
          <w:sz w:val="24"/>
          <w:szCs w:val="24"/>
          <w:lang w:val="zh-CN" w:eastAsia="zh-CN"/>
        </w:rPr>
        <w:t>3</w:t>
      </w:r>
      <w:r w:rsidRPr="0057475F">
        <w:rPr>
          <w:rFonts w:eastAsia="SimSun"/>
          <w:sz w:val="24"/>
          <w:szCs w:val="24"/>
          <w:lang w:val="zh-CN" w:eastAsia="zh-CN"/>
        </w:rPr>
        <w:t>月</w:t>
      </w:r>
      <w:r w:rsidRPr="0057475F">
        <w:rPr>
          <w:rFonts w:eastAsia="SimSun"/>
          <w:sz w:val="24"/>
          <w:szCs w:val="24"/>
          <w:lang w:val="zh-CN" w:eastAsia="zh-CN"/>
        </w:rPr>
        <w:t>31</w:t>
      </w:r>
      <w:r w:rsidRPr="0057475F">
        <w:rPr>
          <w:rFonts w:eastAsia="SimSun"/>
          <w:sz w:val="24"/>
          <w:szCs w:val="24"/>
          <w:lang w:val="zh-CN" w:eastAsia="zh-CN"/>
        </w:rPr>
        <w:t>日在自愿基础上向秘书处提交关于汞化合物供应、使用和贸易情况的现有信息，并就可列入拟议附件的汞化合物</w:t>
      </w:r>
      <w:r w:rsidRPr="0057475F">
        <w:rPr>
          <w:rStyle w:val="FootnoteReference"/>
          <w:spacing w:val="0"/>
          <w:w w:val="100"/>
          <w:position w:val="0"/>
          <w:sz w:val="24"/>
          <w:szCs w:val="24"/>
          <w:lang w:val="zh-CN"/>
        </w:rPr>
        <w:footnoteReference w:id="9"/>
      </w:r>
      <w:r w:rsidRPr="0057475F">
        <w:rPr>
          <w:rFonts w:eastAsia="SimSun"/>
          <w:sz w:val="24"/>
          <w:szCs w:val="24"/>
          <w:lang w:val="zh-CN" w:eastAsia="zh-CN"/>
        </w:rPr>
        <w:t>提出意见和建议；</w:t>
      </w:r>
    </w:p>
    <w:p w14:paraId="4E226A04" w14:textId="7329DB8F" w:rsidR="00312042" w:rsidRPr="0057475F" w:rsidRDefault="00312042" w:rsidP="0057475F">
      <w:pPr>
        <w:pStyle w:val="NormalNonumber"/>
        <w:numPr>
          <w:ilvl w:val="0"/>
          <w:numId w:val="19"/>
        </w:numPr>
        <w:tabs>
          <w:tab w:val="clear" w:pos="1247"/>
          <w:tab w:val="clear" w:pos="1871"/>
          <w:tab w:val="clear" w:pos="2495"/>
          <w:tab w:val="clear" w:pos="3119"/>
          <w:tab w:val="clear" w:pos="3742"/>
          <w:tab w:val="clear" w:pos="4366"/>
          <w:tab w:val="clear" w:pos="4990"/>
        </w:tabs>
        <w:ind w:left="1253" w:firstLine="619"/>
        <w:jc w:val="both"/>
        <w:rPr>
          <w:rFonts w:eastAsia="SimSun"/>
          <w:sz w:val="24"/>
          <w:szCs w:val="24"/>
          <w:lang w:eastAsia="zh-CN"/>
        </w:rPr>
      </w:pPr>
      <w:r w:rsidRPr="0057475F">
        <w:rPr>
          <w:rFonts w:ascii="KaiTi" w:eastAsia="KaiTi" w:hAnsi="KaiTi"/>
          <w:sz w:val="24"/>
          <w:szCs w:val="24"/>
          <w:lang w:val="zh-CN" w:eastAsia="zh-CN"/>
        </w:rPr>
        <w:t>决定</w:t>
      </w:r>
      <w:r w:rsidRPr="0057475F">
        <w:rPr>
          <w:rFonts w:eastAsia="SimSun"/>
          <w:sz w:val="24"/>
          <w:szCs w:val="24"/>
          <w:lang w:val="zh-CN" w:eastAsia="zh-CN"/>
        </w:rPr>
        <w:t>设立一个不限成员名额专家组，负责审议上文所述报告中的信息以及根据上文第</w:t>
      </w:r>
      <w:r w:rsidRPr="0057475F">
        <w:rPr>
          <w:rFonts w:eastAsia="SimSun"/>
          <w:sz w:val="24"/>
          <w:szCs w:val="24"/>
          <w:lang w:val="zh-CN" w:eastAsia="zh-CN"/>
        </w:rPr>
        <w:t>3</w:t>
      </w:r>
      <w:r w:rsidRPr="0057475F">
        <w:rPr>
          <w:rFonts w:eastAsia="SimSun"/>
          <w:sz w:val="24"/>
          <w:szCs w:val="24"/>
          <w:lang w:val="zh-CN" w:eastAsia="zh-CN"/>
        </w:rPr>
        <w:t>段提交的信息，以英文在线开展工作，并不迟于缔约方大会第七次会议前</w:t>
      </w:r>
      <w:r w:rsidRPr="0057475F">
        <w:rPr>
          <w:rFonts w:eastAsia="SimSun"/>
          <w:sz w:val="24"/>
          <w:szCs w:val="24"/>
          <w:lang w:val="zh-CN" w:eastAsia="zh-CN"/>
        </w:rPr>
        <w:t>8</w:t>
      </w:r>
      <w:r w:rsidRPr="0057475F">
        <w:rPr>
          <w:rFonts w:eastAsia="SimSun"/>
          <w:sz w:val="24"/>
          <w:szCs w:val="24"/>
          <w:lang w:val="zh-CN" w:eastAsia="zh-CN"/>
        </w:rPr>
        <w:t>个月向秘书处提交其建议；</w:t>
      </w:r>
    </w:p>
    <w:p w14:paraId="1949F332" w14:textId="77777777" w:rsidR="00312042" w:rsidRPr="0057475F" w:rsidRDefault="00312042" w:rsidP="0057475F">
      <w:pPr>
        <w:pStyle w:val="NormalNonumber"/>
        <w:numPr>
          <w:ilvl w:val="0"/>
          <w:numId w:val="19"/>
        </w:numPr>
        <w:tabs>
          <w:tab w:val="clear" w:pos="1247"/>
          <w:tab w:val="clear" w:pos="1871"/>
          <w:tab w:val="clear" w:pos="2495"/>
          <w:tab w:val="clear" w:pos="3119"/>
          <w:tab w:val="clear" w:pos="3742"/>
          <w:tab w:val="clear" w:pos="4366"/>
          <w:tab w:val="clear" w:pos="4990"/>
        </w:tabs>
        <w:ind w:left="1253" w:firstLine="619"/>
        <w:jc w:val="both"/>
        <w:rPr>
          <w:rFonts w:eastAsia="SimSun"/>
          <w:sz w:val="24"/>
          <w:szCs w:val="24"/>
          <w:lang w:eastAsia="zh-CN"/>
        </w:rPr>
      </w:pPr>
      <w:r w:rsidRPr="0057475F">
        <w:rPr>
          <w:rFonts w:ascii="KaiTi" w:eastAsia="KaiTi" w:hAnsi="KaiTi"/>
          <w:sz w:val="24"/>
          <w:szCs w:val="24"/>
          <w:lang w:val="zh-CN" w:eastAsia="zh-CN"/>
        </w:rPr>
        <w:t>邀请</w:t>
      </w:r>
      <w:r w:rsidRPr="0057475F">
        <w:rPr>
          <w:rFonts w:eastAsia="SimSun"/>
          <w:sz w:val="24"/>
          <w:szCs w:val="24"/>
          <w:lang w:val="zh-CN" w:eastAsia="zh-CN"/>
        </w:rPr>
        <w:t>缔约方和利益攸关方参与专家组的工作；</w:t>
      </w:r>
    </w:p>
    <w:p w14:paraId="4503938A" w14:textId="77777777" w:rsidR="00312042" w:rsidRPr="0057475F" w:rsidRDefault="00312042" w:rsidP="0057475F">
      <w:pPr>
        <w:pStyle w:val="NormalNonumber"/>
        <w:numPr>
          <w:ilvl w:val="0"/>
          <w:numId w:val="19"/>
        </w:numPr>
        <w:tabs>
          <w:tab w:val="clear" w:pos="1247"/>
          <w:tab w:val="clear" w:pos="1871"/>
          <w:tab w:val="clear" w:pos="2495"/>
          <w:tab w:val="clear" w:pos="3119"/>
          <w:tab w:val="clear" w:pos="3742"/>
          <w:tab w:val="clear" w:pos="4366"/>
          <w:tab w:val="clear" w:pos="4990"/>
        </w:tabs>
        <w:ind w:left="1253" w:firstLine="619"/>
        <w:jc w:val="both"/>
        <w:rPr>
          <w:rFonts w:eastAsia="SimSun"/>
          <w:sz w:val="24"/>
          <w:szCs w:val="24"/>
          <w:lang w:eastAsia="zh-CN"/>
        </w:rPr>
        <w:sectPr w:rsidR="00312042" w:rsidRPr="0057475F" w:rsidSect="00E84D8D">
          <w:footnotePr>
            <w:numRestart w:val="eachSect"/>
          </w:footnotePr>
          <w:type w:val="continuous"/>
          <w:pgSz w:w="11906" w:h="16838" w:code="9"/>
          <w:pgMar w:top="907" w:right="992" w:bottom="1418" w:left="1418" w:header="539" w:footer="975" w:gutter="0"/>
          <w:cols w:space="539"/>
          <w:docGrid w:linePitch="360"/>
        </w:sectPr>
      </w:pPr>
      <w:r w:rsidRPr="0057475F">
        <w:rPr>
          <w:rFonts w:ascii="KaiTi" w:eastAsia="KaiTi" w:hAnsi="KaiTi"/>
          <w:sz w:val="24"/>
          <w:szCs w:val="24"/>
          <w:lang w:val="zh-CN" w:eastAsia="zh-CN"/>
        </w:rPr>
        <w:t>请</w:t>
      </w:r>
      <w:r w:rsidRPr="0057475F">
        <w:rPr>
          <w:rFonts w:eastAsia="SimSun"/>
          <w:sz w:val="24"/>
          <w:szCs w:val="24"/>
          <w:lang w:val="zh-CN" w:eastAsia="zh-CN"/>
        </w:rPr>
        <w:t>秘书处支持专家组的工作，并就专家组的工作及其研究结果提交一份报告，供缔约方大会第七次会议审议。</w:t>
      </w:r>
    </w:p>
    <w:p w14:paraId="353FEED3" w14:textId="77777777" w:rsidR="00312042" w:rsidRPr="00BB4AFD" w:rsidRDefault="00312042" w:rsidP="003D0F2B">
      <w:pPr>
        <w:pStyle w:val="Normal-pool"/>
        <w:jc w:val="both"/>
        <w:rPr>
          <w:rFonts w:eastAsia="SimSun"/>
          <w:sz w:val="24"/>
          <w:szCs w:val="24"/>
          <w:lang w:eastAsia="zh-CN"/>
        </w:rPr>
      </w:pPr>
      <w:r w:rsidRPr="00BB4AFD">
        <w:rPr>
          <w:rFonts w:eastAsia="SimSun"/>
          <w:sz w:val="24"/>
          <w:szCs w:val="24"/>
          <w:lang w:eastAsia="zh-CN"/>
        </w:rPr>
        <w:br w:type="page"/>
      </w:r>
    </w:p>
    <w:p w14:paraId="666D9367" w14:textId="2691B2D6" w:rsidR="00DB2767" w:rsidRPr="000B511E" w:rsidRDefault="00DB2767" w:rsidP="003D0F2B">
      <w:pPr>
        <w:pStyle w:val="CH2"/>
        <w:rPr>
          <w:rFonts w:eastAsia="SimHei"/>
          <w:sz w:val="28"/>
          <w:szCs w:val="28"/>
          <w:lang w:eastAsia="zh-CN"/>
        </w:rPr>
      </w:pPr>
      <w:r>
        <w:rPr>
          <w:lang w:val="zh-CN" w:eastAsia="zh-CN"/>
        </w:rPr>
        <w:lastRenderedPageBreak/>
        <w:tab/>
      </w:r>
      <w:r>
        <w:rPr>
          <w:lang w:val="zh-CN" w:eastAsia="zh-CN"/>
        </w:rPr>
        <w:tab/>
      </w:r>
      <w:bookmarkStart w:id="8" w:name="_Toc221799027"/>
      <w:r w:rsidRPr="000B511E">
        <w:rPr>
          <w:rFonts w:eastAsia="SimHei"/>
          <w:bCs/>
          <w:sz w:val="28"/>
          <w:szCs w:val="28"/>
          <w:lang w:val="zh-CN" w:eastAsia="zh-CN"/>
        </w:rPr>
        <w:t>MC-6/3</w:t>
      </w:r>
      <w:r w:rsidRPr="000B511E">
        <w:rPr>
          <w:rFonts w:eastAsia="SimHei"/>
          <w:bCs/>
          <w:sz w:val="28"/>
          <w:szCs w:val="28"/>
          <w:lang w:val="zh-CN" w:eastAsia="zh-CN"/>
        </w:rPr>
        <w:t>号决定：对附件</w:t>
      </w:r>
      <w:r w:rsidRPr="000B511E">
        <w:rPr>
          <w:rFonts w:eastAsia="SimHei"/>
          <w:bCs/>
          <w:sz w:val="28"/>
          <w:szCs w:val="28"/>
          <w:lang w:val="zh-CN" w:eastAsia="zh-CN"/>
        </w:rPr>
        <w:t>A</w:t>
      </w:r>
      <w:r w:rsidRPr="000B511E">
        <w:rPr>
          <w:rFonts w:eastAsia="SimHei"/>
          <w:bCs/>
          <w:sz w:val="28"/>
          <w:szCs w:val="28"/>
          <w:lang w:val="zh-CN" w:eastAsia="zh-CN"/>
        </w:rPr>
        <w:t>的修正</w:t>
      </w:r>
      <w:bookmarkEnd w:id="8"/>
    </w:p>
    <w:p w14:paraId="5036107E" w14:textId="77777777" w:rsidR="000B511E" w:rsidRPr="00E13B4C" w:rsidRDefault="000B511E" w:rsidP="003D0F2B">
      <w:pPr>
        <w:pStyle w:val="NormalNonumber"/>
        <w:tabs>
          <w:tab w:val="clear" w:pos="1247"/>
          <w:tab w:val="clear" w:pos="1871"/>
          <w:tab w:val="clear" w:pos="2495"/>
          <w:tab w:val="clear" w:pos="3119"/>
          <w:tab w:val="clear" w:pos="3742"/>
          <w:tab w:val="clear" w:pos="4366"/>
          <w:tab w:val="clear" w:pos="4990"/>
        </w:tabs>
        <w:overflowPunct w:val="0"/>
        <w:ind w:firstLine="624"/>
        <w:rPr>
          <w:rFonts w:ascii="KaiTi" w:eastAsia="KaiTi" w:hAnsi="KaiTi"/>
          <w:sz w:val="24"/>
          <w:szCs w:val="24"/>
          <w:lang w:eastAsia="zh-CN"/>
        </w:rPr>
      </w:pPr>
      <w:r w:rsidRPr="00E13B4C">
        <w:rPr>
          <w:rFonts w:ascii="KaiTi" w:eastAsia="KaiTi" w:hAnsi="KaiTi"/>
          <w:sz w:val="24"/>
          <w:szCs w:val="24"/>
          <w:lang w:val="zh-CN" w:eastAsia="zh-CN"/>
        </w:rPr>
        <w:t>缔约方大会，</w:t>
      </w:r>
    </w:p>
    <w:p w14:paraId="4523938E" w14:textId="77777777" w:rsidR="000B511E" w:rsidRPr="00E13B4C" w:rsidRDefault="000B511E" w:rsidP="003D0F2B">
      <w:pPr>
        <w:pStyle w:val="NormalNonumber"/>
        <w:tabs>
          <w:tab w:val="clear" w:pos="1247"/>
          <w:tab w:val="clear" w:pos="1871"/>
          <w:tab w:val="clear" w:pos="2495"/>
          <w:tab w:val="clear" w:pos="3119"/>
          <w:tab w:val="clear" w:pos="3742"/>
          <w:tab w:val="clear" w:pos="4366"/>
          <w:tab w:val="clear" w:pos="4990"/>
        </w:tabs>
        <w:overflowPunct w:val="0"/>
        <w:ind w:firstLine="624"/>
        <w:jc w:val="both"/>
        <w:rPr>
          <w:rFonts w:eastAsia="SimSun"/>
          <w:sz w:val="24"/>
          <w:szCs w:val="24"/>
          <w:lang w:eastAsia="zh-CN"/>
        </w:rPr>
      </w:pPr>
      <w:r w:rsidRPr="00E13B4C">
        <w:rPr>
          <w:rFonts w:ascii="KaiTi" w:eastAsia="KaiTi" w:hAnsi="KaiTi"/>
          <w:sz w:val="24"/>
          <w:szCs w:val="24"/>
          <w:lang w:val="zh-CN" w:eastAsia="zh-CN"/>
        </w:rPr>
        <w:t>审议了</w:t>
      </w:r>
      <w:r w:rsidRPr="00E13B4C">
        <w:rPr>
          <w:rFonts w:eastAsia="SimSun"/>
          <w:sz w:val="24"/>
          <w:szCs w:val="24"/>
          <w:lang w:val="zh-CN" w:eastAsia="zh-CN"/>
        </w:rPr>
        <w:t>UNEP/MC/COP.6/6</w:t>
      </w:r>
      <w:r w:rsidRPr="00E13B4C">
        <w:rPr>
          <w:rFonts w:eastAsia="SimSun"/>
          <w:sz w:val="24"/>
          <w:szCs w:val="24"/>
          <w:lang w:val="zh-CN" w:eastAsia="zh-CN"/>
        </w:rPr>
        <w:t>号文件所载的关于修正《关于汞的水俣公约》附件</w:t>
      </w:r>
      <w:r w:rsidRPr="00E13B4C">
        <w:rPr>
          <w:rFonts w:eastAsia="SimSun"/>
          <w:sz w:val="24"/>
          <w:szCs w:val="24"/>
          <w:lang w:val="zh-CN" w:eastAsia="zh-CN"/>
        </w:rPr>
        <w:t>A</w:t>
      </w:r>
      <w:r w:rsidRPr="00E13B4C">
        <w:rPr>
          <w:rFonts w:eastAsia="SimSun"/>
          <w:sz w:val="24"/>
          <w:szCs w:val="24"/>
          <w:lang w:val="zh-CN" w:eastAsia="zh-CN"/>
        </w:rPr>
        <w:t>的提案，</w:t>
      </w:r>
    </w:p>
    <w:p w14:paraId="00E08A01" w14:textId="77777777" w:rsidR="000B511E" w:rsidRPr="00E13B4C" w:rsidRDefault="000B511E" w:rsidP="003D0F2B">
      <w:pPr>
        <w:pStyle w:val="NormalNonumber"/>
        <w:numPr>
          <w:ilvl w:val="0"/>
          <w:numId w:val="50"/>
        </w:numPr>
        <w:tabs>
          <w:tab w:val="clear" w:pos="1247"/>
          <w:tab w:val="clear" w:pos="1871"/>
          <w:tab w:val="clear" w:pos="2495"/>
          <w:tab w:val="clear" w:pos="3119"/>
          <w:tab w:val="clear" w:pos="3742"/>
          <w:tab w:val="clear" w:pos="4366"/>
          <w:tab w:val="clear" w:pos="4990"/>
        </w:tabs>
        <w:overflowPunct w:val="0"/>
        <w:ind w:left="1247" w:firstLine="624"/>
        <w:jc w:val="both"/>
        <w:rPr>
          <w:rFonts w:eastAsia="SimSun"/>
          <w:sz w:val="24"/>
          <w:szCs w:val="24"/>
          <w:lang w:eastAsia="zh-CN"/>
        </w:rPr>
      </w:pPr>
      <w:r w:rsidRPr="00E13B4C">
        <w:rPr>
          <w:rFonts w:ascii="KaiTi" w:eastAsia="KaiTi" w:hAnsi="KaiTi"/>
          <w:sz w:val="24"/>
          <w:szCs w:val="24"/>
          <w:lang w:val="zh-CN" w:eastAsia="zh-CN"/>
        </w:rPr>
        <w:t>决定</w:t>
      </w:r>
      <w:r w:rsidRPr="00E13B4C">
        <w:rPr>
          <w:rFonts w:eastAsia="SimSun"/>
          <w:sz w:val="24"/>
          <w:szCs w:val="24"/>
          <w:lang w:val="zh-CN" w:eastAsia="zh-CN"/>
        </w:rPr>
        <w:t>按下表所列内容修正《公约》附件</w:t>
      </w:r>
      <w:r w:rsidRPr="00E13B4C">
        <w:rPr>
          <w:rFonts w:eastAsia="SimSun"/>
          <w:sz w:val="24"/>
          <w:szCs w:val="24"/>
          <w:lang w:val="zh-CN" w:eastAsia="zh-CN"/>
        </w:rPr>
        <w:t>A</w:t>
      </w:r>
      <w:r w:rsidRPr="00E13B4C">
        <w:rPr>
          <w:rFonts w:eastAsia="SimSun"/>
          <w:sz w:val="24"/>
          <w:szCs w:val="24"/>
          <w:lang w:val="zh-CN" w:eastAsia="zh-CN"/>
        </w:rPr>
        <w:t>第一部分：</w:t>
      </w:r>
      <w:r w:rsidRPr="00E13B4C">
        <w:rPr>
          <w:rFonts w:eastAsia="SimSun"/>
          <w:sz w:val="24"/>
          <w:szCs w:val="24"/>
          <w:vertAlign w:val="superscript"/>
          <w:lang w:val="zh-CN"/>
        </w:rPr>
        <w:footnoteReference w:id="10"/>
      </w:r>
    </w:p>
    <w:tbl>
      <w:tblPr>
        <w:tblStyle w:val="TableGrid10"/>
        <w:tblW w:w="830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5"/>
        <w:gridCol w:w="2642"/>
      </w:tblGrid>
      <w:tr w:rsidR="000B511E" w:rsidRPr="00904E07" w14:paraId="183EAD74" w14:textId="77777777" w:rsidTr="00C867D7">
        <w:trPr>
          <w:trHeight w:val="57"/>
          <w:tblHeader/>
          <w:jc w:val="right"/>
        </w:trPr>
        <w:tc>
          <w:tcPr>
            <w:tcW w:w="5665" w:type="dxa"/>
            <w:vAlign w:val="bottom"/>
          </w:tcPr>
          <w:p w14:paraId="411AEC8E" w14:textId="77777777" w:rsidR="000B511E" w:rsidRPr="00904E07" w:rsidRDefault="000B511E" w:rsidP="003D0F2B">
            <w:pPr>
              <w:overflowPunct w:val="0"/>
              <w:spacing w:before="40" w:after="40" w:line="240" w:lineRule="auto"/>
              <w:rPr>
                <w:i/>
                <w:iCs/>
                <w:sz w:val="20"/>
                <w:szCs w:val="20"/>
              </w:rPr>
            </w:pPr>
            <w:proofErr w:type="gramStart"/>
            <w:r w:rsidRPr="00904E07">
              <w:rPr>
                <w:rFonts w:ascii="KaiTi" w:eastAsia="KaiTi" w:hAnsi="KaiTi"/>
                <w:sz w:val="20"/>
                <w:szCs w:val="20"/>
                <w:lang w:val="zh-CN"/>
              </w:rPr>
              <w:t>添汞产品</w:t>
            </w:r>
            <w:proofErr w:type="gramEnd"/>
          </w:p>
        </w:tc>
        <w:tc>
          <w:tcPr>
            <w:tcW w:w="2642" w:type="dxa"/>
            <w:vAlign w:val="bottom"/>
          </w:tcPr>
          <w:p w14:paraId="40F1D329" w14:textId="6F18C8FA" w:rsidR="000B511E" w:rsidRPr="00904E07" w:rsidRDefault="00947466" w:rsidP="003D0F2B">
            <w:pPr>
              <w:overflowPunct w:val="0"/>
              <w:spacing w:before="40" w:after="40" w:line="240" w:lineRule="auto"/>
              <w:jc w:val="left"/>
              <w:rPr>
                <w:i/>
                <w:iCs/>
                <w:sz w:val="20"/>
                <w:szCs w:val="20"/>
              </w:rPr>
            </w:pPr>
            <w:r>
              <w:rPr>
                <w:rFonts w:ascii="KaiTi" w:eastAsia="KaiTi" w:hAnsi="KaiTi" w:hint="eastAsia"/>
                <w:sz w:val="20"/>
                <w:szCs w:val="20"/>
                <w:lang w:val="zh-CN"/>
              </w:rPr>
              <w:t>在此淘汰日期之后不允许</w:t>
            </w:r>
            <w:r w:rsidR="0081359D">
              <w:rPr>
                <w:rFonts w:ascii="KaiTi" w:eastAsia="KaiTi" w:hAnsi="KaiTi"/>
                <w:sz w:val="20"/>
                <w:szCs w:val="20"/>
                <w:lang w:val="zh-CN"/>
              </w:rPr>
              <w:br/>
            </w:r>
            <w:r>
              <w:rPr>
                <w:rFonts w:ascii="KaiTi" w:eastAsia="KaiTi" w:hAnsi="KaiTi" w:hint="eastAsia"/>
                <w:sz w:val="20"/>
                <w:szCs w:val="20"/>
                <w:lang w:val="zh-CN"/>
              </w:rPr>
              <w:t>产品生产、进口或出口</w:t>
            </w:r>
          </w:p>
        </w:tc>
      </w:tr>
      <w:tr w:rsidR="000B511E" w:rsidRPr="00904E07" w14:paraId="7E899D27" w14:textId="77777777" w:rsidTr="00C867D7">
        <w:trPr>
          <w:trHeight w:val="57"/>
          <w:jc w:val="right"/>
        </w:trPr>
        <w:tc>
          <w:tcPr>
            <w:tcW w:w="5665" w:type="dxa"/>
          </w:tcPr>
          <w:p w14:paraId="379101A6" w14:textId="77777777" w:rsidR="000B511E" w:rsidRPr="00904E07" w:rsidRDefault="000B511E" w:rsidP="003D0F2B">
            <w:pPr>
              <w:overflowPunct w:val="0"/>
              <w:spacing w:before="40" w:after="40" w:line="240" w:lineRule="auto"/>
              <w:rPr>
                <w:sz w:val="20"/>
                <w:szCs w:val="20"/>
              </w:rPr>
            </w:pPr>
            <w:r w:rsidRPr="00904E07">
              <w:rPr>
                <w:rFonts w:eastAsia="SimSun"/>
                <w:sz w:val="20"/>
                <w:szCs w:val="20"/>
                <w:lang w:val="zh-CN"/>
              </w:rPr>
              <w:t>电池，不包括含汞量低于</w:t>
            </w:r>
            <w:r w:rsidRPr="00904E07">
              <w:rPr>
                <w:rFonts w:eastAsia="SimSun"/>
                <w:sz w:val="20"/>
                <w:szCs w:val="20"/>
                <w:lang w:val="zh-CN"/>
              </w:rPr>
              <w:t>2%</w:t>
            </w:r>
            <w:r w:rsidRPr="00904E07">
              <w:rPr>
                <w:rFonts w:eastAsia="SimSun"/>
                <w:sz w:val="20"/>
                <w:szCs w:val="20"/>
                <w:lang w:val="zh-CN"/>
              </w:rPr>
              <w:t>的扣式</w:t>
            </w:r>
            <w:proofErr w:type="gramStart"/>
            <w:r w:rsidRPr="00904E07">
              <w:rPr>
                <w:rFonts w:eastAsia="SimSun"/>
                <w:sz w:val="20"/>
                <w:szCs w:val="20"/>
                <w:lang w:val="zh-CN"/>
              </w:rPr>
              <w:t>锌</w:t>
            </w:r>
            <w:proofErr w:type="gramEnd"/>
            <w:r w:rsidRPr="00904E07">
              <w:rPr>
                <w:rFonts w:eastAsia="SimSun"/>
                <w:sz w:val="20"/>
                <w:szCs w:val="20"/>
                <w:lang w:val="zh-CN"/>
              </w:rPr>
              <w:t>氧化银电池以及含汞量低于</w:t>
            </w:r>
            <w:r w:rsidRPr="00904E07">
              <w:rPr>
                <w:rFonts w:eastAsia="SimSun"/>
                <w:sz w:val="20"/>
                <w:szCs w:val="20"/>
                <w:lang w:val="zh-CN"/>
              </w:rPr>
              <w:t>2%</w:t>
            </w:r>
            <w:r w:rsidRPr="00904E07">
              <w:rPr>
                <w:rFonts w:eastAsia="SimSun"/>
                <w:sz w:val="20"/>
                <w:szCs w:val="20"/>
                <w:lang w:val="zh-CN"/>
              </w:rPr>
              <w:t>的扣式锌空气电池</w:t>
            </w:r>
          </w:p>
        </w:tc>
        <w:tc>
          <w:tcPr>
            <w:tcW w:w="2642" w:type="dxa"/>
          </w:tcPr>
          <w:p w14:paraId="50F91439" w14:textId="77777777" w:rsidR="000B511E" w:rsidRPr="00904E07" w:rsidRDefault="000B511E" w:rsidP="003D0F2B">
            <w:pPr>
              <w:overflowPunct w:val="0"/>
              <w:spacing w:before="40" w:after="40" w:line="240" w:lineRule="auto"/>
              <w:rPr>
                <w:sz w:val="20"/>
                <w:szCs w:val="20"/>
              </w:rPr>
            </w:pPr>
            <w:r w:rsidRPr="00904E07">
              <w:rPr>
                <w:rFonts w:eastAsia="SimSun"/>
                <w:sz w:val="20"/>
                <w:szCs w:val="20"/>
                <w:lang w:val="zh-CN"/>
              </w:rPr>
              <w:t>2020</w:t>
            </w:r>
            <w:r w:rsidRPr="00904E07">
              <w:rPr>
                <w:rFonts w:eastAsia="SimSun"/>
                <w:sz w:val="20"/>
                <w:szCs w:val="20"/>
                <w:lang w:val="zh-CN"/>
              </w:rPr>
              <w:t>年</w:t>
            </w:r>
          </w:p>
        </w:tc>
      </w:tr>
      <w:tr w:rsidR="000B511E" w:rsidRPr="00904E07" w14:paraId="60A50741" w14:textId="77777777" w:rsidTr="00C867D7">
        <w:trPr>
          <w:trHeight w:val="57"/>
          <w:jc w:val="right"/>
        </w:trPr>
        <w:tc>
          <w:tcPr>
            <w:tcW w:w="5665" w:type="dxa"/>
          </w:tcPr>
          <w:p w14:paraId="005EE831" w14:textId="77777777" w:rsidR="000B511E" w:rsidRPr="00904E07" w:rsidRDefault="000B511E" w:rsidP="003D0F2B">
            <w:pPr>
              <w:overflowPunct w:val="0"/>
              <w:spacing w:before="40" w:after="40" w:line="240" w:lineRule="auto"/>
              <w:rPr>
                <w:sz w:val="20"/>
                <w:szCs w:val="20"/>
              </w:rPr>
            </w:pPr>
            <w:r w:rsidRPr="00904E07">
              <w:rPr>
                <w:rFonts w:eastAsia="SimSun"/>
                <w:sz w:val="20"/>
                <w:szCs w:val="20"/>
                <w:lang w:val="zh-CN"/>
              </w:rPr>
              <w:t>含汞量低于</w:t>
            </w:r>
            <w:r w:rsidRPr="00904E07">
              <w:rPr>
                <w:rFonts w:eastAsia="SimSun"/>
                <w:sz w:val="20"/>
                <w:szCs w:val="20"/>
                <w:lang w:val="zh-CN"/>
              </w:rPr>
              <w:t>2%</w:t>
            </w:r>
            <w:r w:rsidRPr="00904E07">
              <w:rPr>
                <w:rFonts w:eastAsia="SimSun"/>
                <w:sz w:val="20"/>
                <w:szCs w:val="20"/>
                <w:lang w:val="zh-CN"/>
              </w:rPr>
              <w:t>的扣式</w:t>
            </w:r>
            <w:proofErr w:type="gramStart"/>
            <w:r w:rsidRPr="00904E07">
              <w:rPr>
                <w:rFonts w:eastAsia="SimSun"/>
                <w:sz w:val="20"/>
                <w:szCs w:val="20"/>
                <w:lang w:val="zh-CN"/>
              </w:rPr>
              <w:t>锌</w:t>
            </w:r>
            <w:proofErr w:type="gramEnd"/>
            <w:r w:rsidRPr="00904E07">
              <w:rPr>
                <w:rFonts w:eastAsia="SimSun"/>
                <w:sz w:val="20"/>
                <w:szCs w:val="20"/>
                <w:lang w:val="zh-CN"/>
              </w:rPr>
              <w:t>氧化银电池以及含汞量低于</w:t>
            </w:r>
            <w:r w:rsidRPr="00904E07">
              <w:rPr>
                <w:rFonts w:eastAsia="SimSun"/>
                <w:sz w:val="20"/>
                <w:szCs w:val="20"/>
                <w:lang w:val="zh-CN"/>
              </w:rPr>
              <w:t>2%</w:t>
            </w:r>
            <w:r w:rsidRPr="00904E07">
              <w:rPr>
                <w:rFonts w:eastAsia="SimSun"/>
                <w:sz w:val="20"/>
                <w:szCs w:val="20"/>
                <w:lang w:val="zh-CN"/>
              </w:rPr>
              <w:t>的扣式锌空气电池</w:t>
            </w:r>
          </w:p>
        </w:tc>
        <w:tc>
          <w:tcPr>
            <w:tcW w:w="2642" w:type="dxa"/>
          </w:tcPr>
          <w:p w14:paraId="53FE5F90" w14:textId="77777777" w:rsidR="000B511E" w:rsidRPr="00904E07" w:rsidRDefault="000B511E" w:rsidP="003D0F2B">
            <w:pPr>
              <w:overflowPunct w:val="0"/>
              <w:spacing w:before="40" w:after="40" w:line="240" w:lineRule="auto"/>
              <w:rPr>
                <w:sz w:val="20"/>
                <w:szCs w:val="20"/>
              </w:rPr>
            </w:pPr>
            <w:r w:rsidRPr="00904E07">
              <w:rPr>
                <w:rFonts w:eastAsia="SimSun"/>
                <w:sz w:val="20"/>
                <w:szCs w:val="20"/>
                <w:lang w:val="zh-CN"/>
              </w:rPr>
              <w:t>2025</w:t>
            </w:r>
            <w:r w:rsidRPr="00904E07">
              <w:rPr>
                <w:rFonts w:eastAsia="SimSun"/>
                <w:sz w:val="20"/>
                <w:szCs w:val="20"/>
                <w:lang w:val="zh-CN"/>
              </w:rPr>
              <w:t>年</w:t>
            </w:r>
          </w:p>
        </w:tc>
      </w:tr>
      <w:tr w:rsidR="000B511E" w:rsidRPr="00904E07" w14:paraId="2EB14030" w14:textId="77777777" w:rsidTr="00C867D7">
        <w:trPr>
          <w:trHeight w:val="57"/>
          <w:jc w:val="right"/>
        </w:trPr>
        <w:tc>
          <w:tcPr>
            <w:tcW w:w="5665" w:type="dxa"/>
          </w:tcPr>
          <w:p w14:paraId="36143F13" w14:textId="77777777" w:rsidR="000B511E" w:rsidRPr="00904E07" w:rsidRDefault="000B511E" w:rsidP="003D0F2B">
            <w:pPr>
              <w:overflowPunct w:val="0"/>
              <w:spacing w:before="40" w:after="40" w:line="240" w:lineRule="auto"/>
              <w:rPr>
                <w:sz w:val="20"/>
                <w:szCs w:val="20"/>
              </w:rPr>
            </w:pPr>
            <w:r w:rsidRPr="00904E07">
              <w:rPr>
                <w:rFonts w:eastAsia="SimSun"/>
                <w:sz w:val="20"/>
                <w:szCs w:val="20"/>
                <w:lang w:val="zh-CN"/>
              </w:rPr>
              <w:t>开关和继电器，不包括每个电桥、开关或继电器的最高含汞量为</w:t>
            </w:r>
            <w:r w:rsidRPr="00904E07">
              <w:rPr>
                <w:rFonts w:eastAsia="SimSun"/>
                <w:sz w:val="20"/>
                <w:szCs w:val="20"/>
                <w:lang w:val="zh-CN"/>
              </w:rPr>
              <w:t>20</w:t>
            </w:r>
            <w:r w:rsidRPr="00904E07">
              <w:rPr>
                <w:rFonts w:eastAsia="SimSun"/>
                <w:sz w:val="20"/>
                <w:szCs w:val="20"/>
                <w:lang w:val="zh-CN"/>
              </w:rPr>
              <w:t>毫克的极高精确度电容和损耗测量电桥及用于监控仪器的高频射频开关和继电器</w:t>
            </w:r>
          </w:p>
        </w:tc>
        <w:tc>
          <w:tcPr>
            <w:tcW w:w="2642" w:type="dxa"/>
          </w:tcPr>
          <w:p w14:paraId="41C49C69" w14:textId="77777777" w:rsidR="000B511E" w:rsidRPr="00904E07" w:rsidRDefault="000B511E" w:rsidP="003D0F2B">
            <w:pPr>
              <w:overflowPunct w:val="0"/>
              <w:spacing w:before="40" w:after="40" w:line="240" w:lineRule="auto"/>
              <w:rPr>
                <w:sz w:val="20"/>
                <w:szCs w:val="20"/>
              </w:rPr>
            </w:pPr>
            <w:r w:rsidRPr="00904E07">
              <w:rPr>
                <w:rFonts w:eastAsia="SimSun"/>
                <w:sz w:val="20"/>
                <w:szCs w:val="20"/>
                <w:lang w:val="zh-CN"/>
              </w:rPr>
              <w:t>2020</w:t>
            </w:r>
            <w:r w:rsidRPr="00904E07">
              <w:rPr>
                <w:rFonts w:eastAsia="SimSun"/>
                <w:sz w:val="20"/>
                <w:szCs w:val="20"/>
                <w:lang w:val="zh-CN"/>
              </w:rPr>
              <w:t>年</w:t>
            </w:r>
          </w:p>
        </w:tc>
      </w:tr>
      <w:tr w:rsidR="000B511E" w:rsidRPr="00904E07" w14:paraId="1EBCE0A8" w14:textId="77777777" w:rsidTr="00C867D7">
        <w:trPr>
          <w:trHeight w:val="57"/>
          <w:jc w:val="right"/>
        </w:trPr>
        <w:tc>
          <w:tcPr>
            <w:tcW w:w="5665" w:type="dxa"/>
          </w:tcPr>
          <w:p w14:paraId="60F83552" w14:textId="77777777" w:rsidR="000B511E" w:rsidRPr="00904E07" w:rsidRDefault="000B511E" w:rsidP="003D0F2B">
            <w:pPr>
              <w:overflowPunct w:val="0"/>
              <w:spacing w:before="40" w:after="40" w:line="240" w:lineRule="auto"/>
              <w:rPr>
                <w:sz w:val="20"/>
                <w:szCs w:val="20"/>
              </w:rPr>
            </w:pPr>
            <w:r w:rsidRPr="00904E07">
              <w:rPr>
                <w:rFonts w:eastAsia="SimSun"/>
                <w:sz w:val="20"/>
                <w:szCs w:val="20"/>
                <w:lang w:val="zh-CN"/>
              </w:rPr>
              <w:t>每个电桥、开关或继电器的最高含汞量为</w:t>
            </w:r>
            <w:r w:rsidRPr="00904E07">
              <w:rPr>
                <w:rFonts w:eastAsia="SimSun"/>
                <w:sz w:val="20"/>
                <w:szCs w:val="20"/>
                <w:lang w:val="zh-CN"/>
              </w:rPr>
              <w:t>20</w:t>
            </w:r>
            <w:r w:rsidRPr="00904E07">
              <w:rPr>
                <w:rFonts w:eastAsia="SimSun"/>
                <w:sz w:val="20"/>
                <w:szCs w:val="20"/>
                <w:lang w:val="zh-CN"/>
              </w:rPr>
              <w:t>毫克的极高精确度电容和损耗测量电桥及用于监控仪器的高频射频开关和继电器，用于研究和开发目的者除外</w:t>
            </w:r>
          </w:p>
        </w:tc>
        <w:tc>
          <w:tcPr>
            <w:tcW w:w="2642" w:type="dxa"/>
          </w:tcPr>
          <w:p w14:paraId="2D227A5C" w14:textId="77777777" w:rsidR="000B511E" w:rsidRPr="00904E07" w:rsidRDefault="000B511E" w:rsidP="003D0F2B">
            <w:pPr>
              <w:overflowPunct w:val="0"/>
              <w:spacing w:before="40" w:after="40" w:line="240" w:lineRule="auto"/>
              <w:rPr>
                <w:sz w:val="20"/>
                <w:szCs w:val="20"/>
              </w:rPr>
            </w:pPr>
            <w:r w:rsidRPr="00904E07">
              <w:rPr>
                <w:rFonts w:eastAsia="SimSun"/>
                <w:sz w:val="20"/>
                <w:szCs w:val="20"/>
                <w:lang w:val="zh-CN"/>
              </w:rPr>
              <w:t>2025</w:t>
            </w:r>
            <w:r w:rsidRPr="00904E07">
              <w:rPr>
                <w:rFonts w:eastAsia="SimSun"/>
                <w:sz w:val="20"/>
                <w:szCs w:val="20"/>
                <w:lang w:val="zh-CN"/>
              </w:rPr>
              <w:t>年</w:t>
            </w:r>
          </w:p>
        </w:tc>
      </w:tr>
      <w:tr w:rsidR="000B511E" w:rsidRPr="00904E07" w14:paraId="4EB93626" w14:textId="77777777" w:rsidTr="00C867D7">
        <w:trPr>
          <w:trHeight w:val="57"/>
          <w:jc w:val="right"/>
        </w:trPr>
        <w:tc>
          <w:tcPr>
            <w:tcW w:w="5665" w:type="dxa"/>
          </w:tcPr>
          <w:p w14:paraId="4F036093" w14:textId="77777777" w:rsidR="000B511E" w:rsidRPr="00904E07" w:rsidRDefault="000B511E" w:rsidP="003D0F2B">
            <w:pPr>
              <w:overflowPunct w:val="0"/>
              <w:spacing w:before="40" w:after="40" w:line="240" w:lineRule="auto"/>
              <w:rPr>
                <w:sz w:val="20"/>
                <w:szCs w:val="20"/>
              </w:rPr>
            </w:pPr>
            <w:r w:rsidRPr="00904E07">
              <w:rPr>
                <w:rFonts w:eastAsia="SimSun"/>
                <w:sz w:val="20"/>
                <w:szCs w:val="20"/>
                <w:lang w:val="zh-CN"/>
              </w:rPr>
              <w:t>用于普通照明用途、不超过</w:t>
            </w:r>
            <w:r w:rsidRPr="00904E07">
              <w:rPr>
                <w:rFonts w:eastAsia="SimSun"/>
                <w:sz w:val="20"/>
                <w:szCs w:val="20"/>
                <w:lang w:val="zh-CN"/>
              </w:rPr>
              <w:t>30</w:t>
            </w:r>
            <w:r w:rsidRPr="00904E07">
              <w:rPr>
                <w:rFonts w:eastAsia="SimSun"/>
                <w:sz w:val="20"/>
                <w:szCs w:val="20"/>
                <w:lang w:val="zh-CN"/>
              </w:rPr>
              <w:t>瓦、单支含汞量超过</w:t>
            </w:r>
            <w:r w:rsidRPr="00904E07">
              <w:rPr>
                <w:rFonts w:eastAsia="SimSun"/>
                <w:sz w:val="20"/>
                <w:szCs w:val="20"/>
                <w:lang w:val="zh-CN"/>
              </w:rPr>
              <w:t>5</w:t>
            </w:r>
            <w:r w:rsidRPr="00904E07">
              <w:rPr>
                <w:rFonts w:eastAsia="SimSun"/>
                <w:sz w:val="20"/>
                <w:szCs w:val="20"/>
                <w:lang w:val="zh-CN"/>
              </w:rPr>
              <w:t>毫克的紧凑型荧光灯</w:t>
            </w:r>
          </w:p>
        </w:tc>
        <w:tc>
          <w:tcPr>
            <w:tcW w:w="2642" w:type="dxa"/>
          </w:tcPr>
          <w:p w14:paraId="4F9CD58C" w14:textId="77777777" w:rsidR="000B511E" w:rsidRPr="00904E07" w:rsidRDefault="000B511E" w:rsidP="003D0F2B">
            <w:pPr>
              <w:overflowPunct w:val="0"/>
              <w:spacing w:before="40" w:after="40" w:line="240" w:lineRule="auto"/>
              <w:rPr>
                <w:sz w:val="20"/>
                <w:szCs w:val="20"/>
              </w:rPr>
            </w:pPr>
            <w:r w:rsidRPr="00904E07">
              <w:rPr>
                <w:rFonts w:eastAsia="SimSun"/>
                <w:sz w:val="20"/>
                <w:szCs w:val="20"/>
                <w:lang w:val="zh-CN"/>
              </w:rPr>
              <w:t>2020</w:t>
            </w:r>
            <w:r w:rsidRPr="00904E07">
              <w:rPr>
                <w:rFonts w:eastAsia="SimSun"/>
                <w:sz w:val="20"/>
                <w:szCs w:val="20"/>
                <w:lang w:val="zh-CN"/>
              </w:rPr>
              <w:t>年</w:t>
            </w:r>
          </w:p>
        </w:tc>
      </w:tr>
      <w:tr w:rsidR="000B511E" w:rsidRPr="00904E07" w14:paraId="4C120150" w14:textId="77777777" w:rsidTr="00C867D7">
        <w:trPr>
          <w:trHeight w:val="57"/>
          <w:jc w:val="right"/>
        </w:trPr>
        <w:tc>
          <w:tcPr>
            <w:tcW w:w="5665" w:type="dxa"/>
          </w:tcPr>
          <w:p w14:paraId="325F24ED" w14:textId="77777777" w:rsidR="000B511E" w:rsidRPr="00904E07" w:rsidRDefault="000B511E" w:rsidP="003D0F2B">
            <w:pPr>
              <w:overflowPunct w:val="0"/>
              <w:spacing w:before="40" w:after="40" w:line="240" w:lineRule="auto"/>
              <w:rPr>
                <w:sz w:val="20"/>
                <w:szCs w:val="20"/>
              </w:rPr>
            </w:pPr>
            <w:r w:rsidRPr="00904E07">
              <w:rPr>
                <w:rFonts w:eastAsia="SimSun"/>
                <w:sz w:val="20"/>
                <w:szCs w:val="20"/>
                <w:lang w:val="zh-CN"/>
              </w:rPr>
              <w:t>用于普通照明用途、超过</w:t>
            </w:r>
            <w:r w:rsidRPr="00904E07">
              <w:rPr>
                <w:rFonts w:eastAsia="SimSun"/>
                <w:sz w:val="20"/>
                <w:szCs w:val="20"/>
                <w:lang w:val="zh-CN"/>
              </w:rPr>
              <w:t>30</w:t>
            </w:r>
            <w:r w:rsidRPr="00904E07">
              <w:rPr>
                <w:rFonts w:eastAsia="SimSun"/>
                <w:sz w:val="20"/>
                <w:szCs w:val="20"/>
                <w:lang w:val="zh-CN"/>
              </w:rPr>
              <w:t>瓦的紧凑型荧光灯</w:t>
            </w:r>
          </w:p>
        </w:tc>
        <w:tc>
          <w:tcPr>
            <w:tcW w:w="2642" w:type="dxa"/>
          </w:tcPr>
          <w:p w14:paraId="071858C4" w14:textId="77777777" w:rsidR="000B511E" w:rsidRPr="00904E07" w:rsidRDefault="000B511E" w:rsidP="003D0F2B">
            <w:pPr>
              <w:overflowPunct w:val="0"/>
              <w:spacing w:before="40" w:after="40" w:line="240" w:lineRule="auto"/>
              <w:rPr>
                <w:sz w:val="20"/>
                <w:szCs w:val="20"/>
              </w:rPr>
            </w:pPr>
            <w:r w:rsidRPr="00904E07">
              <w:rPr>
                <w:rFonts w:eastAsia="SimSun"/>
                <w:sz w:val="20"/>
                <w:szCs w:val="20"/>
                <w:lang w:val="zh-CN"/>
              </w:rPr>
              <w:t>2026</w:t>
            </w:r>
            <w:r w:rsidRPr="00904E07">
              <w:rPr>
                <w:rFonts w:eastAsia="SimSun"/>
                <w:sz w:val="20"/>
                <w:szCs w:val="20"/>
                <w:lang w:val="zh-CN"/>
              </w:rPr>
              <w:t>年</w:t>
            </w:r>
          </w:p>
        </w:tc>
      </w:tr>
      <w:tr w:rsidR="000B511E" w:rsidRPr="00904E07" w14:paraId="440637A7" w14:textId="77777777" w:rsidTr="00C867D7">
        <w:trPr>
          <w:trHeight w:val="57"/>
          <w:jc w:val="right"/>
        </w:trPr>
        <w:tc>
          <w:tcPr>
            <w:tcW w:w="5665" w:type="dxa"/>
          </w:tcPr>
          <w:p w14:paraId="69C9370C" w14:textId="77777777" w:rsidR="000B511E" w:rsidRPr="00904E07" w:rsidRDefault="000B511E" w:rsidP="003D0F2B">
            <w:pPr>
              <w:overflowPunct w:val="0"/>
              <w:spacing w:before="40" w:after="40" w:line="240" w:lineRule="auto"/>
              <w:rPr>
                <w:sz w:val="20"/>
                <w:szCs w:val="20"/>
              </w:rPr>
            </w:pPr>
            <w:r w:rsidRPr="00904E07">
              <w:rPr>
                <w:rFonts w:eastAsia="SimSun"/>
                <w:sz w:val="20"/>
                <w:szCs w:val="20"/>
                <w:lang w:val="zh-CN"/>
              </w:rPr>
              <w:t>用于普通照明用途、不超过</w:t>
            </w:r>
            <w:r w:rsidRPr="00904E07">
              <w:rPr>
                <w:rFonts w:eastAsia="SimSun"/>
                <w:sz w:val="20"/>
                <w:szCs w:val="20"/>
                <w:lang w:val="zh-CN"/>
              </w:rPr>
              <w:t>30</w:t>
            </w:r>
            <w:r w:rsidRPr="00904E07">
              <w:rPr>
                <w:rFonts w:eastAsia="SimSun"/>
                <w:sz w:val="20"/>
                <w:szCs w:val="20"/>
                <w:lang w:val="zh-CN"/>
              </w:rPr>
              <w:t>瓦、单支含汞量不超过</w:t>
            </w:r>
            <w:r w:rsidRPr="00904E07">
              <w:rPr>
                <w:rFonts w:eastAsia="SimSun"/>
                <w:sz w:val="20"/>
                <w:szCs w:val="20"/>
                <w:lang w:val="zh-CN"/>
              </w:rPr>
              <w:t>5</w:t>
            </w:r>
            <w:r w:rsidRPr="00904E07">
              <w:rPr>
                <w:rFonts w:eastAsia="SimSun"/>
                <w:sz w:val="20"/>
                <w:szCs w:val="20"/>
                <w:lang w:val="zh-CN"/>
              </w:rPr>
              <w:t>毫克的集成式镇流紧凑型荧光灯</w:t>
            </w:r>
          </w:p>
        </w:tc>
        <w:tc>
          <w:tcPr>
            <w:tcW w:w="2642" w:type="dxa"/>
          </w:tcPr>
          <w:p w14:paraId="6751B128" w14:textId="77777777" w:rsidR="000B511E" w:rsidRPr="00904E07" w:rsidRDefault="000B511E" w:rsidP="003D0F2B">
            <w:pPr>
              <w:overflowPunct w:val="0"/>
              <w:spacing w:before="40" w:after="40" w:line="240" w:lineRule="auto"/>
              <w:rPr>
                <w:sz w:val="20"/>
                <w:szCs w:val="20"/>
              </w:rPr>
            </w:pPr>
            <w:r w:rsidRPr="00904E07">
              <w:rPr>
                <w:rFonts w:eastAsia="SimSun"/>
                <w:sz w:val="20"/>
                <w:szCs w:val="20"/>
                <w:lang w:val="zh-CN"/>
              </w:rPr>
              <w:t>2025</w:t>
            </w:r>
            <w:r w:rsidRPr="00904E07">
              <w:rPr>
                <w:rFonts w:eastAsia="SimSun"/>
                <w:sz w:val="20"/>
                <w:szCs w:val="20"/>
                <w:lang w:val="zh-CN"/>
              </w:rPr>
              <w:t>年</w:t>
            </w:r>
          </w:p>
        </w:tc>
      </w:tr>
      <w:tr w:rsidR="000B511E" w:rsidRPr="00904E07" w14:paraId="5D879FEE" w14:textId="77777777" w:rsidTr="00C867D7">
        <w:trPr>
          <w:trHeight w:val="57"/>
          <w:jc w:val="right"/>
        </w:trPr>
        <w:tc>
          <w:tcPr>
            <w:tcW w:w="5665" w:type="dxa"/>
          </w:tcPr>
          <w:p w14:paraId="3D91DFA1" w14:textId="77777777" w:rsidR="000B511E" w:rsidRPr="00904E07" w:rsidRDefault="000B511E" w:rsidP="003D0F2B">
            <w:pPr>
              <w:overflowPunct w:val="0"/>
              <w:spacing w:before="40" w:after="40" w:line="240" w:lineRule="auto"/>
              <w:rPr>
                <w:sz w:val="20"/>
                <w:szCs w:val="20"/>
              </w:rPr>
            </w:pPr>
            <w:r w:rsidRPr="00904E07">
              <w:rPr>
                <w:rFonts w:eastAsia="SimSun"/>
                <w:sz w:val="20"/>
                <w:szCs w:val="20"/>
                <w:lang w:val="zh-CN"/>
              </w:rPr>
              <w:t>用于普通照明用途、不超过</w:t>
            </w:r>
            <w:r w:rsidRPr="00904E07">
              <w:rPr>
                <w:rFonts w:eastAsia="SimSun"/>
                <w:sz w:val="20"/>
                <w:szCs w:val="20"/>
                <w:lang w:val="zh-CN"/>
              </w:rPr>
              <w:t>30</w:t>
            </w:r>
            <w:r w:rsidRPr="00904E07">
              <w:rPr>
                <w:rFonts w:eastAsia="SimSun"/>
                <w:sz w:val="20"/>
                <w:szCs w:val="20"/>
                <w:lang w:val="zh-CN"/>
              </w:rPr>
              <w:t>瓦、单支含汞量不超过</w:t>
            </w:r>
            <w:r w:rsidRPr="00904E07">
              <w:rPr>
                <w:rFonts w:eastAsia="SimSun"/>
                <w:sz w:val="20"/>
                <w:szCs w:val="20"/>
                <w:lang w:val="zh-CN"/>
              </w:rPr>
              <w:t>5</w:t>
            </w:r>
            <w:r w:rsidRPr="00904E07">
              <w:rPr>
                <w:rFonts w:eastAsia="SimSun"/>
                <w:sz w:val="20"/>
                <w:szCs w:val="20"/>
                <w:lang w:val="zh-CN"/>
              </w:rPr>
              <w:t>毫克的非集成式镇流紧凑型荧光灯</w:t>
            </w:r>
          </w:p>
        </w:tc>
        <w:tc>
          <w:tcPr>
            <w:tcW w:w="2642" w:type="dxa"/>
          </w:tcPr>
          <w:p w14:paraId="203CF4CA" w14:textId="77777777" w:rsidR="000B511E" w:rsidRPr="00904E07" w:rsidRDefault="000B511E" w:rsidP="003D0F2B">
            <w:pPr>
              <w:overflowPunct w:val="0"/>
              <w:spacing w:before="40" w:after="40" w:line="240" w:lineRule="auto"/>
              <w:rPr>
                <w:sz w:val="20"/>
                <w:szCs w:val="20"/>
              </w:rPr>
            </w:pPr>
            <w:r w:rsidRPr="00904E07">
              <w:rPr>
                <w:rFonts w:eastAsia="SimSun"/>
                <w:sz w:val="20"/>
                <w:szCs w:val="20"/>
                <w:lang w:val="zh-CN"/>
              </w:rPr>
              <w:t>2026</w:t>
            </w:r>
            <w:r w:rsidRPr="00904E07">
              <w:rPr>
                <w:rFonts w:eastAsia="SimSun"/>
                <w:sz w:val="20"/>
                <w:szCs w:val="20"/>
                <w:lang w:val="zh-CN"/>
              </w:rPr>
              <w:t>年</w:t>
            </w:r>
          </w:p>
        </w:tc>
      </w:tr>
      <w:tr w:rsidR="000B511E" w:rsidRPr="00904E07" w14:paraId="1D0273D8" w14:textId="77777777" w:rsidTr="00C867D7">
        <w:trPr>
          <w:trHeight w:val="57"/>
          <w:jc w:val="right"/>
        </w:trPr>
        <w:tc>
          <w:tcPr>
            <w:tcW w:w="5665" w:type="dxa"/>
          </w:tcPr>
          <w:p w14:paraId="370F504B" w14:textId="77777777" w:rsidR="000B511E" w:rsidRPr="00904E07" w:rsidRDefault="000B511E" w:rsidP="003D0F2B">
            <w:pPr>
              <w:pStyle w:val="Normal-pool-Table"/>
              <w:keepNext/>
              <w:keepLines/>
              <w:overflowPunct w:val="0"/>
              <w:rPr>
                <w:rFonts w:eastAsia="SimSun"/>
                <w:sz w:val="20"/>
                <w:lang w:eastAsia="zh-CN"/>
              </w:rPr>
            </w:pPr>
            <w:r w:rsidRPr="00904E07">
              <w:rPr>
                <w:rFonts w:eastAsia="SimSun"/>
                <w:sz w:val="20"/>
                <w:lang w:val="zh-CN" w:eastAsia="zh-CN"/>
              </w:rPr>
              <w:t>下列用于普通照明用途的直管型荧光灯：</w:t>
            </w:r>
          </w:p>
          <w:p w14:paraId="61881720" w14:textId="77777777" w:rsidR="000B511E" w:rsidRPr="00904E07" w:rsidRDefault="000B511E" w:rsidP="003D0F2B">
            <w:pPr>
              <w:pStyle w:val="Normal-pool-Table"/>
              <w:keepNext/>
              <w:keepLines/>
              <w:numPr>
                <w:ilvl w:val="0"/>
                <w:numId w:val="51"/>
              </w:numPr>
              <w:tabs>
                <w:tab w:val="clear" w:pos="624"/>
                <w:tab w:val="clear" w:pos="1247"/>
                <w:tab w:val="clear" w:pos="1871"/>
                <w:tab w:val="clear" w:pos="2495"/>
                <w:tab w:val="clear" w:pos="3119"/>
                <w:tab w:val="clear" w:pos="3742"/>
                <w:tab w:val="clear" w:pos="4366"/>
                <w:tab w:val="clear" w:pos="4990"/>
              </w:tabs>
              <w:overflowPunct w:val="0"/>
              <w:ind w:left="589" w:rightChars="38" w:right="80" w:hanging="589"/>
              <w:rPr>
                <w:rFonts w:eastAsia="SimSun"/>
                <w:sz w:val="20"/>
                <w:lang w:eastAsia="zh-CN"/>
              </w:rPr>
            </w:pPr>
            <w:r w:rsidRPr="00904E07">
              <w:rPr>
                <w:rFonts w:eastAsia="SimSun"/>
                <w:sz w:val="20"/>
                <w:lang w:val="zh-CN" w:eastAsia="zh-CN"/>
              </w:rPr>
              <w:t>低于</w:t>
            </w:r>
            <w:r w:rsidRPr="00904E07">
              <w:rPr>
                <w:rFonts w:eastAsia="SimSun"/>
                <w:sz w:val="20"/>
                <w:lang w:val="zh-CN" w:eastAsia="zh-CN"/>
              </w:rPr>
              <w:t>60</w:t>
            </w:r>
            <w:r w:rsidRPr="00904E07">
              <w:rPr>
                <w:rFonts w:eastAsia="SimSun"/>
                <w:sz w:val="20"/>
                <w:lang w:val="zh-CN" w:eastAsia="zh-CN"/>
              </w:rPr>
              <w:t>瓦、单支含汞量超过</w:t>
            </w:r>
            <w:r w:rsidRPr="00904E07">
              <w:rPr>
                <w:rFonts w:eastAsia="SimSun"/>
                <w:sz w:val="20"/>
                <w:lang w:val="zh-CN" w:eastAsia="zh-CN"/>
              </w:rPr>
              <w:t>5</w:t>
            </w:r>
            <w:r w:rsidRPr="00904E07">
              <w:rPr>
                <w:rFonts w:eastAsia="SimSun"/>
                <w:sz w:val="20"/>
                <w:lang w:val="zh-CN" w:eastAsia="zh-CN"/>
              </w:rPr>
              <w:t>毫克的直管型荧光灯（使用三基色荧光粉）</w:t>
            </w:r>
            <w:r w:rsidRPr="00904E07">
              <w:rPr>
                <w:rFonts w:eastAsia="SimSun" w:hint="eastAsia"/>
                <w:sz w:val="20"/>
                <w:lang w:val="zh-CN" w:eastAsia="zh-CN"/>
              </w:rPr>
              <w:t>；</w:t>
            </w:r>
          </w:p>
          <w:p w14:paraId="3CEC0436" w14:textId="77777777" w:rsidR="000B511E" w:rsidRPr="00904E07" w:rsidRDefault="000B511E" w:rsidP="003D0F2B">
            <w:pPr>
              <w:pStyle w:val="Normal-pool-Table"/>
              <w:keepNext/>
              <w:keepLines/>
              <w:numPr>
                <w:ilvl w:val="0"/>
                <w:numId w:val="51"/>
              </w:numPr>
              <w:tabs>
                <w:tab w:val="clear" w:pos="624"/>
                <w:tab w:val="clear" w:pos="1247"/>
                <w:tab w:val="clear" w:pos="1871"/>
                <w:tab w:val="clear" w:pos="2495"/>
                <w:tab w:val="clear" w:pos="3119"/>
                <w:tab w:val="clear" w:pos="3742"/>
                <w:tab w:val="clear" w:pos="4366"/>
                <w:tab w:val="clear" w:pos="4990"/>
              </w:tabs>
              <w:overflowPunct w:val="0"/>
              <w:ind w:left="589" w:rightChars="38" w:right="80" w:hanging="589"/>
              <w:rPr>
                <w:rFonts w:eastAsia="SimSun"/>
                <w:sz w:val="20"/>
                <w:lang w:eastAsia="zh-CN"/>
              </w:rPr>
            </w:pPr>
            <w:r w:rsidRPr="00904E07">
              <w:rPr>
                <w:rFonts w:eastAsia="SimSun"/>
                <w:sz w:val="20"/>
                <w:lang w:val="zh-CN" w:eastAsia="zh-CN"/>
              </w:rPr>
              <w:t>低于</w:t>
            </w:r>
            <w:r w:rsidRPr="00904E07">
              <w:rPr>
                <w:rFonts w:eastAsia="SimSun"/>
                <w:sz w:val="20"/>
                <w:lang w:val="zh-CN" w:eastAsia="zh-CN"/>
              </w:rPr>
              <w:t>40</w:t>
            </w:r>
            <w:r w:rsidRPr="00904E07">
              <w:rPr>
                <w:rFonts w:eastAsia="SimSun"/>
                <w:sz w:val="20"/>
                <w:lang w:val="zh-CN" w:eastAsia="zh-CN"/>
              </w:rPr>
              <w:t>瓦（含</w:t>
            </w:r>
            <w:r w:rsidRPr="00904E07">
              <w:rPr>
                <w:rFonts w:eastAsia="SimSun"/>
                <w:sz w:val="20"/>
                <w:lang w:val="zh-CN" w:eastAsia="zh-CN"/>
              </w:rPr>
              <w:t>40</w:t>
            </w:r>
            <w:r w:rsidRPr="00904E07">
              <w:rPr>
                <w:rFonts w:eastAsia="SimSun"/>
                <w:sz w:val="20"/>
                <w:lang w:val="zh-CN" w:eastAsia="zh-CN"/>
              </w:rPr>
              <w:t>瓦）、单支含汞量超过</w:t>
            </w:r>
            <w:r w:rsidRPr="00904E07">
              <w:rPr>
                <w:rFonts w:eastAsia="SimSun"/>
                <w:sz w:val="20"/>
                <w:lang w:val="zh-CN" w:eastAsia="zh-CN"/>
              </w:rPr>
              <w:t>10</w:t>
            </w:r>
            <w:r w:rsidRPr="00904E07">
              <w:rPr>
                <w:rFonts w:eastAsia="SimSun"/>
                <w:sz w:val="20"/>
                <w:lang w:val="zh-CN" w:eastAsia="zh-CN"/>
              </w:rPr>
              <w:t>毫克的直管型荧光灯（使用</w:t>
            </w:r>
            <w:proofErr w:type="gramStart"/>
            <w:r w:rsidRPr="00904E07">
              <w:rPr>
                <w:rFonts w:eastAsia="SimSun"/>
                <w:sz w:val="20"/>
                <w:lang w:val="zh-CN" w:eastAsia="zh-CN"/>
              </w:rPr>
              <w:t>卤</w:t>
            </w:r>
            <w:proofErr w:type="gramEnd"/>
            <w:r w:rsidRPr="00904E07">
              <w:rPr>
                <w:rFonts w:eastAsia="SimSun"/>
                <w:sz w:val="20"/>
                <w:lang w:val="zh-CN" w:eastAsia="zh-CN"/>
              </w:rPr>
              <w:t>磷酸盐荧光粉）</w:t>
            </w:r>
          </w:p>
        </w:tc>
        <w:tc>
          <w:tcPr>
            <w:tcW w:w="2642" w:type="dxa"/>
          </w:tcPr>
          <w:p w14:paraId="456A6070" w14:textId="77777777" w:rsidR="000B511E" w:rsidRPr="00904E07" w:rsidRDefault="000B511E" w:rsidP="003D0F2B">
            <w:pPr>
              <w:keepNext/>
              <w:keepLines/>
              <w:overflowPunct w:val="0"/>
              <w:spacing w:before="40" w:after="40" w:line="240" w:lineRule="auto"/>
              <w:rPr>
                <w:sz w:val="20"/>
                <w:szCs w:val="20"/>
              </w:rPr>
            </w:pPr>
            <w:r w:rsidRPr="00904E07">
              <w:rPr>
                <w:rFonts w:eastAsia="SimSun"/>
                <w:sz w:val="20"/>
                <w:szCs w:val="20"/>
                <w:lang w:val="zh-CN"/>
              </w:rPr>
              <w:t>2020</w:t>
            </w:r>
            <w:r w:rsidRPr="00904E07">
              <w:rPr>
                <w:rFonts w:eastAsia="SimSun"/>
                <w:sz w:val="20"/>
                <w:szCs w:val="20"/>
                <w:lang w:val="zh-CN"/>
              </w:rPr>
              <w:t>年</w:t>
            </w:r>
          </w:p>
        </w:tc>
      </w:tr>
      <w:tr w:rsidR="000B511E" w:rsidRPr="00904E07" w14:paraId="24732E9F" w14:textId="77777777" w:rsidTr="00C867D7">
        <w:trPr>
          <w:trHeight w:val="57"/>
          <w:jc w:val="right"/>
        </w:trPr>
        <w:tc>
          <w:tcPr>
            <w:tcW w:w="5665" w:type="dxa"/>
          </w:tcPr>
          <w:p w14:paraId="0222E011" w14:textId="77777777" w:rsidR="000B511E" w:rsidRPr="00904E07" w:rsidRDefault="000B511E" w:rsidP="003D0F2B">
            <w:pPr>
              <w:pStyle w:val="Normal-pool-Table"/>
              <w:overflowPunct w:val="0"/>
              <w:rPr>
                <w:rFonts w:eastAsia="SimSun"/>
                <w:sz w:val="20"/>
                <w:lang w:eastAsia="zh-CN"/>
              </w:rPr>
            </w:pPr>
            <w:r w:rsidRPr="00904E07">
              <w:rPr>
                <w:rFonts w:eastAsia="SimSun"/>
                <w:sz w:val="20"/>
                <w:lang w:val="zh-CN" w:eastAsia="zh-CN"/>
              </w:rPr>
              <w:t>下列用于普通照明用途的直管型荧光灯：</w:t>
            </w:r>
          </w:p>
          <w:p w14:paraId="0EFAA14E" w14:textId="77777777" w:rsidR="000B511E" w:rsidRPr="00904E07" w:rsidRDefault="000B511E" w:rsidP="003D0F2B">
            <w:pPr>
              <w:pStyle w:val="Normal-pool-Table"/>
              <w:numPr>
                <w:ilvl w:val="0"/>
                <w:numId w:val="52"/>
              </w:numPr>
              <w:tabs>
                <w:tab w:val="clear" w:pos="4990"/>
              </w:tabs>
              <w:overflowPunct w:val="0"/>
              <w:ind w:left="589" w:hanging="589"/>
              <w:rPr>
                <w:rFonts w:eastAsia="SimSun"/>
                <w:sz w:val="20"/>
                <w:lang w:eastAsia="zh-CN"/>
              </w:rPr>
            </w:pPr>
            <w:r w:rsidRPr="00904E07">
              <w:rPr>
                <w:rFonts w:eastAsia="SimSun"/>
                <w:sz w:val="20"/>
                <w:lang w:val="zh-CN" w:eastAsia="zh-CN"/>
              </w:rPr>
              <w:t>低于</w:t>
            </w:r>
            <w:r w:rsidRPr="00904E07">
              <w:rPr>
                <w:rFonts w:eastAsia="SimSun"/>
                <w:sz w:val="20"/>
                <w:lang w:val="zh-CN" w:eastAsia="zh-CN"/>
              </w:rPr>
              <w:t>40</w:t>
            </w:r>
            <w:r w:rsidRPr="00904E07">
              <w:rPr>
                <w:rFonts w:eastAsia="SimSun"/>
                <w:sz w:val="20"/>
                <w:lang w:val="zh-CN" w:eastAsia="zh-CN"/>
              </w:rPr>
              <w:t>瓦（含</w:t>
            </w:r>
            <w:r w:rsidRPr="00904E07">
              <w:rPr>
                <w:rFonts w:eastAsia="SimSun"/>
                <w:sz w:val="20"/>
                <w:lang w:val="zh-CN" w:eastAsia="zh-CN"/>
              </w:rPr>
              <w:t>40</w:t>
            </w:r>
            <w:r w:rsidRPr="00904E07">
              <w:rPr>
                <w:rFonts w:eastAsia="SimSun"/>
                <w:sz w:val="20"/>
                <w:lang w:val="zh-CN" w:eastAsia="zh-CN"/>
              </w:rPr>
              <w:t>瓦）、单支含汞量不超过</w:t>
            </w:r>
            <w:r w:rsidRPr="00904E07">
              <w:rPr>
                <w:rFonts w:eastAsia="SimSun"/>
                <w:sz w:val="20"/>
                <w:lang w:val="zh-CN" w:eastAsia="zh-CN"/>
              </w:rPr>
              <w:t>10</w:t>
            </w:r>
            <w:r w:rsidRPr="00904E07">
              <w:rPr>
                <w:rFonts w:eastAsia="SimSun"/>
                <w:sz w:val="20"/>
                <w:lang w:val="zh-CN" w:eastAsia="zh-CN"/>
              </w:rPr>
              <w:t>毫克的直管型荧光灯（使用</w:t>
            </w:r>
            <w:proofErr w:type="gramStart"/>
            <w:r w:rsidRPr="00904E07">
              <w:rPr>
                <w:rFonts w:eastAsia="SimSun"/>
                <w:sz w:val="20"/>
                <w:lang w:val="zh-CN" w:eastAsia="zh-CN"/>
              </w:rPr>
              <w:t>卤</w:t>
            </w:r>
            <w:proofErr w:type="gramEnd"/>
            <w:r w:rsidRPr="00904E07">
              <w:rPr>
                <w:rFonts w:eastAsia="SimSun"/>
                <w:sz w:val="20"/>
                <w:lang w:val="zh-CN" w:eastAsia="zh-CN"/>
              </w:rPr>
              <w:t>磷酸盐荧光粉）</w:t>
            </w:r>
          </w:p>
          <w:p w14:paraId="400AD87F" w14:textId="77777777" w:rsidR="000B511E" w:rsidRPr="00904E07" w:rsidRDefault="000B511E" w:rsidP="003D0F2B">
            <w:pPr>
              <w:pStyle w:val="Normal-pool-Table"/>
              <w:numPr>
                <w:ilvl w:val="0"/>
                <w:numId w:val="52"/>
              </w:numPr>
              <w:tabs>
                <w:tab w:val="clear" w:pos="4990"/>
              </w:tabs>
              <w:overflowPunct w:val="0"/>
              <w:ind w:left="589" w:hanging="589"/>
              <w:rPr>
                <w:rFonts w:eastAsia="SimSun"/>
                <w:sz w:val="20"/>
                <w:lang w:eastAsia="zh-CN"/>
              </w:rPr>
            </w:pPr>
            <w:r w:rsidRPr="00904E07">
              <w:rPr>
                <w:rFonts w:eastAsia="SimSun"/>
                <w:sz w:val="20"/>
                <w:lang w:val="zh-CN" w:eastAsia="zh-CN"/>
              </w:rPr>
              <w:t>超过</w:t>
            </w:r>
            <w:r w:rsidRPr="00904E07">
              <w:rPr>
                <w:rFonts w:eastAsia="SimSun"/>
                <w:sz w:val="20"/>
                <w:lang w:val="zh-CN" w:eastAsia="zh-CN"/>
              </w:rPr>
              <w:t>40</w:t>
            </w:r>
            <w:r w:rsidRPr="00904E07">
              <w:rPr>
                <w:rFonts w:eastAsia="SimSun"/>
                <w:sz w:val="20"/>
                <w:lang w:val="zh-CN" w:eastAsia="zh-CN"/>
              </w:rPr>
              <w:t>瓦的直管型荧光灯（使用</w:t>
            </w:r>
            <w:proofErr w:type="gramStart"/>
            <w:r w:rsidRPr="00904E07">
              <w:rPr>
                <w:rFonts w:eastAsia="SimSun"/>
                <w:sz w:val="20"/>
                <w:lang w:val="zh-CN" w:eastAsia="zh-CN"/>
              </w:rPr>
              <w:t>卤</w:t>
            </w:r>
            <w:proofErr w:type="gramEnd"/>
            <w:r w:rsidRPr="00904E07">
              <w:rPr>
                <w:rFonts w:eastAsia="SimSun"/>
                <w:sz w:val="20"/>
                <w:lang w:val="zh-CN" w:eastAsia="zh-CN"/>
              </w:rPr>
              <w:t>磷酸盐荧光粉）</w:t>
            </w:r>
          </w:p>
        </w:tc>
        <w:tc>
          <w:tcPr>
            <w:tcW w:w="2642" w:type="dxa"/>
          </w:tcPr>
          <w:p w14:paraId="7B206297" w14:textId="77777777" w:rsidR="000B511E" w:rsidRPr="00904E07" w:rsidRDefault="000B511E" w:rsidP="003D0F2B">
            <w:pPr>
              <w:overflowPunct w:val="0"/>
              <w:spacing w:before="40" w:after="40" w:line="240" w:lineRule="auto"/>
              <w:rPr>
                <w:sz w:val="20"/>
                <w:szCs w:val="20"/>
              </w:rPr>
            </w:pPr>
            <w:r w:rsidRPr="00904E07">
              <w:rPr>
                <w:rFonts w:eastAsia="SimSun"/>
                <w:sz w:val="20"/>
                <w:szCs w:val="20"/>
                <w:lang w:val="zh-CN"/>
              </w:rPr>
              <w:t>2026</w:t>
            </w:r>
            <w:r w:rsidRPr="00904E07">
              <w:rPr>
                <w:rFonts w:eastAsia="SimSun"/>
                <w:sz w:val="20"/>
                <w:szCs w:val="20"/>
                <w:lang w:val="zh-CN"/>
              </w:rPr>
              <w:t>年</w:t>
            </w:r>
          </w:p>
        </w:tc>
      </w:tr>
      <w:tr w:rsidR="000B511E" w:rsidRPr="00904E07" w14:paraId="76CCA5F9" w14:textId="77777777" w:rsidTr="00C867D7">
        <w:trPr>
          <w:trHeight w:val="57"/>
          <w:jc w:val="right"/>
        </w:trPr>
        <w:tc>
          <w:tcPr>
            <w:tcW w:w="5665" w:type="dxa"/>
          </w:tcPr>
          <w:p w14:paraId="71D055A9" w14:textId="77777777" w:rsidR="000B511E" w:rsidRPr="00904E07" w:rsidRDefault="000B511E" w:rsidP="003D0F2B">
            <w:pPr>
              <w:pStyle w:val="Normal-pool-Table"/>
              <w:overflowPunct w:val="0"/>
              <w:rPr>
                <w:rFonts w:eastAsia="SimSun"/>
                <w:sz w:val="20"/>
                <w:lang w:eastAsia="zh-CN"/>
              </w:rPr>
            </w:pPr>
            <w:r w:rsidRPr="00904E07">
              <w:rPr>
                <w:rFonts w:eastAsia="SimSun"/>
                <w:sz w:val="20"/>
                <w:lang w:val="zh-CN" w:eastAsia="zh-CN"/>
              </w:rPr>
              <w:t>下列用于普通照明用途的直管型荧光灯：</w:t>
            </w:r>
          </w:p>
          <w:p w14:paraId="607334AC" w14:textId="77777777" w:rsidR="000B511E" w:rsidRPr="00904E07" w:rsidRDefault="000B511E" w:rsidP="003D0F2B">
            <w:pPr>
              <w:pStyle w:val="Normal-pool-Table"/>
              <w:numPr>
                <w:ilvl w:val="0"/>
                <w:numId w:val="53"/>
              </w:numPr>
              <w:tabs>
                <w:tab w:val="clear" w:pos="4990"/>
              </w:tabs>
              <w:overflowPunct w:val="0"/>
              <w:ind w:left="589" w:hanging="589"/>
              <w:rPr>
                <w:rFonts w:eastAsia="SimSun"/>
                <w:sz w:val="20"/>
                <w:lang w:eastAsia="zh-CN"/>
              </w:rPr>
            </w:pPr>
            <w:r w:rsidRPr="00904E07">
              <w:rPr>
                <w:rFonts w:eastAsia="SimSun"/>
                <w:sz w:val="20"/>
                <w:lang w:val="zh-CN" w:eastAsia="zh-CN"/>
              </w:rPr>
              <w:t>低于</w:t>
            </w:r>
            <w:r w:rsidRPr="00904E07">
              <w:rPr>
                <w:rFonts w:eastAsia="SimSun"/>
                <w:sz w:val="20"/>
                <w:lang w:val="zh-CN" w:eastAsia="zh-CN"/>
              </w:rPr>
              <w:t>60</w:t>
            </w:r>
            <w:r w:rsidRPr="00904E07">
              <w:rPr>
                <w:rFonts w:eastAsia="SimSun"/>
                <w:sz w:val="20"/>
                <w:lang w:val="zh-CN" w:eastAsia="zh-CN"/>
              </w:rPr>
              <w:t>瓦、单支含汞量不超过</w:t>
            </w:r>
            <w:r w:rsidRPr="00904E07">
              <w:rPr>
                <w:rFonts w:eastAsia="SimSun"/>
                <w:sz w:val="20"/>
                <w:lang w:val="zh-CN" w:eastAsia="zh-CN"/>
              </w:rPr>
              <w:t>5</w:t>
            </w:r>
            <w:r w:rsidRPr="00904E07">
              <w:rPr>
                <w:rFonts w:eastAsia="SimSun"/>
                <w:sz w:val="20"/>
                <w:lang w:val="zh-CN" w:eastAsia="zh-CN"/>
              </w:rPr>
              <w:t>毫克的直管型荧光灯（使用三基色荧光粉）</w:t>
            </w:r>
          </w:p>
          <w:p w14:paraId="3EB88320" w14:textId="63F4AA10" w:rsidR="000B511E" w:rsidRPr="00904E07" w:rsidRDefault="000B511E" w:rsidP="003D0F2B">
            <w:pPr>
              <w:pStyle w:val="Normal-pool-Table"/>
              <w:numPr>
                <w:ilvl w:val="0"/>
                <w:numId w:val="53"/>
              </w:numPr>
              <w:tabs>
                <w:tab w:val="clear" w:pos="4990"/>
              </w:tabs>
              <w:overflowPunct w:val="0"/>
              <w:ind w:left="589" w:hanging="589"/>
              <w:rPr>
                <w:rFonts w:eastAsia="SimSun"/>
                <w:sz w:val="20"/>
                <w:lang w:eastAsia="zh-CN"/>
              </w:rPr>
            </w:pPr>
            <w:r w:rsidRPr="00904E07">
              <w:rPr>
                <w:rFonts w:eastAsia="SimSun"/>
                <w:sz w:val="20"/>
                <w:lang w:val="zh-CN" w:eastAsia="zh-CN"/>
              </w:rPr>
              <w:t>超过</w:t>
            </w:r>
            <w:r w:rsidRPr="00904E07">
              <w:rPr>
                <w:rFonts w:eastAsia="SimSun"/>
                <w:sz w:val="20"/>
                <w:lang w:val="zh-CN" w:eastAsia="zh-CN"/>
              </w:rPr>
              <w:t>60</w:t>
            </w:r>
            <w:r w:rsidRPr="00904E07">
              <w:rPr>
                <w:rFonts w:eastAsia="SimSun"/>
                <w:sz w:val="20"/>
                <w:lang w:val="zh-CN" w:eastAsia="zh-CN"/>
              </w:rPr>
              <w:t>瓦</w:t>
            </w:r>
            <w:r w:rsidR="001F08D7">
              <w:rPr>
                <w:rFonts w:eastAsia="SimSun" w:hint="eastAsia"/>
                <w:sz w:val="20"/>
                <w:lang w:val="zh-CN" w:eastAsia="zh-CN"/>
              </w:rPr>
              <w:t>（含</w:t>
            </w:r>
            <w:r w:rsidR="001F08D7">
              <w:rPr>
                <w:rFonts w:eastAsia="SimSun" w:hint="eastAsia"/>
                <w:sz w:val="20"/>
                <w:lang w:val="zh-CN" w:eastAsia="zh-CN"/>
              </w:rPr>
              <w:t>60</w:t>
            </w:r>
            <w:r w:rsidR="001F08D7">
              <w:rPr>
                <w:rFonts w:eastAsia="SimSun" w:hint="eastAsia"/>
                <w:sz w:val="20"/>
                <w:lang w:val="zh-CN" w:eastAsia="zh-CN"/>
              </w:rPr>
              <w:t>瓦）</w:t>
            </w:r>
            <w:r w:rsidRPr="00904E07">
              <w:rPr>
                <w:rFonts w:eastAsia="SimSun"/>
                <w:sz w:val="20"/>
                <w:lang w:val="zh-CN" w:eastAsia="zh-CN"/>
              </w:rPr>
              <w:t>、单支含汞量不超过</w:t>
            </w:r>
            <w:r w:rsidRPr="00904E07">
              <w:rPr>
                <w:rFonts w:eastAsia="SimSun"/>
                <w:sz w:val="20"/>
                <w:lang w:val="zh-CN" w:eastAsia="zh-CN"/>
              </w:rPr>
              <w:t>5</w:t>
            </w:r>
            <w:r w:rsidRPr="00904E07">
              <w:rPr>
                <w:rFonts w:eastAsia="SimSun"/>
                <w:sz w:val="20"/>
                <w:lang w:val="zh-CN" w:eastAsia="zh-CN"/>
              </w:rPr>
              <w:t>毫克的直管型荧光灯（使用三基色荧光粉）</w:t>
            </w:r>
          </w:p>
          <w:p w14:paraId="478B37E5" w14:textId="63BEFF8B" w:rsidR="000B511E" w:rsidRPr="00904E07" w:rsidRDefault="000B511E" w:rsidP="003D0F2B">
            <w:pPr>
              <w:pStyle w:val="Normal-pool-Table"/>
              <w:numPr>
                <w:ilvl w:val="0"/>
                <w:numId w:val="53"/>
              </w:numPr>
              <w:tabs>
                <w:tab w:val="clear" w:pos="4990"/>
              </w:tabs>
              <w:overflowPunct w:val="0"/>
              <w:ind w:left="589" w:hanging="589"/>
              <w:rPr>
                <w:rFonts w:eastAsia="SimSun"/>
                <w:sz w:val="20"/>
                <w:lang w:eastAsia="zh-CN"/>
              </w:rPr>
            </w:pPr>
            <w:r w:rsidRPr="00904E07">
              <w:rPr>
                <w:rFonts w:eastAsia="SimSun"/>
                <w:sz w:val="20"/>
                <w:lang w:val="zh-CN" w:eastAsia="zh-CN"/>
              </w:rPr>
              <w:t>超过</w:t>
            </w:r>
            <w:r w:rsidRPr="00904E07">
              <w:rPr>
                <w:rFonts w:eastAsia="SimSun"/>
                <w:sz w:val="20"/>
                <w:lang w:val="zh-CN" w:eastAsia="zh-CN"/>
              </w:rPr>
              <w:t>60</w:t>
            </w:r>
            <w:r w:rsidRPr="00904E07">
              <w:rPr>
                <w:rFonts w:eastAsia="SimSun"/>
                <w:sz w:val="20"/>
                <w:lang w:val="zh-CN" w:eastAsia="zh-CN"/>
              </w:rPr>
              <w:t>瓦</w:t>
            </w:r>
            <w:r w:rsidR="001F08D7">
              <w:rPr>
                <w:rFonts w:eastAsia="SimSun" w:hint="eastAsia"/>
                <w:sz w:val="20"/>
                <w:lang w:val="zh-CN" w:eastAsia="zh-CN"/>
              </w:rPr>
              <w:t>（含</w:t>
            </w:r>
            <w:r w:rsidR="001F08D7">
              <w:rPr>
                <w:rFonts w:eastAsia="SimSun" w:hint="eastAsia"/>
                <w:sz w:val="20"/>
                <w:lang w:val="zh-CN" w:eastAsia="zh-CN"/>
              </w:rPr>
              <w:t>60</w:t>
            </w:r>
            <w:r w:rsidR="001F08D7">
              <w:rPr>
                <w:rFonts w:eastAsia="SimSun" w:hint="eastAsia"/>
                <w:sz w:val="20"/>
                <w:lang w:val="zh-CN" w:eastAsia="zh-CN"/>
              </w:rPr>
              <w:t>瓦）</w:t>
            </w:r>
            <w:r w:rsidRPr="00904E07">
              <w:rPr>
                <w:rFonts w:eastAsia="SimSun"/>
                <w:sz w:val="20"/>
                <w:lang w:val="zh-CN" w:eastAsia="zh-CN"/>
              </w:rPr>
              <w:t>、单支含汞量超过</w:t>
            </w:r>
            <w:r w:rsidRPr="00904E07">
              <w:rPr>
                <w:rFonts w:eastAsia="SimSun"/>
                <w:sz w:val="20"/>
                <w:lang w:val="zh-CN" w:eastAsia="zh-CN"/>
              </w:rPr>
              <w:t>5</w:t>
            </w:r>
            <w:r w:rsidRPr="00904E07">
              <w:rPr>
                <w:rFonts w:eastAsia="SimSun"/>
                <w:sz w:val="20"/>
                <w:lang w:val="zh-CN" w:eastAsia="zh-CN"/>
              </w:rPr>
              <w:t>毫克的直管型荧光灯（使用三基色荧光粉）</w:t>
            </w:r>
          </w:p>
        </w:tc>
        <w:tc>
          <w:tcPr>
            <w:tcW w:w="2642" w:type="dxa"/>
          </w:tcPr>
          <w:p w14:paraId="42EC1ACB" w14:textId="77777777" w:rsidR="000B511E" w:rsidRPr="00904E07" w:rsidRDefault="000B511E" w:rsidP="003D0F2B">
            <w:pPr>
              <w:overflowPunct w:val="0"/>
              <w:spacing w:before="40" w:after="40" w:line="240" w:lineRule="auto"/>
              <w:rPr>
                <w:sz w:val="20"/>
                <w:szCs w:val="20"/>
              </w:rPr>
            </w:pPr>
            <w:r w:rsidRPr="00904E07">
              <w:rPr>
                <w:rFonts w:eastAsia="SimSun"/>
                <w:sz w:val="20"/>
                <w:szCs w:val="20"/>
                <w:lang w:val="zh-CN"/>
              </w:rPr>
              <w:t>2027</w:t>
            </w:r>
            <w:r w:rsidRPr="00904E07">
              <w:rPr>
                <w:rFonts w:eastAsia="SimSun"/>
                <w:sz w:val="20"/>
                <w:szCs w:val="20"/>
                <w:lang w:val="zh-CN"/>
              </w:rPr>
              <w:t>年</w:t>
            </w:r>
          </w:p>
        </w:tc>
      </w:tr>
      <w:tr w:rsidR="000B511E" w:rsidRPr="00904E07" w14:paraId="21B4407D" w14:textId="77777777" w:rsidTr="00C867D7">
        <w:trPr>
          <w:trHeight w:val="57"/>
          <w:jc w:val="right"/>
        </w:trPr>
        <w:tc>
          <w:tcPr>
            <w:tcW w:w="5665" w:type="dxa"/>
          </w:tcPr>
          <w:p w14:paraId="2408458F" w14:textId="2749E21E" w:rsidR="000B511E" w:rsidRPr="00904E07" w:rsidRDefault="000B511E" w:rsidP="003D0F2B">
            <w:pPr>
              <w:pStyle w:val="Normal-pool-Table"/>
              <w:overflowPunct w:val="0"/>
              <w:rPr>
                <w:rFonts w:eastAsia="SimSun"/>
                <w:sz w:val="20"/>
                <w:lang w:eastAsia="zh-CN"/>
              </w:rPr>
            </w:pPr>
            <w:r w:rsidRPr="00904E07">
              <w:rPr>
                <w:rFonts w:eastAsia="SimSun"/>
                <w:sz w:val="20"/>
                <w:lang w:val="zh-CN" w:eastAsia="zh-CN"/>
              </w:rPr>
              <w:t>下列用于普通照明用途的非直管型荧光灯（如</w:t>
            </w:r>
            <w:r w:rsidRPr="00904E07">
              <w:rPr>
                <w:rFonts w:eastAsia="SimSun"/>
                <w:sz w:val="20"/>
                <w:lang w:val="zh-CN" w:eastAsia="zh-CN"/>
              </w:rPr>
              <w:t>U</w:t>
            </w:r>
            <w:r w:rsidRPr="00904E07">
              <w:rPr>
                <w:rFonts w:eastAsia="SimSun"/>
                <w:sz w:val="20"/>
                <w:lang w:val="zh-CN" w:eastAsia="zh-CN"/>
              </w:rPr>
              <w:t>形和</w:t>
            </w:r>
            <w:r w:rsidR="00376FB3">
              <w:rPr>
                <w:rFonts w:eastAsia="SimSun" w:hint="eastAsia"/>
                <w:sz w:val="20"/>
                <w:lang w:val="zh-CN" w:eastAsia="zh-CN"/>
              </w:rPr>
              <w:t>环</w:t>
            </w:r>
            <w:r w:rsidRPr="00904E07">
              <w:rPr>
                <w:rFonts w:eastAsia="SimSun"/>
                <w:sz w:val="20"/>
                <w:lang w:val="zh-CN" w:eastAsia="zh-CN"/>
              </w:rPr>
              <w:t>形）：</w:t>
            </w:r>
          </w:p>
          <w:p w14:paraId="6C613B6A" w14:textId="77777777" w:rsidR="000B511E" w:rsidRPr="00904E07" w:rsidRDefault="000B511E" w:rsidP="003D0F2B">
            <w:pPr>
              <w:pStyle w:val="ListParagraph"/>
              <w:numPr>
                <w:ilvl w:val="0"/>
                <w:numId w:val="58"/>
              </w:numPr>
              <w:tabs>
                <w:tab w:val="clear" w:pos="1814"/>
                <w:tab w:val="clear" w:pos="2381"/>
                <w:tab w:val="clear" w:pos="2948"/>
                <w:tab w:val="clear" w:pos="3515"/>
              </w:tabs>
              <w:overflowPunct w:val="0"/>
              <w:spacing w:before="40" w:after="40" w:line="240" w:lineRule="auto"/>
              <w:ind w:left="609" w:hanging="609"/>
              <w:contextualSpacing w:val="0"/>
              <w:rPr>
                <w:sz w:val="20"/>
                <w:szCs w:val="20"/>
              </w:rPr>
            </w:pPr>
            <w:r w:rsidRPr="00904E07">
              <w:rPr>
                <w:rFonts w:eastAsia="SimSun"/>
                <w:sz w:val="20"/>
                <w:szCs w:val="20"/>
                <w:lang w:val="zh-CN"/>
              </w:rPr>
              <w:t>三基色荧光粉类，所有瓦数</w:t>
            </w:r>
          </w:p>
        </w:tc>
        <w:tc>
          <w:tcPr>
            <w:tcW w:w="2642" w:type="dxa"/>
          </w:tcPr>
          <w:p w14:paraId="693141C0" w14:textId="77777777" w:rsidR="000B511E" w:rsidRPr="00904E07" w:rsidRDefault="000B511E" w:rsidP="003D0F2B">
            <w:pPr>
              <w:overflowPunct w:val="0"/>
              <w:spacing w:before="40" w:after="40" w:line="240" w:lineRule="auto"/>
              <w:rPr>
                <w:sz w:val="20"/>
                <w:szCs w:val="20"/>
              </w:rPr>
            </w:pPr>
            <w:r w:rsidRPr="00904E07">
              <w:rPr>
                <w:rFonts w:eastAsia="SimSun"/>
                <w:sz w:val="20"/>
                <w:szCs w:val="20"/>
                <w:lang w:val="zh-CN"/>
              </w:rPr>
              <w:t>2027</w:t>
            </w:r>
            <w:r w:rsidRPr="00904E07">
              <w:rPr>
                <w:rFonts w:eastAsia="SimSun"/>
                <w:sz w:val="20"/>
                <w:szCs w:val="20"/>
                <w:lang w:val="zh-CN"/>
              </w:rPr>
              <w:t>年</w:t>
            </w:r>
          </w:p>
        </w:tc>
      </w:tr>
      <w:tr w:rsidR="000B511E" w:rsidRPr="00904E07" w14:paraId="7DFDAD17" w14:textId="77777777" w:rsidTr="00C867D7">
        <w:trPr>
          <w:trHeight w:val="57"/>
          <w:jc w:val="right"/>
        </w:trPr>
        <w:tc>
          <w:tcPr>
            <w:tcW w:w="5665" w:type="dxa"/>
          </w:tcPr>
          <w:p w14:paraId="1B1AB7CE" w14:textId="77777777" w:rsidR="000B511E" w:rsidRPr="00904E07" w:rsidRDefault="000B511E" w:rsidP="003D0F2B">
            <w:pPr>
              <w:pStyle w:val="ListParagraph"/>
              <w:numPr>
                <w:ilvl w:val="0"/>
                <w:numId w:val="58"/>
              </w:numPr>
              <w:tabs>
                <w:tab w:val="clear" w:pos="1814"/>
                <w:tab w:val="clear" w:pos="2381"/>
                <w:tab w:val="clear" w:pos="2948"/>
                <w:tab w:val="clear" w:pos="3515"/>
              </w:tabs>
              <w:overflowPunct w:val="0"/>
              <w:spacing w:before="40" w:after="40" w:line="240" w:lineRule="auto"/>
              <w:ind w:left="609" w:hanging="609"/>
              <w:contextualSpacing w:val="0"/>
              <w:rPr>
                <w:sz w:val="20"/>
                <w:szCs w:val="20"/>
              </w:rPr>
            </w:pPr>
            <w:proofErr w:type="gramStart"/>
            <w:r w:rsidRPr="00904E07">
              <w:rPr>
                <w:rFonts w:eastAsia="SimSun"/>
                <w:sz w:val="20"/>
                <w:szCs w:val="20"/>
                <w:lang w:val="zh-CN"/>
              </w:rPr>
              <w:t>卤</w:t>
            </w:r>
            <w:proofErr w:type="gramEnd"/>
            <w:r w:rsidRPr="00904E07">
              <w:rPr>
                <w:rFonts w:eastAsia="SimSun"/>
                <w:sz w:val="20"/>
                <w:szCs w:val="20"/>
                <w:lang w:val="zh-CN"/>
              </w:rPr>
              <w:t>磷酸盐荧光粉类，所有瓦数</w:t>
            </w:r>
          </w:p>
        </w:tc>
        <w:tc>
          <w:tcPr>
            <w:tcW w:w="2642" w:type="dxa"/>
          </w:tcPr>
          <w:p w14:paraId="6B0A1CBF" w14:textId="77777777" w:rsidR="000B511E" w:rsidRPr="00904E07" w:rsidRDefault="000B511E" w:rsidP="003D0F2B">
            <w:pPr>
              <w:overflowPunct w:val="0"/>
              <w:spacing w:before="40" w:after="40" w:line="240" w:lineRule="auto"/>
              <w:rPr>
                <w:sz w:val="20"/>
                <w:szCs w:val="20"/>
              </w:rPr>
            </w:pPr>
            <w:r w:rsidRPr="00904E07">
              <w:rPr>
                <w:rFonts w:eastAsia="SimSun"/>
                <w:sz w:val="20"/>
                <w:szCs w:val="20"/>
                <w:lang w:val="zh-CN"/>
              </w:rPr>
              <w:t>2026</w:t>
            </w:r>
            <w:r w:rsidRPr="00904E07">
              <w:rPr>
                <w:rFonts w:eastAsia="SimSun"/>
                <w:sz w:val="20"/>
                <w:szCs w:val="20"/>
                <w:lang w:val="zh-CN"/>
              </w:rPr>
              <w:t>年</w:t>
            </w:r>
          </w:p>
        </w:tc>
      </w:tr>
      <w:tr w:rsidR="000B511E" w:rsidRPr="00904E07" w14:paraId="36548AE5" w14:textId="77777777" w:rsidTr="00C867D7">
        <w:trPr>
          <w:trHeight w:val="57"/>
          <w:jc w:val="right"/>
        </w:trPr>
        <w:tc>
          <w:tcPr>
            <w:tcW w:w="5665" w:type="dxa"/>
          </w:tcPr>
          <w:p w14:paraId="07E6462B" w14:textId="77777777" w:rsidR="000B511E" w:rsidRPr="00904E07" w:rsidRDefault="000B511E" w:rsidP="003D0F2B">
            <w:pPr>
              <w:overflowPunct w:val="0"/>
              <w:spacing w:before="40" w:after="40" w:line="240" w:lineRule="auto"/>
              <w:rPr>
                <w:sz w:val="20"/>
                <w:szCs w:val="20"/>
              </w:rPr>
            </w:pPr>
            <w:r w:rsidRPr="00904E07">
              <w:rPr>
                <w:rFonts w:eastAsia="SimSun"/>
                <w:sz w:val="20"/>
                <w:szCs w:val="20"/>
                <w:lang w:val="zh-CN"/>
              </w:rPr>
              <w:t>用于普通照明用途的高压汞灯</w:t>
            </w:r>
          </w:p>
        </w:tc>
        <w:tc>
          <w:tcPr>
            <w:tcW w:w="2642" w:type="dxa"/>
          </w:tcPr>
          <w:p w14:paraId="281E8802" w14:textId="77777777" w:rsidR="000B511E" w:rsidRPr="00904E07" w:rsidRDefault="000B511E" w:rsidP="003D0F2B">
            <w:pPr>
              <w:overflowPunct w:val="0"/>
              <w:spacing w:before="40" w:after="40" w:line="240" w:lineRule="auto"/>
              <w:rPr>
                <w:sz w:val="20"/>
                <w:szCs w:val="20"/>
              </w:rPr>
            </w:pPr>
            <w:r w:rsidRPr="00904E07">
              <w:rPr>
                <w:rFonts w:eastAsia="SimSun"/>
                <w:sz w:val="20"/>
                <w:szCs w:val="20"/>
                <w:lang w:val="zh-CN"/>
              </w:rPr>
              <w:t>2020</w:t>
            </w:r>
            <w:r w:rsidRPr="00904E07">
              <w:rPr>
                <w:rFonts w:eastAsia="SimSun"/>
                <w:sz w:val="20"/>
                <w:szCs w:val="20"/>
                <w:lang w:val="zh-CN"/>
              </w:rPr>
              <w:t>年</w:t>
            </w:r>
          </w:p>
        </w:tc>
      </w:tr>
      <w:tr w:rsidR="000B511E" w:rsidRPr="00904E07" w14:paraId="3FB97522" w14:textId="77777777" w:rsidTr="00C867D7">
        <w:trPr>
          <w:trHeight w:val="57"/>
          <w:jc w:val="right"/>
        </w:trPr>
        <w:tc>
          <w:tcPr>
            <w:tcW w:w="5665" w:type="dxa"/>
          </w:tcPr>
          <w:p w14:paraId="646148AF" w14:textId="77777777" w:rsidR="000B511E" w:rsidRPr="00904E07" w:rsidRDefault="000B511E" w:rsidP="003D0F2B">
            <w:pPr>
              <w:pStyle w:val="Normal-pool-Table"/>
              <w:overflowPunct w:val="0"/>
              <w:rPr>
                <w:rFonts w:eastAsia="SimSun"/>
                <w:sz w:val="20"/>
                <w:lang w:eastAsia="zh-CN"/>
              </w:rPr>
            </w:pPr>
            <w:r w:rsidRPr="00904E07">
              <w:rPr>
                <w:rFonts w:eastAsia="SimSun"/>
                <w:sz w:val="20"/>
                <w:lang w:val="zh-CN" w:eastAsia="zh-CN"/>
              </w:rPr>
              <w:lastRenderedPageBreak/>
              <w:t>用于电子显示的冷阴极荧光灯和外置电极荧光灯中使用的汞：</w:t>
            </w:r>
          </w:p>
          <w:p w14:paraId="032E4515" w14:textId="77777777" w:rsidR="000B511E" w:rsidRPr="00904E07" w:rsidRDefault="000B511E" w:rsidP="003D0F2B">
            <w:pPr>
              <w:pStyle w:val="Normal-pool-Table"/>
              <w:numPr>
                <w:ilvl w:val="0"/>
                <w:numId w:val="54"/>
              </w:numPr>
              <w:tabs>
                <w:tab w:val="clear" w:pos="624"/>
                <w:tab w:val="clear" w:pos="1247"/>
                <w:tab w:val="clear" w:pos="1871"/>
                <w:tab w:val="clear" w:pos="2495"/>
                <w:tab w:val="clear" w:pos="3119"/>
                <w:tab w:val="clear" w:pos="3742"/>
                <w:tab w:val="clear" w:pos="4366"/>
                <w:tab w:val="clear" w:pos="4990"/>
              </w:tabs>
              <w:overflowPunct w:val="0"/>
              <w:ind w:left="610" w:hanging="610"/>
              <w:rPr>
                <w:rFonts w:eastAsia="SimSun"/>
                <w:sz w:val="20"/>
                <w:lang w:eastAsia="zh-CN"/>
              </w:rPr>
            </w:pPr>
            <w:r w:rsidRPr="00904E07">
              <w:rPr>
                <w:rFonts w:eastAsia="SimSun"/>
                <w:sz w:val="20"/>
                <w:lang w:val="zh-CN" w:eastAsia="zh-CN"/>
              </w:rPr>
              <w:t>长度较短（</w:t>
            </w:r>
            <w:r w:rsidRPr="00904E07">
              <w:rPr>
                <w:rFonts w:eastAsia="SimSun"/>
                <w:sz w:val="20"/>
                <w:lang w:val="zh-CN" w:eastAsia="zh-CN"/>
              </w:rPr>
              <w:t>≤500</w:t>
            </w:r>
            <w:r w:rsidRPr="00904E07">
              <w:rPr>
                <w:rFonts w:eastAsia="SimSun"/>
                <w:sz w:val="20"/>
                <w:lang w:val="zh-CN" w:eastAsia="zh-CN"/>
              </w:rPr>
              <w:t>毫米），单支含汞量超过</w:t>
            </w:r>
            <w:r w:rsidRPr="00904E07">
              <w:rPr>
                <w:rFonts w:eastAsia="SimSun"/>
                <w:sz w:val="20"/>
                <w:lang w:val="zh-CN" w:eastAsia="zh-CN"/>
              </w:rPr>
              <w:t>3.5</w:t>
            </w:r>
            <w:r w:rsidRPr="00904E07">
              <w:rPr>
                <w:rFonts w:eastAsia="SimSun"/>
                <w:sz w:val="20"/>
                <w:lang w:val="zh-CN" w:eastAsia="zh-CN"/>
              </w:rPr>
              <w:t>毫克</w:t>
            </w:r>
          </w:p>
          <w:p w14:paraId="211CF280" w14:textId="77777777" w:rsidR="000B511E" w:rsidRPr="00904E07" w:rsidRDefault="000B511E" w:rsidP="003D0F2B">
            <w:pPr>
              <w:pStyle w:val="Normal-pool-Table"/>
              <w:numPr>
                <w:ilvl w:val="0"/>
                <w:numId w:val="54"/>
              </w:numPr>
              <w:tabs>
                <w:tab w:val="clear" w:pos="624"/>
                <w:tab w:val="clear" w:pos="1247"/>
                <w:tab w:val="clear" w:pos="1871"/>
                <w:tab w:val="clear" w:pos="2495"/>
                <w:tab w:val="clear" w:pos="3119"/>
                <w:tab w:val="clear" w:pos="3742"/>
                <w:tab w:val="clear" w:pos="4366"/>
                <w:tab w:val="clear" w:pos="4990"/>
              </w:tabs>
              <w:overflowPunct w:val="0"/>
              <w:ind w:left="610" w:hanging="610"/>
              <w:rPr>
                <w:rFonts w:eastAsia="SimSun"/>
                <w:sz w:val="20"/>
                <w:lang w:eastAsia="zh-CN"/>
              </w:rPr>
            </w:pPr>
            <w:r w:rsidRPr="00904E07">
              <w:rPr>
                <w:rFonts w:eastAsia="SimSun"/>
                <w:sz w:val="20"/>
                <w:lang w:val="zh-CN" w:eastAsia="zh-CN"/>
              </w:rPr>
              <w:t>中等长度（</w:t>
            </w:r>
            <w:r w:rsidRPr="00904E07">
              <w:rPr>
                <w:rFonts w:eastAsia="SimSun"/>
                <w:sz w:val="20"/>
                <w:lang w:val="zh-CN" w:eastAsia="zh-CN"/>
              </w:rPr>
              <w:t>&gt;500</w:t>
            </w:r>
            <w:r w:rsidRPr="00904E07">
              <w:rPr>
                <w:rFonts w:eastAsia="SimSun"/>
                <w:sz w:val="20"/>
                <w:lang w:val="zh-CN" w:eastAsia="zh-CN"/>
              </w:rPr>
              <w:t>毫米且</w:t>
            </w:r>
            <w:r w:rsidRPr="00904E07">
              <w:rPr>
                <w:rFonts w:eastAsia="SimSun"/>
                <w:sz w:val="20"/>
                <w:lang w:val="zh-CN" w:eastAsia="zh-CN"/>
              </w:rPr>
              <w:t>≤1 500</w:t>
            </w:r>
            <w:r w:rsidRPr="00904E07">
              <w:rPr>
                <w:rFonts w:eastAsia="SimSun"/>
                <w:sz w:val="20"/>
                <w:lang w:val="zh-CN" w:eastAsia="zh-CN"/>
              </w:rPr>
              <w:t>毫米），单支含汞量超过</w:t>
            </w:r>
            <w:r w:rsidRPr="00904E07">
              <w:rPr>
                <w:rFonts w:eastAsia="SimSun"/>
                <w:sz w:val="20"/>
                <w:lang w:val="zh-CN" w:eastAsia="zh-CN"/>
              </w:rPr>
              <w:t>5</w:t>
            </w:r>
            <w:r w:rsidRPr="00904E07">
              <w:rPr>
                <w:rFonts w:eastAsia="SimSun"/>
                <w:sz w:val="20"/>
                <w:lang w:val="zh-CN" w:eastAsia="zh-CN"/>
              </w:rPr>
              <w:t>毫克</w:t>
            </w:r>
          </w:p>
          <w:p w14:paraId="6E8FD0FF" w14:textId="77777777" w:rsidR="000B511E" w:rsidRPr="00904E07" w:rsidRDefault="000B511E" w:rsidP="003D0F2B">
            <w:pPr>
              <w:pStyle w:val="Normal-pool-Table"/>
              <w:numPr>
                <w:ilvl w:val="0"/>
                <w:numId w:val="54"/>
              </w:numPr>
              <w:tabs>
                <w:tab w:val="clear" w:pos="624"/>
                <w:tab w:val="clear" w:pos="1247"/>
                <w:tab w:val="clear" w:pos="1871"/>
                <w:tab w:val="clear" w:pos="2495"/>
                <w:tab w:val="clear" w:pos="3119"/>
                <w:tab w:val="clear" w:pos="3742"/>
                <w:tab w:val="clear" w:pos="4366"/>
                <w:tab w:val="clear" w:pos="4990"/>
              </w:tabs>
              <w:overflowPunct w:val="0"/>
              <w:ind w:left="610" w:hanging="610"/>
              <w:rPr>
                <w:rFonts w:eastAsia="SimSun"/>
                <w:sz w:val="20"/>
                <w:lang w:eastAsia="zh-CN"/>
              </w:rPr>
            </w:pPr>
            <w:r w:rsidRPr="00904E07">
              <w:rPr>
                <w:rFonts w:eastAsia="SimSun"/>
                <w:sz w:val="20"/>
                <w:lang w:val="zh-CN" w:eastAsia="zh-CN"/>
              </w:rPr>
              <w:t>长度较长（</w:t>
            </w:r>
            <w:r w:rsidRPr="00904E07">
              <w:rPr>
                <w:rFonts w:eastAsia="SimSun"/>
                <w:sz w:val="20"/>
                <w:lang w:val="zh-CN" w:eastAsia="zh-CN"/>
              </w:rPr>
              <w:t>&gt;1 500</w:t>
            </w:r>
            <w:r w:rsidRPr="00904E07">
              <w:rPr>
                <w:rFonts w:eastAsia="SimSun"/>
                <w:sz w:val="20"/>
                <w:lang w:val="zh-CN" w:eastAsia="zh-CN"/>
              </w:rPr>
              <w:t>毫米），单支含汞量超过</w:t>
            </w:r>
            <w:r w:rsidRPr="00904E07">
              <w:rPr>
                <w:rFonts w:eastAsia="SimSun"/>
                <w:sz w:val="20"/>
                <w:lang w:val="zh-CN" w:eastAsia="zh-CN"/>
              </w:rPr>
              <w:t>13</w:t>
            </w:r>
            <w:r w:rsidRPr="00904E07">
              <w:rPr>
                <w:rFonts w:eastAsia="SimSun"/>
                <w:sz w:val="20"/>
                <w:lang w:val="zh-CN" w:eastAsia="zh-CN"/>
              </w:rPr>
              <w:t>毫克</w:t>
            </w:r>
          </w:p>
        </w:tc>
        <w:tc>
          <w:tcPr>
            <w:tcW w:w="2642" w:type="dxa"/>
          </w:tcPr>
          <w:p w14:paraId="1E51B5D5" w14:textId="77777777" w:rsidR="000B511E" w:rsidRPr="00904E07" w:rsidRDefault="000B511E" w:rsidP="003D0F2B">
            <w:pPr>
              <w:overflowPunct w:val="0"/>
              <w:spacing w:before="40" w:after="40" w:line="240" w:lineRule="auto"/>
              <w:rPr>
                <w:sz w:val="20"/>
                <w:szCs w:val="20"/>
              </w:rPr>
            </w:pPr>
            <w:r w:rsidRPr="00904E07">
              <w:rPr>
                <w:rFonts w:eastAsia="SimSun"/>
                <w:sz w:val="20"/>
                <w:szCs w:val="20"/>
                <w:lang w:val="zh-CN"/>
              </w:rPr>
              <w:t>2020</w:t>
            </w:r>
            <w:r w:rsidRPr="00904E07">
              <w:rPr>
                <w:rFonts w:eastAsia="SimSun"/>
                <w:sz w:val="20"/>
                <w:szCs w:val="20"/>
                <w:lang w:val="zh-CN"/>
              </w:rPr>
              <w:t>年</w:t>
            </w:r>
          </w:p>
        </w:tc>
      </w:tr>
      <w:tr w:rsidR="000B511E" w:rsidRPr="00904E07" w14:paraId="55D92C76" w14:textId="77777777" w:rsidTr="00C867D7">
        <w:trPr>
          <w:trHeight w:val="57"/>
          <w:jc w:val="right"/>
        </w:trPr>
        <w:tc>
          <w:tcPr>
            <w:tcW w:w="5665" w:type="dxa"/>
          </w:tcPr>
          <w:p w14:paraId="48CF8180" w14:textId="77777777" w:rsidR="000B511E" w:rsidRPr="00904E07" w:rsidRDefault="000B511E" w:rsidP="003D0F2B">
            <w:pPr>
              <w:overflowPunct w:val="0"/>
              <w:spacing w:before="40" w:after="40" w:line="240" w:lineRule="auto"/>
              <w:rPr>
                <w:sz w:val="20"/>
                <w:szCs w:val="20"/>
              </w:rPr>
            </w:pPr>
            <w:r w:rsidRPr="00904E07">
              <w:rPr>
                <w:rFonts w:eastAsia="SimSun"/>
                <w:sz w:val="20"/>
                <w:szCs w:val="20"/>
                <w:lang w:val="zh-CN"/>
              </w:rPr>
              <w:t>上一条目未包含的、用于电子显示的各种长度的冷阴极荧光灯和外置电极荧光灯</w:t>
            </w:r>
          </w:p>
        </w:tc>
        <w:tc>
          <w:tcPr>
            <w:tcW w:w="2642" w:type="dxa"/>
          </w:tcPr>
          <w:p w14:paraId="5BA7F7C5" w14:textId="77777777" w:rsidR="000B511E" w:rsidRPr="00904E07" w:rsidRDefault="000B511E" w:rsidP="003D0F2B">
            <w:pPr>
              <w:overflowPunct w:val="0"/>
              <w:spacing w:before="40" w:after="40" w:line="240" w:lineRule="auto"/>
              <w:rPr>
                <w:sz w:val="20"/>
                <w:szCs w:val="20"/>
              </w:rPr>
            </w:pPr>
            <w:r w:rsidRPr="00904E07">
              <w:rPr>
                <w:rFonts w:eastAsia="SimSun"/>
                <w:sz w:val="20"/>
                <w:szCs w:val="20"/>
                <w:lang w:val="zh-CN"/>
              </w:rPr>
              <w:t>2025</w:t>
            </w:r>
            <w:r w:rsidRPr="00904E07">
              <w:rPr>
                <w:rFonts w:eastAsia="SimSun"/>
                <w:sz w:val="20"/>
                <w:szCs w:val="20"/>
                <w:lang w:val="zh-CN"/>
              </w:rPr>
              <w:t>年</w:t>
            </w:r>
          </w:p>
        </w:tc>
      </w:tr>
      <w:tr w:rsidR="000B511E" w:rsidRPr="00904E07" w14:paraId="5E9B807F" w14:textId="77777777" w:rsidTr="00C867D7">
        <w:trPr>
          <w:trHeight w:val="57"/>
          <w:jc w:val="right"/>
        </w:trPr>
        <w:tc>
          <w:tcPr>
            <w:tcW w:w="5665" w:type="dxa"/>
          </w:tcPr>
          <w:p w14:paraId="078B9A4A" w14:textId="77777777" w:rsidR="000B511E" w:rsidRPr="00904E07" w:rsidRDefault="000B511E" w:rsidP="003D0F2B">
            <w:pPr>
              <w:overflowPunct w:val="0"/>
              <w:spacing w:before="40" w:after="40" w:line="240" w:lineRule="auto"/>
              <w:rPr>
                <w:sz w:val="20"/>
                <w:szCs w:val="20"/>
              </w:rPr>
            </w:pPr>
            <w:r w:rsidRPr="00904E07">
              <w:rPr>
                <w:rFonts w:eastAsia="SimSun"/>
                <w:sz w:val="20"/>
                <w:szCs w:val="20"/>
                <w:lang w:val="zh-CN"/>
              </w:rPr>
              <w:t>化妆品（含汞量超过百万分之一），包括亮肤肥皂和</w:t>
            </w:r>
            <w:proofErr w:type="gramStart"/>
            <w:r w:rsidRPr="00904E07">
              <w:rPr>
                <w:rFonts w:eastAsia="SimSun"/>
                <w:sz w:val="20"/>
                <w:szCs w:val="20"/>
                <w:lang w:val="zh-CN"/>
              </w:rPr>
              <w:t>乳霜</w:t>
            </w:r>
            <w:proofErr w:type="gramEnd"/>
            <w:r w:rsidRPr="00904E07">
              <w:rPr>
                <w:rFonts w:eastAsia="SimSun"/>
                <w:sz w:val="20"/>
                <w:szCs w:val="20"/>
                <w:lang w:val="zh-CN"/>
              </w:rPr>
              <w:t>，不包括以汞为防腐剂且无有效安全替代防腐剂的眼部化妆品</w:t>
            </w:r>
            <w:r w:rsidRPr="00904E07">
              <w:rPr>
                <w:rFonts w:eastAsia="SimSun"/>
                <w:sz w:val="20"/>
                <w:szCs w:val="20"/>
                <w:vertAlign w:val="superscript"/>
                <w:lang w:val="zh-CN"/>
              </w:rPr>
              <w:t>1/</w:t>
            </w:r>
          </w:p>
        </w:tc>
        <w:tc>
          <w:tcPr>
            <w:tcW w:w="2642" w:type="dxa"/>
          </w:tcPr>
          <w:p w14:paraId="11AAC02F" w14:textId="77777777" w:rsidR="000B511E" w:rsidRPr="00904E07" w:rsidRDefault="000B511E" w:rsidP="003D0F2B">
            <w:pPr>
              <w:keepNext/>
              <w:keepLines/>
              <w:overflowPunct w:val="0"/>
              <w:spacing w:before="40" w:after="40" w:line="240" w:lineRule="auto"/>
              <w:rPr>
                <w:sz w:val="20"/>
                <w:szCs w:val="20"/>
              </w:rPr>
            </w:pPr>
            <w:r w:rsidRPr="00904E07">
              <w:rPr>
                <w:rFonts w:eastAsia="SimSun"/>
                <w:sz w:val="20"/>
                <w:szCs w:val="20"/>
                <w:lang w:val="zh-CN"/>
              </w:rPr>
              <w:t>2020</w:t>
            </w:r>
            <w:r w:rsidRPr="00904E07">
              <w:rPr>
                <w:rFonts w:eastAsia="SimSun"/>
                <w:sz w:val="20"/>
                <w:szCs w:val="20"/>
                <w:lang w:val="zh-CN"/>
              </w:rPr>
              <w:t>年</w:t>
            </w:r>
          </w:p>
        </w:tc>
      </w:tr>
      <w:tr w:rsidR="000B511E" w:rsidRPr="00904E07" w14:paraId="6A0C01A0" w14:textId="77777777" w:rsidTr="00C867D7">
        <w:trPr>
          <w:trHeight w:val="57"/>
          <w:jc w:val="right"/>
        </w:trPr>
        <w:tc>
          <w:tcPr>
            <w:tcW w:w="5665" w:type="dxa"/>
          </w:tcPr>
          <w:p w14:paraId="0E9D7589" w14:textId="77777777" w:rsidR="000B511E" w:rsidRPr="00904E07" w:rsidRDefault="000B511E" w:rsidP="003D0F2B">
            <w:pPr>
              <w:overflowPunct w:val="0"/>
              <w:spacing w:before="40" w:after="40" w:line="240" w:lineRule="auto"/>
              <w:rPr>
                <w:sz w:val="20"/>
                <w:szCs w:val="20"/>
              </w:rPr>
            </w:pPr>
            <w:r w:rsidRPr="00904E07">
              <w:rPr>
                <w:rFonts w:eastAsia="SimSun"/>
                <w:sz w:val="20"/>
                <w:szCs w:val="20"/>
                <w:lang w:val="zh-CN"/>
              </w:rPr>
              <w:t>化妆品，包括亮肤肥皂和</w:t>
            </w:r>
            <w:proofErr w:type="gramStart"/>
            <w:r w:rsidRPr="00904E07">
              <w:rPr>
                <w:rFonts w:eastAsia="SimSun"/>
                <w:sz w:val="20"/>
                <w:szCs w:val="20"/>
                <w:lang w:val="zh-CN"/>
              </w:rPr>
              <w:t>乳霜</w:t>
            </w:r>
            <w:proofErr w:type="gramEnd"/>
            <w:r w:rsidRPr="00904E07">
              <w:rPr>
                <w:rFonts w:eastAsia="SimSun"/>
                <w:sz w:val="20"/>
                <w:szCs w:val="20"/>
                <w:lang w:val="zh-CN"/>
              </w:rPr>
              <w:t>，不包括以汞为防腐剂且无有效安全替代防腐剂的眼部化妆品</w:t>
            </w:r>
            <w:r w:rsidRPr="00904E07">
              <w:rPr>
                <w:rFonts w:eastAsia="SimSun"/>
                <w:sz w:val="20"/>
                <w:szCs w:val="20"/>
                <w:vertAlign w:val="superscript"/>
                <w:lang w:val="zh-CN"/>
              </w:rPr>
              <w:t>1/</w:t>
            </w:r>
          </w:p>
        </w:tc>
        <w:tc>
          <w:tcPr>
            <w:tcW w:w="2642" w:type="dxa"/>
          </w:tcPr>
          <w:p w14:paraId="49B2C3BD" w14:textId="77777777" w:rsidR="000B511E" w:rsidRPr="00904E07" w:rsidRDefault="000B511E" w:rsidP="003D0F2B">
            <w:pPr>
              <w:overflowPunct w:val="0"/>
              <w:spacing w:before="40" w:after="40" w:line="240" w:lineRule="auto"/>
              <w:rPr>
                <w:sz w:val="20"/>
                <w:szCs w:val="20"/>
              </w:rPr>
            </w:pPr>
            <w:r w:rsidRPr="00904E07">
              <w:rPr>
                <w:rFonts w:eastAsia="SimSun"/>
                <w:sz w:val="20"/>
                <w:szCs w:val="20"/>
                <w:lang w:val="zh-CN"/>
              </w:rPr>
              <w:t>2025</w:t>
            </w:r>
            <w:r w:rsidRPr="00904E07">
              <w:rPr>
                <w:rFonts w:eastAsia="SimSun"/>
                <w:sz w:val="20"/>
                <w:szCs w:val="20"/>
                <w:lang w:val="zh-CN"/>
              </w:rPr>
              <w:t>年</w:t>
            </w:r>
          </w:p>
        </w:tc>
      </w:tr>
      <w:tr w:rsidR="000B511E" w:rsidRPr="00904E07" w14:paraId="5B317808" w14:textId="77777777" w:rsidTr="00C867D7">
        <w:trPr>
          <w:trHeight w:val="57"/>
          <w:jc w:val="right"/>
        </w:trPr>
        <w:tc>
          <w:tcPr>
            <w:tcW w:w="5665" w:type="dxa"/>
          </w:tcPr>
          <w:p w14:paraId="69A73A67" w14:textId="77777777" w:rsidR="000B511E" w:rsidRPr="00904E07" w:rsidRDefault="000B511E" w:rsidP="003D0F2B">
            <w:pPr>
              <w:overflowPunct w:val="0"/>
              <w:spacing w:before="40" w:after="40" w:line="240" w:lineRule="auto"/>
              <w:rPr>
                <w:sz w:val="20"/>
                <w:szCs w:val="20"/>
              </w:rPr>
            </w:pPr>
            <w:r w:rsidRPr="00904E07">
              <w:rPr>
                <w:rFonts w:eastAsia="SimSun"/>
                <w:sz w:val="20"/>
                <w:szCs w:val="20"/>
                <w:lang w:val="zh-CN"/>
              </w:rPr>
              <w:t>农药、生物杀虫剂和局部抗菌剂</w:t>
            </w:r>
          </w:p>
        </w:tc>
        <w:tc>
          <w:tcPr>
            <w:tcW w:w="2642" w:type="dxa"/>
          </w:tcPr>
          <w:p w14:paraId="4F78751B" w14:textId="77777777" w:rsidR="000B511E" w:rsidRPr="00904E07" w:rsidRDefault="000B511E" w:rsidP="003D0F2B">
            <w:pPr>
              <w:overflowPunct w:val="0"/>
              <w:spacing w:before="40" w:after="40" w:line="240" w:lineRule="auto"/>
              <w:rPr>
                <w:sz w:val="20"/>
                <w:szCs w:val="20"/>
              </w:rPr>
            </w:pPr>
            <w:r w:rsidRPr="00904E07">
              <w:rPr>
                <w:rFonts w:eastAsia="SimSun"/>
                <w:sz w:val="20"/>
                <w:szCs w:val="20"/>
                <w:lang w:val="zh-CN"/>
              </w:rPr>
              <w:t>2020</w:t>
            </w:r>
            <w:r w:rsidRPr="00904E07">
              <w:rPr>
                <w:rFonts w:eastAsia="SimSun"/>
                <w:sz w:val="20"/>
                <w:szCs w:val="20"/>
                <w:lang w:val="zh-CN"/>
              </w:rPr>
              <w:t>年</w:t>
            </w:r>
          </w:p>
        </w:tc>
      </w:tr>
      <w:tr w:rsidR="000B511E" w:rsidRPr="00904E07" w14:paraId="549EA3EB" w14:textId="77777777" w:rsidTr="00C867D7">
        <w:trPr>
          <w:trHeight w:val="57"/>
          <w:jc w:val="right"/>
        </w:trPr>
        <w:tc>
          <w:tcPr>
            <w:tcW w:w="5665" w:type="dxa"/>
          </w:tcPr>
          <w:p w14:paraId="13D6A1FA" w14:textId="77777777" w:rsidR="000B511E" w:rsidRPr="00904E07" w:rsidRDefault="000B511E" w:rsidP="003D0F2B">
            <w:pPr>
              <w:pStyle w:val="Normal-pool-Table"/>
              <w:overflowPunct w:val="0"/>
              <w:rPr>
                <w:rFonts w:eastAsia="SimSun"/>
                <w:sz w:val="20"/>
                <w:lang w:eastAsia="zh-CN"/>
              </w:rPr>
            </w:pPr>
            <w:r w:rsidRPr="00904E07">
              <w:rPr>
                <w:rFonts w:eastAsia="SimSun"/>
                <w:sz w:val="20"/>
                <w:lang w:val="zh-CN" w:eastAsia="zh-CN"/>
              </w:rPr>
              <w:t>下列非电子测量仪器，其中不包括在无法获得适当无汞替代品的情况下、安装在大型设备中或用于高精度测量的非电子测量设备：</w:t>
            </w:r>
          </w:p>
          <w:p w14:paraId="2C10A9D8" w14:textId="77777777" w:rsidR="000B511E" w:rsidRPr="00904E07" w:rsidRDefault="000B511E" w:rsidP="003D0F2B">
            <w:pPr>
              <w:pStyle w:val="Normal-pool-Table"/>
              <w:numPr>
                <w:ilvl w:val="0"/>
                <w:numId w:val="55"/>
              </w:numPr>
              <w:tabs>
                <w:tab w:val="clear" w:pos="4990"/>
              </w:tabs>
              <w:overflowPunct w:val="0"/>
              <w:ind w:left="731" w:hanging="731"/>
              <w:rPr>
                <w:rFonts w:eastAsia="SimSun"/>
                <w:sz w:val="20"/>
                <w:lang w:eastAsia="zh-CN"/>
              </w:rPr>
            </w:pPr>
            <w:r w:rsidRPr="00904E07">
              <w:rPr>
                <w:rFonts w:eastAsia="SimSun"/>
                <w:sz w:val="20"/>
                <w:lang w:val="zh-CN" w:eastAsia="zh-CN"/>
              </w:rPr>
              <w:t>气压计；</w:t>
            </w:r>
          </w:p>
          <w:p w14:paraId="16509BE3" w14:textId="77777777" w:rsidR="000B511E" w:rsidRPr="00904E07" w:rsidRDefault="000B511E" w:rsidP="003D0F2B">
            <w:pPr>
              <w:pStyle w:val="Normal-pool-Table"/>
              <w:numPr>
                <w:ilvl w:val="0"/>
                <w:numId w:val="55"/>
              </w:numPr>
              <w:tabs>
                <w:tab w:val="clear" w:pos="4990"/>
              </w:tabs>
              <w:overflowPunct w:val="0"/>
              <w:ind w:left="731" w:hanging="731"/>
              <w:rPr>
                <w:rFonts w:eastAsia="SimSun"/>
                <w:sz w:val="20"/>
                <w:lang w:eastAsia="zh-CN"/>
              </w:rPr>
            </w:pPr>
            <w:r w:rsidRPr="00904E07">
              <w:rPr>
                <w:rFonts w:eastAsia="SimSun"/>
                <w:sz w:val="20"/>
                <w:lang w:val="zh-CN" w:eastAsia="zh-CN"/>
              </w:rPr>
              <w:t>湿度计；</w:t>
            </w:r>
          </w:p>
          <w:p w14:paraId="2D7913D4" w14:textId="77777777" w:rsidR="000B511E" w:rsidRPr="00904E07" w:rsidRDefault="000B511E" w:rsidP="003D0F2B">
            <w:pPr>
              <w:pStyle w:val="Normal-pool-Table"/>
              <w:numPr>
                <w:ilvl w:val="0"/>
                <w:numId w:val="55"/>
              </w:numPr>
              <w:tabs>
                <w:tab w:val="clear" w:pos="4990"/>
              </w:tabs>
              <w:overflowPunct w:val="0"/>
              <w:ind w:left="731" w:hanging="731"/>
              <w:rPr>
                <w:rFonts w:eastAsia="SimSun"/>
                <w:sz w:val="20"/>
                <w:lang w:eastAsia="zh-CN"/>
              </w:rPr>
            </w:pPr>
            <w:r w:rsidRPr="00904E07">
              <w:rPr>
                <w:rFonts w:eastAsia="SimSun"/>
                <w:sz w:val="20"/>
                <w:lang w:val="zh-CN" w:eastAsia="zh-CN"/>
              </w:rPr>
              <w:t>压力表；</w:t>
            </w:r>
          </w:p>
          <w:p w14:paraId="18FA86FB" w14:textId="77777777" w:rsidR="000B511E" w:rsidRPr="00904E07" w:rsidRDefault="000B511E" w:rsidP="003D0F2B">
            <w:pPr>
              <w:pStyle w:val="Normal-pool-Table"/>
              <w:numPr>
                <w:ilvl w:val="0"/>
                <w:numId w:val="55"/>
              </w:numPr>
              <w:tabs>
                <w:tab w:val="clear" w:pos="4990"/>
              </w:tabs>
              <w:overflowPunct w:val="0"/>
              <w:ind w:left="731" w:hanging="731"/>
              <w:rPr>
                <w:rFonts w:eastAsia="SimSun"/>
                <w:sz w:val="20"/>
                <w:lang w:eastAsia="zh-CN"/>
              </w:rPr>
            </w:pPr>
            <w:r w:rsidRPr="00904E07">
              <w:rPr>
                <w:rFonts w:eastAsia="SimSun"/>
                <w:sz w:val="20"/>
                <w:lang w:val="zh-CN" w:eastAsia="zh-CN"/>
              </w:rPr>
              <w:t>温度计；</w:t>
            </w:r>
          </w:p>
          <w:p w14:paraId="5E19124A" w14:textId="77777777" w:rsidR="000B511E" w:rsidRPr="00904E07" w:rsidRDefault="000B511E" w:rsidP="003D0F2B">
            <w:pPr>
              <w:pStyle w:val="Normal-pool-Table"/>
              <w:numPr>
                <w:ilvl w:val="0"/>
                <w:numId w:val="55"/>
              </w:numPr>
              <w:tabs>
                <w:tab w:val="clear" w:pos="4990"/>
              </w:tabs>
              <w:overflowPunct w:val="0"/>
              <w:ind w:left="731" w:hanging="731"/>
              <w:rPr>
                <w:rFonts w:eastAsia="SimSun"/>
                <w:sz w:val="20"/>
                <w:lang w:eastAsia="zh-CN"/>
              </w:rPr>
            </w:pPr>
            <w:proofErr w:type="spellStart"/>
            <w:r w:rsidRPr="00904E07">
              <w:rPr>
                <w:rFonts w:eastAsia="SimSun"/>
                <w:sz w:val="20"/>
                <w:lang w:val="zh-CN"/>
              </w:rPr>
              <w:t>血压计</w:t>
            </w:r>
            <w:proofErr w:type="spellEnd"/>
            <w:r w:rsidRPr="00904E07">
              <w:rPr>
                <w:rFonts w:eastAsia="SimSun"/>
                <w:sz w:val="20"/>
                <w:lang w:val="zh-CN"/>
              </w:rPr>
              <w:t>。</w:t>
            </w:r>
          </w:p>
        </w:tc>
        <w:tc>
          <w:tcPr>
            <w:tcW w:w="2642" w:type="dxa"/>
          </w:tcPr>
          <w:p w14:paraId="02DF8930" w14:textId="77777777" w:rsidR="000B511E" w:rsidRPr="00904E07" w:rsidRDefault="000B511E" w:rsidP="003D0F2B">
            <w:pPr>
              <w:overflowPunct w:val="0"/>
              <w:spacing w:before="40" w:after="40" w:line="240" w:lineRule="auto"/>
              <w:rPr>
                <w:sz w:val="20"/>
                <w:szCs w:val="20"/>
              </w:rPr>
            </w:pPr>
            <w:r w:rsidRPr="00904E07">
              <w:rPr>
                <w:rFonts w:eastAsia="SimSun"/>
                <w:sz w:val="20"/>
                <w:szCs w:val="20"/>
                <w:lang w:val="zh-CN"/>
              </w:rPr>
              <w:t>2020</w:t>
            </w:r>
            <w:r w:rsidRPr="00904E07">
              <w:rPr>
                <w:rFonts w:eastAsia="SimSun"/>
                <w:sz w:val="20"/>
                <w:szCs w:val="20"/>
                <w:lang w:val="zh-CN"/>
              </w:rPr>
              <w:t>年</w:t>
            </w:r>
          </w:p>
        </w:tc>
      </w:tr>
      <w:tr w:rsidR="000B511E" w:rsidRPr="00904E07" w14:paraId="717CC53E" w14:textId="77777777" w:rsidTr="00C867D7">
        <w:trPr>
          <w:trHeight w:val="57"/>
          <w:jc w:val="right"/>
        </w:trPr>
        <w:tc>
          <w:tcPr>
            <w:tcW w:w="5665" w:type="dxa"/>
          </w:tcPr>
          <w:p w14:paraId="65035207" w14:textId="77777777" w:rsidR="000B511E" w:rsidRPr="00904E07" w:rsidRDefault="000B511E" w:rsidP="003D0F2B">
            <w:pPr>
              <w:overflowPunct w:val="0"/>
              <w:spacing w:before="40" w:after="40" w:line="240" w:lineRule="auto"/>
              <w:rPr>
                <w:sz w:val="20"/>
                <w:szCs w:val="20"/>
              </w:rPr>
            </w:pPr>
            <w:r w:rsidRPr="00904E07">
              <w:rPr>
                <w:rFonts w:eastAsia="SimSun"/>
                <w:sz w:val="20"/>
                <w:szCs w:val="20"/>
                <w:lang w:val="zh-CN"/>
              </w:rPr>
              <w:t>体积描记仪中使用的应变片；</w:t>
            </w:r>
          </w:p>
        </w:tc>
        <w:tc>
          <w:tcPr>
            <w:tcW w:w="2642" w:type="dxa"/>
          </w:tcPr>
          <w:p w14:paraId="4B6EB75A" w14:textId="77777777" w:rsidR="000B511E" w:rsidRPr="00904E07" w:rsidRDefault="000B511E" w:rsidP="003D0F2B">
            <w:pPr>
              <w:overflowPunct w:val="0"/>
              <w:spacing w:before="40" w:after="40" w:line="240" w:lineRule="auto"/>
              <w:rPr>
                <w:sz w:val="20"/>
                <w:szCs w:val="20"/>
              </w:rPr>
            </w:pPr>
            <w:r w:rsidRPr="00904E07">
              <w:rPr>
                <w:rFonts w:eastAsia="SimSun"/>
                <w:sz w:val="20"/>
                <w:szCs w:val="20"/>
                <w:lang w:val="zh-CN"/>
              </w:rPr>
              <w:t>2025</w:t>
            </w:r>
            <w:r w:rsidRPr="00904E07">
              <w:rPr>
                <w:rFonts w:eastAsia="SimSun"/>
                <w:sz w:val="20"/>
                <w:szCs w:val="20"/>
                <w:lang w:val="zh-CN"/>
              </w:rPr>
              <w:t>年</w:t>
            </w:r>
          </w:p>
        </w:tc>
      </w:tr>
      <w:tr w:rsidR="000B511E" w:rsidRPr="00904E07" w14:paraId="6AAC59F6" w14:textId="77777777" w:rsidTr="00C867D7">
        <w:trPr>
          <w:trHeight w:val="57"/>
          <w:jc w:val="right"/>
        </w:trPr>
        <w:tc>
          <w:tcPr>
            <w:tcW w:w="5665" w:type="dxa"/>
          </w:tcPr>
          <w:p w14:paraId="5AA7DBA6" w14:textId="77777777" w:rsidR="000B511E" w:rsidRPr="00904E07" w:rsidRDefault="000B511E" w:rsidP="003D0F2B">
            <w:pPr>
              <w:pStyle w:val="Normal-pool-Table"/>
              <w:overflowPunct w:val="0"/>
              <w:rPr>
                <w:rFonts w:eastAsia="SimSun"/>
                <w:sz w:val="20"/>
                <w:lang w:eastAsia="zh-CN"/>
              </w:rPr>
            </w:pPr>
            <w:r w:rsidRPr="00904E07">
              <w:rPr>
                <w:rFonts w:eastAsia="SimSun"/>
                <w:sz w:val="20"/>
                <w:lang w:val="zh-CN" w:eastAsia="zh-CN"/>
              </w:rPr>
              <w:t>下列电气和电子测量仪器，其中不包括在无法获得适当无汞替代品的情况下、安装在大型设备中或用于高精度测量的电气和电子测量仪器：</w:t>
            </w:r>
          </w:p>
          <w:p w14:paraId="74A26085" w14:textId="77777777" w:rsidR="000B511E" w:rsidRPr="00904E07" w:rsidRDefault="000B511E" w:rsidP="003D0F2B">
            <w:pPr>
              <w:pStyle w:val="ListParagraph"/>
              <w:keepNext/>
              <w:keepLines/>
              <w:numPr>
                <w:ilvl w:val="0"/>
                <w:numId w:val="59"/>
              </w:numPr>
              <w:tabs>
                <w:tab w:val="clear" w:pos="1247"/>
                <w:tab w:val="clear" w:pos="1814"/>
                <w:tab w:val="clear" w:pos="2381"/>
                <w:tab w:val="clear" w:pos="2948"/>
                <w:tab w:val="clear" w:pos="3515"/>
              </w:tabs>
              <w:overflowPunct w:val="0"/>
              <w:spacing w:before="40" w:after="40" w:line="240" w:lineRule="auto"/>
              <w:ind w:left="249" w:hanging="249"/>
              <w:contextualSpacing w:val="0"/>
              <w:rPr>
                <w:sz w:val="20"/>
                <w:szCs w:val="20"/>
              </w:rPr>
            </w:pPr>
            <w:r w:rsidRPr="00904E07">
              <w:rPr>
                <w:rFonts w:eastAsia="SimSun"/>
                <w:sz w:val="20"/>
                <w:szCs w:val="20"/>
                <w:lang w:val="zh-CN"/>
              </w:rPr>
              <w:t>熔体压力传感器、熔体压力变送器和熔体压力感应器</w:t>
            </w:r>
          </w:p>
        </w:tc>
        <w:tc>
          <w:tcPr>
            <w:tcW w:w="2642" w:type="dxa"/>
          </w:tcPr>
          <w:p w14:paraId="145DB9C4" w14:textId="77777777" w:rsidR="000B511E" w:rsidRPr="00904E07" w:rsidRDefault="000B511E" w:rsidP="003D0F2B">
            <w:pPr>
              <w:overflowPunct w:val="0"/>
              <w:spacing w:before="40" w:after="40" w:line="240" w:lineRule="auto"/>
              <w:rPr>
                <w:sz w:val="20"/>
                <w:szCs w:val="20"/>
              </w:rPr>
            </w:pPr>
            <w:r w:rsidRPr="00904E07">
              <w:rPr>
                <w:rFonts w:eastAsia="SimSun"/>
                <w:sz w:val="20"/>
                <w:szCs w:val="20"/>
                <w:lang w:val="zh-CN"/>
              </w:rPr>
              <w:t>2025</w:t>
            </w:r>
            <w:r w:rsidRPr="00904E07">
              <w:rPr>
                <w:rFonts w:eastAsia="SimSun"/>
                <w:sz w:val="20"/>
                <w:szCs w:val="20"/>
                <w:lang w:val="zh-CN"/>
              </w:rPr>
              <w:t>年</w:t>
            </w:r>
          </w:p>
        </w:tc>
      </w:tr>
      <w:tr w:rsidR="000B511E" w:rsidRPr="00904E07" w14:paraId="64B1038C" w14:textId="77777777" w:rsidTr="00C867D7">
        <w:trPr>
          <w:trHeight w:val="57"/>
          <w:jc w:val="right"/>
        </w:trPr>
        <w:tc>
          <w:tcPr>
            <w:tcW w:w="5665" w:type="dxa"/>
          </w:tcPr>
          <w:p w14:paraId="71041053" w14:textId="77777777" w:rsidR="000B511E" w:rsidRPr="00904E07" w:rsidRDefault="000B511E" w:rsidP="003D0F2B">
            <w:pPr>
              <w:overflowPunct w:val="0"/>
              <w:spacing w:before="40" w:after="40" w:line="240" w:lineRule="auto"/>
              <w:rPr>
                <w:sz w:val="20"/>
                <w:szCs w:val="20"/>
              </w:rPr>
            </w:pPr>
            <w:r w:rsidRPr="00904E07">
              <w:rPr>
                <w:rFonts w:eastAsia="SimSun"/>
                <w:sz w:val="20"/>
                <w:szCs w:val="20"/>
                <w:lang w:val="zh-CN"/>
              </w:rPr>
              <w:t>汞真空泵</w:t>
            </w:r>
          </w:p>
        </w:tc>
        <w:tc>
          <w:tcPr>
            <w:tcW w:w="2642" w:type="dxa"/>
          </w:tcPr>
          <w:p w14:paraId="43F337D0" w14:textId="77777777" w:rsidR="000B511E" w:rsidRPr="00904E07" w:rsidRDefault="000B511E" w:rsidP="003D0F2B">
            <w:pPr>
              <w:overflowPunct w:val="0"/>
              <w:spacing w:before="40" w:after="40" w:line="240" w:lineRule="auto"/>
              <w:rPr>
                <w:sz w:val="20"/>
                <w:szCs w:val="20"/>
              </w:rPr>
            </w:pPr>
            <w:r w:rsidRPr="00904E07">
              <w:rPr>
                <w:rFonts w:eastAsia="SimSun"/>
                <w:sz w:val="20"/>
                <w:szCs w:val="20"/>
                <w:lang w:val="zh-CN"/>
              </w:rPr>
              <w:t>2025</w:t>
            </w:r>
            <w:r w:rsidRPr="00904E07">
              <w:rPr>
                <w:rFonts w:eastAsia="SimSun"/>
                <w:sz w:val="20"/>
                <w:szCs w:val="20"/>
                <w:lang w:val="zh-CN"/>
              </w:rPr>
              <w:t>年</w:t>
            </w:r>
          </w:p>
        </w:tc>
      </w:tr>
      <w:tr w:rsidR="000B511E" w:rsidRPr="00904E07" w14:paraId="495CDE34" w14:textId="77777777" w:rsidTr="00C867D7">
        <w:trPr>
          <w:trHeight w:val="57"/>
          <w:jc w:val="right"/>
        </w:trPr>
        <w:tc>
          <w:tcPr>
            <w:tcW w:w="5665" w:type="dxa"/>
          </w:tcPr>
          <w:p w14:paraId="75E1FBA8" w14:textId="77777777" w:rsidR="000B511E" w:rsidRPr="00904E07" w:rsidRDefault="000B511E" w:rsidP="003D0F2B">
            <w:pPr>
              <w:overflowPunct w:val="0"/>
              <w:spacing w:before="40" w:after="40" w:line="240" w:lineRule="auto"/>
              <w:rPr>
                <w:sz w:val="20"/>
                <w:szCs w:val="20"/>
              </w:rPr>
            </w:pPr>
            <w:r w:rsidRPr="00904E07">
              <w:rPr>
                <w:rFonts w:eastAsia="SimSun"/>
                <w:sz w:val="20"/>
                <w:szCs w:val="20"/>
                <w:lang w:val="zh-CN"/>
              </w:rPr>
              <w:t>轮胎平衡器和车轮</w:t>
            </w:r>
            <w:proofErr w:type="gramStart"/>
            <w:r w:rsidRPr="00904E07">
              <w:rPr>
                <w:rFonts w:eastAsia="SimSun"/>
                <w:sz w:val="20"/>
                <w:szCs w:val="20"/>
                <w:lang w:val="zh-CN"/>
              </w:rPr>
              <w:t>平衡块</w:t>
            </w:r>
            <w:proofErr w:type="gramEnd"/>
          </w:p>
        </w:tc>
        <w:tc>
          <w:tcPr>
            <w:tcW w:w="2642" w:type="dxa"/>
          </w:tcPr>
          <w:p w14:paraId="79804826" w14:textId="77777777" w:rsidR="000B511E" w:rsidRPr="00904E07" w:rsidRDefault="000B511E" w:rsidP="003D0F2B">
            <w:pPr>
              <w:overflowPunct w:val="0"/>
              <w:spacing w:before="40" w:after="40" w:line="240" w:lineRule="auto"/>
              <w:rPr>
                <w:sz w:val="20"/>
                <w:szCs w:val="20"/>
              </w:rPr>
            </w:pPr>
            <w:r w:rsidRPr="00904E07">
              <w:rPr>
                <w:rFonts w:eastAsia="SimSun"/>
                <w:sz w:val="20"/>
                <w:szCs w:val="20"/>
                <w:lang w:val="zh-CN"/>
              </w:rPr>
              <w:t>2025</w:t>
            </w:r>
            <w:r w:rsidRPr="00904E07">
              <w:rPr>
                <w:rFonts w:eastAsia="SimSun"/>
                <w:sz w:val="20"/>
                <w:szCs w:val="20"/>
                <w:lang w:val="zh-CN"/>
              </w:rPr>
              <w:t>年</w:t>
            </w:r>
          </w:p>
        </w:tc>
      </w:tr>
      <w:tr w:rsidR="000B511E" w:rsidRPr="00904E07" w14:paraId="3DED02E3" w14:textId="77777777" w:rsidTr="00C867D7">
        <w:trPr>
          <w:trHeight w:val="57"/>
          <w:jc w:val="right"/>
        </w:trPr>
        <w:tc>
          <w:tcPr>
            <w:tcW w:w="5665" w:type="dxa"/>
          </w:tcPr>
          <w:p w14:paraId="0AC5493C" w14:textId="77777777" w:rsidR="000B511E" w:rsidRPr="00904E07" w:rsidRDefault="000B511E" w:rsidP="003D0F2B">
            <w:pPr>
              <w:overflowPunct w:val="0"/>
              <w:spacing w:before="40" w:after="40" w:line="240" w:lineRule="auto"/>
              <w:rPr>
                <w:sz w:val="20"/>
                <w:szCs w:val="20"/>
              </w:rPr>
            </w:pPr>
            <w:r w:rsidRPr="00904E07">
              <w:rPr>
                <w:rFonts w:eastAsia="SimSun"/>
                <w:sz w:val="20"/>
                <w:szCs w:val="20"/>
                <w:lang w:val="zh-CN"/>
              </w:rPr>
              <w:t>照相胶片和相纸</w:t>
            </w:r>
          </w:p>
        </w:tc>
        <w:tc>
          <w:tcPr>
            <w:tcW w:w="2642" w:type="dxa"/>
          </w:tcPr>
          <w:p w14:paraId="4D973C31" w14:textId="77777777" w:rsidR="000B511E" w:rsidRPr="00904E07" w:rsidRDefault="000B511E" w:rsidP="003D0F2B">
            <w:pPr>
              <w:overflowPunct w:val="0"/>
              <w:spacing w:before="40" w:after="40" w:line="240" w:lineRule="auto"/>
              <w:rPr>
                <w:sz w:val="20"/>
                <w:szCs w:val="20"/>
              </w:rPr>
            </w:pPr>
            <w:r w:rsidRPr="00904E07">
              <w:rPr>
                <w:rFonts w:eastAsia="SimSun"/>
                <w:sz w:val="20"/>
                <w:szCs w:val="20"/>
                <w:lang w:val="zh-CN"/>
              </w:rPr>
              <w:t>2025</w:t>
            </w:r>
            <w:r w:rsidRPr="00904E07">
              <w:rPr>
                <w:rFonts w:eastAsia="SimSun"/>
                <w:sz w:val="20"/>
                <w:szCs w:val="20"/>
                <w:lang w:val="zh-CN"/>
              </w:rPr>
              <w:t>年</w:t>
            </w:r>
          </w:p>
        </w:tc>
      </w:tr>
      <w:tr w:rsidR="000B511E" w:rsidRPr="00904E07" w14:paraId="57003DFF" w14:textId="77777777" w:rsidTr="00C867D7">
        <w:trPr>
          <w:trHeight w:val="336"/>
          <w:jc w:val="right"/>
        </w:trPr>
        <w:tc>
          <w:tcPr>
            <w:tcW w:w="5665" w:type="dxa"/>
          </w:tcPr>
          <w:p w14:paraId="48948532" w14:textId="77777777" w:rsidR="000B511E" w:rsidRPr="00904E07" w:rsidRDefault="000B511E" w:rsidP="003D0F2B">
            <w:pPr>
              <w:overflowPunct w:val="0"/>
              <w:spacing w:before="40" w:after="40" w:line="240" w:lineRule="auto"/>
              <w:rPr>
                <w:sz w:val="20"/>
                <w:szCs w:val="20"/>
              </w:rPr>
            </w:pPr>
            <w:r w:rsidRPr="00904E07">
              <w:rPr>
                <w:rFonts w:eastAsia="SimSun"/>
                <w:sz w:val="20"/>
                <w:szCs w:val="20"/>
                <w:lang w:val="zh-CN"/>
              </w:rPr>
              <w:t>卫星和航天器的推进剂</w:t>
            </w:r>
          </w:p>
        </w:tc>
        <w:tc>
          <w:tcPr>
            <w:tcW w:w="2642" w:type="dxa"/>
          </w:tcPr>
          <w:p w14:paraId="04C6BAFD" w14:textId="77777777" w:rsidR="000B511E" w:rsidRPr="00904E07" w:rsidRDefault="000B511E" w:rsidP="003D0F2B">
            <w:pPr>
              <w:overflowPunct w:val="0"/>
              <w:spacing w:before="40" w:after="40" w:line="240" w:lineRule="auto"/>
              <w:rPr>
                <w:sz w:val="20"/>
                <w:szCs w:val="20"/>
              </w:rPr>
            </w:pPr>
            <w:r w:rsidRPr="00904E07">
              <w:rPr>
                <w:rFonts w:eastAsia="SimSun"/>
                <w:sz w:val="20"/>
                <w:szCs w:val="20"/>
                <w:lang w:val="zh-CN"/>
              </w:rPr>
              <w:t>2025</w:t>
            </w:r>
            <w:r w:rsidRPr="00904E07">
              <w:rPr>
                <w:rFonts w:eastAsia="SimSun"/>
                <w:sz w:val="20"/>
                <w:szCs w:val="20"/>
                <w:lang w:val="zh-CN"/>
              </w:rPr>
              <w:t>年</w:t>
            </w:r>
          </w:p>
        </w:tc>
      </w:tr>
      <w:tr w:rsidR="000B511E" w:rsidRPr="00904E07" w14:paraId="63ED9812" w14:textId="77777777" w:rsidTr="00C867D7">
        <w:trPr>
          <w:trHeight w:val="604"/>
          <w:jc w:val="right"/>
        </w:trPr>
        <w:tc>
          <w:tcPr>
            <w:tcW w:w="5665" w:type="dxa"/>
            <w:shd w:val="clear" w:color="auto" w:fill="D9D9D9"/>
          </w:tcPr>
          <w:p w14:paraId="3F57416B" w14:textId="77777777" w:rsidR="000B511E" w:rsidRPr="00904E07" w:rsidRDefault="000B511E" w:rsidP="003D0F2B">
            <w:pPr>
              <w:overflowPunct w:val="0"/>
              <w:spacing w:before="40" w:after="40" w:line="240" w:lineRule="auto"/>
              <w:rPr>
                <w:rFonts w:eastAsia="SimSun"/>
                <w:sz w:val="20"/>
                <w:szCs w:val="20"/>
              </w:rPr>
            </w:pPr>
            <w:r w:rsidRPr="00904E07">
              <w:rPr>
                <w:rFonts w:eastAsia="SimSun"/>
                <w:color w:val="000000"/>
                <w:sz w:val="20"/>
                <w:szCs w:val="20"/>
                <w:lang w:val="zh-CN"/>
              </w:rPr>
              <w:t>牙科汞合金，除非牙科医生根据患者的需要认为有必要使用</w:t>
            </w:r>
          </w:p>
        </w:tc>
        <w:tc>
          <w:tcPr>
            <w:tcW w:w="2642" w:type="dxa"/>
            <w:shd w:val="clear" w:color="auto" w:fill="D9D9D9"/>
          </w:tcPr>
          <w:p w14:paraId="11758149" w14:textId="77777777" w:rsidR="000B511E" w:rsidRPr="00904E07" w:rsidRDefault="000B511E" w:rsidP="003D0F2B">
            <w:pPr>
              <w:overflowPunct w:val="0"/>
              <w:spacing w:before="40" w:after="40" w:line="240" w:lineRule="auto"/>
              <w:rPr>
                <w:rFonts w:eastAsia="SimSun"/>
                <w:sz w:val="20"/>
                <w:szCs w:val="20"/>
              </w:rPr>
            </w:pPr>
            <w:r w:rsidRPr="00904E07">
              <w:rPr>
                <w:rFonts w:eastAsia="SimSun"/>
                <w:color w:val="000000"/>
                <w:sz w:val="20"/>
                <w:szCs w:val="20"/>
                <w:lang w:val="zh-CN"/>
              </w:rPr>
              <w:t>2034</w:t>
            </w:r>
            <w:r w:rsidRPr="00904E07">
              <w:rPr>
                <w:rFonts w:eastAsia="SimSun"/>
                <w:color w:val="000000"/>
                <w:sz w:val="20"/>
                <w:szCs w:val="20"/>
                <w:lang w:val="zh-CN"/>
              </w:rPr>
              <w:t>年</w:t>
            </w:r>
          </w:p>
        </w:tc>
      </w:tr>
    </w:tbl>
    <w:p w14:paraId="2CEFE07A" w14:textId="77777777" w:rsidR="000B511E" w:rsidRPr="00E13B4C" w:rsidRDefault="000B511E" w:rsidP="003D0F2B">
      <w:pPr>
        <w:pStyle w:val="Normal-pool"/>
        <w:tabs>
          <w:tab w:val="clear" w:pos="624"/>
          <w:tab w:val="clear" w:pos="1871"/>
          <w:tab w:val="clear" w:pos="2495"/>
          <w:tab w:val="clear" w:pos="3119"/>
          <w:tab w:val="clear" w:pos="3742"/>
          <w:tab w:val="clear" w:pos="4366"/>
          <w:tab w:val="clear" w:pos="4990"/>
          <w:tab w:val="left" w:pos="1814"/>
          <w:tab w:val="left" w:pos="2381"/>
          <w:tab w:val="left" w:pos="2948"/>
          <w:tab w:val="left" w:pos="3515"/>
          <w:tab w:val="left" w:pos="4082"/>
        </w:tabs>
        <w:overflowPunct w:val="0"/>
        <w:spacing w:before="60" w:after="120"/>
        <w:ind w:left="1247"/>
        <w:rPr>
          <w:sz w:val="18"/>
          <w:szCs w:val="18"/>
          <w:lang w:eastAsia="zh-CN"/>
        </w:rPr>
      </w:pPr>
      <w:r w:rsidRPr="00E13B4C">
        <w:rPr>
          <w:sz w:val="18"/>
          <w:szCs w:val="18"/>
          <w:vertAlign w:val="superscript"/>
          <w:lang w:eastAsia="zh-CN"/>
        </w:rPr>
        <w:tab/>
      </w:r>
      <w:r w:rsidRPr="00E13B4C">
        <w:rPr>
          <w:rFonts w:eastAsia="SimSun"/>
          <w:vertAlign w:val="superscript"/>
          <w:lang w:val="zh-CN" w:eastAsia="zh-CN"/>
        </w:rPr>
        <w:t>1/</w:t>
      </w:r>
      <w:r w:rsidRPr="00355D11">
        <w:rPr>
          <w:rFonts w:eastAsia="SimSun"/>
          <w:lang w:val="zh-CN" w:eastAsia="zh-CN"/>
        </w:rPr>
        <w:t xml:space="preserve"> </w:t>
      </w:r>
      <w:r w:rsidRPr="00E13B4C">
        <w:rPr>
          <w:rFonts w:eastAsia="SimSun"/>
          <w:lang w:val="zh-CN" w:eastAsia="zh-CN"/>
        </w:rPr>
        <w:t>意在不把含有痕量汞污染物的化妆品、肥皂和</w:t>
      </w:r>
      <w:proofErr w:type="gramStart"/>
      <w:r w:rsidRPr="00E13B4C">
        <w:rPr>
          <w:rFonts w:eastAsia="SimSun"/>
          <w:lang w:val="zh-CN" w:eastAsia="zh-CN"/>
        </w:rPr>
        <w:t>乳霜</w:t>
      </w:r>
      <w:proofErr w:type="gramEnd"/>
      <w:r w:rsidRPr="00E13B4C">
        <w:rPr>
          <w:rFonts w:eastAsia="SimSun"/>
          <w:lang w:val="zh-CN" w:eastAsia="zh-CN"/>
        </w:rPr>
        <w:t>包含在内。</w:t>
      </w:r>
    </w:p>
    <w:p w14:paraId="09837E6B" w14:textId="77777777" w:rsidR="000B511E" w:rsidRPr="00E13B4C" w:rsidRDefault="000B511E" w:rsidP="003D0F2B">
      <w:pPr>
        <w:pStyle w:val="NormalNonumber"/>
        <w:numPr>
          <w:ilvl w:val="0"/>
          <w:numId w:val="50"/>
        </w:numPr>
        <w:tabs>
          <w:tab w:val="clear" w:pos="1247"/>
          <w:tab w:val="clear" w:pos="1871"/>
          <w:tab w:val="clear" w:pos="2495"/>
          <w:tab w:val="clear" w:pos="3119"/>
          <w:tab w:val="clear" w:pos="3742"/>
          <w:tab w:val="clear" w:pos="4366"/>
          <w:tab w:val="clear" w:pos="4990"/>
        </w:tabs>
        <w:overflowPunct w:val="0"/>
        <w:spacing w:before="240"/>
        <w:ind w:left="1247" w:firstLine="624"/>
        <w:jc w:val="both"/>
        <w:rPr>
          <w:rFonts w:eastAsia="SimSun"/>
          <w:iCs/>
          <w:sz w:val="24"/>
          <w:szCs w:val="24"/>
          <w:lang w:eastAsia="zh-CN"/>
        </w:rPr>
      </w:pPr>
      <w:r w:rsidRPr="00E13B4C">
        <w:rPr>
          <w:rFonts w:ascii="KaiTi" w:eastAsia="KaiTi" w:hAnsi="KaiTi"/>
          <w:sz w:val="24"/>
          <w:szCs w:val="24"/>
          <w:lang w:val="zh-CN" w:eastAsia="zh-CN"/>
        </w:rPr>
        <w:t>又决定</w:t>
      </w:r>
      <w:r w:rsidRPr="00E13B4C">
        <w:rPr>
          <w:rFonts w:eastAsia="SimSun"/>
          <w:sz w:val="24"/>
          <w:szCs w:val="24"/>
          <w:lang w:val="zh-CN" w:eastAsia="zh-CN"/>
        </w:rPr>
        <w:t>在其第十二次会议上审查《公约》附件</w:t>
      </w:r>
      <w:r w:rsidRPr="00E13B4C">
        <w:rPr>
          <w:rFonts w:eastAsia="SimSun"/>
          <w:sz w:val="24"/>
          <w:szCs w:val="24"/>
          <w:lang w:val="zh-CN" w:eastAsia="zh-CN"/>
        </w:rPr>
        <w:t>A</w:t>
      </w:r>
      <w:r w:rsidRPr="00E13B4C">
        <w:rPr>
          <w:rFonts w:eastAsia="SimSun"/>
          <w:sz w:val="24"/>
          <w:szCs w:val="24"/>
          <w:lang w:val="zh-CN" w:eastAsia="zh-CN"/>
        </w:rPr>
        <w:t>第一部分考虑的使用牙科汞合金的例外情况的必要性；</w:t>
      </w:r>
    </w:p>
    <w:p w14:paraId="14957709" w14:textId="77777777" w:rsidR="000B511E" w:rsidRPr="00E13B4C" w:rsidRDefault="000B511E" w:rsidP="003D0F2B">
      <w:pPr>
        <w:pStyle w:val="NormalNonumber"/>
        <w:numPr>
          <w:ilvl w:val="0"/>
          <w:numId w:val="50"/>
        </w:numPr>
        <w:tabs>
          <w:tab w:val="clear" w:pos="1247"/>
          <w:tab w:val="clear" w:pos="1871"/>
          <w:tab w:val="clear" w:pos="2495"/>
          <w:tab w:val="clear" w:pos="3119"/>
          <w:tab w:val="clear" w:pos="3742"/>
          <w:tab w:val="clear" w:pos="4366"/>
          <w:tab w:val="clear" w:pos="4990"/>
        </w:tabs>
        <w:overflowPunct w:val="0"/>
        <w:ind w:left="1247" w:firstLine="624"/>
        <w:jc w:val="both"/>
        <w:rPr>
          <w:rFonts w:eastAsia="SimSun"/>
          <w:iCs/>
          <w:sz w:val="24"/>
          <w:szCs w:val="24"/>
          <w:lang w:eastAsia="zh-CN"/>
        </w:rPr>
      </w:pPr>
      <w:r w:rsidRPr="00E13B4C">
        <w:rPr>
          <w:rFonts w:ascii="KaiTi" w:eastAsia="KaiTi" w:hAnsi="KaiTi"/>
          <w:sz w:val="24"/>
          <w:szCs w:val="24"/>
          <w:lang w:val="zh-CN" w:eastAsia="zh-CN"/>
        </w:rPr>
        <w:t>还决定</w:t>
      </w:r>
      <w:r w:rsidRPr="00E13B4C">
        <w:rPr>
          <w:rFonts w:eastAsia="SimSun"/>
          <w:sz w:val="24"/>
          <w:szCs w:val="24"/>
          <w:lang w:val="zh-CN" w:eastAsia="zh-CN"/>
        </w:rPr>
        <w:t>按下表所列内容修正《公约》附件</w:t>
      </w:r>
      <w:r w:rsidRPr="00E13B4C">
        <w:rPr>
          <w:rFonts w:eastAsia="SimSun"/>
          <w:sz w:val="24"/>
          <w:szCs w:val="24"/>
          <w:lang w:val="zh-CN" w:eastAsia="zh-CN"/>
        </w:rPr>
        <w:t>A</w:t>
      </w:r>
      <w:r w:rsidRPr="00E13B4C">
        <w:rPr>
          <w:rFonts w:eastAsia="SimSun"/>
          <w:sz w:val="24"/>
          <w:szCs w:val="24"/>
          <w:lang w:val="zh-CN" w:eastAsia="zh-CN"/>
        </w:rPr>
        <w:t>第二部分：</w:t>
      </w:r>
      <w:r w:rsidRPr="00E13B4C">
        <w:rPr>
          <w:rFonts w:eastAsia="SimSun"/>
          <w:sz w:val="24"/>
          <w:szCs w:val="24"/>
          <w:vertAlign w:val="superscript"/>
          <w:lang w:val="zh-CN"/>
        </w:rPr>
        <w:footnoteReference w:id="11"/>
      </w:r>
    </w:p>
    <w:tbl>
      <w:tblPr>
        <w:tblW w:w="830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509"/>
        <w:gridCol w:w="5798"/>
      </w:tblGrid>
      <w:tr w:rsidR="000B511E" w:rsidRPr="00E13B4C" w14:paraId="344600B9" w14:textId="77777777" w:rsidTr="00C867D7">
        <w:trPr>
          <w:trHeight w:val="57"/>
          <w:tblHeader/>
          <w:jc w:val="right"/>
        </w:trPr>
        <w:tc>
          <w:tcPr>
            <w:tcW w:w="2509" w:type="dxa"/>
            <w:tcBorders>
              <w:bottom w:val="single" w:sz="4" w:space="0" w:color="auto"/>
            </w:tcBorders>
            <w:vAlign w:val="bottom"/>
          </w:tcPr>
          <w:p w14:paraId="45045588" w14:textId="77777777" w:rsidR="000B511E" w:rsidRPr="00E13B4C" w:rsidRDefault="000B511E" w:rsidP="003D0F2B">
            <w:pPr>
              <w:tabs>
                <w:tab w:val="left" w:pos="624"/>
                <w:tab w:val="left" w:pos="1871"/>
                <w:tab w:val="left" w:pos="2495"/>
                <w:tab w:val="left" w:pos="3119"/>
                <w:tab w:val="left" w:pos="3742"/>
                <w:tab w:val="left" w:pos="4366"/>
              </w:tabs>
              <w:overflowPunct w:val="0"/>
              <w:spacing w:before="40" w:after="40" w:line="240" w:lineRule="auto"/>
              <w:rPr>
                <w:rFonts w:asciiTheme="majorBidi" w:hAnsiTheme="majorBidi" w:cstheme="majorBidi"/>
                <w:i/>
                <w:iCs/>
                <w:sz w:val="18"/>
                <w:szCs w:val="18"/>
              </w:rPr>
            </w:pPr>
            <w:proofErr w:type="gramStart"/>
            <w:r w:rsidRPr="00E13B4C">
              <w:rPr>
                <w:rFonts w:ascii="KaiTi" w:eastAsia="KaiTi" w:hAnsi="KaiTi"/>
                <w:sz w:val="20"/>
                <w:lang w:val="zh-CN"/>
              </w:rPr>
              <w:t>添汞产品</w:t>
            </w:r>
            <w:proofErr w:type="gramEnd"/>
          </w:p>
        </w:tc>
        <w:tc>
          <w:tcPr>
            <w:tcW w:w="5798" w:type="dxa"/>
            <w:vAlign w:val="bottom"/>
          </w:tcPr>
          <w:p w14:paraId="52522443" w14:textId="77777777" w:rsidR="000B511E" w:rsidRPr="00E13B4C" w:rsidRDefault="000B511E" w:rsidP="003D0F2B">
            <w:pPr>
              <w:tabs>
                <w:tab w:val="left" w:pos="624"/>
                <w:tab w:val="left" w:pos="1871"/>
                <w:tab w:val="left" w:pos="2495"/>
                <w:tab w:val="left" w:pos="3119"/>
                <w:tab w:val="left" w:pos="3742"/>
                <w:tab w:val="left" w:pos="4366"/>
              </w:tabs>
              <w:overflowPunct w:val="0"/>
              <w:spacing w:before="40" w:after="40" w:line="240" w:lineRule="auto"/>
              <w:rPr>
                <w:rFonts w:asciiTheme="majorBidi" w:hAnsiTheme="majorBidi" w:cstheme="majorBidi"/>
                <w:i/>
                <w:iCs/>
                <w:sz w:val="18"/>
                <w:szCs w:val="18"/>
              </w:rPr>
            </w:pPr>
            <w:r w:rsidRPr="00E13B4C">
              <w:rPr>
                <w:rFonts w:ascii="KaiTi" w:eastAsia="KaiTi" w:hAnsi="KaiTi"/>
                <w:sz w:val="20"/>
                <w:lang w:val="zh-CN"/>
              </w:rPr>
              <w:t>规定</w:t>
            </w:r>
          </w:p>
        </w:tc>
      </w:tr>
      <w:tr w:rsidR="000B511E" w:rsidRPr="00E13B4C" w14:paraId="7B00FF62" w14:textId="77777777" w:rsidTr="00C867D7">
        <w:trPr>
          <w:trHeight w:val="57"/>
          <w:jc w:val="right"/>
        </w:trPr>
        <w:tc>
          <w:tcPr>
            <w:tcW w:w="2509" w:type="dxa"/>
            <w:vMerge w:val="restart"/>
            <w:tcBorders>
              <w:top w:val="single" w:sz="4" w:space="0" w:color="auto"/>
              <w:bottom w:val="nil"/>
            </w:tcBorders>
          </w:tcPr>
          <w:p w14:paraId="7C967FA3" w14:textId="77777777" w:rsidR="000B511E" w:rsidRPr="00E13B4C" w:rsidRDefault="000B511E" w:rsidP="003D0F2B">
            <w:pPr>
              <w:tabs>
                <w:tab w:val="left" w:pos="624"/>
                <w:tab w:val="left" w:pos="1871"/>
                <w:tab w:val="left" w:pos="2495"/>
                <w:tab w:val="left" w:pos="3119"/>
                <w:tab w:val="left" w:pos="3742"/>
                <w:tab w:val="left" w:pos="4366"/>
              </w:tabs>
              <w:overflowPunct w:val="0"/>
              <w:spacing w:before="40" w:after="40" w:line="240" w:lineRule="auto"/>
              <w:rPr>
                <w:rFonts w:asciiTheme="majorBidi" w:hAnsiTheme="majorBidi" w:cstheme="majorBidi"/>
                <w:b/>
                <w:bCs/>
                <w:sz w:val="18"/>
                <w:szCs w:val="18"/>
              </w:rPr>
            </w:pPr>
            <w:r w:rsidRPr="00E13B4C">
              <w:rPr>
                <w:rFonts w:eastAsia="SimSun"/>
                <w:sz w:val="20"/>
                <w:lang w:val="zh-CN"/>
              </w:rPr>
              <w:t>牙科汞合金</w:t>
            </w:r>
          </w:p>
        </w:tc>
        <w:tc>
          <w:tcPr>
            <w:tcW w:w="5798" w:type="dxa"/>
            <w:tcBorders>
              <w:bottom w:val="nil"/>
            </w:tcBorders>
          </w:tcPr>
          <w:p w14:paraId="34AB8687" w14:textId="77777777" w:rsidR="000B511E" w:rsidRPr="00E13B4C" w:rsidRDefault="000B511E" w:rsidP="003D0F2B">
            <w:pPr>
              <w:pStyle w:val="Normal-pool-Table"/>
              <w:overflowPunct w:val="0"/>
              <w:rPr>
                <w:rFonts w:eastAsia="SimSun"/>
                <w:sz w:val="20"/>
                <w:lang w:eastAsia="zh-CN"/>
              </w:rPr>
            </w:pPr>
            <w:r w:rsidRPr="00E13B4C">
              <w:rPr>
                <w:rFonts w:eastAsia="SimSun"/>
                <w:sz w:val="20"/>
                <w:lang w:val="zh-CN" w:eastAsia="zh-CN"/>
              </w:rPr>
              <w:t>缔约方在采取措施以逐步减少牙科汞合金的使用时，应考虑到该缔约方的国内情况和相关国际指南，并应至少纳入下列措施中的两项：</w:t>
            </w:r>
          </w:p>
          <w:p w14:paraId="3354BBB1" w14:textId="77777777" w:rsidR="000B511E" w:rsidRPr="00E13B4C" w:rsidRDefault="000B511E" w:rsidP="003D0F2B">
            <w:pPr>
              <w:pStyle w:val="Normal-pool-Table"/>
              <w:numPr>
                <w:ilvl w:val="0"/>
                <w:numId w:val="56"/>
              </w:numPr>
              <w:tabs>
                <w:tab w:val="clear" w:pos="624"/>
                <w:tab w:val="clear" w:pos="1247"/>
                <w:tab w:val="clear" w:pos="1871"/>
                <w:tab w:val="clear" w:pos="2495"/>
                <w:tab w:val="clear" w:pos="3119"/>
                <w:tab w:val="clear" w:pos="3742"/>
                <w:tab w:val="clear" w:pos="4366"/>
                <w:tab w:val="clear" w:pos="4990"/>
              </w:tabs>
              <w:overflowPunct w:val="0"/>
              <w:ind w:left="605" w:hanging="619"/>
              <w:rPr>
                <w:rFonts w:eastAsia="SimSun"/>
                <w:sz w:val="20"/>
                <w:lang w:eastAsia="zh-CN"/>
              </w:rPr>
            </w:pPr>
            <w:r w:rsidRPr="00E13B4C">
              <w:rPr>
                <w:rFonts w:eastAsia="SimSun"/>
                <w:sz w:val="20"/>
                <w:lang w:val="zh-CN" w:eastAsia="zh-CN"/>
              </w:rPr>
              <w:t>制定旨在促进龋齿预防和改善健康状况的国家目标，尽最大限度降低牙科修复的需求；</w:t>
            </w:r>
          </w:p>
          <w:p w14:paraId="54B13630" w14:textId="77777777" w:rsidR="000B511E" w:rsidRPr="00E13B4C" w:rsidRDefault="000B511E" w:rsidP="003D0F2B">
            <w:pPr>
              <w:pStyle w:val="Normal-pool-Table"/>
              <w:numPr>
                <w:ilvl w:val="0"/>
                <w:numId w:val="56"/>
              </w:numPr>
              <w:tabs>
                <w:tab w:val="clear" w:pos="624"/>
                <w:tab w:val="clear" w:pos="1247"/>
                <w:tab w:val="clear" w:pos="1871"/>
                <w:tab w:val="clear" w:pos="2495"/>
                <w:tab w:val="clear" w:pos="3119"/>
                <w:tab w:val="clear" w:pos="3742"/>
                <w:tab w:val="clear" w:pos="4366"/>
                <w:tab w:val="clear" w:pos="4990"/>
              </w:tabs>
              <w:overflowPunct w:val="0"/>
              <w:ind w:left="605" w:hanging="619"/>
              <w:rPr>
                <w:rFonts w:eastAsia="SimSun"/>
                <w:sz w:val="20"/>
                <w:lang w:eastAsia="zh-CN"/>
              </w:rPr>
            </w:pPr>
            <w:r w:rsidRPr="00E13B4C">
              <w:rPr>
                <w:rFonts w:eastAsia="SimSun"/>
                <w:sz w:val="20"/>
                <w:lang w:val="zh-CN" w:eastAsia="zh-CN"/>
              </w:rPr>
              <w:lastRenderedPageBreak/>
              <w:t>制定旨在尽最大限度减少牙科汞合金使用的国家目标；</w:t>
            </w:r>
          </w:p>
          <w:p w14:paraId="2D78B4D1" w14:textId="77777777" w:rsidR="000B511E" w:rsidRPr="00E13B4C" w:rsidRDefault="000B511E" w:rsidP="003D0F2B">
            <w:pPr>
              <w:pStyle w:val="Normal-pool-Table"/>
              <w:numPr>
                <w:ilvl w:val="0"/>
                <w:numId w:val="56"/>
              </w:numPr>
              <w:tabs>
                <w:tab w:val="clear" w:pos="624"/>
                <w:tab w:val="clear" w:pos="1247"/>
                <w:tab w:val="clear" w:pos="1871"/>
                <w:tab w:val="clear" w:pos="2495"/>
                <w:tab w:val="clear" w:pos="3119"/>
                <w:tab w:val="clear" w:pos="3742"/>
                <w:tab w:val="clear" w:pos="4366"/>
                <w:tab w:val="clear" w:pos="4990"/>
              </w:tabs>
              <w:overflowPunct w:val="0"/>
              <w:ind w:left="605" w:hanging="619"/>
              <w:rPr>
                <w:rFonts w:eastAsia="SimSun"/>
                <w:sz w:val="20"/>
                <w:lang w:eastAsia="zh-CN"/>
              </w:rPr>
            </w:pPr>
            <w:r w:rsidRPr="00E13B4C">
              <w:rPr>
                <w:rFonts w:eastAsia="SimSun"/>
                <w:sz w:val="20"/>
                <w:lang w:val="zh-CN" w:eastAsia="zh-CN"/>
              </w:rPr>
              <w:t>推动使用具有成本效益且有临床疗效的无汞替代品进行牙科修复；</w:t>
            </w:r>
          </w:p>
          <w:p w14:paraId="0ABD868D" w14:textId="77777777" w:rsidR="000B511E" w:rsidRPr="00E13B4C" w:rsidRDefault="000B511E" w:rsidP="003D0F2B">
            <w:pPr>
              <w:pStyle w:val="Normal-pool-Table"/>
              <w:numPr>
                <w:ilvl w:val="0"/>
                <w:numId w:val="56"/>
              </w:numPr>
              <w:tabs>
                <w:tab w:val="clear" w:pos="624"/>
                <w:tab w:val="clear" w:pos="1247"/>
                <w:tab w:val="clear" w:pos="1871"/>
                <w:tab w:val="clear" w:pos="2495"/>
                <w:tab w:val="clear" w:pos="3119"/>
                <w:tab w:val="clear" w:pos="3742"/>
                <w:tab w:val="clear" w:pos="4366"/>
                <w:tab w:val="clear" w:pos="4990"/>
              </w:tabs>
              <w:overflowPunct w:val="0"/>
              <w:ind w:left="605" w:hanging="619"/>
              <w:rPr>
                <w:rFonts w:eastAsia="SimSun"/>
                <w:sz w:val="20"/>
                <w:lang w:eastAsia="zh-CN"/>
              </w:rPr>
            </w:pPr>
            <w:r w:rsidRPr="00E13B4C">
              <w:rPr>
                <w:rFonts w:eastAsia="SimSun"/>
                <w:sz w:val="20"/>
                <w:lang w:val="zh-CN" w:eastAsia="zh-CN"/>
              </w:rPr>
              <w:t>推动研究和开发高质量的无汞材料用于牙科修复</w:t>
            </w:r>
            <w:r w:rsidRPr="00E13B4C">
              <w:rPr>
                <w:rFonts w:eastAsia="SimSun" w:hint="eastAsia"/>
                <w:sz w:val="20"/>
                <w:lang w:val="zh-CN" w:eastAsia="zh-CN"/>
              </w:rPr>
              <w:t>；</w:t>
            </w:r>
          </w:p>
          <w:p w14:paraId="23DF93C9" w14:textId="77777777" w:rsidR="000B511E" w:rsidRPr="00E13B4C" w:rsidRDefault="000B511E" w:rsidP="003D0F2B">
            <w:pPr>
              <w:pStyle w:val="Normal-pool-Table"/>
              <w:numPr>
                <w:ilvl w:val="0"/>
                <w:numId w:val="56"/>
              </w:numPr>
              <w:tabs>
                <w:tab w:val="clear" w:pos="624"/>
                <w:tab w:val="clear" w:pos="1247"/>
                <w:tab w:val="clear" w:pos="1871"/>
                <w:tab w:val="clear" w:pos="2495"/>
                <w:tab w:val="clear" w:pos="3119"/>
                <w:tab w:val="clear" w:pos="3742"/>
                <w:tab w:val="clear" w:pos="4366"/>
                <w:tab w:val="clear" w:pos="4990"/>
              </w:tabs>
              <w:overflowPunct w:val="0"/>
              <w:ind w:left="605" w:hanging="619"/>
              <w:rPr>
                <w:rFonts w:eastAsia="SimSun"/>
                <w:sz w:val="20"/>
                <w:lang w:eastAsia="zh-CN"/>
              </w:rPr>
            </w:pPr>
            <w:r w:rsidRPr="00E13B4C">
              <w:rPr>
                <w:rFonts w:eastAsia="SimSun"/>
                <w:sz w:val="20"/>
                <w:lang w:val="zh-CN" w:eastAsia="zh-CN"/>
              </w:rPr>
              <w:t>鼓励有代表性的专业机构和牙科学校就无汞牙科修复替代材料的使用及</w:t>
            </w:r>
            <w:proofErr w:type="gramStart"/>
            <w:r w:rsidRPr="00E13B4C">
              <w:rPr>
                <w:rFonts w:eastAsia="SimSun"/>
                <w:sz w:val="20"/>
                <w:lang w:val="zh-CN" w:eastAsia="zh-CN"/>
              </w:rPr>
              <w:t>最佳管理</w:t>
            </w:r>
            <w:proofErr w:type="gramEnd"/>
            <w:r w:rsidRPr="00E13B4C">
              <w:rPr>
                <w:rFonts w:eastAsia="SimSun"/>
                <w:sz w:val="20"/>
                <w:lang w:val="zh-CN" w:eastAsia="zh-CN"/>
              </w:rPr>
              <w:t>实践的推广，对牙科专业人员和学生进行教育和培训；</w:t>
            </w:r>
          </w:p>
          <w:p w14:paraId="53354136" w14:textId="77777777" w:rsidR="000B511E" w:rsidRPr="00E13B4C" w:rsidRDefault="000B511E" w:rsidP="003D0F2B">
            <w:pPr>
              <w:pStyle w:val="Normal-pool-Table"/>
              <w:numPr>
                <w:ilvl w:val="0"/>
                <w:numId w:val="56"/>
              </w:numPr>
              <w:tabs>
                <w:tab w:val="clear" w:pos="624"/>
                <w:tab w:val="clear" w:pos="1247"/>
                <w:tab w:val="clear" w:pos="1871"/>
                <w:tab w:val="clear" w:pos="2495"/>
                <w:tab w:val="clear" w:pos="3119"/>
                <w:tab w:val="clear" w:pos="3742"/>
                <w:tab w:val="clear" w:pos="4366"/>
                <w:tab w:val="clear" w:pos="4990"/>
              </w:tabs>
              <w:overflowPunct w:val="0"/>
              <w:ind w:left="605" w:hanging="619"/>
              <w:rPr>
                <w:rFonts w:eastAsia="SimSun"/>
                <w:sz w:val="20"/>
                <w:lang w:eastAsia="zh-CN"/>
              </w:rPr>
            </w:pPr>
            <w:r w:rsidRPr="00E13B4C">
              <w:rPr>
                <w:rFonts w:eastAsia="SimSun"/>
                <w:sz w:val="20"/>
                <w:lang w:val="zh-CN" w:eastAsia="zh-CN"/>
              </w:rPr>
              <w:t>不鼓励在牙科修复中优先使用牙科汞合金而非无汞材料的保险政策和方案；</w:t>
            </w:r>
          </w:p>
          <w:p w14:paraId="3D13A17D" w14:textId="77777777" w:rsidR="000B511E" w:rsidRPr="00E13B4C" w:rsidRDefault="000B511E" w:rsidP="003D0F2B">
            <w:pPr>
              <w:pStyle w:val="Normal-pool-Table"/>
              <w:numPr>
                <w:ilvl w:val="0"/>
                <w:numId w:val="56"/>
              </w:numPr>
              <w:tabs>
                <w:tab w:val="clear" w:pos="624"/>
                <w:tab w:val="clear" w:pos="1247"/>
                <w:tab w:val="clear" w:pos="1871"/>
                <w:tab w:val="clear" w:pos="2495"/>
                <w:tab w:val="clear" w:pos="3119"/>
                <w:tab w:val="clear" w:pos="3742"/>
                <w:tab w:val="clear" w:pos="4366"/>
                <w:tab w:val="clear" w:pos="4990"/>
              </w:tabs>
              <w:overflowPunct w:val="0"/>
              <w:ind w:left="605" w:hanging="619"/>
              <w:rPr>
                <w:rFonts w:eastAsia="SimSun"/>
                <w:sz w:val="20"/>
                <w:lang w:eastAsia="zh-CN"/>
              </w:rPr>
            </w:pPr>
            <w:r w:rsidRPr="00E13B4C">
              <w:rPr>
                <w:rFonts w:eastAsia="SimSun"/>
                <w:sz w:val="20"/>
                <w:lang w:val="zh-CN" w:eastAsia="zh-CN"/>
              </w:rPr>
              <w:t>鼓励在牙科修复中优先使用高质量的替代材料而非牙科汞合金的保险政策和方案；</w:t>
            </w:r>
          </w:p>
          <w:p w14:paraId="35270F54" w14:textId="77777777" w:rsidR="000B511E" w:rsidRPr="00E13B4C" w:rsidRDefault="000B511E" w:rsidP="003D0F2B">
            <w:pPr>
              <w:pStyle w:val="Normal-pool-Table"/>
              <w:numPr>
                <w:ilvl w:val="0"/>
                <w:numId w:val="56"/>
              </w:numPr>
              <w:tabs>
                <w:tab w:val="clear" w:pos="624"/>
                <w:tab w:val="clear" w:pos="1247"/>
                <w:tab w:val="clear" w:pos="1871"/>
                <w:tab w:val="clear" w:pos="2495"/>
                <w:tab w:val="clear" w:pos="3119"/>
                <w:tab w:val="clear" w:pos="3742"/>
                <w:tab w:val="clear" w:pos="4366"/>
                <w:tab w:val="clear" w:pos="4990"/>
              </w:tabs>
              <w:overflowPunct w:val="0"/>
              <w:ind w:left="605" w:hanging="619"/>
              <w:rPr>
                <w:rFonts w:eastAsia="SimSun"/>
                <w:sz w:val="20"/>
                <w:lang w:eastAsia="zh-CN"/>
              </w:rPr>
            </w:pPr>
            <w:r w:rsidRPr="00E13B4C">
              <w:rPr>
                <w:rFonts w:eastAsia="SimSun"/>
                <w:sz w:val="20"/>
                <w:lang w:val="zh-CN" w:eastAsia="zh-CN"/>
              </w:rPr>
              <w:t>规定牙科汞合金只能以封装形式使用；</w:t>
            </w:r>
          </w:p>
          <w:p w14:paraId="3683D7F7" w14:textId="77777777" w:rsidR="000B511E" w:rsidRPr="00E13B4C" w:rsidRDefault="000B511E" w:rsidP="003D0F2B">
            <w:pPr>
              <w:pStyle w:val="Normal-pool-Table"/>
              <w:numPr>
                <w:ilvl w:val="0"/>
                <w:numId w:val="56"/>
              </w:numPr>
              <w:tabs>
                <w:tab w:val="clear" w:pos="624"/>
                <w:tab w:val="clear" w:pos="1247"/>
                <w:tab w:val="clear" w:pos="1871"/>
                <w:tab w:val="clear" w:pos="2495"/>
                <w:tab w:val="clear" w:pos="3119"/>
                <w:tab w:val="clear" w:pos="3742"/>
                <w:tab w:val="clear" w:pos="4366"/>
                <w:tab w:val="clear" w:pos="4990"/>
              </w:tabs>
              <w:overflowPunct w:val="0"/>
              <w:ind w:left="605" w:hanging="619"/>
              <w:rPr>
                <w:rFonts w:eastAsia="SimSun"/>
                <w:sz w:val="20"/>
                <w:lang w:eastAsia="zh-CN"/>
              </w:rPr>
            </w:pPr>
            <w:r w:rsidRPr="00E13B4C">
              <w:rPr>
                <w:rFonts w:eastAsia="SimSun"/>
                <w:sz w:val="20"/>
                <w:lang w:val="zh-CN" w:eastAsia="zh-CN"/>
              </w:rPr>
              <w:t>推动在牙科设施中采用最佳环境实践，以减少汞和汞化合物向水和土地的释放。</w:t>
            </w:r>
          </w:p>
        </w:tc>
      </w:tr>
      <w:tr w:rsidR="000B511E" w:rsidRPr="00E13B4C" w14:paraId="26F5CEC0" w14:textId="77777777" w:rsidTr="00C867D7">
        <w:trPr>
          <w:trHeight w:val="57"/>
          <w:jc w:val="right"/>
        </w:trPr>
        <w:tc>
          <w:tcPr>
            <w:tcW w:w="2509" w:type="dxa"/>
            <w:vMerge/>
            <w:tcBorders>
              <w:bottom w:val="nil"/>
            </w:tcBorders>
          </w:tcPr>
          <w:p w14:paraId="70525EF1" w14:textId="77777777" w:rsidR="000B511E" w:rsidRPr="00E13B4C" w:rsidRDefault="000B511E" w:rsidP="003D0F2B">
            <w:pPr>
              <w:overflowPunct w:val="0"/>
              <w:snapToGrid w:val="0"/>
              <w:spacing w:before="40" w:after="40" w:line="240" w:lineRule="auto"/>
              <w:ind w:right="4060"/>
              <w:rPr>
                <w:rFonts w:asciiTheme="majorBidi" w:hAnsiTheme="majorBidi" w:cstheme="majorBidi"/>
                <w:sz w:val="18"/>
                <w:szCs w:val="18"/>
              </w:rPr>
            </w:pPr>
          </w:p>
        </w:tc>
        <w:tc>
          <w:tcPr>
            <w:tcW w:w="5798" w:type="dxa"/>
            <w:tcBorders>
              <w:top w:val="nil"/>
              <w:bottom w:val="nil"/>
            </w:tcBorders>
          </w:tcPr>
          <w:p w14:paraId="231125A2" w14:textId="77777777" w:rsidR="000B511E" w:rsidRPr="00E13B4C" w:rsidRDefault="000B511E" w:rsidP="003D0F2B">
            <w:pPr>
              <w:pStyle w:val="Normal-pool-Table"/>
              <w:overflowPunct w:val="0"/>
              <w:rPr>
                <w:rFonts w:eastAsia="SimSun"/>
                <w:sz w:val="20"/>
              </w:rPr>
            </w:pPr>
            <w:proofErr w:type="spellStart"/>
            <w:r w:rsidRPr="00E13B4C">
              <w:rPr>
                <w:rFonts w:eastAsia="SimSun"/>
                <w:sz w:val="20"/>
                <w:lang w:val="zh-CN"/>
              </w:rPr>
              <w:t>此外，缔约方还应当</w:t>
            </w:r>
            <w:proofErr w:type="spellEnd"/>
            <w:r w:rsidRPr="00E13B4C">
              <w:rPr>
                <w:rFonts w:eastAsia="SimSun"/>
                <w:sz w:val="20"/>
                <w:lang w:val="zh-CN"/>
              </w:rPr>
              <w:t>：</w:t>
            </w:r>
          </w:p>
          <w:p w14:paraId="63DD88D9" w14:textId="77777777" w:rsidR="000B511E" w:rsidRPr="00E13B4C" w:rsidRDefault="000B511E" w:rsidP="003D0F2B">
            <w:pPr>
              <w:pStyle w:val="Normal-pool-Table"/>
              <w:numPr>
                <w:ilvl w:val="0"/>
                <w:numId w:val="57"/>
              </w:numPr>
              <w:tabs>
                <w:tab w:val="clear" w:pos="624"/>
                <w:tab w:val="clear" w:pos="1247"/>
                <w:tab w:val="clear" w:pos="1871"/>
                <w:tab w:val="clear" w:pos="2495"/>
                <w:tab w:val="clear" w:pos="3119"/>
                <w:tab w:val="clear" w:pos="3742"/>
                <w:tab w:val="clear" w:pos="4366"/>
                <w:tab w:val="clear" w:pos="4990"/>
              </w:tabs>
              <w:overflowPunct w:val="0"/>
              <w:ind w:left="605" w:rightChars="-57" w:right="-120" w:hanging="619"/>
              <w:rPr>
                <w:rFonts w:eastAsia="SimSun"/>
                <w:sz w:val="20"/>
                <w:lang w:val="zh-CN" w:eastAsia="zh-CN"/>
              </w:rPr>
            </w:pPr>
            <w:r w:rsidRPr="00E13B4C">
              <w:rPr>
                <w:rFonts w:eastAsia="SimSun"/>
                <w:sz w:val="20"/>
                <w:lang w:val="zh-CN" w:eastAsia="zh-CN"/>
              </w:rPr>
              <w:t>通过采取适当措施，排除或不允许牙科医生使用散装汞</w:t>
            </w:r>
            <w:r w:rsidRPr="00E13B4C">
              <w:rPr>
                <w:rFonts w:eastAsia="SimSun" w:hint="eastAsia"/>
                <w:sz w:val="20"/>
                <w:lang w:val="zh-CN" w:eastAsia="zh-CN"/>
              </w:rPr>
              <w:t>；</w:t>
            </w:r>
          </w:p>
          <w:p w14:paraId="44D7D43C" w14:textId="77777777" w:rsidR="000B511E" w:rsidRPr="00E13B4C" w:rsidRDefault="000B511E" w:rsidP="003D0F2B">
            <w:pPr>
              <w:pStyle w:val="Normal-pool-Table"/>
              <w:numPr>
                <w:ilvl w:val="0"/>
                <w:numId w:val="57"/>
              </w:numPr>
              <w:tabs>
                <w:tab w:val="clear" w:pos="624"/>
                <w:tab w:val="clear" w:pos="1247"/>
                <w:tab w:val="clear" w:pos="1871"/>
                <w:tab w:val="clear" w:pos="2495"/>
                <w:tab w:val="clear" w:pos="3119"/>
                <w:tab w:val="clear" w:pos="3742"/>
                <w:tab w:val="clear" w:pos="4366"/>
                <w:tab w:val="clear" w:pos="4990"/>
              </w:tabs>
              <w:overflowPunct w:val="0"/>
              <w:ind w:left="605" w:rightChars="-57" w:right="-120" w:hanging="619"/>
              <w:rPr>
                <w:rFonts w:eastAsia="SimSun"/>
                <w:sz w:val="20"/>
                <w:lang w:val="zh-CN" w:eastAsia="zh-CN"/>
              </w:rPr>
            </w:pPr>
            <w:r w:rsidRPr="00E13B4C">
              <w:rPr>
                <w:rFonts w:eastAsia="SimSun"/>
                <w:sz w:val="20"/>
                <w:lang w:val="zh-CN" w:eastAsia="zh-CN"/>
              </w:rPr>
              <w:t>通过采取适当措施来排除或不允许，或建议不将牙科汞合金用于乳牙、</w:t>
            </w:r>
            <w:r w:rsidRPr="00E13B4C">
              <w:rPr>
                <w:rFonts w:eastAsia="SimSun"/>
                <w:sz w:val="20"/>
                <w:lang w:val="zh-CN" w:eastAsia="zh-CN"/>
              </w:rPr>
              <w:t>15</w:t>
            </w:r>
            <w:r w:rsidRPr="00E13B4C">
              <w:rPr>
                <w:rFonts w:eastAsia="SimSun"/>
                <w:sz w:val="20"/>
                <w:lang w:val="zh-CN" w:eastAsia="zh-CN"/>
              </w:rPr>
              <w:t>岁以下患者及孕妇和哺乳期妇女的牙科治疗，除非牙科医生根据患者的需要认为必要。</w:t>
            </w:r>
          </w:p>
        </w:tc>
      </w:tr>
      <w:tr w:rsidR="000B511E" w:rsidRPr="00E13B4C" w14:paraId="743A804D" w14:textId="77777777" w:rsidTr="00C867D7">
        <w:trPr>
          <w:trHeight w:val="1086"/>
          <w:jc w:val="right"/>
        </w:trPr>
        <w:tc>
          <w:tcPr>
            <w:tcW w:w="2509" w:type="dxa"/>
            <w:vMerge w:val="restart"/>
            <w:tcBorders>
              <w:top w:val="nil"/>
            </w:tcBorders>
          </w:tcPr>
          <w:p w14:paraId="3F096422" w14:textId="77777777" w:rsidR="000B511E" w:rsidRPr="00E13B4C" w:rsidRDefault="000B511E" w:rsidP="003D0F2B">
            <w:pPr>
              <w:overflowPunct w:val="0"/>
              <w:snapToGrid w:val="0"/>
              <w:spacing w:before="40" w:after="40" w:line="240" w:lineRule="auto"/>
              <w:ind w:right="4060"/>
              <w:rPr>
                <w:rFonts w:asciiTheme="majorBidi" w:hAnsiTheme="majorBidi" w:cstheme="majorBidi"/>
                <w:sz w:val="18"/>
                <w:szCs w:val="18"/>
              </w:rPr>
            </w:pPr>
          </w:p>
        </w:tc>
        <w:tc>
          <w:tcPr>
            <w:tcW w:w="5798" w:type="dxa"/>
            <w:tcBorders>
              <w:top w:val="nil"/>
              <w:bottom w:val="single" w:sz="4" w:space="0" w:color="auto"/>
            </w:tcBorders>
          </w:tcPr>
          <w:p w14:paraId="665331A9" w14:textId="77777777" w:rsidR="000B511E" w:rsidRPr="00E13B4C" w:rsidRDefault="000B511E" w:rsidP="003D0F2B">
            <w:pPr>
              <w:pStyle w:val="Normal-pool-Table"/>
              <w:overflowPunct w:val="0"/>
              <w:rPr>
                <w:rFonts w:eastAsia="SimSun"/>
                <w:sz w:val="20"/>
                <w:lang w:eastAsia="zh-CN"/>
              </w:rPr>
            </w:pPr>
            <w:r w:rsidRPr="00E13B4C">
              <w:rPr>
                <w:rFonts w:eastAsia="SimSun"/>
                <w:sz w:val="20"/>
                <w:lang w:val="zh-CN" w:eastAsia="zh-CN"/>
              </w:rPr>
              <w:t>此外，尚未淘汰牙科汞合金的缔约方应：</w:t>
            </w:r>
          </w:p>
          <w:p w14:paraId="20A4FAE9" w14:textId="77777777" w:rsidR="000B511E" w:rsidRPr="00D1587F" w:rsidRDefault="000B511E" w:rsidP="00D1587F">
            <w:pPr>
              <w:pStyle w:val="ListParagraph"/>
              <w:numPr>
                <w:ilvl w:val="0"/>
                <w:numId w:val="62"/>
              </w:numPr>
              <w:overflowPunct w:val="0"/>
              <w:spacing w:before="40" w:after="40" w:line="240" w:lineRule="auto"/>
              <w:ind w:left="619" w:hanging="445"/>
              <w:contextualSpacing w:val="0"/>
              <w:rPr>
                <w:rFonts w:asciiTheme="majorBidi" w:hAnsiTheme="majorBidi" w:cstheme="majorBidi"/>
                <w:sz w:val="18"/>
                <w:szCs w:val="18"/>
              </w:rPr>
            </w:pPr>
            <w:r w:rsidRPr="00D1587F">
              <w:rPr>
                <w:rFonts w:eastAsia="SimSun"/>
                <w:sz w:val="20"/>
                <w:lang w:val="zh-CN"/>
              </w:rPr>
              <w:t>作为国家报告的一部分，每四年向秘书处提交一份国家行动计划或一份基于现有信息的报告，介绍其在逐步减少或淘汰牙科汞合金方面所取得或正在取得的进展。</w:t>
            </w:r>
          </w:p>
        </w:tc>
      </w:tr>
      <w:tr w:rsidR="000B511E" w:rsidRPr="00E13B4C" w14:paraId="76C8DC7D" w14:textId="77777777" w:rsidTr="00C867D7">
        <w:trPr>
          <w:trHeight w:val="778"/>
          <w:jc w:val="right"/>
        </w:trPr>
        <w:tc>
          <w:tcPr>
            <w:tcW w:w="2509" w:type="dxa"/>
            <w:vMerge/>
          </w:tcPr>
          <w:p w14:paraId="03590B01" w14:textId="77777777" w:rsidR="000B511E" w:rsidRPr="00E13B4C" w:rsidRDefault="000B511E" w:rsidP="003D0F2B">
            <w:pPr>
              <w:overflowPunct w:val="0"/>
              <w:snapToGrid w:val="0"/>
              <w:spacing w:before="40" w:after="40" w:line="240" w:lineRule="auto"/>
              <w:ind w:right="4060"/>
              <w:rPr>
                <w:rFonts w:asciiTheme="majorBidi" w:hAnsiTheme="majorBidi" w:cstheme="majorBidi"/>
                <w:sz w:val="18"/>
                <w:szCs w:val="18"/>
              </w:rPr>
            </w:pPr>
          </w:p>
        </w:tc>
        <w:tc>
          <w:tcPr>
            <w:tcW w:w="5798" w:type="dxa"/>
            <w:tcBorders>
              <w:top w:val="single" w:sz="4" w:space="0" w:color="auto"/>
            </w:tcBorders>
            <w:shd w:val="clear" w:color="auto" w:fill="D9D9D9"/>
          </w:tcPr>
          <w:p w14:paraId="0A07D0C0" w14:textId="77777777" w:rsidR="000B511E" w:rsidRPr="00E13B4C" w:rsidRDefault="000B511E" w:rsidP="003D0F2B">
            <w:pPr>
              <w:overflowPunct w:val="0"/>
              <w:spacing w:before="40" w:after="40" w:line="240" w:lineRule="auto"/>
              <w:rPr>
                <w:rFonts w:eastAsia="SimSun"/>
                <w:sz w:val="20"/>
                <w:szCs w:val="20"/>
              </w:rPr>
            </w:pPr>
            <w:r w:rsidRPr="00E13B4C">
              <w:rPr>
                <w:rFonts w:eastAsia="SimSun"/>
                <w:color w:val="000000"/>
                <w:sz w:val="20"/>
                <w:szCs w:val="20"/>
                <w:lang w:val="zh-CN"/>
              </w:rPr>
              <w:t>此外，尚未淘汰牙科汞合金的缔约方应：</w:t>
            </w:r>
          </w:p>
          <w:p w14:paraId="68E00FBE" w14:textId="77777777" w:rsidR="000B511E" w:rsidRPr="00E13B4C" w:rsidRDefault="000B511E" w:rsidP="00D1587F">
            <w:pPr>
              <w:pStyle w:val="ListParagraph"/>
              <w:numPr>
                <w:ilvl w:val="0"/>
                <w:numId w:val="60"/>
              </w:numPr>
              <w:tabs>
                <w:tab w:val="left" w:pos="624"/>
                <w:tab w:val="left" w:pos="1871"/>
                <w:tab w:val="left" w:pos="2495"/>
                <w:tab w:val="left" w:pos="3119"/>
                <w:tab w:val="left" w:pos="3742"/>
                <w:tab w:val="left" w:pos="4366"/>
              </w:tabs>
              <w:overflowPunct w:val="0"/>
              <w:spacing w:before="40" w:after="40" w:line="240" w:lineRule="auto"/>
              <w:ind w:left="619" w:hanging="619"/>
              <w:contextualSpacing w:val="0"/>
              <w:rPr>
                <w:rFonts w:eastAsia="SimSun"/>
                <w:sz w:val="20"/>
                <w:szCs w:val="20"/>
              </w:rPr>
            </w:pPr>
            <w:r w:rsidRPr="00E13B4C">
              <w:rPr>
                <w:rFonts w:eastAsia="SimSun"/>
                <w:color w:val="000000"/>
                <w:sz w:val="20"/>
                <w:szCs w:val="20"/>
                <w:lang w:val="zh-CN"/>
              </w:rPr>
              <w:t>酌情采取措施，不允许或大幅减少牙科汞合金的使用，除非牙科医生根据患者的需求认为有必要使用。</w:t>
            </w:r>
          </w:p>
        </w:tc>
      </w:tr>
    </w:tbl>
    <w:p w14:paraId="12BF99E7" w14:textId="77777777" w:rsidR="000B511E" w:rsidRPr="00E13B4C" w:rsidRDefault="000B511E" w:rsidP="003D0F2B">
      <w:pPr>
        <w:pStyle w:val="NormalNonumber"/>
        <w:numPr>
          <w:ilvl w:val="0"/>
          <w:numId w:val="50"/>
        </w:numPr>
        <w:tabs>
          <w:tab w:val="clear" w:pos="1247"/>
          <w:tab w:val="clear" w:pos="1871"/>
          <w:tab w:val="clear" w:pos="2495"/>
          <w:tab w:val="clear" w:pos="3119"/>
          <w:tab w:val="clear" w:pos="3742"/>
          <w:tab w:val="clear" w:pos="4366"/>
          <w:tab w:val="clear" w:pos="4990"/>
        </w:tabs>
        <w:overflowPunct w:val="0"/>
        <w:spacing w:before="240"/>
        <w:ind w:left="1247" w:firstLine="624"/>
        <w:jc w:val="both"/>
        <w:rPr>
          <w:rFonts w:eastAsia="SimSun"/>
          <w:sz w:val="24"/>
          <w:szCs w:val="24"/>
          <w:lang w:eastAsia="zh-CN"/>
        </w:rPr>
      </w:pPr>
      <w:r w:rsidRPr="00E13B4C">
        <w:rPr>
          <w:rFonts w:ascii="KaiTi" w:eastAsia="KaiTi" w:hAnsi="KaiTi"/>
          <w:sz w:val="24"/>
          <w:szCs w:val="24"/>
          <w:lang w:val="zh-CN" w:eastAsia="zh-CN"/>
        </w:rPr>
        <w:t>认识到</w:t>
      </w:r>
      <w:r w:rsidRPr="00E13B4C">
        <w:rPr>
          <w:rFonts w:eastAsia="SimSun"/>
          <w:sz w:val="24"/>
          <w:szCs w:val="24"/>
          <w:lang w:val="zh-CN" w:eastAsia="zh-CN"/>
        </w:rPr>
        <w:t>就报告目的而言，对于附件</w:t>
      </w:r>
      <w:r w:rsidRPr="00E13B4C">
        <w:rPr>
          <w:rFonts w:eastAsia="SimSun"/>
          <w:sz w:val="24"/>
          <w:szCs w:val="24"/>
          <w:lang w:val="zh-CN" w:eastAsia="zh-CN"/>
        </w:rPr>
        <w:t>A</w:t>
      </w:r>
      <w:r w:rsidRPr="00E13B4C">
        <w:rPr>
          <w:rFonts w:eastAsia="SimSun"/>
          <w:sz w:val="24"/>
          <w:szCs w:val="24"/>
          <w:lang w:val="zh-CN" w:eastAsia="zh-CN"/>
        </w:rPr>
        <w:t>第一部分修正已对其生效且尚未利用第六条规定的任何豁免的缔约方，关于第二部分的报告将不适用；</w:t>
      </w:r>
    </w:p>
    <w:p w14:paraId="5B7FFB5F" w14:textId="77777777" w:rsidR="000B511E" w:rsidRPr="00E13B4C" w:rsidRDefault="000B511E" w:rsidP="003D0F2B">
      <w:pPr>
        <w:pStyle w:val="NormalNonumber"/>
        <w:numPr>
          <w:ilvl w:val="0"/>
          <w:numId w:val="50"/>
        </w:numPr>
        <w:tabs>
          <w:tab w:val="clear" w:pos="1247"/>
          <w:tab w:val="clear" w:pos="1871"/>
          <w:tab w:val="clear" w:pos="2495"/>
          <w:tab w:val="clear" w:pos="3119"/>
          <w:tab w:val="clear" w:pos="3742"/>
          <w:tab w:val="clear" w:pos="4366"/>
          <w:tab w:val="clear" w:pos="4990"/>
        </w:tabs>
        <w:overflowPunct w:val="0"/>
        <w:ind w:left="1247" w:firstLine="624"/>
        <w:jc w:val="both"/>
        <w:rPr>
          <w:rFonts w:eastAsia="SimSun"/>
          <w:sz w:val="24"/>
          <w:szCs w:val="24"/>
          <w:lang w:eastAsia="zh-CN"/>
        </w:rPr>
      </w:pPr>
      <w:r w:rsidRPr="00E13B4C">
        <w:rPr>
          <w:rFonts w:ascii="KaiTi" w:eastAsia="KaiTi" w:hAnsi="KaiTi"/>
          <w:sz w:val="24"/>
          <w:szCs w:val="24"/>
          <w:lang w:val="zh-CN" w:eastAsia="zh-CN"/>
        </w:rPr>
        <w:t>请</w:t>
      </w:r>
      <w:r w:rsidRPr="00E13B4C">
        <w:rPr>
          <w:rFonts w:eastAsia="SimSun"/>
          <w:sz w:val="24"/>
          <w:szCs w:val="24"/>
          <w:lang w:val="zh-CN" w:eastAsia="zh-CN"/>
        </w:rPr>
        <w:t>秘书处根据第二十一条起草经修订的报告格式，以反映对附件</w:t>
      </w:r>
      <w:r w:rsidRPr="00E13B4C">
        <w:rPr>
          <w:rFonts w:eastAsia="SimSun"/>
          <w:sz w:val="24"/>
          <w:szCs w:val="24"/>
          <w:lang w:val="zh-CN" w:eastAsia="zh-CN"/>
        </w:rPr>
        <w:t>A</w:t>
      </w:r>
      <w:r w:rsidRPr="00E13B4C">
        <w:rPr>
          <w:rFonts w:eastAsia="SimSun"/>
          <w:sz w:val="24"/>
          <w:szCs w:val="24"/>
          <w:lang w:val="zh-CN" w:eastAsia="zh-CN"/>
        </w:rPr>
        <w:t>的修正，并修订报告指导意见和相关的在线电子工具。</w:t>
      </w:r>
    </w:p>
    <w:p w14:paraId="07066F07" w14:textId="1A5CD722" w:rsidR="00DB2767" w:rsidRPr="00631C1C" w:rsidRDefault="00DB2767" w:rsidP="003D0F2B">
      <w:pPr>
        <w:tabs>
          <w:tab w:val="clear" w:pos="1247"/>
          <w:tab w:val="clear" w:pos="1814"/>
          <w:tab w:val="clear" w:pos="2381"/>
          <w:tab w:val="clear" w:pos="2948"/>
          <w:tab w:val="clear" w:pos="3515"/>
        </w:tabs>
        <w:spacing w:line="240" w:lineRule="auto"/>
      </w:pPr>
      <w:r w:rsidRPr="00631C1C">
        <w:br w:type="page"/>
      </w:r>
    </w:p>
    <w:p w14:paraId="1CDE06F6" w14:textId="77777777" w:rsidR="00312042" w:rsidRPr="00346A44" w:rsidRDefault="00312042" w:rsidP="003D0F2B">
      <w:pPr>
        <w:pStyle w:val="CH2"/>
        <w:rPr>
          <w:rFonts w:eastAsia="SimHei"/>
          <w:sz w:val="28"/>
          <w:szCs w:val="28"/>
          <w:lang w:eastAsia="zh-CN"/>
        </w:rPr>
      </w:pPr>
      <w:bookmarkStart w:id="9" w:name="_Toc213853061"/>
      <w:r w:rsidRPr="00A5308B">
        <w:rPr>
          <w:lang w:eastAsia="zh-CN"/>
        </w:rPr>
        <w:lastRenderedPageBreak/>
        <w:tab/>
      </w:r>
      <w:r w:rsidRPr="00A5308B">
        <w:rPr>
          <w:lang w:eastAsia="zh-CN"/>
        </w:rPr>
        <w:tab/>
      </w:r>
      <w:bookmarkStart w:id="10" w:name="_Toc221799028"/>
      <w:r w:rsidRPr="00346A44">
        <w:rPr>
          <w:rFonts w:eastAsia="SimHei"/>
          <w:bCs/>
          <w:sz w:val="28"/>
          <w:szCs w:val="28"/>
          <w:lang w:val="zh-CN" w:eastAsia="zh-CN"/>
        </w:rPr>
        <w:t>MC-6/4</w:t>
      </w:r>
      <w:r w:rsidRPr="00346A44">
        <w:rPr>
          <w:rFonts w:eastAsia="SimHei"/>
          <w:bCs/>
          <w:sz w:val="28"/>
          <w:szCs w:val="28"/>
          <w:lang w:val="zh-CN" w:eastAsia="zh-CN"/>
        </w:rPr>
        <w:t>号决定：推进</w:t>
      </w:r>
      <w:proofErr w:type="gramStart"/>
      <w:r w:rsidRPr="00346A44">
        <w:rPr>
          <w:rFonts w:eastAsia="SimHei"/>
          <w:bCs/>
          <w:sz w:val="28"/>
          <w:szCs w:val="28"/>
          <w:lang w:val="zh-CN" w:eastAsia="zh-CN"/>
        </w:rPr>
        <w:t>与添汞</w:t>
      </w:r>
      <w:proofErr w:type="gramEnd"/>
      <w:r w:rsidRPr="00346A44">
        <w:rPr>
          <w:rFonts w:eastAsia="SimHei"/>
          <w:bCs/>
          <w:sz w:val="28"/>
          <w:szCs w:val="28"/>
          <w:lang w:val="zh-CN" w:eastAsia="zh-CN"/>
        </w:rPr>
        <w:t>化妆品相关的工作</w:t>
      </w:r>
      <w:bookmarkEnd w:id="9"/>
      <w:bookmarkEnd w:id="10"/>
    </w:p>
    <w:p w14:paraId="0CBDC44F" w14:textId="77777777" w:rsidR="00312042" w:rsidRPr="000071BE" w:rsidRDefault="00312042" w:rsidP="000071BE">
      <w:pPr>
        <w:pStyle w:val="NormalNonumber"/>
        <w:tabs>
          <w:tab w:val="clear" w:pos="1247"/>
        </w:tabs>
        <w:ind w:left="1253" w:firstLine="619"/>
        <w:jc w:val="both"/>
        <w:rPr>
          <w:rFonts w:ascii="KaiTi" w:eastAsia="KaiTi" w:hAnsi="KaiTi"/>
          <w:sz w:val="24"/>
          <w:szCs w:val="24"/>
          <w:lang w:eastAsia="zh-CN"/>
        </w:rPr>
      </w:pPr>
      <w:r w:rsidRPr="000071BE">
        <w:rPr>
          <w:rFonts w:ascii="KaiTi" w:eastAsia="KaiTi" w:hAnsi="KaiTi"/>
          <w:sz w:val="24"/>
          <w:szCs w:val="24"/>
          <w:lang w:val="zh-CN" w:eastAsia="zh-CN"/>
        </w:rPr>
        <w:t>缔约方大会，</w:t>
      </w:r>
    </w:p>
    <w:p w14:paraId="6720B0B9" w14:textId="3967811A" w:rsidR="00312042" w:rsidRPr="000071BE" w:rsidRDefault="00312042" w:rsidP="000071BE">
      <w:pPr>
        <w:pStyle w:val="NormalNonumber"/>
        <w:tabs>
          <w:tab w:val="clear" w:pos="1247"/>
        </w:tabs>
        <w:ind w:left="1253" w:firstLine="619"/>
        <w:jc w:val="both"/>
        <w:rPr>
          <w:rFonts w:eastAsia="SimSun"/>
          <w:sz w:val="24"/>
          <w:szCs w:val="24"/>
          <w:lang w:eastAsia="zh-CN"/>
        </w:rPr>
      </w:pPr>
      <w:r w:rsidRPr="000071BE">
        <w:rPr>
          <w:rFonts w:ascii="KaiTi" w:eastAsia="KaiTi" w:hAnsi="KaiTi"/>
          <w:sz w:val="24"/>
          <w:szCs w:val="24"/>
          <w:lang w:val="zh-CN" w:eastAsia="zh-CN"/>
        </w:rPr>
        <w:t>回顾</w:t>
      </w:r>
      <w:r w:rsidRPr="000071BE">
        <w:rPr>
          <w:rFonts w:eastAsia="SimSun"/>
          <w:sz w:val="24"/>
          <w:szCs w:val="24"/>
          <w:lang w:val="zh-CN" w:eastAsia="zh-CN"/>
        </w:rPr>
        <w:t>根据《关于汞的水俣公约》第四条第一款的规定，缔约方应不允许在针对《公约》附件</w:t>
      </w:r>
      <w:r w:rsidRPr="000071BE">
        <w:rPr>
          <w:rFonts w:eastAsia="SimSun"/>
          <w:sz w:val="24"/>
          <w:szCs w:val="24"/>
          <w:lang w:val="zh-CN" w:eastAsia="zh-CN"/>
        </w:rPr>
        <w:t>A</w:t>
      </w:r>
      <w:r w:rsidRPr="000071BE">
        <w:rPr>
          <w:rFonts w:eastAsia="SimSun"/>
          <w:sz w:val="24"/>
          <w:szCs w:val="24"/>
          <w:lang w:val="zh-CN" w:eastAsia="zh-CN"/>
        </w:rPr>
        <w:t>第一部分</w:t>
      </w:r>
      <w:proofErr w:type="gramStart"/>
      <w:r w:rsidRPr="000071BE">
        <w:rPr>
          <w:rFonts w:eastAsia="SimSun"/>
          <w:sz w:val="24"/>
          <w:szCs w:val="24"/>
          <w:lang w:val="zh-CN" w:eastAsia="zh-CN"/>
        </w:rPr>
        <w:t>所列添汞化妆品</w:t>
      </w:r>
      <w:proofErr w:type="gramEnd"/>
      <w:r w:rsidRPr="000071BE">
        <w:rPr>
          <w:rFonts w:eastAsia="SimSun"/>
          <w:sz w:val="24"/>
          <w:szCs w:val="24"/>
          <w:lang w:val="zh-CN" w:eastAsia="zh-CN"/>
        </w:rPr>
        <w:t>明确规定的淘汰日期过后生产、进口或出口此类产品，</w:t>
      </w:r>
      <w:proofErr w:type="gramStart"/>
      <w:r w:rsidRPr="000071BE">
        <w:rPr>
          <w:rFonts w:eastAsia="SimSun"/>
          <w:sz w:val="24"/>
          <w:szCs w:val="24"/>
          <w:lang w:val="zh-CN" w:eastAsia="zh-CN"/>
        </w:rPr>
        <w:t>除非已</w:t>
      </w:r>
      <w:proofErr w:type="gramEnd"/>
      <w:r w:rsidRPr="000071BE">
        <w:rPr>
          <w:rFonts w:eastAsia="SimSun"/>
          <w:sz w:val="24"/>
          <w:szCs w:val="24"/>
          <w:lang w:val="zh-CN" w:eastAsia="zh-CN"/>
        </w:rPr>
        <w:t>在附件</w:t>
      </w:r>
      <w:r w:rsidRPr="000071BE">
        <w:rPr>
          <w:rFonts w:eastAsia="SimSun"/>
          <w:sz w:val="24"/>
          <w:szCs w:val="24"/>
          <w:lang w:val="zh-CN" w:eastAsia="zh-CN"/>
        </w:rPr>
        <w:t>A</w:t>
      </w:r>
      <w:r w:rsidRPr="000071BE">
        <w:rPr>
          <w:rFonts w:eastAsia="SimSun"/>
          <w:sz w:val="24"/>
          <w:szCs w:val="24"/>
          <w:lang w:val="zh-CN" w:eastAsia="zh-CN"/>
        </w:rPr>
        <w:t>中具体规定了例外情况，或所涉缔约方已依照第六条登记了某项豁免，</w:t>
      </w:r>
    </w:p>
    <w:p w14:paraId="6C289D3B" w14:textId="7B26F523" w:rsidR="00312042" w:rsidRPr="000071BE" w:rsidRDefault="00312042" w:rsidP="000071BE">
      <w:pPr>
        <w:pStyle w:val="NormalNonumber"/>
        <w:tabs>
          <w:tab w:val="clear" w:pos="1247"/>
        </w:tabs>
        <w:ind w:left="1253" w:firstLine="619"/>
        <w:jc w:val="both"/>
        <w:rPr>
          <w:rFonts w:eastAsia="SimSun"/>
          <w:sz w:val="24"/>
          <w:szCs w:val="24"/>
          <w:lang w:eastAsia="zh-CN"/>
        </w:rPr>
      </w:pPr>
      <w:r w:rsidRPr="000071BE">
        <w:rPr>
          <w:rFonts w:ascii="KaiTi" w:eastAsia="KaiTi" w:hAnsi="KaiTi"/>
          <w:sz w:val="24"/>
          <w:szCs w:val="24"/>
          <w:lang w:val="zh-CN" w:eastAsia="zh-CN"/>
        </w:rPr>
        <w:t>注意到</w:t>
      </w:r>
      <w:r w:rsidRPr="000071BE">
        <w:rPr>
          <w:rFonts w:eastAsia="SimSun"/>
          <w:sz w:val="24"/>
          <w:szCs w:val="24"/>
          <w:lang w:val="zh-CN" w:eastAsia="zh-CN"/>
        </w:rPr>
        <w:t>尽管化妆品已列入附件</w:t>
      </w:r>
      <w:r w:rsidRPr="000071BE">
        <w:rPr>
          <w:rFonts w:eastAsia="SimSun"/>
          <w:sz w:val="24"/>
          <w:szCs w:val="24"/>
          <w:lang w:val="zh-CN" w:eastAsia="zh-CN"/>
        </w:rPr>
        <w:t>A</w:t>
      </w:r>
      <w:r w:rsidRPr="000071BE">
        <w:rPr>
          <w:rFonts w:eastAsia="SimSun"/>
          <w:sz w:val="24"/>
          <w:szCs w:val="24"/>
          <w:lang w:val="zh-CN" w:eastAsia="zh-CN"/>
        </w:rPr>
        <w:t>，但《公约》不允许的一些化妆品仍设法进入全球商业，</w:t>
      </w:r>
    </w:p>
    <w:p w14:paraId="6D24D7DE" w14:textId="3E867E34" w:rsidR="00312042" w:rsidRPr="000071BE" w:rsidRDefault="00312042" w:rsidP="000071BE">
      <w:pPr>
        <w:pStyle w:val="NormalNonumber"/>
        <w:tabs>
          <w:tab w:val="clear" w:pos="1247"/>
        </w:tabs>
        <w:ind w:left="1253" w:firstLine="619"/>
        <w:jc w:val="both"/>
        <w:rPr>
          <w:rFonts w:eastAsia="SimSun"/>
          <w:sz w:val="24"/>
          <w:szCs w:val="24"/>
          <w:lang w:eastAsia="zh-CN"/>
        </w:rPr>
      </w:pPr>
      <w:r w:rsidRPr="000071BE">
        <w:rPr>
          <w:rFonts w:ascii="KaiTi" w:eastAsia="KaiTi" w:hAnsi="KaiTi"/>
          <w:sz w:val="24"/>
          <w:szCs w:val="24"/>
          <w:lang w:val="zh-CN" w:eastAsia="zh-CN"/>
        </w:rPr>
        <w:t>承认</w:t>
      </w:r>
      <w:r w:rsidRPr="000071BE">
        <w:rPr>
          <w:rFonts w:eastAsia="SimSun"/>
          <w:sz w:val="24"/>
          <w:szCs w:val="24"/>
          <w:lang w:val="zh-CN" w:eastAsia="zh-CN"/>
        </w:rPr>
        <w:t>根据</w:t>
      </w:r>
      <w:r w:rsidRPr="000071BE">
        <w:rPr>
          <w:rFonts w:eastAsia="SimSun"/>
          <w:sz w:val="24"/>
          <w:szCs w:val="24"/>
          <w:lang w:val="zh-CN" w:eastAsia="zh-CN"/>
        </w:rPr>
        <w:t>MC-5/5</w:t>
      </w:r>
      <w:r w:rsidRPr="000071BE">
        <w:rPr>
          <w:rFonts w:eastAsia="SimSun"/>
          <w:sz w:val="24"/>
          <w:szCs w:val="24"/>
          <w:lang w:val="zh-CN" w:eastAsia="zh-CN"/>
        </w:rPr>
        <w:t>号决定在最近的闭会期间开展的工作，</w:t>
      </w:r>
    </w:p>
    <w:p w14:paraId="397A4E2B" w14:textId="743EE661" w:rsidR="00312042" w:rsidRPr="000071BE" w:rsidRDefault="00312042" w:rsidP="000071BE">
      <w:pPr>
        <w:pStyle w:val="NormalNonumber"/>
        <w:numPr>
          <w:ilvl w:val="0"/>
          <w:numId w:val="20"/>
        </w:numPr>
        <w:tabs>
          <w:tab w:val="clear" w:pos="1247"/>
          <w:tab w:val="clear" w:pos="1871"/>
          <w:tab w:val="clear" w:pos="2495"/>
          <w:tab w:val="clear" w:pos="3119"/>
          <w:tab w:val="clear" w:pos="3742"/>
          <w:tab w:val="clear" w:pos="4366"/>
          <w:tab w:val="clear" w:pos="4990"/>
        </w:tabs>
        <w:ind w:left="1253" w:firstLine="619"/>
        <w:jc w:val="both"/>
        <w:rPr>
          <w:rFonts w:eastAsia="SimSun"/>
          <w:sz w:val="24"/>
          <w:szCs w:val="24"/>
          <w:lang w:eastAsia="zh-CN"/>
        </w:rPr>
      </w:pPr>
      <w:r w:rsidRPr="000071BE">
        <w:rPr>
          <w:rFonts w:ascii="KaiTi" w:eastAsia="KaiTi" w:hAnsi="KaiTi"/>
          <w:sz w:val="24"/>
          <w:szCs w:val="24"/>
          <w:lang w:val="zh-CN" w:eastAsia="zh-CN"/>
        </w:rPr>
        <w:t>欢迎</w:t>
      </w:r>
      <w:r w:rsidRPr="000071BE">
        <w:rPr>
          <w:rFonts w:eastAsia="SimSun"/>
          <w:sz w:val="24"/>
          <w:szCs w:val="24"/>
          <w:lang w:val="zh-CN" w:eastAsia="zh-CN"/>
        </w:rPr>
        <w:t>关于附件</w:t>
      </w:r>
      <w:r w:rsidRPr="000071BE">
        <w:rPr>
          <w:rFonts w:eastAsia="SimSun"/>
          <w:sz w:val="24"/>
          <w:szCs w:val="24"/>
          <w:lang w:val="zh-CN" w:eastAsia="zh-CN"/>
        </w:rPr>
        <w:t>A</w:t>
      </w:r>
      <w:r w:rsidRPr="000071BE">
        <w:rPr>
          <w:rFonts w:eastAsia="SimSun"/>
          <w:sz w:val="24"/>
          <w:szCs w:val="24"/>
          <w:lang w:val="zh-CN" w:eastAsia="zh-CN"/>
        </w:rPr>
        <w:t>第一部分所列化妆品的</w:t>
      </w:r>
      <w:r w:rsidRPr="00680645">
        <w:rPr>
          <w:rFonts w:eastAsia="SimSun"/>
          <w:sz w:val="24"/>
          <w:szCs w:val="24"/>
          <w:lang w:val="zh-CN" w:eastAsia="zh-CN"/>
        </w:rPr>
        <w:t>报告；</w:t>
      </w:r>
      <w:bookmarkStart w:id="11" w:name="_Hlk213162114"/>
      <w:r w:rsidR="00680645" w:rsidRPr="00680645">
        <w:rPr>
          <w:rStyle w:val="FootnoteReference"/>
          <w:spacing w:val="0"/>
          <w:w w:val="100"/>
          <w:position w:val="0"/>
          <w:sz w:val="24"/>
          <w:szCs w:val="24"/>
          <w:lang w:eastAsia="zh-CN"/>
        </w:rPr>
        <w:footnoteReference w:customMarkFollows="1" w:id="12"/>
        <w:t>1</w:t>
      </w:r>
    </w:p>
    <w:p w14:paraId="24159E77" w14:textId="21A2B46C" w:rsidR="00312042" w:rsidRPr="000071BE" w:rsidRDefault="00312042" w:rsidP="000071BE">
      <w:pPr>
        <w:pStyle w:val="NormalNonumber"/>
        <w:numPr>
          <w:ilvl w:val="0"/>
          <w:numId w:val="20"/>
        </w:numPr>
        <w:tabs>
          <w:tab w:val="clear" w:pos="1247"/>
          <w:tab w:val="clear" w:pos="1871"/>
          <w:tab w:val="clear" w:pos="2495"/>
          <w:tab w:val="clear" w:pos="3119"/>
          <w:tab w:val="clear" w:pos="3742"/>
          <w:tab w:val="clear" w:pos="4366"/>
          <w:tab w:val="clear" w:pos="4990"/>
        </w:tabs>
        <w:ind w:left="1253" w:firstLine="619"/>
        <w:jc w:val="both"/>
        <w:rPr>
          <w:rFonts w:eastAsia="SimSun"/>
          <w:sz w:val="24"/>
          <w:szCs w:val="24"/>
          <w:lang w:eastAsia="zh-CN"/>
        </w:rPr>
      </w:pPr>
      <w:r w:rsidRPr="000071BE">
        <w:rPr>
          <w:rFonts w:ascii="KaiTi" w:eastAsia="KaiTi" w:hAnsi="KaiTi"/>
          <w:sz w:val="24"/>
          <w:szCs w:val="24"/>
          <w:lang w:val="zh-CN" w:eastAsia="zh-CN"/>
        </w:rPr>
        <w:t>鼓励</w:t>
      </w:r>
      <w:r w:rsidRPr="000071BE">
        <w:rPr>
          <w:rFonts w:eastAsia="SimSun"/>
          <w:sz w:val="24"/>
          <w:szCs w:val="24"/>
          <w:lang w:val="zh-CN" w:eastAsia="zh-CN"/>
        </w:rPr>
        <w:t>尚未制定国家立法或其他措施，或在</w:t>
      </w:r>
      <w:proofErr w:type="gramStart"/>
      <w:r w:rsidRPr="000071BE">
        <w:rPr>
          <w:rFonts w:eastAsia="SimSun"/>
          <w:sz w:val="24"/>
          <w:szCs w:val="24"/>
          <w:lang w:val="zh-CN" w:eastAsia="zh-CN"/>
        </w:rPr>
        <w:t>履行添汞化妆品</w:t>
      </w:r>
      <w:proofErr w:type="gramEnd"/>
      <w:r w:rsidRPr="000071BE">
        <w:rPr>
          <w:rFonts w:eastAsia="SimSun"/>
          <w:sz w:val="24"/>
          <w:szCs w:val="24"/>
          <w:lang w:val="zh-CN" w:eastAsia="zh-CN"/>
        </w:rPr>
        <w:t>相关义务方面面临挑战的缔约方通知秘书处，并考虑针对其情况适用第十四和</w:t>
      </w:r>
      <w:r w:rsidR="00266A54" w:rsidRPr="000071BE">
        <w:rPr>
          <w:rFonts w:eastAsia="SimSun"/>
          <w:sz w:val="24"/>
          <w:szCs w:val="24"/>
          <w:lang w:val="zh-CN" w:eastAsia="zh-CN"/>
        </w:rPr>
        <w:t>（</w:t>
      </w:r>
      <w:r w:rsidRPr="000071BE">
        <w:rPr>
          <w:rFonts w:eastAsia="SimSun"/>
          <w:sz w:val="24"/>
          <w:szCs w:val="24"/>
          <w:lang w:val="zh-CN" w:eastAsia="zh-CN"/>
        </w:rPr>
        <w:t>或</w:t>
      </w:r>
      <w:r w:rsidR="00266A54" w:rsidRPr="000071BE">
        <w:rPr>
          <w:rFonts w:eastAsia="SimSun"/>
          <w:sz w:val="24"/>
          <w:szCs w:val="24"/>
          <w:lang w:val="zh-CN" w:eastAsia="zh-CN"/>
        </w:rPr>
        <w:t>）</w:t>
      </w:r>
      <w:r w:rsidRPr="000071BE">
        <w:rPr>
          <w:rFonts w:eastAsia="SimSun"/>
          <w:sz w:val="24"/>
          <w:szCs w:val="24"/>
          <w:lang w:val="zh-CN" w:eastAsia="zh-CN"/>
        </w:rPr>
        <w:t>第十五条；</w:t>
      </w:r>
      <w:bookmarkStart w:id="12" w:name="_Hlk213162322"/>
      <w:bookmarkEnd w:id="11"/>
    </w:p>
    <w:p w14:paraId="6C6D02B6" w14:textId="67AFB767" w:rsidR="00312042" w:rsidRPr="000071BE" w:rsidRDefault="00312042" w:rsidP="000071BE">
      <w:pPr>
        <w:pStyle w:val="NormalNonumber"/>
        <w:numPr>
          <w:ilvl w:val="0"/>
          <w:numId w:val="20"/>
        </w:numPr>
        <w:tabs>
          <w:tab w:val="clear" w:pos="1247"/>
          <w:tab w:val="clear" w:pos="1871"/>
          <w:tab w:val="clear" w:pos="2495"/>
          <w:tab w:val="clear" w:pos="3119"/>
          <w:tab w:val="clear" w:pos="3742"/>
          <w:tab w:val="clear" w:pos="4366"/>
          <w:tab w:val="clear" w:pos="4990"/>
        </w:tabs>
        <w:ind w:left="1253" w:firstLine="619"/>
        <w:jc w:val="both"/>
        <w:rPr>
          <w:rFonts w:eastAsia="SimSun"/>
          <w:sz w:val="24"/>
          <w:szCs w:val="24"/>
          <w:lang w:eastAsia="zh-CN"/>
        </w:rPr>
      </w:pPr>
      <w:r w:rsidRPr="000071BE">
        <w:rPr>
          <w:rFonts w:ascii="KaiTi" w:eastAsia="KaiTi" w:hAnsi="KaiTi"/>
          <w:sz w:val="24"/>
          <w:szCs w:val="24"/>
          <w:lang w:val="zh-CN" w:eastAsia="zh-CN"/>
        </w:rPr>
        <w:t>鼓励</w:t>
      </w:r>
      <w:r w:rsidRPr="000071BE">
        <w:rPr>
          <w:rFonts w:eastAsia="SimSun"/>
          <w:sz w:val="24"/>
          <w:szCs w:val="24"/>
          <w:lang w:val="zh-CN" w:eastAsia="zh-CN"/>
        </w:rPr>
        <w:t>全球汞伙伴关系继续努力，与有关缔约方协商，汇编并传播与化妆品中汞含量有关的信息；</w:t>
      </w:r>
    </w:p>
    <w:p w14:paraId="2D0DE4E6" w14:textId="5B1BCC6C" w:rsidR="00312042" w:rsidRPr="000071BE" w:rsidRDefault="00312042" w:rsidP="000071BE">
      <w:pPr>
        <w:pStyle w:val="NormalNonumber"/>
        <w:numPr>
          <w:ilvl w:val="0"/>
          <w:numId w:val="20"/>
        </w:numPr>
        <w:tabs>
          <w:tab w:val="clear" w:pos="1247"/>
          <w:tab w:val="clear" w:pos="1871"/>
          <w:tab w:val="clear" w:pos="2495"/>
          <w:tab w:val="clear" w:pos="3119"/>
          <w:tab w:val="clear" w:pos="3742"/>
          <w:tab w:val="clear" w:pos="4366"/>
          <w:tab w:val="clear" w:pos="4990"/>
        </w:tabs>
        <w:ind w:left="1253" w:firstLine="619"/>
        <w:jc w:val="both"/>
        <w:rPr>
          <w:rFonts w:eastAsia="SimSun"/>
          <w:sz w:val="24"/>
          <w:szCs w:val="24"/>
          <w:lang w:eastAsia="zh-CN"/>
        </w:rPr>
      </w:pPr>
      <w:bookmarkStart w:id="13" w:name="_Hlk213162594"/>
      <w:bookmarkEnd w:id="12"/>
      <w:r w:rsidRPr="000071BE">
        <w:rPr>
          <w:rFonts w:ascii="KaiTi" w:eastAsia="KaiTi" w:hAnsi="KaiTi"/>
          <w:sz w:val="24"/>
          <w:szCs w:val="24"/>
          <w:lang w:val="zh-CN" w:eastAsia="zh-CN"/>
        </w:rPr>
        <w:t>邀请</w:t>
      </w:r>
      <w:r w:rsidRPr="000071BE">
        <w:rPr>
          <w:rFonts w:eastAsia="SimSun"/>
          <w:sz w:val="24"/>
          <w:szCs w:val="24"/>
          <w:lang w:val="zh-CN" w:eastAsia="zh-CN"/>
        </w:rPr>
        <w:t>秘书处在资源允许的情况下，与全球汞伙伴关系协作，收集并向缔约方大会第七次会议提供关于支持执法和查明化妆品中汞含量的各项机制的现有信息，包括关于现场采样和分析设备的信息；</w:t>
      </w:r>
    </w:p>
    <w:p w14:paraId="09130ADF" w14:textId="547E3B8D" w:rsidR="00312042" w:rsidRPr="000071BE" w:rsidRDefault="00312042" w:rsidP="000071BE">
      <w:pPr>
        <w:pStyle w:val="NormalNonumber"/>
        <w:numPr>
          <w:ilvl w:val="0"/>
          <w:numId w:val="20"/>
        </w:numPr>
        <w:tabs>
          <w:tab w:val="clear" w:pos="1247"/>
          <w:tab w:val="clear" w:pos="1871"/>
          <w:tab w:val="clear" w:pos="2495"/>
          <w:tab w:val="clear" w:pos="3119"/>
          <w:tab w:val="clear" w:pos="3742"/>
          <w:tab w:val="clear" w:pos="4366"/>
          <w:tab w:val="clear" w:pos="4990"/>
        </w:tabs>
        <w:ind w:left="1253" w:firstLine="619"/>
        <w:jc w:val="both"/>
        <w:rPr>
          <w:rFonts w:eastAsia="SimSun"/>
          <w:sz w:val="24"/>
          <w:szCs w:val="24"/>
          <w:lang w:eastAsia="zh-CN"/>
        </w:rPr>
      </w:pPr>
      <w:r w:rsidRPr="000071BE">
        <w:rPr>
          <w:rFonts w:ascii="KaiTi" w:eastAsia="KaiTi" w:hAnsi="KaiTi"/>
          <w:sz w:val="24"/>
          <w:szCs w:val="24"/>
          <w:lang w:val="zh-CN" w:eastAsia="zh-CN"/>
        </w:rPr>
        <w:t>又邀请</w:t>
      </w:r>
      <w:r w:rsidRPr="000071BE">
        <w:rPr>
          <w:rFonts w:eastAsia="SimSun"/>
          <w:sz w:val="24"/>
          <w:szCs w:val="24"/>
          <w:lang w:val="zh-CN" w:eastAsia="zh-CN"/>
        </w:rPr>
        <w:t>秘书处在资源允许的情况下，汇编和综合缔约方在其国家报告中提供或根据上文第</w:t>
      </w:r>
      <w:r w:rsidRPr="000071BE">
        <w:rPr>
          <w:rFonts w:eastAsia="SimSun"/>
          <w:sz w:val="24"/>
          <w:szCs w:val="24"/>
          <w:lang w:val="zh-CN" w:eastAsia="zh-CN"/>
        </w:rPr>
        <w:t>2</w:t>
      </w:r>
      <w:r w:rsidRPr="000071BE">
        <w:rPr>
          <w:rFonts w:eastAsia="SimSun"/>
          <w:sz w:val="24"/>
          <w:szCs w:val="24"/>
          <w:lang w:val="zh-CN" w:eastAsia="zh-CN"/>
        </w:rPr>
        <w:t>段提交的关于在</w:t>
      </w:r>
      <w:proofErr w:type="gramStart"/>
      <w:r w:rsidRPr="000071BE">
        <w:rPr>
          <w:rFonts w:eastAsia="SimSun"/>
          <w:sz w:val="24"/>
          <w:szCs w:val="24"/>
          <w:lang w:val="zh-CN" w:eastAsia="zh-CN"/>
        </w:rPr>
        <w:t>防止添汞化妆品</w:t>
      </w:r>
      <w:proofErr w:type="gramEnd"/>
      <w:r w:rsidRPr="000071BE">
        <w:rPr>
          <w:rFonts w:eastAsia="SimSun"/>
          <w:sz w:val="24"/>
          <w:szCs w:val="24"/>
          <w:lang w:val="zh-CN" w:eastAsia="zh-CN"/>
        </w:rPr>
        <w:t>制造、进口和出口方面的挑战（包括执法挑战）的信息，并向缔约方大会第七次会议</w:t>
      </w:r>
      <w:proofErr w:type="gramStart"/>
      <w:r w:rsidRPr="000071BE">
        <w:rPr>
          <w:rFonts w:eastAsia="SimSun"/>
          <w:sz w:val="24"/>
          <w:szCs w:val="24"/>
          <w:lang w:val="zh-CN" w:eastAsia="zh-CN"/>
        </w:rPr>
        <w:t>报告此</w:t>
      </w:r>
      <w:proofErr w:type="gramEnd"/>
      <w:r w:rsidRPr="000071BE">
        <w:rPr>
          <w:rFonts w:eastAsia="SimSun"/>
          <w:sz w:val="24"/>
          <w:szCs w:val="24"/>
          <w:lang w:val="zh-CN" w:eastAsia="zh-CN"/>
        </w:rPr>
        <w:t>事项；</w:t>
      </w:r>
    </w:p>
    <w:p w14:paraId="3A94D325" w14:textId="56A49C05" w:rsidR="00312042" w:rsidRPr="000071BE" w:rsidRDefault="00312042" w:rsidP="000071BE">
      <w:pPr>
        <w:pStyle w:val="NormalNonumber"/>
        <w:numPr>
          <w:ilvl w:val="0"/>
          <w:numId w:val="20"/>
        </w:numPr>
        <w:tabs>
          <w:tab w:val="clear" w:pos="1247"/>
          <w:tab w:val="clear" w:pos="1871"/>
          <w:tab w:val="clear" w:pos="2495"/>
          <w:tab w:val="clear" w:pos="3119"/>
          <w:tab w:val="clear" w:pos="3742"/>
          <w:tab w:val="clear" w:pos="4366"/>
          <w:tab w:val="clear" w:pos="4990"/>
        </w:tabs>
        <w:ind w:left="1253" w:firstLine="619"/>
        <w:jc w:val="both"/>
        <w:rPr>
          <w:rFonts w:eastAsia="SimSun"/>
          <w:sz w:val="24"/>
          <w:szCs w:val="24"/>
          <w:lang w:eastAsia="zh-CN"/>
        </w:rPr>
      </w:pPr>
      <w:r w:rsidRPr="000071BE">
        <w:rPr>
          <w:rFonts w:ascii="KaiTi" w:eastAsia="KaiTi" w:hAnsi="KaiTi"/>
          <w:sz w:val="24"/>
          <w:szCs w:val="24"/>
          <w:lang w:val="zh-CN" w:eastAsia="zh-CN"/>
        </w:rPr>
        <w:t>还邀请</w:t>
      </w:r>
      <w:r w:rsidRPr="000071BE">
        <w:rPr>
          <w:rFonts w:eastAsia="SimSun"/>
          <w:sz w:val="24"/>
          <w:szCs w:val="24"/>
          <w:lang w:val="zh-CN" w:eastAsia="zh-CN"/>
        </w:rPr>
        <w:t>秘书处在资源允许的情况下，与国际刑事警察组织（国际刑警组织）、世界海关组织以及其他在产品非法贸易方面具有专门知识的相关国际组织合作，进一步调查第四条不再允许的汞含量超过痕量或对某些缔约方而言不超过百万分之一</w:t>
      </w:r>
      <w:proofErr w:type="gramStart"/>
      <w:r w:rsidRPr="000071BE">
        <w:rPr>
          <w:rFonts w:eastAsia="SimSun"/>
          <w:sz w:val="24"/>
          <w:szCs w:val="24"/>
          <w:lang w:val="zh-CN" w:eastAsia="zh-CN"/>
        </w:rPr>
        <w:t>的添汞化妆品</w:t>
      </w:r>
      <w:proofErr w:type="gramEnd"/>
      <w:r w:rsidRPr="000071BE">
        <w:rPr>
          <w:rFonts w:eastAsia="SimSun"/>
          <w:sz w:val="24"/>
          <w:szCs w:val="24"/>
          <w:lang w:val="zh-CN" w:eastAsia="zh-CN"/>
        </w:rPr>
        <w:t>的主要制造、进口和出口来源，并向缔约方大会第七次会议</w:t>
      </w:r>
      <w:proofErr w:type="gramStart"/>
      <w:r w:rsidRPr="000071BE">
        <w:rPr>
          <w:rFonts w:eastAsia="SimSun"/>
          <w:sz w:val="24"/>
          <w:szCs w:val="24"/>
          <w:lang w:val="zh-CN" w:eastAsia="zh-CN"/>
        </w:rPr>
        <w:t>报告此</w:t>
      </w:r>
      <w:proofErr w:type="gramEnd"/>
      <w:r w:rsidRPr="000071BE">
        <w:rPr>
          <w:rFonts w:eastAsia="SimSun"/>
          <w:sz w:val="24"/>
          <w:szCs w:val="24"/>
          <w:lang w:val="zh-CN" w:eastAsia="zh-CN"/>
        </w:rPr>
        <w:t>事项，报告中应列入相关国际组织的任何具体提议；</w:t>
      </w:r>
    </w:p>
    <w:bookmarkEnd w:id="13"/>
    <w:p w14:paraId="7A750CE0" w14:textId="77777777" w:rsidR="00312042" w:rsidRPr="000071BE" w:rsidRDefault="00312042" w:rsidP="000071BE">
      <w:pPr>
        <w:pStyle w:val="NormalNonumber"/>
        <w:numPr>
          <w:ilvl w:val="0"/>
          <w:numId w:val="20"/>
        </w:numPr>
        <w:tabs>
          <w:tab w:val="clear" w:pos="1247"/>
          <w:tab w:val="clear" w:pos="1871"/>
          <w:tab w:val="clear" w:pos="2495"/>
          <w:tab w:val="clear" w:pos="3119"/>
          <w:tab w:val="clear" w:pos="3742"/>
          <w:tab w:val="clear" w:pos="4366"/>
          <w:tab w:val="clear" w:pos="4990"/>
        </w:tabs>
        <w:ind w:left="1253" w:firstLine="619"/>
        <w:jc w:val="both"/>
        <w:rPr>
          <w:rFonts w:eastAsia="SimSun"/>
          <w:iCs/>
          <w:sz w:val="24"/>
          <w:szCs w:val="24"/>
        </w:rPr>
      </w:pPr>
      <w:proofErr w:type="spellStart"/>
      <w:r w:rsidRPr="000071BE">
        <w:rPr>
          <w:rFonts w:ascii="KaiTi" w:eastAsia="KaiTi" w:hAnsi="KaiTi"/>
          <w:sz w:val="24"/>
          <w:szCs w:val="24"/>
          <w:lang w:val="zh-CN"/>
        </w:rPr>
        <w:t>邀请</w:t>
      </w:r>
      <w:r w:rsidRPr="000071BE">
        <w:rPr>
          <w:rFonts w:eastAsia="SimSun"/>
          <w:sz w:val="24"/>
          <w:szCs w:val="24"/>
          <w:lang w:val="zh-CN"/>
        </w:rPr>
        <w:t>世界卫生组织</w:t>
      </w:r>
      <w:proofErr w:type="spellEnd"/>
      <w:r w:rsidRPr="000071BE">
        <w:rPr>
          <w:rFonts w:eastAsia="SimSun"/>
          <w:sz w:val="24"/>
          <w:szCs w:val="24"/>
          <w:lang w:val="zh-CN"/>
        </w:rPr>
        <w:t>：</w:t>
      </w:r>
    </w:p>
    <w:p w14:paraId="777BF6CA" w14:textId="32845512" w:rsidR="00312042" w:rsidRPr="000071BE" w:rsidRDefault="00312042" w:rsidP="000071BE">
      <w:pPr>
        <w:pStyle w:val="NormalNonumber"/>
        <w:numPr>
          <w:ilvl w:val="0"/>
          <w:numId w:val="21"/>
        </w:numPr>
        <w:tabs>
          <w:tab w:val="clear" w:pos="1247"/>
          <w:tab w:val="clear" w:pos="1871"/>
          <w:tab w:val="clear" w:pos="2495"/>
          <w:tab w:val="clear" w:pos="3119"/>
          <w:tab w:val="clear" w:pos="3742"/>
          <w:tab w:val="clear" w:pos="4366"/>
          <w:tab w:val="clear" w:pos="4990"/>
        </w:tabs>
        <w:ind w:left="1253" w:firstLine="619"/>
        <w:jc w:val="both"/>
        <w:rPr>
          <w:rFonts w:eastAsia="SimSun"/>
          <w:sz w:val="24"/>
          <w:szCs w:val="24"/>
          <w:lang w:eastAsia="zh-CN"/>
        </w:rPr>
      </w:pPr>
      <w:r w:rsidRPr="000071BE">
        <w:rPr>
          <w:rFonts w:eastAsia="SimSun"/>
          <w:sz w:val="24"/>
          <w:szCs w:val="24"/>
          <w:lang w:val="zh-CN" w:eastAsia="zh-CN"/>
        </w:rPr>
        <w:t>与联合国环境规划署和生物多样性研究所协商，提供从全球环境基金在加蓬、牙买加和斯里兰卡开展的</w:t>
      </w:r>
      <w:proofErr w:type="gramStart"/>
      <w:r w:rsidRPr="000071BE">
        <w:rPr>
          <w:rFonts w:eastAsia="SimSun"/>
          <w:sz w:val="24"/>
          <w:szCs w:val="24"/>
          <w:lang w:val="zh-CN" w:eastAsia="zh-CN"/>
        </w:rPr>
        <w:t>消除添汞化妆品</w:t>
      </w:r>
      <w:proofErr w:type="gramEnd"/>
      <w:r w:rsidRPr="000071BE">
        <w:rPr>
          <w:rFonts w:eastAsia="SimSun"/>
          <w:sz w:val="24"/>
          <w:szCs w:val="24"/>
          <w:lang w:val="zh-CN" w:eastAsia="zh-CN"/>
        </w:rPr>
        <w:t>试点项目中取得的经验教训；</w:t>
      </w:r>
    </w:p>
    <w:p w14:paraId="69B7A8AE" w14:textId="19C0624B" w:rsidR="00312042" w:rsidRPr="000071BE" w:rsidRDefault="00312042" w:rsidP="000071BE">
      <w:pPr>
        <w:pStyle w:val="NormalNonumber"/>
        <w:numPr>
          <w:ilvl w:val="0"/>
          <w:numId w:val="21"/>
        </w:numPr>
        <w:tabs>
          <w:tab w:val="clear" w:pos="1247"/>
          <w:tab w:val="clear" w:pos="1871"/>
          <w:tab w:val="clear" w:pos="2495"/>
          <w:tab w:val="clear" w:pos="3119"/>
          <w:tab w:val="clear" w:pos="3742"/>
          <w:tab w:val="clear" w:pos="4366"/>
          <w:tab w:val="clear" w:pos="4990"/>
        </w:tabs>
        <w:ind w:left="1253" w:firstLine="619"/>
        <w:jc w:val="both"/>
        <w:rPr>
          <w:rFonts w:eastAsia="SimSun"/>
          <w:sz w:val="24"/>
          <w:szCs w:val="24"/>
          <w:lang w:eastAsia="zh-CN"/>
        </w:rPr>
      </w:pPr>
      <w:r w:rsidRPr="000071BE">
        <w:rPr>
          <w:rFonts w:eastAsia="SimSun"/>
          <w:sz w:val="24"/>
          <w:szCs w:val="24"/>
          <w:lang w:val="zh-CN" w:eastAsia="zh-CN"/>
        </w:rPr>
        <w:t>在全球汞伙伴关系的支持下，编写一份说明性的国家公共卫生全系统战略，内容侧重于采取措施</w:t>
      </w:r>
      <w:proofErr w:type="gramStart"/>
      <w:r w:rsidRPr="000071BE">
        <w:rPr>
          <w:rFonts w:eastAsia="SimSun"/>
          <w:sz w:val="24"/>
          <w:szCs w:val="24"/>
          <w:lang w:val="zh-CN" w:eastAsia="zh-CN"/>
        </w:rPr>
        <w:t>减少添汞化妆品</w:t>
      </w:r>
      <w:proofErr w:type="gramEnd"/>
      <w:r w:rsidRPr="000071BE">
        <w:rPr>
          <w:rFonts w:eastAsia="SimSun"/>
          <w:sz w:val="24"/>
          <w:szCs w:val="24"/>
          <w:lang w:val="zh-CN" w:eastAsia="zh-CN"/>
        </w:rPr>
        <w:t>和可能不含汞的亮肤产品，供缔约方在国内使用；</w:t>
      </w:r>
    </w:p>
    <w:p w14:paraId="45CEFA72" w14:textId="09093BEF" w:rsidR="00312042" w:rsidRPr="000071BE" w:rsidRDefault="00312042" w:rsidP="000071BE">
      <w:pPr>
        <w:pStyle w:val="NormalNonumber"/>
        <w:numPr>
          <w:ilvl w:val="0"/>
          <w:numId w:val="21"/>
        </w:numPr>
        <w:tabs>
          <w:tab w:val="clear" w:pos="1247"/>
          <w:tab w:val="clear" w:pos="1871"/>
          <w:tab w:val="clear" w:pos="2495"/>
          <w:tab w:val="clear" w:pos="3119"/>
          <w:tab w:val="clear" w:pos="3742"/>
          <w:tab w:val="clear" w:pos="4366"/>
          <w:tab w:val="clear" w:pos="4990"/>
        </w:tabs>
        <w:ind w:left="1253" w:firstLine="619"/>
        <w:jc w:val="both"/>
        <w:rPr>
          <w:rFonts w:eastAsia="SimSun"/>
          <w:sz w:val="24"/>
          <w:szCs w:val="24"/>
          <w:lang w:eastAsia="zh-CN"/>
        </w:rPr>
        <w:sectPr w:rsidR="00312042" w:rsidRPr="000071BE" w:rsidSect="00E84D8D">
          <w:footnotePr>
            <w:numRestart w:val="eachSect"/>
          </w:footnotePr>
          <w:type w:val="continuous"/>
          <w:pgSz w:w="11906" w:h="16838" w:code="9"/>
          <w:pgMar w:top="907" w:right="992" w:bottom="1418" w:left="1418" w:header="539" w:footer="975" w:gutter="0"/>
          <w:cols w:space="539"/>
          <w:docGrid w:linePitch="360"/>
        </w:sectPr>
      </w:pPr>
      <w:r w:rsidRPr="000071BE">
        <w:rPr>
          <w:rFonts w:eastAsia="SimSun"/>
          <w:sz w:val="24"/>
          <w:szCs w:val="24"/>
          <w:lang w:val="zh-CN" w:eastAsia="zh-CN"/>
        </w:rPr>
        <w:t>至迟于</w:t>
      </w:r>
      <w:r w:rsidRPr="000071BE">
        <w:rPr>
          <w:rFonts w:eastAsia="SimSun"/>
          <w:sz w:val="24"/>
          <w:szCs w:val="24"/>
          <w:lang w:val="zh-CN" w:eastAsia="zh-CN"/>
        </w:rPr>
        <w:t>2026</w:t>
      </w:r>
      <w:r w:rsidRPr="000071BE">
        <w:rPr>
          <w:rFonts w:eastAsia="SimSun"/>
          <w:sz w:val="24"/>
          <w:szCs w:val="24"/>
          <w:lang w:val="zh-CN" w:eastAsia="zh-CN"/>
        </w:rPr>
        <w:t>年</w:t>
      </w:r>
      <w:r w:rsidRPr="000071BE">
        <w:rPr>
          <w:rFonts w:eastAsia="SimSun"/>
          <w:sz w:val="24"/>
          <w:szCs w:val="24"/>
          <w:lang w:val="zh-CN" w:eastAsia="zh-CN"/>
        </w:rPr>
        <w:t>12</w:t>
      </w:r>
      <w:r w:rsidRPr="000071BE">
        <w:rPr>
          <w:rFonts w:eastAsia="SimSun"/>
          <w:sz w:val="24"/>
          <w:szCs w:val="24"/>
          <w:lang w:val="zh-CN" w:eastAsia="zh-CN"/>
        </w:rPr>
        <w:t>月</w:t>
      </w:r>
      <w:r w:rsidRPr="000071BE">
        <w:rPr>
          <w:rFonts w:eastAsia="SimSun"/>
          <w:sz w:val="24"/>
          <w:szCs w:val="24"/>
          <w:lang w:val="zh-CN" w:eastAsia="zh-CN"/>
        </w:rPr>
        <w:t>31</w:t>
      </w:r>
      <w:r w:rsidRPr="000071BE">
        <w:rPr>
          <w:rFonts w:eastAsia="SimSun"/>
          <w:sz w:val="24"/>
          <w:szCs w:val="24"/>
          <w:lang w:val="zh-CN" w:eastAsia="zh-CN"/>
        </w:rPr>
        <w:t>日与秘书处分享取得的经验教训和该战略的纲要。</w:t>
      </w:r>
    </w:p>
    <w:p w14:paraId="306ABC16" w14:textId="77777777" w:rsidR="00312042" w:rsidRPr="00346A44" w:rsidRDefault="00312042" w:rsidP="003D0F2B">
      <w:pPr>
        <w:pStyle w:val="Normal-pool"/>
        <w:jc w:val="both"/>
        <w:rPr>
          <w:rFonts w:eastAsia="SimSun"/>
          <w:sz w:val="24"/>
          <w:szCs w:val="24"/>
          <w:lang w:eastAsia="zh-CN"/>
        </w:rPr>
      </w:pPr>
      <w:r w:rsidRPr="00346A44">
        <w:rPr>
          <w:rFonts w:eastAsia="SimSun"/>
          <w:sz w:val="24"/>
          <w:szCs w:val="24"/>
          <w:lang w:eastAsia="zh-CN"/>
        </w:rPr>
        <w:br w:type="page"/>
      </w:r>
    </w:p>
    <w:p w14:paraId="09BE5536" w14:textId="77777777" w:rsidR="00312042" w:rsidRPr="00346A44" w:rsidRDefault="00312042" w:rsidP="003D0F2B">
      <w:pPr>
        <w:pStyle w:val="CH2"/>
        <w:rPr>
          <w:rFonts w:eastAsia="SimHei"/>
          <w:sz w:val="28"/>
          <w:szCs w:val="28"/>
          <w:lang w:eastAsia="zh-CN"/>
        </w:rPr>
      </w:pPr>
      <w:bookmarkStart w:id="14" w:name="_Toc213853062"/>
      <w:r>
        <w:rPr>
          <w:lang w:val="zh-CN" w:eastAsia="zh-CN"/>
        </w:rPr>
        <w:lastRenderedPageBreak/>
        <w:tab/>
      </w:r>
      <w:r w:rsidRPr="00346A44">
        <w:rPr>
          <w:rFonts w:eastAsia="SimHei"/>
          <w:sz w:val="28"/>
          <w:szCs w:val="28"/>
          <w:lang w:val="zh-CN" w:eastAsia="zh-CN"/>
        </w:rPr>
        <w:tab/>
      </w:r>
      <w:bookmarkStart w:id="15" w:name="_Toc221799029"/>
      <w:r w:rsidRPr="00346A44">
        <w:rPr>
          <w:rFonts w:eastAsia="SimHei"/>
          <w:bCs/>
          <w:sz w:val="28"/>
          <w:szCs w:val="28"/>
          <w:lang w:val="zh-CN" w:eastAsia="zh-CN"/>
        </w:rPr>
        <w:t>MC-6/5</w:t>
      </w:r>
      <w:r w:rsidRPr="00346A44">
        <w:rPr>
          <w:rFonts w:eastAsia="SimHei"/>
          <w:bCs/>
          <w:sz w:val="28"/>
          <w:szCs w:val="28"/>
          <w:lang w:val="zh-CN" w:eastAsia="zh-CN"/>
        </w:rPr>
        <w:t>号决定：审议用无汞替代品生产氯乙烯单体的可行性</w:t>
      </w:r>
      <w:bookmarkEnd w:id="14"/>
      <w:bookmarkEnd w:id="15"/>
    </w:p>
    <w:p w14:paraId="65D7BB74" w14:textId="77777777" w:rsidR="00312042" w:rsidRPr="000071BE" w:rsidRDefault="00312042" w:rsidP="000071BE">
      <w:pPr>
        <w:spacing w:line="240" w:lineRule="auto"/>
        <w:ind w:left="1253" w:firstLine="619"/>
        <w:rPr>
          <w:rFonts w:ascii="KaiTi" w:eastAsia="KaiTi" w:hAnsi="KaiTi"/>
          <w:sz w:val="24"/>
          <w:szCs w:val="24"/>
        </w:rPr>
      </w:pPr>
      <w:r w:rsidRPr="000071BE">
        <w:rPr>
          <w:rFonts w:ascii="KaiTi" w:eastAsia="KaiTi" w:hAnsi="KaiTi"/>
          <w:sz w:val="24"/>
          <w:szCs w:val="24"/>
          <w:lang w:val="zh-CN"/>
        </w:rPr>
        <w:t>缔约方大会，</w:t>
      </w:r>
    </w:p>
    <w:p w14:paraId="203F2BE2" w14:textId="424CF94B" w:rsidR="00312042" w:rsidRPr="000071BE" w:rsidRDefault="00312042" w:rsidP="000071BE">
      <w:pPr>
        <w:spacing w:line="240" w:lineRule="auto"/>
        <w:ind w:left="1253" w:firstLine="619"/>
        <w:rPr>
          <w:rFonts w:eastAsia="SimSun"/>
          <w:sz w:val="24"/>
          <w:szCs w:val="24"/>
        </w:rPr>
      </w:pPr>
      <w:r w:rsidRPr="000071BE">
        <w:rPr>
          <w:rFonts w:ascii="KaiTi" w:eastAsia="KaiTi" w:hAnsi="KaiTi"/>
          <w:sz w:val="24"/>
          <w:szCs w:val="24"/>
          <w:lang w:val="zh-CN"/>
        </w:rPr>
        <w:t>回顾</w:t>
      </w:r>
      <w:r w:rsidRPr="000071BE">
        <w:rPr>
          <w:rFonts w:eastAsia="SimSun"/>
          <w:sz w:val="24"/>
          <w:szCs w:val="24"/>
          <w:lang w:val="zh-CN"/>
        </w:rPr>
        <w:t>《关于汞的水俣公约》第五条第三款的规定，即各缔约方有义务采取措施限制在《公约》附件</w:t>
      </w:r>
      <w:r w:rsidRPr="000071BE">
        <w:rPr>
          <w:rFonts w:eastAsia="SimSun"/>
          <w:sz w:val="24"/>
          <w:szCs w:val="24"/>
          <w:lang w:val="zh-CN"/>
        </w:rPr>
        <w:t>B</w:t>
      </w:r>
      <w:r w:rsidRPr="000071BE">
        <w:rPr>
          <w:rFonts w:eastAsia="SimSun"/>
          <w:sz w:val="24"/>
          <w:szCs w:val="24"/>
          <w:lang w:val="zh-CN"/>
        </w:rPr>
        <w:t>第二部分所列工艺中使用汞或汞化合物，就氯乙烯单体的生产而言，包括依照第二十一条向缔约方大会报告缔约方为开发和（或）查明汞替代品以及淘汰</w:t>
      </w:r>
      <w:proofErr w:type="gramStart"/>
      <w:r w:rsidRPr="000071BE">
        <w:rPr>
          <w:rFonts w:eastAsia="SimSun"/>
          <w:sz w:val="24"/>
          <w:szCs w:val="24"/>
          <w:lang w:val="zh-CN"/>
        </w:rPr>
        <w:t>汞使用</w:t>
      </w:r>
      <w:proofErr w:type="gramEnd"/>
      <w:r w:rsidRPr="000071BE">
        <w:rPr>
          <w:rFonts w:eastAsia="SimSun"/>
          <w:sz w:val="24"/>
          <w:szCs w:val="24"/>
          <w:lang w:val="zh-CN"/>
        </w:rPr>
        <w:t>所</w:t>
      </w:r>
      <w:proofErr w:type="gramStart"/>
      <w:r w:rsidRPr="000071BE">
        <w:rPr>
          <w:rFonts w:eastAsia="SimSun"/>
          <w:sz w:val="24"/>
          <w:szCs w:val="24"/>
          <w:lang w:val="zh-CN"/>
        </w:rPr>
        <w:t>作出</w:t>
      </w:r>
      <w:proofErr w:type="gramEnd"/>
      <w:r w:rsidRPr="000071BE">
        <w:rPr>
          <w:rFonts w:eastAsia="SimSun"/>
          <w:sz w:val="24"/>
          <w:szCs w:val="24"/>
          <w:lang w:val="zh-CN"/>
        </w:rPr>
        <w:t>的努力，</w:t>
      </w:r>
    </w:p>
    <w:p w14:paraId="32832F4E" w14:textId="1B3086A3" w:rsidR="00312042" w:rsidRPr="000071BE" w:rsidRDefault="00312042" w:rsidP="000071BE">
      <w:pPr>
        <w:spacing w:line="240" w:lineRule="auto"/>
        <w:ind w:left="1253" w:firstLine="619"/>
        <w:rPr>
          <w:rFonts w:eastAsia="SimSun"/>
          <w:sz w:val="24"/>
          <w:szCs w:val="24"/>
        </w:rPr>
      </w:pPr>
      <w:r w:rsidRPr="000071BE">
        <w:rPr>
          <w:rFonts w:ascii="KaiTi" w:eastAsia="KaiTi" w:hAnsi="KaiTi"/>
          <w:sz w:val="24"/>
          <w:szCs w:val="24"/>
          <w:lang w:val="zh-CN"/>
        </w:rPr>
        <w:t>注意到</w:t>
      </w:r>
      <w:r w:rsidRPr="000071BE">
        <w:rPr>
          <w:rFonts w:eastAsia="SimSun"/>
          <w:sz w:val="24"/>
          <w:szCs w:val="24"/>
          <w:lang w:val="zh-CN"/>
        </w:rPr>
        <w:t>附件</w:t>
      </w:r>
      <w:r w:rsidRPr="000071BE">
        <w:rPr>
          <w:rFonts w:eastAsia="SimSun"/>
          <w:sz w:val="24"/>
          <w:szCs w:val="24"/>
          <w:lang w:val="zh-CN"/>
        </w:rPr>
        <w:t>B</w:t>
      </w:r>
      <w:r w:rsidRPr="000071BE">
        <w:rPr>
          <w:rFonts w:eastAsia="SimSun"/>
          <w:sz w:val="24"/>
          <w:szCs w:val="24"/>
          <w:lang w:val="zh-CN"/>
        </w:rPr>
        <w:t>第二部分列出了氯乙烯单体的生产和缔约方应采取的措施，包括在缔约方大会确定基于现有工艺的无汞催化剂经济和技术均可行</w:t>
      </w:r>
      <w:r w:rsidRPr="000071BE">
        <w:rPr>
          <w:rFonts w:eastAsia="SimSun"/>
          <w:sz w:val="24"/>
          <w:szCs w:val="24"/>
          <w:lang w:val="zh-CN"/>
        </w:rPr>
        <w:t>5</w:t>
      </w:r>
      <w:r w:rsidRPr="000071BE">
        <w:rPr>
          <w:rFonts w:eastAsia="SimSun"/>
          <w:sz w:val="24"/>
          <w:szCs w:val="24"/>
          <w:lang w:val="zh-CN"/>
        </w:rPr>
        <w:t>年后，不得允许在氯乙烯单体的生产中使用汞，</w:t>
      </w:r>
    </w:p>
    <w:p w14:paraId="6DBA91A2" w14:textId="6C123453" w:rsidR="00312042" w:rsidRPr="000071BE" w:rsidRDefault="00312042" w:rsidP="000071BE">
      <w:pPr>
        <w:spacing w:line="240" w:lineRule="auto"/>
        <w:ind w:left="1253" w:firstLine="619"/>
        <w:rPr>
          <w:rFonts w:eastAsia="SimSun"/>
          <w:sz w:val="24"/>
          <w:szCs w:val="24"/>
        </w:rPr>
      </w:pPr>
      <w:r w:rsidRPr="000071BE">
        <w:rPr>
          <w:rFonts w:ascii="KaiTi" w:eastAsia="KaiTi" w:hAnsi="KaiTi"/>
          <w:sz w:val="24"/>
          <w:szCs w:val="24"/>
          <w:lang w:val="zh-CN"/>
        </w:rPr>
        <w:t>承认</w:t>
      </w:r>
      <w:r w:rsidRPr="000071BE">
        <w:rPr>
          <w:rFonts w:eastAsia="SimSun"/>
          <w:sz w:val="24"/>
          <w:szCs w:val="24"/>
          <w:lang w:val="zh-CN"/>
        </w:rPr>
        <w:t>根据</w:t>
      </w:r>
      <w:r w:rsidRPr="000071BE">
        <w:rPr>
          <w:rFonts w:eastAsia="SimSun"/>
          <w:sz w:val="24"/>
          <w:szCs w:val="24"/>
          <w:lang w:val="zh-CN"/>
        </w:rPr>
        <w:t>MC-5/6</w:t>
      </w:r>
      <w:r w:rsidRPr="000071BE">
        <w:rPr>
          <w:rFonts w:eastAsia="SimSun"/>
          <w:sz w:val="24"/>
          <w:szCs w:val="24"/>
          <w:lang w:val="zh-CN"/>
        </w:rPr>
        <w:t>号决定在最近的闭会期间开展的工作，</w:t>
      </w:r>
    </w:p>
    <w:p w14:paraId="2971ECF0" w14:textId="2091B532" w:rsidR="00312042" w:rsidRPr="000071BE" w:rsidRDefault="00312042" w:rsidP="000071BE">
      <w:pPr>
        <w:numPr>
          <w:ilvl w:val="0"/>
          <w:numId w:val="22"/>
        </w:numPr>
        <w:tabs>
          <w:tab w:val="left" w:pos="624"/>
        </w:tabs>
        <w:spacing w:line="240" w:lineRule="auto"/>
        <w:ind w:left="1253" w:firstLine="619"/>
        <w:rPr>
          <w:rFonts w:eastAsia="SimSun"/>
          <w:sz w:val="24"/>
          <w:szCs w:val="24"/>
        </w:rPr>
      </w:pPr>
      <w:bookmarkStart w:id="16" w:name="_Hlk217065927"/>
      <w:r w:rsidRPr="000071BE">
        <w:rPr>
          <w:rFonts w:ascii="KaiTi" w:eastAsia="KaiTi" w:hAnsi="KaiTi"/>
          <w:sz w:val="24"/>
          <w:szCs w:val="24"/>
          <w:lang w:val="zh-CN"/>
        </w:rPr>
        <w:t>欢迎</w:t>
      </w:r>
      <w:r w:rsidRPr="000071BE">
        <w:rPr>
          <w:rFonts w:eastAsia="SimSun"/>
          <w:sz w:val="24"/>
          <w:szCs w:val="24"/>
          <w:lang w:val="zh-CN"/>
        </w:rPr>
        <w:t>关于在氯乙烯单体的生产中使用无汞催化剂的经济和技术可行性的报告；</w:t>
      </w:r>
      <w:r w:rsidR="00476C29" w:rsidRPr="000071BE">
        <w:rPr>
          <w:rStyle w:val="FootnoteReference"/>
          <w:spacing w:val="0"/>
          <w:w w:val="100"/>
          <w:position w:val="0"/>
          <w:sz w:val="24"/>
          <w:szCs w:val="24"/>
          <w:lang w:val="zh-CN"/>
        </w:rPr>
        <w:footnoteReference w:id="13"/>
      </w:r>
      <w:bookmarkEnd w:id="16"/>
    </w:p>
    <w:p w14:paraId="129B7B0C" w14:textId="7B4DD2C5" w:rsidR="00312042" w:rsidRPr="000071BE" w:rsidRDefault="00312042" w:rsidP="000071BE">
      <w:pPr>
        <w:numPr>
          <w:ilvl w:val="0"/>
          <w:numId w:val="22"/>
        </w:numPr>
        <w:tabs>
          <w:tab w:val="left" w:pos="624"/>
        </w:tabs>
        <w:spacing w:line="240" w:lineRule="auto"/>
        <w:ind w:left="1253" w:firstLine="619"/>
        <w:rPr>
          <w:rFonts w:eastAsia="SimSun"/>
          <w:sz w:val="24"/>
          <w:szCs w:val="24"/>
        </w:rPr>
      </w:pPr>
      <w:r w:rsidRPr="000071BE">
        <w:rPr>
          <w:rFonts w:ascii="KaiTi" w:eastAsia="KaiTi" w:hAnsi="KaiTi"/>
          <w:sz w:val="24"/>
          <w:szCs w:val="24"/>
          <w:lang w:val="zh-CN"/>
        </w:rPr>
        <w:t>赞赏地注意到</w:t>
      </w:r>
      <w:r w:rsidRPr="000071BE">
        <w:rPr>
          <w:rFonts w:eastAsia="SimSun"/>
          <w:sz w:val="24"/>
          <w:szCs w:val="24"/>
          <w:lang w:val="zh-CN"/>
        </w:rPr>
        <w:t>所报告的在氯乙烯单体生产中消除</w:t>
      </w:r>
      <w:proofErr w:type="gramStart"/>
      <w:r w:rsidRPr="000071BE">
        <w:rPr>
          <w:rFonts w:eastAsia="SimSun"/>
          <w:sz w:val="24"/>
          <w:szCs w:val="24"/>
          <w:lang w:val="zh-CN"/>
        </w:rPr>
        <w:t>汞使用</w:t>
      </w:r>
      <w:proofErr w:type="gramEnd"/>
      <w:r w:rsidRPr="000071BE">
        <w:rPr>
          <w:rFonts w:eastAsia="SimSun"/>
          <w:sz w:val="24"/>
          <w:szCs w:val="24"/>
          <w:lang w:val="zh-CN"/>
        </w:rPr>
        <w:t>方面所取得的进展；</w:t>
      </w:r>
    </w:p>
    <w:p w14:paraId="71CC3640" w14:textId="648546FE" w:rsidR="00312042" w:rsidRPr="000071BE" w:rsidRDefault="00312042" w:rsidP="000071BE">
      <w:pPr>
        <w:numPr>
          <w:ilvl w:val="0"/>
          <w:numId w:val="22"/>
        </w:numPr>
        <w:tabs>
          <w:tab w:val="left" w:pos="624"/>
        </w:tabs>
        <w:spacing w:line="240" w:lineRule="auto"/>
        <w:ind w:left="1253" w:firstLine="619"/>
        <w:rPr>
          <w:rFonts w:eastAsia="SimSun"/>
          <w:sz w:val="24"/>
          <w:szCs w:val="24"/>
        </w:rPr>
      </w:pPr>
      <w:r w:rsidRPr="000071BE">
        <w:rPr>
          <w:rFonts w:ascii="KaiTi" w:eastAsia="KaiTi" w:hAnsi="KaiTi"/>
          <w:sz w:val="24"/>
          <w:szCs w:val="24"/>
          <w:lang w:val="zh-CN"/>
        </w:rPr>
        <w:t>注意到</w:t>
      </w:r>
      <w:r w:rsidRPr="000071BE">
        <w:rPr>
          <w:rFonts w:eastAsia="SimSun"/>
          <w:sz w:val="24"/>
          <w:szCs w:val="24"/>
          <w:lang w:val="zh-CN"/>
        </w:rPr>
        <w:t>本次会议未能就在氯乙烯单体的生产中使用无汞催化剂的经济和技术可行性达成一致；</w:t>
      </w:r>
    </w:p>
    <w:p w14:paraId="424A2C9C" w14:textId="38F4E78B" w:rsidR="00312042" w:rsidRPr="000071BE" w:rsidRDefault="00312042" w:rsidP="000071BE">
      <w:pPr>
        <w:numPr>
          <w:ilvl w:val="0"/>
          <w:numId w:val="22"/>
        </w:numPr>
        <w:tabs>
          <w:tab w:val="left" w:pos="624"/>
        </w:tabs>
        <w:spacing w:line="240" w:lineRule="auto"/>
        <w:ind w:left="1253" w:firstLine="619"/>
        <w:rPr>
          <w:rFonts w:eastAsia="SimSun"/>
          <w:iCs/>
          <w:sz w:val="24"/>
          <w:szCs w:val="24"/>
        </w:rPr>
        <w:sectPr w:rsidR="00312042" w:rsidRPr="000071BE" w:rsidSect="00E84D8D">
          <w:footnotePr>
            <w:numRestart w:val="eachSect"/>
          </w:footnotePr>
          <w:type w:val="continuous"/>
          <w:pgSz w:w="11906" w:h="16838" w:code="9"/>
          <w:pgMar w:top="907" w:right="992" w:bottom="1418" w:left="1418" w:header="539" w:footer="975" w:gutter="0"/>
          <w:cols w:space="539"/>
          <w:docGrid w:linePitch="360"/>
        </w:sectPr>
      </w:pPr>
      <w:r w:rsidRPr="000071BE">
        <w:rPr>
          <w:rFonts w:ascii="KaiTi" w:eastAsia="KaiTi" w:hAnsi="KaiTi"/>
          <w:sz w:val="24"/>
          <w:szCs w:val="24"/>
          <w:lang w:val="zh-CN"/>
        </w:rPr>
        <w:t>同意</w:t>
      </w:r>
      <w:r w:rsidRPr="000071BE">
        <w:rPr>
          <w:rFonts w:eastAsia="SimSun"/>
          <w:sz w:val="24"/>
          <w:szCs w:val="24"/>
          <w:lang w:val="zh-CN"/>
        </w:rPr>
        <w:t>在下次会议上重新审议这一问题。</w:t>
      </w:r>
    </w:p>
    <w:p w14:paraId="329E4426" w14:textId="77777777" w:rsidR="00312042" w:rsidRPr="00346A44" w:rsidRDefault="00312042" w:rsidP="003D0F2B">
      <w:pPr>
        <w:pStyle w:val="Normal-pool"/>
        <w:rPr>
          <w:rFonts w:eastAsia="SimSun"/>
          <w:sz w:val="24"/>
          <w:szCs w:val="24"/>
          <w:lang w:eastAsia="zh-CN"/>
        </w:rPr>
      </w:pPr>
      <w:r w:rsidRPr="00346A44">
        <w:rPr>
          <w:rFonts w:eastAsia="SimSun"/>
          <w:sz w:val="24"/>
          <w:szCs w:val="24"/>
          <w:lang w:eastAsia="zh-CN"/>
        </w:rPr>
        <w:br w:type="page"/>
      </w:r>
    </w:p>
    <w:p w14:paraId="7CA939B9" w14:textId="77777777" w:rsidR="00312042" w:rsidRPr="00346A44" w:rsidRDefault="00312042" w:rsidP="003D0F2B">
      <w:pPr>
        <w:pStyle w:val="CH2"/>
        <w:rPr>
          <w:rFonts w:eastAsia="SimHei"/>
          <w:sz w:val="28"/>
          <w:szCs w:val="28"/>
          <w:lang w:eastAsia="zh-CN"/>
        </w:rPr>
      </w:pPr>
      <w:bookmarkStart w:id="17" w:name="_Toc213853063"/>
      <w:r>
        <w:rPr>
          <w:lang w:val="zh-CN" w:eastAsia="zh-CN"/>
        </w:rPr>
        <w:lastRenderedPageBreak/>
        <w:tab/>
      </w:r>
      <w:r w:rsidRPr="00346A44">
        <w:rPr>
          <w:rFonts w:eastAsia="SimHei"/>
          <w:sz w:val="28"/>
          <w:szCs w:val="28"/>
          <w:lang w:val="zh-CN" w:eastAsia="zh-CN"/>
        </w:rPr>
        <w:tab/>
      </w:r>
      <w:bookmarkStart w:id="18" w:name="_Toc221799030"/>
      <w:r w:rsidRPr="00346A44">
        <w:rPr>
          <w:rFonts w:eastAsia="SimHei"/>
          <w:bCs/>
          <w:sz w:val="28"/>
          <w:szCs w:val="28"/>
          <w:lang w:val="zh-CN" w:eastAsia="zh-CN"/>
        </w:rPr>
        <w:t>MC-6/6</w:t>
      </w:r>
      <w:r w:rsidRPr="00346A44">
        <w:rPr>
          <w:rFonts w:eastAsia="SimHei"/>
          <w:bCs/>
          <w:sz w:val="28"/>
          <w:szCs w:val="28"/>
          <w:lang w:val="zh-CN" w:eastAsia="zh-CN"/>
        </w:rPr>
        <w:t>号决定：审议缔约方延长豁免请求的时间安排</w:t>
      </w:r>
      <w:bookmarkEnd w:id="17"/>
      <w:bookmarkEnd w:id="18"/>
    </w:p>
    <w:p w14:paraId="031858D6" w14:textId="77777777" w:rsidR="00312042" w:rsidRPr="00346A44" w:rsidRDefault="00312042" w:rsidP="003D0F2B">
      <w:pPr>
        <w:pStyle w:val="NormalNonumber"/>
        <w:tabs>
          <w:tab w:val="clear" w:pos="1247"/>
        </w:tabs>
        <w:ind w:firstLine="624"/>
        <w:rPr>
          <w:rFonts w:ascii="KaiTi" w:eastAsia="KaiTi" w:hAnsi="KaiTi"/>
          <w:sz w:val="24"/>
          <w:szCs w:val="24"/>
          <w:lang w:eastAsia="zh-CN"/>
        </w:rPr>
      </w:pPr>
      <w:r w:rsidRPr="00346A44">
        <w:rPr>
          <w:rFonts w:ascii="KaiTi" w:eastAsia="KaiTi" w:hAnsi="KaiTi"/>
          <w:sz w:val="24"/>
          <w:szCs w:val="24"/>
          <w:lang w:val="zh-CN" w:eastAsia="zh-CN"/>
        </w:rPr>
        <w:t>缔约方大会，</w:t>
      </w:r>
    </w:p>
    <w:p w14:paraId="5814A923" w14:textId="318612BC" w:rsidR="00312042" w:rsidRPr="00346A44" w:rsidRDefault="00312042" w:rsidP="003D0F2B">
      <w:pPr>
        <w:pStyle w:val="NormalNonumber"/>
        <w:tabs>
          <w:tab w:val="clear" w:pos="1247"/>
        </w:tabs>
        <w:ind w:firstLine="624"/>
        <w:rPr>
          <w:rFonts w:eastAsia="SimSun"/>
          <w:sz w:val="24"/>
          <w:szCs w:val="24"/>
          <w:lang w:eastAsia="zh-CN"/>
        </w:rPr>
      </w:pPr>
      <w:r w:rsidRPr="00346A44">
        <w:rPr>
          <w:rFonts w:ascii="KaiTi" w:eastAsia="KaiTi" w:hAnsi="KaiTi"/>
          <w:sz w:val="24"/>
          <w:szCs w:val="24"/>
          <w:lang w:val="zh-CN" w:eastAsia="zh-CN"/>
        </w:rPr>
        <w:t>通过</w:t>
      </w:r>
      <w:r w:rsidRPr="00346A44">
        <w:rPr>
          <w:rFonts w:eastAsia="SimSun"/>
          <w:sz w:val="24"/>
          <w:szCs w:val="24"/>
          <w:lang w:val="zh-CN" w:eastAsia="zh-CN"/>
        </w:rPr>
        <w:t>本决定附件所载的时间安排，以方便缔约方根据《关于汞的水俣公约》第六条第六款提出延长豁免的请求。</w:t>
      </w:r>
    </w:p>
    <w:p w14:paraId="2BA981AE" w14:textId="77777777" w:rsidR="00312042" w:rsidRPr="00346A44" w:rsidRDefault="00312042" w:rsidP="003D0F2B">
      <w:pPr>
        <w:pStyle w:val="CH2"/>
        <w:rPr>
          <w:rFonts w:eastAsia="SimHei"/>
          <w:sz w:val="28"/>
          <w:szCs w:val="28"/>
        </w:rPr>
      </w:pPr>
      <w:r>
        <w:rPr>
          <w:lang w:val="zh-CN" w:eastAsia="zh-CN"/>
        </w:rPr>
        <w:tab/>
      </w:r>
      <w:r w:rsidRPr="00346A44">
        <w:rPr>
          <w:rFonts w:eastAsia="SimHei"/>
          <w:sz w:val="28"/>
          <w:szCs w:val="28"/>
          <w:lang w:val="zh-CN" w:eastAsia="zh-CN"/>
        </w:rPr>
        <w:tab/>
      </w:r>
      <w:bookmarkStart w:id="19" w:name="_Toc221799031"/>
      <w:r w:rsidRPr="00346A44">
        <w:rPr>
          <w:rFonts w:eastAsia="SimHei"/>
          <w:bCs/>
          <w:sz w:val="28"/>
          <w:szCs w:val="28"/>
          <w:lang w:val="zh-CN"/>
        </w:rPr>
        <w:t>MC-6/6</w:t>
      </w:r>
      <w:proofErr w:type="spellStart"/>
      <w:r w:rsidRPr="00346A44">
        <w:rPr>
          <w:rFonts w:eastAsia="SimHei"/>
          <w:bCs/>
          <w:sz w:val="28"/>
          <w:szCs w:val="28"/>
          <w:lang w:val="zh-CN"/>
        </w:rPr>
        <w:t>号决定附件</w:t>
      </w:r>
      <w:bookmarkStart w:id="20" w:name="_Toc216165200"/>
      <w:bookmarkEnd w:id="19"/>
      <w:bookmarkEnd w:id="20"/>
      <w:proofErr w:type="spellEnd"/>
    </w:p>
    <w:p w14:paraId="20E0B226" w14:textId="16D1DFE2" w:rsidR="00312042" w:rsidRPr="00346A44" w:rsidRDefault="00312042" w:rsidP="003D0F2B">
      <w:pPr>
        <w:pStyle w:val="NormalNonumber"/>
        <w:numPr>
          <w:ilvl w:val="0"/>
          <w:numId w:val="23"/>
        </w:numPr>
        <w:tabs>
          <w:tab w:val="clear" w:pos="1247"/>
          <w:tab w:val="clear" w:pos="1871"/>
          <w:tab w:val="clear" w:pos="2495"/>
          <w:tab w:val="clear" w:pos="3119"/>
          <w:tab w:val="clear" w:pos="3742"/>
          <w:tab w:val="clear" w:pos="4366"/>
          <w:tab w:val="clear" w:pos="4990"/>
        </w:tabs>
        <w:ind w:left="1247" w:firstLine="624"/>
        <w:rPr>
          <w:rFonts w:eastAsia="SimSun"/>
          <w:sz w:val="24"/>
          <w:szCs w:val="24"/>
          <w:lang w:eastAsia="zh-CN"/>
        </w:rPr>
      </w:pPr>
      <w:r w:rsidRPr="00346A44">
        <w:rPr>
          <w:rFonts w:eastAsia="SimSun"/>
          <w:sz w:val="24"/>
          <w:szCs w:val="24"/>
          <w:lang w:val="zh-CN" w:eastAsia="zh-CN"/>
        </w:rPr>
        <w:t>任何延长豁免的请求</w:t>
      </w:r>
      <w:proofErr w:type="gramStart"/>
      <w:r w:rsidRPr="00346A44">
        <w:rPr>
          <w:rFonts w:eastAsia="SimSun"/>
          <w:sz w:val="24"/>
          <w:szCs w:val="24"/>
          <w:lang w:val="zh-CN" w:eastAsia="zh-CN"/>
        </w:rPr>
        <w:t>应最好</w:t>
      </w:r>
      <w:proofErr w:type="gramEnd"/>
      <w:r w:rsidRPr="00346A44">
        <w:rPr>
          <w:rFonts w:eastAsia="SimSun"/>
          <w:sz w:val="24"/>
          <w:szCs w:val="24"/>
          <w:lang w:val="zh-CN" w:eastAsia="zh-CN"/>
        </w:rPr>
        <w:t>在豁免到期日之前举行的最后一次缔约方大会会议至少六个月且不少于两个月前提交。</w:t>
      </w:r>
    </w:p>
    <w:p w14:paraId="671F2FA6" w14:textId="0C8696AE" w:rsidR="00312042" w:rsidRPr="00346A44" w:rsidRDefault="00312042" w:rsidP="003D0F2B">
      <w:pPr>
        <w:pStyle w:val="NormalNonumber"/>
        <w:numPr>
          <w:ilvl w:val="0"/>
          <w:numId w:val="23"/>
        </w:numPr>
        <w:tabs>
          <w:tab w:val="clear" w:pos="1247"/>
          <w:tab w:val="clear" w:pos="1871"/>
          <w:tab w:val="clear" w:pos="2495"/>
          <w:tab w:val="clear" w:pos="3119"/>
          <w:tab w:val="clear" w:pos="3742"/>
          <w:tab w:val="clear" w:pos="4366"/>
          <w:tab w:val="clear" w:pos="4990"/>
        </w:tabs>
        <w:ind w:left="1247" w:firstLine="624"/>
        <w:rPr>
          <w:rFonts w:eastAsia="SimSun"/>
          <w:sz w:val="24"/>
          <w:szCs w:val="24"/>
          <w:lang w:eastAsia="zh-CN"/>
        </w:rPr>
      </w:pPr>
      <w:r w:rsidRPr="00346A44">
        <w:rPr>
          <w:rFonts w:eastAsia="SimSun"/>
          <w:sz w:val="24"/>
          <w:szCs w:val="24"/>
          <w:lang w:val="zh-CN" w:eastAsia="zh-CN"/>
        </w:rPr>
        <w:t>该请求应载有《关于汞的水俣公约》第六条第六款第一、二和三项针对请求所涉每一种</w:t>
      </w:r>
      <w:proofErr w:type="gramStart"/>
      <w:r w:rsidRPr="00346A44">
        <w:rPr>
          <w:rFonts w:eastAsia="SimSun"/>
          <w:sz w:val="24"/>
          <w:szCs w:val="24"/>
          <w:lang w:val="zh-CN" w:eastAsia="zh-CN"/>
        </w:rPr>
        <w:t>添汞产品</w:t>
      </w:r>
      <w:proofErr w:type="gramEnd"/>
      <w:r w:rsidRPr="00346A44">
        <w:rPr>
          <w:rFonts w:eastAsia="SimSun"/>
          <w:sz w:val="24"/>
          <w:szCs w:val="24"/>
          <w:lang w:val="zh-CN" w:eastAsia="zh-CN"/>
        </w:rPr>
        <w:t>或工艺所具体规定的信息，以便缔约方大会能够充分审议该请求。</w:t>
      </w:r>
    </w:p>
    <w:p w14:paraId="3273D6F6" w14:textId="77777777" w:rsidR="00312042" w:rsidRPr="00346A44" w:rsidRDefault="00312042" w:rsidP="003D0F2B">
      <w:pPr>
        <w:pStyle w:val="NormalNonumber"/>
        <w:numPr>
          <w:ilvl w:val="0"/>
          <w:numId w:val="23"/>
        </w:numPr>
        <w:tabs>
          <w:tab w:val="clear" w:pos="1247"/>
          <w:tab w:val="clear" w:pos="1871"/>
          <w:tab w:val="clear" w:pos="2495"/>
          <w:tab w:val="clear" w:pos="3119"/>
          <w:tab w:val="clear" w:pos="3742"/>
          <w:tab w:val="clear" w:pos="4366"/>
          <w:tab w:val="clear" w:pos="4990"/>
        </w:tabs>
        <w:ind w:left="1247" w:firstLine="624"/>
        <w:rPr>
          <w:rFonts w:eastAsia="SimSun"/>
          <w:sz w:val="24"/>
          <w:szCs w:val="24"/>
          <w:lang w:eastAsia="zh-CN"/>
        </w:rPr>
      </w:pPr>
      <w:r w:rsidRPr="00346A44">
        <w:rPr>
          <w:rFonts w:eastAsia="SimSun"/>
          <w:sz w:val="24"/>
          <w:szCs w:val="24"/>
          <w:lang w:val="zh-CN" w:eastAsia="zh-CN"/>
        </w:rPr>
        <w:t>秘书处可视需要与提交延长请求的缔约方进行磋商。</w:t>
      </w:r>
    </w:p>
    <w:p w14:paraId="210A652C" w14:textId="1DD5CA3C" w:rsidR="00312042" w:rsidRPr="00346A44" w:rsidRDefault="00312042" w:rsidP="003D0F2B">
      <w:pPr>
        <w:pStyle w:val="NormalNonumber"/>
        <w:numPr>
          <w:ilvl w:val="0"/>
          <w:numId w:val="23"/>
        </w:numPr>
        <w:tabs>
          <w:tab w:val="clear" w:pos="1247"/>
          <w:tab w:val="clear" w:pos="1871"/>
          <w:tab w:val="clear" w:pos="2495"/>
          <w:tab w:val="clear" w:pos="3119"/>
          <w:tab w:val="clear" w:pos="3742"/>
          <w:tab w:val="clear" w:pos="4366"/>
          <w:tab w:val="clear" w:pos="4990"/>
        </w:tabs>
        <w:ind w:left="1247" w:firstLine="624"/>
        <w:rPr>
          <w:rFonts w:eastAsia="SimSun"/>
          <w:sz w:val="24"/>
          <w:szCs w:val="24"/>
          <w:lang w:eastAsia="zh-CN"/>
        </w:rPr>
        <w:sectPr w:rsidR="00312042" w:rsidRPr="00346A44" w:rsidSect="00E84D8D">
          <w:type w:val="continuous"/>
          <w:pgSz w:w="11906" w:h="16838" w:code="9"/>
          <w:pgMar w:top="907" w:right="992" w:bottom="1418" w:left="1418" w:header="539" w:footer="975" w:gutter="0"/>
          <w:cols w:space="539"/>
          <w:docGrid w:linePitch="360"/>
        </w:sectPr>
      </w:pPr>
      <w:r w:rsidRPr="00346A44">
        <w:rPr>
          <w:rFonts w:eastAsia="SimSun"/>
          <w:sz w:val="24"/>
          <w:szCs w:val="24"/>
          <w:lang w:val="zh-CN" w:eastAsia="zh-CN"/>
        </w:rPr>
        <w:t>缔约方大会将在收到请求后的下一次会议上审议该请求。</w:t>
      </w:r>
    </w:p>
    <w:p w14:paraId="26D81F9A" w14:textId="77777777" w:rsidR="00312042" w:rsidRPr="00631C1C" w:rsidRDefault="00312042" w:rsidP="003D0F2B">
      <w:pPr>
        <w:pStyle w:val="Normal-pool"/>
        <w:rPr>
          <w:lang w:eastAsia="zh-CN"/>
        </w:rPr>
      </w:pPr>
      <w:r w:rsidRPr="00631C1C">
        <w:rPr>
          <w:lang w:eastAsia="zh-CN"/>
        </w:rPr>
        <w:br w:type="page"/>
      </w:r>
    </w:p>
    <w:p w14:paraId="4C412FE3" w14:textId="0E03D31A" w:rsidR="00312042" w:rsidRPr="00346A44" w:rsidRDefault="00312042" w:rsidP="003D0F2B">
      <w:pPr>
        <w:pStyle w:val="CH2"/>
        <w:tabs>
          <w:tab w:val="right" w:pos="8872"/>
        </w:tabs>
        <w:rPr>
          <w:rFonts w:eastAsia="SimHei"/>
          <w:sz w:val="28"/>
          <w:szCs w:val="28"/>
          <w:lang w:eastAsia="zh-CN"/>
        </w:rPr>
      </w:pPr>
      <w:bookmarkStart w:id="21" w:name="_Toc213853064"/>
      <w:r>
        <w:rPr>
          <w:lang w:val="zh-CN" w:eastAsia="zh-CN"/>
        </w:rPr>
        <w:lastRenderedPageBreak/>
        <w:tab/>
      </w:r>
      <w:r w:rsidRPr="00346A44">
        <w:rPr>
          <w:rFonts w:eastAsia="SimHei"/>
          <w:sz w:val="28"/>
          <w:szCs w:val="28"/>
          <w:lang w:val="zh-CN" w:eastAsia="zh-CN"/>
        </w:rPr>
        <w:tab/>
      </w:r>
      <w:bookmarkStart w:id="22" w:name="_Toc221799032"/>
      <w:r w:rsidRPr="00346A44">
        <w:rPr>
          <w:rFonts w:eastAsia="SimHei"/>
          <w:bCs/>
          <w:sz w:val="28"/>
          <w:szCs w:val="28"/>
          <w:lang w:val="zh-CN" w:eastAsia="zh-CN"/>
        </w:rPr>
        <w:t>MC-6/7</w:t>
      </w:r>
      <w:r w:rsidRPr="00346A44">
        <w:rPr>
          <w:rFonts w:eastAsia="SimHei"/>
          <w:bCs/>
          <w:sz w:val="28"/>
          <w:szCs w:val="28"/>
          <w:lang w:val="zh-CN" w:eastAsia="zh-CN"/>
        </w:rPr>
        <w:t>号决定：延长豁免</w:t>
      </w:r>
      <w:bookmarkEnd w:id="21"/>
      <w:bookmarkEnd w:id="22"/>
    </w:p>
    <w:p w14:paraId="7BD6E23D" w14:textId="77777777" w:rsidR="00312042" w:rsidRPr="00E5774A" w:rsidRDefault="00312042" w:rsidP="00E5774A">
      <w:pPr>
        <w:spacing w:line="240" w:lineRule="auto"/>
        <w:ind w:left="1253" w:firstLine="619"/>
        <w:rPr>
          <w:rFonts w:ascii="KaiTi" w:eastAsia="KaiTi" w:hAnsi="KaiTi"/>
          <w:sz w:val="24"/>
          <w:szCs w:val="24"/>
        </w:rPr>
      </w:pPr>
      <w:r w:rsidRPr="00E5774A">
        <w:rPr>
          <w:rFonts w:ascii="KaiTi" w:eastAsia="KaiTi" w:hAnsi="KaiTi"/>
          <w:sz w:val="24"/>
          <w:szCs w:val="24"/>
          <w:lang w:val="zh-CN"/>
        </w:rPr>
        <w:t>缔约方大会，</w:t>
      </w:r>
    </w:p>
    <w:p w14:paraId="7DB24900" w14:textId="7B36882A" w:rsidR="00312042" w:rsidRPr="00E5774A" w:rsidRDefault="00312042" w:rsidP="00E5774A">
      <w:pPr>
        <w:spacing w:line="240" w:lineRule="auto"/>
        <w:ind w:left="1253" w:firstLine="619"/>
        <w:rPr>
          <w:rFonts w:eastAsia="SimSun"/>
          <w:sz w:val="24"/>
          <w:szCs w:val="24"/>
        </w:rPr>
      </w:pPr>
      <w:r w:rsidRPr="00E5774A">
        <w:rPr>
          <w:rFonts w:ascii="KaiTi" w:eastAsia="KaiTi" w:hAnsi="KaiTi"/>
          <w:sz w:val="24"/>
          <w:szCs w:val="24"/>
          <w:lang w:val="zh-CN"/>
        </w:rPr>
        <w:t>注意到</w:t>
      </w:r>
      <w:r w:rsidRPr="00E5774A">
        <w:rPr>
          <w:rFonts w:eastAsia="SimSun"/>
          <w:sz w:val="24"/>
          <w:szCs w:val="24"/>
          <w:lang w:val="zh-CN"/>
        </w:rPr>
        <w:t>《关于汞的水俣公约》第六条第六款规定，缔约方大会可应缔约方的请求决定延长针对《公约》附件</w:t>
      </w:r>
      <w:r w:rsidRPr="00E5774A">
        <w:rPr>
          <w:rFonts w:eastAsia="SimSun"/>
          <w:sz w:val="24"/>
          <w:szCs w:val="24"/>
          <w:lang w:val="zh-CN"/>
        </w:rPr>
        <w:t>A</w:t>
      </w:r>
      <w:r w:rsidRPr="00E5774A">
        <w:rPr>
          <w:rFonts w:eastAsia="SimSun"/>
          <w:sz w:val="24"/>
          <w:szCs w:val="24"/>
          <w:lang w:val="zh-CN"/>
        </w:rPr>
        <w:t>或附件</w:t>
      </w:r>
      <w:r w:rsidRPr="00E5774A">
        <w:rPr>
          <w:rFonts w:eastAsia="SimSun"/>
          <w:sz w:val="24"/>
          <w:szCs w:val="24"/>
          <w:lang w:val="zh-CN"/>
        </w:rPr>
        <w:t>B</w:t>
      </w:r>
      <w:r w:rsidRPr="00E5774A">
        <w:rPr>
          <w:rFonts w:eastAsia="SimSun"/>
          <w:sz w:val="24"/>
          <w:szCs w:val="24"/>
          <w:lang w:val="zh-CN"/>
        </w:rPr>
        <w:t>所列相关淘汰日期的豁免，</w:t>
      </w:r>
    </w:p>
    <w:p w14:paraId="3BA7752B" w14:textId="0AD43D29" w:rsidR="00312042" w:rsidRPr="00E5774A" w:rsidRDefault="00312042" w:rsidP="00E5774A">
      <w:pPr>
        <w:spacing w:line="240" w:lineRule="auto"/>
        <w:ind w:left="1253" w:firstLine="619"/>
        <w:rPr>
          <w:rFonts w:eastAsia="SimSun"/>
          <w:sz w:val="24"/>
          <w:szCs w:val="24"/>
        </w:rPr>
      </w:pPr>
      <w:r w:rsidRPr="00E5774A">
        <w:rPr>
          <w:rFonts w:ascii="KaiTi" w:eastAsia="KaiTi" w:hAnsi="KaiTi"/>
          <w:sz w:val="24"/>
          <w:szCs w:val="24"/>
          <w:lang w:val="zh-CN"/>
        </w:rPr>
        <w:t>认识到</w:t>
      </w:r>
      <w:r w:rsidRPr="00E5774A">
        <w:rPr>
          <w:rFonts w:eastAsia="SimSun"/>
          <w:sz w:val="24"/>
          <w:szCs w:val="24"/>
          <w:lang w:val="zh-CN"/>
        </w:rPr>
        <w:t>缔约方大会第六次会议标志着大会首次被要求审议此类请求，</w:t>
      </w:r>
    </w:p>
    <w:p w14:paraId="2246C951" w14:textId="0B3AF1F0" w:rsidR="00312042" w:rsidRPr="00E5774A" w:rsidRDefault="00312042" w:rsidP="00E5774A">
      <w:pPr>
        <w:spacing w:line="240" w:lineRule="auto"/>
        <w:ind w:left="1253" w:firstLine="619"/>
        <w:rPr>
          <w:rFonts w:eastAsia="SimSun"/>
          <w:sz w:val="24"/>
          <w:szCs w:val="24"/>
        </w:rPr>
      </w:pPr>
      <w:r w:rsidRPr="00E5774A">
        <w:rPr>
          <w:rFonts w:ascii="KaiTi" w:eastAsia="KaiTi" w:hAnsi="KaiTi"/>
          <w:sz w:val="24"/>
          <w:szCs w:val="24"/>
          <w:lang w:val="zh-CN"/>
        </w:rPr>
        <w:t>欢迎</w:t>
      </w:r>
      <w:r w:rsidRPr="00E5774A">
        <w:rPr>
          <w:rFonts w:eastAsia="SimSun"/>
          <w:sz w:val="24"/>
          <w:szCs w:val="24"/>
          <w:lang w:val="zh-CN"/>
        </w:rPr>
        <w:t>请求延期的三个缔约方中的两个提交的修订豁免延期请求，</w:t>
      </w:r>
      <w:proofErr w:type="gramStart"/>
      <w:r w:rsidRPr="00E5774A">
        <w:rPr>
          <w:rFonts w:eastAsia="SimSun"/>
          <w:sz w:val="24"/>
          <w:szCs w:val="24"/>
          <w:lang w:val="zh-CN"/>
        </w:rPr>
        <w:t>其中提供</w:t>
      </w:r>
      <w:proofErr w:type="gramEnd"/>
      <w:r w:rsidRPr="00E5774A">
        <w:rPr>
          <w:rFonts w:eastAsia="SimSun"/>
          <w:sz w:val="24"/>
          <w:szCs w:val="24"/>
          <w:lang w:val="zh-CN"/>
        </w:rPr>
        <w:t>了与第六条第六款第一、二和三项有关的补充信息，供缔约方审议，</w:t>
      </w:r>
    </w:p>
    <w:p w14:paraId="10A5E1F9" w14:textId="6F6045D2" w:rsidR="00312042" w:rsidRPr="00E5774A" w:rsidRDefault="00312042" w:rsidP="00E5774A">
      <w:pPr>
        <w:spacing w:line="240" w:lineRule="auto"/>
        <w:ind w:left="1253" w:firstLine="619"/>
        <w:rPr>
          <w:rFonts w:eastAsia="SimSun"/>
          <w:iCs/>
          <w:sz w:val="24"/>
          <w:szCs w:val="24"/>
        </w:rPr>
      </w:pPr>
      <w:r w:rsidRPr="00E5774A">
        <w:rPr>
          <w:rFonts w:ascii="KaiTi" w:eastAsia="KaiTi" w:hAnsi="KaiTi"/>
          <w:sz w:val="24"/>
          <w:szCs w:val="24"/>
          <w:lang w:val="zh-CN"/>
        </w:rPr>
        <w:t>重点指出</w:t>
      </w:r>
      <w:r w:rsidRPr="00E5774A">
        <w:rPr>
          <w:rFonts w:eastAsia="SimSun"/>
          <w:sz w:val="24"/>
          <w:szCs w:val="24"/>
          <w:lang w:val="zh-CN"/>
        </w:rPr>
        <w:t>需要继续保护人类健康和环境免受附件</w:t>
      </w:r>
      <w:r w:rsidRPr="00E5774A">
        <w:rPr>
          <w:rFonts w:eastAsia="SimSun"/>
          <w:sz w:val="24"/>
          <w:szCs w:val="24"/>
          <w:lang w:val="zh-CN"/>
        </w:rPr>
        <w:t>A</w:t>
      </w:r>
      <w:r w:rsidRPr="00E5774A">
        <w:rPr>
          <w:rFonts w:eastAsia="SimSun"/>
          <w:sz w:val="24"/>
          <w:szCs w:val="24"/>
          <w:lang w:val="zh-CN"/>
        </w:rPr>
        <w:t>第一部分所列产品的持续制造、进口和出口的影响，</w:t>
      </w:r>
    </w:p>
    <w:p w14:paraId="46DAD41D" w14:textId="5B638DFC" w:rsidR="00312042" w:rsidRPr="00E5774A" w:rsidRDefault="00312042" w:rsidP="00E5774A">
      <w:pPr>
        <w:pStyle w:val="ListParagraph"/>
        <w:numPr>
          <w:ilvl w:val="0"/>
          <w:numId w:val="24"/>
        </w:numPr>
        <w:tabs>
          <w:tab w:val="clear" w:pos="1247"/>
          <w:tab w:val="clear" w:pos="1814"/>
          <w:tab w:val="clear" w:pos="2381"/>
          <w:tab w:val="clear" w:pos="2948"/>
          <w:tab w:val="clear" w:pos="3515"/>
        </w:tabs>
        <w:suppressAutoHyphens/>
        <w:spacing w:line="240" w:lineRule="auto"/>
        <w:ind w:left="1253" w:firstLine="619"/>
        <w:contextualSpacing w:val="0"/>
        <w:rPr>
          <w:rFonts w:eastAsia="SimSun"/>
          <w:sz w:val="24"/>
          <w:szCs w:val="24"/>
        </w:rPr>
      </w:pPr>
      <w:r w:rsidRPr="00E5774A">
        <w:rPr>
          <w:rFonts w:ascii="KaiTi" w:eastAsia="KaiTi" w:hAnsi="KaiTi"/>
          <w:sz w:val="24"/>
          <w:szCs w:val="24"/>
          <w:lang w:val="zh-CN"/>
        </w:rPr>
        <w:t>表示注意到</w:t>
      </w:r>
      <w:r w:rsidRPr="00E5774A">
        <w:rPr>
          <w:rFonts w:eastAsia="SimSun"/>
          <w:sz w:val="24"/>
          <w:szCs w:val="24"/>
          <w:lang w:val="zh-CN"/>
        </w:rPr>
        <w:t>孟加拉国、印度和泰国根据第六条第六款向缔约方大会第六次会议提交的延长豁免请求和有关信息；</w:t>
      </w:r>
    </w:p>
    <w:p w14:paraId="54084163" w14:textId="62ADEED8" w:rsidR="00312042" w:rsidRPr="00E5774A" w:rsidRDefault="00312042" w:rsidP="00E5774A">
      <w:pPr>
        <w:pStyle w:val="ListParagraph"/>
        <w:numPr>
          <w:ilvl w:val="0"/>
          <w:numId w:val="24"/>
        </w:numPr>
        <w:tabs>
          <w:tab w:val="clear" w:pos="1247"/>
          <w:tab w:val="clear" w:pos="1814"/>
          <w:tab w:val="clear" w:pos="2381"/>
          <w:tab w:val="clear" w:pos="2948"/>
          <w:tab w:val="clear" w:pos="3515"/>
        </w:tabs>
        <w:suppressAutoHyphens/>
        <w:spacing w:line="240" w:lineRule="auto"/>
        <w:ind w:left="1253" w:firstLine="619"/>
        <w:contextualSpacing w:val="0"/>
        <w:rPr>
          <w:rFonts w:eastAsia="SimSun"/>
          <w:sz w:val="24"/>
          <w:szCs w:val="24"/>
        </w:rPr>
      </w:pPr>
      <w:r w:rsidRPr="00E5774A">
        <w:rPr>
          <w:rFonts w:ascii="KaiTi" w:eastAsia="KaiTi" w:hAnsi="KaiTi"/>
          <w:sz w:val="24"/>
          <w:szCs w:val="24"/>
          <w:lang w:val="zh-CN"/>
        </w:rPr>
        <w:t>决定</w:t>
      </w:r>
      <w:r w:rsidRPr="00E5774A">
        <w:rPr>
          <w:rFonts w:eastAsia="SimSun"/>
          <w:sz w:val="24"/>
          <w:szCs w:val="24"/>
          <w:lang w:val="zh-CN"/>
        </w:rPr>
        <w:t>按照孟加拉国的请求延长针对淘汰日期的豁免；</w:t>
      </w:r>
      <w:r w:rsidR="00B43E9A" w:rsidRPr="00E5774A">
        <w:rPr>
          <w:rStyle w:val="FootnoteReference"/>
          <w:spacing w:val="0"/>
          <w:w w:val="100"/>
          <w:position w:val="0"/>
          <w:sz w:val="24"/>
          <w:szCs w:val="24"/>
          <w:lang w:val="zh-CN"/>
        </w:rPr>
        <w:footnoteReference w:id="14"/>
      </w:r>
    </w:p>
    <w:p w14:paraId="5BC15F89" w14:textId="01BA2C49" w:rsidR="00312042" w:rsidRPr="00E5774A" w:rsidRDefault="0054668F" w:rsidP="00E5774A">
      <w:pPr>
        <w:pStyle w:val="ListParagraph"/>
        <w:numPr>
          <w:ilvl w:val="0"/>
          <w:numId w:val="24"/>
        </w:numPr>
        <w:tabs>
          <w:tab w:val="clear" w:pos="1247"/>
          <w:tab w:val="clear" w:pos="1814"/>
          <w:tab w:val="clear" w:pos="2381"/>
          <w:tab w:val="clear" w:pos="2948"/>
          <w:tab w:val="clear" w:pos="3515"/>
        </w:tabs>
        <w:suppressAutoHyphens/>
        <w:spacing w:line="240" w:lineRule="auto"/>
        <w:ind w:left="1253" w:firstLine="619"/>
        <w:contextualSpacing w:val="0"/>
        <w:rPr>
          <w:rFonts w:eastAsia="SimSun"/>
          <w:sz w:val="24"/>
          <w:szCs w:val="24"/>
        </w:rPr>
      </w:pPr>
      <w:r w:rsidRPr="00E5774A">
        <w:rPr>
          <w:rFonts w:ascii="KaiTi" w:eastAsia="KaiTi" w:hAnsi="KaiTi"/>
          <w:sz w:val="24"/>
          <w:szCs w:val="24"/>
          <w:lang w:val="zh-CN"/>
        </w:rPr>
        <w:t>又决定</w:t>
      </w:r>
      <w:r w:rsidRPr="00E5774A">
        <w:rPr>
          <w:rFonts w:eastAsia="SimSun"/>
          <w:sz w:val="24"/>
          <w:szCs w:val="24"/>
          <w:lang w:val="zh-CN"/>
        </w:rPr>
        <w:t>按照印度的请求延长针对淘汰日期的豁免；</w:t>
      </w:r>
      <w:r w:rsidR="00C72250" w:rsidRPr="00E5774A">
        <w:rPr>
          <w:rStyle w:val="FootnoteReference"/>
          <w:spacing w:val="0"/>
          <w:w w:val="100"/>
          <w:position w:val="0"/>
          <w:sz w:val="24"/>
          <w:szCs w:val="24"/>
          <w:lang w:val="zh-CN"/>
        </w:rPr>
        <w:footnoteReference w:id="15"/>
      </w:r>
    </w:p>
    <w:p w14:paraId="247AEC2E" w14:textId="79EB03D4" w:rsidR="00312042" w:rsidRPr="00E5774A" w:rsidRDefault="0054668F" w:rsidP="00E5774A">
      <w:pPr>
        <w:pStyle w:val="ListParagraph"/>
        <w:numPr>
          <w:ilvl w:val="0"/>
          <w:numId w:val="24"/>
        </w:numPr>
        <w:tabs>
          <w:tab w:val="clear" w:pos="1247"/>
          <w:tab w:val="clear" w:pos="1814"/>
          <w:tab w:val="clear" w:pos="2381"/>
          <w:tab w:val="clear" w:pos="2948"/>
          <w:tab w:val="clear" w:pos="3515"/>
        </w:tabs>
        <w:suppressAutoHyphens/>
        <w:spacing w:line="240" w:lineRule="auto"/>
        <w:ind w:left="1253" w:firstLine="619"/>
        <w:contextualSpacing w:val="0"/>
        <w:rPr>
          <w:rFonts w:eastAsia="SimSun"/>
          <w:sz w:val="24"/>
          <w:szCs w:val="24"/>
        </w:rPr>
      </w:pPr>
      <w:r w:rsidRPr="00E5774A">
        <w:rPr>
          <w:rFonts w:ascii="KaiTi" w:eastAsia="KaiTi" w:hAnsi="KaiTi"/>
          <w:sz w:val="24"/>
          <w:szCs w:val="24"/>
          <w:lang w:val="zh-CN"/>
        </w:rPr>
        <w:t>还决定</w:t>
      </w:r>
      <w:r w:rsidRPr="00E5774A">
        <w:rPr>
          <w:rFonts w:eastAsia="SimSun"/>
          <w:sz w:val="24"/>
          <w:szCs w:val="24"/>
          <w:lang w:val="zh-CN"/>
        </w:rPr>
        <w:t>按照泰国的请求延长针对淘汰日期的豁免；</w:t>
      </w:r>
      <w:r w:rsidR="00C72250" w:rsidRPr="00E5774A">
        <w:rPr>
          <w:rStyle w:val="FootnoteReference"/>
          <w:spacing w:val="0"/>
          <w:w w:val="100"/>
          <w:position w:val="0"/>
          <w:sz w:val="24"/>
          <w:szCs w:val="24"/>
          <w:lang w:val="zh-CN"/>
        </w:rPr>
        <w:footnoteReference w:id="16"/>
      </w:r>
    </w:p>
    <w:p w14:paraId="1AC35949" w14:textId="6C41CDAA" w:rsidR="00312042" w:rsidRPr="00E5774A" w:rsidRDefault="00312042" w:rsidP="00E5774A">
      <w:pPr>
        <w:pStyle w:val="ListParagraph"/>
        <w:numPr>
          <w:ilvl w:val="0"/>
          <w:numId w:val="24"/>
        </w:numPr>
        <w:tabs>
          <w:tab w:val="clear" w:pos="1247"/>
          <w:tab w:val="clear" w:pos="1814"/>
          <w:tab w:val="clear" w:pos="2381"/>
          <w:tab w:val="clear" w:pos="2948"/>
          <w:tab w:val="clear" w:pos="3515"/>
        </w:tabs>
        <w:suppressAutoHyphens/>
        <w:spacing w:line="240" w:lineRule="auto"/>
        <w:ind w:left="1253" w:firstLine="619"/>
        <w:contextualSpacing w:val="0"/>
        <w:rPr>
          <w:rFonts w:eastAsia="SimSun"/>
          <w:sz w:val="24"/>
          <w:szCs w:val="24"/>
        </w:rPr>
      </w:pPr>
      <w:r w:rsidRPr="00E5774A">
        <w:rPr>
          <w:rFonts w:ascii="KaiTi" w:eastAsia="KaiTi" w:hAnsi="KaiTi"/>
          <w:sz w:val="24"/>
          <w:szCs w:val="24"/>
          <w:lang w:val="zh-CN"/>
        </w:rPr>
        <w:t>注意到</w:t>
      </w:r>
      <w:r w:rsidRPr="00E5774A">
        <w:rPr>
          <w:rFonts w:eastAsia="SimSun"/>
          <w:sz w:val="24"/>
          <w:szCs w:val="24"/>
          <w:lang w:val="zh-CN"/>
        </w:rPr>
        <w:t>根据第六条第五款，除上文第</w:t>
      </w:r>
      <w:r w:rsidRPr="00E5774A">
        <w:rPr>
          <w:rFonts w:eastAsia="SimSun"/>
          <w:sz w:val="24"/>
          <w:szCs w:val="24"/>
          <w:lang w:val="zh-CN"/>
        </w:rPr>
        <w:t>2</w:t>
      </w:r>
      <w:r w:rsidRPr="00E5774A">
        <w:rPr>
          <w:rFonts w:eastAsia="SimSun"/>
          <w:sz w:val="24"/>
          <w:szCs w:val="24"/>
          <w:lang w:val="zh-CN"/>
        </w:rPr>
        <w:t>、</w:t>
      </w:r>
      <w:r w:rsidRPr="00E5774A">
        <w:rPr>
          <w:rFonts w:eastAsia="SimSun"/>
          <w:sz w:val="24"/>
          <w:szCs w:val="24"/>
          <w:lang w:val="zh-CN"/>
        </w:rPr>
        <w:t>3</w:t>
      </w:r>
      <w:r w:rsidRPr="00E5774A">
        <w:rPr>
          <w:rFonts w:eastAsia="SimSun"/>
          <w:sz w:val="24"/>
          <w:szCs w:val="24"/>
          <w:lang w:val="zh-CN"/>
        </w:rPr>
        <w:t>和</w:t>
      </w:r>
      <w:r w:rsidRPr="00E5774A">
        <w:rPr>
          <w:rFonts w:eastAsia="SimSun"/>
          <w:sz w:val="24"/>
          <w:szCs w:val="24"/>
          <w:lang w:val="zh-CN"/>
        </w:rPr>
        <w:t>4</w:t>
      </w:r>
      <w:r w:rsidRPr="00E5774A">
        <w:rPr>
          <w:rFonts w:eastAsia="SimSun"/>
          <w:sz w:val="24"/>
          <w:szCs w:val="24"/>
          <w:lang w:val="zh-CN"/>
        </w:rPr>
        <w:t>段所述延长豁免的情况外，所有针对附件</w:t>
      </w:r>
      <w:r w:rsidRPr="00E5774A">
        <w:rPr>
          <w:rFonts w:eastAsia="SimSun"/>
          <w:sz w:val="24"/>
          <w:szCs w:val="24"/>
          <w:lang w:val="zh-CN"/>
        </w:rPr>
        <w:t>A</w:t>
      </w:r>
      <w:r w:rsidRPr="00E5774A">
        <w:rPr>
          <w:rFonts w:eastAsia="SimSun"/>
          <w:sz w:val="24"/>
          <w:szCs w:val="24"/>
          <w:lang w:val="zh-CN"/>
        </w:rPr>
        <w:t>所列</w:t>
      </w:r>
      <w:r w:rsidRPr="00E5774A">
        <w:rPr>
          <w:rFonts w:eastAsia="SimSun"/>
          <w:sz w:val="24"/>
          <w:szCs w:val="24"/>
          <w:lang w:val="zh-CN"/>
        </w:rPr>
        <w:t>2020</w:t>
      </w:r>
      <w:r w:rsidRPr="00E5774A">
        <w:rPr>
          <w:rFonts w:eastAsia="SimSun"/>
          <w:sz w:val="24"/>
          <w:szCs w:val="24"/>
          <w:lang w:val="zh-CN"/>
        </w:rPr>
        <w:t>年淘汰日期的豁免将在</w:t>
      </w:r>
      <w:r w:rsidRPr="00E5774A">
        <w:rPr>
          <w:rFonts w:eastAsia="SimSun"/>
          <w:sz w:val="24"/>
          <w:szCs w:val="24"/>
          <w:lang w:val="zh-CN"/>
        </w:rPr>
        <w:t>2025</w:t>
      </w:r>
      <w:r w:rsidRPr="00E5774A">
        <w:rPr>
          <w:rFonts w:eastAsia="SimSun"/>
          <w:sz w:val="24"/>
          <w:szCs w:val="24"/>
          <w:lang w:val="zh-CN"/>
        </w:rPr>
        <w:t>年</w:t>
      </w:r>
      <w:r w:rsidRPr="00E5774A">
        <w:rPr>
          <w:rFonts w:eastAsia="SimSun"/>
          <w:sz w:val="24"/>
          <w:szCs w:val="24"/>
          <w:lang w:val="zh-CN"/>
        </w:rPr>
        <w:t>12</w:t>
      </w:r>
      <w:r w:rsidRPr="00E5774A">
        <w:rPr>
          <w:rFonts w:eastAsia="SimSun"/>
          <w:sz w:val="24"/>
          <w:szCs w:val="24"/>
          <w:lang w:val="zh-CN"/>
        </w:rPr>
        <w:t>月</w:t>
      </w:r>
      <w:r w:rsidRPr="00E5774A">
        <w:rPr>
          <w:rFonts w:eastAsia="SimSun"/>
          <w:sz w:val="24"/>
          <w:szCs w:val="24"/>
          <w:lang w:val="zh-CN"/>
        </w:rPr>
        <w:t>31</w:t>
      </w:r>
      <w:r w:rsidRPr="00E5774A">
        <w:rPr>
          <w:rFonts w:eastAsia="SimSun"/>
          <w:sz w:val="24"/>
          <w:szCs w:val="24"/>
          <w:lang w:val="zh-CN"/>
        </w:rPr>
        <w:t>日之后到期；且根据第六条第八款，该日期之后，任何国家或区域经济一体化组织均不得登记针对</w:t>
      </w:r>
      <w:r w:rsidRPr="00E5774A">
        <w:rPr>
          <w:rFonts w:eastAsia="SimSun"/>
          <w:sz w:val="24"/>
          <w:szCs w:val="24"/>
          <w:lang w:val="zh-CN"/>
        </w:rPr>
        <w:t>2020</w:t>
      </w:r>
      <w:r w:rsidRPr="00E5774A">
        <w:rPr>
          <w:rFonts w:eastAsia="SimSun"/>
          <w:sz w:val="24"/>
          <w:szCs w:val="24"/>
          <w:lang w:val="zh-CN"/>
        </w:rPr>
        <w:t>年淘汰日期的豁免；</w:t>
      </w:r>
    </w:p>
    <w:p w14:paraId="5344FE50" w14:textId="71CE0DC4" w:rsidR="00312042" w:rsidRPr="00E5774A" w:rsidRDefault="00312042" w:rsidP="00E5774A">
      <w:pPr>
        <w:pStyle w:val="ListParagraph"/>
        <w:numPr>
          <w:ilvl w:val="0"/>
          <w:numId w:val="24"/>
        </w:numPr>
        <w:tabs>
          <w:tab w:val="clear" w:pos="1247"/>
          <w:tab w:val="clear" w:pos="1814"/>
          <w:tab w:val="clear" w:pos="2381"/>
          <w:tab w:val="clear" w:pos="2948"/>
          <w:tab w:val="clear" w:pos="3515"/>
        </w:tabs>
        <w:suppressAutoHyphens/>
        <w:spacing w:line="240" w:lineRule="auto"/>
        <w:ind w:left="1253" w:firstLine="619"/>
        <w:contextualSpacing w:val="0"/>
        <w:rPr>
          <w:rFonts w:eastAsia="SimSun"/>
          <w:sz w:val="24"/>
          <w:szCs w:val="24"/>
        </w:rPr>
        <w:sectPr w:rsidR="00312042" w:rsidRPr="00E5774A" w:rsidSect="00E84D8D">
          <w:footnotePr>
            <w:numRestart w:val="eachSect"/>
          </w:footnotePr>
          <w:type w:val="continuous"/>
          <w:pgSz w:w="11906" w:h="16838" w:code="9"/>
          <w:pgMar w:top="907" w:right="992" w:bottom="1418" w:left="1418" w:header="539" w:footer="975" w:gutter="0"/>
          <w:cols w:space="539"/>
          <w:docGrid w:linePitch="360"/>
        </w:sectPr>
      </w:pPr>
      <w:r w:rsidRPr="00E5774A">
        <w:rPr>
          <w:rFonts w:ascii="KaiTi" w:eastAsia="KaiTi" w:hAnsi="KaiTi"/>
          <w:sz w:val="24"/>
          <w:szCs w:val="24"/>
          <w:lang w:val="zh-CN"/>
        </w:rPr>
        <w:t>请</w:t>
      </w:r>
      <w:r w:rsidRPr="00E5774A">
        <w:rPr>
          <w:rFonts w:eastAsia="SimSun"/>
          <w:sz w:val="24"/>
          <w:szCs w:val="24"/>
          <w:lang w:val="zh-CN"/>
        </w:rPr>
        <w:t>秘书处酌情继续在公约网站维护、更新和提供根据第六条第三款制定的登记簿和有关信息。</w:t>
      </w:r>
    </w:p>
    <w:p w14:paraId="7998AE53" w14:textId="77777777" w:rsidR="00312042" w:rsidRPr="00346A44" w:rsidRDefault="00312042" w:rsidP="003D0F2B">
      <w:pPr>
        <w:pStyle w:val="Normal-pool"/>
        <w:jc w:val="both"/>
        <w:rPr>
          <w:rFonts w:eastAsia="SimSun"/>
          <w:sz w:val="24"/>
          <w:szCs w:val="24"/>
          <w:lang w:eastAsia="zh-CN"/>
        </w:rPr>
      </w:pPr>
      <w:r w:rsidRPr="00346A44">
        <w:rPr>
          <w:rFonts w:eastAsia="SimSun"/>
          <w:sz w:val="24"/>
          <w:szCs w:val="24"/>
          <w:lang w:eastAsia="zh-CN"/>
        </w:rPr>
        <w:br w:type="page"/>
      </w:r>
    </w:p>
    <w:p w14:paraId="71648EF9" w14:textId="4A8B3CC1" w:rsidR="00312042" w:rsidRPr="00346A44" w:rsidRDefault="00312042" w:rsidP="003D0F2B">
      <w:pPr>
        <w:pStyle w:val="CH2"/>
        <w:rPr>
          <w:rFonts w:eastAsia="SimHei"/>
          <w:sz w:val="28"/>
          <w:szCs w:val="28"/>
          <w:lang w:eastAsia="zh-CN"/>
        </w:rPr>
      </w:pPr>
      <w:bookmarkStart w:id="23" w:name="_Toc213853065"/>
      <w:r>
        <w:rPr>
          <w:lang w:val="zh-CN" w:eastAsia="zh-CN"/>
        </w:rPr>
        <w:lastRenderedPageBreak/>
        <w:tab/>
      </w:r>
      <w:r w:rsidRPr="00346A44">
        <w:rPr>
          <w:rFonts w:eastAsia="SimHei"/>
          <w:sz w:val="28"/>
          <w:szCs w:val="28"/>
          <w:lang w:val="zh-CN" w:eastAsia="zh-CN"/>
        </w:rPr>
        <w:tab/>
      </w:r>
      <w:bookmarkStart w:id="24" w:name="_Toc221799033"/>
      <w:r w:rsidRPr="00346A44">
        <w:rPr>
          <w:rFonts w:eastAsia="SimHei"/>
          <w:bCs/>
          <w:sz w:val="28"/>
          <w:szCs w:val="28"/>
          <w:lang w:val="zh-CN" w:eastAsia="zh-CN"/>
        </w:rPr>
        <w:t>MC-6/8</w:t>
      </w:r>
      <w:r w:rsidRPr="00346A44">
        <w:rPr>
          <w:rFonts w:eastAsia="SimHei"/>
          <w:bCs/>
          <w:sz w:val="28"/>
          <w:szCs w:val="28"/>
          <w:lang w:val="zh-CN" w:eastAsia="zh-CN"/>
        </w:rPr>
        <w:t>号决定：手工和小规模采金业：审查第七条执行情况</w:t>
      </w:r>
      <w:bookmarkEnd w:id="23"/>
      <w:bookmarkEnd w:id="24"/>
    </w:p>
    <w:p w14:paraId="39CDEB28" w14:textId="77777777" w:rsidR="00312042" w:rsidRPr="007128BF" w:rsidRDefault="00312042" w:rsidP="007128BF">
      <w:pPr>
        <w:pStyle w:val="Normal-pool"/>
        <w:tabs>
          <w:tab w:val="clear" w:pos="1247"/>
        </w:tabs>
        <w:spacing w:after="120"/>
        <w:ind w:left="1253" w:firstLine="619"/>
        <w:jc w:val="both"/>
        <w:rPr>
          <w:rFonts w:ascii="KaiTi" w:eastAsia="KaiTi" w:hAnsi="KaiTi"/>
          <w:sz w:val="24"/>
          <w:szCs w:val="24"/>
          <w:lang w:eastAsia="zh-CN"/>
        </w:rPr>
      </w:pPr>
      <w:r w:rsidRPr="007128BF">
        <w:rPr>
          <w:rFonts w:ascii="KaiTi" w:eastAsia="KaiTi" w:hAnsi="KaiTi"/>
          <w:sz w:val="24"/>
          <w:szCs w:val="24"/>
          <w:lang w:val="zh-CN" w:eastAsia="zh-CN"/>
        </w:rPr>
        <w:t>缔约方大会，</w:t>
      </w:r>
    </w:p>
    <w:p w14:paraId="2BC32B62" w14:textId="5AA692DA" w:rsidR="00312042" w:rsidRPr="007128BF" w:rsidRDefault="00312042" w:rsidP="007128BF">
      <w:pPr>
        <w:pStyle w:val="Normal-pool"/>
        <w:tabs>
          <w:tab w:val="clear" w:pos="1247"/>
        </w:tabs>
        <w:spacing w:after="120"/>
        <w:ind w:left="1253" w:firstLine="619"/>
        <w:jc w:val="both"/>
        <w:rPr>
          <w:rFonts w:eastAsia="SimSun"/>
          <w:sz w:val="24"/>
          <w:szCs w:val="24"/>
          <w:lang w:eastAsia="zh-CN"/>
        </w:rPr>
      </w:pPr>
      <w:r w:rsidRPr="007128BF">
        <w:rPr>
          <w:rFonts w:ascii="KaiTi" w:eastAsia="KaiTi" w:hAnsi="KaiTi"/>
          <w:sz w:val="24"/>
          <w:szCs w:val="24"/>
          <w:lang w:val="zh-CN" w:eastAsia="zh-CN"/>
        </w:rPr>
        <w:t>注意到</w:t>
      </w:r>
      <w:r w:rsidRPr="007128BF">
        <w:rPr>
          <w:rFonts w:eastAsia="SimSun"/>
          <w:sz w:val="24"/>
          <w:szCs w:val="24"/>
          <w:lang w:val="zh-CN" w:eastAsia="zh-CN"/>
        </w:rPr>
        <w:t>采金业（包括手工和小规模采金业）中使用</w:t>
      </w:r>
      <w:proofErr w:type="gramStart"/>
      <w:r w:rsidRPr="007128BF">
        <w:rPr>
          <w:rFonts w:eastAsia="SimSun"/>
          <w:sz w:val="24"/>
          <w:szCs w:val="24"/>
          <w:lang w:val="zh-CN" w:eastAsia="zh-CN"/>
        </w:rPr>
        <w:t>汞造成</w:t>
      </w:r>
      <w:proofErr w:type="gramEnd"/>
      <w:r w:rsidRPr="007128BF">
        <w:rPr>
          <w:rFonts w:eastAsia="SimSun"/>
          <w:sz w:val="24"/>
          <w:szCs w:val="24"/>
          <w:lang w:val="zh-CN" w:eastAsia="zh-CN"/>
        </w:rPr>
        <w:t>的污染仍然是全球人为汞排放的最大来源，</w:t>
      </w:r>
    </w:p>
    <w:p w14:paraId="79641DDF" w14:textId="717A99D6" w:rsidR="00312042" w:rsidRPr="007128BF" w:rsidRDefault="00312042" w:rsidP="007128BF">
      <w:pPr>
        <w:pStyle w:val="Normal-pool"/>
        <w:tabs>
          <w:tab w:val="clear" w:pos="1247"/>
        </w:tabs>
        <w:spacing w:after="120"/>
        <w:ind w:left="1253" w:firstLine="619"/>
        <w:jc w:val="both"/>
        <w:rPr>
          <w:rFonts w:eastAsia="SimSun"/>
          <w:sz w:val="24"/>
          <w:szCs w:val="24"/>
          <w:lang w:eastAsia="zh-CN"/>
        </w:rPr>
      </w:pPr>
      <w:r w:rsidRPr="007128BF">
        <w:rPr>
          <w:rFonts w:ascii="KaiTi" w:eastAsia="KaiTi" w:hAnsi="KaiTi"/>
          <w:sz w:val="24"/>
          <w:szCs w:val="24"/>
          <w:lang w:val="zh-CN" w:eastAsia="zh-CN"/>
        </w:rPr>
        <w:t>认识到</w:t>
      </w:r>
      <w:r w:rsidRPr="007128BF">
        <w:rPr>
          <w:rFonts w:eastAsia="SimSun"/>
          <w:sz w:val="24"/>
          <w:szCs w:val="24"/>
          <w:lang w:val="zh-CN" w:eastAsia="zh-CN"/>
        </w:rPr>
        <w:t>相关缔约方在根据《关于汞的水俣公约》第七条第三款第一和第二项制定、提交和执行其国家行动计划方面所作的努力，</w:t>
      </w:r>
    </w:p>
    <w:p w14:paraId="10DAFAF6" w14:textId="076C9198" w:rsidR="00312042" w:rsidRPr="007128BF" w:rsidRDefault="00312042" w:rsidP="007128BF">
      <w:pPr>
        <w:pStyle w:val="NormalNonumber"/>
        <w:tabs>
          <w:tab w:val="clear" w:pos="1247"/>
        </w:tabs>
        <w:ind w:left="1253" w:firstLine="619"/>
        <w:jc w:val="both"/>
        <w:rPr>
          <w:rFonts w:eastAsia="SimSun"/>
          <w:sz w:val="24"/>
          <w:szCs w:val="24"/>
          <w:lang w:eastAsia="zh-CN"/>
        </w:rPr>
      </w:pPr>
      <w:r w:rsidRPr="007128BF">
        <w:rPr>
          <w:rFonts w:ascii="KaiTi" w:eastAsia="KaiTi" w:hAnsi="KaiTi"/>
          <w:sz w:val="24"/>
          <w:szCs w:val="24"/>
          <w:lang w:val="zh-CN" w:eastAsia="zh-CN"/>
        </w:rPr>
        <w:t>回顾</w:t>
      </w:r>
      <w:r w:rsidRPr="007128BF">
        <w:rPr>
          <w:rFonts w:eastAsia="SimSun"/>
          <w:sz w:val="24"/>
          <w:szCs w:val="24"/>
          <w:lang w:val="zh-CN" w:eastAsia="zh-CN"/>
        </w:rPr>
        <w:t>第七条第三款第三项，其中要求，所有已确定其领土范围内的手工和小规模采金活动超过了微不足道的水平、已就此通知秘书处并已制定和提交其国家行动计划的缔约方，须对履行第七条义务所取得的进展进行一次审查，并将审查结果纳入其根据第二十一条提交的报告，</w:t>
      </w:r>
    </w:p>
    <w:p w14:paraId="3BDA6817" w14:textId="6B1A2897" w:rsidR="00312042" w:rsidRPr="007128BF" w:rsidRDefault="00312042" w:rsidP="007128BF">
      <w:pPr>
        <w:pStyle w:val="Normal-pool"/>
        <w:tabs>
          <w:tab w:val="clear" w:pos="1247"/>
        </w:tabs>
        <w:spacing w:after="120"/>
        <w:ind w:left="1253" w:firstLine="619"/>
        <w:jc w:val="both"/>
        <w:rPr>
          <w:rFonts w:eastAsia="SimSun"/>
          <w:sz w:val="24"/>
          <w:szCs w:val="24"/>
          <w:lang w:eastAsia="zh-CN"/>
        </w:rPr>
      </w:pPr>
      <w:r w:rsidRPr="007128BF">
        <w:rPr>
          <w:rFonts w:ascii="KaiTi" w:eastAsia="KaiTi" w:hAnsi="KaiTi"/>
          <w:sz w:val="24"/>
          <w:szCs w:val="24"/>
          <w:lang w:val="zh-CN" w:eastAsia="zh-CN"/>
        </w:rPr>
        <w:t>又回顾</w:t>
      </w:r>
      <w:r w:rsidRPr="007128BF">
        <w:rPr>
          <w:rFonts w:eastAsia="SimSun"/>
          <w:sz w:val="24"/>
          <w:szCs w:val="24"/>
          <w:lang w:val="zh-CN" w:eastAsia="zh-CN"/>
        </w:rPr>
        <w:t>MC-4/4</w:t>
      </w:r>
      <w:r w:rsidRPr="007128BF">
        <w:rPr>
          <w:rFonts w:eastAsia="SimSun"/>
          <w:sz w:val="24"/>
          <w:szCs w:val="24"/>
          <w:lang w:val="zh-CN" w:eastAsia="zh-CN"/>
        </w:rPr>
        <w:t>号决定，其中促请缔约方让土著人民以及地方社区和其他相关利益攸关方参与制定和执行其针对手工和小规模采金业的国家行动计划，</w:t>
      </w:r>
    </w:p>
    <w:p w14:paraId="44D80116" w14:textId="0F14BB55" w:rsidR="00312042" w:rsidRPr="007128BF" w:rsidRDefault="00312042" w:rsidP="007128BF">
      <w:pPr>
        <w:pStyle w:val="Normal-pool"/>
        <w:tabs>
          <w:tab w:val="clear" w:pos="1247"/>
        </w:tabs>
        <w:spacing w:after="120"/>
        <w:ind w:left="1253" w:firstLine="619"/>
        <w:jc w:val="both"/>
        <w:rPr>
          <w:rFonts w:eastAsia="SimSun"/>
          <w:sz w:val="24"/>
          <w:szCs w:val="24"/>
          <w:lang w:eastAsia="zh-CN"/>
        </w:rPr>
      </w:pPr>
      <w:r w:rsidRPr="007128BF">
        <w:rPr>
          <w:rFonts w:ascii="KaiTi" w:eastAsia="KaiTi" w:hAnsi="KaiTi"/>
          <w:sz w:val="24"/>
          <w:szCs w:val="24"/>
          <w:lang w:val="zh-CN" w:eastAsia="zh-CN"/>
        </w:rPr>
        <w:t>认识到</w:t>
      </w:r>
      <w:r w:rsidRPr="007128BF">
        <w:rPr>
          <w:rFonts w:eastAsia="SimSun"/>
          <w:sz w:val="24"/>
          <w:szCs w:val="24"/>
          <w:lang w:val="zh-CN" w:eastAsia="zh-CN"/>
        </w:rPr>
        <w:t>通过环境可持续管理措施和加强黄金供应</w:t>
      </w:r>
      <w:proofErr w:type="gramStart"/>
      <w:r w:rsidRPr="007128BF">
        <w:rPr>
          <w:rFonts w:eastAsia="SimSun"/>
          <w:sz w:val="24"/>
          <w:szCs w:val="24"/>
          <w:lang w:val="zh-CN" w:eastAsia="zh-CN"/>
        </w:rPr>
        <w:t>链整个</w:t>
      </w:r>
      <w:proofErr w:type="gramEnd"/>
      <w:r w:rsidRPr="007128BF">
        <w:rPr>
          <w:rFonts w:eastAsia="SimSun"/>
          <w:sz w:val="24"/>
          <w:szCs w:val="24"/>
          <w:lang w:val="zh-CN" w:eastAsia="zh-CN"/>
        </w:rPr>
        <w:t>生命周期的问责制，包括买方和中间商尽职调查、可追溯性和原产地验证，可加强预防与采金业（包括手工和小规模采金业）有关的</w:t>
      </w:r>
      <w:proofErr w:type="gramStart"/>
      <w:r w:rsidRPr="007128BF">
        <w:rPr>
          <w:rFonts w:eastAsia="SimSun"/>
          <w:sz w:val="24"/>
          <w:szCs w:val="24"/>
          <w:lang w:val="zh-CN" w:eastAsia="zh-CN"/>
        </w:rPr>
        <w:t>汞使用</w:t>
      </w:r>
      <w:proofErr w:type="gramEnd"/>
      <w:r w:rsidRPr="007128BF">
        <w:rPr>
          <w:rFonts w:eastAsia="SimSun"/>
          <w:sz w:val="24"/>
          <w:szCs w:val="24"/>
          <w:lang w:val="zh-CN" w:eastAsia="zh-CN"/>
        </w:rPr>
        <w:t>和转用问题，</w:t>
      </w:r>
    </w:p>
    <w:p w14:paraId="2DAE94D1" w14:textId="521EEFD1" w:rsidR="00312042" w:rsidRPr="007128BF" w:rsidRDefault="00312042" w:rsidP="007128BF">
      <w:pPr>
        <w:pStyle w:val="Normal-pool"/>
        <w:tabs>
          <w:tab w:val="clear" w:pos="1247"/>
        </w:tabs>
        <w:spacing w:after="120"/>
        <w:ind w:left="1253" w:firstLine="619"/>
        <w:jc w:val="both"/>
        <w:rPr>
          <w:rFonts w:eastAsia="SimSun"/>
          <w:sz w:val="24"/>
          <w:szCs w:val="24"/>
          <w:lang w:eastAsia="zh-CN"/>
        </w:rPr>
      </w:pPr>
      <w:r w:rsidRPr="007128BF">
        <w:rPr>
          <w:rFonts w:ascii="KaiTi" w:eastAsia="KaiTi" w:hAnsi="KaiTi"/>
          <w:sz w:val="24"/>
          <w:szCs w:val="24"/>
          <w:lang w:val="zh-CN" w:eastAsia="zh-CN"/>
        </w:rPr>
        <w:t>欢迎</w:t>
      </w:r>
      <w:r w:rsidRPr="007128BF">
        <w:rPr>
          <w:rFonts w:eastAsia="SimSun"/>
          <w:sz w:val="24"/>
          <w:szCs w:val="24"/>
          <w:lang w:val="zh-CN" w:eastAsia="zh-CN"/>
        </w:rPr>
        <w:t>国际社会努力促进就手工和小规模采金业采取协调一致的行动，以减少手工和小规模采金业的社会环境风险，最大限度地减少其负面影响，促进负责任地开发无汞黄金开采工艺，并提高整个黄金价值链的透明度和</w:t>
      </w:r>
      <w:proofErr w:type="gramStart"/>
      <w:r w:rsidRPr="007128BF">
        <w:rPr>
          <w:rFonts w:eastAsia="SimSun"/>
          <w:sz w:val="24"/>
          <w:szCs w:val="24"/>
          <w:lang w:val="zh-CN" w:eastAsia="zh-CN"/>
        </w:rPr>
        <w:t>可</w:t>
      </w:r>
      <w:proofErr w:type="gramEnd"/>
      <w:r w:rsidRPr="007128BF">
        <w:rPr>
          <w:rFonts w:eastAsia="SimSun"/>
          <w:sz w:val="24"/>
          <w:szCs w:val="24"/>
          <w:lang w:val="zh-CN" w:eastAsia="zh-CN"/>
        </w:rPr>
        <w:t>追溯性，</w:t>
      </w:r>
    </w:p>
    <w:p w14:paraId="1D8FD804" w14:textId="07E30D01" w:rsidR="00312042" w:rsidRPr="007128BF" w:rsidRDefault="00312042" w:rsidP="007128BF">
      <w:pPr>
        <w:pStyle w:val="Normal-pool"/>
        <w:tabs>
          <w:tab w:val="clear" w:pos="1247"/>
        </w:tabs>
        <w:spacing w:after="120"/>
        <w:ind w:left="1253" w:firstLine="619"/>
        <w:jc w:val="both"/>
        <w:rPr>
          <w:rFonts w:eastAsia="SimSun"/>
          <w:sz w:val="24"/>
          <w:szCs w:val="24"/>
          <w:lang w:eastAsia="zh-CN"/>
        </w:rPr>
      </w:pPr>
      <w:r w:rsidRPr="007128BF">
        <w:rPr>
          <w:rFonts w:ascii="KaiTi" w:eastAsia="KaiTi" w:hAnsi="KaiTi"/>
          <w:sz w:val="24"/>
          <w:szCs w:val="24"/>
          <w:lang w:val="zh-CN" w:eastAsia="zh-CN"/>
        </w:rPr>
        <w:t>认识到</w:t>
      </w:r>
      <w:r w:rsidRPr="007128BF">
        <w:rPr>
          <w:rFonts w:eastAsia="SimSun"/>
          <w:sz w:val="24"/>
          <w:szCs w:val="24"/>
          <w:lang w:val="zh-CN" w:eastAsia="zh-CN"/>
        </w:rPr>
        <w:t>在手工和小规模采金业过渡到不再使用汞时，必须确保社区（特别是弱势社区）实现公正过渡，</w:t>
      </w:r>
    </w:p>
    <w:p w14:paraId="325ECCDF" w14:textId="43608D80" w:rsidR="00312042" w:rsidRPr="007128BF" w:rsidRDefault="00312042" w:rsidP="007128BF">
      <w:pPr>
        <w:pStyle w:val="Normal-pool"/>
        <w:numPr>
          <w:ilvl w:val="0"/>
          <w:numId w:val="25"/>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7128BF">
        <w:rPr>
          <w:rFonts w:ascii="KaiTi" w:eastAsia="KaiTi" w:hAnsi="KaiTi"/>
          <w:sz w:val="24"/>
          <w:szCs w:val="24"/>
          <w:lang w:val="zh-CN" w:eastAsia="zh-CN"/>
        </w:rPr>
        <w:t>促请</w:t>
      </w:r>
      <w:r w:rsidRPr="007128BF">
        <w:rPr>
          <w:rFonts w:eastAsia="SimSun"/>
          <w:sz w:val="24"/>
          <w:szCs w:val="24"/>
          <w:lang w:val="zh-CN" w:eastAsia="zh-CN"/>
        </w:rPr>
        <w:t>应根据第七条第三款第二项提交手工和小规模采金业国家行动计划的缔约方尽快向秘书处提交其最终计划；</w:t>
      </w:r>
    </w:p>
    <w:p w14:paraId="79E6626C" w14:textId="72D4DBF3" w:rsidR="00312042" w:rsidRPr="007128BF" w:rsidRDefault="00312042" w:rsidP="007128BF">
      <w:pPr>
        <w:pStyle w:val="Normal-pool"/>
        <w:numPr>
          <w:ilvl w:val="0"/>
          <w:numId w:val="25"/>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7128BF">
        <w:rPr>
          <w:rFonts w:ascii="KaiTi" w:eastAsia="KaiTi" w:hAnsi="KaiTi"/>
          <w:sz w:val="24"/>
          <w:szCs w:val="24"/>
          <w:lang w:val="zh-CN" w:eastAsia="zh-CN"/>
        </w:rPr>
        <w:t>通过</w:t>
      </w:r>
      <w:r w:rsidRPr="007128BF">
        <w:rPr>
          <w:rFonts w:eastAsia="SimSun"/>
          <w:sz w:val="24"/>
          <w:szCs w:val="24"/>
          <w:lang w:val="zh-CN" w:eastAsia="zh-CN"/>
        </w:rPr>
        <w:t>关于审查第七条执行情况的修正章节，</w:t>
      </w:r>
      <w:r w:rsidR="00840F13" w:rsidRPr="007128BF">
        <w:rPr>
          <w:rStyle w:val="FootnoteReference"/>
          <w:spacing w:val="0"/>
          <w:w w:val="100"/>
          <w:position w:val="0"/>
          <w:sz w:val="24"/>
          <w:szCs w:val="24"/>
          <w:lang w:val="zh-CN"/>
        </w:rPr>
        <w:footnoteReference w:id="17"/>
      </w:r>
      <w:r w:rsidRPr="007128BF">
        <w:rPr>
          <w:rFonts w:eastAsia="SimSun"/>
          <w:sz w:val="24"/>
          <w:szCs w:val="24"/>
          <w:lang w:val="zh-CN" w:eastAsia="zh-CN"/>
        </w:rPr>
        <w:t xml:space="preserve"> </w:t>
      </w:r>
      <w:r w:rsidRPr="007128BF">
        <w:rPr>
          <w:rFonts w:eastAsia="SimSun"/>
          <w:sz w:val="24"/>
          <w:szCs w:val="24"/>
          <w:lang w:val="zh-CN" w:eastAsia="zh-CN"/>
        </w:rPr>
        <w:t>以供列入关于制定一项国家行动计划以减少并在可行时消除手工和小规模采金业中汞的使用的指导文件；</w:t>
      </w:r>
    </w:p>
    <w:p w14:paraId="165ABA27" w14:textId="6B0700D2" w:rsidR="00312042" w:rsidRPr="007128BF" w:rsidRDefault="00312042" w:rsidP="007128BF">
      <w:pPr>
        <w:pStyle w:val="Normal-pool"/>
        <w:numPr>
          <w:ilvl w:val="0"/>
          <w:numId w:val="25"/>
        </w:numPr>
        <w:tabs>
          <w:tab w:val="clear" w:pos="1247"/>
          <w:tab w:val="clear" w:pos="1871"/>
          <w:tab w:val="clear" w:pos="2495"/>
          <w:tab w:val="clear" w:pos="3119"/>
          <w:tab w:val="clear" w:pos="3742"/>
          <w:tab w:val="clear" w:pos="4366"/>
          <w:tab w:val="clear" w:pos="4990"/>
        </w:tabs>
        <w:spacing w:after="120"/>
        <w:ind w:left="1253" w:firstLine="619"/>
        <w:jc w:val="both"/>
        <w:rPr>
          <w:rFonts w:eastAsia="SimSun"/>
          <w:iCs/>
          <w:sz w:val="24"/>
          <w:szCs w:val="24"/>
          <w:lang w:eastAsia="zh-CN"/>
        </w:rPr>
      </w:pPr>
      <w:r w:rsidRPr="007128BF">
        <w:rPr>
          <w:rFonts w:ascii="KaiTi" w:eastAsia="KaiTi" w:hAnsi="KaiTi"/>
          <w:sz w:val="24"/>
          <w:szCs w:val="24"/>
          <w:lang w:val="zh-CN" w:eastAsia="zh-CN"/>
        </w:rPr>
        <w:t>请</w:t>
      </w:r>
      <w:r w:rsidRPr="007128BF">
        <w:rPr>
          <w:rFonts w:eastAsia="SimSun"/>
          <w:sz w:val="24"/>
          <w:szCs w:val="24"/>
          <w:lang w:val="zh-CN" w:eastAsia="zh-CN"/>
        </w:rPr>
        <w:t>秘书处将通过的修正纳入指导文件，并与全球汞伙伴关系合作传播已修正的指导意见，包括</w:t>
      </w:r>
      <w:proofErr w:type="gramStart"/>
      <w:r w:rsidRPr="007128BF">
        <w:rPr>
          <w:rFonts w:eastAsia="SimSun"/>
          <w:sz w:val="24"/>
          <w:szCs w:val="24"/>
          <w:lang w:val="zh-CN" w:eastAsia="zh-CN"/>
        </w:rPr>
        <w:t>酌情在</w:t>
      </w:r>
      <w:proofErr w:type="gramEnd"/>
      <w:r w:rsidRPr="007128BF">
        <w:rPr>
          <w:rFonts w:eastAsia="SimSun"/>
          <w:sz w:val="24"/>
          <w:szCs w:val="24"/>
          <w:lang w:val="zh-CN" w:eastAsia="zh-CN"/>
        </w:rPr>
        <w:t>区域和次区域层面传播；</w:t>
      </w:r>
    </w:p>
    <w:p w14:paraId="31A439D1" w14:textId="25460ACC" w:rsidR="00312042" w:rsidRPr="007128BF" w:rsidRDefault="00312042" w:rsidP="007128BF">
      <w:pPr>
        <w:pStyle w:val="Normal-pool"/>
        <w:numPr>
          <w:ilvl w:val="0"/>
          <w:numId w:val="25"/>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7128BF">
        <w:rPr>
          <w:rFonts w:ascii="KaiTi" w:eastAsia="KaiTi" w:hAnsi="KaiTi"/>
          <w:sz w:val="24"/>
          <w:szCs w:val="24"/>
          <w:lang w:val="zh-CN" w:eastAsia="zh-CN"/>
        </w:rPr>
        <w:t>促请</w:t>
      </w:r>
      <w:r w:rsidRPr="007128BF">
        <w:rPr>
          <w:rFonts w:eastAsia="SimSun"/>
          <w:sz w:val="24"/>
          <w:szCs w:val="24"/>
          <w:lang w:val="zh-CN" w:eastAsia="zh-CN"/>
        </w:rPr>
        <w:t>所有已提交国家行动计划的缔约方，对其在履行第七条规定的各项义务方面所取得的进展进行一次审查，并将审查结果纳入其根据第二十一条提交的报告；鼓励缔约方在这些报告中使用修正指导意见附件</w:t>
      </w:r>
      <w:r w:rsidRPr="007128BF">
        <w:rPr>
          <w:rFonts w:eastAsia="SimSun"/>
          <w:sz w:val="24"/>
          <w:szCs w:val="24"/>
          <w:lang w:val="zh-CN" w:eastAsia="zh-CN"/>
        </w:rPr>
        <w:t>7</w:t>
      </w:r>
      <w:r w:rsidRPr="007128BF">
        <w:rPr>
          <w:rFonts w:eastAsia="SimSun"/>
          <w:sz w:val="24"/>
          <w:szCs w:val="24"/>
          <w:lang w:val="zh-CN" w:eastAsia="zh-CN"/>
        </w:rPr>
        <w:t>中的报告模板；</w:t>
      </w:r>
    </w:p>
    <w:p w14:paraId="044AE3FE" w14:textId="3F6BA55F" w:rsidR="00312042" w:rsidRPr="007128BF" w:rsidRDefault="00312042" w:rsidP="007128BF">
      <w:pPr>
        <w:pStyle w:val="Normal-pool"/>
        <w:numPr>
          <w:ilvl w:val="0"/>
          <w:numId w:val="25"/>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7128BF">
        <w:rPr>
          <w:rFonts w:ascii="KaiTi" w:eastAsia="KaiTi" w:hAnsi="KaiTi"/>
          <w:sz w:val="24"/>
          <w:szCs w:val="24"/>
          <w:lang w:val="zh-CN" w:eastAsia="zh-CN"/>
        </w:rPr>
        <w:t>邀请</w:t>
      </w:r>
      <w:r w:rsidRPr="007128BF">
        <w:rPr>
          <w:rFonts w:eastAsia="SimSun"/>
          <w:sz w:val="24"/>
          <w:szCs w:val="24"/>
          <w:lang w:val="zh-CN" w:eastAsia="zh-CN"/>
        </w:rPr>
        <w:t>已根据第七条第三款通知秘书处的缔约方在制定和执行其国家行动计划以及根据第七条第三款第三项审查进展情况时，使用关于土著人民和地方社区有效参与的临时指南，</w:t>
      </w:r>
      <w:r w:rsidRPr="007128BF">
        <w:rPr>
          <w:rStyle w:val="FootnoteReference"/>
          <w:spacing w:val="0"/>
          <w:w w:val="100"/>
          <w:position w:val="0"/>
          <w:sz w:val="24"/>
          <w:szCs w:val="24"/>
          <w:lang w:val="zh-CN"/>
        </w:rPr>
        <w:footnoteReference w:id="18"/>
      </w:r>
      <w:r w:rsidRPr="007128BF">
        <w:rPr>
          <w:rFonts w:eastAsia="SimSun"/>
          <w:sz w:val="24"/>
          <w:szCs w:val="24"/>
          <w:lang w:val="zh-CN" w:eastAsia="zh-CN"/>
        </w:rPr>
        <w:t xml:space="preserve"> </w:t>
      </w:r>
      <w:r w:rsidRPr="007128BF">
        <w:rPr>
          <w:rFonts w:eastAsia="SimSun"/>
          <w:sz w:val="24"/>
          <w:szCs w:val="24"/>
          <w:lang w:val="zh-CN" w:eastAsia="zh-CN"/>
        </w:rPr>
        <w:t>并请秘书处就临时指南的使用情况征求反馈意见；</w:t>
      </w:r>
    </w:p>
    <w:p w14:paraId="48192B50" w14:textId="1FB4045B" w:rsidR="00312042" w:rsidRPr="00346A44" w:rsidRDefault="00312042" w:rsidP="003D0F2B">
      <w:pPr>
        <w:pStyle w:val="Normal-pool"/>
        <w:numPr>
          <w:ilvl w:val="0"/>
          <w:numId w:val="25"/>
        </w:numPr>
        <w:tabs>
          <w:tab w:val="clear" w:pos="1247"/>
          <w:tab w:val="clear" w:pos="1871"/>
          <w:tab w:val="clear" w:pos="2495"/>
          <w:tab w:val="clear" w:pos="3119"/>
          <w:tab w:val="clear" w:pos="3742"/>
          <w:tab w:val="clear" w:pos="4366"/>
          <w:tab w:val="clear" w:pos="4990"/>
        </w:tabs>
        <w:spacing w:after="120"/>
        <w:ind w:left="1247" w:firstLine="624"/>
        <w:rPr>
          <w:rFonts w:eastAsia="SimSun"/>
          <w:sz w:val="24"/>
          <w:szCs w:val="24"/>
          <w:lang w:eastAsia="zh-CN"/>
        </w:rPr>
      </w:pPr>
      <w:r w:rsidRPr="00F757A4">
        <w:rPr>
          <w:rFonts w:ascii="KaiTi" w:eastAsia="KaiTi" w:hAnsi="KaiTi"/>
          <w:sz w:val="24"/>
          <w:szCs w:val="24"/>
          <w:lang w:val="zh-CN" w:eastAsia="zh-CN"/>
        </w:rPr>
        <w:t>请</w:t>
      </w:r>
      <w:r w:rsidRPr="00346A44">
        <w:rPr>
          <w:rFonts w:eastAsia="SimSun"/>
          <w:sz w:val="24"/>
          <w:szCs w:val="24"/>
          <w:lang w:val="zh-CN" w:eastAsia="zh-CN"/>
        </w:rPr>
        <w:t>秘书处与全球汞伙伴关系协作并基于已提交的国家行动计划和第七条执行进展情况审查中的信息，就以下方面进行评估并向缔约方大会报告：</w:t>
      </w:r>
    </w:p>
    <w:p w14:paraId="089F8411" w14:textId="77777777" w:rsidR="00312042" w:rsidRPr="00346A44" w:rsidRDefault="00312042" w:rsidP="00414464">
      <w:pPr>
        <w:pStyle w:val="Normalnumber"/>
        <w:numPr>
          <w:ilvl w:val="0"/>
          <w:numId w:val="26"/>
        </w:numPr>
        <w:tabs>
          <w:tab w:val="clear" w:pos="1247"/>
          <w:tab w:val="clear" w:pos="1814"/>
          <w:tab w:val="clear" w:pos="2381"/>
          <w:tab w:val="clear" w:pos="2948"/>
          <w:tab w:val="clear" w:pos="3515"/>
        </w:tabs>
        <w:spacing w:line="240" w:lineRule="auto"/>
        <w:ind w:left="1253" w:firstLine="619"/>
        <w:rPr>
          <w:rFonts w:eastAsia="SimSun"/>
          <w:sz w:val="24"/>
          <w:szCs w:val="24"/>
        </w:rPr>
      </w:pPr>
      <w:r w:rsidRPr="00346A44">
        <w:rPr>
          <w:rFonts w:eastAsia="SimSun"/>
          <w:sz w:val="24"/>
          <w:szCs w:val="24"/>
          <w:lang w:val="zh-CN"/>
        </w:rPr>
        <w:lastRenderedPageBreak/>
        <w:t>为执行国家行动计划而采取的措施；</w:t>
      </w:r>
    </w:p>
    <w:p w14:paraId="6A9A3825" w14:textId="26C138EA" w:rsidR="00312042" w:rsidRPr="00346A44" w:rsidRDefault="00312042" w:rsidP="00414464">
      <w:pPr>
        <w:pStyle w:val="Normalnumber"/>
        <w:numPr>
          <w:ilvl w:val="0"/>
          <w:numId w:val="26"/>
        </w:numPr>
        <w:tabs>
          <w:tab w:val="clear" w:pos="1247"/>
          <w:tab w:val="clear" w:pos="1814"/>
          <w:tab w:val="clear" w:pos="2381"/>
          <w:tab w:val="clear" w:pos="2948"/>
          <w:tab w:val="clear" w:pos="3515"/>
        </w:tabs>
        <w:spacing w:line="240" w:lineRule="auto"/>
        <w:ind w:left="1253" w:firstLine="619"/>
        <w:rPr>
          <w:rFonts w:eastAsia="SimSun"/>
          <w:sz w:val="24"/>
          <w:szCs w:val="24"/>
        </w:rPr>
      </w:pPr>
      <w:r w:rsidRPr="00346A44">
        <w:rPr>
          <w:rFonts w:eastAsia="SimSun"/>
          <w:sz w:val="24"/>
          <w:szCs w:val="24"/>
          <w:lang w:val="zh-CN"/>
        </w:rPr>
        <w:t>已确定的在减少和消除手工和小规模采金业中汞的使用、排放和释放方面的成功战略和活动、执行成果以及遇到的挑战和障碍，包括关于手工和小规模采金业的正规化或规范化以及管理贸易和</w:t>
      </w:r>
      <w:proofErr w:type="gramStart"/>
      <w:r w:rsidRPr="00346A44">
        <w:rPr>
          <w:rFonts w:eastAsia="SimSun"/>
          <w:sz w:val="24"/>
          <w:szCs w:val="24"/>
          <w:lang w:val="zh-CN"/>
        </w:rPr>
        <w:t>防止将汞转用</w:t>
      </w:r>
      <w:proofErr w:type="gramEnd"/>
      <w:r w:rsidRPr="00346A44">
        <w:rPr>
          <w:rFonts w:eastAsia="SimSun"/>
          <w:sz w:val="24"/>
          <w:szCs w:val="24"/>
          <w:lang w:val="zh-CN"/>
        </w:rPr>
        <w:t>于手工和小规模采金业的信息；</w:t>
      </w:r>
    </w:p>
    <w:p w14:paraId="3968D795" w14:textId="5DB1283F" w:rsidR="00312042" w:rsidRPr="00346A44" w:rsidRDefault="00312042" w:rsidP="00414464">
      <w:pPr>
        <w:pStyle w:val="Normal-pool"/>
        <w:numPr>
          <w:ilvl w:val="0"/>
          <w:numId w:val="25"/>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F757A4">
        <w:rPr>
          <w:rFonts w:ascii="KaiTi" w:eastAsia="KaiTi" w:hAnsi="KaiTi"/>
          <w:sz w:val="24"/>
          <w:szCs w:val="24"/>
          <w:lang w:val="zh-CN" w:eastAsia="zh-CN"/>
        </w:rPr>
        <w:t>鼓励</w:t>
      </w:r>
      <w:r w:rsidRPr="00346A44">
        <w:rPr>
          <w:rFonts w:eastAsia="SimSun"/>
          <w:sz w:val="24"/>
          <w:szCs w:val="24"/>
          <w:lang w:val="zh-CN" w:eastAsia="zh-CN"/>
        </w:rPr>
        <w:t>缔约方采取或加强对黄金供应链进行环境可持续管理以及识别买家和中间商的措施，并使其在供应</w:t>
      </w:r>
      <w:proofErr w:type="gramStart"/>
      <w:r w:rsidRPr="00346A44">
        <w:rPr>
          <w:rFonts w:eastAsia="SimSun"/>
          <w:sz w:val="24"/>
          <w:szCs w:val="24"/>
          <w:lang w:val="zh-CN" w:eastAsia="zh-CN"/>
        </w:rPr>
        <w:t>链整个</w:t>
      </w:r>
      <w:proofErr w:type="gramEnd"/>
      <w:r w:rsidRPr="00346A44">
        <w:rPr>
          <w:rFonts w:eastAsia="SimSun"/>
          <w:sz w:val="24"/>
          <w:szCs w:val="24"/>
          <w:lang w:val="zh-CN" w:eastAsia="zh-CN"/>
        </w:rPr>
        <w:t>生命周期中更加负责，以期遏制汞的使用和非法黄金贸易；</w:t>
      </w:r>
    </w:p>
    <w:p w14:paraId="06233770" w14:textId="7061DE69" w:rsidR="00312042" w:rsidRPr="00346A44" w:rsidRDefault="00026B4E" w:rsidP="00414464">
      <w:pPr>
        <w:pStyle w:val="Normal-pool"/>
        <w:numPr>
          <w:ilvl w:val="0"/>
          <w:numId w:val="25"/>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F757A4">
        <w:rPr>
          <w:rFonts w:ascii="KaiTi" w:eastAsia="KaiTi" w:hAnsi="KaiTi"/>
          <w:sz w:val="24"/>
          <w:szCs w:val="24"/>
          <w:lang w:val="zh-CN" w:eastAsia="zh-CN"/>
        </w:rPr>
        <w:t>又鼓励</w:t>
      </w:r>
      <w:r w:rsidRPr="00346A44">
        <w:rPr>
          <w:rFonts w:eastAsia="SimSun"/>
          <w:sz w:val="24"/>
          <w:szCs w:val="24"/>
          <w:lang w:val="zh-CN" w:eastAsia="zh-CN"/>
        </w:rPr>
        <w:t>缔约方考虑在整个黄金供应链中制定或完善开放数据做法，使相关信息（包括原产地验证信息）公开可查，以确保整个黄金行业的透明度和问责制；</w:t>
      </w:r>
    </w:p>
    <w:p w14:paraId="10128208" w14:textId="6B8F7D04" w:rsidR="00312042" w:rsidRPr="00346A44" w:rsidRDefault="00312042" w:rsidP="00414464">
      <w:pPr>
        <w:pStyle w:val="Normal-pool"/>
        <w:numPr>
          <w:ilvl w:val="0"/>
          <w:numId w:val="25"/>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F757A4">
        <w:rPr>
          <w:rFonts w:ascii="KaiTi" w:eastAsia="KaiTi" w:hAnsi="KaiTi"/>
          <w:sz w:val="24"/>
          <w:szCs w:val="24"/>
          <w:lang w:val="zh-CN" w:eastAsia="zh-CN"/>
        </w:rPr>
        <w:t>请</w:t>
      </w:r>
      <w:r w:rsidRPr="00346A44">
        <w:rPr>
          <w:rFonts w:eastAsia="SimSun"/>
          <w:sz w:val="24"/>
          <w:szCs w:val="24"/>
          <w:lang w:val="zh-CN" w:eastAsia="zh-CN"/>
        </w:rPr>
        <w:t>秘书处在资源允许的情况下，与相关国际举措协调，汇编关于供应链透明度和认证的比较经验，以及此类做法如何能影响采金业（包括手工和小规模采金业）中汞的使用和如何能加强买方和中间商的问责制，并向缔约方大会第七次会议提交其调查结果；</w:t>
      </w:r>
    </w:p>
    <w:p w14:paraId="3113252E" w14:textId="58E4DA01" w:rsidR="00312042" w:rsidRPr="00346A44" w:rsidRDefault="00312042" w:rsidP="00414464">
      <w:pPr>
        <w:pStyle w:val="Normal-pool"/>
        <w:numPr>
          <w:ilvl w:val="0"/>
          <w:numId w:val="25"/>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bookmarkStart w:id="25" w:name="_Hlk217039969"/>
      <w:bookmarkStart w:id="26" w:name="_Hlk219453229"/>
      <w:r w:rsidRPr="00F757A4">
        <w:rPr>
          <w:rFonts w:ascii="KaiTi" w:eastAsia="KaiTi" w:hAnsi="KaiTi"/>
          <w:sz w:val="24"/>
          <w:szCs w:val="24"/>
          <w:lang w:val="zh-CN" w:eastAsia="zh-CN"/>
        </w:rPr>
        <w:t>回顾</w:t>
      </w:r>
      <w:r w:rsidRPr="00346A44">
        <w:rPr>
          <w:rFonts w:eastAsia="SimSun"/>
          <w:sz w:val="24"/>
          <w:szCs w:val="24"/>
          <w:lang w:val="zh-CN" w:eastAsia="zh-CN"/>
        </w:rPr>
        <w:t>MC-5/7</w:t>
      </w:r>
      <w:r w:rsidRPr="00346A44">
        <w:rPr>
          <w:rFonts w:eastAsia="SimSun"/>
          <w:sz w:val="24"/>
          <w:szCs w:val="24"/>
          <w:lang w:val="zh-CN" w:eastAsia="zh-CN"/>
        </w:rPr>
        <w:t>号决定，其中促请已根据第七条第三款通知秘书处的所有缔约方并促请全球环境基金继续通过项目和方案推进执行国家行动计划；</w:t>
      </w:r>
    </w:p>
    <w:p w14:paraId="468618FF" w14:textId="464872E7" w:rsidR="00312042" w:rsidRPr="00346A44" w:rsidRDefault="00230037" w:rsidP="00414464">
      <w:pPr>
        <w:pStyle w:val="Normal-pool"/>
        <w:numPr>
          <w:ilvl w:val="0"/>
          <w:numId w:val="25"/>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F757A4">
        <w:rPr>
          <w:rFonts w:ascii="KaiTi" w:eastAsia="KaiTi" w:hAnsi="KaiTi"/>
          <w:sz w:val="24"/>
          <w:szCs w:val="24"/>
          <w:lang w:val="zh-CN" w:eastAsia="zh-CN"/>
        </w:rPr>
        <w:t>又回顾</w:t>
      </w:r>
      <w:r w:rsidRPr="00346A44">
        <w:rPr>
          <w:rFonts w:eastAsia="SimSun"/>
          <w:sz w:val="24"/>
          <w:szCs w:val="24"/>
          <w:lang w:val="zh-CN" w:eastAsia="zh-CN"/>
        </w:rPr>
        <w:t>MC-5/7</w:t>
      </w:r>
      <w:r w:rsidRPr="00346A44">
        <w:rPr>
          <w:rFonts w:eastAsia="SimSun"/>
          <w:sz w:val="24"/>
          <w:szCs w:val="24"/>
          <w:lang w:val="zh-CN" w:eastAsia="zh-CN"/>
        </w:rPr>
        <w:t>号决定，其中鼓励缔约方在手工和小规模采金业方面与土著人民以及地方社区合作；</w:t>
      </w:r>
      <w:bookmarkEnd w:id="25"/>
    </w:p>
    <w:bookmarkEnd w:id="26"/>
    <w:p w14:paraId="2179CCD3" w14:textId="73213934" w:rsidR="00312042" w:rsidRPr="00346A44" w:rsidRDefault="00230037" w:rsidP="00414464">
      <w:pPr>
        <w:pStyle w:val="Normal-pool"/>
        <w:numPr>
          <w:ilvl w:val="0"/>
          <w:numId w:val="25"/>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sectPr w:rsidR="00312042" w:rsidRPr="00346A44" w:rsidSect="00E84D8D">
          <w:footnotePr>
            <w:numRestart w:val="eachSect"/>
          </w:footnotePr>
          <w:type w:val="continuous"/>
          <w:pgSz w:w="11906" w:h="16838" w:code="9"/>
          <w:pgMar w:top="907" w:right="992" w:bottom="1418" w:left="1418" w:header="539" w:footer="975" w:gutter="0"/>
          <w:cols w:space="539"/>
          <w:docGrid w:linePitch="360"/>
        </w:sectPr>
      </w:pPr>
      <w:r w:rsidRPr="00F757A4">
        <w:rPr>
          <w:rFonts w:ascii="KaiTi" w:eastAsia="KaiTi" w:hAnsi="KaiTi"/>
          <w:sz w:val="24"/>
          <w:szCs w:val="24"/>
          <w:lang w:val="zh-CN" w:eastAsia="zh-CN"/>
        </w:rPr>
        <w:t>请</w:t>
      </w:r>
      <w:r w:rsidRPr="00346A44">
        <w:rPr>
          <w:rFonts w:eastAsia="SimSun"/>
          <w:sz w:val="24"/>
          <w:szCs w:val="24"/>
          <w:lang w:val="zh-CN" w:eastAsia="zh-CN"/>
        </w:rPr>
        <w:t>秘书处向缔约方大会第七次会议报告本决定的执行情况。</w:t>
      </w:r>
    </w:p>
    <w:p w14:paraId="58B37A7D" w14:textId="77777777" w:rsidR="00312042" w:rsidRPr="00346A44" w:rsidRDefault="00312042" w:rsidP="003D0F2B">
      <w:pPr>
        <w:spacing w:after="160" w:line="240" w:lineRule="auto"/>
        <w:rPr>
          <w:rFonts w:eastAsia="SimSun"/>
          <w:sz w:val="24"/>
          <w:szCs w:val="24"/>
        </w:rPr>
      </w:pPr>
      <w:r w:rsidRPr="00346A44">
        <w:rPr>
          <w:rFonts w:eastAsia="SimSun"/>
          <w:sz w:val="24"/>
          <w:szCs w:val="24"/>
        </w:rPr>
        <w:br w:type="page"/>
      </w:r>
    </w:p>
    <w:p w14:paraId="786F0451" w14:textId="77777777" w:rsidR="00312042" w:rsidRPr="00F757A4" w:rsidRDefault="00312042" w:rsidP="003D0F2B">
      <w:pPr>
        <w:pStyle w:val="CH2"/>
        <w:rPr>
          <w:rFonts w:eastAsia="SimHei"/>
          <w:sz w:val="28"/>
          <w:szCs w:val="28"/>
          <w:lang w:eastAsia="zh-CN"/>
        </w:rPr>
      </w:pPr>
      <w:bookmarkStart w:id="27" w:name="_Toc213853066"/>
      <w:r>
        <w:rPr>
          <w:lang w:val="zh-CN" w:eastAsia="zh-CN"/>
        </w:rPr>
        <w:lastRenderedPageBreak/>
        <w:tab/>
      </w:r>
      <w:r>
        <w:rPr>
          <w:lang w:val="zh-CN" w:eastAsia="zh-CN"/>
        </w:rPr>
        <w:tab/>
      </w:r>
      <w:bookmarkStart w:id="28" w:name="_Toc221799034"/>
      <w:r w:rsidRPr="00F757A4">
        <w:rPr>
          <w:rFonts w:eastAsia="SimHei"/>
          <w:bCs/>
          <w:sz w:val="28"/>
          <w:szCs w:val="28"/>
          <w:lang w:val="zh-CN" w:eastAsia="zh-CN"/>
        </w:rPr>
        <w:t>MC-6/9</w:t>
      </w:r>
      <w:r w:rsidRPr="00F757A4">
        <w:rPr>
          <w:rFonts w:eastAsia="SimHei"/>
          <w:bCs/>
          <w:sz w:val="28"/>
          <w:szCs w:val="28"/>
          <w:lang w:val="zh-CN" w:eastAsia="zh-CN"/>
        </w:rPr>
        <w:t>号决定：推进与汞废物相关的工作</w:t>
      </w:r>
      <w:bookmarkEnd w:id="27"/>
      <w:bookmarkEnd w:id="28"/>
    </w:p>
    <w:p w14:paraId="5605A1BE" w14:textId="77777777" w:rsidR="00312042" w:rsidRPr="00F757A4" w:rsidRDefault="00312042" w:rsidP="00414464">
      <w:pPr>
        <w:pStyle w:val="NormalNonumber"/>
        <w:tabs>
          <w:tab w:val="clear" w:pos="1247"/>
        </w:tabs>
        <w:ind w:left="1253" w:firstLine="619"/>
        <w:jc w:val="both"/>
        <w:rPr>
          <w:rFonts w:ascii="KaiTi" w:eastAsia="KaiTi" w:hAnsi="KaiTi"/>
          <w:sz w:val="24"/>
          <w:szCs w:val="24"/>
          <w:lang w:eastAsia="zh-CN"/>
        </w:rPr>
      </w:pPr>
      <w:r w:rsidRPr="00F757A4">
        <w:rPr>
          <w:rFonts w:ascii="KaiTi" w:eastAsia="KaiTi" w:hAnsi="KaiTi"/>
          <w:sz w:val="24"/>
          <w:szCs w:val="24"/>
          <w:lang w:val="zh-CN" w:eastAsia="zh-CN"/>
        </w:rPr>
        <w:t>缔约方大会，</w:t>
      </w:r>
    </w:p>
    <w:p w14:paraId="311ADBDA" w14:textId="3113F442" w:rsidR="00312042" w:rsidRPr="00F757A4" w:rsidRDefault="00312042" w:rsidP="00414464">
      <w:pPr>
        <w:pStyle w:val="NormalNonumber"/>
        <w:tabs>
          <w:tab w:val="clear" w:pos="1247"/>
        </w:tabs>
        <w:ind w:left="1253" w:firstLine="619"/>
        <w:jc w:val="both"/>
        <w:rPr>
          <w:rFonts w:eastAsia="SimSun"/>
          <w:sz w:val="24"/>
          <w:szCs w:val="24"/>
          <w:lang w:eastAsia="zh-CN"/>
        </w:rPr>
      </w:pPr>
      <w:r w:rsidRPr="00F757A4">
        <w:rPr>
          <w:rFonts w:ascii="KaiTi" w:eastAsia="KaiTi" w:hAnsi="KaiTi"/>
          <w:sz w:val="24"/>
          <w:szCs w:val="24"/>
          <w:lang w:val="zh-CN" w:eastAsia="zh-CN"/>
        </w:rPr>
        <w:t>回顾</w:t>
      </w:r>
      <w:r w:rsidRPr="00F757A4">
        <w:rPr>
          <w:rFonts w:eastAsia="SimSun"/>
          <w:sz w:val="24"/>
          <w:szCs w:val="24"/>
          <w:lang w:val="zh-CN" w:eastAsia="zh-CN"/>
        </w:rPr>
        <w:t>关于汞的水</w:t>
      </w:r>
      <w:proofErr w:type="gramStart"/>
      <w:r w:rsidRPr="00F757A4">
        <w:rPr>
          <w:rFonts w:eastAsia="SimSun"/>
          <w:sz w:val="24"/>
          <w:szCs w:val="24"/>
          <w:lang w:val="zh-CN" w:eastAsia="zh-CN"/>
        </w:rPr>
        <w:t>俣</w:t>
      </w:r>
      <w:proofErr w:type="gramEnd"/>
      <w:r w:rsidRPr="00F757A4">
        <w:rPr>
          <w:rFonts w:eastAsia="SimSun"/>
          <w:sz w:val="24"/>
          <w:szCs w:val="24"/>
          <w:lang w:val="zh-CN" w:eastAsia="zh-CN"/>
        </w:rPr>
        <w:t>公约缔约方大会在</w:t>
      </w:r>
      <w:r w:rsidRPr="00F757A4">
        <w:rPr>
          <w:rFonts w:eastAsia="SimSun"/>
          <w:sz w:val="24"/>
          <w:szCs w:val="24"/>
          <w:lang w:val="zh-CN" w:eastAsia="zh-CN"/>
        </w:rPr>
        <w:t>MC-3/5</w:t>
      </w:r>
      <w:r w:rsidRPr="00F757A4">
        <w:rPr>
          <w:rFonts w:eastAsia="SimSun"/>
          <w:sz w:val="24"/>
          <w:szCs w:val="24"/>
          <w:lang w:val="zh-CN" w:eastAsia="zh-CN"/>
        </w:rPr>
        <w:t>、</w:t>
      </w:r>
      <w:r w:rsidRPr="00F757A4">
        <w:rPr>
          <w:rFonts w:eastAsia="SimSun"/>
          <w:sz w:val="24"/>
          <w:szCs w:val="24"/>
          <w:lang w:val="zh-CN" w:eastAsia="zh-CN"/>
        </w:rPr>
        <w:t>MC-4/6</w:t>
      </w:r>
      <w:r w:rsidRPr="00F757A4">
        <w:rPr>
          <w:rFonts w:eastAsia="SimSun"/>
          <w:sz w:val="24"/>
          <w:szCs w:val="24"/>
          <w:lang w:val="zh-CN" w:eastAsia="zh-CN"/>
        </w:rPr>
        <w:t>和</w:t>
      </w:r>
      <w:r w:rsidRPr="00F757A4">
        <w:rPr>
          <w:rFonts w:eastAsia="SimSun"/>
          <w:sz w:val="24"/>
          <w:szCs w:val="24"/>
          <w:lang w:val="zh-CN" w:eastAsia="zh-CN"/>
        </w:rPr>
        <w:t>MC-5/10</w:t>
      </w:r>
      <w:r w:rsidRPr="00F757A4">
        <w:rPr>
          <w:rFonts w:eastAsia="SimSun"/>
          <w:sz w:val="24"/>
          <w:szCs w:val="24"/>
          <w:lang w:val="zh-CN" w:eastAsia="zh-CN"/>
        </w:rPr>
        <w:t>号决定中就《公约》第十一条规定的不同类别汞废物的阈值</w:t>
      </w:r>
      <w:proofErr w:type="gramStart"/>
      <w:r w:rsidRPr="00F757A4">
        <w:rPr>
          <w:rFonts w:eastAsia="SimSun"/>
          <w:sz w:val="24"/>
          <w:szCs w:val="24"/>
          <w:lang w:val="zh-CN" w:eastAsia="zh-CN"/>
        </w:rPr>
        <w:t>作出</w:t>
      </w:r>
      <w:proofErr w:type="gramEnd"/>
      <w:r w:rsidRPr="00F757A4">
        <w:rPr>
          <w:rFonts w:eastAsia="SimSun"/>
          <w:sz w:val="24"/>
          <w:szCs w:val="24"/>
          <w:lang w:val="zh-CN" w:eastAsia="zh-CN"/>
        </w:rPr>
        <w:t>决定，</w:t>
      </w:r>
    </w:p>
    <w:p w14:paraId="6E710E43" w14:textId="5C9C7082" w:rsidR="00312042" w:rsidRPr="00F757A4" w:rsidRDefault="00312042" w:rsidP="00414464">
      <w:pPr>
        <w:pStyle w:val="NormalNonumber"/>
        <w:tabs>
          <w:tab w:val="clear" w:pos="1247"/>
        </w:tabs>
        <w:ind w:left="1253" w:firstLine="619"/>
        <w:jc w:val="both"/>
        <w:rPr>
          <w:rFonts w:eastAsia="SimSun"/>
          <w:kern w:val="2"/>
          <w:sz w:val="24"/>
          <w:szCs w:val="24"/>
          <w:lang w:eastAsia="zh-CN"/>
          <w14:ligatures w14:val="standardContextual"/>
        </w:rPr>
      </w:pPr>
      <w:r w:rsidRPr="00F757A4">
        <w:rPr>
          <w:rFonts w:ascii="KaiTi" w:eastAsia="KaiTi" w:hAnsi="KaiTi"/>
          <w:sz w:val="24"/>
          <w:szCs w:val="24"/>
          <w:lang w:val="zh-CN" w:eastAsia="zh-CN"/>
        </w:rPr>
        <w:t>赞赏地欢迎</w:t>
      </w:r>
      <w:r w:rsidRPr="00F757A4">
        <w:rPr>
          <w:rFonts w:eastAsia="SimSun"/>
          <w:sz w:val="24"/>
          <w:szCs w:val="24"/>
          <w:lang w:val="zh-CN" w:eastAsia="zh-CN"/>
        </w:rPr>
        <w:t>控制危险废物越境转移及其处置巴塞尔公约缔约方大会的</w:t>
      </w:r>
      <w:r w:rsidRPr="00F757A4">
        <w:rPr>
          <w:rFonts w:eastAsia="SimSun"/>
          <w:sz w:val="24"/>
          <w:szCs w:val="24"/>
          <w:lang w:val="zh-CN" w:eastAsia="zh-CN"/>
        </w:rPr>
        <w:t>BC-17/14</w:t>
      </w:r>
      <w:r w:rsidRPr="00F757A4">
        <w:rPr>
          <w:rFonts w:eastAsia="SimSun"/>
          <w:sz w:val="24"/>
          <w:szCs w:val="24"/>
          <w:lang w:val="zh-CN" w:eastAsia="zh-CN"/>
        </w:rPr>
        <w:t>号决定，根据该决定，履约和遵约促进机制管理委员会</w:t>
      </w:r>
      <w:r w:rsidRPr="00F757A4">
        <w:rPr>
          <w:rFonts w:eastAsia="SimSun"/>
          <w:sz w:val="24"/>
          <w:szCs w:val="24"/>
          <w:lang w:val="zh-CN" w:eastAsia="zh-CN"/>
        </w:rPr>
        <w:t>2026–2027</w:t>
      </w:r>
      <w:r w:rsidRPr="00F757A4">
        <w:rPr>
          <w:rFonts w:eastAsia="SimSun"/>
          <w:sz w:val="24"/>
          <w:szCs w:val="24"/>
          <w:lang w:val="zh-CN" w:eastAsia="zh-CN"/>
        </w:rPr>
        <w:t>两年期工作方案列入了对国家报告所提供的关于汞废物非法贩运信息的审查，作为对关于汞的水</w:t>
      </w:r>
      <w:proofErr w:type="gramStart"/>
      <w:r w:rsidRPr="00F757A4">
        <w:rPr>
          <w:rFonts w:eastAsia="SimSun"/>
          <w:sz w:val="24"/>
          <w:szCs w:val="24"/>
          <w:lang w:val="zh-CN" w:eastAsia="zh-CN"/>
        </w:rPr>
        <w:t>俣</w:t>
      </w:r>
      <w:proofErr w:type="gramEnd"/>
      <w:r w:rsidRPr="00F757A4">
        <w:rPr>
          <w:rFonts w:eastAsia="SimSun"/>
          <w:sz w:val="24"/>
          <w:szCs w:val="24"/>
          <w:lang w:val="zh-CN" w:eastAsia="zh-CN"/>
        </w:rPr>
        <w:t>公约缔约方大会</w:t>
      </w:r>
      <w:r w:rsidRPr="00F757A4">
        <w:rPr>
          <w:rFonts w:eastAsia="SimSun"/>
          <w:sz w:val="24"/>
          <w:szCs w:val="24"/>
          <w:lang w:val="zh-CN" w:eastAsia="zh-CN"/>
        </w:rPr>
        <w:t>MC-5/10</w:t>
      </w:r>
      <w:r w:rsidRPr="00F757A4">
        <w:rPr>
          <w:rFonts w:eastAsia="SimSun"/>
          <w:sz w:val="24"/>
          <w:szCs w:val="24"/>
          <w:lang w:val="zh-CN" w:eastAsia="zh-CN"/>
        </w:rPr>
        <w:t>号决定第</w:t>
      </w:r>
      <w:r w:rsidRPr="00F757A4">
        <w:rPr>
          <w:rFonts w:eastAsia="SimSun"/>
          <w:sz w:val="24"/>
          <w:szCs w:val="24"/>
          <w:lang w:val="zh-CN" w:eastAsia="zh-CN"/>
        </w:rPr>
        <w:t>12</w:t>
      </w:r>
      <w:r w:rsidRPr="00F757A4">
        <w:rPr>
          <w:rFonts w:eastAsia="SimSun"/>
          <w:sz w:val="24"/>
          <w:szCs w:val="24"/>
          <w:lang w:val="zh-CN" w:eastAsia="zh-CN"/>
        </w:rPr>
        <w:t>段中邀请的回应，</w:t>
      </w:r>
    </w:p>
    <w:p w14:paraId="023D18E7" w14:textId="7895055D" w:rsidR="00312042" w:rsidRPr="00F757A4" w:rsidRDefault="00312042" w:rsidP="00414464">
      <w:pPr>
        <w:pStyle w:val="NormalNonumber"/>
        <w:tabs>
          <w:tab w:val="clear" w:pos="1247"/>
        </w:tabs>
        <w:ind w:left="1253" w:firstLine="619"/>
        <w:jc w:val="both"/>
        <w:rPr>
          <w:rFonts w:eastAsia="SimSun"/>
          <w:kern w:val="2"/>
          <w:sz w:val="24"/>
          <w:szCs w:val="24"/>
          <w:lang w:eastAsia="zh-CN"/>
          <w14:ligatures w14:val="standardContextual"/>
        </w:rPr>
      </w:pPr>
      <w:r w:rsidRPr="00F757A4">
        <w:rPr>
          <w:rFonts w:ascii="KaiTi" w:eastAsia="KaiTi" w:hAnsi="KaiTi"/>
          <w:sz w:val="24"/>
          <w:szCs w:val="24"/>
          <w:lang w:val="zh-CN" w:eastAsia="zh-CN"/>
        </w:rPr>
        <w:t>欢迎</w:t>
      </w:r>
      <w:r w:rsidRPr="00F757A4">
        <w:rPr>
          <w:rFonts w:eastAsia="SimSun"/>
          <w:sz w:val="24"/>
          <w:szCs w:val="24"/>
          <w:lang w:val="zh-CN" w:eastAsia="zh-CN"/>
        </w:rPr>
        <w:t>巴塞尔公约缔约方大会的</w:t>
      </w:r>
      <w:r w:rsidRPr="00F757A4">
        <w:rPr>
          <w:rFonts w:eastAsia="SimSun"/>
          <w:sz w:val="24"/>
          <w:szCs w:val="24"/>
          <w:lang w:val="zh-CN" w:eastAsia="zh-CN"/>
        </w:rPr>
        <w:t>BC-17/7</w:t>
      </w:r>
      <w:r w:rsidRPr="00F757A4">
        <w:rPr>
          <w:rFonts w:eastAsia="SimSun"/>
          <w:sz w:val="24"/>
          <w:szCs w:val="24"/>
          <w:lang w:val="zh-CN" w:eastAsia="zh-CN"/>
        </w:rPr>
        <w:t>号决定，其中大会根据</w:t>
      </w:r>
      <w:r w:rsidRPr="00F757A4">
        <w:rPr>
          <w:rFonts w:eastAsia="SimSun"/>
          <w:sz w:val="24"/>
          <w:szCs w:val="24"/>
          <w:lang w:val="zh-CN" w:eastAsia="zh-CN"/>
        </w:rPr>
        <w:t>MC-5/10</w:t>
      </w:r>
      <w:r w:rsidRPr="00F757A4">
        <w:rPr>
          <w:rFonts w:eastAsia="SimSun"/>
          <w:sz w:val="24"/>
          <w:szCs w:val="24"/>
          <w:lang w:val="zh-CN" w:eastAsia="zh-CN"/>
        </w:rPr>
        <w:t>号决定，决定增订</w:t>
      </w:r>
      <w:proofErr w:type="gramStart"/>
      <w:r w:rsidRPr="00F757A4">
        <w:rPr>
          <w:rFonts w:eastAsia="SimSun"/>
          <w:sz w:val="24"/>
          <w:szCs w:val="24"/>
          <w:lang w:val="zh-CN" w:eastAsia="zh-CN"/>
        </w:rPr>
        <w:t>对由汞或</w:t>
      </w:r>
      <w:proofErr w:type="gramEnd"/>
      <w:r w:rsidRPr="00F757A4">
        <w:rPr>
          <w:rFonts w:eastAsia="SimSun"/>
          <w:sz w:val="24"/>
          <w:szCs w:val="24"/>
          <w:lang w:val="zh-CN" w:eastAsia="zh-CN"/>
        </w:rPr>
        <w:t>汞化合物构成、含有此类物质或受其污染的废物实行无害环境管理的技术准则，以反映</w:t>
      </w:r>
      <w:proofErr w:type="gramStart"/>
      <w:r w:rsidRPr="00F757A4">
        <w:rPr>
          <w:rFonts w:eastAsia="SimSun"/>
          <w:sz w:val="24"/>
          <w:szCs w:val="24"/>
          <w:lang w:val="zh-CN" w:eastAsia="zh-CN"/>
        </w:rPr>
        <w:t>因确定</w:t>
      </w:r>
      <w:proofErr w:type="gramEnd"/>
      <w:r w:rsidRPr="00F757A4">
        <w:rPr>
          <w:rFonts w:eastAsia="SimSun"/>
          <w:sz w:val="24"/>
          <w:szCs w:val="24"/>
          <w:lang w:val="zh-CN" w:eastAsia="zh-CN"/>
        </w:rPr>
        <w:t>《关于汞的水俣公约》第十一条第二款第三项所涵盖汞废物的阈值而</w:t>
      </w:r>
      <w:proofErr w:type="gramStart"/>
      <w:r w:rsidRPr="00F757A4">
        <w:rPr>
          <w:rFonts w:eastAsia="SimSun"/>
          <w:sz w:val="24"/>
          <w:szCs w:val="24"/>
          <w:lang w:val="zh-CN" w:eastAsia="zh-CN"/>
        </w:rPr>
        <w:t>作出</w:t>
      </w:r>
      <w:proofErr w:type="gramEnd"/>
      <w:r w:rsidRPr="00F757A4">
        <w:rPr>
          <w:rFonts w:eastAsia="SimSun"/>
          <w:sz w:val="24"/>
          <w:szCs w:val="24"/>
          <w:lang w:val="zh-CN" w:eastAsia="zh-CN"/>
        </w:rPr>
        <w:t>的调整，</w:t>
      </w:r>
    </w:p>
    <w:p w14:paraId="7CF1136E" w14:textId="5BF4113E" w:rsidR="00312042" w:rsidRPr="00F757A4" w:rsidRDefault="00312042" w:rsidP="00414464">
      <w:pPr>
        <w:pStyle w:val="NormalNonumber"/>
        <w:tabs>
          <w:tab w:val="clear" w:pos="1247"/>
        </w:tabs>
        <w:ind w:left="1253" w:firstLine="619"/>
        <w:jc w:val="both"/>
        <w:rPr>
          <w:rFonts w:eastAsia="SimSun"/>
          <w:kern w:val="2"/>
          <w:sz w:val="24"/>
          <w:szCs w:val="24"/>
          <w:lang w:eastAsia="zh-CN"/>
          <w14:ligatures w14:val="standardContextual"/>
        </w:rPr>
      </w:pPr>
      <w:proofErr w:type="gramStart"/>
      <w:r w:rsidRPr="00F757A4">
        <w:rPr>
          <w:rFonts w:ascii="KaiTi" w:eastAsia="KaiTi" w:hAnsi="KaiTi"/>
          <w:sz w:val="24"/>
          <w:szCs w:val="24"/>
          <w:lang w:val="zh-CN" w:eastAsia="zh-CN"/>
        </w:rPr>
        <w:t>认识到</w:t>
      </w:r>
      <w:r w:rsidRPr="00F757A4">
        <w:rPr>
          <w:rFonts w:eastAsia="SimSun"/>
          <w:sz w:val="24"/>
          <w:szCs w:val="24"/>
          <w:lang w:val="zh-CN" w:eastAsia="zh-CN"/>
        </w:rPr>
        <w:t>汞废物</w:t>
      </w:r>
      <w:proofErr w:type="gramEnd"/>
      <w:r w:rsidRPr="00F757A4">
        <w:rPr>
          <w:rFonts w:eastAsia="SimSun"/>
          <w:sz w:val="24"/>
          <w:szCs w:val="24"/>
          <w:lang w:val="zh-CN" w:eastAsia="zh-CN"/>
        </w:rPr>
        <w:t>的无害环境管理对发展中国家来说仍然极具挑战，并考虑到第十四条，</w:t>
      </w:r>
    </w:p>
    <w:p w14:paraId="47836809" w14:textId="5D5BBBEF" w:rsidR="00312042" w:rsidRPr="00F757A4" w:rsidRDefault="00312042" w:rsidP="00414464">
      <w:pPr>
        <w:pStyle w:val="ListParagraph"/>
        <w:numPr>
          <w:ilvl w:val="0"/>
          <w:numId w:val="27"/>
        </w:numPr>
        <w:tabs>
          <w:tab w:val="clear" w:pos="1247"/>
          <w:tab w:val="clear" w:pos="1814"/>
          <w:tab w:val="clear" w:pos="2381"/>
          <w:tab w:val="clear" w:pos="2948"/>
          <w:tab w:val="clear" w:pos="3515"/>
          <w:tab w:val="left" w:pos="624"/>
        </w:tabs>
        <w:spacing w:line="240" w:lineRule="auto"/>
        <w:ind w:left="1253" w:firstLine="619"/>
        <w:contextualSpacing w:val="0"/>
        <w:rPr>
          <w:rFonts w:eastAsia="SimSun"/>
          <w:sz w:val="24"/>
          <w:szCs w:val="24"/>
        </w:rPr>
      </w:pPr>
      <w:r w:rsidRPr="00F757A4">
        <w:rPr>
          <w:rFonts w:ascii="KaiTi" w:eastAsia="KaiTi" w:hAnsi="KaiTi"/>
          <w:sz w:val="24"/>
          <w:szCs w:val="24"/>
          <w:lang w:val="zh-CN"/>
        </w:rPr>
        <w:t>邀请</w:t>
      </w:r>
      <w:r w:rsidRPr="00F757A4">
        <w:rPr>
          <w:rFonts w:eastAsia="SimSun"/>
          <w:sz w:val="24"/>
          <w:szCs w:val="24"/>
          <w:lang w:val="zh-CN"/>
        </w:rPr>
        <w:t>缔约方和相关利益攸关方在不迟于缔约方大会第七次会议召开前六个月，</w:t>
      </w:r>
      <w:proofErr w:type="gramStart"/>
      <w:r w:rsidRPr="00F757A4">
        <w:rPr>
          <w:rFonts w:eastAsia="SimSun"/>
          <w:sz w:val="24"/>
          <w:szCs w:val="24"/>
          <w:lang w:val="zh-CN"/>
        </w:rPr>
        <w:t>酌情向</w:t>
      </w:r>
      <w:proofErr w:type="gramEnd"/>
      <w:r w:rsidRPr="00F757A4">
        <w:rPr>
          <w:rFonts w:eastAsia="SimSun"/>
          <w:sz w:val="24"/>
          <w:szCs w:val="24"/>
          <w:lang w:val="zh-CN"/>
        </w:rPr>
        <w:t>秘书处提交对</w:t>
      </w:r>
      <w:r w:rsidRPr="00F757A4">
        <w:rPr>
          <w:rFonts w:eastAsia="SimSun"/>
          <w:sz w:val="24"/>
          <w:szCs w:val="24"/>
          <w:lang w:val="zh-CN"/>
        </w:rPr>
        <w:t>MC-3/5</w:t>
      </w:r>
      <w:r w:rsidRPr="00F757A4">
        <w:rPr>
          <w:rFonts w:eastAsia="SimSun"/>
          <w:sz w:val="24"/>
          <w:szCs w:val="24"/>
          <w:lang w:val="zh-CN"/>
        </w:rPr>
        <w:t>号决定附件表</w:t>
      </w:r>
      <w:r w:rsidRPr="00F757A4">
        <w:rPr>
          <w:rFonts w:eastAsia="SimSun"/>
          <w:sz w:val="24"/>
          <w:szCs w:val="24"/>
          <w:lang w:val="zh-CN"/>
        </w:rPr>
        <w:t>1</w:t>
      </w:r>
      <w:r w:rsidRPr="00F757A4">
        <w:rPr>
          <w:rFonts w:eastAsia="SimSun"/>
          <w:sz w:val="24"/>
          <w:szCs w:val="24"/>
          <w:lang w:val="zh-CN"/>
        </w:rPr>
        <w:t>、</w:t>
      </w:r>
      <w:r w:rsidRPr="00F757A4">
        <w:rPr>
          <w:rFonts w:eastAsia="SimSun"/>
          <w:sz w:val="24"/>
          <w:szCs w:val="24"/>
          <w:lang w:val="zh-CN"/>
        </w:rPr>
        <w:t>2</w:t>
      </w:r>
      <w:r w:rsidRPr="00F757A4">
        <w:rPr>
          <w:rFonts w:eastAsia="SimSun"/>
          <w:sz w:val="24"/>
          <w:szCs w:val="24"/>
          <w:lang w:val="zh-CN"/>
        </w:rPr>
        <w:t>和</w:t>
      </w:r>
      <w:r w:rsidRPr="00F757A4">
        <w:rPr>
          <w:rFonts w:eastAsia="SimSun"/>
          <w:sz w:val="24"/>
          <w:szCs w:val="24"/>
          <w:lang w:val="zh-CN"/>
        </w:rPr>
        <w:t>3</w:t>
      </w:r>
      <w:r w:rsidRPr="00F757A4">
        <w:rPr>
          <w:rFonts w:eastAsia="SimSun"/>
          <w:sz w:val="24"/>
          <w:szCs w:val="24"/>
          <w:lang w:val="zh-CN"/>
        </w:rPr>
        <w:t>所列清单的任何拟议更新，以便秘书处在资源允许的情况下汇编这些信息，供缔约方大会第七次会议审议；</w:t>
      </w:r>
    </w:p>
    <w:p w14:paraId="173B029B" w14:textId="50445FC8" w:rsidR="00312042" w:rsidRPr="00F757A4" w:rsidRDefault="00312042" w:rsidP="00414464">
      <w:pPr>
        <w:pStyle w:val="ListParagraph"/>
        <w:numPr>
          <w:ilvl w:val="0"/>
          <w:numId w:val="27"/>
        </w:numPr>
        <w:tabs>
          <w:tab w:val="clear" w:pos="1247"/>
          <w:tab w:val="clear" w:pos="1814"/>
          <w:tab w:val="clear" w:pos="2381"/>
          <w:tab w:val="clear" w:pos="2948"/>
          <w:tab w:val="clear" w:pos="3515"/>
          <w:tab w:val="left" w:pos="624"/>
        </w:tabs>
        <w:spacing w:line="240" w:lineRule="auto"/>
        <w:ind w:left="1253" w:firstLine="619"/>
        <w:contextualSpacing w:val="0"/>
        <w:rPr>
          <w:rFonts w:eastAsia="SimSun"/>
          <w:kern w:val="2"/>
          <w:sz w:val="24"/>
          <w:szCs w:val="24"/>
          <w14:ligatures w14:val="standardContextual"/>
        </w:rPr>
      </w:pPr>
      <w:r w:rsidRPr="00F757A4">
        <w:rPr>
          <w:rFonts w:ascii="KaiTi" w:eastAsia="KaiTi" w:hAnsi="KaiTi"/>
          <w:sz w:val="24"/>
          <w:szCs w:val="24"/>
          <w:lang w:val="zh-CN"/>
        </w:rPr>
        <w:t>请</w:t>
      </w:r>
      <w:r w:rsidRPr="00F757A4">
        <w:rPr>
          <w:rFonts w:eastAsia="SimSun"/>
          <w:sz w:val="24"/>
          <w:szCs w:val="24"/>
          <w:lang w:val="zh-CN"/>
        </w:rPr>
        <w:t>缔约方和秘书处在可行时</w:t>
      </w:r>
      <w:proofErr w:type="gramStart"/>
      <w:r w:rsidRPr="00F757A4">
        <w:rPr>
          <w:rFonts w:eastAsia="SimSun"/>
          <w:sz w:val="24"/>
          <w:szCs w:val="24"/>
          <w:lang w:val="zh-CN"/>
        </w:rPr>
        <w:t>尽快或</w:t>
      </w:r>
      <w:proofErr w:type="gramEnd"/>
      <w:r w:rsidRPr="00F757A4">
        <w:rPr>
          <w:rFonts w:eastAsia="SimSun"/>
          <w:sz w:val="24"/>
          <w:szCs w:val="24"/>
          <w:lang w:val="zh-CN"/>
        </w:rPr>
        <w:t>按要求采取</w:t>
      </w:r>
      <w:r w:rsidRPr="00F757A4">
        <w:rPr>
          <w:rFonts w:eastAsia="SimSun"/>
          <w:sz w:val="24"/>
          <w:szCs w:val="24"/>
          <w:lang w:val="zh-CN"/>
        </w:rPr>
        <w:t>MC-5/10</w:t>
      </w:r>
      <w:r w:rsidRPr="00F757A4">
        <w:rPr>
          <w:rFonts w:eastAsia="SimSun"/>
          <w:sz w:val="24"/>
          <w:szCs w:val="24"/>
          <w:lang w:val="zh-CN"/>
        </w:rPr>
        <w:t>号决定中商定的行动，以促进执行第十一条；</w:t>
      </w:r>
    </w:p>
    <w:p w14:paraId="4DDFA5E9" w14:textId="23821DA6" w:rsidR="00312042" w:rsidRPr="00F757A4" w:rsidRDefault="00312042" w:rsidP="00414464">
      <w:pPr>
        <w:pStyle w:val="ListParagraph"/>
        <w:numPr>
          <w:ilvl w:val="0"/>
          <w:numId w:val="27"/>
        </w:numPr>
        <w:tabs>
          <w:tab w:val="clear" w:pos="1247"/>
          <w:tab w:val="clear" w:pos="1814"/>
          <w:tab w:val="clear" w:pos="2381"/>
          <w:tab w:val="clear" w:pos="2948"/>
          <w:tab w:val="clear" w:pos="3515"/>
          <w:tab w:val="left" w:pos="624"/>
        </w:tabs>
        <w:spacing w:line="240" w:lineRule="auto"/>
        <w:ind w:left="1253" w:firstLine="619"/>
        <w:contextualSpacing w:val="0"/>
        <w:rPr>
          <w:rFonts w:eastAsia="SimSun"/>
          <w:kern w:val="2"/>
          <w:sz w:val="24"/>
          <w:szCs w:val="24"/>
          <w14:ligatures w14:val="standardContextual"/>
        </w:rPr>
      </w:pPr>
      <w:r w:rsidRPr="00F757A4">
        <w:rPr>
          <w:rFonts w:ascii="KaiTi" w:eastAsia="KaiTi" w:hAnsi="KaiTi"/>
          <w:sz w:val="24"/>
          <w:szCs w:val="24"/>
          <w:lang w:val="zh-CN"/>
        </w:rPr>
        <w:t>请</w:t>
      </w:r>
      <w:r w:rsidRPr="00F757A4">
        <w:rPr>
          <w:rFonts w:eastAsia="SimSun"/>
          <w:sz w:val="24"/>
          <w:szCs w:val="24"/>
          <w:lang w:val="zh-CN"/>
        </w:rPr>
        <w:t>秘书处汇编和总结缔约方及</w:t>
      </w:r>
      <w:r w:rsidRPr="00BD2951">
        <w:rPr>
          <w:rFonts w:eastAsia="SimSun"/>
          <w:sz w:val="24"/>
          <w:szCs w:val="24"/>
          <w:lang w:val="zh-CN"/>
        </w:rPr>
        <w:t>相关利益攸</w:t>
      </w:r>
      <w:r w:rsidR="00C47638">
        <w:rPr>
          <w:rFonts w:eastAsia="SimSun" w:hint="eastAsia"/>
          <w:sz w:val="24"/>
          <w:szCs w:val="24"/>
          <w:lang w:val="zh-CN"/>
        </w:rPr>
        <w:t>关方</w:t>
      </w:r>
      <w:r w:rsidRPr="00F757A4">
        <w:rPr>
          <w:rFonts w:eastAsia="SimSun"/>
          <w:sz w:val="24"/>
          <w:szCs w:val="24"/>
          <w:lang w:val="zh-CN"/>
        </w:rPr>
        <w:t>提交的关于第十一条第二款第三项所涵盖废物阈值有效性的任何科学和监管数据，以及与其使用有关的挑战和经验，供缔约方大会第七次会议审议；</w:t>
      </w:r>
    </w:p>
    <w:p w14:paraId="17ECBEED" w14:textId="6A1B54F8" w:rsidR="00312042" w:rsidRPr="00F757A4" w:rsidRDefault="00312042" w:rsidP="00414464">
      <w:pPr>
        <w:pStyle w:val="ListParagraph"/>
        <w:numPr>
          <w:ilvl w:val="0"/>
          <w:numId w:val="27"/>
        </w:numPr>
        <w:tabs>
          <w:tab w:val="clear" w:pos="1247"/>
          <w:tab w:val="clear" w:pos="1814"/>
          <w:tab w:val="clear" w:pos="2381"/>
          <w:tab w:val="clear" w:pos="2948"/>
          <w:tab w:val="clear" w:pos="3515"/>
          <w:tab w:val="left" w:pos="624"/>
        </w:tabs>
        <w:spacing w:line="240" w:lineRule="auto"/>
        <w:ind w:left="1253" w:firstLine="619"/>
        <w:contextualSpacing w:val="0"/>
        <w:rPr>
          <w:rFonts w:eastAsia="SimSun"/>
          <w:kern w:val="2"/>
          <w:sz w:val="24"/>
          <w:szCs w:val="24"/>
          <w14:ligatures w14:val="standardContextual"/>
        </w:rPr>
        <w:sectPr w:rsidR="00312042" w:rsidRPr="00F757A4" w:rsidSect="00E84D8D">
          <w:type w:val="continuous"/>
          <w:pgSz w:w="11906" w:h="16838" w:code="9"/>
          <w:pgMar w:top="907" w:right="992" w:bottom="1418" w:left="1418" w:header="539" w:footer="975" w:gutter="0"/>
          <w:cols w:space="539"/>
          <w:docGrid w:linePitch="360"/>
        </w:sectPr>
      </w:pPr>
      <w:r w:rsidRPr="00F757A4">
        <w:rPr>
          <w:rFonts w:ascii="KaiTi" w:eastAsia="KaiTi" w:hAnsi="KaiTi"/>
          <w:sz w:val="24"/>
          <w:szCs w:val="24"/>
          <w:lang w:val="zh-CN"/>
        </w:rPr>
        <w:t>又请</w:t>
      </w:r>
      <w:r w:rsidRPr="00F757A4">
        <w:rPr>
          <w:rFonts w:eastAsia="SimSun"/>
          <w:sz w:val="24"/>
          <w:szCs w:val="24"/>
          <w:lang w:val="zh-CN"/>
        </w:rPr>
        <w:t>秘书处汇编和总结缔约方提交的关于</w:t>
      </w:r>
      <w:r w:rsidRPr="00F757A4">
        <w:rPr>
          <w:rFonts w:eastAsia="SimSun"/>
          <w:sz w:val="24"/>
          <w:szCs w:val="24"/>
          <w:lang w:val="zh-CN"/>
        </w:rPr>
        <w:t>MC-5/10</w:t>
      </w:r>
      <w:r w:rsidRPr="00F757A4">
        <w:rPr>
          <w:rFonts w:eastAsia="SimSun"/>
          <w:sz w:val="24"/>
          <w:szCs w:val="24"/>
          <w:lang w:val="zh-CN"/>
        </w:rPr>
        <w:t>号决定第</w:t>
      </w:r>
      <w:r w:rsidRPr="00F757A4">
        <w:rPr>
          <w:rFonts w:eastAsia="SimSun"/>
          <w:sz w:val="24"/>
          <w:szCs w:val="24"/>
          <w:lang w:val="zh-CN"/>
        </w:rPr>
        <w:t>2</w:t>
      </w:r>
      <w:r w:rsidRPr="00F757A4">
        <w:rPr>
          <w:rFonts w:eastAsia="SimSun"/>
          <w:sz w:val="24"/>
          <w:szCs w:val="24"/>
          <w:lang w:val="zh-CN"/>
        </w:rPr>
        <w:t>段提及的不同办法实施情况的任何信息，供缔约方大会第七次会议审议。</w:t>
      </w:r>
    </w:p>
    <w:p w14:paraId="7065576C" w14:textId="77777777" w:rsidR="00312042" w:rsidRPr="00631C1C" w:rsidRDefault="00312042" w:rsidP="00414464">
      <w:pPr>
        <w:pStyle w:val="Normal-pool"/>
        <w:spacing w:after="120"/>
        <w:ind w:left="1253" w:firstLine="619"/>
        <w:jc w:val="both"/>
        <w:rPr>
          <w:lang w:eastAsia="zh-CN"/>
        </w:rPr>
      </w:pPr>
      <w:r w:rsidRPr="00631C1C">
        <w:rPr>
          <w:lang w:eastAsia="zh-CN"/>
        </w:rPr>
        <w:br w:type="page"/>
      </w:r>
    </w:p>
    <w:p w14:paraId="7AD7B574" w14:textId="77777777" w:rsidR="00312042" w:rsidRPr="00F757A4" w:rsidRDefault="00312042" w:rsidP="003D0F2B">
      <w:pPr>
        <w:pStyle w:val="CH2"/>
        <w:rPr>
          <w:rFonts w:eastAsia="SimHei"/>
          <w:sz w:val="28"/>
          <w:szCs w:val="28"/>
          <w:lang w:eastAsia="zh-CN"/>
        </w:rPr>
      </w:pPr>
      <w:bookmarkStart w:id="29" w:name="_Toc213853067"/>
      <w:r>
        <w:rPr>
          <w:lang w:val="zh-CN" w:eastAsia="zh-CN"/>
        </w:rPr>
        <w:lastRenderedPageBreak/>
        <w:tab/>
      </w:r>
      <w:r w:rsidRPr="00F757A4">
        <w:rPr>
          <w:rFonts w:eastAsia="SimHei"/>
          <w:sz w:val="28"/>
          <w:szCs w:val="28"/>
          <w:lang w:val="zh-CN" w:eastAsia="zh-CN"/>
        </w:rPr>
        <w:tab/>
      </w:r>
      <w:bookmarkStart w:id="30" w:name="_Toc221799035"/>
      <w:r w:rsidRPr="00F757A4">
        <w:rPr>
          <w:rFonts w:eastAsia="SimHei"/>
          <w:bCs/>
          <w:sz w:val="28"/>
          <w:szCs w:val="28"/>
          <w:lang w:val="zh-CN" w:eastAsia="zh-CN"/>
        </w:rPr>
        <w:t>MC-6/10</w:t>
      </w:r>
      <w:r w:rsidRPr="00F757A4">
        <w:rPr>
          <w:rFonts w:eastAsia="SimHei"/>
          <w:bCs/>
          <w:sz w:val="28"/>
          <w:szCs w:val="28"/>
          <w:lang w:val="zh-CN" w:eastAsia="zh-CN"/>
        </w:rPr>
        <w:t>号决定：财务机制</w:t>
      </w:r>
      <w:bookmarkEnd w:id="29"/>
      <w:bookmarkEnd w:id="30"/>
    </w:p>
    <w:p w14:paraId="405920A5" w14:textId="77777777" w:rsidR="00312042" w:rsidRPr="00414464" w:rsidRDefault="00312042" w:rsidP="003D0F2B">
      <w:pPr>
        <w:pStyle w:val="NormalNonumber"/>
        <w:tabs>
          <w:tab w:val="clear" w:pos="1247"/>
        </w:tabs>
        <w:ind w:firstLine="624"/>
        <w:jc w:val="both"/>
        <w:rPr>
          <w:rFonts w:ascii="KaiTi" w:eastAsia="KaiTi" w:hAnsi="KaiTi"/>
          <w:sz w:val="24"/>
          <w:szCs w:val="24"/>
          <w:lang w:eastAsia="zh-CN"/>
        </w:rPr>
      </w:pPr>
      <w:r w:rsidRPr="00414464">
        <w:rPr>
          <w:rFonts w:ascii="KaiTi" w:eastAsia="KaiTi" w:hAnsi="KaiTi"/>
          <w:sz w:val="24"/>
          <w:szCs w:val="24"/>
          <w:lang w:val="zh-CN" w:eastAsia="zh-CN"/>
        </w:rPr>
        <w:t>缔约方大会，</w:t>
      </w:r>
    </w:p>
    <w:p w14:paraId="36463D5F" w14:textId="1817EDAA" w:rsidR="00312042" w:rsidRPr="00414464" w:rsidRDefault="00312042" w:rsidP="003D0F2B">
      <w:pPr>
        <w:pStyle w:val="NormalNonumber"/>
        <w:tabs>
          <w:tab w:val="clear" w:pos="1247"/>
        </w:tabs>
        <w:ind w:firstLine="624"/>
        <w:jc w:val="both"/>
        <w:rPr>
          <w:rFonts w:eastAsia="SimSun"/>
          <w:sz w:val="24"/>
          <w:szCs w:val="24"/>
          <w:lang w:eastAsia="zh-CN"/>
        </w:rPr>
      </w:pPr>
      <w:r w:rsidRPr="00414464">
        <w:rPr>
          <w:rFonts w:ascii="KaiTi" w:eastAsia="KaiTi" w:hAnsi="KaiTi"/>
          <w:sz w:val="24"/>
          <w:szCs w:val="24"/>
          <w:lang w:val="zh-CN" w:eastAsia="zh-CN"/>
        </w:rPr>
        <w:t>重点指出</w:t>
      </w:r>
      <w:r w:rsidRPr="00414464">
        <w:rPr>
          <w:rFonts w:eastAsia="SimSun"/>
          <w:sz w:val="24"/>
          <w:szCs w:val="24"/>
          <w:lang w:val="zh-CN" w:eastAsia="zh-CN"/>
        </w:rPr>
        <w:t>全球环境基金信托基金及支持能力建设和技术援助的专门国际方案作为《关于汞的水俣公约》财务机制构成实体的核心作用，</w:t>
      </w:r>
    </w:p>
    <w:p w14:paraId="3FAD40C6" w14:textId="298F639E" w:rsidR="00312042" w:rsidRPr="00414464" w:rsidRDefault="00312042" w:rsidP="003D0F2B">
      <w:pPr>
        <w:pStyle w:val="NormalNonumber"/>
        <w:tabs>
          <w:tab w:val="clear" w:pos="1247"/>
        </w:tabs>
        <w:ind w:firstLine="624"/>
        <w:jc w:val="both"/>
        <w:rPr>
          <w:rFonts w:eastAsia="SimSun"/>
          <w:sz w:val="24"/>
          <w:szCs w:val="24"/>
          <w:lang w:eastAsia="zh-CN"/>
        </w:rPr>
      </w:pPr>
      <w:r w:rsidRPr="00414464">
        <w:rPr>
          <w:rFonts w:ascii="KaiTi" w:eastAsia="KaiTi" w:hAnsi="KaiTi"/>
          <w:sz w:val="24"/>
          <w:szCs w:val="24"/>
          <w:lang w:val="zh-CN" w:eastAsia="zh-CN"/>
        </w:rPr>
        <w:t>表示赞赏</w:t>
      </w:r>
      <w:r w:rsidRPr="00414464">
        <w:rPr>
          <w:rFonts w:eastAsia="SimSun"/>
          <w:sz w:val="24"/>
          <w:szCs w:val="24"/>
          <w:lang w:val="zh-CN" w:eastAsia="zh-CN"/>
        </w:rPr>
        <w:t>全球环境基金理事会为审查《公约》第七条执行情况核准新的扶持活动，</w:t>
      </w:r>
    </w:p>
    <w:p w14:paraId="749ACEE8" w14:textId="3C30B16E" w:rsidR="00312042" w:rsidRPr="00414464" w:rsidRDefault="00312042" w:rsidP="003D0F2B">
      <w:pPr>
        <w:pStyle w:val="NormalNonumber"/>
        <w:tabs>
          <w:tab w:val="clear" w:pos="1247"/>
        </w:tabs>
        <w:ind w:firstLine="624"/>
        <w:jc w:val="both"/>
        <w:rPr>
          <w:rFonts w:eastAsia="SimSun"/>
          <w:sz w:val="24"/>
          <w:szCs w:val="24"/>
          <w:lang w:eastAsia="zh-CN"/>
        </w:rPr>
      </w:pPr>
      <w:r w:rsidRPr="00414464">
        <w:rPr>
          <w:rFonts w:ascii="KaiTi" w:eastAsia="KaiTi" w:hAnsi="KaiTi"/>
          <w:sz w:val="24"/>
          <w:szCs w:val="24"/>
          <w:lang w:val="zh-CN" w:eastAsia="zh-CN"/>
        </w:rPr>
        <w:t>表示注意到</w:t>
      </w:r>
      <w:r w:rsidRPr="00414464">
        <w:rPr>
          <w:rFonts w:eastAsia="SimSun"/>
          <w:sz w:val="24"/>
          <w:szCs w:val="24"/>
          <w:lang w:val="zh-CN" w:eastAsia="zh-CN"/>
        </w:rPr>
        <w:t>公约履约和遵约委员会向依赖水</w:t>
      </w:r>
      <w:proofErr w:type="gramStart"/>
      <w:r w:rsidRPr="00414464">
        <w:rPr>
          <w:rFonts w:eastAsia="SimSun"/>
          <w:sz w:val="24"/>
          <w:szCs w:val="24"/>
          <w:lang w:val="zh-CN" w:eastAsia="zh-CN"/>
        </w:rPr>
        <w:t>俣</w:t>
      </w:r>
      <w:proofErr w:type="gramEnd"/>
      <w:r w:rsidRPr="00414464">
        <w:rPr>
          <w:rFonts w:eastAsia="SimSun"/>
          <w:sz w:val="24"/>
          <w:szCs w:val="24"/>
          <w:lang w:val="zh-CN" w:eastAsia="zh-CN"/>
        </w:rPr>
        <w:t>公约初始评估基线信息的缔约方提出的关于考虑更新的信息来源的建议，</w:t>
      </w:r>
    </w:p>
    <w:p w14:paraId="72009875" w14:textId="3313A01B" w:rsidR="00312042" w:rsidRPr="00414464" w:rsidRDefault="00312042" w:rsidP="003D0F2B">
      <w:pPr>
        <w:pStyle w:val="NormalNonumber"/>
        <w:tabs>
          <w:tab w:val="clear" w:pos="1247"/>
        </w:tabs>
        <w:ind w:firstLine="624"/>
        <w:jc w:val="both"/>
        <w:rPr>
          <w:rFonts w:eastAsia="SimSun"/>
          <w:sz w:val="24"/>
          <w:szCs w:val="24"/>
          <w:lang w:eastAsia="zh-CN"/>
        </w:rPr>
      </w:pPr>
      <w:r w:rsidRPr="00414464">
        <w:rPr>
          <w:rFonts w:ascii="KaiTi" w:eastAsia="KaiTi" w:hAnsi="KaiTi"/>
          <w:sz w:val="24"/>
          <w:szCs w:val="24"/>
          <w:lang w:val="zh-CN" w:eastAsia="zh-CN"/>
        </w:rPr>
        <w:t>表示赞赏</w:t>
      </w:r>
      <w:r w:rsidRPr="00414464">
        <w:rPr>
          <w:rFonts w:eastAsia="SimSun"/>
          <w:sz w:val="24"/>
          <w:szCs w:val="24"/>
          <w:lang w:val="zh-CN" w:eastAsia="zh-CN"/>
        </w:rPr>
        <w:t>捐助方针对专门国际方案第四和第五轮充资慷慨捐助的资源，又表示赞赏第四轮申请的成功启动，</w:t>
      </w:r>
    </w:p>
    <w:p w14:paraId="1BE5BC37" w14:textId="147A5B86" w:rsidR="00312042" w:rsidRPr="00414464" w:rsidRDefault="00312042" w:rsidP="003D0F2B">
      <w:pPr>
        <w:pStyle w:val="NormalNonumber"/>
        <w:tabs>
          <w:tab w:val="clear" w:pos="1247"/>
        </w:tabs>
        <w:ind w:firstLine="624"/>
        <w:jc w:val="both"/>
        <w:rPr>
          <w:rFonts w:eastAsia="SimSun"/>
          <w:sz w:val="24"/>
          <w:szCs w:val="24"/>
          <w:lang w:eastAsia="zh-CN"/>
        </w:rPr>
      </w:pPr>
      <w:r w:rsidRPr="00414464">
        <w:rPr>
          <w:rFonts w:ascii="KaiTi" w:eastAsia="KaiTi" w:hAnsi="KaiTi"/>
          <w:sz w:val="24"/>
          <w:szCs w:val="24"/>
          <w:lang w:val="zh-CN" w:eastAsia="zh-CN"/>
        </w:rPr>
        <w:t>回顾</w:t>
      </w:r>
      <w:r w:rsidRPr="00414464">
        <w:rPr>
          <w:rFonts w:eastAsia="SimSun"/>
          <w:sz w:val="24"/>
          <w:szCs w:val="24"/>
          <w:lang w:val="zh-CN" w:eastAsia="zh-CN"/>
        </w:rPr>
        <w:t>MC-5/1</w:t>
      </w:r>
      <w:r w:rsidRPr="00414464">
        <w:rPr>
          <w:rFonts w:eastAsia="SimSun"/>
          <w:sz w:val="24"/>
          <w:szCs w:val="24"/>
          <w:lang w:val="zh-CN" w:eastAsia="zh-CN"/>
        </w:rPr>
        <w:t>号决定，其中指出必须扩大土著人民和地方社区参与执行根据《公约》所开展的项目和方案，</w:t>
      </w:r>
    </w:p>
    <w:p w14:paraId="57723942" w14:textId="77777777" w:rsidR="00312042" w:rsidRPr="00414464" w:rsidRDefault="00312042" w:rsidP="003D0F2B">
      <w:pPr>
        <w:pStyle w:val="NormalNonumber"/>
        <w:tabs>
          <w:tab w:val="clear" w:pos="1247"/>
        </w:tabs>
        <w:ind w:firstLine="624"/>
        <w:jc w:val="both"/>
        <w:rPr>
          <w:rFonts w:eastAsia="SimSun"/>
          <w:sz w:val="24"/>
          <w:szCs w:val="24"/>
          <w:lang w:eastAsia="zh-CN"/>
        </w:rPr>
      </w:pPr>
      <w:r w:rsidRPr="00414464">
        <w:rPr>
          <w:rFonts w:ascii="KaiTi" w:eastAsia="KaiTi" w:hAnsi="KaiTi"/>
          <w:sz w:val="24"/>
          <w:szCs w:val="24"/>
          <w:lang w:val="zh-CN" w:eastAsia="zh-CN"/>
        </w:rPr>
        <w:t>关切地注意到</w:t>
      </w:r>
      <w:r w:rsidRPr="00414464">
        <w:rPr>
          <w:rFonts w:eastAsia="SimSun"/>
          <w:sz w:val="24"/>
          <w:szCs w:val="24"/>
          <w:lang w:val="zh-CN" w:eastAsia="zh-CN"/>
        </w:rPr>
        <w:t>牙科汞合金仍是</w:t>
      </w:r>
      <w:proofErr w:type="gramStart"/>
      <w:r w:rsidRPr="00414464">
        <w:rPr>
          <w:rFonts w:eastAsia="SimSun"/>
          <w:sz w:val="24"/>
          <w:szCs w:val="24"/>
          <w:lang w:val="zh-CN" w:eastAsia="zh-CN"/>
        </w:rPr>
        <w:t>添汞产品</w:t>
      </w:r>
      <w:proofErr w:type="gramEnd"/>
      <w:r w:rsidRPr="00414464">
        <w:rPr>
          <w:rFonts w:eastAsia="SimSun"/>
          <w:sz w:val="24"/>
          <w:szCs w:val="24"/>
          <w:lang w:val="zh-CN" w:eastAsia="zh-CN"/>
        </w:rPr>
        <w:t>中汞用量最大的用途，</w:t>
      </w:r>
    </w:p>
    <w:p w14:paraId="540B8A6B" w14:textId="53736ED1" w:rsidR="00312042" w:rsidRPr="00414464" w:rsidRDefault="00312042" w:rsidP="003D0F2B">
      <w:pPr>
        <w:pStyle w:val="NormalNonumber"/>
        <w:tabs>
          <w:tab w:val="clear" w:pos="1247"/>
        </w:tabs>
        <w:ind w:firstLine="624"/>
        <w:jc w:val="both"/>
        <w:rPr>
          <w:rFonts w:eastAsia="SimSun"/>
          <w:sz w:val="24"/>
          <w:szCs w:val="24"/>
          <w:lang w:eastAsia="zh-CN"/>
        </w:rPr>
      </w:pPr>
      <w:r w:rsidRPr="00414464">
        <w:rPr>
          <w:rFonts w:ascii="KaiTi" w:eastAsia="KaiTi" w:hAnsi="KaiTi"/>
          <w:sz w:val="24"/>
          <w:szCs w:val="24"/>
          <w:lang w:val="zh-CN" w:eastAsia="zh-CN"/>
        </w:rPr>
        <w:t>认识到</w:t>
      </w:r>
      <w:r w:rsidRPr="00414464">
        <w:rPr>
          <w:rFonts w:eastAsia="SimSun"/>
          <w:sz w:val="24"/>
          <w:szCs w:val="24"/>
          <w:lang w:val="zh-CN" w:eastAsia="zh-CN"/>
        </w:rPr>
        <w:t>自其第一次会议以来，已就牙科汞合金通过了额外措施，缔约方可能需要对此采取进一步行动，</w:t>
      </w:r>
    </w:p>
    <w:p w14:paraId="59CA04DC" w14:textId="12F1E8CE" w:rsidR="00312042" w:rsidRPr="00414464" w:rsidRDefault="00312042" w:rsidP="003D0F2B">
      <w:pPr>
        <w:pStyle w:val="NormalNonumber"/>
        <w:numPr>
          <w:ilvl w:val="0"/>
          <w:numId w:val="28"/>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414464">
        <w:rPr>
          <w:rFonts w:ascii="KaiTi" w:eastAsia="KaiTi" w:hAnsi="KaiTi"/>
          <w:sz w:val="24"/>
          <w:szCs w:val="24"/>
          <w:lang w:val="zh-CN" w:eastAsia="zh-CN"/>
        </w:rPr>
        <w:t>欢迎</w:t>
      </w:r>
      <w:r w:rsidRPr="00414464">
        <w:rPr>
          <w:rFonts w:eastAsia="SimSun"/>
          <w:sz w:val="24"/>
          <w:szCs w:val="24"/>
          <w:lang w:val="zh-CN" w:eastAsia="zh-CN"/>
        </w:rPr>
        <w:t>正在进行的全球环境基金信托基金第九次充资进程，并重</w:t>
      </w:r>
      <w:proofErr w:type="gramStart"/>
      <w:r w:rsidRPr="00414464">
        <w:rPr>
          <w:rFonts w:eastAsia="SimSun"/>
          <w:sz w:val="24"/>
          <w:szCs w:val="24"/>
          <w:lang w:val="zh-CN" w:eastAsia="zh-CN"/>
        </w:rPr>
        <w:t>点指出</w:t>
      </w:r>
      <w:proofErr w:type="gramEnd"/>
      <w:r w:rsidRPr="00414464">
        <w:rPr>
          <w:rFonts w:eastAsia="SimSun"/>
          <w:sz w:val="24"/>
          <w:szCs w:val="24"/>
          <w:lang w:val="zh-CN" w:eastAsia="zh-CN"/>
        </w:rPr>
        <w:t>第九次充资对于关于汞的水</w:t>
      </w:r>
      <w:proofErr w:type="gramStart"/>
      <w:r w:rsidRPr="00414464">
        <w:rPr>
          <w:rFonts w:eastAsia="SimSun"/>
          <w:sz w:val="24"/>
          <w:szCs w:val="24"/>
          <w:lang w:val="zh-CN" w:eastAsia="zh-CN"/>
        </w:rPr>
        <w:t>俣</w:t>
      </w:r>
      <w:proofErr w:type="gramEnd"/>
      <w:r w:rsidRPr="00414464">
        <w:rPr>
          <w:rFonts w:eastAsia="SimSun"/>
          <w:sz w:val="24"/>
          <w:szCs w:val="24"/>
          <w:lang w:val="zh-CN" w:eastAsia="zh-CN"/>
        </w:rPr>
        <w:t>公约缔约方在</w:t>
      </w:r>
      <w:r w:rsidRPr="00414464">
        <w:rPr>
          <w:rFonts w:eastAsia="SimSun"/>
          <w:sz w:val="24"/>
          <w:szCs w:val="24"/>
          <w:lang w:val="zh-CN" w:eastAsia="zh-CN"/>
        </w:rPr>
        <w:t>2026–2030</w:t>
      </w:r>
      <w:r w:rsidRPr="00414464">
        <w:rPr>
          <w:rFonts w:eastAsia="SimSun"/>
          <w:sz w:val="24"/>
          <w:szCs w:val="24"/>
          <w:lang w:val="zh-CN" w:eastAsia="zh-CN"/>
        </w:rPr>
        <w:t>年期间履行《公约》规定的各自义务和最后期限十分重要；</w:t>
      </w:r>
    </w:p>
    <w:p w14:paraId="36294B88" w14:textId="06A2A75E" w:rsidR="00312042" w:rsidRPr="00414464" w:rsidRDefault="00312042" w:rsidP="003D0F2B">
      <w:pPr>
        <w:pStyle w:val="NormalNonumber"/>
        <w:numPr>
          <w:ilvl w:val="0"/>
          <w:numId w:val="28"/>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bookmarkStart w:id="31" w:name="_Hlk213072851"/>
      <w:r w:rsidRPr="00414464">
        <w:rPr>
          <w:rFonts w:ascii="KaiTi" w:eastAsia="KaiTi" w:hAnsi="KaiTi"/>
          <w:sz w:val="24"/>
          <w:szCs w:val="24"/>
          <w:lang w:val="zh-CN" w:eastAsia="zh-CN"/>
        </w:rPr>
        <w:t>回顾</w:t>
      </w:r>
      <w:r w:rsidRPr="00414464">
        <w:rPr>
          <w:rFonts w:eastAsia="SimSun"/>
          <w:sz w:val="24"/>
          <w:szCs w:val="24"/>
          <w:lang w:val="zh-CN" w:eastAsia="zh-CN"/>
        </w:rPr>
        <w:t>MC-1/5</w:t>
      </w:r>
      <w:r w:rsidRPr="00414464">
        <w:rPr>
          <w:rFonts w:eastAsia="SimSun"/>
          <w:sz w:val="24"/>
          <w:szCs w:val="24"/>
          <w:lang w:val="zh-CN" w:eastAsia="zh-CN"/>
        </w:rPr>
        <w:t>号决定，其中向全球环境基金提供了指导意见；</w:t>
      </w:r>
    </w:p>
    <w:bookmarkEnd w:id="31"/>
    <w:p w14:paraId="6943718D" w14:textId="00FB4A4F" w:rsidR="00312042" w:rsidRPr="00414464" w:rsidRDefault="00312042" w:rsidP="003D0F2B">
      <w:pPr>
        <w:pStyle w:val="NormalNonumber"/>
        <w:numPr>
          <w:ilvl w:val="0"/>
          <w:numId w:val="28"/>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414464">
        <w:rPr>
          <w:rFonts w:eastAsia="SimSun"/>
          <w:sz w:val="24"/>
          <w:szCs w:val="24"/>
          <w:lang w:val="zh-CN" w:eastAsia="zh-CN"/>
        </w:rPr>
        <w:t>向全球环境基金</w:t>
      </w:r>
      <w:r w:rsidRPr="00414464">
        <w:rPr>
          <w:rFonts w:ascii="KaiTi" w:eastAsia="KaiTi" w:hAnsi="KaiTi"/>
          <w:sz w:val="24"/>
          <w:szCs w:val="24"/>
          <w:lang w:val="zh-CN" w:eastAsia="zh-CN"/>
        </w:rPr>
        <w:t>提供</w:t>
      </w:r>
      <w:r w:rsidRPr="00414464">
        <w:rPr>
          <w:rFonts w:eastAsia="SimSun"/>
          <w:sz w:val="24"/>
          <w:szCs w:val="24"/>
          <w:lang w:val="zh-CN" w:eastAsia="zh-CN"/>
        </w:rPr>
        <w:t>额外指导意见，以补充</w:t>
      </w:r>
      <w:r w:rsidRPr="00414464">
        <w:rPr>
          <w:rFonts w:eastAsia="SimSun"/>
          <w:sz w:val="24"/>
          <w:szCs w:val="24"/>
          <w:lang w:val="zh-CN" w:eastAsia="zh-CN"/>
        </w:rPr>
        <w:t>MC-1/5</w:t>
      </w:r>
      <w:r w:rsidRPr="00414464">
        <w:rPr>
          <w:rFonts w:eastAsia="SimSun"/>
          <w:sz w:val="24"/>
          <w:szCs w:val="24"/>
          <w:lang w:val="zh-CN" w:eastAsia="zh-CN"/>
        </w:rPr>
        <w:t>号决定附件所载的指导意见，为此将水</w:t>
      </w:r>
      <w:proofErr w:type="gramStart"/>
      <w:r w:rsidRPr="00414464">
        <w:rPr>
          <w:rFonts w:eastAsia="SimSun"/>
          <w:sz w:val="24"/>
          <w:szCs w:val="24"/>
          <w:lang w:val="zh-CN" w:eastAsia="zh-CN"/>
        </w:rPr>
        <w:t>俣</w:t>
      </w:r>
      <w:proofErr w:type="gramEnd"/>
      <w:r w:rsidRPr="00414464">
        <w:rPr>
          <w:rFonts w:eastAsia="SimSun"/>
          <w:sz w:val="24"/>
          <w:szCs w:val="24"/>
          <w:lang w:val="zh-CN" w:eastAsia="zh-CN"/>
        </w:rPr>
        <w:t>公约初始评估更新内容以及监测人类接触汞和环境汞浓度的内容添加到</w:t>
      </w:r>
      <w:r w:rsidRPr="00414464">
        <w:rPr>
          <w:rFonts w:eastAsia="SimSun"/>
          <w:sz w:val="24"/>
          <w:szCs w:val="24"/>
          <w:lang w:val="zh-CN" w:eastAsia="zh-CN"/>
        </w:rPr>
        <w:t>MC-1/5</w:t>
      </w:r>
      <w:r w:rsidRPr="00414464">
        <w:rPr>
          <w:rFonts w:eastAsia="SimSun"/>
          <w:sz w:val="24"/>
          <w:szCs w:val="24"/>
          <w:lang w:val="zh-CN" w:eastAsia="zh-CN"/>
        </w:rPr>
        <w:t>号决定附件第四</w:t>
      </w:r>
      <w:r w:rsidRPr="00414464">
        <w:rPr>
          <w:rFonts w:eastAsia="SimSun"/>
          <w:sz w:val="24"/>
          <w:szCs w:val="24"/>
          <w:lang w:val="zh-CN" w:eastAsia="zh-CN"/>
        </w:rPr>
        <w:t>.B</w:t>
      </w:r>
      <w:r w:rsidRPr="00414464">
        <w:rPr>
          <w:rFonts w:eastAsia="SimSun"/>
          <w:sz w:val="24"/>
          <w:szCs w:val="24"/>
          <w:lang w:val="zh-CN" w:eastAsia="zh-CN"/>
        </w:rPr>
        <w:t>节所载的执行《公约》各条款的活动清单，并回顾提供支持以应对牙科汞合金相关义务带来的挑战的重要性；</w:t>
      </w:r>
    </w:p>
    <w:p w14:paraId="5B68238F" w14:textId="0B1900B1" w:rsidR="00312042" w:rsidRPr="00414464" w:rsidRDefault="00312042" w:rsidP="003D0F2B">
      <w:pPr>
        <w:pStyle w:val="NormalNonumber"/>
        <w:numPr>
          <w:ilvl w:val="0"/>
          <w:numId w:val="28"/>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414464">
        <w:rPr>
          <w:rFonts w:ascii="KaiTi" w:eastAsia="KaiTi" w:hAnsi="KaiTi"/>
          <w:sz w:val="24"/>
          <w:szCs w:val="24"/>
          <w:lang w:val="zh-CN" w:eastAsia="zh-CN"/>
        </w:rPr>
        <w:t>回顾</w:t>
      </w:r>
      <w:r w:rsidRPr="00414464">
        <w:rPr>
          <w:rFonts w:eastAsia="SimSun"/>
          <w:sz w:val="24"/>
          <w:szCs w:val="24"/>
          <w:lang w:val="zh-CN" w:eastAsia="zh-CN"/>
        </w:rPr>
        <w:t>其在</w:t>
      </w:r>
      <w:r w:rsidRPr="00414464">
        <w:rPr>
          <w:rFonts w:eastAsia="SimSun"/>
          <w:sz w:val="24"/>
          <w:szCs w:val="24"/>
          <w:lang w:val="zh-CN" w:eastAsia="zh-CN"/>
        </w:rPr>
        <w:t>MC-5/11</w:t>
      </w:r>
      <w:r w:rsidRPr="00414464">
        <w:rPr>
          <w:rFonts w:eastAsia="SimSun"/>
          <w:sz w:val="24"/>
          <w:szCs w:val="24"/>
          <w:lang w:val="zh-CN" w:eastAsia="zh-CN"/>
        </w:rPr>
        <w:t>号决定中为了补充缔约方大会的指导意见，指导全球环境基金在编制第九次充资期的方案拟订指示和资源分配时，以及在根据第八次充资方案拟订指示进一步制定项目和方案时，考虑到缔约方为履行强制性义务而必须遵守的时限；请公约秘书处向全球环境基金转交《公约》</w:t>
      </w:r>
      <w:proofErr w:type="gramStart"/>
      <w:r w:rsidRPr="00414464">
        <w:rPr>
          <w:rFonts w:eastAsia="SimSun"/>
          <w:sz w:val="24"/>
          <w:szCs w:val="24"/>
          <w:lang w:val="zh-CN" w:eastAsia="zh-CN"/>
        </w:rPr>
        <w:t>下义务</w:t>
      </w:r>
      <w:proofErr w:type="gramEnd"/>
      <w:r w:rsidRPr="00414464">
        <w:rPr>
          <w:rFonts w:eastAsia="SimSun"/>
          <w:sz w:val="24"/>
          <w:szCs w:val="24"/>
          <w:lang w:val="zh-CN" w:eastAsia="zh-CN"/>
        </w:rPr>
        <w:t>和最后期限汇编中概述的信息以及缔约方履行这些义务和最后期限的程度；</w:t>
      </w:r>
      <w:r w:rsidRPr="00414464">
        <w:rPr>
          <w:rStyle w:val="FootnoteReference"/>
          <w:spacing w:val="0"/>
          <w:w w:val="100"/>
          <w:position w:val="0"/>
          <w:sz w:val="24"/>
          <w:szCs w:val="24"/>
          <w:lang w:val="zh-CN"/>
        </w:rPr>
        <w:footnoteReference w:id="19"/>
      </w:r>
    </w:p>
    <w:p w14:paraId="45291006" w14:textId="77777777" w:rsidR="00312042" w:rsidRPr="00414464" w:rsidRDefault="00312042" w:rsidP="003D0F2B">
      <w:pPr>
        <w:pStyle w:val="NormalNonumber"/>
        <w:numPr>
          <w:ilvl w:val="0"/>
          <w:numId w:val="28"/>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414464">
        <w:rPr>
          <w:rFonts w:ascii="KaiTi" w:eastAsia="KaiTi" w:hAnsi="KaiTi"/>
          <w:sz w:val="24"/>
          <w:szCs w:val="24"/>
          <w:lang w:val="zh-CN" w:eastAsia="zh-CN"/>
        </w:rPr>
        <w:t>鼓励</w:t>
      </w:r>
      <w:r w:rsidRPr="00414464">
        <w:rPr>
          <w:rFonts w:eastAsia="SimSun"/>
          <w:sz w:val="24"/>
          <w:szCs w:val="24"/>
          <w:lang w:val="zh-CN" w:eastAsia="zh-CN"/>
        </w:rPr>
        <w:t>秘书处继续与全球环境基金秘书处合作评价其项目；</w:t>
      </w:r>
    </w:p>
    <w:p w14:paraId="53587F4F" w14:textId="0F23D853" w:rsidR="00312042" w:rsidRPr="00414464" w:rsidRDefault="00312042" w:rsidP="003D0F2B">
      <w:pPr>
        <w:pStyle w:val="NormalNonumber"/>
        <w:numPr>
          <w:ilvl w:val="0"/>
          <w:numId w:val="28"/>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414464">
        <w:rPr>
          <w:rFonts w:ascii="KaiTi" w:eastAsia="KaiTi" w:hAnsi="KaiTi"/>
          <w:sz w:val="24"/>
          <w:szCs w:val="24"/>
          <w:lang w:val="zh-CN" w:eastAsia="zh-CN"/>
        </w:rPr>
        <w:t>鼓励</w:t>
      </w:r>
      <w:r w:rsidRPr="00414464">
        <w:rPr>
          <w:rFonts w:eastAsia="SimSun"/>
          <w:sz w:val="24"/>
          <w:szCs w:val="24"/>
          <w:lang w:val="zh-CN" w:eastAsia="zh-CN"/>
        </w:rPr>
        <w:t>全球环境基金在报告项目结果时提供数据和信息，说明削减和避免汞的情况，以及为促进土著人民以及地方社区、妇女和青年的有效参与而作的努力，以提高对所取得的任何可衡量成果的了解；</w:t>
      </w:r>
    </w:p>
    <w:p w14:paraId="0518DE55" w14:textId="77777777" w:rsidR="00312042" w:rsidRPr="00414464" w:rsidRDefault="00312042" w:rsidP="003D0F2B">
      <w:pPr>
        <w:pStyle w:val="NormalNonumber"/>
        <w:numPr>
          <w:ilvl w:val="0"/>
          <w:numId w:val="28"/>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414464">
        <w:rPr>
          <w:rFonts w:ascii="KaiTi" w:eastAsia="KaiTi" w:hAnsi="KaiTi"/>
          <w:sz w:val="24"/>
          <w:szCs w:val="24"/>
          <w:lang w:val="zh-CN" w:eastAsia="zh-CN"/>
        </w:rPr>
        <w:t>重申</w:t>
      </w:r>
      <w:r w:rsidRPr="00414464">
        <w:rPr>
          <w:rFonts w:eastAsia="SimSun"/>
          <w:sz w:val="24"/>
          <w:szCs w:val="24"/>
          <w:lang w:val="zh-CN" w:eastAsia="zh-CN"/>
        </w:rPr>
        <w:t>相关缔约方必须通过其业务联络人开展工作，迅速和充分地利用全球环境基金信托基金下的方案拟订指示和资源分配；</w:t>
      </w:r>
    </w:p>
    <w:p w14:paraId="2616142F" w14:textId="59C16B7D" w:rsidR="00312042" w:rsidRPr="00F757A4" w:rsidRDefault="00312042" w:rsidP="003D0F2B">
      <w:pPr>
        <w:pStyle w:val="NormalNonumber"/>
        <w:numPr>
          <w:ilvl w:val="0"/>
          <w:numId w:val="28"/>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414464">
        <w:rPr>
          <w:rFonts w:ascii="KaiTi" w:eastAsia="KaiTi" w:hAnsi="KaiTi"/>
          <w:sz w:val="24"/>
          <w:szCs w:val="24"/>
          <w:lang w:val="zh-CN" w:eastAsia="zh-CN"/>
        </w:rPr>
        <w:t>表示注意到</w:t>
      </w:r>
      <w:r w:rsidRPr="00414464">
        <w:rPr>
          <w:rFonts w:eastAsia="SimSun"/>
          <w:sz w:val="24"/>
          <w:szCs w:val="24"/>
          <w:lang w:val="zh-CN" w:eastAsia="zh-CN"/>
        </w:rPr>
        <w:t>秘书处关于支持能力建设和技术援助的专门国际方案初始期限剩余时间以及可能再延长不超过七年的预期资金和人员配置需求分析报告</w:t>
      </w:r>
      <w:r w:rsidRPr="00F757A4">
        <w:rPr>
          <w:rFonts w:eastAsia="SimSun"/>
          <w:sz w:val="24"/>
          <w:szCs w:val="24"/>
          <w:lang w:val="zh-CN" w:eastAsia="zh-CN"/>
        </w:rPr>
        <w:t>草案，并请秘书处与专门国际方案理事会合作，最后完成分析报告草案并编写建议草案，供缔约方大会第七次会议审议；</w:t>
      </w:r>
    </w:p>
    <w:p w14:paraId="3811167B" w14:textId="77777777" w:rsidR="00312042" w:rsidRPr="00296282" w:rsidRDefault="00312042" w:rsidP="00296282">
      <w:pPr>
        <w:pStyle w:val="NormalNonumber"/>
        <w:numPr>
          <w:ilvl w:val="0"/>
          <w:numId w:val="28"/>
        </w:numPr>
        <w:tabs>
          <w:tab w:val="clear" w:pos="1247"/>
          <w:tab w:val="clear" w:pos="1871"/>
          <w:tab w:val="clear" w:pos="2495"/>
          <w:tab w:val="clear" w:pos="3119"/>
          <w:tab w:val="clear" w:pos="3742"/>
          <w:tab w:val="clear" w:pos="4366"/>
          <w:tab w:val="clear" w:pos="4990"/>
        </w:tabs>
        <w:ind w:left="1253" w:firstLine="619"/>
        <w:jc w:val="both"/>
        <w:rPr>
          <w:rFonts w:eastAsia="SimSun"/>
          <w:sz w:val="24"/>
          <w:szCs w:val="24"/>
          <w:lang w:eastAsia="zh-CN"/>
        </w:rPr>
      </w:pPr>
      <w:r w:rsidRPr="00296282">
        <w:rPr>
          <w:rFonts w:ascii="KaiTi" w:eastAsia="KaiTi" w:hAnsi="KaiTi"/>
          <w:sz w:val="24"/>
          <w:szCs w:val="24"/>
          <w:lang w:val="zh-CN" w:eastAsia="zh-CN"/>
        </w:rPr>
        <w:lastRenderedPageBreak/>
        <w:t>同意</w:t>
      </w:r>
      <w:r w:rsidRPr="00296282">
        <w:rPr>
          <w:rFonts w:eastAsia="SimSun"/>
          <w:sz w:val="24"/>
          <w:szCs w:val="24"/>
          <w:lang w:val="zh-CN" w:eastAsia="zh-CN"/>
        </w:rPr>
        <w:t>在缔约方大会第七次会议上审议将专门国际方案再延长不超过七年的事宜，并注意到财务机制第三次审查定于同一次会议进行；</w:t>
      </w:r>
    </w:p>
    <w:p w14:paraId="02984A7F" w14:textId="64DE8DEE" w:rsidR="00312042" w:rsidRPr="00296282" w:rsidRDefault="00312042" w:rsidP="00296282">
      <w:pPr>
        <w:pStyle w:val="NormalNonumber"/>
        <w:numPr>
          <w:ilvl w:val="0"/>
          <w:numId w:val="28"/>
        </w:numPr>
        <w:tabs>
          <w:tab w:val="clear" w:pos="1247"/>
          <w:tab w:val="clear" w:pos="1871"/>
          <w:tab w:val="clear" w:pos="2495"/>
          <w:tab w:val="clear" w:pos="3119"/>
          <w:tab w:val="clear" w:pos="3742"/>
          <w:tab w:val="clear" w:pos="4366"/>
          <w:tab w:val="clear" w:pos="4990"/>
        </w:tabs>
        <w:ind w:left="1253" w:firstLine="619"/>
        <w:jc w:val="both"/>
        <w:rPr>
          <w:rFonts w:eastAsia="SimSun"/>
          <w:sz w:val="24"/>
          <w:szCs w:val="24"/>
          <w:lang w:eastAsia="zh-CN"/>
        </w:rPr>
        <w:sectPr w:rsidR="00312042" w:rsidRPr="00296282" w:rsidSect="00E84D8D">
          <w:footnotePr>
            <w:numRestart w:val="eachSect"/>
          </w:footnotePr>
          <w:type w:val="continuous"/>
          <w:pgSz w:w="11906" w:h="16838" w:code="9"/>
          <w:pgMar w:top="907" w:right="992" w:bottom="1418" w:left="1418" w:header="539" w:footer="975" w:gutter="0"/>
          <w:cols w:space="539"/>
          <w:docGrid w:linePitch="360"/>
        </w:sectPr>
      </w:pPr>
      <w:r w:rsidRPr="00296282">
        <w:rPr>
          <w:rFonts w:ascii="KaiTi" w:eastAsia="KaiTi" w:hAnsi="KaiTi"/>
          <w:sz w:val="24"/>
          <w:szCs w:val="24"/>
          <w:lang w:val="zh-CN" w:eastAsia="zh-CN"/>
        </w:rPr>
        <w:t>鼓励</w:t>
      </w:r>
      <w:r w:rsidRPr="00296282">
        <w:rPr>
          <w:rFonts w:eastAsia="SimSun"/>
          <w:sz w:val="24"/>
          <w:szCs w:val="24"/>
          <w:lang w:val="zh-CN" w:eastAsia="zh-CN"/>
        </w:rPr>
        <w:t>秘书处继续与全球化学品框架</w:t>
      </w:r>
      <w:r w:rsidRPr="00296282">
        <w:rPr>
          <w:rFonts w:eastAsia="SimSun"/>
          <w:sz w:val="24"/>
          <w:szCs w:val="24"/>
          <w:lang w:val="zh-CN" w:eastAsia="zh-CN"/>
        </w:rPr>
        <w:t>——</w:t>
      </w:r>
      <w:r w:rsidRPr="00296282">
        <w:rPr>
          <w:rFonts w:eastAsia="SimSun"/>
          <w:sz w:val="24"/>
          <w:szCs w:val="24"/>
          <w:lang w:val="zh-CN" w:eastAsia="zh-CN"/>
        </w:rPr>
        <w:t>使地球免受化学品和废物危害的全球化学品框架基金以及特别方案</w:t>
      </w:r>
      <w:r w:rsidRPr="00296282">
        <w:rPr>
          <w:rStyle w:val="FootnoteReference"/>
          <w:spacing w:val="0"/>
          <w:w w:val="100"/>
          <w:position w:val="0"/>
          <w:sz w:val="24"/>
          <w:szCs w:val="24"/>
          <w:lang w:val="zh-CN"/>
        </w:rPr>
        <w:footnoteReference w:id="20"/>
      </w:r>
      <w:r w:rsidRPr="00296282">
        <w:rPr>
          <w:rFonts w:eastAsia="SimSun"/>
          <w:sz w:val="24"/>
          <w:szCs w:val="24"/>
          <w:lang w:val="zh-CN" w:eastAsia="zh-CN"/>
        </w:rPr>
        <w:t>在各自任务范围内协调，以按照联合国环境大会第</w:t>
      </w:r>
      <w:r w:rsidRPr="00296282">
        <w:rPr>
          <w:rFonts w:eastAsia="SimSun"/>
          <w:sz w:val="24"/>
          <w:szCs w:val="24"/>
          <w:lang w:val="zh-CN" w:eastAsia="zh-CN"/>
        </w:rPr>
        <w:t>6/9</w:t>
      </w:r>
      <w:r w:rsidRPr="00296282">
        <w:rPr>
          <w:rFonts w:eastAsia="SimSun"/>
          <w:sz w:val="24"/>
          <w:szCs w:val="24"/>
          <w:lang w:val="zh-CN" w:eastAsia="zh-CN"/>
        </w:rPr>
        <w:t>号决议的要求加强互补性并避免重复。</w:t>
      </w:r>
      <w:bookmarkStart w:id="32" w:name="_Hlk219453663"/>
      <w:bookmarkEnd w:id="32"/>
    </w:p>
    <w:p w14:paraId="276EAD80" w14:textId="77777777" w:rsidR="00312042" w:rsidRPr="00F757A4" w:rsidRDefault="00312042" w:rsidP="003D0F2B">
      <w:pPr>
        <w:spacing w:after="160" w:line="240" w:lineRule="auto"/>
        <w:rPr>
          <w:rFonts w:eastAsia="SimSun"/>
          <w:sz w:val="24"/>
          <w:szCs w:val="24"/>
        </w:rPr>
      </w:pPr>
      <w:r w:rsidRPr="00F757A4">
        <w:rPr>
          <w:rFonts w:eastAsia="SimSun"/>
          <w:sz w:val="24"/>
          <w:szCs w:val="24"/>
        </w:rPr>
        <w:br w:type="page"/>
      </w:r>
    </w:p>
    <w:p w14:paraId="5C02C64A" w14:textId="77777777" w:rsidR="00312042" w:rsidRPr="009607F3" w:rsidRDefault="00312042" w:rsidP="003D0F2B">
      <w:pPr>
        <w:pStyle w:val="CH2"/>
        <w:rPr>
          <w:rFonts w:eastAsia="SimHei"/>
          <w:sz w:val="28"/>
          <w:szCs w:val="28"/>
          <w:lang w:eastAsia="zh-CN"/>
        </w:rPr>
      </w:pPr>
      <w:bookmarkStart w:id="33" w:name="_Toc213853068"/>
      <w:r>
        <w:rPr>
          <w:lang w:val="zh-CN" w:eastAsia="zh-CN"/>
        </w:rPr>
        <w:lastRenderedPageBreak/>
        <w:tab/>
      </w:r>
      <w:r w:rsidRPr="009607F3">
        <w:rPr>
          <w:rFonts w:eastAsia="SimHei"/>
          <w:sz w:val="28"/>
          <w:szCs w:val="28"/>
          <w:lang w:val="zh-CN" w:eastAsia="zh-CN"/>
        </w:rPr>
        <w:tab/>
      </w:r>
      <w:bookmarkStart w:id="34" w:name="_Toc221799036"/>
      <w:r w:rsidRPr="009607F3">
        <w:rPr>
          <w:rFonts w:eastAsia="SimHei"/>
          <w:bCs/>
          <w:sz w:val="28"/>
          <w:szCs w:val="28"/>
          <w:lang w:val="zh-CN" w:eastAsia="zh-CN"/>
        </w:rPr>
        <w:t>MC-6/11</w:t>
      </w:r>
      <w:r w:rsidRPr="009607F3">
        <w:rPr>
          <w:rFonts w:eastAsia="SimHei"/>
          <w:bCs/>
          <w:sz w:val="28"/>
          <w:szCs w:val="28"/>
          <w:lang w:val="zh-CN" w:eastAsia="zh-CN"/>
        </w:rPr>
        <w:t>号决定：财务机制第三次审查</w:t>
      </w:r>
      <w:bookmarkEnd w:id="33"/>
      <w:bookmarkEnd w:id="34"/>
    </w:p>
    <w:p w14:paraId="717DFDF7" w14:textId="77777777" w:rsidR="00312042" w:rsidRPr="003461A3" w:rsidRDefault="00312042" w:rsidP="00296282">
      <w:pPr>
        <w:pStyle w:val="Normal-pool"/>
        <w:tabs>
          <w:tab w:val="clear" w:pos="1247"/>
        </w:tabs>
        <w:spacing w:after="120"/>
        <w:ind w:left="1253" w:firstLine="619"/>
        <w:jc w:val="both"/>
        <w:rPr>
          <w:rFonts w:ascii="KaiTi" w:eastAsia="KaiTi" w:hAnsi="KaiTi"/>
          <w:sz w:val="24"/>
          <w:szCs w:val="24"/>
          <w:lang w:eastAsia="zh-CN"/>
        </w:rPr>
      </w:pPr>
      <w:r w:rsidRPr="003461A3">
        <w:rPr>
          <w:rFonts w:ascii="KaiTi" w:eastAsia="KaiTi" w:hAnsi="KaiTi" w:hint="eastAsia"/>
          <w:sz w:val="24"/>
          <w:szCs w:val="24"/>
          <w:lang w:val="zh-CN" w:eastAsia="zh-CN"/>
        </w:rPr>
        <w:t>缔约方大会，</w:t>
      </w:r>
    </w:p>
    <w:p w14:paraId="0984DAF4" w14:textId="77777777" w:rsidR="00312042" w:rsidRPr="009607F3" w:rsidRDefault="00312042" w:rsidP="00296282">
      <w:pPr>
        <w:pStyle w:val="Normal-pool"/>
        <w:tabs>
          <w:tab w:val="clear" w:pos="1247"/>
        </w:tabs>
        <w:spacing w:after="120"/>
        <w:ind w:left="1253" w:firstLine="619"/>
        <w:jc w:val="both"/>
        <w:rPr>
          <w:rFonts w:eastAsia="SimSun"/>
          <w:sz w:val="24"/>
          <w:szCs w:val="24"/>
          <w:lang w:eastAsia="zh-CN"/>
        </w:rPr>
      </w:pPr>
      <w:r w:rsidRPr="00A85A9C">
        <w:rPr>
          <w:rFonts w:ascii="KaiTi" w:eastAsia="KaiTi" w:hAnsi="KaiTi"/>
          <w:sz w:val="24"/>
          <w:szCs w:val="24"/>
          <w:lang w:val="zh-CN" w:eastAsia="zh-CN"/>
        </w:rPr>
        <w:t>认识到</w:t>
      </w:r>
      <w:r w:rsidRPr="009607F3">
        <w:rPr>
          <w:rFonts w:eastAsia="SimSun"/>
          <w:sz w:val="24"/>
          <w:szCs w:val="24"/>
          <w:lang w:val="zh-CN" w:eastAsia="zh-CN"/>
        </w:rPr>
        <w:t>可供财务机制第三次审查审议和利用的经验和信息的广度，</w:t>
      </w:r>
    </w:p>
    <w:p w14:paraId="48D07D9C" w14:textId="77777777" w:rsidR="00312042" w:rsidRPr="009607F3" w:rsidRDefault="00312042" w:rsidP="00296282">
      <w:pPr>
        <w:pStyle w:val="Normal-pool"/>
        <w:tabs>
          <w:tab w:val="clear" w:pos="1247"/>
        </w:tabs>
        <w:spacing w:after="120"/>
        <w:ind w:left="1253" w:firstLine="619"/>
        <w:jc w:val="both"/>
        <w:rPr>
          <w:rFonts w:eastAsia="SimSun"/>
          <w:sz w:val="24"/>
          <w:szCs w:val="24"/>
          <w:lang w:eastAsia="zh-CN"/>
        </w:rPr>
      </w:pPr>
      <w:r w:rsidRPr="00A85A9C">
        <w:rPr>
          <w:rFonts w:ascii="KaiTi" w:eastAsia="KaiTi" w:hAnsi="KaiTi"/>
          <w:sz w:val="24"/>
          <w:szCs w:val="24"/>
          <w:lang w:val="zh-CN" w:eastAsia="zh-CN"/>
        </w:rPr>
        <w:t>考虑到</w:t>
      </w:r>
      <w:r w:rsidRPr="009607F3">
        <w:rPr>
          <w:rFonts w:eastAsia="SimSun"/>
          <w:sz w:val="24"/>
          <w:szCs w:val="24"/>
          <w:lang w:val="zh-CN" w:eastAsia="zh-CN"/>
        </w:rPr>
        <w:t>《关于汞的水俣公约》关于审查财务机制的第十三条第十一款，</w:t>
      </w:r>
    </w:p>
    <w:p w14:paraId="016FA1A4" w14:textId="316E31A4" w:rsidR="00312042" w:rsidRPr="009607F3" w:rsidRDefault="00312042" w:rsidP="00296282">
      <w:pPr>
        <w:pStyle w:val="Normal-pool"/>
        <w:numPr>
          <w:ilvl w:val="3"/>
          <w:numId w:val="16"/>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3461A3">
        <w:rPr>
          <w:rFonts w:ascii="KaiTi" w:eastAsia="KaiTi" w:hAnsi="KaiTi" w:hint="eastAsia"/>
          <w:sz w:val="24"/>
          <w:szCs w:val="24"/>
          <w:lang w:val="zh-CN" w:eastAsia="zh-CN"/>
        </w:rPr>
        <w:t>通过</w:t>
      </w:r>
      <w:r w:rsidRPr="009607F3">
        <w:rPr>
          <w:rFonts w:eastAsia="SimSun"/>
          <w:sz w:val="24"/>
          <w:szCs w:val="24"/>
          <w:lang w:val="zh-CN" w:eastAsia="zh-CN"/>
        </w:rPr>
        <w:t>本决定附件所载的财务机制第三次审查的职权范围；</w:t>
      </w:r>
    </w:p>
    <w:p w14:paraId="3298CD7F" w14:textId="48F7E1B7" w:rsidR="00312042" w:rsidRPr="009607F3" w:rsidRDefault="00312042" w:rsidP="00296282">
      <w:pPr>
        <w:pStyle w:val="Normal-pool"/>
        <w:numPr>
          <w:ilvl w:val="3"/>
          <w:numId w:val="16"/>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3461A3">
        <w:rPr>
          <w:rFonts w:ascii="KaiTi" w:eastAsia="KaiTi" w:hAnsi="KaiTi" w:hint="eastAsia"/>
          <w:sz w:val="24"/>
          <w:szCs w:val="24"/>
          <w:lang w:val="zh-CN" w:eastAsia="zh-CN"/>
        </w:rPr>
        <w:t>邀请</w:t>
      </w:r>
      <w:r w:rsidRPr="009607F3">
        <w:rPr>
          <w:rFonts w:eastAsia="SimSun"/>
          <w:sz w:val="24"/>
          <w:szCs w:val="24"/>
          <w:lang w:val="zh-CN" w:eastAsia="zh-CN"/>
        </w:rPr>
        <w:t>缔约方、政府间组织、非政府组织和利益攸关方尽快且不迟于</w:t>
      </w:r>
      <w:r w:rsidRPr="009607F3">
        <w:rPr>
          <w:rFonts w:eastAsia="SimSun"/>
          <w:sz w:val="24"/>
          <w:szCs w:val="24"/>
          <w:lang w:val="zh-CN" w:eastAsia="zh-CN"/>
        </w:rPr>
        <w:t>2026</w:t>
      </w:r>
      <w:r w:rsidRPr="009607F3">
        <w:rPr>
          <w:rFonts w:eastAsia="SimSun"/>
          <w:sz w:val="24"/>
          <w:szCs w:val="24"/>
          <w:lang w:val="zh-CN" w:eastAsia="zh-CN"/>
        </w:rPr>
        <w:t>年</w:t>
      </w:r>
      <w:r w:rsidRPr="009607F3">
        <w:rPr>
          <w:rFonts w:eastAsia="SimSun"/>
          <w:sz w:val="24"/>
          <w:szCs w:val="24"/>
          <w:lang w:val="zh-CN" w:eastAsia="zh-CN"/>
        </w:rPr>
        <w:t>4</w:t>
      </w:r>
      <w:r w:rsidRPr="009607F3">
        <w:rPr>
          <w:rFonts w:eastAsia="SimSun"/>
          <w:sz w:val="24"/>
          <w:szCs w:val="24"/>
          <w:lang w:val="zh-CN" w:eastAsia="zh-CN"/>
        </w:rPr>
        <w:t>月</w:t>
      </w:r>
      <w:r w:rsidRPr="009607F3">
        <w:rPr>
          <w:rFonts w:eastAsia="SimSun"/>
          <w:sz w:val="24"/>
          <w:szCs w:val="24"/>
          <w:lang w:val="zh-CN" w:eastAsia="zh-CN"/>
        </w:rPr>
        <w:t>30</w:t>
      </w:r>
      <w:r w:rsidRPr="009607F3">
        <w:rPr>
          <w:rFonts w:eastAsia="SimSun"/>
          <w:sz w:val="24"/>
          <w:szCs w:val="24"/>
          <w:lang w:val="zh-CN" w:eastAsia="zh-CN"/>
        </w:rPr>
        <w:t>日提交符合审查职权范围并按所列业绩标准编排的信息，介绍其通过与财务机制互动获得的经验；</w:t>
      </w:r>
    </w:p>
    <w:p w14:paraId="2B104E77" w14:textId="3F2A65D2" w:rsidR="00312042" w:rsidRPr="009607F3" w:rsidRDefault="00312042" w:rsidP="00296282">
      <w:pPr>
        <w:pStyle w:val="Normal-pool"/>
        <w:numPr>
          <w:ilvl w:val="3"/>
          <w:numId w:val="16"/>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3461A3">
        <w:rPr>
          <w:rFonts w:ascii="KaiTi" w:eastAsia="KaiTi" w:hAnsi="KaiTi" w:hint="eastAsia"/>
          <w:sz w:val="24"/>
          <w:szCs w:val="24"/>
          <w:lang w:val="zh-CN" w:eastAsia="zh-CN"/>
        </w:rPr>
        <w:t>请</w:t>
      </w:r>
      <w:r w:rsidRPr="009607F3">
        <w:rPr>
          <w:rFonts w:eastAsia="SimSun"/>
          <w:sz w:val="24"/>
          <w:szCs w:val="24"/>
          <w:lang w:val="zh-CN" w:eastAsia="zh-CN"/>
        </w:rPr>
        <w:t>秘书处汇编与财务机制第三次审查相关的信息，并提交缔约方大会第七次会议审议。</w:t>
      </w:r>
    </w:p>
    <w:p w14:paraId="0D26B593" w14:textId="3DCEAD8D" w:rsidR="00312042" w:rsidRPr="009607F3" w:rsidRDefault="00F13801" w:rsidP="003D0F2B">
      <w:pPr>
        <w:pStyle w:val="CH2"/>
        <w:rPr>
          <w:rFonts w:eastAsia="SimHei"/>
          <w:sz w:val="28"/>
          <w:szCs w:val="28"/>
          <w:lang w:eastAsia="zh-CN"/>
        </w:rPr>
      </w:pPr>
      <w:r>
        <w:rPr>
          <w:lang w:val="zh-CN" w:eastAsia="zh-CN"/>
        </w:rPr>
        <w:tab/>
      </w:r>
      <w:r>
        <w:rPr>
          <w:lang w:val="zh-CN" w:eastAsia="zh-CN"/>
        </w:rPr>
        <w:tab/>
      </w:r>
      <w:bookmarkStart w:id="35" w:name="_Toc221799037"/>
      <w:r w:rsidRPr="009607F3">
        <w:rPr>
          <w:rFonts w:eastAsia="SimHei"/>
          <w:bCs/>
          <w:sz w:val="28"/>
          <w:szCs w:val="28"/>
          <w:lang w:val="zh-CN" w:eastAsia="zh-CN"/>
        </w:rPr>
        <w:t>MC-6/11</w:t>
      </w:r>
      <w:r w:rsidRPr="009607F3">
        <w:rPr>
          <w:rFonts w:eastAsia="SimHei"/>
          <w:bCs/>
          <w:sz w:val="28"/>
          <w:szCs w:val="28"/>
          <w:lang w:val="zh-CN" w:eastAsia="zh-CN"/>
        </w:rPr>
        <w:t>号决定附件</w:t>
      </w:r>
      <w:bookmarkEnd w:id="35"/>
    </w:p>
    <w:p w14:paraId="21107ED7" w14:textId="343F58A6" w:rsidR="00312042" w:rsidRPr="009607F3" w:rsidRDefault="00312042" w:rsidP="003D0F2B">
      <w:pPr>
        <w:pStyle w:val="CH2"/>
        <w:rPr>
          <w:rFonts w:eastAsia="SimHei"/>
          <w:sz w:val="28"/>
          <w:szCs w:val="28"/>
          <w:lang w:eastAsia="zh-CN"/>
        </w:rPr>
      </w:pPr>
      <w:r w:rsidRPr="009607F3">
        <w:rPr>
          <w:rFonts w:eastAsia="SimHei"/>
          <w:sz w:val="28"/>
          <w:szCs w:val="28"/>
          <w:lang w:val="zh-CN" w:eastAsia="zh-CN"/>
        </w:rPr>
        <w:tab/>
      </w:r>
      <w:r w:rsidRPr="009607F3">
        <w:rPr>
          <w:rFonts w:eastAsia="SimHei"/>
          <w:sz w:val="28"/>
          <w:szCs w:val="28"/>
          <w:lang w:val="zh-CN" w:eastAsia="zh-CN"/>
        </w:rPr>
        <w:tab/>
      </w:r>
      <w:bookmarkStart w:id="36" w:name="_Toc221799038"/>
      <w:r w:rsidRPr="009607F3">
        <w:rPr>
          <w:rFonts w:eastAsia="SimHei"/>
          <w:bCs/>
          <w:sz w:val="28"/>
          <w:szCs w:val="28"/>
          <w:lang w:val="zh-CN" w:eastAsia="zh-CN"/>
        </w:rPr>
        <w:t>财务机制第三次审查的职权范围</w:t>
      </w:r>
      <w:bookmarkStart w:id="37" w:name="_Toc216165206"/>
      <w:bookmarkStart w:id="38" w:name="_Toc219712809"/>
      <w:bookmarkEnd w:id="36"/>
      <w:bookmarkEnd w:id="37"/>
      <w:bookmarkEnd w:id="38"/>
    </w:p>
    <w:p w14:paraId="10DEC34E" w14:textId="42C8305A" w:rsidR="00312042" w:rsidRPr="002757A6" w:rsidRDefault="00312042" w:rsidP="007769B7">
      <w:pPr>
        <w:pStyle w:val="CH2"/>
        <w:numPr>
          <w:ilvl w:val="0"/>
          <w:numId w:val="61"/>
        </w:numPr>
        <w:ind w:hanging="900"/>
        <w:rPr>
          <w:rFonts w:eastAsia="SimHei"/>
          <w:sz w:val="28"/>
          <w:szCs w:val="28"/>
        </w:rPr>
      </w:pPr>
      <w:bookmarkStart w:id="39" w:name="_Toc221799039"/>
      <w:proofErr w:type="spellStart"/>
      <w:r w:rsidRPr="002757A6">
        <w:rPr>
          <w:rFonts w:eastAsia="SimHei"/>
          <w:bCs/>
          <w:sz w:val="28"/>
          <w:szCs w:val="28"/>
          <w:lang w:val="zh-CN"/>
        </w:rPr>
        <w:t>目标</w:t>
      </w:r>
      <w:bookmarkEnd w:id="39"/>
      <w:proofErr w:type="spellEnd"/>
    </w:p>
    <w:p w14:paraId="4CF74437" w14:textId="5890EC59" w:rsidR="00312042" w:rsidRPr="009607F3" w:rsidRDefault="00312042" w:rsidP="003D0F2B">
      <w:pPr>
        <w:pStyle w:val="Normalnumber"/>
        <w:numPr>
          <w:ilvl w:val="0"/>
          <w:numId w:val="29"/>
        </w:numPr>
        <w:tabs>
          <w:tab w:val="clear" w:pos="1247"/>
          <w:tab w:val="clear" w:pos="1814"/>
          <w:tab w:val="clear" w:pos="2381"/>
          <w:tab w:val="clear" w:pos="2948"/>
          <w:tab w:val="clear" w:pos="3515"/>
          <w:tab w:val="left" w:pos="624"/>
        </w:tabs>
        <w:spacing w:line="240" w:lineRule="auto"/>
        <w:ind w:left="1247" w:firstLine="0"/>
        <w:rPr>
          <w:rFonts w:eastAsia="SimSun"/>
          <w:sz w:val="24"/>
          <w:szCs w:val="24"/>
        </w:rPr>
      </w:pPr>
      <w:r w:rsidRPr="009607F3">
        <w:rPr>
          <w:rFonts w:eastAsia="SimSun"/>
          <w:sz w:val="24"/>
          <w:szCs w:val="24"/>
          <w:lang w:val="zh-CN"/>
        </w:rPr>
        <w:t>根据《关于汞的水俣公约》第十三条第十一款，缔约方大会将审查根据第十三条设立的支持缔约</w:t>
      </w:r>
      <w:proofErr w:type="gramStart"/>
      <w:r w:rsidRPr="009607F3">
        <w:rPr>
          <w:rFonts w:eastAsia="SimSun"/>
          <w:sz w:val="24"/>
          <w:szCs w:val="24"/>
          <w:lang w:val="zh-CN"/>
        </w:rPr>
        <w:t>方执行</w:t>
      </w:r>
      <w:proofErr w:type="gramEnd"/>
      <w:r w:rsidRPr="009607F3">
        <w:rPr>
          <w:rFonts w:eastAsia="SimSun"/>
          <w:sz w:val="24"/>
          <w:szCs w:val="24"/>
          <w:lang w:val="zh-CN"/>
        </w:rPr>
        <w:t>《公约》的财务机制，以期在必要时采取适当行动，提高财务机制的成效。根据第十三条第十一款，审查应包括对以下方面的分析：</w:t>
      </w:r>
    </w:p>
    <w:p w14:paraId="4500CF01" w14:textId="77777777" w:rsidR="00312042" w:rsidRPr="009607F3" w:rsidRDefault="00312042" w:rsidP="003D0F2B">
      <w:pPr>
        <w:pStyle w:val="Normalnumber"/>
        <w:numPr>
          <w:ilvl w:val="0"/>
          <w:numId w:val="30"/>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9607F3">
        <w:rPr>
          <w:rFonts w:eastAsia="SimSun"/>
          <w:sz w:val="24"/>
          <w:szCs w:val="24"/>
          <w:lang w:val="zh-CN"/>
        </w:rPr>
        <w:t>供资水平；</w:t>
      </w:r>
    </w:p>
    <w:p w14:paraId="4B12336D" w14:textId="4AC801FA" w:rsidR="00312042" w:rsidRPr="009607F3" w:rsidRDefault="00312042" w:rsidP="003D0F2B">
      <w:pPr>
        <w:pStyle w:val="Normalnumber"/>
        <w:numPr>
          <w:ilvl w:val="0"/>
          <w:numId w:val="30"/>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9607F3">
        <w:rPr>
          <w:rFonts w:eastAsia="SimSun"/>
          <w:sz w:val="24"/>
          <w:szCs w:val="24"/>
          <w:lang w:val="zh-CN"/>
        </w:rPr>
        <w:t>财务机制从所有来源调集资源的能力、供资水平和类型，包括对专用和非专用自愿捐款的区分；</w:t>
      </w:r>
    </w:p>
    <w:p w14:paraId="144BC32D" w14:textId="6C309CAB" w:rsidR="00312042" w:rsidRPr="009607F3" w:rsidRDefault="00312042" w:rsidP="003D0F2B">
      <w:pPr>
        <w:pStyle w:val="Normalnumber"/>
        <w:numPr>
          <w:ilvl w:val="0"/>
          <w:numId w:val="30"/>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9607F3">
        <w:rPr>
          <w:rFonts w:eastAsia="SimSun"/>
          <w:sz w:val="24"/>
          <w:szCs w:val="24"/>
          <w:lang w:val="zh-CN"/>
        </w:rPr>
        <w:t>缔约方大会向作为受托运行财务机制的实体的全球环境基金以及支持能力建设和技术援助的专门国际方案提供的指导</w:t>
      </w:r>
      <w:r w:rsidR="00BE0AB8">
        <w:rPr>
          <w:rFonts w:eastAsia="SimSun" w:hint="eastAsia"/>
          <w:sz w:val="24"/>
          <w:szCs w:val="24"/>
          <w:lang w:val="zh-CN"/>
        </w:rPr>
        <w:t>意见</w:t>
      </w:r>
      <w:r w:rsidRPr="009607F3">
        <w:rPr>
          <w:rFonts w:eastAsia="SimSun"/>
          <w:sz w:val="24"/>
          <w:szCs w:val="24"/>
          <w:lang w:val="zh-CN"/>
        </w:rPr>
        <w:t>；</w:t>
      </w:r>
    </w:p>
    <w:p w14:paraId="398B6260" w14:textId="77777777" w:rsidR="00312042" w:rsidRPr="009607F3" w:rsidRDefault="00312042" w:rsidP="003D0F2B">
      <w:pPr>
        <w:pStyle w:val="Normalnumber"/>
        <w:numPr>
          <w:ilvl w:val="0"/>
          <w:numId w:val="30"/>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9607F3">
        <w:rPr>
          <w:rFonts w:eastAsia="SimSun"/>
          <w:sz w:val="24"/>
          <w:szCs w:val="24"/>
          <w:lang w:val="zh-CN"/>
        </w:rPr>
        <w:t>全球环境基金和专门国际方案作为受托运行财务机制的实体的效率和成效；</w:t>
      </w:r>
    </w:p>
    <w:p w14:paraId="3349CC3A" w14:textId="0414ED5E" w:rsidR="00312042" w:rsidRPr="009607F3" w:rsidRDefault="00312042" w:rsidP="003D0F2B">
      <w:pPr>
        <w:pStyle w:val="Normalnumber"/>
        <w:numPr>
          <w:ilvl w:val="0"/>
          <w:numId w:val="30"/>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9607F3">
        <w:rPr>
          <w:rFonts w:eastAsia="SimSun"/>
          <w:sz w:val="24"/>
          <w:szCs w:val="24"/>
          <w:lang w:val="zh-CN"/>
        </w:rPr>
        <w:t>财务机制的这两个实体满足发展中国家缔约方和经济转型缔约方不断变化的需求的能力。</w:t>
      </w:r>
    </w:p>
    <w:p w14:paraId="312C8E42" w14:textId="4C26587C" w:rsidR="00312042" w:rsidRPr="002757A6" w:rsidRDefault="00312042" w:rsidP="007769B7">
      <w:pPr>
        <w:pStyle w:val="CH2"/>
        <w:numPr>
          <w:ilvl w:val="0"/>
          <w:numId w:val="61"/>
        </w:numPr>
        <w:ind w:hanging="900"/>
        <w:rPr>
          <w:rFonts w:eastAsia="SimHei"/>
          <w:bCs/>
          <w:sz w:val="28"/>
          <w:szCs w:val="28"/>
        </w:rPr>
      </w:pPr>
      <w:bookmarkStart w:id="40" w:name="_Toc221799040"/>
      <w:proofErr w:type="spellStart"/>
      <w:r w:rsidRPr="002757A6">
        <w:rPr>
          <w:rFonts w:eastAsia="SimHei"/>
          <w:bCs/>
          <w:sz w:val="28"/>
          <w:szCs w:val="28"/>
          <w:lang w:val="zh-CN"/>
        </w:rPr>
        <w:t>方法</w:t>
      </w:r>
      <w:bookmarkEnd w:id="40"/>
      <w:proofErr w:type="spellEnd"/>
    </w:p>
    <w:p w14:paraId="155A54DE" w14:textId="77777777" w:rsidR="00312042" w:rsidRPr="009607F3" w:rsidRDefault="00312042" w:rsidP="003D0F2B">
      <w:pPr>
        <w:pStyle w:val="Normalnumber"/>
        <w:numPr>
          <w:ilvl w:val="0"/>
          <w:numId w:val="29"/>
        </w:numPr>
        <w:tabs>
          <w:tab w:val="clear" w:pos="1247"/>
          <w:tab w:val="clear" w:pos="1814"/>
          <w:tab w:val="clear" w:pos="2381"/>
          <w:tab w:val="clear" w:pos="2948"/>
          <w:tab w:val="clear" w:pos="3515"/>
          <w:tab w:val="left" w:pos="624"/>
        </w:tabs>
        <w:spacing w:line="240" w:lineRule="auto"/>
        <w:ind w:left="1247" w:firstLine="0"/>
        <w:rPr>
          <w:rFonts w:eastAsia="SimSun"/>
          <w:sz w:val="24"/>
          <w:szCs w:val="24"/>
        </w:rPr>
      </w:pPr>
      <w:r w:rsidRPr="009607F3">
        <w:rPr>
          <w:rFonts w:eastAsia="SimSun"/>
          <w:sz w:val="24"/>
          <w:szCs w:val="24"/>
          <w:lang w:val="zh-CN"/>
        </w:rPr>
        <w:t>第三次审查将涵盖财务机制在</w:t>
      </w:r>
      <w:r w:rsidRPr="009607F3">
        <w:rPr>
          <w:rFonts w:eastAsia="SimSun"/>
          <w:sz w:val="24"/>
          <w:szCs w:val="24"/>
          <w:lang w:val="zh-CN"/>
        </w:rPr>
        <w:t>2022</w:t>
      </w:r>
      <w:r w:rsidRPr="009607F3">
        <w:rPr>
          <w:rFonts w:eastAsia="SimSun"/>
          <w:sz w:val="24"/>
          <w:szCs w:val="24"/>
          <w:lang w:val="zh-CN"/>
        </w:rPr>
        <w:t>年</w:t>
      </w:r>
      <w:r w:rsidRPr="009607F3">
        <w:rPr>
          <w:rFonts w:eastAsia="SimSun"/>
          <w:sz w:val="24"/>
          <w:szCs w:val="24"/>
          <w:lang w:val="zh-CN"/>
        </w:rPr>
        <w:t>8</w:t>
      </w:r>
      <w:r w:rsidRPr="009607F3">
        <w:rPr>
          <w:rFonts w:eastAsia="SimSun"/>
          <w:sz w:val="24"/>
          <w:szCs w:val="24"/>
          <w:lang w:val="zh-CN"/>
        </w:rPr>
        <w:t>月（紧接第二次审查所</w:t>
      </w:r>
      <w:proofErr w:type="gramStart"/>
      <w:r w:rsidRPr="009607F3">
        <w:rPr>
          <w:rFonts w:eastAsia="SimSun"/>
          <w:sz w:val="24"/>
          <w:szCs w:val="24"/>
          <w:lang w:val="zh-CN"/>
        </w:rPr>
        <w:t>涉期间</w:t>
      </w:r>
      <w:proofErr w:type="gramEnd"/>
      <w:r w:rsidRPr="009607F3">
        <w:rPr>
          <w:rFonts w:eastAsia="SimSun"/>
          <w:sz w:val="24"/>
          <w:szCs w:val="24"/>
          <w:lang w:val="zh-CN"/>
        </w:rPr>
        <w:t>之后）至</w:t>
      </w:r>
      <w:r w:rsidRPr="009607F3">
        <w:rPr>
          <w:rFonts w:eastAsia="SimSun"/>
          <w:sz w:val="24"/>
          <w:szCs w:val="24"/>
          <w:lang w:val="zh-CN"/>
        </w:rPr>
        <w:t>2026</w:t>
      </w:r>
      <w:r w:rsidRPr="009607F3">
        <w:rPr>
          <w:rFonts w:eastAsia="SimSun"/>
          <w:sz w:val="24"/>
          <w:szCs w:val="24"/>
          <w:lang w:val="zh-CN"/>
        </w:rPr>
        <w:t>年</w:t>
      </w:r>
      <w:r w:rsidRPr="009607F3">
        <w:rPr>
          <w:rFonts w:eastAsia="SimSun"/>
          <w:sz w:val="24"/>
          <w:szCs w:val="24"/>
          <w:lang w:val="zh-CN"/>
        </w:rPr>
        <w:t>6</w:t>
      </w:r>
      <w:r w:rsidRPr="009607F3">
        <w:rPr>
          <w:rFonts w:eastAsia="SimSun"/>
          <w:sz w:val="24"/>
          <w:szCs w:val="24"/>
          <w:lang w:val="zh-CN"/>
        </w:rPr>
        <w:t>月（届时全球环境基金信托基金第八次充资将会结束）期间的活动，包括对专门国际方案的第三和第四轮申请，重点是在此期间完成的活动。</w:t>
      </w:r>
    </w:p>
    <w:p w14:paraId="457688C9" w14:textId="77777777" w:rsidR="00312042" w:rsidRPr="009607F3" w:rsidRDefault="00312042" w:rsidP="003D0F2B">
      <w:pPr>
        <w:pStyle w:val="Normalnumber"/>
        <w:numPr>
          <w:ilvl w:val="0"/>
          <w:numId w:val="29"/>
        </w:numPr>
        <w:tabs>
          <w:tab w:val="clear" w:pos="1247"/>
          <w:tab w:val="clear" w:pos="1814"/>
          <w:tab w:val="clear" w:pos="2381"/>
          <w:tab w:val="clear" w:pos="2948"/>
          <w:tab w:val="clear" w:pos="3515"/>
          <w:tab w:val="left" w:pos="624"/>
        </w:tabs>
        <w:spacing w:line="240" w:lineRule="auto"/>
        <w:ind w:left="1247" w:firstLine="0"/>
        <w:rPr>
          <w:rFonts w:eastAsia="SimSun"/>
          <w:sz w:val="24"/>
          <w:szCs w:val="24"/>
        </w:rPr>
      </w:pPr>
      <w:r w:rsidRPr="009607F3">
        <w:rPr>
          <w:rFonts w:eastAsia="SimSun"/>
          <w:sz w:val="24"/>
          <w:szCs w:val="24"/>
          <w:lang w:val="zh-CN"/>
        </w:rPr>
        <w:t>审查将利用以下等信息来源：</w:t>
      </w:r>
    </w:p>
    <w:p w14:paraId="6F6A7370" w14:textId="31E2D716" w:rsidR="00312042" w:rsidRPr="009607F3" w:rsidRDefault="00312042" w:rsidP="003D0F2B">
      <w:pPr>
        <w:pStyle w:val="Normalnumber"/>
        <w:numPr>
          <w:ilvl w:val="0"/>
          <w:numId w:val="31"/>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9607F3">
        <w:rPr>
          <w:rFonts w:eastAsia="SimSun"/>
          <w:sz w:val="24"/>
          <w:szCs w:val="24"/>
          <w:lang w:val="zh-CN"/>
        </w:rPr>
        <w:t>缔约方提交的关于其通过与财务机制互动而获得的经验的信息，这些信息按照本职权范围</w:t>
      </w:r>
      <w:r w:rsidRPr="009607F3">
        <w:rPr>
          <w:rFonts w:eastAsia="SimSun"/>
          <w:sz w:val="24"/>
          <w:szCs w:val="24"/>
          <w:lang w:val="zh-CN"/>
        </w:rPr>
        <w:t>D</w:t>
      </w:r>
      <w:r w:rsidRPr="009607F3">
        <w:rPr>
          <w:rFonts w:eastAsia="SimSun"/>
          <w:sz w:val="24"/>
          <w:szCs w:val="24"/>
          <w:lang w:val="zh-CN"/>
        </w:rPr>
        <w:t>节规定的业绩标准编排；</w:t>
      </w:r>
    </w:p>
    <w:p w14:paraId="61DB8985" w14:textId="77777777" w:rsidR="00312042" w:rsidRPr="009607F3" w:rsidRDefault="00312042" w:rsidP="003D0F2B">
      <w:pPr>
        <w:pStyle w:val="Normalnumber"/>
        <w:numPr>
          <w:ilvl w:val="0"/>
          <w:numId w:val="31"/>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9607F3">
        <w:rPr>
          <w:rFonts w:eastAsia="SimSun"/>
          <w:sz w:val="24"/>
          <w:szCs w:val="24"/>
          <w:lang w:val="zh-CN"/>
        </w:rPr>
        <w:t>受托运行财务机制的实体向缔约方大会提交的报告；</w:t>
      </w:r>
    </w:p>
    <w:p w14:paraId="3E379AA5" w14:textId="614CE956" w:rsidR="00312042" w:rsidRPr="009607F3" w:rsidRDefault="00312042" w:rsidP="003D0F2B">
      <w:pPr>
        <w:pStyle w:val="Normalnumber"/>
        <w:numPr>
          <w:ilvl w:val="0"/>
          <w:numId w:val="31"/>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9607F3">
        <w:rPr>
          <w:rFonts w:eastAsia="SimSun"/>
          <w:sz w:val="24"/>
          <w:szCs w:val="24"/>
          <w:lang w:val="zh-CN"/>
        </w:rPr>
        <w:lastRenderedPageBreak/>
        <w:t>受托运行财务机制的实体提供的其他报告，包括全球环境基金独立评估办公室的报告、专门国际方案下已完成项目的最终审查和评价报告以及关于专门国际方案下正在进行和已完成项目的报告等；</w:t>
      </w:r>
    </w:p>
    <w:p w14:paraId="763471EC" w14:textId="5EA0697F" w:rsidR="00312042" w:rsidRPr="009607F3" w:rsidRDefault="00312042" w:rsidP="003D0F2B">
      <w:pPr>
        <w:pStyle w:val="Normalnumber"/>
        <w:numPr>
          <w:ilvl w:val="0"/>
          <w:numId w:val="31"/>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9607F3">
        <w:rPr>
          <w:rFonts w:eastAsia="SimSun"/>
          <w:sz w:val="24"/>
          <w:szCs w:val="24"/>
          <w:lang w:val="zh-CN"/>
        </w:rPr>
        <w:t>以下各方提交的相关报告和信息：政府间组织和非政府组织；利益攸关方；按照第十三条第一和第三款提供多边、区域和双边资金和技术援助的其他实体；支持在国家一级加强体制以执行《巴塞尔公约》、《鹿特丹公约》和《斯德哥尔摩公约》、《关于汞的水俣公约》、国际化学品管理战略方针以及全球化学品框架</w:t>
      </w:r>
      <w:r w:rsidRPr="009607F3">
        <w:rPr>
          <w:rFonts w:eastAsia="SimSun"/>
          <w:sz w:val="24"/>
          <w:szCs w:val="24"/>
          <w:lang w:val="zh-CN"/>
        </w:rPr>
        <w:t>——</w:t>
      </w:r>
      <w:r w:rsidRPr="009607F3">
        <w:rPr>
          <w:rFonts w:eastAsia="SimSun"/>
          <w:sz w:val="24"/>
          <w:szCs w:val="24"/>
          <w:lang w:val="zh-CN"/>
        </w:rPr>
        <w:t>使地球免受化学品和废物危害的特别方案（关于加强互补性和避免重复）；全球化学品框架基金；全球汞伙伴关系（关于其在推动执行《关于汞的水俣公约》方面与财务机制的互动）；</w:t>
      </w:r>
    </w:p>
    <w:p w14:paraId="55035D99" w14:textId="77777777" w:rsidR="00312042" w:rsidRPr="009607F3" w:rsidRDefault="00312042" w:rsidP="003D0F2B">
      <w:pPr>
        <w:pStyle w:val="Normalnumber"/>
        <w:numPr>
          <w:ilvl w:val="0"/>
          <w:numId w:val="31"/>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9607F3">
        <w:rPr>
          <w:rFonts w:eastAsia="SimSun"/>
          <w:sz w:val="24"/>
          <w:szCs w:val="24"/>
          <w:lang w:val="zh-CN"/>
        </w:rPr>
        <w:t>专门国际方案的中期评价报告；</w:t>
      </w:r>
    </w:p>
    <w:p w14:paraId="7D2AA1F3" w14:textId="4AFC247F" w:rsidR="00312042" w:rsidRPr="009607F3" w:rsidRDefault="00312042" w:rsidP="003D0F2B">
      <w:pPr>
        <w:pStyle w:val="Normalnumber"/>
        <w:numPr>
          <w:ilvl w:val="0"/>
          <w:numId w:val="31"/>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9607F3">
        <w:rPr>
          <w:rFonts w:eastAsia="SimSun"/>
          <w:sz w:val="24"/>
          <w:szCs w:val="24"/>
          <w:lang w:val="zh-CN"/>
        </w:rPr>
        <w:t>缔约方按照第二十一条提交的报告。</w:t>
      </w:r>
    </w:p>
    <w:p w14:paraId="6793F2A4" w14:textId="77777777" w:rsidR="00312042" w:rsidRPr="009607F3" w:rsidRDefault="00312042" w:rsidP="003D0F2B">
      <w:pPr>
        <w:pStyle w:val="Normalnumber"/>
        <w:numPr>
          <w:ilvl w:val="0"/>
          <w:numId w:val="29"/>
        </w:numPr>
        <w:tabs>
          <w:tab w:val="clear" w:pos="1247"/>
          <w:tab w:val="clear" w:pos="1814"/>
          <w:tab w:val="clear" w:pos="2381"/>
          <w:tab w:val="clear" w:pos="2948"/>
          <w:tab w:val="clear" w:pos="3515"/>
          <w:tab w:val="left" w:pos="624"/>
        </w:tabs>
        <w:spacing w:line="240" w:lineRule="auto"/>
        <w:ind w:left="1247" w:firstLine="0"/>
        <w:rPr>
          <w:rFonts w:eastAsia="SimSun"/>
          <w:sz w:val="24"/>
          <w:szCs w:val="24"/>
        </w:rPr>
      </w:pPr>
      <w:r w:rsidRPr="009607F3">
        <w:rPr>
          <w:rFonts w:eastAsia="SimSun"/>
          <w:sz w:val="24"/>
          <w:szCs w:val="24"/>
          <w:lang w:val="zh-CN"/>
        </w:rPr>
        <w:t>根据职权范围，秘书处将在资源允许的情况下：</w:t>
      </w:r>
    </w:p>
    <w:p w14:paraId="31D07816" w14:textId="77777777" w:rsidR="00312042" w:rsidRPr="009607F3" w:rsidRDefault="00312042" w:rsidP="003D0F2B">
      <w:pPr>
        <w:pStyle w:val="Normalnumber"/>
        <w:numPr>
          <w:ilvl w:val="0"/>
          <w:numId w:val="32"/>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proofErr w:type="gramStart"/>
      <w:r w:rsidRPr="009607F3">
        <w:rPr>
          <w:rFonts w:eastAsia="SimSun"/>
          <w:sz w:val="24"/>
          <w:szCs w:val="24"/>
          <w:lang w:val="zh-CN"/>
        </w:rPr>
        <w:t>作出</w:t>
      </w:r>
      <w:proofErr w:type="gramEnd"/>
      <w:r w:rsidRPr="009607F3">
        <w:rPr>
          <w:rFonts w:eastAsia="SimSun"/>
          <w:sz w:val="24"/>
          <w:szCs w:val="24"/>
          <w:lang w:val="zh-CN"/>
        </w:rPr>
        <w:t>适当安排，确保财务机制第三次审查以独立、透明、高效和有效的方式进行；</w:t>
      </w:r>
    </w:p>
    <w:p w14:paraId="259BBD29" w14:textId="77777777" w:rsidR="00312042" w:rsidRPr="009607F3" w:rsidRDefault="00312042" w:rsidP="003D0F2B">
      <w:pPr>
        <w:pStyle w:val="Normalnumber"/>
        <w:numPr>
          <w:ilvl w:val="0"/>
          <w:numId w:val="32"/>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9607F3">
        <w:rPr>
          <w:rFonts w:eastAsia="SimSun"/>
          <w:sz w:val="24"/>
          <w:szCs w:val="24"/>
          <w:lang w:val="zh-CN"/>
        </w:rPr>
        <w:t>聘用一名咨询人，负责就提供的信息编写一份报告草案；</w:t>
      </w:r>
    </w:p>
    <w:p w14:paraId="62B48736" w14:textId="7600A005" w:rsidR="00312042" w:rsidRPr="009607F3" w:rsidRDefault="00312042" w:rsidP="003D0F2B">
      <w:pPr>
        <w:pStyle w:val="Normalnumber"/>
        <w:numPr>
          <w:ilvl w:val="0"/>
          <w:numId w:val="32"/>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9607F3">
        <w:rPr>
          <w:rFonts w:eastAsia="SimSun"/>
          <w:sz w:val="24"/>
          <w:szCs w:val="24"/>
          <w:lang w:val="zh-CN"/>
        </w:rPr>
        <w:t>将审查报告提交缔约方大会第七次会议审议。</w:t>
      </w:r>
    </w:p>
    <w:p w14:paraId="42B42119" w14:textId="1107D59B" w:rsidR="00312042" w:rsidRPr="009607F3" w:rsidRDefault="00312042" w:rsidP="003D0F2B">
      <w:pPr>
        <w:pStyle w:val="Normalnumber"/>
        <w:numPr>
          <w:ilvl w:val="0"/>
          <w:numId w:val="29"/>
        </w:numPr>
        <w:tabs>
          <w:tab w:val="clear" w:pos="1247"/>
          <w:tab w:val="clear" w:pos="1814"/>
          <w:tab w:val="clear" w:pos="2381"/>
          <w:tab w:val="clear" w:pos="2948"/>
          <w:tab w:val="clear" w:pos="3515"/>
          <w:tab w:val="left" w:pos="624"/>
        </w:tabs>
        <w:spacing w:line="240" w:lineRule="auto"/>
        <w:ind w:left="1247" w:firstLine="0"/>
        <w:rPr>
          <w:rFonts w:eastAsia="SimSun"/>
          <w:sz w:val="24"/>
          <w:szCs w:val="24"/>
        </w:rPr>
      </w:pPr>
      <w:r w:rsidRPr="009607F3">
        <w:rPr>
          <w:rFonts w:eastAsia="SimSun"/>
          <w:sz w:val="24"/>
          <w:szCs w:val="24"/>
          <w:lang w:val="zh-CN"/>
        </w:rPr>
        <w:t>请受托运行财务机制的实体及时提供与审查相关的信息。</w:t>
      </w:r>
    </w:p>
    <w:p w14:paraId="136686F0" w14:textId="749A6376" w:rsidR="00312042" w:rsidRPr="009607F3" w:rsidRDefault="00312042" w:rsidP="003D0F2B">
      <w:pPr>
        <w:pStyle w:val="Normalnumber"/>
        <w:numPr>
          <w:ilvl w:val="0"/>
          <w:numId w:val="29"/>
        </w:numPr>
        <w:tabs>
          <w:tab w:val="clear" w:pos="1247"/>
          <w:tab w:val="clear" w:pos="1814"/>
          <w:tab w:val="clear" w:pos="2381"/>
          <w:tab w:val="clear" w:pos="2948"/>
          <w:tab w:val="clear" w:pos="3515"/>
          <w:tab w:val="left" w:pos="624"/>
        </w:tabs>
        <w:spacing w:line="240" w:lineRule="auto"/>
        <w:ind w:left="1247" w:firstLine="0"/>
        <w:rPr>
          <w:rFonts w:eastAsia="SimSun"/>
          <w:sz w:val="24"/>
          <w:szCs w:val="24"/>
        </w:rPr>
      </w:pPr>
      <w:r w:rsidRPr="009607F3">
        <w:rPr>
          <w:rFonts w:eastAsia="SimSun"/>
          <w:sz w:val="24"/>
          <w:szCs w:val="24"/>
          <w:lang w:val="zh-CN"/>
        </w:rPr>
        <w:t>请缔约方尽快且不迟于</w:t>
      </w:r>
      <w:r w:rsidRPr="009607F3">
        <w:rPr>
          <w:rFonts w:eastAsia="SimSun"/>
          <w:sz w:val="24"/>
          <w:szCs w:val="24"/>
          <w:lang w:val="zh-CN"/>
        </w:rPr>
        <w:t>2026</w:t>
      </w:r>
      <w:r w:rsidRPr="009607F3">
        <w:rPr>
          <w:rFonts w:eastAsia="SimSun"/>
          <w:sz w:val="24"/>
          <w:szCs w:val="24"/>
          <w:lang w:val="zh-CN"/>
        </w:rPr>
        <w:t>年</w:t>
      </w:r>
      <w:r w:rsidRPr="009607F3">
        <w:rPr>
          <w:rFonts w:eastAsia="SimSun"/>
          <w:sz w:val="24"/>
          <w:szCs w:val="24"/>
          <w:lang w:val="zh-CN"/>
        </w:rPr>
        <w:t>4</w:t>
      </w:r>
      <w:r w:rsidRPr="009607F3">
        <w:rPr>
          <w:rFonts w:eastAsia="SimSun"/>
          <w:sz w:val="24"/>
          <w:szCs w:val="24"/>
          <w:lang w:val="zh-CN"/>
        </w:rPr>
        <w:t>月</w:t>
      </w:r>
      <w:r w:rsidRPr="009607F3">
        <w:rPr>
          <w:rFonts w:eastAsia="SimSun"/>
          <w:sz w:val="24"/>
          <w:szCs w:val="24"/>
          <w:lang w:val="zh-CN"/>
        </w:rPr>
        <w:t>30</w:t>
      </w:r>
      <w:r w:rsidRPr="009607F3">
        <w:rPr>
          <w:rFonts w:eastAsia="SimSun"/>
          <w:sz w:val="24"/>
          <w:szCs w:val="24"/>
          <w:lang w:val="zh-CN"/>
        </w:rPr>
        <w:t>日按照上文</w:t>
      </w:r>
      <w:r w:rsidRPr="00C472B9">
        <w:rPr>
          <w:rFonts w:eastAsia="SimSun"/>
          <w:sz w:val="24"/>
          <w:szCs w:val="24"/>
          <w:lang w:val="zh-CN"/>
        </w:rPr>
        <w:t>第</w:t>
      </w:r>
      <w:r w:rsidRPr="00C472B9">
        <w:rPr>
          <w:rFonts w:eastAsia="SimSun"/>
          <w:sz w:val="24"/>
          <w:szCs w:val="24"/>
          <w:lang w:val="zh-CN"/>
        </w:rPr>
        <w:t>3 (a)</w:t>
      </w:r>
      <w:r w:rsidRPr="00C472B9">
        <w:rPr>
          <w:rFonts w:eastAsia="SimSun"/>
          <w:sz w:val="24"/>
          <w:szCs w:val="24"/>
          <w:lang w:val="zh-CN"/>
        </w:rPr>
        <w:t>段</w:t>
      </w:r>
      <w:r w:rsidRPr="009607F3">
        <w:rPr>
          <w:rFonts w:eastAsia="SimSun"/>
          <w:sz w:val="24"/>
          <w:szCs w:val="24"/>
          <w:lang w:val="zh-CN"/>
        </w:rPr>
        <w:t>提供信息。</w:t>
      </w:r>
    </w:p>
    <w:p w14:paraId="5F536A45" w14:textId="61E6A2FF" w:rsidR="00312042" w:rsidRPr="009607F3" w:rsidRDefault="00312042" w:rsidP="003D0F2B">
      <w:pPr>
        <w:pStyle w:val="Normalnumber"/>
        <w:numPr>
          <w:ilvl w:val="0"/>
          <w:numId w:val="29"/>
        </w:numPr>
        <w:tabs>
          <w:tab w:val="clear" w:pos="1247"/>
          <w:tab w:val="clear" w:pos="1814"/>
          <w:tab w:val="clear" w:pos="2381"/>
          <w:tab w:val="clear" w:pos="2948"/>
          <w:tab w:val="clear" w:pos="3515"/>
          <w:tab w:val="left" w:pos="624"/>
        </w:tabs>
        <w:spacing w:line="240" w:lineRule="auto"/>
        <w:ind w:left="1247" w:firstLine="0"/>
        <w:rPr>
          <w:rFonts w:eastAsia="SimSun"/>
          <w:sz w:val="24"/>
          <w:szCs w:val="24"/>
        </w:rPr>
      </w:pPr>
      <w:r w:rsidRPr="009607F3">
        <w:rPr>
          <w:rFonts w:eastAsia="SimSun"/>
          <w:sz w:val="24"/>
          <w:szCs w:val="24"/>
          <w:lang w:val="zh-CN"/>
        </w:rPr>
        <w:t>请政府间组织和非政府组织、利益攸关方、特别方案、全球化学品框架基金、全球汞伙伴关系以及提供多边、区域和双边资金和技术援助的相关实体根据本次审查的目标尽快且不迟于</w:t>
      </w:r>
      <w:r w:rsidRPr="009607F3">
        <w:rPr>
          <w:rFonts w:eastAsia="SimSun"/>
          <w:sz w:val="24"/>
          <w:szCs w:val="24"/>
          <w:lang w:val="zh-CN"/>
        </w:rPr>
        <w:t>2026</w:t>
      </w:r>
      <w:r w:rsidRPr="009607F3">
        <w:rPr>
          <w:rFonts w:eastAsia="SimSun"/>
          <w:sz w:val="24"/>
          <w:szCs w:val="24"/>
          <w:lang w:val="zh-CN"/>
        </w:rPr>
        <w:t>年</w:t>
      </w:r>
      <w:r w:rsidRPr="009607F3">
        <w:rPr>
          <w:rFonts w:eastAsia="SimSun"/>
          <w:sz w:val="24"/>
          <w:szCs w:val="24"/>
          <w:lang w:val="zh-CN"/>
        </w:rPr>
        <w:t>4</w:t>
      </w:r>
      <w:r w:rsidRPr="009607F3">
        <w:rPr>
          <w:rFonts w:eastAsia="SimSun"/>
          <w:sz w:val="24"/>
          <w:szCs w:val="24"/>
          <w:lang w:val="zh-CN"/>
        </w:rPr>
        <w:t>月</w:t>
      </w:r>
      <w:r w:rsidRPr="009607F3">
        <w:rPr>
          <w:rFonts w:eastAsia="SimSun"/>
          <w:sz w:val="24"/>
          <w:szCs w:val="24"/>
          <w:lang w:val="zh-CN"/>
        </w:rPr>
        <w:t>30</w:t>
      </w:r>
      <w:r w:rsidRPr="009607F3">
        <w:rPr>
          <w:rFonts w:eastAsia="SimSun"/>
          <w:sz w:val="24"/>
          <w:szCs w:val="24"/>
          <w:lang w:val="zh-CN"/>
        </w:rPr>
        <w:t>日提供相关信息。</w:t>
      </w:r>
    </w:p>
    <w:p w14:paraId="1E20C50A" w14:textId="76B73EB9" w:rsidR="00312042" w:rsidRPr="002757A6" w:rsidRDefault="00312042" w:rsidP="007769B7">
      <w:pPr>
        <w:pStyle w:val="CH2"/>
        <w:numPr>
          <w:ilvl w:val="0"/>
          <w:numId w:val="61"/>
        </w:numPr>
        <w:ind w:hanging="900"/>
        <w:rPr>
          <w:rFonts w:eastAsia="SimHei"/>
          <w:sz w:val="28"/>
          <w:szCs w:val="28"/>
        </w:rPr>
      </w:pPr>
      <w:bookmarkStart w:id="41" w:name="_Toc221799041"/>
      <w:proofErr w:type="spellStart"/>
      <w:r w:rsidRPr="002757A6">
        <w:rPr>
          <w:rFonts w:eastAsia="SimHei"/>
          <w:bCs/>
          <w:sz w:val="28"/>
          <w:szCs w:val="28"/>
          <w:lang w:val="zh-CN"/>
        </w:rPr>
        <w:t>报告</w:t>
      </w:r>
      <w:bookmarkEnd w:id="41"/>
      <w:proofErr w:type="spellEnd"/>
    </w:p>
    <w:p w14:paraId="6A33E0A7" w14:textId="6807F7A9" w:rsidR="00312042" w:rsidRPr="009607F3" w:rsidRDefault="00312042" w:rsidP="003D0F2B">
      <w:pPr>
        <w:pStyle w:val="Normalnumber"/>
        <w:numPr>
          <w:ilvl w:val="0"/>
          <w:numId w:val="29"/>
        </w:numPr>
        <w:tabs>
          <w:tab w:val="clear" w:pos="1247"/>
          <w:tab w:val="clear" w:pos="1814"/>
          <w:tab w:val="clear" w:pos="2381"/>
          <w:tab w:val="clear" w:pos="2948"/>
          <w:tab w:val="clear" w:pos="3515"/>
          <w:tab w:val="left" w:pos="624"/>
        </w:tabs>
        <w:spacing w:line="240" w:lineRule="auto"/>
        <w:ind w:left="1247" w:firstLine="0"/>
        <w:rPr>
          <w:rFonts w:eastAsia="SimSun"/>
          <w:sz w:val="24"/>
          <w:szCs w:val="24"/>
        </w:rPr>
      </w:pPr>
      <w:r w:rsidRPr="009607F3">
        <w:rPr>
          <w:rFonts w:eastAsia="SimSun"/>
          <w:sz w:val="24"/>
          <w:szCs w:val="24"/>
          <w:lang w:val="zh-CN"/>
        </w:rPr>
        <w:t>第三次审查的报告将包含以下内容：</w:t>
      </w:r>
    </w:p>
    <w:p w14:paraId="633E6692" w14:textId="14B5053C" w:rsidR="00312042" w:rsidRPr="009607F3" w:rsidRDefault="00312042" w:rsidP="003D0F2B">
      <w:pPr>
        <w:pStyle w:val="Normalnumber"/>
        <w:numPr>
          <w:ilvl w:val="0"/>
          <w:numId w:val="33"/>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9607F3">
        <w:rPr>
          <w:rFonts w:eastAsia="SimSun"/>
          <w:sz w:val="24"/>
          <w:szCs w:val="24"/>
          <w:lang w:val="zh-CN"/>
        </w:rPr>
        <w:t>概述上文第</w:t>
      </w:r>
      <w:r w:rsidRPr="009607F3">
        <w:rPr>
          <w:rFonts w:eastAsia="SimSun"/>
          <w:sz w:val="24"/>
          <w:szCs w:val="24"/>
        </w:rPr>
        <w:t>1</w:t>
      </w:r>
      <w:r w:rsidRPr="009607F3">
        <w:rPr>
          <w:rFonts w:eastAsia="SimSun"/>
          <w:sz w:val="24"/>
          <w:szCs w:val="24"/>
          <w:lang w:val="zh-CN"/>
        </w:rPr>
        <w:t>段所列要素</w:t>
      </w:r>
      <w:r w:rsidRPr="009607F3">
        <w:rPr>
          <w:rFonts w:eastAsia="SimSun"/>
          <w:sz w:val="24"/>
          <w:szCs w:val="24"/>
        </w:rPr>
        <w:t>(a)</w:t>
      </w:r>
      <w:r w:rsidRPr="009607F3">
        <w:rPr>
          <w:rFonts w:eastAsia="SimSun"/>
          <w:sz w:val="24"/>
          <w:szCs w:val="24"/>
          <w:lang w:val="zh-CN"/>
        </w:rPr>
        <w:t>至</w:t>
      </w:r>
      <w:r w:rsidRPr="009607F3">
        <w:rPr>
          <w:rFonts w:eastAsia="SimSun"/>
          <w:sz w:val="24"/>
          <w:szCs w:val="24"/>
        </w:rPr>
        <w:t>(e)</w:t>
      </w:r>
      <w:r w:rsidRPr="009607F3">
        <w:rPr>
          <w:rFonts w:eastAsia="SimSun"/>
          <w:sz w:val="24"/>
          <w:szCs w:val="24"/>
        </w:rPr>
        <w:t>；</w:t>
      </w:r>
    </w:p>
    <w:p w14:paraId="6BF1CB33" w14:textId="7F96856B" w:rsidR="00312042" w:rsidRPr="009607F3" w:rsidRDefault="00312042" w:rsidP="003D0F2B">
      <w:pPr>
        <w:pStyle w:val="Normalnumber"/>
        <w:numPr>
          <w:ilvl w:val="0"/>
          <w:numId w:val="33"/>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9607F3">
        <w:rPr>
          <w:rFonts w:eastAsia="SimSun"/>
          <w:sz w:val="24"/>
          <w:szCs w:val="24"/>
          <w:lang w:val="zh-CN"/>
        </w:rPr>
        <w:t>分析本次审查所</w:t>
      </w:r>
      <w:proofErr w:type="gramStart"/>
      <w:r w:rsidRPr="009607F3">
        <w:rPr>
          <w:rFonts w:eastAsia="SimSun"/>
          <w:sz w:val="24"/>
          <w:szCs w:val="24"/>
          <w:lang w:val="zh-CN"/>
        </w:rPr>
        <w:t>涉期间</w:t>
      </w:r>
      <w:proofErr w:type="gramEnd"/>
      <w:r w:rsidRPr="009607F3">
        <w:rPr>
          <w:rFonts w:eastAsia="SimSun"/>
          <w:sz w:val="24"/>
          <w:szCs w:val="24"/>
          <w:lang w:val="zh-CN"/>
        </w:rPr>
        <w:t>由财务机制供资的活动得出的经验教训；</w:t>
      </w:r>
    </w:p>
    <w:p w14:paraId="360D4D67" w14:textId="4C8943AB" w:rsidR="00312042" w:rsidRPr="009607F3" w:rsidRDefault="00312042" w:rsidP="003D0F2B">
      <w:pPr>
        <w:pStyle w:val="Normalnumber"/>
        <w:numPr>
          <w:ilvl w:val="0"/>
          <w:numId w:val="33"/>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9607F3">
        <w:rPr>
          <w:rFonts w:eastAsia="SimSun"/>
          <w:sz w:val="24"/>
          <w:szCs w:val="24"/>
          <w:lang w:val="zh-CN"/>
        </w:rPr>
        <w:t>评估全球环境基金与履行《公约》义务的活动有关的增量成本和全球环境效益原则，以及从关于全球环境基金活动的评价报告、专门国际方案下已完成项目的最后报告及最终审查和评价报告中汲取的经验教训；</w:t>
      </w:r>
    </w:p>
    <w:p w14:paraId="375F3538" w14:textId="48F5E33E" w:rsidR="00312042" w:rsidRPr="009607F3" w:rsidRDefault="00312042" w:rsidP="003D0F2B">
      <w:pPr>
        <w:pStyle w:val="Normalnumber"/>
        <w:numPr>
          <w:ilvl w:val="0"/>
          <w:numId w:val="33"/>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9607F3">
        <w:rPr>
          <w:rFonts w:eastAsia="SimSun"/>
          <w:sz w:val="24"/>
          <w:szCs w:val="24"/>
          <w:lang w:val="zh-CN"/>
        </w:rPr>
        <w:t>评估财务机制为实现《公约》目标提供的资金的可持续性、透明度和</w:t>
      </w:r>
      <w:proofErr w:type="gramStart"/>
      <w:r w:rsidRPr="009607F3">
        <w:rPr>
          <w:rFonts w:eastAsia="SimSun"/>
          <w:sz w:val="24"/>
          <w:szCs w:val="24"/>
          <w:lang w:val="zh-CN"/>
        </w:rPr>
        <w:t>可</w:t>
      </w:r>
      <w:proofErr w:type="gramEnd"/>
      <w:r w:rsidRPr="009607F3">
        <w:rPr>
          <w:rFonts w:eastAsia="SimSun"/>
          <w:sz w:val="24"/>
          <w:szCs w:val="24"/>
          <w:lang w:val="zh-CN"/>
        </w:rPr>
        <w:t>获得性；</w:t>
      </w:r>
    </w:p>
    <w:p w14:paraId="5A898626" w14:textId="1C1B9F7C" w:rsidR="00312042" w:rsidRPr="009607F3" w:rsidRDefault="00312042" w:rsidP="003D0F2B">
      <w:pPr>
        <w:pStyle w:val="Normalnumber"/>
        <w:numPr>
          <w:ilvl w:val="0"/>
          <w:numId w:val="33"/>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9607F3">
        <w:rPr>
          <w:rFonts w:eastAsia="SimSun"/>
          <w:sz w:val="24"/>
          <w:szCs w:val="24"/>
          <w:lang w:val="zh-CN"/>
        </w:rPr>
        <w:t>确定由财务机制直接调集的资源，包括实物捐助和共同筹资，并尽可能对由私营部门和其他利益攸关方的行动间接调集的资源进行定量和（或）定性评估；</w:t>
      </w:r>
    </w:p>
    <w:p w14:paraId="68EC53B7" w14:textId="6AC22957" w:rsidR="00312042" w:rsidRPr="009607F3" w:rsidRDefault="00312042" w:rsidP="003D0F2B">
      <w:pPr>
        <w:pStyle w:val="Normalnumber"/>
        <w:numPr>
          <w:ilvl w:val="0"/>
          <w:numId w:val="33"/>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9607F3">
        <w:rPr>
          <w:rFonts w:eastAsia="SimSun"/>
          <w:sz w:val="24"/>
          <w:szCs w:val="24"/>
          <w:lang w:val="zh-CN"/>
        </w:rPr>
        <w:t>关于在财务机制第二次审查中确定的关于提高财务机制成效的建议已在多大程度上得到采纳的信息；</w:t>
      </w:r>
    </w:p>
    <w:p w14:paraId="4D54939B" w14:textId="35B8F1E1" w:rsidR="00312042" w:rsidRPr="009607F3" w:rsidRDefault="00312042" w:rsidP="003D0F2B">
      <w:pPr>
        <w:pStyle w:val="Normalnumber"/>
        <w:numPr>
          <w:ilvl w:val="0"/>
          <w:numId w:val="33"/>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9607F3">
        <w:rPr>
          <w:rFonts w:eastAsia="SimSun"/>
          <w:sz w:val="24"/>
          <w:szCs w:val="24"/>
          <w:lang w:val="zh-CN"/>
        </w:rPr>
        <w:t>提高财务机制在实现《公约》目标方面的成效和效率的建议；</w:t>
      </w:r>
    </w:p>
    <w:p w14:paraId="40AF9260" w14:textId="13242792" w:rsidR="00312042" w:rsidRPr="009607F3" w:rsidRDefault="00312042" w:rsidP="003D0F2B">
      <w:pPr>
        <w:pStyle w:val="Normalnumber"/>
        <w:numPr>
          <w:ilvl w:val="0"/>
          <w:numId w:val="33"/>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9607F3">
        <w:rPr>
          <w:rFonts w:eastAsia="SimSun"/>
          <w:sz w:val="24"/>
          <w:szCs w:val="24"/>
          <w:lang w:val="zh-CN"/>
        </w:rPr>
        <w:t>对照下文第</w:t>
      </w:r>
      <w:r w:rsidRPr="009607F3">
        <w:rPr>
          <w:rFonts w:eastAsia="SimSun"/>
          <w:sz w:val="24"/>
          <w:szCs w:val="24"/>
          <w:lang w:val="zh-CN"/>
        </w:rPr>
        <w:t>9</w:t>
      </w:r>
      <w:r w:rsidRPr="009607F3">
        <w:rPr>
          <w:rFonts w:eastAsia="SimSun"/>
          <w:sz w:val="24"/>
          <w:szCs w:val="24"/>
          <w:lang w:val="zh-CN"/>
        </w:rPr>
        <w:t>段规定的业绩标准进行评估。</w:t>
      </w:r>
    </w:p>
    <w:p w14:paraId="2A8F4A63" w14:textId="7ADDBB27" w:rsidR="00312042" w:rsidRPr="002757A6" w:rsidRDefault="00312042" w:rsidP="007769B7">
      <w:pPr>
        <w:pStyle w:val="CH2"/>
        <w:numPr>
          <w:ilvl w:val="0"/>
          <w:numId w:val="61"/>
        </w:numPr>
        <w:ind w:hanging="900"/>
        <w:rPr>
          <w:rFonts w:eastAsia="SimHei"/>
          <w:sz w:val="28"/>
          <w:szCs w:val="28"/>
        </w:rPr>
      </w:pPr>
      <w:bookmarkStart w:id="42" w:name="_Toc221799042"/>
      <w:proofErr w:type="spellStart"/>
      <w:r w:rsidRPr="002757A6">
        <w:rPr>
          <w:rFonts w:eastAsia="SimHei"/>
          <w:bCs/>
          <w:sz w:val="28"/>
          <w:szCs w:val="28"/>
          <w:lang w:val="zh-CN"/>
        </w:rPr>
        <w:lastRenderedPageBreak/>
        <w:t>业绩标准</w:t>
      </w:r>
      <w:bookmarkEnd w:id="42"/>
      <w:proofErr w:type="spellEnd"/>
    </w:p>
    <w:p w14:paraId="562585D0" w14:textId="4611038A" w:rsidR="00312042" w:rsidRPr="009607F3" w:rsidRDefault="00312042" w:rsidP="003D0F2B">
      <w:pPr>
        <w:pStyle w:val="Normalnumber"/>
        <w:numPr>
          <w:ilvl w:val="0"/>
          <w:numId w:val="29"/>
        </w:numPr>
        <w:tabs>
          <w:tab w:val="clear" w:pos="1247"/>
          <w:tab w:val="clear" w:pos="1814"/>
          <w:tab w:val="clear" w:pos="2381"/>
          <w:tab w:val="clear" w:pos="2948"/>
          <w:tab w:val="clear" w:pos="3515"/>
          <w:tab w:val="left" w:pos="624"/>
        </w:tabs>
        <w:spacing w:line="240" w:lineRule="auto"/>
        <w:ind w:left="1247" w:firstLine="0"/>
        <w:rPr>
          <w:rFonts w:eastAsia="SimSun"/>
          <w:sz w:val="24"/>
          <w:szCs w:val="24"/>
        </w:rPr>
      </w:pPr>
      <w:r w:rsidRPr="009607F3">
        <w:rPr>
          <w:rFonts w:eastAsia="SimSun"/>
          <w:sz w:val="24"/>
          <w:szCs w:val="24"/>
          <w:lang w:val="zh-CN"/>
        </w:rPr>
        <w:t>将参照以下等方面来评估财务机制的成效和效率：</w:t>
      </w:r>
    </w:p>
    <w:p w14:paraId="788B7232" w14:textId="31F23E2E" w:rsidR="00312042" w:rsidRPr="009607F3" w:rsidRDefault="00312042" w:rsidP="003D0F2B">
      <w:pPr>
        <w:pStyle w:val="Normalnumber"/>
        <w:numPr>
          <w:ilvl w:val="0"/>
          <w:numId w:val="34"/>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9607F3">
        <w:rPr>
          <w:rFonts w:eastAsia="SimSun"/>
          <w:sz w:val="24"/>
          <w:szCs w:val="24"/>
          <w:lang w:val="zh-CN"/>
        </w:rPr>
        <w:t>全球环境基金和专门国际方案对缔约方大会通过或提供的指导意见的响应程度；</w:t>
      </w:r>
    </w:p>
    <w:p w14:paraId="18A8EF1D" w14:textId="746AB104" w:rsidR="00312042" w:rsidRPr="009607F3" w:rsidRDefault="00312042" w:rsidP="003D0F2B">
      <w:pPr>
        <w:pStyle w:val="Normalnumber"/>
        <w:numPr>
          <w:ilvl w:val="0"/>
          <w:numId w:val="34"/>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9607F3">
        <w:rPr>
          <w:rFonts w:eastAsia="SimSun"/>
          <w:sz w:val="24"/>
          <w:szCs w:val="24"/>
          <w:lang w:val="zh-CN"/>
        </w:rPr>
        <w:t>财务机制资助的项目</w:t>
      </w:r>
      <w:r w:rsidR="005A1DC9">
        <w:rPr>
          <w:rFonts w:eastAsia="SimSun" w:hint="eastAsia"/>
          <w:sz w:val="24"/>
          <w:szCs w:val="24"/>
          <w:lang w:val="zh-CN"/>
        </w:rPr>
        <w:t>在多大程度上</w:t>
      </w:r>
      <w:r w:rsidRPr="009607F3">
        <w:rPr>
          <w:rFonts w:eastAsia="SimSun"/>
          <w:sz w:val="24"/>
          <w:szCs w:val="24"/>
          <w:lang w:val="zh-CN"/>
        </w:rPr>
        <w:t>已经减少或预期减少汞的供应、使用、排放和释放</w:t>
      </w:r>
      <w:r w:rsidR="00873F8B">
        <w:rPr>
          <w:rFonts w:eastAsia="SimSun" w:hint="eastAsia"/>
          <w:sz w:val="24"/>
          <w:szCs w:val="24"/>
          <w:lang w:val="zh-CN"/>
        </w:rPr>
        <w:t>，</w:t>
      </w:r>
      <w:r w:rsidR="00F13B3F">
        <w:rPr>
          <w:rFonts w:eastAsia="SimSun" w:hint="eastAsia"/>
          <w:sz w:val="24"/>
          <w:szCs w:val="24"/>
          <w:lang w:val="zh-CN"/>
        </w:rPr>
        <w:t>并</w:t>
      </w:r>
      <w:r w:rsidRPr="009607F3">
        <w:rPr>
          <w:rFonts w:eastAsia="SimSun"/>
          <w:sz w:val="24"/>
          <w:szCs w:val="24"/>
          <w:lang w:val="zh-CN"/>
        </w:rPr>
        <w:t>在执行《公约》方面带来其他惠益；</w:t>
      </w:r>
    </w:p>
    <w:p w14:paraId="23E9E442" w14:textId="1D870CE6" w:rsidR="00312042" w:rsidRPr="009607F3" w:rsidRDefault="00312042" w:rsidP="003D0F2B">
      <w:pPr>
        <w:pStyle w:val="Normalnumber"/>
        <w:numPr>
          <w:ilvl w:val="0"/>
          <w:numId w:val="34"/>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9607F3">
        <w:rPr>
          <w:rFonts w:eastAsia="SimSun"/>
          <w:sz w:val="24"/>
          <w:szCs w:val="24"/>
          <w:lang w:val="zh-CN"/>
        </w:rPr>
        <w:t>项目核准程序的透明度和及时性；</w:t>
      </w:r>
    </w:p>
    <w:p w14:paraId="5EE67EB5" w14:textId="6106A5C0" w:rsidR="00312042" w:rsidRPr="009607F3" w:rsidRDefault="00312042" w:rsidP="003D0F2B">
      <w:pPr>
        <w:pStyle w:val="Normalnumber"/>
        <w:numPr>
          <w:ilvl w:val="0"/>
          <w:numId w:val="34"/>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9607F3">
        <w:rPr>
          <w:rFonts w:eastAsia="SimSun"/>
          <w:sz w:val="24"/>
          <w:szCs w:val="24"/>
          <w:lang w:val="zh-CN"/>
        </w:rPr>
        <w:t>获得资金以及执行项目和报告项目情况的程序的简便性、灵活性和快捷性；</w:t>
      </w:r>
    </w:p>
    <w:p w14:paraId="4B97D193" w14:textId="57119A8E" w:rsidR="00312042" w:rsidRPr="009607F3" w:rsidRDefault="00312042" w:rsidP="003D0F2B">
      <w:pPr>
        <w:pStyle w:val="Normalnumber"/>
        <w:numPr>
          <w:ilvl w:val="0"/>
          <w:numId w:val="34"/>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9607F3">
        <w:rPr>
          <w:rFonts w:eastAsia="SimSun"/>
          <w:sz w:val="24"/>
          <w:szCs w:val="24"/>
          <w:lang w:val="zh-CN"/>
        </w:rPr>
        <w:t>资源的充足性；</w:t>
      </w:r>
    </w:p>
    <w:p w14:paraId="1A4FDCDB" w14:textId="59631153" w:rsidR="00312042" w:rsidRPr="009607F3" w:rsidRDefault="00312042" w:rsidP="003D0F2B">
      <w:pPr>
        <w:pStyle w:val="Normalnumber"/>
        <w:numPr>
          <w:ilvl w:val="0"/>
          <w:numId w:val="34"/>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9607F3">
        <w:rPr>
          <w:rFonts w:eastAsia="SimSun"/>
          <w:sz w:val="24"/>
          <w:szCs w:val="24"/>
          <w:lang w:val="zh-CN"/>
        </w:rPr>
        <w:t>由财务机制供资的活动的国家自主权和</w:t>
      </w:r>
      <w:proofErr w:type="gramStart"/>
      <w:r w:rsidRPr="009607F3">
        <w:rPr>
          <w:rFonts w:eastAsia="SimSun"/>
          <w:sz w:val="24"/>
          <w:szCs w:val="24"/>
          <w:lang w:val="zh-CN"/>
        </w:rPr>
        <w:t>可</w:t>
      </w:r>
      <w:proofErr w:type="gramEnd"/>
      <w:r w:rsidRPr="009607F3">
        <w:rPr>
          <w:rFonts w:eastAsia="SimSun"/>
          <w:sz w:val="24"/>
          <w:szCs w:val="24"/>
          <w:lang w:val="zh-CN"/>
        </w:rPr>
        <w:t>持续性；</w:t>
      </w:r>
    </w:p>
    <w:p w14:paraId="04D878FB" w14:textId="489C91E4" w:rsidR="00312042" w:rsidRPr="009607F3" w:rsidRDefault="00312042" w:rsidP="003D0F2B">
      <w:pPr>
        <w:pStyle w:val="Normalnumber"/>
        <w:numPr>
          <w:ilvl w:val="0"/>
          <w:numId w:val="34"/>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9607F3">
        <w:rPr>
          <w:rFonts w:eastAsia="SimSun"/>
          <w:sz w:val="24"/>
          <w:szCs w:val="24"/>
          <w:lang w:val="zh-CN"/>
        </w:rPr>
        <w:t>利益攸关方的参与程度；</w:t>
      </w:r>
    </w:p>
    <w:p w14:paraId="7FA5EA3B" w14:textId="3995B185" w:rsidR="00312042" w:rsidRPr="009607F3" w:rsidRDefault="00312042" w:rsidP="003D0F2B">
      <w:pPr>
        <w:pStyle w:val="Normalnumber"/>
        <w:numPr>
          <w:ilvl w:val="0"/>
          <w:numId w:val="34"/>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9607F3">
        <w:rPr>
          <w:rFonts w:eastAsia="SimSun"/>
          <w:sz w:val="24"/>
          <w:szCs w:val="24"/>
          <w:lang w:val="zh-CN"/>
        </w:rPr>
        <w:t>财务机制供资的项目在多大程度上惠及弱势群体；</w:t>
      </w:r>
    </w:p>
    <w:p w14:paraId="1B17CA5A" w14:textId="3EC7FF0D" w:rsidR="00312042" w:rsidRPr="009607F3" w:rsidRDefault="00312042" w:rsidP="003D0F2B">
      <w:pPr>
        <w:pStyle w:val="Normalnumber"/>
        <w:numPr>
          <w:ilvl w:val="0"/>
          <w:numId w:val="34"/>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sectPr w:rsidR="00312042" w:rsidRPr="009607F3" w:rsidSect="00E84D8D">
          <w:type w:val="continuous"/>
          <w:pgSz w:w="11906" w:h="16838" w:code="9"/>
          <w:pgMar w:top="907" w:right="992" w:bottom="1418" w:left="1418" w:header="539" w:footer="975" w:gutter="0"/>
          <w:cols w:space="539"/>
          <w:docGrid w:linePitch="360"/>
        </w:sectPr>
      </w:pPr>
      <w:r w:rsidRPr="009607F3">
        <w:rPr>
          <w:rFonts w:eastAsia="SimSun"/>
          <w:sz w:val="24"/>
          <w:szCs w:val="24"/>
          <w:lang w:val="zh-CN"/>
        </w:rPr>
        <w:t>缔约方提出的其他任何重要问题。</w:t>
      </w:r>
    </w:p>
    <w:p w14:paraId="66BF4307" w14:textId="77777777" w:rsidR="00312042" w:rsidRPr="00631C1C" w:rsidRDefault="00312042" w:rsidP="003D0F2B">
      <w:pPr>
        <w:pStyle w:val="Normal-pool"/>
        <w:rPr>
          <w:lang w:eastAsia="zh-CN"/>
        </w:rPr>
      </w:pPr>
      <w:r w:rsidRPr="00631C1C">
        <w:rPr>
          <w:lang w:eastAsia="zh-CN"/>
        </w:rPr>
        <w:br w:type="page"/>
      </w:r>
    </w:p>
    <w:p w14:paraId="527B5476" w14:textId="15C19216" w:rsidR="00312042" w:rsidRPr="002757A6" w:rsidRDefault="00312042" w:rsidP="003D0F2B">
      <w:pPr>
        <w:pStyle w:val="CH2"/>
        <w:rPr>
          <w:rStyle w:val="eop"/>
          <w:rFonts w:eastAsia="SimHei"/>
          <w:sz w:val="28"/>
          <w:szCs w:val="28"/>
          <w:lang w:eastAsia="zh-CN"/>
        </w:rPr>
      </w:pPr>
      <w:bookmarkStart w:id="43" w:name="_Toc213853069"/>
      <w:r>
        <w:rPr>
          <w:lang w:val="zh-CN" w:eastAsia="zh-CN"/>
        </w:rPr>
        <w:lastRenderedPageBreak/>
        <w:tab/>
      </w:r>
      <w:r>
        <w:rPr>
          <w:lang w:val="zh-CN" w:eastAsia="zh-CN"/>
        </w:rPr>
        <w:tab/>
      </w:r>
      <w:bookmarkStart w:id="44" w:name="_Toc221799043"/>
      <w:r w:rsidRPr="002757A6">
        <w:rPr>
          <w:rFonts w:eastAsia="SimHei"/>
          <w:bCs/>
          <w:sz w:val="28"/>
          <w:szCs w:val="28"/>
          <w:lang w:val="zh-CN" w:eastAsia="zh-CN"/>
        </w:rPr>
        <w:t>MC-6/12</w:t>
      </w:r>
      <w:r w:rsidRPr="002757A6">
        <w:rPr>
          <w:rFonts w:eastAsia="SimHei"/>
          <w:bCs/>
          <w:sz w:val="28"/>
          <w:szCs w:val="28"/>
          <w:lang w:val="zh-CN" w:eastAsia="zh-CN"/>
        </w:rPr>
        <w:t>号决定：执行《关于汞的水俣公约》关于能力建设、技术援助和技术转让的第十四条</w:t>
      </w:r>
      <w:bookmarkEnd w:id="43"/>
      <w:bookmarkEnd w:id="44"/>
    </w:p>
    <w:p w14:paraId="60640270" w14:textId="3E0E1E60" w:rsidR="00312042" w:rsidRPr="006853BF" w:rsidRDefault="00312042" w:rsidP="006853BF">
      <w:pPr>
        <w:pStyle w:val="NormalNonumber"/>
        <w:tabs>
          <w:tab w:val="clear" w:pos="1247"/>
        </w:tabs>
        <w:spacing w:before="240"/>
        <w:ind w:left="1253" w:firstLine="624"/>
        <w:jc w:val="both"/>
        <w:rPr>
          <w:rFonts w:ascii="KaiTi" w:eastAsia="KaiTi" w:hAnsi="KaiTi"/>
          <w:sz w:val="24"/>
          <w:szCs w:val="24"/>
          <w:lang w:eastAsia="zh-CN"/>
        </w:rPr>
      </w:pPr>
      <w:bookmarkStart w:id="45" w:name="_Toc213853070"/>
      <w:r w:rsidRPr="006853BF">
        <w:rPr>
          <w:rFonts w:ascii="KaiTi" w:eastAsia="KaiTi" w:hAnsi="KaiTi"/>
          <w:sz w:val="24"/>
          <w:szCs w:val="24"/>
          <w:lang w:val="zh-CN" w:eastAsia="zh-CN"/>
        </w:rPr>
        <w:t>缔约方大会，</w:t>
      </w:r>
    </w:p>
    <w:p w14:paraId="77BE7F24" w14:textId="79B1F99C" w:rsidR="00312042" w:rsidRPr="006853BF" w:rsidRDefault="00312042" w:rsidP="006853BF">
      <w:pPr>
        <w:pStyle w:val="NormalNonumber"/>
        <w:tabs>
          <w:tab w:val="clear" w:pos="1247"/>
        </w:tabs>
        <w:ind w:left="1253" w:firstLine="624"/>
        <w:jc w:val="both"/>
        <w:rPr>
          <w:rFonts w:eastAsia="SimSun"/>
          <w:sz w:val="24"/>
          <w:szCs w:val="24"/>
          <w:lang w:eastAsia="zh-CN"/>
        </w:rPr>
      </w:pPr>
      <w:r w:rsidRPr="006853BF">
        <w:rPr>
          <w:rFonts w:ascii="KaiTi" w:eastAsia="KaiTi" w:hAnsi="KaiTi"/>
          <w:sz w:val="24"/>
          <w:szCs w:val="24"/>
          <w:lang w:val="zh-CN" w:eastAsia="zh-CN"/>
        </w:rPr>
        <w:t>回顾</w:t>
      </w:r>
      <w:r w:rsidRPr="006853BF">
        <w:rPr>
          <w:rFonts w:eastAsia="SimSun"/>
          <w:sz w:val="24"/>
          <w:szCs w:val="24"/>
          <w:lang w:val="zh-CN" w:eastAsia="zh-CN"/>
        </w:rPr>
        <w:t>《关于汞的水俣公约》关于能力建设、技术援助和技术转让的第</w:t>
      </w:r>
      <w:r w:rsidR="00D15BAE">
        <w:rPr>
          <w:rFonts w:eastAsia="SimSun"/>
          <w:sz w:val="24"/>
          <w:szCs w:val="24"/>
          <w:lang w:val="en-US" w:eastAsia="zh-CN"/>
        </w:rPr>
        <w:br/>
      </w:r>
      <w:r w:rsidRPr="006853BF">
        <w:rPr>
          <w:rFonts w:eastAsia="SimSun"/>
          <w:sz w:val="24"/>
          <w:szCs w:val="24"/>
          <w:lang w:val="zh-CN" w:eastAsia="zh-CN"/>
        </w:rPr>
        <w:t>十四条，</w:t>
      </w:r>
    </w:p>
    <w:p w14:paraId="62207CF7" w14:textId="37D87E80" w:rsidR="00312042" w:rsidRPr="006853BF" w:rsidRDefault="00312042" w:rsidP="006853BF">
      <w:pPr>
        <w:pStyle w:val="NormalNonumber"/>
        <w:tabs>
          <w:tab w:val="clear" w:pos="1247"/>
        </w:tabs>
        <w:ind w:left="1253" w:firstLine="624"/>
        <w:jc w:val="both"/>
        <w:rPr>
          <w:rFonts w:eastAsia="SimSun"/>
          <w:spacing w:val="-2"/>
          <w:sz w:val="24"/>
          <w:szCs w:val="24"/>
          <w:lang w:eastAsia="zh-CN"/>
        </w:rPr>
      </w:pPr>
      <w:r w:rsidRPr="006853BF">
        <w:rPr>
          <w:rFonts w:ascii="KaiTi" w:eastAsia="KaiTi" w:hAnsi="KaiTi"/>
          <w:spacing w:val="-2"/>
          <w:sz w:val="24"/>
          <w:szCs w:val="24"/>
          <w:lang w:val="zh-CN" w:eastAsia="zh-CN"/>
        </w:rPr>
        <w:t>审议了</w:t>
      </w:r>
      <w:r w:rsidRPr="006853BF">
        <w:rPr>
          <w:rFonts w:eastAsia="SimSun"/>
          <w:spacing w:val="-2"/>
          <w:sz w:val="24"/>
          <w:szCs w:val="24"/>
          <w:lang w:val="zh-CN" w:eastAsia="zh-CN"/>
        </w:rPr>
        <w:t>关于与替代技术有关的举措和进展情况的信息，并赞赏第六次会议介绍的从关于成功开发、转让和推广替代技术的案例研究中汲取的经验教训，</w:t>
      </w:r>
      <w:r w:rsidRPr="006853BF">
        <w:rPr>
          <w:rStyle w:val="FootnoteReference"/>
          <w:spacing w:val="-2"/>
          <w:w w:val="100"/>
          <w:position w:val="0"/>
          <w:sz w:val="24"/>
          <w:szCs w:val="24"/>
          <w:lang w:val="zh-CN"/>
        </w:rPr>
        <w:footnoteReference w:id="21"/>
      </w:r>
    </w:p>
    <w:p w14:paraId="1366F75C" w14:textId="0779D1A4" w:rsidR="00312042" w:rsidRPr="006853BF" w:rsidRDefault="00312042" w:rsidP="006853BF">
      <w:pPr>
        <w:pStyle w:val="NormalNonumber"/>
        <w:tabs>
          <w:tab w:val="clear" w:pos="1247"/>
        </w:tabs>
        <w:ind w:left="1253" w:firstLine="624"/>
        <w:jc w:val="both"/>
        <w:rPr>
          <w:rFonts w:eastAsia="SimSun"/>
          <w:sz w:val="24"/>
          <w:szCs w:val="24"/>
          <w:lang w:eastAsia="zh-CN"/>
        </w:rPr>
      </w:pPr>
      <w:r w:rsidRPr="006853BF">
        <w:rPr>
          <w:rFonts w:ascii="KaiTi" w:eastAsia="KaiTi" w:hAnsi="KaiTi"/>
          <w:sz w:val="24"/>
          <w:szCs w:val="24"/>
          <w:lang w:val="zh-CN" w:eastAsia="zh-CN"/>
        </w:rPr>
        <w:t>注意到</w:t>
      </w:r>
      <w:r w:rsidRPr="006853BF">
        <w:rPr>
          <w:rFonts w:eastAsia="SimSun"/>
          <w:sz w:val="24"/>
          <w:szCs w:val="24"/>
          <w:lang w:val="zh-CN" w:eastAsia="zh-CN"/>
        </w:rPr>
        <w:t>关于缔约方，特别是发展中国家缔约方在替代技术方面需求的现有资料有限，同时承认目前的努力是缩小信息差距、集中进一步具体干预措施范围以支持缔约方的一步，</w:t>
      </w:r>
    </w:p>
    <w:p w14:paraId="702C3FEA" w14:textId="77777777" w:rsidR="00312042" w:rsidRPr="006853BF" w:rsidRDefault="00312042" w:rsidP="006853BF">
      <w:pPr>
        <w:pStyle w:val="NormalNonumber"/>
        <w:tabs>
          <w:tab w:val="clear" w:pos="1247"/>
        </w:tabs>
        <w:ind w:left="1253" w:firstLine="624"/>
        <w:jc w:val="both"/>
        <w:rPr>
          <w:rFonts w:eastAsia="SimSun"/>
          <w:sz w:val="24"/>
          <w:szCs w:val="24"/>
          <w:lang w:eastAsia="zh-CN"/>
        </w:rPr>
      </w:pPr>
      <w:r w:rsidRPr="006853BF">
        <w:rPr>
          <w:rFonts w:ascii="KaiTi" w:eastAsia="KaiTi" w:hAnsi="KaiTi"/>
          <w:sz w:val="24"/>
          <w:szCs w:val="24"/>
          <w:lang w:val="zh-CN" w:eastAsia="zh-CN"/>
        </w:rPr>
        <w:t>又注意到</w:t>
      </w:r>
      <w:r w:rsidRPr="006853BF">
        <w:rPr>
          <w:rFonts w:eastAsia="SimSun"/>
          <w:sz w:val="24"/>
          <w:szCs w:val="24"/>
          <w:lang w:val="zh-CN" w:eastAsia="zh-CN"/>
        </w:rPr>
        <w:t>缔约方，特别是发展中国家缔约方在其根据第二十一条提交的国家报告中报告的替代技术方面的挑战，</w:t>
      </w:r>
    </w:p>
    <w:p w14:paraId="6C9CD663" w14:textId="031CFB97" w:rsidR="00312042" w:rsidRPr="006853BF" w:rsidRDefault="004C1069" w:rsidP="006853BF">
      <w:pPr>
        <w:pStyle w:val="NormalNonumber"/>
        <w:tabs>
          <w:tab w:val="clear" w:pos="1247"/>
        </w:tabs>
        <w:ind w:left="1253" w:firstLine="624"/>
        <w:jc w:val="both"/>
        <w:rPr>
          <w:rFonts w:eastAsia="SimSun"/>
          <w:sz w:val="24"/>
          <w:szCs w:val="24"/>
          <w:lang w:eastAsia="zh-CN"/>
        </w:rPr>
      </w:pPr>
      <w:r w:rsidRPr="006853BF">
        <w:rPr>
          <w:rFonts w:ascii="KaiTi" w:eastAsia="KaiTi" w:hAnsi="KaiTi"/>
          <w:sz w:val="24"/>
          <w:szCs w:val="24"/>
          <w:lang w:val="zh-CN" w:eastAsia="zh-CN"/>
        </w:rPr>
        <w:t>表示赞赏</w:t>
      </w:r>
      <w:r w:rsidRPr="006853BF">
        <w:rPr>
          <w:rFonts w:eastAsia="SimSun"/>
          <w:sz w:val="24"/>
          <w:szCs w:val="24"/>
          <w:lang w:val="zh-CN" w:eastAsia="zh-CN"/>
        </w:rPr>
        <w:t>秘书处与全球汞伙伴关系、控制危险废物越境转移及其处置巴塞尔公约、关于在国际贸易中对某些危险化学品和农药采用事先知情同意程序的鹿特丹公约及关于持久性有机污染物的斯德哥尔摩公约（包括巴塞尔公约和斯德哥尔摩公约各区域中心）在技术转让协作方面的坚实基础，</w:t>
      </w:r>
    </w:p>
    <w:p w14:paraId="57D980D6" w14:textId="1A25792F" w:rsidR="00312042" w:rsidRPr="006853BF" w:rsidRDefault="00312042" w:rsidP="006853BF">
      <w:pPr>
        <w:pStyle w:val="Normal-pool"/>
        <w:numPr>
          <w:ilvl w:val="0"/>
          <w:numId w:val="35"/>
        </w:numPr>
        <w:tabs>
          <w:tab w:val="clear" w:pos="1247"/>
          <w:tab w:val="clear" w:pos="1871"/>
          <w:tab w:val="clear" w:pos="2495"/>
          <w:tab w:val="clear" w:pos="3119"/>
          <w:tab w:val="clear" w:pos="3742"/>
          <w:tab w:val="clear" w:pos="4366"/>
          <w:tab w:val="clear" w:pos="4990"/>
        </w:tabs>
        <w:spacing w:after="120"/>
        <w:ind w:left="1253" w:firstLine="624"/>
        <w:jc w:val="both"/>
        <w:rPr>
          <w:rFonts w:eastAsia="SimSun"/>
          <w:sz w:val="24"/>
          <w:szCs w:val="24"/>
          <w:lang w:eastAsia="zh-CN"/>
        </w:rPr>
      </w:pPr>
      <w:r w:rsidRPr="006853BF">
        <w:rPr>
          <w:rFonts w:ascii="KaiTi" w:eastAsia="KaiTi" w:hAnsi="KaiTi"/>
          <w:sz w:val="24"/>
          <w:szCs w:val="24"/>
          <w:lang w:val="zh-CN" w:eastAsia="zh-CN"/>
        </w:rPr>
        <w:t>敦促</w:t>
      </w:r>
      <w:r w:rsidRPr="006853BF">
        <w:rPr>
          <w:rFonts w:eastAsia="SimSun"/>
          <w:sz w:val="24"/>
          <w:szCs w:val="24"/>
          <w:lang w:val="zh-CN" w:eastAsia="zh-CN"/>
        </w:rPr>
        <w:t>发达国家缔约方和其他缔约方在其能力范围内，考虑到在采纳替代技术方面所确定的挑战，特别是为了加强发展中国家缔约方（尤其是最不发达国家和小岛屿发展中国家、以及经济转型缔约方）有效执行《关于汞的水俣公约》</w:t>
      </w:r>
      <w:r w:rsidR="006E6018" w:rsidRPr="006853BF">
        <w:rPr>
          <w:rFonts w:eastAsia="SimSun" w:hint="eastAsia"/>
          <w:sz w:val="24"/>
          <w:szCs w:val="24"/>
          <w:lang w:val="zh-CN" w:eastAsia="zh-CN"/>
        </w:rPr>
        <w:t>的能力</w:t>
      </w:r>
      <w:r w:rsidRPr="006853BF">
        <w:rPr>
          <w:rFonts w:eastAsia="SimSun"/>
          <w:sz w:val="24"/>
          <w:szCs w:val="24"/>
          <w:lang w:val="zh-CN" w:eastAsia="zh-CN"/>
        </w:rPr>
        <w:t>而</w:t>
      </w:r>
      <w:r w:rsidRPr="006853BF">
        <w:rPr>
          <w:rFonts w:eastAsia="SimSun" w:hint="eastAsia"/>
          <w:sz w:val="24"/>
          <w:szCs w:val="24"/>
          <w:lang w:val="zh-CN" w:eastAsia="zh-CN"/>
        </w:rPr>
        <w:t>向其推动和促进</w:t>
      </w:r>
      <w:r w:rsidRPr="006853BF">
        <w:rPr>
          <w:rFonts w:eastAsia="SimSun"/>
          <w:sz w:val="24"/>
          <w:szCs w:val="24"/>
          <w:lang w:val="zh-CN" w:eastAsia="zh-CN"/>
        </w:rPr>
        <w:t>最新的无害环境替代技术的开发、转让、普及和获取方面所确定的挑战；</w:t>
      </w:r>
    </w:p>
    <w:p w14:paraId="4E3068BC" w14:textId="77777777" w:rsidR="00312042" w:rsidRPr="006853BF" w:rsidRDefault="00312042" w:rsidP="006853BF">
      <w:pPr>
        <w:pStyle w:val="Normal-pool"/>
        <w:numPr>
          <w:ilvl w:val="0"/>
          <w:numId w:val="35"/>
        </w:numPr>
        <w:tabs>
          <w:tab w:val="clear" w:pos="1247"/>
          <w:tab w:val="clear" w:pos="1871"/>
          <w:tab w:val="clear" w:pos="2495"/>
          <w:tab w:val="clear" w:pos="3119"/>
          <w:tab w:val="clear" w:pos="3742"/>
          <w:tab w:val="clear" w:pos="4366"/>
          <w:tab w:val="clear" w:pos="4990"/>
        </w:tabs>
        <w:spacing w:after="120"/>
        <w:ind w:left="1253" w:firstLine="624"/>
        <w:jc w:val="both"/>
        <w:rPr>
          <w:rFonts w:eastAsia="SimSun"/>
          <w:sz w:val="24"/>
          <w:szCs w:val="24"/>
          <w:lang w:eastAsia="zh-CN"/>
        </w:rPr>
      </w:pPr>
      <w:r w:rsidRPr="006853BF">
        <w:rPr>
          <w:rFonts w:ascii="KaiTi" w:eastAsia="KaiTi" w:hAnsi="KaiTi"/>
          <w:sz w:val="24"/>
          <w:szCs w:val="24"/>
          <w:lang w:val="zh-CN" w:eastAsia="zh-CN"/>
        </w:rPr>
        <w:t>鼓励</w:t>
      </w:r>
      <w:r w:rsidRPr="006853BF">
        <w:rPr>
          <w:rFonts w:eastAsia="SimSun"/>
          <w:sz w:val="24"/>
          <w:szCs w:val="24"/>
          <w:lang w:val="zh-CN" w:eastAsia="zh-CN"/>
        </w:rPr>
        <w:t>缔约方在其根据第二十一条提交的国家报告中，包括在第二份</w:t>
      </w:r>
      <w:proofErr w:type="gramStart"/>
      <w:r w:rsidRPr="006853BF">
        <w:rPr>
          <w:rFonts w:eastAsia="SimSun"/>
          <w:sz w:val="24"/>
          <w:szCs w:val="24"/>
          <w:lang w:val="zh-CN" w:eastAsia="zh-CN"/>
        </w:rPr>
        <w:t>完整国家</w:t>
      </w:r>
      <w:proofErr w:type="gramEnd"/>
      <w:r w:rsidRPr="006853BF">
        <w:rPr>
          <w:rFonts w:eastAsia="SimSun"/>
          <w:sz w:val="24"/>
          <w:szCs w:val="24"/>
          <w:lang w:val="zh-CN" w:eastAsia="zh-CN"/>
        </w:rPr>
        <w:t>报告中，列入关于替代技术的开发、转让、普及和获取的具体信息，以及它们在获取和转让技术方面遇到的挑战，以协助今后审查挑战和进展情况；</w:t>
      </w:r>
    </w:p>
    <w:p w14:paraId="322EC9B7" w14:textId="676C2B96" w:rsidR="00312042" w:rsidRPr="006853BF" w:rsidRDefault="00312042" w:rsidP="006853BF">
      <w:pPr>
        <w:pStyle w:val="Normal-pool"/>
        <w:numPr>
          <w:ilvl w:val="0"/>
          <w:numId w:val="35"/>
        </w:numPr>
        <w:tabs>
          <w:tab w:val="clear" w:pos="1247"/>
          <w:tab w:val="clear" w:pos="1871"/>
          <w:tab w:val="clear" w:pos="2495"/>
          <w:tab w:val="clear" w:pos="3119"/>
          <w:tab w:val="clear" w:pos="3742"/>
          <w:tab w:val="clear" w:pos="4366"/>
          <w:tab w:val="clear" w:pos="4990"/>
        </w:tabs>
        <w:spacing w:after="120"/>
        <w:ind w:left="1253" w:firstLine="624"/>
        <w:jc w:val="both"/>
        <w:rPr>
          <w:rFonts w:eastAsia="SimSun"/>
          <w:sz w:val="24"/>
          <w:szCs w:val="24"/>
          <w:lang w:eastAsia="zh-CN"/>
        </w:rPr>
      </w:pPr>
      <w:r w:rsidRPr="006853BF">
        <w:rPr>
          <w:rFonts w:ascii="KaiTi" w:eastAsia="KaiTi" w:hAnsi="KaiTi"/>
          <w:sz w:val="24"/>
          <w:szCs w:val="24"/>
          <w:lang w:val="zh-CN" w:eastAsia="zh-CN"/>
        </w:rPr>
        <w:t>请</w:t>
      </w:r>
      <w:r w:rsidRPr="006853BF">
        <w:rPr>
          <w:rFonts w:eastAsia="SimSun"/>
          <w:sz w:val="24"/>
          <w:szCs w:val="24"/>
          <w:lang w:val="zh-CN" w:eastAsia="zh-CN"/>
        </w:rPr>
        <w:t>秘书处在资源允许的情况下，根据第十四条第四款，与全球汞伙伴关系合作，进一步收集和分析与替代技术有关的现有举措和进展情况以及相关需求和挑战等方面的信息，为此要利用：</w:t>
      </w:r>
    </w:p>
    <w:p w14:paraId="47FD4E04" w14:textId="3BD0FD5F" w:rsidR="00312042" w:rsidRPr="006853BF" w:rsidRDefault="00312042" w:rsidP="006853BF">
      <w:pPr>
        <w:pStyle w:val="Normalnumber"/>
        <w:numPr>
          <w:ilvl w:val="1"/>
          <w:numId w:val="36"/>
        </w:numPr>
        <w:tabs>
          <w:tab w:val="clear" w:pos="1247"/>
          <w:tab w:val="clear" w:pos="1814"/>
          <w:tab w:val="clear" w:pos="2381"/>
          <w:tab w:val="clear" w:pos="2948"/>
          <w:tab w:val="clear" w:pos="3515"/>
          <w:tab w:val="left" w:pos="624"/>
        </w:tabs>
        <w:spacing w:line="240" w:lineRule="auto"/>
        <w:ind w:left="1253"/>
        <w:rPr>
          <w:rFonts w:eastAsia="SimSun"/>
          <w:sz w:val="24"/>
          <w:szCs w:val="24"/>
        </w:rPr>
      </w:pPr>
      <w:r w:rsidRPr="006853BF">
        <w:rPr>
          <w:rFonts w:eastAsia="SimSun"/>
          <w:sz w:val="24"/>
          <w:szCs w:val="24"/>
          <w:lang w:val="zh-CN"/>
        </w:rPr>
        <w:t>根据第二十一条在今后的国家报告中提供的信息；</w:t>
      </w:r>
    </w:p>
    <w:p w14:paraId="5BA6D5CE" w14:textId="5B950438" w:rsidR="00312042" w:rsidRPr="006853BF" w:rsidRDefault="00312042" w:rsidP="006853BF">
      <w:pPr>
        <w:pStyle w:val="Normalnumber"/>
        <w:numPr>
          <w:ilvl w:val="1"/>
          <w:numId w:val="36"/>
        </w:numPr>
        <w:tabs>
          <w:tab w:val="clear" w:pos="1247"/>
          <w:tab w:val="clear" w:pos="1814"/>
          <w:tab w:val="clear" w:pos="2381"/>
          <w:tab w:val="clear" w:pos="2948"/>
          <w:tab w:val="clear" w:pos="3515"/>
          <w:tab w:val="left" w:pos="624"/>
        </w:tabs>
        <w:spacing w:line="240" w:lineRule="auto"/>
        <w:ind w:left="1253"/>
        <w:rPr>
          <w:rFonts w:eastAsia="SimSun"/>
          <w:sz w:val="24"/>
          <w:szCs w:val="24"/>
        </w:rPr>
      </w:pPr>
      <w:r w:rsidRPr="006853BF">
        <w:rPr>
          <w:rFonts w:eastAsia="SimSun"/>
          <w:sz w:val="24"/>
          <w:szCs w:val="24"/>
          <w:lang w:val="zh-CN"/>
        </w:rPr>
        <w:t>通过调查技术需求和挑战所收集的其他信息；</w:t>
      </w:r>
    </w:p>
    <w:p w14:paraId="2A651E52" w14:textId="0EC37587" w:rsidR="00312042" w:rsidRPr="006853BF" w:rsidRDefault="00312042" w:rsidP="006853BF">
      <w:pPr>
        <w:pStyle w:val="Normalnumber"/>
        <w:numPr>
          <w:ilvl w:val="1"/>
          <w:numId w:val="36"/>
        </w:numPr>
        <w:tabs>
          <w:tab w:val="clear" w:pos="1247"/>
          <w:tab w:val="clear" w:pos="1814"/>
          <w:tab w:val="clear" w:pos="2381"/>
          <w:tab w:val="clear" w:pos="2948"/>
          <w:tab w:val="clear" w:pos="3515"/>
          <w:tab w:val="left" w:pos="624"/>
        </w:tabs>
        <w:spacing w:line="240" w:lineRule="auto"/>
        <w:ind w:left="1253"/>
        <w:rPr>
          <w:rFonts w:eastAsia="SimSun"/>
          <w:sz w:val="24"/>
          <w:szCs w:val="24"/>
        </w:rPr>
      </w:pPr>
      <w:r w:rsidRPr="006853BF">
        <w:rPr>
          <w:rFonts w:eastAsia="SimSun"/>
          <w:sz w:val="24"/>
          <w:szCs w:val="24"/>
          <w:lang w:val="zh-CN"/>
        </w:rPr>
        <w:t>其他现有信息，包括关于全球环境基金以及支持能力建设和技术援助的专门国际方案所资助项目的报告和评价；</w:t>
      </w:r>
    </w:p>
    <w:p w14:paraId="04490B81" w14:textId="045D5F6F" w:rsidR="00312042" w:rsidRPr="006853BF" w:rsidRDefault="00312042" w:rsidP="006853BF">
      <w:pPr>
        <w:pStyle w:val="Normal-pool"/>
        <w:numPr>
          <w:ilvl w:val="0"/>
          <w:numId w:val="35"/>
        </w:numPr>
        <w:tabs>
          <w:tab w:val="clear" w:pos="1247"/>
          <w:tab w:val="clear" w:pos="1871"/>
          <w:tab w:val="clear" w:pos="2495"/>
          <w:tab w:val="clear" w:pos="3119"/>
          <w:tab w:val="clear" w:pos="3742"/>
          <w:tab w:val="clear" w:pos="4366"/>
          <w:tab w:val="clear" w:pos="4990"/>
        </w:tabs>
        <w:spacing w:after="120"/>
        <w:ind w:left="1253" w:firstLine="624"/>
        <w:jc w:val="both"/>
        <w:rPr>
          <w:rFonts w:eastAsia="SimSun"/>
          <w:sz w:val="24"/>
          <w:szCs w:val="24"/>
          <w:lang w:eastAsia="zh-CN"/>
        </w:rPr>
      </w:pPr>
      <w:r w:rsidRPr="006853BF">
        <w:rPr>
          <w:rFonts w:ascii="KaiTi" w:eastAsia="KaiTi" w:hAnsi="KaiTi"/>
          <w:sz w:val="24"/>
          <w:szCs w:val="24"/>
          <w:lang w:val="zh-CN" w:eastAsia="zh-CN"/>
        </w:rPr>
        <w:t>决定</w:t>
      </w:r>
      <w:r w:rsidRPr="006853BF">
        <w:rPr>
          <w:rFonts w:eastAsia="SimSun"/>
          <w:sz w:val="24"/>
          <w:szCs w:val="24"/>
          <w:lang w:val="zh-CN" w:eastAsia="zh-CN"/>
        </w:rPr>
        <w:t>在第八次会议上根据第十四条第四款再次审议替代技术问题；</w:t>
      </w:r>
    </w:p>
    <w:p w14:paraId="014B13EE" w14:textId="38BF8D1E" w:rsidR="00312042" w:rsidRPr="006853BF" w:rsidRDefault="00312042" w:rsidP="006853BF">
      <w:pPr>
        <w:pStyle w:val="Normal-pool"/>
        <w:numPr>
          <w:ilvl w:val="0"/>
          <w:numId w:val="35"/>
        </w:numPr>
        <w:tabs>
          <w:tab w:val="clear" w:pos="1247"/>
          <w:tab w:val="clear" w:pos="1871"/>
          <w:tab w:val="clear" w:pos="2495"/>
          <w:tab w:val="clear" w:pos="3119"/>
          <w:tab w:val="clear" w:pos="3742"/>
          <w:tab w:val="clear" w:pos="4366"/>
          <w:tab w:val="clear" w:pos="4990"/>
        </w:tabs>
        <w:spacing w:after="120"/>
        <w:ind w:left="1253" w:firstLine="624"/>
        <w:jc w:val="both"/>
        <w:rPr>
          <w:rFonts w:eastAsia="SimSun"/>
          <w:sz w:val="24"/>
          <w:szCs w:val="24"/>
          <w:lang w:eastAsia="zh-CN"/>
        </w:rPr>
      </w:pPr>
      <w:r w:rsidRPr="006853BF">
        <w:rPr>
          <w:rFonts w:ascii="KaiTi" w:eastAsia="KaiTi" w:hAnsi="KaiTi"/>
          <w:sz w:val="24"/>
          <w:szCs w:val="24"/>
          <w:lang w:val="zh-CN" w:eastAsia="zh-CN"/>
        </w:rPr>
        <w:t>促请</w:t>
      </w:r>
      <w:r w:rsidRPr="006853BF">
        <w:rPr>
          <w:rFonts w:eastAsia="SimSun"/>
          <w:sz w:val="24"/>
          <w:szCs w:val="24"/>
          <w:lang w:val="zh-CN" w:eastAsia="zh-CN"/>
        </w:rPr>
        <w:t>缔约方，并邀请非公约缔约方和其他有能力的各方</w:t>
      </w:r>
      <w:proofErr w:type="gramStart"/>
      <w:r w:rsidRPr="006853BF">
        <w:rPr>
          <w:rFonts w:eastAsia="SimSun"/>
          <w:sz w:val="24"/>
          <w:szCs w:val="24"/>
          <w:lang w:val="zh-CN" w:eastAsia="zh-CN"/>
        </w:rPr>
        <w:t>向关于汞</w:t>
      </w:r>
      <w:proofErr w:type="gramEnd"/>
      <w:r w:rsidRPr="006853BF">
        <w:rPr>
          <w:rFonts w:eastAsia="SimSun"/>
          <w:sz w:val="24"/>
          <w:szCs w:val="24"/>
          <w:lang w:val="zh-CN" w:eastAsia="zh-CN"/>
        </w:rPr>
        <w:t>的水</w:t>
      </w:r>
      <w:proofErr w:type="gramStart"/>
      <w:r w:rsidRPr="006853BF">
        <w:rPr>
          <w:rFonts w:eastAsia="SimSun"/>
          <w:sz w:val="24"/>
          <w:szCs w:val="24"/>
          <w:lang w:val="zh-CN" w:eastAsia="zh-CN"/>
        </w:rPr>
        <w:t>俣</w:t>
      </w:r>
      <w:proofErr w:type="gramEnd"/>
      <w:r w:rsidRPr="006853BF">
        <w:rPr>
          <w:rFonts w:eastAsia="SimSun"/>
          <w:sz w:val="24"/>
          <w:szCs w:val="24"/>
          <w:lang w:val="zh-CN" w:eastAsia="zh-CN"/>
        </w:rPr>
        <w:t>公约特别信托基金捐款，以便能够实施</w:t>
      </w:r>
      <w:r w:rsidRPr="006853BF">
        <w:rPr>
          <w:rFonts w:eastAsia="SimSun"/>
          <w:sz w:val="24"/>
          <w:szCs w:val="24"/>
          <w:lang w:val="zh-CN" w:eastAsia="zh-CN"/>
        </w:rPr>
        <w:t>2026–2027</w:t>
      </w:r>
      <w:r w:rsidRPr="006853BF">
        <w:rPr>
          <w:rFonts w:eastAsia="SimSun"/>
          <w:sz w:val="24"/>
          <w:szCs w:val="24"/>
          <w:lang w:val="zh-CN" w:eastAsia="zh-CN"/>
        </w:rPr>
        <w:t>年能力建设和技术援助工作方案和预算活动概况介绍中所述的能力建设活动（活动</w:t>
      </w:r>
      <w:r w:rsidRPr="006853BF">
        <w:rPr>
          <w:rFonts w:eastAsia="SimSun"/>
          <w:sz w:val="24"/>
          <w:szCs w:val="24"/>
          <w:lang w:val="zh-CN" w:eastAsia="zh-CN"/>
        </w:rPr>
        <w:t>4</w:t>
      </w:r>
      <w:r w:rsidRPr="006853BF">
        <w:rPr>
          <w:rFonts w:eastAsia="SimSun"/>
          <w:sz w:val="24"/>
          <w:szCs w:val="24"/>
          <w:lang w:val="zh-CN" w:eastAsia="zh-CN"/>
        </w:rPr>
        <w:t>）；</w:t>
      </w:r>
    </w:p>
    <w:p w14:paraId="3848508D" w14:textId="372E130D" w:rsidR="00312042" w:rsidRPr="002757A6" w:rsidRDefault="00312042" w:rsidP="003D0F2B">
      <w:pPr>
        <w:pStyle w:val="Normal-pool"/>
        <w:numPr>
          <w:ilvl w:val="0"/>
          <w:numId w:val="35"/>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2757A6">
        <w:rPr>
          <w:rFonts w:ascii="KaiTi" w:eastAsia="KaiTi" w:hAnsi="KaiTi"/>
          <w:sz w:val="24"/>
          <w:szCs w:val="24"/>
          <w:lang w:val="zh-CN" w:eastAsia="zh-CN"/>
        </w:rPr>
        <w:t>赞赏地</w:t>
      </w:r>
      <w:r w:rsidR="00A430C5">
        <w:rPr>
          <w:rFonts w:ascii="KaiTi" w:eastAsia="KaiTi" w:hAnsi="KaiTi" w:hint="eastAsia"/>
          <w:sz w:val="24"/>
          <w:szCs w:val="24"/>
          <w:lang w:val="zh-CN" w:eastAsia="zh-CN"/>
        </w:rPr>
        <w:t>肯定</w:t>
      </w:r>
      <w:r w:rsidRPr="002757A6">
        <w:rPr>
          <w:rFonts w:eastAsia="SimSun"/>
          <w:sz w:val="24"/>
          <w:szCs w:val="24"/>
          <w:lang w:val="zh-CN" w:eastAsia="zh-CN"/>
        </w:rPr>
        <w:t>秘书处在开发和传播与履行《公约》规定的缔约</w:t>
      </w:r>
      <w:proofErr w:type="gramStart"/>
      <w:r w:rsidRPr="002757A6">
        <w:rPr>
          <w:rFonts w:eastAsia="SimSun"/>
          <w:sz w:val="24"/>
          <w:szCs w:val="24"/>
          <w:lang w:val="zh-CN" w:eastAsia="zh-CN"/>
        </w:rPr>
        <w:t>方义务</w:t>
      </w:r>
      <w:proofErr w:type="gramEnd"/>
      <w:r w:rsidRPr="002757A6">
        <w:rPr>
          <w:rFonts w:eastAsia="SimSun"/>
          <w:sz w:val="24"/>
          <w:szCs w:val="24"/>
          <w:lang w:val="zh-CN" w:eastAsia="zh-CN"/>
        </w:rPr>
        <w:t>有关的工具和培训材料方面所开展的工作；</w:t>
      </w:r>
    </w:p>
    <w:p w14:paraId="494708D1" w14:textId="0ED26BE7" w:rsidR="00312042" w:rsidRPr="002757A6" w:rsidRDefault="00312042" w:rsidP="003D0F2B">
      <w:pPr>
        <w:pStyle w:val="Normal-pool"/>
        <w:numPr>
          <w:ilvl w:val="0"/>
          <w:numId w:val="35"/>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sectPr w:rsidR="00312042" w:rsidRPr="002757A6" w:rsidSect="00E84D8D">
          <w:footnotePr>
            <w:numRestart w:val="eachSect"/>
          </w:footnotePr>
          <w:type w:val="continuous"/>
          <w:pgSz w:w="11906" w:h="16838" w:code="9"/>
          <w:pgMar w:top="907" w:right="992" w:bottom="1418" w:left="1418" w:header="539" w:footer="975" w:gutter="0"/>
          <w:cols w:space="539"/>
          <w:docGrid w:linePitch="360"/>
        </w:sectPr>
      </w:pPr>
      <w:r w:rsidRPr="002757A6">
        <w:rPr>
          <w:rFonts w:ascii="KaiTi" w:eastAsia="KaiTi" w:hAnsi="KaiTi"/>
          <w:sz w:val="24"/>
          <w:szCs w:val="24"/>
          <w:lang w:val="zh-CN" w:eastAsia="zh-CN"/>
        </w:rPr>
        <w:lastRenderedPageBreak/>
        <w:t>请</w:t>
      </w:r>
      <w:r w:rsidRPr="002757A6">
        <w:rPr>
          <w:rFonts w:eastAsia="SimSun"/>
          <w:sz w:val="24"/>
          <w:szCs w:val="24"/>
          <w:lang w:val="zh-CN" w:eastAsia="zh-CN"/>
        </w:rPr>
        <w:t>秘书处在资源允许的情况下继续根据第十四条第一款向缔约方提供能力建设和技术援助支持，包括通过与全球汞伙伴关系积极和持续的合作来提供支持。</w:t>
      </w:r>
    </w:p>
    <w:p w14:paraId="452A05D4" w14:textId="77777777" w:rsidR="00312042" w:rsidRPr="002757A6" w:rsidRDefault="00312042" w:rsidP="003D0F2B">
      <w:pPr>
        <w:pStyle w:val="Normal-pool"/>
        <w:jc w:val="both"/>
        <w:rPr>
          <w:rFonts w:eastAsia="SimSun"/>
          <w:sz w:val="24"/>
          <w:szCs w:val="24"/>
          <w:lang w:eastAsia="zh-CN"/>
        </w:rPr>
      </w:pPr>
      <w:r w:rsidRPr="002757A6">
        <w:rPr>
          <w:rFonts w:eastAsia="SimSun"/>
          <w:sz w:val="24"/>
          <w:szCs w:val="24"/>
          <w:lang w:eastAsia="zh-CN"/>
        </w:rPr>
        <w:br w:type="page"/>
      </w:r>
    </w:p>
    <w:p w14:paraId="782E6FED" w14:textId="77777777" w:rsidR="00312042" w:rsidRPr="002757A6" w:rsidRDefault="00312042" w:rsidP="00B753EA">
      <w:pPr>
        <w:pStyle w:val="CH2"/>
        <w:ind w:right="1036"/>
        <w:rPr>
          <w:rFonts w:eastAsia="SimHei"/>
          <w:sz w:val="28"/>
          <w:szCs w:val="28"/>
          <w:lang w:eastAsia="zh-CN"/>
        </w:rPr>
      </w:pPr>
      <w:r>
        <w:rPr>
          <w:lang w:val="zh-CN" w:eastAsia="zh-CN"/>
        </w:rPr>
        <w:lastRenderedPageBreak/>
        <w:tab/>
      </w:r>
      <w:r>
        <w:rPr>
          <w:lang w:val="zh-CN" w:eastAsia="zh-CN"/>
        </w:rPr>
        <w:tab/>
      </w:r>
      <w:bookmarkStart w:id="46" w:name="_Toc221799044"/>
      <w:r w:rsidRPr="002757A6">
        <w:rPr>
          <w:rFonts w:eastAsia="SimHei"/>
          <w:bCs/>
          <w:sz w:val="28"/>
          <w:szCs w:val="28"/>
          <w:lang w:val="zh-CN" w:eastAsia="zh-CN"/>
        </w:rPr>
        <w:t>MC-6/13</w:t>
      </w:r>
      <w:r w:rsidRPr="002757A6">
        <w:rPr>
          <w:rFonts w:eastAsia="SimHei"/>
          <w:bCs/>
          <w:sz w:val="28"/>
          <w:szCs w:val="28"/>
          <w:lang w:val="zh-CN" w:eastAsia="zh-CN"/>
        </w:rPr>
        <w:t>号决定：国家报告（第二十一条）：第二份简短国家报告</w:t>
      </w:r>
      <w:bookmarkEnd w:id="45"/>
      <w:bookmarkEnd w:id="46"/>
    </w:p>
    <w:p w14:paraId="2888D61A" w14:textId="301FF426" w:rsidR="00312042" w:rsidRPr="00CC5603" w:rsidRDefault="00312042" w:rsidP="00CC5603">
      <w:pPr>
        <w:pStyle w:val="NormalNonumber"/>
        <w:tabs>
          <w:tab w:val="clear" w:pos="1247"/>
        </w:tabs>
        <w:ind w:left="1253" w:firstLine="619"/>
        <w:jc w:val="both"/>
        <w:rPr>
          <w:rFonts w:ascii="KaiTi" w:eastAsia="KaiTi" w:hAnsi="KaiTi"/>
          <w:noProof/>
          <w:sz w:val="24"/>
          <w:szCs w:val="24"/>
          <w:lang w:eastAsia="zh-CN"/>
        </w:rPr>
      </w:pPr>
      <w:bookmarkStart w:id="47" w:name="_Toc213853071"/>
      <w:r w:rsidRPr="00CC5603">
        <w:rPr>
          <w:rFonts w:ascii="KaiTi" w:eastAsia="KaiTi" w:hAnsi="KaiTi"/>
          <w:sz w:val="24"/>
          <w:szCs w:val="24"/>
          <w:lang w:val="zh-CN" w:eastAsia="zh-CN"/>
        </w:rPr>
        <w:t>缔约方大会，</w:t>
      </w:r>
    </w:p>
    <w:p w14:paraId="248A78CA" w14:textId="54E62DB2" w:rsidR="00312042" w:rsidRPr="00CC5603" w:rsidRDefault="00312042" w:rsidP="00CC5603">
      <w:pPr>
        <w:pStyle w:val="NormalNonumber"/>
        <w:tabs>
          <w:tab w:val="clear" w:pos="1247"/>
        </w:tabs>
        <w:ind w:left="1253" w:firstLine="619"/>
        <w:jc w:val="both"/>
        <w:rPr>
          <w:rFonts w:eastAsia="SimSun"/>
          <w:noProof/>
          <w:sz w:val="24"/>
          <w:szCs w:val="24"/>
          <w:lang w:eastAsia="zh-CN"/>
        </w:rPr>
      </w:pPr>
      <w:r w:rsidRPr="00CC5603">
        <w:rPr>
          <w:rFonts w:ascii="KaiTi" w:eastAsia="KaiTi" w:hAnsi="KaiTi"/>
          <w:sz w:val="24"/>
          <w:szCs w:val="24"/>
          <w:lang w:val="zh-CN" w:eastAsia="zh-CN"/>
        </w:rPr>
        <w:t>强调</w:t>
      </w:r>
      <w:r w:rsidRPr="00CC5603">
        <w:rPr>
          <w:rFonts w:eastAsia="SimSun"/>
          <w:sz w:val="24"/>
          <w:szCs w:val="24"/>
          <w:lang w:val="zh-CN" w:eastAsia="zh-CN"/>
        </w:rPr>
        <w:t>报告的重要性，并回顾缔约方有义务根据《关于汞的水俣公约》第二十一条提交国家报告，</w:t>
      </w:r>
    </w:p>
    <w:p w14:paraId="6F48B2F3" w14:textId="1DBCF42B" w:rsidR="00312042" w:rsidRPr="00CC5603" w:rsidRDefault="00312042" w:rsidP="00CC5603">
      <w:pPr>
        <w:pStyle w:val="NormalNonumber"/>
        <w:tabs>
          <w:tab w:val="clear" w:pos="1247"/>
        </w:tabs>
        <w:ind w:left="1253" w:firstLine="619"/>
        <w:jc w:val="both"/>
        <w:rPr>
          <w:rFonts w:eastAsia="SimSun"/>
          <w:noProof/>
          <w:sz w:val="24"/>
          <w:szCs w:val="24"/>
          <w:lang w:eastAsia="zh-CN"/>
        </w:rPr>
      </w:pPr>
      <w:r w:rsidRPr="00CC5603">
        <w:rPr>
          <w:rFonts w:ascii="KaiTi" w:eastAsia="KaiTi" w:hAnsi="KaiTi"/>
          <w:sz w:val="24"/>
          <w:szCs w:val="24"/>
          <w:lang w:val="zh-CN" w:eastAsia="zh-CN"/>
        </w:rPr>
        <w:t>考虑到</w:t>
      </w:r>
      <w:r w:rsidRPr="00CC5603">
        <w:rPr>
          <w:rFonts w:eastAsia="SimSun"/>
          <w:sz w:val="24"/>
          <w:szCs w:val="24"/>
          <w:lang w:val="zh-CN" w:eastAsia="zh-CN"/>
        </w:rPr>
        <w:t>公约履约和遵约委员会第六和第七次会议的工作报告，包括其关于缔约方报告提交情况的结论，</w:t>
      </w:r>
      <w:r w:rsidRPr="00CC5603">
        <w:rPr>
          <w:rStyle w:val="FootnoteReference"/>
          <w:noProof/>
          <w:spacing w:val="0"/>
          <w:w w:val="100"/>
          <w:position w:val="0"/>
          <w:sz w:val="24"/>
          <w:szCs w:val="24"/>
          <w:lang w:val="zh-CN"/>
        </w:rPr>
        <w:footnoteReference w:id="22"/>
      </w:r>
    </w:p>
    <w:p w14:paraId="5305FEC0" w14:textId="1F97F732" w:rsidR="00312042" w:rsidRPr="00CC5603" w:rsidRDefault="00312042" w:rsidP="00CC5603">
      <w:pPr>
        <w:pStyle w:val="NormalNonumber"/>
        <w:tabs>
          <w:tab w:val="clear" w:pos="1247"/>
        </w:tabs>
        <w:ind w:left="1253" w:firstLine="619"/>
        <w:jc w:val="both"/>
        <w:rPr>
          <w:rFonts w:eastAsia="SimSun"/>
          <w:noProof/>
          <w:sz w:val="24"/>
          <w:szCs w:val="24"/>
          <w:lang w:eastAsia="zh-CN"/>
        </w:rPr>
      </w:pPr>
      <w:r w:rsidRPr="00CC5603">
        <w:rPr>
          <w:rFonts w:ascii="KaiTi" w:eastAsia="KaiTi" w:hAnsi="KaiTi"/>
          <w:sz w:val="24"/>
          <w:szCs w:val="24"/>
          <w:lang w:val="zh-CN" w:eastAsia="zh-CN"/>
        </w:rPr>
        <w:t>认识到</w:t>
      </w:r>
      <w:r w:rsidRPr="00CC5603">
        <w:rPr>
          <w:rFonts w:eastAsia="SimSun"/>
          <w:sz w:val="24"/>
          <w:szCs w:val="24"/>
          <w:lang w:val="zh-CN" w:eastAsia="zh-CN"/>
        </w:rPr>
        <w:t>不符合《公约》规定的非正规或非法原生汞矿开采和</w:t>
      </w:r>
      <w:proofErr w:type="gramStart"/>
      <w:r w:rsidRPr="00CC5603">
        <w:rPr>
          <w:rFonts w:eastAsia="SimSun"/>
          <w:sz w:val="24"/>
          <w:szCs w:val="24"/>
          <w:lang w:val="zh-CN" w:eastAsia="zh-CN"/>
        </w:rPr>
        <w:t>汞贸易</w:t>
      </w:r>
      <w:proofErr w:type="gramEnd"/>
      <w:r w:rsidRPr="00CC5603">
        <w:rPr>
          <w:rFonts w:eastAsia="SimSun"/>
          <w:sz w:val="24"/>
          <w:szCs w:val="24"/>
          <w:lang w:val="zh-CN" w:eastAsia="zh-CN"/>
        </w:rPr>
        <w:t>对履行第三条规定的贸易义务构成挑战，包括收集此类活动的数据和报告此类活动方面的挑战，</w:t>
      </w:r>
    </w:p>
    <w:p w14:paraId="280AE9F0" w14:textId="7F23EC8C" w:rsidR="00312042" w:rsidRPr="00CC5603" w:rsidRDefault="00312042" w:rsidP="00CC5603">
      <w:pPr>
        <w:pStyle w:val="NormalNonumber"/>
        <w:tabs>
          <w:tab w:val="clear" w:pos="1247"/>
        </w:tabs>
        <w:ind w:left="1253" w:firstLine="619"/>
        <w:jc w:val="both"/>
        <w:rPr>
          <w:rFonts w:eastAsia="SimSun"/>
          <w:sz w:val="24"/>
          <w:szCs w:val="24"/>
          <w:lang w:eastAsia="zh-CN"/>
        </w:rPr>
      </w:pPr>
      <w:r w:rsidRPr="00CC5603">
        <w:rPr>
          <w:rFonts w:ascii="KaiTi" w:eastAsia="KaiTi" w:hAnsi="KaiTi"/>
          <w:sz w:val="24"/>
          <w:szCs w:val="24"/>
          <w:lang w:val="zh-CN" w:eastAsia="zh-CN"/>
        </w:rPr>
        <w:t>欢迎</w:t>
      </w:r>
      <w:r w:rsidRPr="00CC5603">
        <w:rPr>
          <w:rFonts w:eastAsia="SimSun"/>
          <w:sz w:val="24"/>
          <w:szCs w:val="24"/>
          <w:lang w:val="zh-CN" w:eastAsia="zh-CN"/>
        </w:rPr>
        <w:t>缔约</w:t>
      </w:r>
      <w:proofErr w:type="gramStart"/>
      <w:r w:rsidRPr="00CC5603">
        <w:rPr>
          <w:rFonts w:eastAsia="SimSun"/>
          <w:sz w:val="24"/>
          <w:szCs w:val="24"/>
          <w:lang w:val="zh-CN" w:eastAsia="zh-CN"/>
        </w:rPr>
        <w:t>方努力报告非</w:t>
      </w:r>
      <w:proofErr w:type="gramEnd"/>
      <w:r w:rsidRPr="00CC5603">
        <w:rPr>
          <w:rFonts w:eastAsia="SimSun"/>
          <w:sz w:val="24"/>
          <w:szCs w:val="24"/>
          <w:lang w:val="zh-CN" w:eastAsia="zh-CN"/>
        </w:rPr>
        <w:t>正规或非法原生汞矿开采和贸易活动，包括与手工和小规模采金业有关的此类活动，</w:t>
      </w:r>
    </w:p>
    <w:p w14:paraId="45BD5C07" w14:textId="6E368831" w:rsidR="00312042" w:rsidRPr="00CC5603" w:rsidRDefault="00312042" w:rsidP="00CC5603">
      <w:pPr>
        <w:pStyle w:val="NormalNonumber"/>
        <w:tabs>
          <w:tab w:val="clear" w:pos="1247"/>
        </w:tabs>
        <w:ind w:left="1253" w:firstLine="619"/>
        <w:jc w:val="both"/>
        <w:rPr>
          <w:rStyle w:val="normaltextrun"/>
          <w:rFonts w:eastAsia="SimSun"/>
          <w:sz w:val="24"/>
          <w:szCs w:val="24"/>
          <w:lang w:eastAsia="zh-CN"/>
        </w:rPr>
      </w:pPr>
      <w:r w:rsidRPr="00CC5603">
        <w:rPr>
          <w:rFonts w:ascii="KaiTi" w:eastAsia="KaiTi" w:hAnsi="KaiTi"/>
          <w:sz w:val="24"/>
          <w:szCs w:val="24"/>
          <w:lang w:val="zh-CN" w:eastAsia="zh-CN"/>
        </w:rPr>
        <w:t>回顾</w:t>
      </w:r>
      <w:r w:rsidRPr="00CC5603">
        <w:rPr>
          <w:rFonts w:eastAsia="SimSun"/>
          <w:sz w:val="24"/>
          <w:szCs w:val="24"/>
          <w:lang w:val="zh-CN" w:eastAsia="zh-CN"/>
        </w:rPr>
        <w:t>MC-5/2</w:t>
      </w:r>
      <w:r w:rsidRPr="00CC5603">
        <w:rPr>
          <w:rFonts w:eastAsia="SimSun"/>
          <w:sz w:val="24"/>
          <w:szCs w:val="24"/>
          <w:lang w:val="zh-CN" w:eastAsia="zh-CN"/>
        </w:rPr>
        <w:t>号决定第</w:t>
      </w:r>
      <w:r w:rsidRPr="00CC5603">
        <w:rPr>
          <w:rFonts w:eastAsia="SimSun"/>
          <w:sz w:val="24"/>
          <w:szCs w:val="24"/>
          <w:lang w:val="zh-CN" w:eastAsia="zh-CN"/>
        </w:rPr>
        <w:t>2</w:t>
      </w:r>
      <w:r w:rsidRPr="00CC5603">
        <w:rPr>
          <w:rFonts w:eastAsia="SimSun"/>
          <w:sz w:val="24"/>
          <w:szCs w:val="24"/>
          <w:lang w:val="zh-CN" w:eastAsia="zh-CN"/>
        </w:rPr>
        <w:t>段，其中鼓励未就源于其领土的所有</w:t>
      </w:r>
      <w:proofErr w:type="gramStart"/>
      <w:r w:rsidRPr="00CC5603">
        <w:rPr>
          <w:rFonts w:eastAsia="SimSun"/>
          <w:sz w:val="24"/>
          <w:szCs w:val="24"/>
          <w:lang w:val="zh-CN" w:eastAsia="zh-CN"/>
        </w:rPr>
        <w:t>汞出口</w:t>
      </w:r>
      <w:proofErr w:type="gramEnd"/>
      <w:r w:rsidRPr="00CC5603">
        <w:rPr>
          <w:rFonts w:eastAsia="SimSun"/>
          <w:sz w:val="24"/>
          <w:szCs w:val="24"/>
          <w:lang w:val="zh-CN" w:eastAsia="zh-CN"/>
        </w:rPr>
        <w:t>获得同意的缔约方在下一份国家报告中提供更多信息（如有），</w:t>
      </w:r>
    </w:p>
    <w:p w14:paraId="0C804918" w14:textId="3D13B3A4" w:rsidR="00312042" w:rsidRPr="00CC5603" w:rsidRDefault="00312042" w:rsidP="00CC5603">
      <w:pPr>
        <w:pStyle w:val="NormalNonumber"/>
        <w:numPr>
          <w:ilvl w:val="0"/>
          <w:numId w:val="37"/>
        </w:numPr>
        <w:tabs>
          <w:tab w:val="clear" w:pos="1247"/>
          <w:tab w:val="clear" w:pos="1871"/>
          <w:tab w:val="clear" w:pos="2495"/>
          <w:tab w:val="clear" w:pos="3119"/>
          <w:tab w:val="clear" w:pos="3742"/>
          <w:tab w:val="clear" w:pos="4366"/>
          <w:tab w:val="clear" w:pos="4990"/>
        </w:tabs>
        <w:ind w:left="1253" w:firstLine="619"/>
        <w:jc w:val="both"/>
        <w:rPr>
          <w:rFonts w:eastAsia="SimSun"/>
          <w:noProof/>
          <w:sz w:val="24"/>
          <w:szCs w:val="24"/>
          <w:lang w:eastAsia="zh-CN"/>
        </w:rPr>
      </w:pPr>
      <w:r w:rsidRPr="00CC5603">
        <w:rPr>
          <w:rFonts w:ascii="KaiTi" w:eastAsia="KaiTi" w:hAnsi="KaiTi"/>
          <w:sz w:val="24"/>
          <w:szCs w:val="24"/>
          <w:lang w:val="zh-CN" w:eastAsia="zh-CN"/>
        </w:rPr>
        <w:t>欢迎</w:t>
      </w:r>
      <w:r w:rsidRPr="00CC5603">
        <w:rPr>
          <w:rFonts w:eastAsia="SimSun"/>
          <w:sz w:val="24"/>
          <w:szCs w:val="24"/>
          <w:lang w:val="zh-CN" w:eastAsia="zh-CN"/>
        </w:rPr>
        <w:t>缔约方就第二份简短国家报告实现了高提交率（</w:t>
      </w:r>
      <w:r w:rsidRPr="00CC5603">
        <w:rPr>
          <w:rFonts w:eastAsia="SimSun"/>
          <w:sz w:val="24"/>
          <w:szCs w:val="24"/>
          <w:lang w:val="zh-CN" w:eastAsia="zh-CN"/>
        </w:rPr>
        <w:t>86%</w:t>
      </w:r>
      <w:r w:rsidRPr="00CC5603">
        <w:rPr>
          <w:rFonts w:eastAsia="SimSun"/>
          <w:sz w:val="24"/>
          <w:szCs w:val="24"/>
          <w:lang w:val="zh-CN" w:eastAsia="zh-CN"/>
        </w:rPr>
        <w:t>），并承认报告提交</w:t>
      </w:r>
      <w:proofErr w:type="gramStart"/>
      <w:r w:rsidRPr="00CC5603">
        <w:rPr>
          <w:rFonts w:eastAsia="SimSun"/>
          <w:sz w:val="24"/>
          <w:szCs w:val="24"/>
          <w:lang w:val="zh-CN" w:eastAsia="zh-CN"/>
        </w:rPr>
        <w:t>率还有</w:t>
      </w:r>
      <w:proofErr w:type="gramEnd"/>
      <w:r w:rsidRPr="00CC5603">
        <w:rPr>
          <w:rFonts w:eastAsia="SimSun"/>
          <w:sz w:val="24"/>
          <w:szCs w:val="24"/>
          <w:lang w:val="zh-CN" w:eastAsia="zh-CN"/>
        </w:rPr>
        <w:t>进一步提高的余地；</w:t>
      </w:r>
    </w:p>
    <w:p w14:paraId="3080DB50" w14:textId="77B0DE05" w:rsidR="00312042" w:rsidRPr="00CC5603" w:rsidRDefault="00312042" w:rsidP="00CC5603">
      <w:pPr>
        <w:pStyle w:val="NormalNonumber"/>
        <w:numPr>
          <w:ilvl w:val="0"/>
          <w:numId w:val="37"/>
        </w:numPr>
        <w:tabs>
          <w:tab w:val="clear" w:pos="1247"/>
          <w:tab w:val="clear" w:pos="1871"/>
          <w:tab w:val="clear" w:pos="2495"/>
          <w:tab w:val="clear" w:pos="3119"/>
          <w:tab w:val="clear" w:pos="3742"/>
          <w:tab w:val="clear" w:pos="4366"/>
          <w:tab w:val="clear" w:pos="4990"/>
        </w:tabs>
        <w:ind w:left="1253" w:firstLine="619"/>
        <w:jc w:val="both"/>
        <w:rPr>
          <w:rFonts w:eastAsia="SimSun"/>
          <w:noProof/>
          <w:sz w:val="24"/>
          <w:szCs w:val="24"/>
          <w:lang w:eastAsia="zh-CN"/>
        </w:rPr>
      </w:pPr>
      <w:r w:rsidRPr="00CC5603">
        <w:rPr>
          <w:rFonts w:ascii="KaiTi" w:eastAsia="KaiTi" w:hAnsi="KaiTi"/>
          <w:sz w:val="24"/>
          <w:szCs w:val="24"/>
          <w:lang w:val="zh-CN" w:eastAsia="zh-CN"/>
        </w:rPr>
        <w:t>邀请</w:t>
      </w:r>
      <w:r w:rsidRPr="00CC5603">
        <w:rPr>
          <w:rFonts w:eastAsia="SimSun"/>
          <w:sz w:val="24"/>
          <w:szCs w:val="24"/>
          <w:lang w:val="zh-CN" w:eastAsia="zh-CN"/>
        </w:rPr>
        <w:t>缔约方就</w:t>
      </w:r>
      <w:r w:rsidRPr="00CC5603">
        <w:rPr>
          <w:rFonts w:eastAsia="SimSun"/>
          <w:sz w:val="24"/>
          <w:szCs w:val="24"/>
          <w:lang w:val="zh-CN" w:eastAsia="zh-CN"/>
        </w:rPr>
        <w:t>2025</w:t>
      </w:r>
      <w:r w:rsidRPr="00CC5603">
        <w:rPr>
          <w:rFonts w:eastAsia="SimSun"/>
          <w:sz w:val="24"/>
          <w:szCs w:val="24"/>
          <w:lang w:val="zh-CN" w:eastAsia="zh-CN"/>
        </w:rPr>
        <w:t>年</w:t>
      </w:r>
      <w:r w:rsidRPr="00CC5603">
        <w:rPr>
          <w:rFonts w:eastAsia="SimSun"/>
          <w:sz w:val="24"/>
          <w:szCs w:val="24"/>
          <w:lang w:val="zh-CN" w:eastAsia="zh-CN"/>
        </w:rPr>
        <w:t>12</w:t>
      </w:r>
      <w:r w:rsidRPr="00CC5603">
        <w:rPr>
          <w:rFonts w:eastAsia="SimSun"/>
          <w:sz w:val="24"/>
          <w:szCs w:val="24"/>
          <w:lang w:val="zh-CN" w:eastAsia="zh-CN"/>
        </w:rPr>
        <w:t>月</w:t>
      </w:r>
      <w:r w:rsidRPr="00CC5603">
        <w:rPr>
          <w:rFonts w:eastAsia="SimSun"/>
          <w:sz w:val="24"/>
          <w:szCs w:val="24"/>
          <w:lang w:val="zh-CN" w:eastAsia="zh-CN"/>
        </w:rPr>
        <w:t>31</w:t>
      </w:r>
      <w:r w:rsidRPr="00CC5603">
        <w:rPr>
          <w:rFonts w:eastAsia="SimSun"/>
          <w:sz w:val="24"/>
          <w:szCs w:val="24"/>
          <w:lang w:val="zh-CN" w:eastAsia="zh-CN"/>
        </w:rPr>
        <w:t>日之前应提交的第二份</w:t>
      </w:r>
      <w:proofErr w:type="gramStart"/>
      <w:r w:rsidRPr="00CC5603">
        <w:rPr>
          <w:rFonts w:eastAsia="SimSun"/>
          <w:sz w:val="24"/>
          <w:szCs w:val="24"/>
          <w:lang w:val="zh-CN" w:eastAsia="zh-CN"/>
        </w:rPr>
        <w:t>完整国家</w:t>
      </w:r>
      <w:proofErr w:type="gramEnd"/>
      <w:r w:rsidRPr="00CC5603">
        <w:rPr>
          <w:rFonts w:eastAsia="SimSun"/>
          <w:sz w:val="24"/>
          <w:szCs w:val="24"/>
          <w:lang w:val="zh-CN" w:eastAsia="zh-CN"/>
        </w:rPr>
        <w:t>报告实现高提交率，并请缔约方及时提交报告；</w:t>
      </w:r>
    </w:p>
    <w:p w14:paraId="5A6A4B60" w14:textId="263B40FD" w:rsidR="00312042" w:rsidRPr="00CC5603" w:rsidRDefault="00312042" w:rsidP="00CC5603">
      <w:pPr>
        <w:pStyle w:val="NormalNonumber"/>
        <w:numPr>
          <w:ilvl w:val="0"/>
          <w:numId w:val="37"/>
        </w:numPr>
        <w:tabs>
          <w:tab w:val="clear" w:pos="1247"/>
          <w:tab w:val="clear" w:pos="1871"/>
          <w:tab w:val="clear" w:pos="2495"/>
          <w:tab w:val="clear" w:pos="3119"/>
          <w:tab w:val="clear" w:pos="3742"/>
          <w:tab w:val="clear" w:pos="4366"/>
          <w:tab w:val="clear" w:pos="4990"/>
        </w:tabs>
        <w:ind w:left="1253" w:firstLine="619"/>
        <w:jc w:val="both"/>
        <w:rPr>
          <w:rFonts w:eastAsia="SimSun"/>
          <w:noProof/>
          <w:sz w:val="24"/>
          <w:szCs w:val="24"/>
          <w:lang w:eastAsia="zh-CN"/>
        </w:rPr>
      </w:pPr>
      <w:r w:rsidRPr="00CC5603">
        <w:rPr>
          <w:rFonts w:ascii="KaiTi" w:eastAsia="KaiTi" w:hAnsi="KaiTi"/>
          <w:sz w:val="24"/>
          <w:szCs w:val="24"/>
          <w:lang w:val="zh-CN" w:eastAsia="zh-CN"/>
        </w:rPr>
        <w:t>再次促请</w:t>
      </w:r>
      <w:r w:rsidRPr="00CC5603">
        <w:rPr>
          <w:rFonts w:eastAsia="SimSun"/>
          <w:sz w:val="24"/>
          <w:szCs w:val="24"/>
          <w:lang w:val="zh-CN" w:eastAsia="zh-CN"/>
        </w:rPr>
        <w:t>已获同意向缔约方和（或）非缔约方出口汞的缔约方在其根据第二十一条提交的报告中，向秘书处提交所使用的同意表副本或其他适当信息，以表明其已满足第三条的相关要求；</w:t>
      </w:r>
    </w:p>
    <w:p w14:paraId="3ADA8E5F" w14:textId="4A38F6DC" w:rsidR="00312042" w:rsidRPr="00CC5603" w:rsidRDefault="00312042" w:rsidP="00CC5603">
      <w:pPr>
        <w:pStyle w:val="NormalNonumber"/>
        <w:numPr>
          <w:ilvl w:val="0"/>
          <w:numId w:val="37"/>
        </w:numPr>
        <w:tabs>
          <w:tab w:val="clear" w:pos="1247"/>
          <w:tab w:val="clear" w:pos="1871"/>
          <w:tab w:val="clear" w:pos="2495"/>
          <w:tab w:val="clear" w:pos="3119"/>
          <w:tab w:val="clear" w:pos="3742"/>
          <w:tab w:val="clear" w:pos="4366"/>
          <w:tab w:val="clear" w:pos="4990"/>
        </w:tabs>
        <w:ind w:left="1253" w:firstLine="619"/>
        <w:jc w:val="both"/>
        <w:rPr>
          <w:rFonts w:eastAsia="SimSun"/>
          <w:noProof/>
          <w:sz w:val="24"/>
          <w:szCs w:val="24"/>
          <w:lang w:eastAsia="zh-CN"/>
        </w:rPr>
      </w:pPr>
      <w:r w:rsidRPr="00CC5603">
        <w:rPr>
          <w:rFonts w:ascii="KaiTi" w:eastAsia="KaiTi" w:hAnsi="KaiTi"/>
          <w:sz w:val="24"/>
          <w:szCs w:val="24"/>
          <w:lang w:val="zh-CN" w:eastAsia="zh-CN"/>
        </w:rPr>
        <w:t>邀请</w:t>
      </w:r>
      <w:r w:rsidRPr="00CC5603">
        <w:rPr>
          <w:rFonts w:eastAsia="SimSun"/>
          <w:sz w:val="24"/>
          <w:szCs w:val="24"/>
          <w:lang w:val="zh-CN" w:eastAsia="zh-CN"/>
        </w:rPr>
        <w:t>缔约方提交其已完成的逐步淘汰牙科汞合金国家行动计划，与应于</w:t>
      </w:r>
      <w:r w:rsidRPr="00CC5603">
        <w:rPr>
          <w:rFonts w:eastAsia="SimSun"/>
          <w:sz w:val="24"/>
          <w:szCs w:val="24"/>
          <w:lang w:val="zh-CN" w:eastAsia="zh-CN"/>
        </w:rPr>
        <w:t>2025</w:t>
      </w:r>
      <w:r w:rsidRPr="00CC5603">
        <w:rPr>
          <w:rFonts w:eastAsia="SimSun"/>
          <w:sz w:val="24"/>
          <w:szCs w:val="24"/>
          <w:lang w:val="zh-CN" w:eastAsia="zh-CN"/>
        </w:rPr>
        <w:t>年</w:t>
      </w:r>
      <w:r w:rsidRPr="00CC5603">
        <w:rPr>
          <w:rFonts w:eastAsia="SimSun"/>
          <w:sz w:val="24"/>
          <w:szCs w:val="24"/>
          <w:lang w:val="zh-CN" w:eastAsia="zh-CN"/>
        </w:rPr>
        <w:t>12</w:t>
      </w:r>
      <w:r w:rsidRPr="00CC5603">
        <w:rPr>
          <w:rFonts w:eastAsia="SimSun"/>
          <w:sz w:val="24"/>
          <w:szCs w:val="24"/>
          <w:lang w:val="zh-CN" w:eastAsia="zh-CN"/>
        </w:rPr>
        <w:t>月</w:t>
      </w:r>
      <w:r w:rsidRPr="00CC5603">
        <w:rPr>
          <w:rFonts w:eastAsia="SimSun"/>
          <w:sz w:val="24"/>
          <w:szCs w:val="24"/>
          <w:lang w:val="zh-CN" w:eastAsia="zh-CN"/>
        </w:rPr>
        <w:t>31</w:t>
      </w:r>
      <w:r w:rsidRPr="00CC5603">
        <w:rPr>
          <w:rFonts w:eastAsia="SimSun"/>
          <w:sz w:val="24"/>
          <w:szCs w:val="24"/>
          <w:lang w:val="zh-CN" w:eastAsia="zh-CN"/>
        </w:rPr>
        <w:t>日之前提交的第二份</w:t>
      </w:r>
      <w:proofErr w:type="gramStart"/>
      <w:r w:rsidRPr="00CC5603">
        <w:rPr>
          <w:rFonts w:eastAsia="SimSun"/>
          <w:sz w:val="24"/>
          <w:szCs w:val="24"/>
          <w:lang w:val="zh-CN" w:eastAsia="zh-CN"/>
        </w:rPr>
        <w:t>完整国家</w:t>
      </w:r>
      <w:proofErr w:type="gramEnd"/>
      <w:r w:rsidRPr="00CC5603">
        <w:rPr>
          <w:rFonts w:eastAsia="SimSun"/>
          <w:sz w:val="24"/>
          <w:szCs w:val="24"/>
          <w:lang w:val="zh-CN" w:eastAsia="zh-CN"/>
        </w:rPr>
        <w:t>报告一起提交，或与应于</w:t>
      </w:r>
      <w:r w:rsidRPr="00CC5603">
        <w:rPr>
          <w:rFonts w:eastAsia="SimSun"/>
          <w:sz w:val="24"/>
          <w:szCs w:val="24"/>
          <w:lang w:val="zh-CN" w:eastAsia="zh-CN"/>
        </w:rPr>
        <w:t>2027</w:t>
      </w:r>
      <w:r w:rsidRPr="00CC5603">
        <w:rPr>
          <w:rFonts w:eastAsia="SimSun"/>
          <w:sz w:val="24"/>
          <w:szCs w:val="24"/>
          <w:lang w:val="zh-CN" w:eastAsia="zh-CN"/>
        </w:rPr>
        <w:t>年</w:t>
      </w:r>
      <w:r w:rsidRPr="00CC5603">
        <w:rPr>
          <w:rFonts w:eastAsia="SimSun"/>
          <w:sz w:val="24"/>
          <w:szCs w:val="24"/>
          <w:lang w:val="zh-CN" w:eastAsia="zh-CN"/>
        </w:rPr>
        <w:t>12</w:t>
      </w:r>
      <w:r w:rsidRPr="00CC5603">
        <w:rPr>
          <w:rFonts w:eastAsia="SimSun"/>
          <w:sz w:val="24"/>
          <w:szCs w:val="24"/>
          <w:lang w:val="zh-CN" w:eastAsia="zh-CN"/>
        </w:rPr>
        <w:t>月</w:t>
      </w:r>
      <w:r w:rsidRPr="00CC5603">
        <w:rPr>
          <w:rFonts w:eastAsia="SimSun"/>
          <w:sz w:val="24"/>
          <w:szCs w:val="24"/>
          <w:lang w:val="zh-CN" w:eastAsia="zh-CN"/>
        </w:rPr>
        <w:t>31</w:t>
      </w:r>
      <w:r w:rsidRPr="00CC5603">
        <w:rPr>
          <w:rFonts w:eastAsia="SimSun"/>
          <w:sz w:val="24"/>
          <w:szCs w:val="24"/>
          <w:lang w:val="zh-CN" w:eastAsia="zh-CN"/>
        </w:rPr>
        <w:t>日之前提交的第三份简短国家报告一起提交，</w:t>
      </w:r>
    </w:p>
    <w:p w14:paraId="6D94ACF3" w14:textId="0EAC011C" w:rsidR="00312042" w:rsidRPr="00CC5603" w:rsidRDefault="00312042" w:rsidP="00CC5603">
      <w:pPr>
        <w:pStyle w:val="NormalNonumber"/>
        <w:numPr>
          <w:ilvl w:val="0"/>
          <w:numId w:val="37"/>
        </w:numPr>
        <w:tabs>
          <w:tab w:val="clear" w:pos="1247"/>
          <w:tab w:val="clear" w:pos="1871"/>
          <w:tab w:val="clear" w:pos="2495"/>
          <w:tab w:val="clear" w:pos="3119"/>
          <w:tab w:val="clear" w:pos="3742"/>
          <w:tab w:val="clear" w:pos="4366"/>
          <w:tab w:val="clear" w:pos="4990"/>
        </w:tabs>
        <w:ind w:left="1253" w:firstLine="619"/>
        <w:jc w:val="both"/>
        <w:rPr>
          <w:rFonts w:eastAsia="SimSun"/>
          <w:noProof/>
          <w:sz w:val="24"/>
          <w:szCs w:val="24"/>
          <w:lang w:eastAsia="zh-CN"/>
        </w:rPr>
      </w:pPr>
      <w:r w:rsidRPr="00CC5603">
        <w:rPr>
          <w:rFonts w:ascii="KaiTi" w:eastAsia="KaiTi" w:hAnsi="KaiTi"/>
          <w:sz w:val="24"/>
          <w:szCs w:val="24"/>
          <w:lang w:val="zh-CN" w:eastAsia="zh-CN"/>
        </w:rPr>
        <w:t>表示注意到</w:t>
      </w:r>
      <w:r w:rsidRPr="00CC5603">
        <w:rPr>
          <w:rFonts w:eastAsia="SimSun"/>
          <w:sz w:val="24"/>
          <w:szCs w:val="24"/>
          <w:lang w:val="zh-CN" w:eastAsia="zh-CN"/>
        </w:rPr>
        <w:t>按照</w:t>
      </w:r>
      <w:r w:rsidRPr="00CC5603">
        <w:rPr>
          <w:rFonts w:eastAsia="SimSun"/>
          <w:sz w:val="24"/>
          <w:szCs w:val="24"/>
          <w:lang w:val="zh-CN" w:eastAsia="zh-CN"/>
        </w:rPr>
        <w:t>MC-5/13</w:t>
      </w:r>
      <w:r w:rsidRPr="00CC5603">
        <w:rPr>
          <w:rFonts w:eastAsia="SimSun"/>
          <w:sz w:val="24"/>
          <w:szCs w:val="24"/>
          <w:lang w:val="zh-CN" w:eastAsia="zh-CN"/>
        </w:rPr>
        <w:t>号决定的要求对填写国家报告格式指导意见进行的更新，</w:t>
      </w:r>
      <w:r w:rsidRPr="00CC5603">
        <w:rPr>
          <w:rStyle w:val="FootnoteReference"/>
          <w:spacing w:val="0"/>
          <w:w w:val="100"/>
          <w:position w:val="0"/>
          <w:sz w:val="24"/>
          <w:szCs w:val="24"/>
          <w:lang w:val="zh-CN"/>
        </w:rPr>
        <w:footnoteReference w:id="23"/>
      </w:r>
      <w:r w:rsidRPr="00CC5603">
        <w:rPr>
          <w:rFonts w:eastAsia="SimSun"/>
          <w:sz w:val="24"/>
          <w:szCs w:val="24"/>
          <w:lang w:val="zh-CN" w:eastAsia="zh-CN"/>
        </w:rPr>
        <w:t xml:space="preserve"> </w:t>
      </w:r>
      <w:r w:rsidRPr="00CC5603">
        <w:rPr>
          <w:rFonts w:eastAsia="SimSun"/>
          <w:sz w:val="24"/>
          <w:szCs w:val="24"/>
          <w:lang w:val="zh-CN" w:eastAsia="zh-CN"/>
        </w:rPr>
        <w:t>并鼓励缔约方在本轮和下一轮报告中使用该指导意见；</w:t>
      </w:r>
    </w:p>
    <w:p w14:paraId="7BBBC954" w14:textId="77B344AB" w:rsidR="00312042" w:rsidRPr="00CC5603" w:rsidRDefault="00312042" w:rsidP="00CC5603">
      <w:pPr>
        <w:pStyle w:val="NormalNonumber"/>
        <w:numPr>
          <w:ilvl w:val="0"/>
          <w:numId w:val="37"/>
        </w:numPr>
        <w:tabs>
          <w:tab w:val="clear" w:pos="1247"/>
          <w:tab w:val="clear" w:pos="1871"/>
          <w:tab w:val="clear" w:pos="2495"/>
          <w:tab w:val="clear" w:pos="3119"/>
          <w:tab w:val="clear" w:pos="3742"/>
          <w:tab w:val="clear" w:pos="4366"/>
          <w:tab w:val="clear" w:pos="4990"/>
        </w:tabs>
        <w:ind w:left="1253" w:firstLine="619"/>
        <w:jc w:val="both"/>
        <w:rPr>
          <w:rFonts w:eastAsia="SimSun"/>
          <w:noProof/>
          <w:sz w:val="24"/>
          <w:szCs w:val="24"/>
        </w:rPr>
      </w:pPr>
      <w:proofErr w:type="spellStart"/>
      <w:r w:rsidRPr="00CC5603">
        <w:rPr>
          <w:rFonts w:ascii="KaiTi" w:eastAsia="KaiTi" w:hAnsi="KaiTi"/>
          <w:sz w:val="24"/>
          <w:szCs w:val="24"/>
          <w:lang w:val="zh-CN"/>
        </w:rPr>
        <w:t>请</w:t>
      </w:r>
      <w:r w:rsidRPr="00CC5603">
        <w:rPr>
          <w:rFonts w:eastAsia="SimSun"/>
          <w:sz w:val="24"/>
          <w:szCs w:val="24"/>
          <w:lang w:val="zh-CN"/>
        </w:rPr>
        <w:t>秘书处</w:t>
      </w:r>
      <w:proofErr w:type="spellEnd"/>
      <w:r w:rsidRPr="00CC5603">
        <w:rPr>
          <w:rFonts w:eastAsia="SimSun"/>
          <w:sz w:val="24"/>
          <w:szCs w:val="24"/>
          <w:lang w:val="zh-CN"/>
        </w:rPr>
        <w:t>：</w:t>
      </w:r>
    </w:p>
    <w:p w14:paraId="6E27A0D0" w14:textId="335E487C" w:rsidR="00312042" w:rsidRPr="00CC5603" w:rsidRDefault="00312042" w:rsidP="00CC5603">
      <w:pPr>
        <w:pStyle w:val="NormalNonumber"/>
        <w:numPr>
          <w:ilvl w:val="1"/>
          <w:numId w:val="38"/>
        </w:numPr>
        <w:tabs>
          <w:tab w:val="clear" w:pos="1247"/>
          <w:tab w:val="clear" w:pos="1871"/>
          <w:tab w:val="clear" w:pos="2495"/>
          <w:tab w:val="clear" w:pos="3119"/>
          <w:tab w:val="clear" w:pos="3742"/>
          <w:tab w:val="clear" w:pos="4366"/>
          <w:tab w:val="clear" w:pos="4990"/>
        </w:tabs>
        <w:ind w:left="1253" w:firstLine="619"/>
        <w:jc w:val="both"/>
        <w:rPr>
          <w:rFonts w:eastAsia="SimSun"/>
          <w:noProof/>
          <w:sz w:val="24"/>
          <w:szCs w:val="24"/>
          <w:lang w:eastAsia="zh-CN"/>
        </w:rPr>
      </w:pPr>
      <w:r w:rsidRPr="00CC5603">
        <w:rPr>
          <w:rFonts w:eastAsia="SimSun"/>
          <w:sz w:val="24"/>
          <w:szCs w:val="24"/>
          <w:lang w:val="zh-CN" w:eastAsia="zh-CN"/>
        </w:rPr>
        <w:t>收集关于报告不符合《公约》规定的非正规或非法活动的最佳做法的信息，以期确定有助于评估其规模和性质的信息，并探讨此类信息如何为支持面临此类挑战的缔约方提供工具或报告内容方面的参考；</w:t>
      </w:r>
    </w:p>
    <w:p w14:paraId="01512ACD" w14:textId="47D34E57" w:rsidR="00312042" w:rsidRPr="00CC5603" w:rsidRDefault="00312042" w:rsidP="00CC5603">
      <w:pPr>
        <w:pStyle w:val="NormalNonumber"/>
        <w:numPr>
          <w:ilvl w:val="1"/>
          <w:numId w:val="38"/>
        </w:numPr>
        <w:tabs>
          <w:tab w:val="clear" w:pos="1247"/>
          <w:tab w:val="clear" w:pos="1871"/>
          <w:tab w:val="clear" w:pos="2495"/>
          <w:tab w:val="clear" w:pos="3119"/>
          <w:tab w:val="clear" w:pos="3742"/>
          <w:tab w:val="clear" w:pos="4366"/>
          <w:tab w:val="clear" w:pos="4990"/>
        </w:tabs>
        <w:ind w:left="1253" w:firstLine="619"/>
        <w:jc w:val="both"/>
        <w:rPr>
          <w:rFonts w:eastAsia="SimSun"/>
          <w:noProof/>
          <w:sz w:val="24"/>
          <w:szCs w:val="24"/>
          <w:lang w:eastAsia="zh-CN"/>
        </w:rPr>
      </w:pPr>
      <w:r w:rsidRPr="00CC5603">
        <w:rPr>
          <w:rFonts w:eastAsia="SimSun"/>
          <w:sz w:val="24"/>
          <w:szCs w:val="24"/>
          <w:lang w:val="zh-CN" w:eastAsia="zh-CN"/>
        </w:rPr>
        <w:t>根据缔约方完成第二份完整报告过程中确认的问题和经验，继续评价报告格式可能出现的任何重大问题，并仅在必要时拟订旨在提高报告格式的易用性和清晰度的提案，供缔约方大会今后的会议审议；</w:t>
      </w:r>
    </w:p>
    <w:p w14:paraId="21E3A8DB" w14:textId="77777777" w:rsidR="00312042" w:rsidRPr="00CC5603" w:rsidRDefault="00312042" w:rsidP="00CC5603">
      <w:pPr>
        <w:pStyle w:val="NormalNonumber"/>
        <w:numPr>
          <w:ilvl w:val="1"/>
          <w:numId w:val="38"/>
        </w:numPr>
        <w:tabs>
          <w:tab w:val="clear" w:pos="1247"/>
          <w:tab w:val="clear" w:pos="1871"/>
          <w:tab w:val="clear" w:pos="2495"/>
          <w:tab w:val="clear" w:pos="3119"/>
          <w:tab w:val="clear" w:pos="3742"/>
          <w:tab w:val="clear" w:pos="4366"/>
          <w:tab w:val="clear" w:pos="4990"/>
        </w:tabs>
        <w:ind w:left="1253" w:firstLine="619"/>
        <w:jc w:val="both"/>
        <w:rPr>
          <w:rFonts w:eastAsia="SimSun"/>
          <w:noProof/>
          <w:sz w:val="24"/>
          <w:szCs w:val="24"/>
          <w:lang w:eastAsia="zh-CN"/>
        </w:rPr>
      </w:pPr>
      <w:r w:rsidRPr="00CC5603">
        <w:rPr>
          <w:rFonts w:eastAsia="SimSun"/>
          <w:sz w:val="24"/>
          <w:szCs w:val="24"/>
          <w:lang w:val="zh-CN" w:eastAsia="zh-CN"/>
        </w:rPr>
        <w:t>将缔约方大会在本次会议和今后会议上通过的相关决定纳入填写报告格式的指导意见，确保国家报告始终符合最新要求，供缔约方在闭会期间审查；</w:t>
      </w:r>
    </w:p>
    <w:p w14:paraId="35D19DBF" w14:textId="34326B7A" w:rsidR="00312042" w:rsidRPr="002757A6" w:rsidRDefault="00312042" w:rsidP="003D0F2B">
      <w:pPr>
        <w:pStyle w:val="NormalNonumber"/>
        <w:numPr>
          <w:ilvl w:val="1"/>
          <w:numId w:val="38"/>
        </w:numPr>
        <w:tabs>
          <w:tab w:val="clear" w:pos="1247"/>
          <w:tab w:val="clear" w:pos="1871"/>
          <w:tab w:val="clear" w:pos="2495"/>
          <w:tab w:val="clear" w:pos="3119"/>
          <w:tab w:val="clear" w:pos="3742"/>
          <w:tab w:val="clear" w:pos="4366"/>
          <w:tab w:val="clear" w:pos="4990"/>
        </w:tabs>
        <w:ind w:left="1247" w:firstLine="624"/>
        <w:rPr>
          <w:rFonts w:eastAsia="SimSun"/>
          <w:noProof/>
          <w:sz w:val="24"/>
          <w:szCs w:val="24"/>
          <w:lang w:eastAsia="zh-CN"/>
        </w:rPr>
      </w:pPr>
      <w:r w:rsidRPr="002757A6">
        <w:rPr>
          <w:rFonts w:eastAsia="SimSun"/>
          <w:sz w:val="24"/>
          <w:szCs w:val="24"/>
          <w:lang w:val="zh-CN" w:eastAsia="zh-CN"/>
        </w:rPr>
        <w:lastRenderedPageBreak/>
        <w:t>在资源允许的情况下，编写关于制定逐步淘汰牙科汞合金的国家行动计划的指导意见草案，供缔约方大会第七次会议审议；</w:t>
      </w:r>
    </w:p>
    <w:p w14:paraId="459D729A" w14:textId="77777777" w:rsidR="00312042" w:rsidRPr="002757A6" w:rsidRDefault="00312042" w:rsidP="003D0F2B">
      <w:pPr>
        <w:pStyle w:val="NormalNonumber"/>
        <w:numPr>
          <w:ilvl w:val="1"/>
          <w:numId w:val="38"/>
        </w:numPr>
        <w:tabs>
          <w:tab w:val="clear" w:pos="1247"/>
          <w:tab w:val="clear" w:pos="1871"/>
          <w:tab w:val="clear" w:pos="2495"/>
          <w:tab w:val="clear" w:pos="3119"/>
          <w:tab w:val="clear" w:pos="3742"/>
          <w:tab w:val="clear" w:pos="4366"/>
          <w:tab w:val="clear" w:pos="4990"/>
        </w:tabs>
        <w:ind w:left="1247" w:firstLine="624"/>
        <w:rPr>
          <w:rFonts w:eastAsia="SimSun"/>
          <w:noProof/>
          <w:sz w:val="24"/>
          <w:szCs w:val="24"/>
          <w:lang w:eastAsia="zh-CN"/>
        </w:rPr>
        <w:sectPr w:rsidR="00312042" w:rsidRPr="002757A6" w:rsidSect="00E84D8D">
          <w:footnotePr>
            <w:numRestart w:val="eachSect"/>
          </w:footnotePr>
          <w:type w:val="continuous"/>
          <w:pgSz w:w="11906" w:h="16838" w:code="9"/>
          <w:pgMar w:top="907" w:right="992" w:bottom="1418" w:left="1418" w:header="539" w:footer="975" w:gutter="0"/>
          <w:cols w:space="539"/>
          <w:docGrid w:linePitch="360"/>
        </w:sectPr>
      </w:pPr>
      <w:r w:rsidRPr="002757A6">
        <w:rPr>
          <w:rFonts w:eastAsia="SimSun"/>
          <w:sz w:val="24"/>
          <w:szCs w:val="24"/>
          <w:lang w:val="zh-CN" w:eastAsia="zh-CN"/>
        </w:rPr>
        <w:t>向缔约方大会第七次会议报告本决定的执行情况。</w:t>
      </w:r>
    </w:p>
    <w:p w14:paraId="444267BE" w14:textId="77777777" w:rsidR="00312042" w:rsidRPr="002757A6" w:rsidRDefault="00312042" w:rsidP="003D0F2B">
      <w:pPr>
        <w:pStyle w:val="Normal-pool"/>
        <w:rPr>
          <w:rFonts w:eastAsia="SimSun"/>
          <w:sz w:val="24"/>
          <w:szCs w:val="24"/>
          <w:lang w:eastAsia="zh-CN"/>
        </w:rPr>
      </w:pPr>
      <w:r w:rsidRPr="002757A6">
        <w:rPr>
          <w:rFonts w:eastAsia="SimSun"/>
          <w:sz w:val="24"/>
          <w:szCs w:val="24"/>
          <w:lang w:eastAsia="zh-CN"/>
        </w:rPr>
        <w:br w:type="page"/>
      </w:r>
    </w:p>
    <w:p w14:paraId="4292D025" w14:textId="77777777" w:rsidR="00312042" w:rsidRPr="00BE0F79" w:rsidRDefault="00312042" w:rsidP="0077780E">
      <w:pPr>
        <w:pStyle w:val="CH2"/>
        <w:ind w:right="1036"/>
        <w:rPr>
          <w:rFonts w:eastAsia="SimHei"/>
          <w:sz w:val="28"/>
          <w:szCs w:val="28"/>
          <w:lang w:eastAsia="zh-CN"/>
        </w:rPr>
      </w:pPr>
      <w:r>
        <w:rPr>
          <w:lang w:val="zh-CN" w:eastAsia="zh-CN"/>
        </w:rPr>
        <w:lastRenderedPageBreak/>
        <w:tab/>
      </w:r>
      <w:r w:rsidRPr="00BE0F79">
        <w:rPr>
          <w:rFonts w:eastAsia="SimHei"/>
          <w:sz w:val="28"/>
          <w:szCs w:val="28"/>
          <w:lang w:val="zh-CN" w:eastAsia="zh-CN"/>
        </w:rPr>
        <w:tab/>
      </w:r>
      <w:bookmarkStart w:id="48" w:name="_Toc221799045"/>
      <w:r w:rsidRPr="00BE0F79">
        <w:rPr>
          <w:rFonts w:eastAsia="SimHei"/>
          <w:bCs/>
          <w:sz w:val="28"/>
          <w:szCs w:val="28"/>
          <w:lang w:val="zh-CN" w:eastAsia="zh-CN"/>
        </w:rPr>
        <w:t>MC-6/14</w:t>
      </w:r>
      <w:r w:rsidRPr="00BE0F79">
        <w:rPr>
          <w:rFonts w:eastAsia="SimHei"/>
          <w:bCs/>
          <w:sz w:val="28"/>
          <w:szCs w:val="28"/>
          <w:lang w:val="zh-CN" w:eastAsia="zh-CN"/>
        </w:rPr>
        <w:t>号决定：《关于汞的水俣公约》第一次成效评估进展情况</w:t>
      </w:r>
      <w:bookmarkEnd w:id="47"/>
      <w:bookmarkEnd w:id="48"/>
    </w:p>
    <w:p w14:paraId="1547F968" w14:textId="77777777" w:rsidR="00312042" w:rsidRPr="00BE0F79" w:rsidRDefault="00312042" w:rsidP="003D0F2B">
      <w:pPr>
        <w:pStyle w:val="Normal-pool"/>
        <w:spacing w:after="120"/>
        <w:ind w:left="1247" w:firstLine="624"/>
        <w:jc w:val="both"/>
        <w:rPr>
          <w:rFonts w:ascii="KaiTi" w:eastAsia="KaiTi" w:hAnsi="KaiTi"/>
          <w:sz w:val="24"/>
          <w:szCs w:val="24"/>
          <w:lang w:eastAsia="zh-CN"/>
        </w:rPr>
      </w:pPr>
      <w:r w:rsidRPr="00BE0F79">
        <w:rPr>
          <w:rFonts w:ascii="KaiTi" w:eastAsia="KaiTi" w:hAnsi="KaiTi"/>
          <w:sz w:val="24"/>
          <w:szCs w:val="24"/>
          <w:lang w:val="zh-CN" w:eastAsia="zh-CN"/>
        </w:rPr>
        <w:t>缔约方大会，</w:t>
      </w:r>
    </w:p>
    <w:p w14:paraId="0537B5B8" w14:textId="77777777" w:rsidR="00312042" w:rsidRPr="00BE0F79" w:rsidRDefault="00312042" w:rsidP="003D0F2B">
      <w:pPr>
        <w:pStyle w:val="Normal-pool"/>
        <w:spacing w:after="120"/>
        <w:ind w:left="1247" w:firstLine="624"/>
        <w:jc w:val="both"/>
        <w:rPr>
          <w:rFonts w:eastAsia="SimSun"/>
          <w:sz w:val="24"/>
          <w:szCs w:val="24"/>
          <w:lang w:eastAsia="zh-CN"/>
        </w:rPr>
      </w:pPr>
      <w:r w:rsidRPr="00BE0F79">
        <w:rPr>
          <w:rFonts w:ascii="KaiTi" w:eastAsia="KaiTi" w:hAnsi="KaiTi"/>
          <w:sz w:val="24"/>
          <w:szCs w:val="24"/>
          <w:lang w:val="zh-CN" w:eastAsia="zh-CN"/>
        </w:rPr>
        <w:t>回顾</w:t>
      </w:r>
      <w:r w:rsidRPr="00BE0F79">
        <w:rPr>
          <w:rFonts w:eastAsia="SimSun"/>
          <w:sz w:val="24"/>
          <w:szCs w:val="24"/>
          <w:lang w:val="zh-CN" w:eastAsia="zh-CN"/>
        </w:rPr>
        <w:t>MC-5/14</w:t>
      </w:r>
      <w:r w:rsidRPr="00BE0F79">
        <w:rPr>
          <w:rFonts w:eastAsia="SimSun"/>
          <w:sz w:val="24"/>
          <w:szCs w:val="24"/>
          <w:lang w:val="zh-CN" w:eastAsia="zh-CN"/>
        </w:rPr>
        <w:t>号决定，其中大会商定在其第七次会议上审议《关于汞的水俣公约》第一次成效评估的成果，</w:t>
      </w:r>
    </w:p>
    <w:p w14:paraId="45430A64" w14:textId="19E3BCA1" w:rsidR="00312042" w:rsidRPr="00BE0F79" w:rsidRDefault="00312042" w:rsidP="003D0F2B">
      <w:pPr>
        <w:pStyle w:val="Normal-pool"/>
        <w:numPr>
          <w:ilvl w:val="0"/>
          <w:numId w:val="39"/>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BE0F79">
        <w:rPr>
          <w:rFonts w:ascii="KaiTi" w:eastAsia="KaiTi" w:hAnsi="KaiTi"/>
          <w:sz w:val="24"/>
          <w:szCs w:val="24"/>
          <w:lang w:val="zh-CN" w:eastAsia="zh-CN"/>
        </w:rPr>
        <w:t>表示注意</w:t>
      </w:r>
      <w:proofErr w:type="gramStart"/>
      <w:r w:rsidRPr="00BE0F79">
        <w:rPr>
          <w:rFonts w:ascii="KaiTi" w:eastAsia="KaiTi" w:hAnsi="KaiTi"/>
          <w:sz w:val="24"/>
          <w:szCs w:val="24"/>
          <w:lang w:val="zh-CN" w:eastAsia="zh-CN"/>
        </w:rPr>
        <w:t>到</w:t>
      </w:r>
      <w:r w:rsidRPr="00BE0F79">
        <w:rPr>
          <w:rFonts w:eastAsia="SimSun"/>
          <w:sz w:val="24"/>
          <w:szCs w:val="24"/>
          <w:lang w:val="zh-CN" w:eastAsia="zh-CN"/>
        </w:rPr>
        <w:t>成效</w:t>
      </w:r>
      <w:proofErr w:type="gramEnd"/>
      <w:r w:rsidRPr="00BE0F79">
        <w:rPr>
          <w:rFonts w:eastAsia="SimSun"/>
          <w:sz w:val="24"/>
          <w:szCs w:val="24"/>
          <w:lang w:val="zh-CN" w:eastAsia="zh-CN"/>
        </w:rPr>
        <w:t>评估小组和不限成员名额科学小组自第五次会议以来取得的进展，并请这两个小组继续努力，根据各自的职权范围支持缔约方大会进行第一次成效评估；</w:t>
      </w:r>
    </w:p>
    <w:p w14:paraId="37F28129" w14:textId="77777777" w:rsidR="00312042" w:rsidRPr="00BE0F79" w:rsidRDefault="00312042" w:rsidP="003D0F2B">
      <w:pPr>
        <w:pStyle w:val="Normal-pool"/>
        <w:numPr>
          <w:ilvl w:val="0"/>
          <w:numId w:val="39"/>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BE0F79">
        <w:rPr>
          <w:rFonts w:ascii="KaiTi" w:eastAsia="KaiTi" w:hAnsi="KaiTi"/>
          <w:sz w:val="24"/>
          <w:szCs w:val="24"/>
          <w:lang w:val="zh-CN" w:eastAsia="zh-CN"/>
        </w:rPr>
        <w:t>赞赏地肯定</w:t>
      </w:r>
      <w:r w:rsidRPr="00BE0F79">
        <w:rPr>
          <w:rFonts w:eastAsia="SimSun"/>
          <w:sz w:val="24"/>
          <w:szCs w:val="24"/>
          <w:lang w:val="zh-CN" w:eastAsia="zh-CN"/>
        </w:rPr>
        <w:t>缔约方和其他利益攸关方对成效评估提出意见和建议，包括提交监测、排放和释放数据以及对报告草案的评论意见，并邀请缔约方继续提供此类意见和建议，包括对成效评估小组和不限成员名额科学小组编写的文件草案的评论意见；</w:t>
      </w:r>
    </w:p>
    <w:p w14:paraId="6D51CBC5" w14:textId="164014E9" w:rsidR="00312042" w:rsidRPr="00BE0F79" w:rsidRDefault="00312042" w:rsidP="003D0F2B">
      <w:pPr>
        <w:pStyle w:val="Normal-pool"/>
        <w:numPr>
          <w:ilvl w:val="0"/>
          <w:numId w:val="39"/>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sectPr w:rsidR="00312042" w:rsidRPr="00BE0F79" w:rsidSect="00E84D8D">
          <w:type w:val="continuous"/>
          <w:pgSz w:w="11906" w:h="16838" w:code="9"/>
          <w:pgMar w:top="907" w:right="992" w:bottom="1418" w:left="1418" w:header="539" w:footer="975" w:gutter="0"/>
          <w:cols w:space="539"/>
          <w:docGrid w:linePitch="360"/>
        </w:sectPr>
      </w:pPr>
      <w:r w:rsidRPr="00BE0F79">
        <w:rPr>
          <w:rFonts w:ascii="KaiTi" w:eastAsia="KaiTi" w:hAnsi="KaiTi"/>
          <w:sz w:val="24"/>
          <w:szCs w:val="24"/>
          <w:lang w:val="zh-CN" w:eastAsia="zh-CN"/>
        </w:rPr>
        <w:t>邀请</w:t>
      </w:r>
      <w:r w:rsidRPr="00BE0F79">
        <w:rPr>
          <w:rFonts w:eastAsia="SimSun"/>
          <w:sz w:val="24"/>
          <w:szCs w:val="24"/>
          <w:lang w:val="zh-CN" w:eastAsia="zh-CN"/>
        </w:rPr>
        <w:t>缔约方至迟于</w:t>
      </w:r>
      <w:r w:rsidRPr="00BE0F79">
        <w:rPr>
          <w:rFonts w:eastAsia="SimSun"/>
          <w:sz w:val="24"/>
          <w:szCs w:val="24"/>
          <w:lang w:val="zh-CN" w:eastAsia="zh-CN"/>
        </w:rPr>
        <w:t>2025</w:t>
      </w:r>
      <w:r w:rsidRPr="00BE0F79">
        <w:rPr>
          <w:rFonts w:eastAsia="SimSun"/>
          <w:sz w:val="24"/>
          <w:szCs w:val="24"/>
          <w:lang w:val="zh-CN" w:eastAsia="zh-CN"/>
        </w:rPr>
        <w:t>年</w:t>
      </w:r>
      <w:r w:rsidRPr="00BE0F79">
        <w:rPr>
          <w:rFonts w:eastAsia="SimSun"/>
          <w:sz w:val="24"/>
          <w:szCs w:val="24"/>
          <w:lang w:val="zh-CN" w:eastAsia="zh-CN"/>
        </w:rPr>
        <w:t>12</w:t>
      </w:r>
      <w:r w:rsidRPr="00BE0F79">
        <w:rPr>
          <w:rFonts w:eastAsia="SimSun"/>
          <w:sz w:val="24"/>
          <w:szCs w:val="24"/>
          <w:lang w:val="zh-CN" w:eastAsia="zh-CN"/>
        </w:rPr>
        <w:t>月</w:t>
      </w:r>
      <w:r w:rsidRPr="00BE0F79">
        <w:rPr>
          <w:rFonts w:eastAsia="SimSun"/>
          <w:sz w:val="24"/>
          <w:szCs w:val="24"/>
          <w:lang w:val="zh-CN" w:eastAsia="zh-CN"/>
        </w:rPr>
        <w:t>31</w:t>
      </w:r>
      <w:r w:rsidRPr="00BE0F79">
        <w:rPr>
          <w:rFonts w:eastAsia="SimSun"/>
          <w:sz w:val="24"/>
          <w:szCs w:val="24"/>
          <w:lang w:val="zh-CN" w:eastAsia="zh-CN"/>
        </w:rPr>
        <w:t>日根据第二十一条向秘书处提交</w:t>
      </w:r>
      <w:proofErr w:type="gramStart"/>
      <w:r w:rsidRPr="00BE0F79">
        <w:rPr>
          <w:rFonts w:eastAsia="SimSun"/>
          <w:sz w:val="24"/>
          <w:szCs w:val="24"/>
          <w:lang w:val="zh-CN" w:eastAsia="zh-CN"/>
        </w:rPr>
        <w:t>完整国家</w:t>
      </w:r>
      <w:proofErr w:type="gramEnd"/>
      <w:r w:rsidRPr="00BE0F79">
        <w:rPr>
          <w:rFonts w:eastAsia="SimSun"/>
          <w:sz w:val="24"/>
          <w:szCs w:val="24"/>
          <w:lang w:val="zh-CN" w:eastAsia="zh-CN"/>
        </w:rPr>
        <w:t>报告，以确保为第一次成效评估提供最新资料。</w:t>
      </w:r>
    </w:p>
    <w:p w14:paraId="76034883" w14:textId="77777777" w:rsidR="00312042" w:rsidRPr="00631C1C" w:rsidRDefault="00312042" w:rsidP="003D0F2B">
      <w:pPr>
        <w:pStyle w:val="Normal-pool"/>
        <w:rPr>
          <w:rFonts w:eastAsia="Calibri"/>
          <w:lang w:eastAsia="zh-CN"/>
        </w:rPr>
      </w:pPr>
      <w:r w:rsidRPr="00631C1C">
        <w:rPr>
          <w:rFonts w:eastAsia="Calibri"/>
          <w:lang w:eastAsia="zh-CN"/>
        </w:rPr>
        <w:br w:type="page"/>
      </w:r>
    </w:p>
    <w:p w14:paraId="7701C4D8" w14:textId="77777777" w:rsidR="00312042" w:rsidRPr="00BE0F79" w:rsidRDefault="00312042" w:rsidP="003D0F2B">
      <w:pPr>
        <w:pStyle w:val="CH2"/>
        <w:rPr>
          <w:rFonts w:eastAsia="SimHei"/>
          <w:sz w:val="28"/>
          <w:szCs w:val="28"/>
          <w:lang w:eastAsia="zh-CN"/>
        </w:rPr>
      </w:pPr>
      <w:bookmarkStart w:id="49" w:name="_Toc213853072"/>
      <w:r>
        <w:rPr>
          <w:lang w:val="zh-CN" w:eastAsia="zh-CN"/>
        </w:rPr>
        <w:lastRenderedPageBreak/>
        <w:tab/>
      </w:r>
      <w:r>
        <w:rPr>
          <w:lang w:val="zh-CN" w:eastAsia="zh-CN"/>
        </w:rPr>
        <w:tab/>
      </w:r>
      <w:bookmarkStart w:id="50" w:name="_Toc221799046"/>
      <w:r w:rsidRPr="00BE0F79">
        <w:rPr>
          <w:rFonts w:eastAsia="SimHei"/>
          <w:bCs/>
          <w:sz w:val="28"/>
          <w:szCs w:val="28"/>
          <w:lang w:val="zh-CN" w:eastAsia="zh-CN"/>
        </w:rPr>
        <w:t>MC-6/15</w:t>
      </w:r>
      <w:r w:rsidRPr="00BE0F79">
        <w:rPr>
          <w:rFonts w:eastAsia="SimHei"/>
          <w:bCs/>
          <w:sz w:val="28"/>
          <w:szCs w:val="28"/>
          <w:lang w:val="zh-CN" w:eastAsia="zh-CN"/>
        </w:rPr>
        <w:t>号决定：加强土著人民和地方社区的有效参与</w:t>
      </w:r>
      <w:bookmarkStart w:id="51" w:name="_Hlk213337772"/>
      <w:bookmarkEnd w:id="49"/>
      <w:bookmarkEnd w:id="50"/>
      <w:bookmarkEnd w:id="51"/>
    </w:p>
    <w:p w14:paraId="19E98B08" w14:textId="77777777" w:rsidR="00312042" w:rsidRPr="00BE0F79" w:rsidRDefault="00312042" w:rsidP="003D0F2B">
      <w:pPr>
        <w:pStyle w:val="NormalNonumber"/>
        <w:tabs>
          <w:tab w:val="clear" w:pos="1247"/>
        </w:tabs>
        <w:ind w:firstLine="624"/>
        <w:jc w:val="both"/>
        <w:rPr>
          <w:rFonts w:ascii="KaiTi" w:eastAsia="KaiTi" w:hAnsi="KaiTi"/>
          <w:sz w:val="24"/>
          <w:szCs w:val="24"/>
          <w:lang w:eastAsia="zh-CN"/>
        </w:rPr>
      </w:pPr>
      <w:r w:rsidRPr="00BE0F79">
        <w:rPr>
          <w:rFonts w:ascii="KaiTi" w:eastAsia="KaiTi" w:hAnsi="KaiTi"/>
          <w:sz w:val="24"/>
          <w:szCs w:val="24"/>
          <w:lang w:val="zh-CN" w:eastAsia="zh-CN"/>
        </w:rPr>
        <w:t>缔约方大会，</w:t>
      </w:r>
    </w:p>
    <w:p w14:paraId="2F876F6C" w14:textId="50C8334B" w:rsidR="00312042" w:rsidRPr="00BE0F79" w:rsidRDefault="00312042" w:rsidP="003D0F2B">
      <w:pPr>
        <w:pStyle w:val="NormalNonumber"/>
        <w:tabs>
          <w:tab w:val="clear" w:pos="1247"/>
        </w:tabs>
        <w:ind w:firstLine="624"/>
        <w:jc w:val="both"/>
        <w:rPr>
          <w:rFonts w:eastAsia="SimSun"/>
          <w:sz w:val="24"/>
          <w:szCs w:val="24"/>
          <w:lang w:eastAsia="zh-CN"/>
        </w:rPr>
      </w:pPr>
      <w:r w:rsidRPr="00BE0F79">
        <w:rPr>
          <w:rFonts w:ascii="KaiTi" w:eastAsia="KaiTi" w:hAnsi="KaiTi"/>
          <w:sz w:val="24"/>
          <w:szCs w:val="24"/>
          <w:lang w:val="zh-CN" w:eastAsia="zh-CN"/>
        </w:rPr>
        <w:t>回顾</w:t>
      </w:r>
      <w:r w:rsidRPr="00BE0F79">
        <w:rPr>
          <w:rFonts w:eastAsia="SimSun"/>
          <w:sz w:val="24"/>
          <w:szCs w:val="24"/>
          <w:lang w:val="zh-CN" w:eastAsia="zh-CN"/>
        </w:rPr>
        <w:t>《联合国土著人民权利宣言》所载的土著人民权利，并回顾土著人民和地方社区受到汞污染影响的程度尤为严重，</w:t>
      </w:r>
    </w:p>
    <w:p w14:paraId="79CA60F1" w14:textId="336EE305" w:rsidR="00312042" w:rsidRPr="00BE0F79" w:rsidRDefault="00312042" w:rsidP="003D0F2B">
      <w:pPr>
        <w:pStyle w:val="NormalNonumber"/>
        <w:tabs>
          <w:tab w:val="clear" w:pos="1247"/>
        </w:tabs>
        <w:ind w:firstLine="624"/>
        <w:jc w:val="both"/>
        <w:rPr>
          <w:rFonts w:eastAsia="SimSun"/>
          <w:sz w:val="24"/>
          <w:szCs w:val="24"/>
          <w:lang w:eastAsia="zh-CN"/>
        </w:rPr>
      </w:pPr>
      <w:r w:rsidRPr="00BE0F79">
        <w:rPr>
          <w:rFonts w:ascii="KaiTi" w:eastAsia="KaiTi" w:hAnsi="KaiTi"/>
          <w:sz w:val="24"/>
          <w:szCs w:val="24"/>
          <w:lang w:val="zh-CN" w:eastAsia="zh-CN"/>
        </w:rPr>
        <w:t>强调</w:t>
      </w:r>
      <w:r w:rsidRPr="00BE0F79">
        <w:rPr>
          <w:rFonts w:eastAsia="SimSun"/>
          <w:sz w:val="24"/>
          <w:szCs w:val="24"/>
          <w:lang w:val="zh-CN" w:eastAsia="zh-CN"/>
        </w:rPr>
        <w:t>土著人民及地方社区在执行《关于汞的水俣公约》方面应发挥重要作用，并强调他们充分、有效地参与和出席《公约》</w:t>
      </w:r>
      <w:proofErr w:type="gramStart"/>
      <w:r w:rsidRPr="00BE0F79">
        <w:rPr>
          <w:rFonts w:eastAsia="SimSun"/>
          <w:sz w:val="24"/>
          <w:szCs w:val="24"/>
          <w:lang w:val="zh-CN" w:eastAsia="zh-CN"/>
        </w:rPr>
        <w:t>下会议</w:t>
      </w:r>
      <w:proofErr w:type="gramEnd"/>
      <w:r w:rsidRPr="00BE0F79">
        <w:rPr>
          <w:rFonts w:eastAsia="SimSun"/>
          <w:sz w:val="24"/>
          <w:szCs w:val="24"/>
          <w:lang w:val="zh-CN" w:eastAsia="zh-CN"/>
        </w:rPr>
        <w:t>和各项进程对于实现公约目标至关重要，</w:t>
      </w:r>
    </w:p>
    <w:p w14:paraId="63F5EE2B" w14:textId="51CEB899" w:rsidR="00312042" w:rsidRPr="00BE0F79" w:rsidRDefault="00312042" w:rsidP="003D0F2B">
      <w:pPr>
        <w:pStyle w:val="NormalNonumber"/>
        <w:tabs>
          <w:tab w:val="clear" w:pos="1247"/>
        </w:tabs>
        <w:ind w:firstLine="624"/>
        <w:jc w:val="both"/>
        <w:rPr>
          <w:rFonts w:eastAsia="SimSun"/>
          <w:sz w:val="24"/>
          <w:szCs w:val="24"/>
          <w:lang w:eastAsia="zh-CN"/>
        </w:rPr>
      </w:pPr>
      <w:r w:rsidRPr="00BE0F79">
        <w:rPr>
          <w:rFonts w:ascii="KaiTi" w:eastAsia="KaiTi" w:hAnsi="KaiTi"/>
          <w:sz w:val="24"/>
          <w:szCs w:val="24"/>
          <w:lang w:val="zh-CN" w:eastAsia="zh-CN"/>
        </w:rPr>
        <w:t>表示注意到</w:t>
      </w:r>
      <w:r w:rsidRPr="00BE0F79">
        <w:rPr>
          <w:rFonts w:eastAsia="SimSun"/>
          <w:sz w:val="24"/>
          <w:szCs w:val="24"/>
          <w:lang w:val="zh-CN" w:eastAsia="zh-CN"/>
        </w:rPr>
        <w:t>关于土著人民及地方社区</w:t>
      </w:r>
      <w:proofErr w:type="gramStart"/>
      <w:r w:rsidRPr="00BE0F79">
        <w:rPr>
          <w:rFonts w:eastAsia="SimSun"/>
          <w:sz w:val="24"/>
          <w:szCs w:val="24"/>
          <w:lang w:val="zh-CN" w:eastAsia="zh-CN"/>
        </w:rPr>
        <w:t>在汞对其</w:t>
      </w:r>
      <w:proofErr w:type="gramEnd"/>
      <w:r w:rsidRPr="00BE0F79">
        <w:rPr>
          <w:rFonts w:eastAsia="SimSun"/>
          <w:sz w:val="24"/>
          <w:szCs w:val="24"/>
          <w:lang w:val="zh-CN" w:eastAsia="zh-CN"/>
        </w:rPr>
        <w:t>健康、生计、文化和知识的影响方面的需求和优先事项的调查结果，并认识到有效参与和参加公约工作是这些群体在应对汞污染方面的一个高度优先事项，</w:t>
      </w:r>
    </w:p>
    <w:p w14:paraId="6CBEC1C2" w14:textId="028CA7BE" w:rsidR="00312042" w:rsidRPr="00BE0F79" w:rsidRDefault="00312042" w:rsidP="003D0F2B">
      <w:pPr>
        <w:pStyle w:val="NormalNonumber"/>
        <w:tabs>
          <w:tab w:val="clear" w:pos="1247"/>
        </w:tabs>
        <w:ind w:firstLine="624"/>
        <w:jc w:val="both"/>
        <w:rPr>
          <w:rFonts w:eastAsia="SimSun"/>
          <w:sz w:val="24"/>
          <w:szCs w:val="24"/>
          <w:lang w:eastAsia="zh-CN"/>
        </w:rPr>
      </w:pPr>
      <w:r w:rsidRPr="00BE0F79">
        <w:rPr>
          <w:rFonts w:ascii="KaiTi" w:eastAsia="KaiTi" w:hAnsi="KaiTi"/>
          <w:sz w:val="24"/>
          <w:szCs w:val="24"/>
          <w:lang w:val="zh-CN" w:eastAsia="zh-CN"/>
        </w:rPr>
        <w:t>欢迎</w:t>
      </w:r>
      <w:r w:rsidRPr="00BE0F79">
        <w:rPr>
          <w:rFonts w:eastAsia="SimSun"/>
          <w:sz w:val="24"/>
          <w:szCs w:val="24"/>
          <w:lang w:val="zh-CN" w:eastAsia="zh-CN"/>
        </w:rPr>
        <w:t>秘书处为开发土著人民平台所作的努力，并鼓励缔约方及其他相关利益攸关方继续推行政策，使土著人民及地方社区能够受益于有关汞排放和释放的信息传播、认识和教育并为此</w:t>
      </w:r>
      <w:proofErr w:type="gramStart"/>
      <w:r w:rsidRPr="00BE0F79">
        <w:rPr>
          <w:rFonts w:eastAsia="SimSun"/>
          <w:sz w:val="24"/>
          <w:szCs w:val="24"/>
          <w:lang w:val="zh-CN" w:eastAsia="zh-CN"/>
        </w:rPr>
        <w:t>作出</w:t>
      </w:r>
      <w:proofErr w:type="gramEnd"/>
      <w:r w:rsidRPr="00BE0F79">
        <w:rPr>
          <w:rFonts w:eastAsia="SimSun"/>
          <w:sz w:val="24"/>
          <w:szCs w:val="24"/>
          <w:lang w:val="zh-CN" w:eastAsia="zh-CN"/>
        </w:rPr>
        <w:t>贡献，</w:t>
      </w:r>
    </w:p>
    <w:p w14:paraId="6D1C1D05" w14:textId="690BD58D" w:rsidR="00312042" w:rsidRPr="00BE0F79" w:rsidRDefault="00312042" w:rsidP="003D0F2B">
      <w:pPr>
        <w:pStyle w:val="NormalNonumber"/>
        <w:tabs>
          <w:tab w:val="clear" w:pos="1247"/>
        </w:tabs>
        <w:ind w:firstLine="624"/>
        <w:jc w:val="both"/>
        <w:rPr>
          <w:rFonts w:eastAsia="SimSun"/>
          <w:strike/>
          <w:sz w:val="24"/>
          <w:szCs w:val="24"/>
          <w:lang w:eastAsia="zh-CN"/>
        </w:rPr>
      </w:pPr>
      <w:r w:rsidRPr="00BE0F79">
        <w:rPr>
          <w:rFonts w:ascii="KaiTi" w:eastAsia="KaiTi" w:hAnsi="KaiTi"/>
          <w:sz w:val="24"/>
          <w:szCs w:val="24"/>
          <w:lang w:val="zh-CN" w:eastAsia="zh-CN"/>
        </w:rPr>
        <w:t>回顾</w:t>
      </w:r>
      <w:r w:rsidRPr="00BE0F79">
        <w:rPr>
          <w:rFonts w:eastAsia="SimSun"/>
          <w:sz w:val="24"/>
          <w:szCs w:val="24"/>
          <w:lang w:val="zh-CN" w:eastAsia="zh-CN"/>
        </w:rPr>
        <w:t>关于汞污染对土著人民和地方社区的影响的</w:t>
      </w:r>
      <w:r w:rsidRPr="00BE0F79">
        <w:rPr>
          <w:rFonts w:eastAsia="SimSun"/>
          <w:sz w:val="24"/>
          <w:szCs w:val="24"/>
          <w:lang w:val="zh-CN" w:eastAsia="zh-CN"/>
        </w:rPr>
        <w:t>MC-5/1</w:t>
      </w:r>
      <w:r w:rsidRPr="00BE0F79">
        <w:rPr>
          <w:rFonts w:eastAsia="SimSun"/>
          <w:sz w:val="24"/>
          <w:szCs w:val="24"/>
          <w:lang w:val="zh-CN" w:eastAsia="zh-CN"/>
        </w:rPr>
        <w:t>号决定：</w:t>
      </w:r>
    </w:p>
    <w:p w14:paraId="6A92383C" w14:textId="24DF6402" w:rsidR="00312042" w:rsidRPr="00BE0F79" w:rsidRDefault="00312042" w:rsidP="003D0F2B">
      <w:pPr>
        <w:pStyle w:val="NormalNonumber"/>
        <w:numPr>
          <w:ilvl w:val="0"/>
          <w:numId w:val="40"/>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BE0F79">
        <w:rPr>
          <w:rFonts w:ascii="KaiTi" w:eastAsia="KaiTi" w:hAnsi="KaiTi"/>
          <w:sz w:val="24"/>
          <w:szCs w:val="24"/>
          <w:lang w:val="zh-CN" w:eastAsia="zh-CN"/>
        </w:rPr>
        <w:t>敦促</w:t>
      </w:r>
      <w:r w:rsidRPr="00BE0F79">
        <w:rPr>
          <w:rFonts w:eastAsia="SimSun"/>
          <w:sz w:val="24"/>
          <w:szCs w:val="24"/>
          <w:lang w:val="zh-CN" w:eastAsia="zh-CN"/>
        </w:rPr>
        <w:t>缔约方，并邀请不是关于汞的水</w:t>
      </w:r>
      <w:proofErr w:type="gramStart"/>
      <w:r w:rsidRPr="00BE0F79">
        <w:rPr>
          <w:rFonts w:eastAsia="SimSun"/>
          <w:sz w:val="24"/>
          <w:szCs w:val="24"/>
          <w:lang w:val="zh-CN" w:eastAsia="zh-CN"/>
        </w:rPr>
        <w:t>俣</w:t>
      </w:r>
      <w:proofErr w:type="gramEnd"/>
      <w:r w:rsidRPr="00BE0F79">
        <w:rPr>
          <w:rFonts w:eastAsia="SimSun"/>
          <w:sz w:val="24"/>
          <w:szCs w:val="24"/>
          <w:lang w:val="zh-CN" w:eastAsia="zh-CN"/>
        </w:rPr>
        <w:t>公约缔约方的国家，以及政府组织、政府间组织和非政府组织及其他各方，酌情为土著人民及地方社区，特别是受到汞污染影响尤为严重的地区的土著人民及地方社区有效参与《公约》下的工作和会议提供支助，包括通过向公约特别信托基金提供自愿捐款；</w:t>
      </w:r>
    </w:p>
    <w:p w14:paraId="06843389" w14:textId="77777777" w:rsidR="00312042" w:rsidRPr="00BE0F79" w:rsidRDefault="00312042" w:rsidP="003D0F2B">
      <w:pPr>
        <w:pStyle w:val="NormalNonumber"/>
        <w:numPr>
          <w:ilvl w:val="0"/>
          <w:numId w:val="40"/>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rPr>
      </w:pPr>
      <w:proofErr w:type="spellStart"/>
      <w:r w:rsidRPr="00BE0F79">
        <w:rPr>
          <w:rFonts w:ascii="KaiTi" w:eastAsia="KaiTi" w:hAnsi="KaiTi"/>
          <w:sz w:val="24"/>
          <w:szCs w:val="24"/>
          <w:lang w:val="zh-CN"/>
        </w:rPr>
        <w:t>请</w:t>
      </w:r>
      <w:r w:rsidRPr="00BE0F79">
        <w:rPr>
          <w:rFonts w:eastAsia="SimSun"/>
          <w:sz w:val="24"/>
          <w:szCs w:val="24"/>
          <w:lang w:val="zh-CN"/>
        </w:rPr>
        <w:t>秘书处</w:t>
      </w:r>
      <w:proofErr w:type="spellEnd"/>
      <w:r w:rsidRPr="00BE0F79">
        <w:rPr>
          <w:rFonts w:eastAsia="SimSun"/>
          <w:sz w:val="24"/>
          <w:szCs w:val="24"/>
          <w:lang w:val="zh-CN"/>
        </w:rPr>
        <w:t>：</w:t>
      </w:r>
    </w:p>
    <w:p w14:paraId="18B9CB2A" w14:textId="489B3335" w:rsidR="00312042" w:rsidRPr="00BE0F79" w:rsidRDefault="00312042" w:rsidP="003D0F2B">
      <w:pPr>
        <w:pStyle w:val="NormalNonumber"/>
        <w:numPr>
          <w:ilvl w:val="0"/>
          <w:numId w:val="41"/>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BE0F79">
        <w:rPr>
          <w:rFonts w:eastAsia="SimSun"/>
          <w:sz w:val="24"/>
          <w:szCs w:val="24"/>
          <w:lang w:val="zh-CN" w:eastAsia="zh-CN"/>
        </w:rPr>
        <w:t>通过获</w:t>
      </w:r>
      <w:r w:rsidRPr="00654F0E">
        <w:rPr>
          <w:rFonts w:eastAsia="SimSun"/>
          <w:sz w:val="24"/>
          <w:szCs w:val="24"/>
          <w:lang w:val="zh-CN" w:eastAsia="zh-CN"/>
        </w:rPr>
        <w:t>公约</w:t>
      </w:r>
      <w:r w:rsidRPr="00BE0F79">
        <w:rPr>
          <w:rFonts w:eastAsia="SimSun"/>
          <w:sz w:val="24"/>
          <w:szCs w:val="24"/>
          <w:lang w:val="zh-CN" w:eastAsia="zh-CN"/>
        </w:rPr>
        <w:t>认可的土著人民组织、获</w:t>
      </w:r>
      <w:r w:rsidRPr="00654F0E">
        <w:rPr>
          <w:rFonts w:eastAsia="SimSun"/>
          <w:sz w:val="24"/>
          <w:szCs w:val="24"/>
          <w:lang w:val="zh-CN" w:eastAsia="zh-CN"/>
        </w:rPr>
        <w:t>公约</w:t>
      </w:r>
      <w:r w:rsidRPr="00BE0F79">
        <w:rPr>
          <w:rFonts w:eastAsia="SimSun"/>
          <w:sz w:val="24"/>
          <w:szCs w:val="24"/>
          <w:lang w:val="zh-CN" w:eastAsia="zh-CN"/>
        </w:rPr>
        <w:t>认可的地方社区组织以及国际土著人民</w:t>
      </w:r>
      <w:proofErr w:type="gramStart"/>
      <w:r w:rsidRPr="00BE0F79">
        <w:rPr>
          <w:rFonts w:eastAsia="SimSun"/>
          <w:sz w:val="24"/>
          <w:szCs w:val="24"/>
          <w:lang w:val="zh-CN" w:eastAsia="zh-CN"/>
        </w:rPr>
        <w:t>汞问题</w:t>
      </w:r>
      <w:proofErr w:type="gramEnd"/>
      <w:r w:rsidRPr="00BE0F79">
        <w:rPr>
          <w:rFonts w:eastAsia="SimSun"/>
          <w:sz w:val="24"/>
          <w:szCs w:val="24"/>
          <w:lang w:val="zh-CN" w:eastAsia="zh-CN"/>
        </w:rPr>
        <w:t>论坛，就加强</w:t>
      </w:r>
      <w:r w:rsidR="000A4D0E" w:rsidRPr="00BE0F79">
        <w:rPr>
          <w:rFonts w:eastAsia="SimSun"/>
          <w:sz w:val="24"/>
          <w:szCs w:val="24"/>
          <w:lang w:val="zh-CN" w:eastAsia="zh-CN"/>
        </w:rPr>
        <w:t>土著人民及地方社区</w:t>
      </w:r>
      <w:r w:rsidRPr="00BE0F79">
        <w:rPr>
          <w:rFonts w:eastAsia="SimSun"/>
          <w:sz w:val="24"/>
          <w:szCs w:val="24"/>
          <w:lang w:val="zh-CN" w:eastAsia="zh-CN"/>
        </w:rPr>
        <w:t>有效</w:t>
      </w:r>
      <w:r w:rsidRPr="00654F0E">
        <w:rPr>
          <w:rFonts w:eastAsia="SimSun"/>
          <w:sz w:val="24"/>
          <w:szCs w:val="24"/>
          <w:lang w:val="zh-CN" w:eastAsia="zh-CN"/>
        </w:rPr>
        <w:t>参与公约</w:t>
      </w:r>
      <w:r w:rsidRPr="00BE0F79">
        <w:rPr>
          <w:rFonts w:eastAsia="SimSun"/>
          <w:sz w:val="24"/>
          <w:szCs w:val="24"/>
          <w:lang w:val="zh-CN" w:eastAsia="zh-CN"/>
        </w:rPr>
        <w:t>工作的潜在措施和拟议的下一步行动向</w:t>
      </w:r>
      <w:r w:rsidR="000A4D0E">
        <w:rPr>
          <w:rFonts w:eastAsia="SimSun" w:hint="eastAsia"/>
          <w:sz w:val="24"/>
          <w:szCs w:val="24"/>
          <w:lang w:val="zh-CN" w:eastAsia="zh-CN"/>
        </w:rPr>
        <w:t>他们</w:t>
      </w:r>
      <w:r w:rsidRPr="00BE0F79">
        <w:rPr>
          <w:rFonts w:eastAsia="SimSun"/>
          <w:sz w:val="24"/>
          <w:szCs w:val="24"/>
          <w:lang w:val="zh-CN" w:eastAsia="zh-CN"/>
        </w:rPr>
        <w:t>征求意见；</w:t>
      </w:r>
    </w:p>
    <w:p w14:paraId="2AB3CD2C" w14:textId="75BBF5F0" w:rsidR="00312042" w:rsidRPr="00BE0F79" w:rsidRDefault="00312042" w:rsidP="003D0F2B">
      <w:pPr>
        <w:pStyle w:val="NormalNonumber"/>
        <w:numPr>
          <w:ilvl w:val="0"/>
          <w:numId w:val="41"/>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BE0F79">
        <w:rPr>
          <w:rFonts w:eastAsia="SimSun"/>
          <w:sz w:val="24"/>
          <w:szCs w:val="24"/>
          <w:lang w:val="zh-CN" w:eastAsia="zh-CN"/>
        </w:rPr>
        <w:t>在土著人民平台上就参与和支助的机会进行沟通；</w:t>
      </w:r>
    </w:p>
    <w:p w14:paraId="4ED2CC54" w14:textId="77777777" w:rsidR="00312042" w:rsidRPr="00BE0F79" w:rsidRDefault="00312042" w:rsidP="003D0F2B">
      <w:pPr>
        <w:pStyle w:val="NormalNonumber"/>
        <w:numPr>
          <w:ilvl w:val="0"/>
          <w:numId w:val="41"/>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BE0F79">
        <w:rPr>
          <w:rFonts w:eastAsia="SimSun"/>
          <w:sz w:val="24"/>
          <w:szCs w:val="24"/>
          <w:lang w:val="zh-CN" w:eastAsia="zh-CN"/>
        </w:rPr>
        <w:t>酌情与联合国人权事务高级专员办事处、生物多样性公约秘书处以及其他相关组织和利益攸关方协作，进一步加强在汞污染问题上的有效参与；</w:t>
      </w:r>
    </w:p>
    <w:p w14:paraId="07F586F7" w14:textId="060C5E8A" w:rsidR="00312042" w:rsidRPr="00BE0F79" w:rsidRDefault="00312042" w:rsidP="003D0F2B">
      <w:pPr>
        <w:pStyle w:val="NormalNonumber"/>
        <w:numPr>
          <w:ilvl w:val="0"/>
          <w:numId w:val="41"/>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sectPr w:rsidR="00312042" w:rsidRPr="00BE0F79" w:rsidSect="00E84D8D">
          <w:type w:val="continuous"/>
          <w:pgSz w:w="11906" w:h="16838" w:code="9"/>
          <w:pgMar w:top="907" w:right="992" w:bottom="1418" w:left="1418" w:header="539" w:footer="975" w:gutter="0"/>
          <w:cols w:space="539"/>
          <w:docGrid w:linePitch="360"/>
        </w:sectPr>
      </w:pPr>
      <w:r w:rsidRPr="00BE0F79">
        <w:rPr>
          <w:rFonts w:eastAsia="SimSun"/>
          <w:sz w:val="24"/>
          <w:szCs w:val="24"/>
          <w:lang w:val="zh-CN" w:eastAsia="zh-CN"/>
        </w:rPr>
        <w:t>向缔约方大会第七次会议报告本决定的执行情况。</w:t>
      </w:r>
    </w:p>
    <w:p w14:paraId="71475A0A" w14:textId="77777777" w:rsidR="00312042" w:rsidRPr="00BE0F79" w:rsidRDefault="00312042" w:rsidP="003D0F2B">
      <w:pPr>
        <w:pStyle w:val="Normal-pool"/>
        <w:jc w:val="both"/>
        <w:rPr>
          <w:rFonts w:eastAsia="SimSun"/>
          <w:sz w:val="24"/>
          <w:szCs w:val="24"/>
          <w:lang w:eastAsia="zh-CN"/>
        </w:rPr>
      </w:pPr>
      <w:r w:rsidRPr="00BE0F79">
        <w:rPr>
          <w:rFonts w:eastAsia="SimSun"/>
          <w:sz w:val="24"/>
          <w:szCs w:val="24"/>
          <w:lang w:eastAsia="zh-CN"/>
        </w:rPr>
        <w:br w:type="page"/>
      </w:r>
    </w:p>
    <w:p w14:paraId="59562732" w14:textId="77777777" w:rsidR="00312042" w:rsidRPr="00BE0F79" w:rsidRDefault="00312042" w:rsidP="003D0F2B">
      <w:pPr>
        <w:pStyle w:val="CH2"/>
        <w:rPr>
          <w:rFonts w:eastAsia="SimHei"/>
          <w:sz w:val="28"/>
          <w:szCs w:val="28"/>
          <w:lang w:eastAsia="zh-CN"/>
        </w:rPr>
      </w:pPr>
      <w:bookmarkStart w:id="52" w:name="_Toc213853073"/>
      <w:r>
        <w:rPr>
          <w:lang w:val="zh-CN" w:eastAsia="zh-CN"/>
        </w:rPr>
        <w:lastRenderedPageBreak/>
        <w:tab/>
      </w:r>
      <w:r w:rsidRPr="00BE0F79">
        <w:rPr>
          <w:rFonts w:eastAsia="SimHei"/>
          <w:sz w:val="28"/>
          <w:szCs w:val="28"/>
          <w:lang w:val="zh-CN" w:eastAsia="zh-CN"/>
        </w:rPr>
        <w:tab/>
      </w:r>
      <w:bookmarkStart w:id="53" w:name="_Toc221799047"/>
      <w:r w:rsidRPr="00BE0F79">
        <w:rPr>
          <w:rFonts w:eastAsia="SimHei"/>
          <w:bCs/>
          <w:sz w:val="28"/>
          <w:szCs w:val="28"/>
          <w:lang w:val="zh-CN" w:eastAsia="zh-CN"/>
        </w:rPr>
        <w:t>MC-6/16</w:t>
      </w:r>
      <w:r w:rsidRPr="00BE0F79">
        <w:rPr>
          <w:rFonts w:eastAsia="SimHei"/>
          <w:bCs/>
          <w:sz w:val="28"/>
          <w:szCs w:val="28"/>
          <w:lang w:val="zh-CN" w:eastAsia="zh-CN"/>
        </w:rPr>
        <w:t>号决定：应对妇女和儿童的健康问题</w:t>
      </w:r>
      <w:bookmarkEnd w:id="52"/>
      <w:bookmarkEnd w:id="53"/>
    </w:p>
    <w:p w14:paraId="592A82DA" w14:textId="77777777" w:rsidR="00312042" w:rsidRPr="0041102E" w:rsidRDefault="00312042" w:rsidP="0041102E">
      <w:pPr>
        <w:pStyle w:val="Normal-pool"/>
        <w:tabs>
          <w:tab w:val="clear" w:pos="1247"/>
        </w:tabs>
        <w:spacing w:after="120"/>
        <w:ind w:left="1253" w:firstLine="619"/>
        <w:jc w:val="both"/>
        <w:rPr>
          <w:rFonts w:ascii="KaiTi" w:eastAsia="KaiTi" w:hAnsi="KaiTi"/>
          <w:sz w:val="24"/>
          <w:szCs w:val="24"/>
        </w:rPr>
      </w:pPr>
      <w:proofErr w:type="spellStart"/>
      <w:r w:rsidRPr="0041102E">
        <w:rPr>
          <w:rFonts w:ascii="KaiTi" w:eastAsia="KaiTi" w:hAnsi="KaiTi"/>
          <w:sz w:val="24"/>
          <w:szCs w:val="24"/>
          <w:lang w:val="zh-CN"/>
        </w:rPr>
        <w:t>缔约方大会</w:t>
      </w:r>
      <w:proofErr w:type="spellEnd"/>
      <w:r w:rsidRPr="0041102E">
        <w:rPr>
          <w:rFonts w:ascii="KaiTi" w:eastAsia="KaiTi" w:hAnsi="KaiTi"/>
          <w:sz w:val="24"/>
          <w:szCs w:val="24"/>
          <w:lang w:val="zh-CN"/>
        </w:rPr>
        <w:t>，</w:t>
      </w:r>
    </w:p>
    <w:p w14:paraId="4EEACF4B" w14:textId="4352CFEB" w:rsidR="00312042" w:rsidRPr="0041102E" w:rsidRDefault="00312042" w:rsidP="0041102E">
      <w:pPr>
        <w:pStyle w:val="Normal-pool"/>
        <w:numPr>
          <w:ilvl w:val="0"/>
          <w:numId w:val="42"/>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41102E">
        <w:rPr>
          <w:rFonts w:ascii="KaiTi" w:eastAsia="KaiTi" w:hAnsi="KaiTi"/>
          <w:sz w:val="24"/>
          <w:szCs w:val="24"/>
          <w:lang w:val="zh-CN" w:eastAsia="zh-CN"/>
        </w:rPr>
        <w:t>表示赞赏地注意到</w:t>
      </w:r>
      <w:r w:rsidRPr="0041102E">
        <w:rPr>
          <w:rFonts w:eastAsia="SimSun"/>
          <w:sz w:val="24"/>
          <w:szCs w:val="24"/>
          <w:lang w:val="zh-CN" w:eastAsia="zh-CN"/>
        </w:rPr>
        <w:t>秘书处、缔约方和其他利益攸关方按照关于性别</w:t>
      </w:r>
      <w:proofErr w:type="gramStart"/>
      <w:r w:rsidRPr="0041102E">
        <w:rPr>
          <w:rFonts w:eastAsia="SimSun"/>
          <w:sz w:val="24"/>
          <w:szCs w:val="24"/>
          <w:lang w:val="zh-CN" w:eastAsia="zh-CN"/>
        </w:rPr>
        <w:t>平等行动</w:t>
      </w:r>
      <w:proofErr w:type="gramEnd"/>
      <w:r w:rsidRPr="0041102E">
        <w:rPr>
          <w:rFonts w:eastAsia="SimSun"/>
          <w:sz w:val="24"/>
          <w:szCs w:val="24"/>
          <w:lang w:val="zh-CN" w:eastAsia="zh-CN"/>
        </w:rPr>
        <w:t>计划的</w:t>
      </w:r>
      <w:r w:rsidRPr="0041102E">
        <w:rPr>
          <w:rFonts w:eastAsia="SimSun"/>
          <w:sz w:val="24"/>
          <w:szCs w:val="24"/>
          <w:lang w:val="zh-CN" w:eastAsia="zh-CN"/>
        </w:rPr>
        <w:t>MC-5/15</w:t>
      </w:r>
      <w:r w:rsidRPr="0041102E">
        <w:rPr>
          <w:rFonts w:eastAsia="SimSun"/>
          <w:sz w:val="24"/>
          <w:szCs w:val="24"/>
          <w:lang w:val="zh-CN" w:eastAsia="zh-CN"/>
        </w:rPr>
        <w:t>号决定的建议，在</w:t>
      </w:r>
      <w:r w:rsidRPr="0041102E">
        <w:rPr>
          <w:rFonts w:eastAsia="SimSun"/>
          <w:sz w:val="24"/>
          <w:szCs w:val="24"/>
          <w:lang w:val="zh-CN" w:eastAsia="zh-CN"/>
        </w:rPr>
        <w:t>2024–2025</w:t>
      </w:r>
      <w:r w:rsidRPr="0041102E">
        <w:rPr>
          <w:rFonts w:eastAsia="SimSun"/>
          <w:sz w:val="24"/>
          <w:szCs w:val="24"/>
          <w:lang w:val="zh-CN" w:eastAsia="zh-CN"/>
        </w:rPr>
        <w:t>两年期开展的各项活动，包括为应对妇女和儿童健康问题而开展的活动；</w:t>
      </w:r>
    </w:p>
    <w:p w14:paraId="211F51E1" w14:textId="1735EB75" w:rsidR="00312042" w:rsidRPr="0041102E" w:rsidRDefault="00312042" w:rsidP="0041102E">
      <w:pPr>
        <w:pStyle w:val="Normal-pool"/>
        <w:numPr>
          <w:ilvl w:val="0"/>
          <w:numId w:val="42"/>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41102E">
        <w:rPr>
          <w:rFonts w:ascii="KaiTi" w:eastAsia="KaiTi" w:hAnsi="KaiTi"/>
          <w:sz w:val="24"/>
          <w:szCs w:val="24"/>
          <w:lang w:val="zh-CN" w:eastAsia="zh-CN"/>
        </w:rPr>
        <w:t>邀请</w:t>
      </w:r>
      <w:r w:rsidRPr="0041102E">
        <w:rPr>
          <w:rFonts w:eastAsia="SimSun"/>
          <w:sz w:val="24"/>
          <w:szCs w:val="24"/>
          <w:lang w:val="zh-CN" w:eastAsia="zh-CN"/>
        </w:rPr>
        <w:t>缔约方继续执行关于性别</w:t>
      </w:r>
      <w:proofErr w:type="gramStart"/>
      <w:r w:rsidRPr="0041102E">
        <w:rPr>
          <w:rFonts w:eastAsia="SimSun"/>
          <w:sz w:val="24"/>
          <w:szCs w:val="24"/>
          <w:lang w:val="zh-CN" w:eastAsia="zh-CN"/>
        </w:rPr>
        <w:t>平等行动</w:t>
      </w:r>
      <w:proofErr w:type="gramEnd"/>
      <w:r w:rsidRPr="0041102E">
        <w:rPr>
          <w:rFonts w:eastAsia="SimSun"/>
          <w:sz w:val="24"/>
          <w:szCs w:val="24"/>
          <w:lang w:val="zh-CN" w:eastAsia="zh-CN"/>
        </w:rPr>
        <w:t>计划的</w:t>
      </w:r>
      <w:r w:rsidRPr="0041102E">
        <w:rPr>
          <w:rFonts w:eastAsia="SimSun"/>
          <w:sz w:val="24"/>
          <w:szCs w:val="24"/>
          <w:lang w:val="zh-CN" w:eastAsia="zh-CN"/>
        </w:rPr>
        <w:t>MC-5/15</w:t>
      </w:r>
      <w:r w:rsidRPr="0041102E">
        <w:rPr>
          <w:rFonts w:eastAsia="SimSun"/>
          <w:sz w:val="24"/>
          <w:szCs w:val="24"/>
          <w:lang w:val="zh-CN" w:eastAsia="zh-CN"/>
        </w:rPr>
        <w:t>号决定，包括在</w:t>
      </w:r>
      <w:r w:rsidRPr="0041102E">
        <w:rPr>
          <w:rFonts w:eastAsia="SimSun"/>
          <w:sz w:val="24"/>
          <w:szCs w:val="24"/>
          <w:lang w:val="zh-CN" w:eastAsia="zh-CN"/>
        </w:rPr>
        <w:t>2026–2027</w:t>
      </w:r>
      <w:r w:rsidRPr="0041102E">
        <w:rPr>
          <w:rFonts w:eastAsia="SimSun"/>
          <w:sz w:val="24"/>
          <w:szCs w:val="24"/>
          <w:lang w:val="zh-CN" w:eastAsia="zh-CN"/>
        </w:rPr>
        <w:t>两年期应对妇女和儿童健康问题</w:t>
      </w:r>
      <w:r w:rsidRPr="0041102E">
        <w:rPr>
          <w:rStyle w:val="FootnoteReference"/>
          <w:spacing w:val="0"/>
          <w:w w:val="100"/>
          <w:position w:val="0"/>
          <w:sz w:val="24"/>
          <w:szCs w:val="24"/>
          <w:lang w:val="zh-CN"/>
        </w:rPr>
        <w:footnoteReference w:id="24"/>
      </w:r>
      <w:r w:rsidRPr="0041102E">
        <w:rPr>
          <w:rFonts w:eastAsia="SimSun"/>
          <w:sz w:val="24"/>
          <w:szCs w:val="24"/>
          <w:lang w:val="zh-CN" w:eastAsia="zh-CN"/>
        </w:rPr>
        <w:t>并与秘书处分享有关经验和良好做法；</w:t>
      </w:r>
    </w:p>
    <w:p w14:paraId="4994F237" w14:textId="62B5D92F" w:rsidR="00312042" w:rsidRPr="0041102E" w:rsidRDefault="00312042" w:rsidP="0041102E">
      <w:pPr>
        <w:pStyle w:val="Normal-pool"/>
        <w:numPr>
          <w:ilvl w:val="0"/>
          <w:numId w:val="42"/>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41102E">
        <w:rPr>
          <w:rFonts w:ascii="KaiTi" w:eastAsia="KaiTi" w:hAnsi="KaiTi"/>
          <w:sz w:val="24"/>
          <w:szCs w:val="24"/>
          <w:lang w:val="zh-CN" w:eastAsia="zh-CN"/>
        </w:rPr>
        <w:t>又邀请</w:t>
      </w:r>
      <w:r w:rsidRPr="0041102E">
        <w:rPr>
          <w:rFonts w:eastAsia="SimSun"/>
          <w:sz w:val="24"/>
          <w:szCs w:val="24"/>
          <w:lang w:val="zh-CN" w:eastAsia="zh-CN"/>
        </w:rPr>
        <w:t>缔约方</w:t>
      </w:r>
      <w:proofErr w:type="gramStart"/>
      <w:r w:rsidRPr="0041102E">
        <w:rPr>
          <w:rFonts w:eastAsia="SimSun"/>
          <w:sz w:val="24"/>
          <w:szCs w:val="24"/>
          <w:lang w:val="zh-CN" w:eastAsia="zh-CN"/>
        </w:rPr>
        <w:t>酌情就</w:t>
      </w:r>
      <w:proofErr w:type="gramEnd"/>
      <w:r w:rsidRPr="0041102E">
        <w:rPr>
          <w:rFonts w:eastAsia="SimSun"/>
          <w:sz w:val="24"/>
          <w:szCs w:val="24"/>
          <w:lang w:val="zh-CN" w:eastAsia="zh-CN"/>
        </w:rPr>
        <w:t>秘书处、缔约方和其他利益攸关方在</w:t>
      </w:r>
      <w:r w:rsidRPr="0041102E">
        <w:rPr>
          <w:rFonts w:eastAsia="SimSun"/>
          <w:sz w:val="24"/>
          <w:szCs w:val="24"/>
          <w:lang w:val="zh-CN" w:eastAsia="zh-CN"/>
        </w:rPr>
        <w:t>2028–2029</w:t>
      </w:r>
      <w:r w:rsidRPr="0041102E">
        <w:rPr>
          <w:rFonts w:eastAsia="SimSun"/>
          <w:sz w:val="24"/>
          <w:szCs w:val="24"/>
          <w:lang w:val="zh-CN" w:eastAsia="zh-CN"/>
        </w:rPr>
        <w:t>两年期可能开展的活动提供评论意见；</w:t>
      </w:r>
    </w:p>
    <w:p w14:paraId="721CFAC6" w14:textId="0B474E55" w:rsidR="00312042" w:rsidRPr="0041102E" w:rsidRDefault="00312042" w:rsidP="0041102E">
      <w:pPr>
        <w:pStyle w:val="Normal-pool"/>
        <w:numPr>
          <w:ilvl w:val="0"/>
          <w:numId w:val="42"/>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41102E">
        <w:rPr>
          <w:rFonts w:ascii="KaiTi" w:eastAsia="KaiTi" w:hAnsi="KaiTi"/>
          <w:sz w:val="24"/>
          <w:szCs w:val="24"/>
          <w:lang w:val="zh-CN" w:eastAsia="zh-CN"/>
        </w:rPr>
        <w:t>请</w:t>
      </w:r>
      <w:r w:rsidRPr="0041102E">
        <w:rPr>
          <w:rFonts w:eastAsia="SimSun"/>
          <w:sz w:val="24"/>
          <w:szCs w:val="24"/>
          <w:lang w:val="zh-CN" w:eastAsia="zh-CN"/>
        </w:rPr>
        <w:t>秘书处在</w:t>
      </w:r>
      <w:r w:rsidRPr="0041102E">
        <w:rPr>
          <w:rFonts w:eastAsia="SimSun"/>
          <w:sz w:val="24"/>
          <w:szCs w:val="24"/>
          <w:lang w:val="zh-CN" w:eastAsia="zh-CN"/>
        </w:rPr>
        <w:t>2026–2027</w:t>
      </w:r>
      <w:r w:rsidRPr="0041102E">
        <w:rPr>
          <w:rFonts w:eastAsia="SimSun"/>
          <w:sz w:val="24"/>
          <w:szCs w:val="24"/>
          <w:lang w:val="zh-CN" w:eastAsia="zh-CN"/>
        </w:rPr>
        <w:t>两年</w:t>
      </w:r>
      <w:proofErr w:type="gramStart"/>
      <w:r w:rsidRPr="0041102E">
        <w:rPr>
          <w:rFonts w:eastAsia="SimSun"/>
          <w:sz w:val="24"/>
          <w:szCs w:val="24"/>
          <w:lang w:val="zh-CN" w:eastAsia="zh-CN"/>
        </w:rPr>
        <w:t>期视资源</w:t>
      </w:r>
      <w:proofErr w:type="gramEnd"/>
      <w:r w:rsidRPr="0041102E">
        <w:rPr>
          <w:rFonts w:eastAsia="SimSun"/>
          <w:sz w:val="24"/>
          <w:szCs w:val="24"/>
          <w:lang w:val="zh-CN" w:eastAsia="zh-CN"/>
        </w:rPr>
        <w:t>可用情况开展活动；</w:t>
      </w:r>
      <w:r w:rsidRPr="0041102E">
        <w:rPr>
          <w:rStyle w:val="FootnoteReference"/>
          <w:spacing w:val="0"/>
          <w:w w:val="100"/>
          <w:position w:val="0"/>
          <w:sz w:val="24"/>
          <w:szCs w:val="24"/>
          <w:lang w:val="zh-CN"/>
        </w:rPr>
        <w:footnoteReference w:id="25"/>
      </w:r>
    </w:p>
    <w:p w14:paraId="5CCD731E" w14:textId="084464AD" w:rsidR="00312042" w:rsidRPr="0041102E" w:rsidRDefault="00312042" w:rsidP="0041102E">
      <w:pPr>
        <w:pStyle w:val="Normal-pool"/>
        <w:numPr>
          <w:ilvl w:val="0"/>
          <w:numId w:val="42"/>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sectPr w:rsidR="00312042" w:rsidRPr="0041102E" w:rsidSect="00E84D8D">
          <w:footnotePr>
            <w:numRestart w:val="eachSect"/>
          </w:footnotePr>
          <w:type w:val="continuous"/>
          <w:pgSz w:w="11906" w:h="16838" w:code="9"/>
          <w:pgMar w:top="907" w:right="992" w:bottom="1418" w:left="1418" w:header="539" w:footer="975" w:gutter="0"/>
          <w:cols w:space="539"/>
          <w:docGrid w:linePitch="360"/>
        </w:sectPr>
      </w:pPr>
      <w:r w:rsidRPr="0041102E">
        <w:rPr>
          <w:rFonts w:ascii="KaiTi" w:eastAsia="KaiTi" w:hAnsi="KaiTi"/>
          <w:sz w:val="24"/>
          <w:szCs w:val="24"/>
          <w:lang w:val="zh-CN" w:eastAsia="zh-CN"/>
        </w:rPr>
        <w:t>又请</w:t>
      </w:r>
      <w:r w:rsidRPr="0041102E">
        <w:rPr>
          <w:rFonts w:eastAsia="SimSun"/>
          <w:sz w:val="24"/>
          <w:szCs w:val="24"/>
          <w:lang w:val="zh-CN" w:eastAsia="zh-CN"/>
        </w:rPr>
        <w:t>秘书处向缔约方大会报告本决定的执行情况，并酌情提出秘书处、缔约方和其他利益攸关方在</w:t>
      </w:r>
      <w:r w:rsidRPr="0041102E">
        <w:rPr>
          <w:rFonts w:eastAsia="SimSun"/>
          <w:sz w:val="24"/>
          <w:szCs w:val="24"/>
          <w:lang w:val="zh-CN" w:eastAsia="zh-CN"/>
        </w:rPr>
        <w:t>2028–2029</w:t>
      </w:r>
      <w:r w:rsidRPr="0041102E">
        <w:rPr>
          <w:rFonts w:eastAsia="SimSun"/>
          <w:sz w:val="24"/>
          <w:szCs w:val="24"/>
          <w:lang w:val="zh-CN" w:eastAsia="zh-CN"/>
        </w:rPr>
        <w:t>两年期可能开展的活动，供大会第七次会议审议。</w:t>
      </w:r>
    </w:p>
    <w:p w14:paraId="50C62309" w14:textId="77777777" w:rsidR="00312042" w:rsidRPr="00BE0F79" w:rsidRDefault="00312042" w:rsidP="003D0F2B">
      <w:pPr>
        <w:spacing w:after="160" w:line="240" w:lineRule="auto"/>
        <w:rPr>
          <w:rFonts w:eastAsia="SimSun"/>
          <w:sz w:val="24"/>
          <w:szCs w:val="24"/>
        </w:rPr>
      </w:pPr>
      <w:r w:rsidRPr="00BE0F79">
        <w:rPr>
          <w:rFonts w:eastAsia="SimSun"/>
          <w:sz w:val="24"/>
          <w:szCs w:val="24"/>
        </w:rPr>
        <w:br w:type="page"/>
      </w:r>
    </w:p>
    <w:p w14:paraId="5C3AE1A4" w14:textId="42D70914" w:rsidR="00312042" w:rsidRPr="00BE0F79" w:rsidRDefault="00312042" w:rsidP="003D0F2B">
      <w:pPr>
        <w:pStyle w:val="CH2"/>
        <w:rPr>
          <w:rFonts w:eastAsia="SimHei"/>
          <w:sz w:val="28"/>
          <w:szCs w:val="28"/>
          <w:lang w:eastAsia="zh-CN"/>
        </w:rPr>
      </w:pPr>
      <w:bookmarkStart w:id="54" w:name="_Toc213853074"/>
      <w:r>
        <w:rPr>
          <w:lang w:val="zh-CN" w:eastAsia="zh-CN"/>
        </w:rPr>
        <w:lastRenderedPageBreak/>
        <w:tab/>
      </w:r>
      <w:r w:rsidRPr="00BE0F79">
        <w:rPr>
          <w:rFonts w:eastAsia="SimHei"/>
          <w:sz w:val="28"/>
          <w:szCs w:val="28"/>
          <w:lang w:val="zh-CN" w:eastAsia="zh-CN"/>
        </w:rPr>
        <w:tab/>
      </w:r>
      <w:bookmarkStart w:id="55" w:name="_Toc221799048"/>
      <w:r w:rsidRPr="00BE0F79">
        <w:rPr>
          <w:rFonts w:eastAsia="SimHei"/>
          <w:bCs/>
          <w:sz w:val="28"/>
          <w:szCs w:val="28"/>
          <w:lang w:val="zh-CN" w:eastAsia="zh-CN"/>
        </w:rPr>
        <w:t>MC-6/17</w:t>
      </w:r>
      <w:r w:rsidRPr="00BE0F79">
        <w:rPr>
          <w:rFonts w:eastAsia="SimHei"/>
          <w:bCs/>
          <w:sz w:val="28"/>
          <w:szCs w:val="28"/>
          <w:lang w:val="zh-CN" w:eastAsia="zh-CN"/>
        </w:rPr>
        <w:t>号决定：知识管理和数字战略的执行</w:t>
      </w:r>
      <w:bookmarkEnd w:id="54"/>
      <w:bookmarkEnd w:id="55"/>
    </w:p>
    <w:p w14:paraId="59EF3475" w14:textId="77777777" w:rsidR="00312042" w:rsidRPr="007E2484" w:rsidRDefault="00312042" w:rsidP="007E2484">
      <w:pPr>
        <w:pStyle w:val="Normal-pool"/>
        <w:tabs>
          <w:tab w:val="clear" w:pos="1247"/>
        </w:tabs>
        <w:spacing w:after="120"/>
        <w:ind w:left="1253" w:firstLine="619"/>
        <w:jc w:val="both"/>
        <w:rPr>
          <w:rFonts w:ascii="KaiTi" w:eastAsia="KaiTi" w:hAnsi="KaiTi"/>
          <w:sz w:val="24"/>
          <w:szCs w:val="24"/>
          <w:lang w:eastAsia="zh-CN"/>
        </w:rPr>
      </w:pPr>
      <w:r w:rsidRPr="007E2484">
        <w:rPr>
          <w:rFonts w:ascii="KaiTi" w:eastAsia="KaiTi" w:hAnsi="KaiTi"/>
          <w:sz w:val="24"/>
          <w:szCs w:val="24"/>
          <w:lang w:val="zh-CN" w:eastAsia="zh-CN"/>
        </w:rPr>
        <w:t>缔约方大会，</w:t>
      </w:r>
    </w:p>
    <w:p w14:paraId="48BC4B37" w14:textId="6C861628" w:rsidR="00312042" w:rsidRPr="007E2484" w:rsidRDefault="00312042" w:rsidP="007E2484">
      <w:pPr>
        <w:pStyle w:val="Normal-pool"/>
        <w:tabs>
          <w:tab w:val="clear" w:pos="1247"/>
        </w:tabs>
        <w:spacing w:after="120"/>
        <w:ind w:left="1253" w:firstLine="619"/>
        <w:jc w:val="both"/>
        <w:rPr>
          <w:rFonts w:eastAsia="SimSun"/>
          <w:sz w:val="24"/>
          <w:szCs w:val="24"/>
          <w:lang w:eastAsia="zh-CN"/>
        </w:rPr>
      </w:pPr>
      <w:r w:rsidRPr="007E2484">
        <w:rPr>
          <w:rFonts w:ascii="KaiTi" w:eastAsia="KaiTi" w:hAnsi="KaiTi"/>
          <w:spacing w:val="-6"/>
          <w:sz w:val="24"/>
          <w:szCs w:val="24"/>
          <w:lang w:val="zh-CN" w:eastAsia="zh-CN"/>
        </w:rPr>
        <w:t>回顾</w:t>
      </w:r>
      <w:r w:rsidRPr="007E2484">
        <w:rPr>
          <w:rFonts w:eastAsia="SimSun"/>
          <w:spacing w:val="-6"/>
          <w:sz w:val="24"/>
          <w:szCs w:val="24"/>
          <w:lang w:val="zh-CN" w:eastAsia="zh-CN"/>
        </w:rPr>
        <w:t>MC-5/16</w:t>
      </w:r>
      <w:r w:rsidRPr="007E2484">
        <w:rPr>
          <w:rFonts w:eastAsia="SimSun"/>
          <w:spacing w:val="-6"/>
          <w:sz w:val="24"/>
          <w:szCs w:val="24"/>
          <w:lang w:val="zh-CN" w:eastAsia="zh-CN"/>
        </w:rPr>
        <w:t>号</w:t>
      </w:r>
      <w:proofErr w:type="gramStart"/>
      <w:r w:rsidRPr="007E2484">
        <w:rPr>
          <w:rFonts w:eastAsia="SimSun"/>
          <w:spacing w:val="-6"/>
          <w:sz w:val="24"/>
          <w:szCs w:val="24"/>
          <w:lang w:val="zh-CN" w:eastAsia="zh-CN"/>
        </w:rPr>
        <w:t>决定赞赏</w:t>
      </w:r>
      <w:proofErr w:type="gramEnd"/>
      <w:r w:rsidRPr="007E2484">
        <w:rPr>
          <w:rFonts w:eastAsia="SimSun"/>
          <w:spacing w:val="-6"/>
          <w:sz w:val="24"/>
          <w:szCs w:val="24"/>
          <w:lang w:val="zh-CN" w:eastAsia="zh-CN"/>
        </w:rPr>
        <w:t>地注意到的《关于汞的水俣公约》的数字战略，</w:t>
      </w:r>
      <w:r w:rsidR="0036758B" w:rsidRPr="007E2484">
        <w:rPr>
          <w:rStyle w:val="FootnoteReference"/>
          <w:spacing w:val="-6"/>
          <w:w w:val="100"/>
          <w:position w:val="0"/>
          <w:sz w:val="24"/>
          <w:szCs w:val="24"/>
          <w:lang w:val="zh-CN"/>
        </w:rPr>
        <w:footnoteReference w:id="26"/>
      </w:r>
      <w:r w:rsidRPr="007E2484">
        <w:rPr>
          <w:rFonts w:eastAsia="SimSun"/>
          <w:sz w:val="24"/>
          <w:szCs w:val="24"/>
          <w:lang w:val="zh-CN" w:eastAsia="zh-CN"/>
        </w:rPr>
        <w:t>该战略旨在指导秘书处有效利用技术和管理知识来支持《公约》的执行工作；</w:t>
      </w:r>
    </w:p>
    <w:p w14:paraId="7A9E473B" w14:textId="77777777" w:rsidR="00312042" w:rsidRPr="007E2484" w:rsidRDefault="00312042" w:rsidP="007E2484">
      <w:pPr>
        <w:pStyle w:val="Normal-pool"/>
        <w:tabs>
          <w:tab w:val="clear" w:pos="1247"/>
        </w:tabs>
        <w:spacing w:after="120"/>
        <w:ind w:left="1253" w:firstLine="619"/>
        <w:jc w:val="both"/>
        <w:rPr>
          <w:rFonts w:eastAsia="SimSun"/>
          <w:sz w:val="24"/>
          <w:szCs w:val="24"/>
          <w:lang w:eastAsia="zh-CN"/>
        </w:rPr>
      </w:pPr>
      <w:r w:rsidRPr="007E2484">
        <w:rPr>
          <w:rFonts w:ascii="KaiTi" w:eastAsia="KaiTi" w:hAnsi="KaiTi"/>
          <w:sz w:val="24"/>
          <w:szCs w:val="24"/>
          <w:lang w:val="zh-CN" w:eastAsia="zh-CN"/>
        </w:rPr>
        <w:t>强调</w:t>
      </w:r>
      <w:r w:rsidRPr="007E2484">
        <w:rPr>
          <w:rFonts w:eastAsia="SimSun"/>
          <w:sz w:val="24"/>
          <w:szCs w:val="24"/>
          <w:lang w:val="zh-CN" w:eastAsia="zh-CN"/>
        </w:rPr>
        <w:t>根据联合国</w:t>
      </w:r>
      <w:r w:rsidRPr="007E2484">
        <w:rPr>
          <w:rFonts w:eastAsia="SimSun"/>
          <w:sz w:val="24"/>
          <w:szCs w:val="24"/>
          <w:lang w:val="zh-CN" w:eastAsia="zh-CN"/>
        </w:rPr>
        <w:t>2.0</w:t>
      </w:r>
      <w:r w:rsidRPr="007E2484">
        <w:rPr>
          <w:rFonts w:eastAsia="SimSun"/>
          <w:sz w:val="24"/>
          <w:szCs w:val="24"/>
          <w:lang w:val="zh-CN" w:eastAsia="zh-CN"/>
        </w:rPr>
        <w:t>倡议关于在整个联合国系统促进创新、协作和数字文化的前瞻性愿景，知识管理和能力建设数字化有益于推进在实现《公约》目标方面取得进展，</w:t>
      </w:r>
    </w:p>
    <w:p w14:paraId="251FA2DD" w14:textId="77777777" w:rsidR="00312042" w:rsidRPr="007E2484" w:rsidRDefault="00312042" w:rsidP="007E2484">
      <w:pPr>
        <w:pStyle w:val="Normal-pool"/>
        <w:tabs>
          <w:tab w:val="clear" w:pos="1247"/>
        </w:tabs>
        <w:spacing w:after="120"/>
        <w:ind w:left="1253" w:firstLine="619"/>
        <w:jc w:val="both"/>
        <w:rPr>
          <w:rFonts w:eastAsia="SimSun"/>
          <w:sz w:val="24"/>
          <w:szCs w:val="24"/>
          <w:lang w:eastAsia="zh-CN"/>
        </w:rPr>
      </w:pPr>
      <w:r w:rsidRPr="007E2484">
        <w:rPr>
          <w:rFonts w:ascii="KaiTi" w:eastAsia="KaiTi" w:hAnsi="KaiTi"/>
          <w:sz w:val="24"/>
          <w:szCs w:val="24"/>
          <w:lang w:val="zh-CN" w:eastAsia="zh-CN"/>
        </w:rPr>
        <w:t>认识到</w:t>
      </w:r>
      <w:r w:rsidRPr="007E2484">
        <w:rPr>
          <w:rFonts w:eastAsia="SimSun"/>
          <w:sz w:val="24"/>
          <w:szCs w:val="24"/>
          <w:lang w:val="zh-CN" w:eastAsia="zh-CN"/>
        </w:rPr>
        <w:t>需要根据《公约》第十七和第二十四条交流信息，以促进缔约方和相关利益攸关方之间在交流信息方面的合作，</w:t>
      </w:r>
    </w:p>
    <w:p w14:paraId="49B7B8A6" w14:textId="522F54ED" w:rsidR="00312042" w:rsidRPr="007E2484" w:rsidRDefault="00312042" w:rsidP="007E2484">
      <w:pPr>
        <w:pStyle w:val="Normal-pool"/>
        <w:tabs>
          <w:tab w:val="clear" w:pos="1247"/>
        </w:tabs>
        <w:spacing w:after="120"/>
        <w:ind w:left="1253" w:firstLine="619"/>
        <w:jc w:val="both"/>
        <w:rPr>
          <w:rFonts w:eastAsia="SimSun"/>
          <w:sz w:val="24"/>
          <w:szCs w:val="24"/>
          <w:lang w:eastAsia="zh-CN"/>
        </w:rPr>
      </w:pPr>
      <w:r w:rsidRPr="007E2484">
        <w:rPr>
          <w:rFonts w:eastAsia="SimSun"/>
          <w:sz w:val="24"/>
          <w:szCs w:val="24"/>
          <w:lang w:val="zh-CN" w:eastAsia="zh-CN"/>
        </w:rPr>
        <w:t>1.</w:t>
      </w:r>
      <w:r w:rsidRPr="007E2484">
        <w:rPr>
          <w:rFonts w:eastAsia="SimSun"/>
          <w:sz w:val="24"/>
          <w:szCs w:val="24"/>
          <w:lang w:val="zh-CN" w:eastAsia="zh-CN"/>
        </w:rPr>
        <w:tab/>
      </w:r>
      <w:r w:rsidRPr="007E2484">
        <w:rPr>
          <w:rFonts w:ascii="KaiTi" w:eastAsia="KaiTi" w:hAnsi="KaiTi"/>
          <w:sz w:val="24"/>
          <w:szCs w:val="24"/>
          <w:lang w:val="zh-CN" w:eastAsia="zh-CN"/>
        </w:rPr>
        <w:t>欢迎</w:t>
      </w:r>
      <w:r w:rsidRPr="007E2484">
        <w:rPr>
          <w:rFonts w:eastAsia="SimSun"/>
          <w:sz w:val="24"/>
          <w:szCs w:val="24"/>
          <w:lang w:val="zh-CN" w:eastAsia="zh-CN"/>
        </w:rPr>
        <w:t>秘书处在执行</w:t>
      </w:r>
      <w:r w:rsidRPr="007E2484">
        <w:rPr>
          <w:rFonts w:eastAsia="SimSun"/>
          <w:sz w:val="24"/>
          <w:szCs w:val="24"/>
          <w:lang w:val="zh-CN" w:eastAsia="zh-CN"/>
        </w:rPr>
        <w:t>2024–2025</w:t>
      </w:r>
      <w:r w:rsidRPr="007E2484">
        <w:rPr>
          <w:rFonts w:eastAsia="SimSun"/>
          <w:sz w:val="24"/>
          <w:szCs w:val="24"/>
          <w:lang w:val="zh-CN" w:eastAsia="zh-CN"/>
        </w:rPr>
        <w:t>两年</w:t>
      </w:r>
      <w:proofErr w:type="gramStart"/>
      <w:r w:rsidRPr="007E2484">
        <w:rPr>
          <w:rFonts w:eastAsia="SimSun"/>
          <w:sz w:val="24"/>
          <w:szCs w:val="24"/>
          <w:lang w:val="zh-CN" w:eastAsia="zh-CN"/>
        </w:rPr>
        <w:t>期数字</w:t>
      </w:r>
      <w:proofErr w:type="gramEnd"/>
      <w:r w:rsidRPr="007E2484">
        <w:rPr>
          <w:rFonts w:eastAsia="SimSun"/>
          <w:sz w:val="24"/>
          <w:szCs w:val="24"/>
          <w:lang w:val="zh-CN" w:eastAsia="zh-CN"/>
        </w:rPr>
        <w:t>战略方面取得的进展；</w:t>
      </w:r>
      <w:r w:rsidR="00086C02" w:rsidRPr="007E2484">
        <w:rPr>
          <w:rFonts w:eastAsia="SimSun"/>
          <w:sz w:val="24"/>
          <w:szCs w:val="24"/>
          <w:shd w:val="clear" w:color="auto" w:fill="FFFFFF"/>
          <w:vertAlign w:val="superscript"/>
          <w:lang w:val="zh-CN"/>
        </w:rPr>
        <w:footnoteReference w:id="27"/>
      </w:r>
    </w:p>
    <w:p w14:paraId="28339345" w14:textId="77777777" w:rsidR="00312042" w:rsidRPr="007E2484" w:rsidRDefault="00312042" w:rsidP="007E2484">
      <w:pPr>
        <w:pStyle w:val="Normal-pool"/>
        <w:tabs>
          <w:tab w:val="clear" w:pos="1247"/>
        </w:tabs>
        <w:spacing w:after="120"/>
        <w:ind w:left="1253" w:firstLine="619"/>
        <w:jc w:val="both"/>
        <w:rPr>
          <w:rFonts w:eastAsia="SimSun"/>
          <w:sz w:val="24"/>
          <w:szCs w:val="24"/>
          <w:lang w:eastAsia="zh-CN"/>
        </w:rPr>
      </w:pPr>
      <w:r w:rsidRPr="007E2484">
        <w:rPr>
          <w:rFonts w:eastAsia="SimSun"/>
          <w:sz w:val="24"/>
          <w:szCs w:val="24"/>
          <w:lang w:val="zh-CN" w:eastAsia="zh-CN"/>
        </w:rPr>
        <w:t>2.</w:t>
      </w:r>
      <w:r w:rsidRPr="007E2484">
        <w:rPr>
          <w:rFonts w:eastAsia="SimSun"/>
          <w:sz w:val="24"/>
          <w:szCs w:val="24"/>
          <w:lang w:val="zh-CN" w:eastAsia="zh-CN"/>
        </w:rPr>
        <w:tab/>
      </w:r>
      <w:r w:rsidRPr="007E2484">
        <w:rPr>
          <w:rFonts w:ascii="KaiTi" w:eastAsia="KaiTi" w:hAnsi="KaiTi"/>
          <w:sz w:val="24"/>
          <w:szCs w:val="24"/>
          <w:lang w:val="zh-CN" w:eastAsia="zh-CN"/>
        </w:rPr>
        <w:t>请</w:t>
      </w:r>
      <w:r w:rsidRPr="007E2484">
        <w:rPr>
          <w:rFonts w:eastAsia="SimSun"/>
          <w:sz w:val="24"/>
          <w:szCs w:val="24"/>
          <w:lang w:val="zh-CN" w:eastAsia="zh-CN"/>
        </w:rPr>
        <w:t>秘书处根据《关于汞的水俣公约》</w:t>
      </w:r>
      <w:r w:rsidRPr="007E2484">
        <w:rPr>
          <w:rFonts w:eastAsia="SimSun"/>
          <w:sz w:val="24"/>
          <w:szCs w:val="24"/>
          <w:lang w:val="zh-CN" w:eastAsia="zh-CN"/>
        </w:rPr>
        <w:t>2026–2027</w:t>
      </w:r>
      <w:r w:rsidRPr="007E2484">
        <w:rPr>
          <w:rFonts w:eastAsia="SimSun"/>
          <w:sz w:val="24"/>
          <w:szCs w:val="24"/>
          <w:lang w:val="zh-CN" w:eastAsia="zh-CN"/>
        </w:rPr>
        <w:t>两年期工作方案和预算，继续执行数字战略，并在今后各两年期优先开展逐步推进该战略的相关活动，包括可能使用人工智能；</w:t>
      </w:r>
    </w:p>
    <w:p w14:paraId="5DA5852C" w14:textId="693CA163" w:rsidR="00312042" w:rsidRPr="007E2484" w:rsidRDefault="00312042" w:rsidP="007E2484">
      <w:pPr>
        <w:pStyle w:val="Normal-pool"/>
        <w:tabs>
          <w:tab w:val="clear" w:pos="1247"/>
        </w:tabs>
        <w:spacing w:after="120"/>
        <w:ind w:left="1253" w:firstLine="619"/>
        <w:jc w:val="both"/>
        <w:rPr>
          <w:rFonts w:eastAsia="SimSun"/>
          <w:sz w:val="24"/>
          <w:szCs w:val="24"/>
          <w:lang w:eastAsia="zh-CN"/>
        </w:rPr>
      </w:pPr>
      <w:r w:rsidRPr="007E2484">
        <w:rPr>
          <w:rFonts w:eastAsia="SimSun"/>
          <w:sz w:val="24"/>
          <w:szCs w:val="24"/>
          <w:lang w:val="zh-CN" w:eastAsia="zh-CN"/>
        </w:rPr>
        <w:t>3.</w:t>
      </w:r>
      <w:r w:rsidRPr="007E2484">
        <w:rPr>
          <w:rFonts w:eastAsia="SimSun"/>
          <w:sz w:val="24"/>
          <w:szCs w:val="24"/>
          <w:lang w:val="zh-CN" w:eastAsia="zh-CN"/>
        </w:rPr>
        <w:tab/>
      </w:r>
      <w:r w:rsidRPr="007E2484">
        <w:rPr>
          <w:rFonts w:ascii="KaiTi" w:eastAsia="KaiTi" w:hAnsi="KaiTi"/>
          <w:sz w:val="24"/>
          <w:szCs w:val="24"/>
          <w:lang w:val="zh-CN" w:eastAsia="zh-CN"/>
        </w:rPr>
        <w:t>确认</w:t>
      </w:r>
      <w:r w:rsidRPr="007E2484">
        <w:rPr>
          <w:rFonts w:eastAsia="SimSun"/>
          <w:sz w:val="24"/>
          <w:szCs w:val="24"/>
          <w:lang w:val="zh-CN" w:eastAsia="zh-CN"/>
        </w:rPr>
        <w:t>公约网站是关于《公约》的公共信息和知识的主要来源，并请秘书处根据数字战略将其不断更新；</w:t>
      </w:r>
    </w:p>
    <w:p w14:paraId="31F2D149" w14:textId="0DE8680B" w:rsidR="00312042" w:rsidRPr="007E2484" w:rsidRDefault="00312042" w:rsidP="007E2484">
      <w:pPr>
        <w:pStyle w:val="Normal-pool"/>
        <w:tabs>
          <w:tab w:val="clear" w:pos="1247"/>
        </w:tabs>
        <w:spacing w:after="120"/>
        <w:ind w:left="1253" w:firstLine="619"/>
        <w:jc w:val="both"/>
        <w:rPr>
          <w:rFonts w:eastAsia="SimSun"/>
          <w:sz w:val="24"/>
          <w:szCs w:val="24"/>
          <w:lang w:eastAsia="zh-CN"/>
        </w:rPr>
      </w:pPr>
      <w:r w:rsidRPr="007E2484">
        <w:rPr>
          <w:rFonts w:eastAsia="SimSun"/>
          <w:sz w:val="24"/>
          <w:szCs w:val="24"/>
          <w:lang w:val="zh-CN" w:eastAsia="zh-CN"/>
        </w:rPr>
        <w:t>4.</w:t>
      </w:r>
      <w:r w:rsidRPr="007E2484">
        <w:rPr>
          <w:rFonts w:eastAsia="SimSun"/>
          <w:sz w:val="24"/>
          <w:szCs w:val="24"/>
          <w:lang w:val="zh-CN" w:eastAsia="zh-CN"/>
        </w:rPr>
        <w:tab/>
      </w:r>
      <w:r w:rsidRPr="007E2484">
        <w:rPr>
          <w:rFonts w:ascii="KaiTi" w:eastAsia="KaiTi" w:hAnsi="KaiTi"/>
          <w:sz w:val="24"/>
          <w:szCs w:val="24"/>
          <w:lang w:val="zh-CN" w:eastAsia="zh-CN"/>
        </w:rPr>
        <w:t>同意</w:t>
      </w:r>
      <w:r w:rsidRPr="007E2484">
        <w:rPr>
          <w:rFonts w:eastAsia="SimSun"/>
          <w:sz w:val="24"/>
          <w:szCs w:val="24"/>
          <w:lang w:val="zh-CN" w:eastAsia="zh-CN"/>
        </w:rPr>
        <w:t>在资源允许的情况下，支持开发水</w:t>
      </w:r>
      <w:proofErr w:type="gramStart"/>
      <w:r w:rsidRPr="007E2484">
        <w:rPr>
          <w:rFonts w:eastAsia="SimSun"/>
          <w:sz w:val="24"/>
          <w:szCs w:val="24"/>
          <w:lang w:val="zh-CN" w:eastAsia="zh-CN"/>
        </w:rPr>
        <w:t>俣</w:t>
      </w:r>
      <w:proofErr w:type="gramEnd"/>
      <w:r w:rsidRPr="007E2484">
        <w:rPr>
          <w:rFonts w:eastAsia="SimSun"/>
          <w:sz w:val="24"/>
          <w:szCs w:val="24"/>
          <w:lang w:val="zh-CN" w:eastAsia="zh-CN"/>
        </w:rPr>
        <w:t>公约交流平台，将其作为根据第十七和第二十四条进行信息交流的具有成本效益的透明工具；</w:t>
      </w:r>
    </w:p>
    <w:p w14:paraId="4B53B15D" w14:textId="13D97EEE" w:rsidR="00312042" w:rsidRPr="007E2484" w:rsidRDefault="00312042" w:rsidP="007E2484">
      <w:pPr>
        <w:pStyle w:val="Normal-pool"/>
        <w:tabs>
          <w:tab w:val="clear" w:pos="1247"/>
        </w:tabs>
        <w:spacing w:after="120"/>
        <w:ind w:left="1253" w:firstLine="619"/>
        <w:jc w:val="both"/>
        <w:rPr>
          <w:rFonts w:eastAsia="SimSun"/>
          <w:sz w:val="24"/>
          <w:szCs w:val="24"/>
          <w:lang w:eastAsia="zh-CN"/>
        </w:rPr>
      </w:pPr>
      <w:r w:rsidRPr="007E2484">
        <w:rPr>
          <w:rFonts w:eastAsia="SimSun"/>
          <w:sz w:val="24"/>
          <w:szCs w:val="24"/>
          <w:lang w:val="zh-CN" w:eastAsia="zh-CN"/>
        </w:rPr>
        <w:t>5.</w:t>
      </w:r>
      <w:r w:rsidRPr="007E2484">
        <w:rPr>
          <w:rFonts w:eastAsia="SimSun"/>
          <w:sz w:val="24"/>
          <w:szCs w:val="24"/>
          <w:lang w:val="zh-CN" w:eastAsia="zh-CN"/>
        </w:rPr>
        <w:tab/>
      </w:r>
      <w:r w:rsidRPr="007E2484">
        <w:rPr>
          <w:rFonts w:ascii="KaiTi" w:eastAsia="KaiTi" w:hAnsi="KaiTi"/>
          <w:sz w:val="24"/>
          <w:szCs w:val="24"/>
          <w:lang w:val="zh-CN" w:eastAsia="zh-CN"/>
        </w:rPr>
        <w:t>鼓励</w:t>
      </w:r>
      <w:r w:rsidRPr="007E2484">
        <w:rPr>
          <w:rFonts w:eastAsia="SimSun"/>
          <w:sz w:val="24"/>
          <w:szCs w:val="24"/>
          <w:lang w:val="zh-CN" w:eastAsia="zh-CN"/>
        </w:rPr>
        <w:t>秘书处在资源允许的情况下，继续与全球汞伙伴关系开展合作和协调活动，推进关于</w:t>
      </w:r>
      <w:proofErr w:type="gramStart"/>
      <w:r w:rsidRPr="007E2484">
        <w:rPr>
          <w:rFonts w:eastAsia="SimSun"/>
          <w:sz w:val="24"/>
          <w:szCs w:val="24"/>
          <w:lang w:val="zh-CN" w:eastAsia="zh-CN"/>
        </w:rPr>
        <w:t>汞相关</w:t>
      </w:r>
      <w:proofErr w:type="gramEnd"/>
      <w:r w:rsidRPr="007E2484">
        <w:rPr>
          <w:rFonts w:eastAsia="SimSun"/>
          <w:sz w:val="24"/>
          <w:szCs w:val="24"/>
          <w:lang w:val="zh-CN" w:eastAsia="zh-CN"/>
        </w:rPr>
        <w:t>问题的共享知识举措，包括联合开发数据产品、传播工具和知识平台，同时确保互补性；</w:t>
      </w:r>
    </w:p>
    <w:p w14:paraId="64C82070" w14:textId="77777777" w:rsidR="00312042" w:rsidRPr="007E2484" w:rsidRDefault="00312042" w:rsidP="007E2484">
      <w:pPr>
        <w:pStyle w:val="Normal-pool"/>
        <w:tabs>
          <w:tab w:val="clear" w:pos="1247"/>
        </w:tabs>
        <w:spacing w:after="120"/>
        <w:ind w:left="1253" w:firstLine="619"/>
        <w:jc w:val="both"/>
        <w:rPr>
          <w:rFonts w:eastAsia="SimSun"/>
          <w:sz w:val="24"/>
          <w:szCs w:val="24"/>
          <w:lang w:eastAsia="zh-CN"/>
        </w:rPr>
      </w:pPr>
      <w:r w:rsidRPr="007E2484">
        <w:rPr>
          <w:rFonts w:eastAsia="SimSun"/>
          <w:sz w:val="24"/>
          <w:szCs w:val="24"/>
          <w:lang w:val="zh-CN" w:eastAsia="zh-CN"/>
        </w:rPr>
        <w:t>6.</w:t>
      </w:r>
      <w:r w:rsidRPr="007E2484">
        <w:rPr>
          <w:rFonts w:eastAsia="SimSun"/>
          <w:sz w:val="24"/>
          <w:szCs w:val="24"/>
          <w:lang w:val="zh-CN" w:eastAsia="zh-CN"/>
        </w:rPr>
        <w:tab/>
      </w:r>
      <w:r w:rsidRPr="007E2484">
        <w:rPr>
          <w:rFonts w:ascii="KaiTi" w:eastAsia="KaiTi" w:hAnsi="KaiTi"/>
          <w:sz w:val="24"/>
          <w:szCs w:val="24"/>
          <w:lang w:val="zh-CN" w:eastAsia="zh-CN"/>
        </w:rPr>
        <w:t>请</w:t>
      </w:r>
      <w:r w:rsidRPr="007E2484">
        <w:rPr>
          <w:rFonts w:eastAsia="SimSun"/>
          <w:sz w:val="24"/>
          <w:szCs w:val="24"/>
          <w:lang w:val="zh-CN" w:eastAsia="zh-CN"/>
        </w:rPr>
        <w:t>秘书处继续与其他多边环境协定秘书处和其他合作伙伴（包括联合国多边环境协定信息门户网站）协作开展知识管理、数字化和信息交流工作；</w:t>
      </w:r>
    </w:p>
    <w:p w14:paraId="6C9158DA" w14:textId="77777777" w:rsidR="00312042" w:rsidRPr="007E2484" w:rsidRDefault="00312042" w:rsidP="007E2484">
      <w:pPr>
        <w:pStyle w:val="Normal-pool"/>
        <w:tabs>
          <w:tab w:val="clear" w:pos="1247"/>
        </w:tabs>
        <w:spacing w:after="120"/>
        <w:ind w:left="1253" w:firstLine="619"/>
        <w:jc w:val="both"/>
        <w:rPr>
          <w:rFonts w:eastAsia="SimSun"/>
          <w:sz w:val="24"/>
          <w:szCs w:val="24"/>
          <w:lang w:eastAsia="zh-CN"/>
        </w:rPr>
      </w:pPr>
      <w:r w:rsidRPr="007E2484">
        <w:rPr>
          <w:rFonts w:eastAsia="SimSun"/>
          <w:sz w:val="24"/>
          <w:szCs w:val="24"/>
          <w:lang w:val="zh-CN" w:eastAsia="zh-CN"/>
        </w:rPr>
        <w:t>7.</w:t>
      </w:r>
      <w:r w:rsidRPr="007E2484">
        <w:rPr>
          <w:rFonts w:eastAsia="SimSun"/>
          <w:sz w:val="24"/>
          <w:szCs w:val="24"/>
          <w:lang w:val="zh-CN" w:eastAsia="zh-CN"/>
        </w:rPr>
        <w:tab/>
      </w:r>
      <w:r w:rsidRPr="007E2484">
        <w:rPr>
          <w:rFonts w:ascii="KaiTi" w:eastAsia="KaiTi" w:hAnsi="KaiTi"/>
          <w:sz w:val="24"/>
          <w:szCs w:val="24"/>
          <w:lang w:val="zh-CN" w:eastAsia="zh-CN"/>
        </w:rPr>
        <w:t>又请</w:t>
      </w:r>
      <w:r w:rsidRPr="007E2484">
        <w:rPr>
          <w:rFonts w:eastAsia="SimSun"/>
          <w:sz w:val="24"/>
          <w:szCs w:val="24"/>
          <w:lang w:val="zh-CN" w:eastAsia="zh-CN"/>
        </w:rPr>
        <w:t>秘书处继续与控制危险废物越境转移及其处置巴塞尔公约、关于在国际贸易中对某些危险化学品和农药采用事先知情同意程序的鹿特丹公约和关于持久性有机污染物的斯德哥尔摩公约秘书处进行协作，在知识管理和数字化方面交流信息并分享经验和最佳做法；</w:t>
      </w:r>
    </w:p>
    <w:p w14:paraId="1F0AA02E" w14:textId="120F4D09" w:rsidR="00312042" w:rsidRPr="007E2484" w:rsidRDefault="00312042" w:rsidP="007E2484">
      <w:pPr>
        <w:pStyle w:val="Normal-pool"/>
        <w:tabs>
          <w:tab w:val="clear" w:pos="1247"/>
        </w:tabs>
        <w:spacing w:after="120"/>
        <w:ind w:left="1253" w:firstLine="619"/>
        <w:jc w:val="both"/>
        <w:rPr>
          <w:rFonts w:eastAsia="SimSun"/>
          <w:sz w:val="24"/>
          <w:szCs w:val="24"/>
          <w:lang w:eastAsia="zh-CN"/>
        </w:rPr>
        <w:sectPr w:rsidR="00312042" w:rsidRPr="007E2484" w:rsidSect="00E84D8D">
          <w:footnotePr>
            <w:numRestart w:val="eachSect"/>
          </w:footnotePr>
          <w:type w:val="continuous"/>
          <w:pgSz w:w="11906" w:h="16838" w:code="9"/>
          <w:pgMar w:top="907" w:right="992" w:bottom="1418" w:left="1418" w:header="539" w:footer="975" w:gutter="0"/>
          <w:cols w:space="539"/>
          <w:docGrid w:linePitch="360"/>
        </w:sectPr>
      </w:pPr>
      <w:r w:rsidRPr="007E2484">
        <w:rPr>
          <w:rFonts w:eastAsia="SimSun"/>
          <w:sz w:val="24"/>
          <w:szCs w:val="24"/>
          <w:lang w:val="zh-CN" w:eastAsia="zh-CN"/>
        </w:rPr>
        <w:t>8.</w:t>
      </w:r>
      <w:r w:rsidRPr="007E2484">
        <w:rPr>
          <w:rFonts w:eastAsia="SimSun"/>
          <w:sz w:val="24"/>
          <w:szCs w:val="24"/>
          <w:lang w:val="zh-CN" w:eastAsia="zh-CN"/>
        </w:rPr>
        <w:tab/>
      </w:r>
      <w:r w:rsidR="00BE0F79" w:rsidRPr="007E2484">
        <w:rPr>
          <w:rFonts w:eastAsia="SimSun" w:hint="eastAsia"/>
          <w:sz w:val="24"/>
          <w:szCs w:val="24"/>
          <w:lang w:val="zh-CN" w:eastAsia="zh-CN"/>
        </w:rPr>
        <w:t xml:space="preserve"> </w:t>
      </w:r>
      <w:r w:rsidRPr="007E2484">
        <w:rPr>
          <w:rFonts w:ascii="KaiTi" w:eastAsia="KaiTi" w:hAnsi="KaiTi"/>
          <w:sz w:val="24"/>
          <w:szCs w:val="24"/>
          <w:lang w:val="zh-CN" w:eastAsia="zh-CN"/>
        </w:rPr>
        <w:t>还请</w:t>
      </w:r>
      <w:r w:rsidRPr="007E2484">
        <w:rPr>
          <w:rFonts w:eastAsia="SimSun"/>
          <w:sz w:val="24"/>
          <w:szCs w:val="24"/>
          <w:lang w:val="zh-CN" w:eastAsia="zh-CN"/>
        </w:rPr>
        <w:t>秘书处向缔约方大会第七次会议报告数字战略的执行进展情况。</w:t>
      </w:r>
    </w:p>
    <w:p w14:paraId="75AFB749" w14:textId="77777777" w:rsidR="00312042" w:rsidRPr="00BE0F79" w:rsidRDefault="00312042" w:rsidP="003D0F2B">
      <w:pPr>
        <w:spacing w:after="160" w:line="240" w:lineRule="auto"/>
        <w:rPr>
          <w:rFonts w:eastAsia="SimSun"/>
          <w:sz w:val="24"/>
          <w:szCs w:val="24"/>
        </w:rPr>
      </w:pPr>
      <w:r w:rsidRPr="00BE0F79">
        <w:rPr>
          <w:rFonts w:eastAsia="SimSun"/>
          <w:sz w:val="24"/>
          <w:szCs w:val="24"/>
        </w:rPr>
        <w:br w:type="page"/>
      </w:r>
    </w:p>
    <w:p w14:paraId="71175CA9" w14:textId="576DF0EA" w:rsidR="00312042" w:rsidRPr="00BE0F79" w:rsidRDefault="00312042" w:rsidP="00956EFA">
      <w:pPr>
        <w:pStyle w:val="CH2"/>
        <w:ind w:right="406"/>
        <w:rPr>
          <w:rFonts w:eastAsia="SimHei"/>
          <w:sz w:val="28"/>
          <w:szCs w:val="28"/>
          <w:lang w:eastAsia="zh-CN"/>
        </w:rPr>
      </w:pPr>
      <w:bookmarkStart w:id="56" w:name="_Toc213853075"/>
      <w:r>
        <w:rPr>
          <w:lang w:val="zh-CN" w:eastAsia="zh-CN"/>
        </w:rPr>
        <w:lastRenderedPageBreak/>
        <w:tab/>
      </w:r>
      <w:r w:rsidRPr="00BE0F79">
        <w:rPr>
          <w:rFonts w:eastAsia="SimHei"/>
          <w:sz w:val="28"/>
          <w:szCs w:val="28"/>
          <w:lang w:val="zh-CN" w:eastAsia="zh-CN"/>
        </w:rPr>
        <w:tab/>
      </w:r>
      <w:bookmarkStart w:id="57" w:name="_Toc221799049"/>
      <w:r w:rsidRPr="00BE0F79">
        <w:rPr>
          <w:rFonts w:eastAsia="SimHei"/>
          <w:bCs/>
          <w:sz w:val="28"/>
          <w:szCs w:val="28"/>
          <w:lang w:val="zh-CN" w:eastAsia="zh-CN"/>
        </w:rPr>
        <w:t>MC-6/18</w:t>
      </w:r>
      <w:r w:rsidRPr="00BE0F79">
        <w:rPr>
          <w:rFonts w:eastAsia="SimHei"/>
          <w:bCs/>
          <w:sz w:val="28"/>
          <w:szCs w:val="28"/>
          <w:lang w:val="zh-CN" w:eastAsia="zh-CN"/>
        </w:rPr>
        <w:t>号决定：加强《水俣公约》和昆明</w:t>
      </w:r>
      <w:r w:rsidRPr="00BE0F79">
        <w:rPr>
          <w:rFonts w:eastAsia="SimHei"/>
          <w:bCs/>
          <w:sz w:val="28"/>
          <w:szCs w:val="28"/>
          <w:lang w:val="zh-CN" w:eastAsia="zh-CN"/>
        </w:rPr>
        <w:t>-</w:t>
      </w:r>
      <w:r w:rsidRPr="00BE0F79">
        <w:rPr>
          <w:rFonts w:eastAsia="SimHei"/>
          <w:bCs/>
          <w:sz w:val="28"/>
          <w:szCs w:val="28"/>
          <w:lang w:val="zh-CN" w:eastAsia="zh-CN"/>
        </w:rPr>
        <w:t>蒙特利尔全球生物多样性框架执行工作共同效益的路线图</w:t>
      </w:r>
      <w:bookmarkEnd w:id="56"/>
      <w:bookmarkEnd w:id="57"/>
    </w:p>
    <w:p w14:paraId="284AA406" w14:textId="2FC01AA0" w:rsidR="00312042" w:rsidRPr="00956EFA" w:rsidRDefault="00312042" w:rsidP="00956EFA">
      <w:pPr>
        <w:tabs>
          <w:tab w:val="left" w:pos="624"/>
          <w:tab w:val="left" w:pos="1871"/>
          <w:tab w:val="left" w:pos="2495"/>
          <w:tab w:val="left" w:pos="3119"/>
          <w:tab w:val="left" w:pos="3742"/>
          <w:tab w:val="left" w:pos="4366"/>
          <w:tab w:val="left" w:pos="4990"/>
        </w:tabs>
        <w:spacing w:line="240" w:lineRule="auto"/>
        <w:ind w:left="1253" w:firstLine="619"/>
        <w:rPr>
          <w:rFonts w:ascii="KaiTi" w:eastAsia="KaiTi" w:hAnsi="KaiTi"/>
          <w:sz w:val="24"/>
          <w:szCs w:val="24"/>
          <w:shd w:val="clear" w:color="auto" w:fill="FFFFFF"/>
        </w:rPr>
      </w:pPr>
      <w:r w:rsidRPr="00956EFA">
        <w:rPr>
          <w:rFonts w:ascii="KaiTi" w:eastAsia="KaiTi" w:hAnsi="KaiTi"/>
          <w:sz w:val="24"/>
          <w:szCs w:val="24"/>
          <w:lang w:val="zh-CN"/>
        </w:rPr>
        <w:t>缔约方大会，</w:t>
      </w:r>
    </w:p>
    <w:p w14:paraId="528351EB" w14:textId="2C30C9A8" w:rsidR="00312042" w:rsidRPr="00956EFA" w:rsidRDefault="00312042" w:rsidP="00956EFA">
      <w:pPr>
        <w:tabs>
          <w:tab w:val="left" w:pos="624"/>
        </w:tabs>
        <w:spacing w:line="240" w:lineRule="auto"/>
        <w:ind w:left="1253" w:firstLine="619"/>
        <w:rPr>
          <w:rFonts w:eastAsia="SimSun"/>
          <w:sz w:val="24"/>
          <w:szCs w:val="24"/>
        </w:rPr>
      </w:pPr>
      <w:r w:rsidRPr="00956EFA">
        <w:rPr>
          <w:rFonts w:ascii="KaiTi" w:eastAsia="KaiTi" w:hAnsi="KaiTi"/>
          <w:sz w:val="24"/>
          <w:szCs w:val="24"/>
          <w:lang w:val="zh-CN"/>
        </w:rPr>
        <w:t>赞赏地</w:t>
      </w:r>
      <w:r w:rsidR="00387481" w:rsidRPr="00956EFA">
        <w:rPr>
          <w:rFonts w:ascii="KaiTi" w:eastAsia="KaiTi" w:hAnsi="KaiTi" w:hint="eastAsia"/>
          <w:sz w:val="24"/>
          <w:szCs w:val="24"/>
          <w:lang w:val="zh-CN"/>
        </w:rPr>
        <w:t>肯定</w:t>
      </w:r>
      <w:r w:rsidRPr="00956EFA">
        <w:rPr>
          <w:rFonts w:eastAsia="SimSun"/>
          <w:sz w:val="24"/>
          <w:szCs w:val="24"/>
          <w:lang w:val="zh-CN"/>
        </w:rPr>
        <w:t>秘书处根据关于汞和昆明</w:t>
      </w:r>
      <w:r w:rsidRPr="00956EFA">
        <w:rPr>
          <w:rFonts w:eastAsia="SimSun"/>
          <w:sz w:val="24"/>
          <w:szCs w:val="24"/>
          <w:lang w:val="zh-CN"/>
        </w:rPr>
        <w:t>-</w:t>
      </w:r>
      <w:r w:rsidRPr="00956EFA">
        <w:rPr>
          <w:rFonts w:eastAsia="SimSun"/>
          <w:sz w:val="24"/>
          <w:szCs w:val="24"/>
          <w:lang w:val="zh-CN"/>
        </w:rPr>
        <w:t>蒙特利尔全球生物多样性框架的</w:t>
      </w:r>
      <w:r w:rsidRPr="00956EFA">
        <w:rPr>
          <w:rFonts w:eastAsia="SimSun"/>
          <w:sz w:val="24"/>
          <w:szCs w:val="24"/>
          <w:lang w:val="zh-CN"/>
        </w:rPr>
        <w:t>MC-5/17</w:t>
      </w:r>
      <w:r w:rsidRPr="00956EFA">
        <w:rPr>
          <w:rFonts w:eastAsia="SimSun"/>
          <w:sz w:val="24"/>
          <w:szCs w:val="24"/>
          <w:lang w:val="zh-CN"/>
        </w:rPr>
        <w:t>号决定所</w:t>
      </w:r>
      <w:r w:rsidR="00BD23D7" w:rsidRPr="00956EFA">
        <w:rPr>
          <w:rFonts w:eastAsia="SimSun" w:hint="eastAsia"/>
          <w:sz w:val="24"/>
          <w:szCs w:val="24"/>
          <w:lang w:val="zh-CN"/>
        </w:rPr>
        <w:t>做</w:t>
      </w:r>
      <w:r w:rsidRPr="00956EFA">
        <w:rPr>
          <w:rFonts w:eastAsia="SimSun"/>
          <w:sz w:val="24"/>
          <w:szCs w:val="24"/>
          <w:lang w:val="zh-CN"/>
        </w:rPr>
        <w:t>的工作，包括为响应生物多样性公约执行秘书关于指标的呼吁而编写的意见和建议，这些工作已</w:t>
      </w:r>
      <w:proofErr w:type="gramStart"/>
      <w:r w:rsidRPr="00956EFA">
        <w:rPr>
          <w:rFonts w:eastAsia="SimSun"/>
          <w:sz w:val="24"/>
          <w:szCs w:val="24"/>
          <w:lang w:val="zh-CN"/>
        </w:rPr>
        <w:t>向关于汞</w:t>
      </w:r>
      <w:proofErr w:type="gramEnd"/>
      <w:r w:rsidRPr="00956EFA">
        <w:rPr>
          <w:rFonts w:eastAsia="SimSun"/>
          <w:sz w:val="24"/>
          <w:szCs w:val="24"/>
          <w:lang w:val="zh-CN"/>
        </w:rPr>
        <w:t>的水</w:t>
      </w:r>
      <w:proofErr w:type="gramStart"/>
      <w:r w:rsidRPr="00956EFA">
        <w:rPr>
          <w:rFonts w:eastAsia="SimSun"/>
          <w:sz w:val="24"/>
          <w:szCs w:val="24"/>
          <w:lang w:val="zh-CN"/>
        </w:rPr>
        <w:t>俣</w:t>
      </w:r>
      <w:proofErr w:type="gramEnd"/>
      <w:r w:rsidRPr="00956EFA">
        <w:rPr>
          <w:rFonts w:eastAsia="SimSun"/>
          <w:sz w:val="24"/>
          <w:szCs w:val="24"/>
          <w:lang w:val="zh-CN"/>
        </w:rPr>
        <w:t>公约缔约方大会第六次会议作了报告，</w:t>
      </w:r>
    </w:p>
    <w:p w14:paraId="12EA991D" w14:textId="1CDD5962" w:rsidR="00312042" w:rsidRPr="00956EFA" w:rsidRDefault="00312042" w:rsidP="00956EFA">
      <w:pPr>
        <w:tabs>
          <w:tab w:val="left" w:pos="624"/>
        </w:tabs>
        <w:spacing w:line="240" w:lineRule="auto"/>
        <w:ind w:left="1253" w:firstLine="619"/>
        <w:rPr>
          <w:rFonts w:eastAsia="SimSun"/>
          <w:sz w:val="24"/>
          <w:szCs w:val="24"/>
          <w:shd w:val="clear" w:color="auto" w:fill="FFFFFF"/>
        </w:rPr>
      </w:pPr>
      <w:r w:rsidRPr="00956EFA">
        <w:rPr>
          <w:rFonts w:ascii="KaiTi" w:eastAsia="KaiTi" w:hAnsi="KaiTi"/>
          <w:sz w:val="24"/>
          <w:szCs w:val="24"/>
          <w:lang w:val="zh-CN"/>
        </w:rPr>
        <w:t>知悉</w:t>
      </w:r>
      <w:r w:rsidRPr="00956EFA">
        <w:rPr>
          <w:rFonts w:eastAsia="SimSun"/>
          <w:sz w:val="24"/>
          <w:szCs w:val="24"/>
          <w:lang w:val="zh-CN"/>
        </w:rPr>
        <w:t>生物多样性公约缔约方大会在其第</w:t>
      </w:r>
      <w:r w:rsidRPr="00956EFA">
        <w:rPr>
          <w:rFonts w:eastAsia="SimSun"/>
          <w:sz w:val="24"/>
          <w:szCs w:val="24"/>
          <w:lang w:val="zh-CN"/>
        </w:rPr>
        <w:t>16/35</w:t>
      </w:r>
      <w:r w:rsidRPr="00956EFA">
        <w:rPr>
          <w:rFonts w:eastAsia="SimSun"/>
          <w:sz w:val="24"/>
          <w:szCs w:val="24"/>
          <w:lang w:val="zh-CN"/>
        </w:rPr>
        <w:t>号决定中邀请水</w:t>
      </w:r>
      <w:proofErr w:type="gramStart"/>
      <w:r w:rsidRPr="00956EFA">
        <w:rPr>
          <w:rFonts w:eastAsia="SimSun"/>
          <w:sz w:val="24"/>
          <w:szCs w:val="24"/>
          <w:lang w:val="zh-CN"/>
        </w:rPr>
        <w:t>俣</w:t>
      </w:r>
      <w:proofErr w:type="gramEnd"/>
      <w:r w:rsidRPr="00956EFA">
        <w:rPr>
          <w:rFonts w:eastAsia="SimSun"/>
          <w:sz w:val="24"/>
          <w:szCs w:val="24"/>
          <w:lang w:val="zh-CN"/>
        </w:rPr>
        <w:t>公约缔约方大会以及其他化学品和废物公约的理事机构、联合国粮食及农业组织和其他相关公约和组织（包括全球化学品框架</w:t>
      </w:r>
      <w:r w:rsidRPr="00956EFA">
        <w:rPr>
          <w:rFonts w:eastAsia="SimSun"/>
          <w:sz w:val="24"/>
          <w:szCs w:val="24"/>
          <w:lang w:val="zh-CN"/>
        </w:rPr>
        <w:t>——</w:t>
      </w:r>
      <w:r w:rsidRPr="00956EFA">
        <w:rPr>
          <w:rFonts w:eastAsia="SimSun"/>
          <w:sz w:val="24"/>
          <w:szCs w:val="24"/>
          <w:lang w:val="zh-CN"/>
        </w:rPr>
        <w:t>使地球免受化学品和废物危害）就框架的具体目标</w:t>
      </w:r>
      <w:r w:rsidRPr="00956EFA">
        <w:rPr>
          <w:rFonts w:eastAsia="SimSun"/>
          <w:sz w:val="24"/>
          <w:szCs w:val="24"/>
          <w:lang w:val="zh-CN"/>
        </w:rPr>
        <w:t>7</w:t>
      </w:r>
      <w:r w:rsidRPr="00956EFA">
        <w:rPr>
          <w:rFonts w:eastAsia="SimSun"/>
          <w:sz w:val="24"/>
          <w:szCs w:val="24"/>
          <w:lang w:val="zh-CN"/>
        </w:rPr>
        <w:t>（</w:t>
      </w:r>
      <w:r w:rsidRPr="00956EFA">
        <w:rPr>
          <w:rFonts w:ascii="SimSun" w:eastAsia="SimSun" w:hAnsi="SimSun"/>
          <w:sz w:val="24"/>
          <w:szCs w:val="24"/>
          <w:lang w:val="zh-CN"/>
        </w:rPr>
        <w:t>“将污染减少到对生物多样性无害的水平”</w:t>
      </w:r>
      <w:r w:rsidRPr="00956EFA">
        <w:rPr>
          <w:rFonts w:eastAsia="SimSun"/>
          <w:sz w:val="24"/>
          <w:szCs w:val="24"/>
          <w:lang w:val="zh-CN"/>
        </w:rPr>
        <w:t>）与里约三公约协作，</w:t>
      </w:r>
    </w:p>
    <w:p w14:paraId="4D00A0DC" w14:textId="66B50EA4" w:rsidR="00312042" w:rsidRPr="00956EFA" w:rsidRDefault="00312042" w:rsidP="00956EFA">
      <w:pPr>
        <w:tabs>
          <w:tab w:val="left" w:pos="624"/>
        </w:tabs>
        <w:spacing w:line="240" w:lineRule="auto"/>
        <w:ind w:left="1253" w:firstLine="619"/>
        <w:rPr>
          <w:rFonts w:eastAsia="SimSun"/>
          <w:sz w:val="24"/>
          <w:szCs w:val="24"/>
        </w:rPr>
      </w:pPr>
      <w:r w:rsidRPr="00956EFA">
        <w:rPr>
          <w:rFonts w:ascii="KaiTi" w:eastAsia="KaiTi" w:hAnsi="KaiTi"/>
          <w:sz w:val="24"/>
          <w:szCs w:val="24"/>
          <w:lang w:val="zh-CN"/>
        </w:rPr>
        <w:t>赞赏地</w:t>
      </w:r>
      <w:r w:rsidR="009D2F8A" w:rsidRPr="00956EFA">
        <w:rPr>
          <w:rFonts w:ascii="KaiTi" w:eastAsia="KaiTi" w:hAnsi="KaiTi" w:hint="eastAsia"/>
          <w:sz w:val="24"/>
          <w:szCs w:val="24"/>
          <w:lang w:val="zh-CN"/>
        </w:rPr>
        <w:t>肯定</w:t>
      </w:r>
      <w:r w:rsidRPr="00956EFA">
        <w:rPr>
          <w:rFonts w:eastAsia="SimSun"/>
          <w:sz w:val="24"/>
          <w:szCs w:val="24"/>
          <w:lang w:val="zh-CN"/>
        </w:rPr>
        <w:t>联合国环境规划署在</w:t>
      </w:r>
      <w:proofErr w:type="gramStart"/>
      <w:r w:rsidRPr="00956EFA">
        <w:rPr>
          <w:rFonts w:eastAsia="SimSun"/>
          <w:sz w:val="24"/>
          <w:szCs w:val="24"/>
          <w:lang w:val="zh-CN"/>
        </w:rPr>
        <w:t>伯尔尼进程下</w:t>
      </w:r>
      <w:proofErr w:type="gramEnd"/>
      <w:r w:rsidRPr="00956EFA">
        <w:rPr>
          <w:rFonts w:eastAsia="SimSun"/>
          <w:sz w:val="24"/>
          <w:szCs w:val="24"/>
          <w:lang w:val="zh-CN"/>
        </w:rPr>
        <w:t>推动的工作，包括该进程下第三次会议的成果，</w:t>
      </w:r>
      <w:r w:rsidR="00A820C4" w:rsidRPr="00956EFA">
        <w:rPr>
          <w:rStyle w:val="FootnoteReference"/>
          <w:spacing w:val="0"/>
          <w:w w:val="100"/>
          <w:position w:val="0"/>
          <w:sz w:val="24"/>
          <w:szCs w:val="24"/>
          <w:lang w:val="zh-CN"/>
        </w:rPr>
        <w:footnoteReference w:id="28"/>
      </w:r>
    </w:p>
    <w:p w14:paraId="2C280206" w14:textId="23594126" w:rsidR="00312042" w:rsidRPr="00136D2E" w:rsidRDefault="00312042" w:rsidP="00956EFA">
      <w:pPr>
        <w:numPr>
          <w:ilvl w:val="0"/>
          <w:numId w:val="48"/>
        </w:numPr>
        <w:tabs>
          <w:tab w:val="clear" w:pos="1247"/>
          <w:tab w:val="clear" w:pos="1814"/>
          <w:tab w:val="clear" w:pos="2381"/>
          <w:tab w:val="clear" w:pos="2948"/>
          <w:tab w:val="clear" w:pos="3515"/>
          <w:tab w:val="left" w:pos="624"/>
        </w:tabs>
        <w:spacing w:line="240" w:lineRule="auto"/>
        <w:ind w:left="1253" w:firstLine="619"/>
        <w:rPr>
          <w:rFonts w:eastAsia="SimSun"/>
          <w:spacing w:val="-2"/>
          <w:sz w:val="24"/>
          <w:szCs w:val="24"/>
          <w:shd w:val="clear" w:color="auto" w:fill="FFFFFF"/>
        </w:rPr>
      </w:pPr>
      <w:r w:rsidRPr="00136D2E">
        <w:rPr>
          <w:rFonts w:ascii="KaiTi" w:eastAsia="KaiTi" w:hAnsi="KaiTi"/>
          <w:spacing w:val="-2"/>
          <w:sz w:val="24"/>
          <w:szCs w:val="24"/>
          <w:lang w:val="zh-CN"/>
        </w:rPr>
        <w:t>欢迎</w:t>
      </w:r>
      <w:r w:rsidRPr="00136D2E">
        <w:rPr>
          <w:rFonts w:eastAsia="SimSun"/>
          <w:spacing w:val="-2"/>
          <w:sz w:val="24"/>
          <w:szCs w:val="24"/>
          <w:lang w:val="zh-CN"/>
        </w:rPr>
        <w:t>秘书处根据</w:t>
      </w:r>
      <w:r w:rsidR="00136D2E" w:rsidRPr="00136D2E">
        <w:rPr>
          <w:rFonts w:eastAsia="SimSun" w:hint="eastAsia"/>
          <w:spacing w:val="-2"/>
          <w:sz w:val="24"/>
          <w:szCs w:val="24"/>
          <w:lang w:val="zh-CN"/>
        </w:rPr>
        <w:t>MC-</w:t>
      </w:r>
      <w:r w:rsidRPr="00136D2E">
        <w:rPr>
          <w:rFonts w:eastAsia="SimSun"/>
          <w:spacing w:val="-2"/>
          <w:sz w:val="24"/>
          <w:szCs w:val="24"/>
          <w:lang w:val="zh-CN"/>
        </w:rPr>
        <w:t>5/17</w:t>
      </w:r>
      <w:r w:rsidRPr="00136D2E">
        <w:rPr>
          <w:rFonts w:eastAsia="SimSun"/>
          <w:spacing w:val="-2"/>
          <w:sz w:val="24"/>
          <w:szCs w:val="24"/>
          <w:lang w:val="zh-CN"/>
        </w:rPr>
        <w:t>号决定编写的到</w:t>
      </w:r>
      <w:r w:rsidRPr="00136D2E">
        <w:rPr>
          <w:rFonts w:eastAsia="SimSun"/>
          <w:spacing w:val="-2"/>
          <w:sz w:val="24"/>
          <w:szCs w:val="24"/>
          <w:lang w:val="zh-CN"/>
        </w:rPr>
        <w:t>2030</w:t>
      </w:r>
      <w:r w:rsidRPr="00136D2E">
        <w:rPr>
          <w:rFonts w:eastAsia="SimSun"/>
          <w:spacing w:val="-2"/>
          <w:sz w:val="24"/>
          <w:szCs w:val="24"/>
          <w:lang w:val="zh-CN"/>
        </w:rPr>
        <w:t>年加强《关于汞的水俣公约》和昆明</w:t>
      </w:r>
      <w:r w:rsidRPr="00136D2E">
        <w:rPr>
          <w:rFonts w:eastAsia="SimSun"/>
          <w:spacing w:val="-2"/>
          <w:sz w:val="24"/>
          <w:szCs w:val="24"/>
          <w:lang w:val="zh-CN"/>
        </w:rPr>
        <w:t>-</w:t>
      </w:r>
      <w:r w:rsidRPr="00136D2E">
        <w:rPr>
          <w:rFonts w:eastAsia="SimSun"/>
          <w:spacing w:val="-2"/>
          <w:sz w:val="24"/>
          <w:szCs w:val="24"/>
          <w:lang w:val="zh-CN"/>
        </w:rPr>
        <w:t>蒙特利尔全球生物多样性框架执行工作共同效益的路线图；</w:t>
      </w:r>
      <w:r w:rsidRPr="00136D2E">
        <w:rPr>
          <w:rFonts w:eastAsia="SimSun"/>
          <w:spacing w:val="-2"/>
          <w:sz w:val="24"/>
          <w:szCs w:val="24"/>
          <w:shd w:val="clear" w:color="auto" w:fill="FFFFFF"/>
          <w:vertAlign w:val="superscript"/>
          <w:lang w:val="zh-CN"/>
        </w:rPr>
        <w:footnoteReference w:id="29"/>
      </w:r>
    </w:p>
    <w:p w14:paraId="15E25B73" w14:textId="6653ED7C" w:rsidR="00312042" w:rsidRPr="00956EFA" w:rsidRDefault="00312042" w:rsidP="00956EFA">
      <w:pPr>
        <w:numPr>
          <w:ilvl w:val="0"/>
          <w:numId w:val="48"/>
        </w:numPr>
        <w:tabs>
          <w:tab w:val="clear" w:pos="1247"/>
          <w:tab w:val="clear" w:pos="1814"/>
          <w:tab w:val="clear" w:pos="2381"/>
          <w:tab w:val="clear" w:pos="2948"/>
          <w:tab w:val="clear" w:pos="3515"/>
          <w:tab w:val="left" w:pos="624"/>
        </w:tabs>
        <w:spacing w:line="240" w:lineRule="auto"/>
        <w:ind w:left="1253" w:firstLine="619"/>
        <w:rPr>
          <w:rFonts w:eastAsia="SimSun"/>
          <w:sz w:val="24"/>
          <w:szCs w:val="24"/>
          <w:shd w:val="clear" w:color="auto" w:fill="FFFFFF"/>
        </w:rPr>
      </w:pPr>
      <w:r w:rsidRPr="00956EFA">
        <w:rPr>
          <w:rFonts w:ascii="KaiTi" w:eastAsia="KaiTi" w:hAnsi="KaiTi"/>
          <w:sz w:val="24"/>
          <w:szCs w:val="24"/>
          <w:lang w:val="zh-CN"/>
        </w:rPr>
        <w:t>鼓励</w:t>
      </w:r>
      <w:r w:rsidRPr="00956EFA">
        <w:rPr>
          <w:rFonts w:eastAsia="SimSun"/>
          <w:sz w:val="24"/>
          <w:szCs w:val="24"/>
          <w:lang w:val="zh-CN"/>
        </w:rPr>
        <w:t>缔约方和其他相关利益攸关方</w:t>
      </w:r>
      <w:proofErr w:type="gramStart"/>
      <w:r w:rsidRPr="00956EFA">
        <w:rPr>
          <w:rFonts w:eastAsia="SimSun"/>
          <w:sz w:val="24"/>
          <w:szCs w:val="24"/>
          <w:lang w:val="zh-CN"/>
        </w:rPr>
        <w:t>酌情在</w:t>
      </w:r>
      <w:proofErr w:type="gramEnd"/>
      <w:r w:rsidRPr="00956EFA">
        <w:rPr>
          <w:rFonts w:eastAsia="SimSun"/>
          <w:sz w:val="24"/>
          <w:szCs w:val="24"/>
          <w:lang w:val="zh-CN"/>
        </w:rPr>
        <w:t>自愿基础上，根据国家优先事项、情况和能力，并在国家政府的领导下开展路线图中建议的行动；</w:t>
      </w:r>
    </w:p>
    <w:p w14:paraId="27DB1841" w14:textId="06E99376" w:rsidR="00312042" w:rsidRPr="00956EFA" w:rsidRDefault="00312042" w:rsidP="00956EFA">
      <w:pPr>
        <w:numPr>
          <w:ilvl w:val="0"/>
          <w:numId w:val="48"/>
        </w:numPr>
        <w:tabs>
          <w:tab w:val="clear" w:pos="1247"/>
          <w:tab w:val="clear" w:pos="1814"/>
          <w:tab w:val="clear" w:pos="2381"/>
          <w:tab w:val="clear" w:pos="2948"/>
          <w:tab w:val="clear" w:pos="3515"/>
          <w:tab w:val="left" w:pos="624"/>
        </w:tabs>
        <w:spacing w:line="240" w:lineRule="auto"/>
        <w:ind w:left="1253" w:firstLine="619"/>
        <w:rPr>
          <w:rFonts w:eastAsia="SimSun"/>
          <w:sz w:val="24"/>
          <w:szCs w:val="24"/>
          <w:shd w:val="clear" w:color="auto" w:fill="FFFFFF"/>
        </w:rPr>
      </w:pPr>
      <w:r w:rsidRPr="00956EFA">
        <w:rPr>
          <w:rFonts w:ascii="KaiTi" w:eastAsia="KaiTi" w:hAnsi="KaiTi"/>
          <w:sz w:val="24"/>
          <w:szCs w:val="24"/>
          <w:lang w:val="zh-CN"/>
        </w:rPr>
        <w:t>鼓励</w:t>
      </w:r>
      <w:r w:rsidRPr="00956EFA">
        <w:rPr>
          <w:rFonts w:eastAsia="SimSun"/>
          <w:sz w:val="24"/>
          <w:szCs w:val="24"/>
          <w:lang w:val="zh-CN"/>
        </w:rPr>
        <w:t>缔约方，并邀请已根据关于手工和小规模采金业的第七条第三款提交通知的其他各国政府酌情且在不影响国情和政策框架的前提下，利用秘书处编写的、关于将减少手工和小规模采金业造成的汞污染的行动纳入与昆明</w:t>
      </w:r>
      <w:r w:rsidRPr="00956EFA">
        <w:rPr>
          <w:rFonts w:eastAsia="SimSun"/>
          <w:sz w:val="24"/>
          <w:szCs w:val="24"/>
          <w:lang w:val="zh-CN"/>
        </w:rPr>
        <w:t>-</w:t>
      </w:r>
      <w:r w:rsidRPr="00956EFA">
        <w:rPr>
          <w:rFonts w:eastAsia="SimSun"/>
          <w:sz w:val="24"/>
          <w:szCs w:val="24"/>
          <w:lang w:val="zh-CN"/>
        </w:rPr>
        <w:t>蒙特利尔全球生物多样性框架一致的国家生物多样性战略和行动计划的技术支持文件；</w:t>
      </w:r>
      <w:r w:rsidR="004627CE" w:rsidRPr="00956EFA">
        <w:rPr>
          <w:rStyle w:val="FootnoteReference"/>
          <w:spacing w:val="0"/>
          <w:w w:val="100"/>
          <w:position w:val="0"/>
          <w:sz w:val="24"/>
          <w:szCs w:val="24"/>
          <w:lang w:val="zh-CN"/>
        </w:rPr>
        <w:footnoteReference w:id="30"/>
      </w:r>
    </w:p>
    <w:p w14:paraId="1B3E4869" w14:textId="01C436F7" w:rsidR="00312042" w:rsidRPr="00956EFA" w:rsidRDefault="00312042" w:rsidP="00956EFA">
      <w:pPr>
        <w:numPr>
          <w:ilvl w:val="0"/>
          <w:numId w:val="48"/>
        </w:numPr>
        <w:tabs>
          <w:tab w:val="clear" w:pos="1247"/>
          <w:tab w:val="clear" w:pos="1814"/>
          <w:tab w:val="clear" w:pos="2381"/>
          <w:tab w:val="clear" w:pos="2948"/>
          <w:tab w:val="clear" w:pos="3515"/>
          <w:tab w:val="left" w:pos="624"/>
        </w:tabs>
        <w:spacing w:line="240" w:lineRule="auto"/>
        <w:ind w:left="1253" w:firstLine="619"/>
        <w:rPr>
          <w:rFonts w:eastAsia="SimSun"/>
          <w:sz w:val="24"/>
          <w:szCs w:val="24"/>
          <w:shd w:val="clear" w:color="auto" w:fill="FFFFFF"/>
        </w:rPr>
      </w:pPr>
      <w:r w:rsidRPr="00956EFA">
        <w:rPr>
          <w:rFonts w:ascii="KaiTi" w:eastAsia="KaiTi" w:hAnsi="KaiTi"/>
          <w:sz w:val="24"/>
          <w:szCs w:val="24"/>
          <w:lang w:val="zh-CN"/>
        </w:rPr>
        <w:t>欢迎</w:t>
      </w:r>
      <w:r w:rsidRPr="00956EFA">
        <w:rPr>
          <w:rFonts w:eastAsia="SimSun"/>
          <w:sz w:val="24"/>
          <w:szCs w:val="24"/>
          <w:lang w:val="zh-CN"/>
        </w:rPr>
        <w:t>生物多样性公约缔约方大会决定邀请生物多样性和生态系统服务政府间科学与政策平台考虑在其滚动工作方案中增加对污染和生物多样性的评估，</w:t>
      </w:r>
      <w:r w:rsidRPr="00956EFA">
        <w:rPr>
          <w:rFonts w:eastAsia="SimSun"/>
          <w:sz w:val="24"/>
          <w:szCs w:val="24"/>
          <w:shd w:val="clear" w:color="auto" w:fill="FFFFFF"/>
          <w:vertAlign w:val="superscript"/>
          <w:lang w:val="zh-CN"/>
        </w:rPr>
        <w:footnoteReference w:id="31"/>
      </w:r>
      <w:r w:rsidRPr="00956EFA">
        <w:rPr>
          <w:rFonts w:eastAsia="SimSun"/>
          <w:sz w:val="24"/>
          <w:szCs w:val="24"/>
          <w:lang w:val="zh-CN"/>
        </w:rPr>
        <w:t xml:space="preserve"> </w:t>
      </w:r>
      <w:r w:rsidRPr="00956EFA">
        <w:rPr>
          <w:rFonts w:eastAsia="SimSun"/>
          <w:sz w:val="24"/>
          <w:szCs w:val="24"/>
          <w:lang w:val="zh-CN"/>
        </w:rPr>
        <w:t>并请秘书处在不重复《水俣公约》下现行工作的前提下启动与该平台秘书处的合作，以期探讨该平台的工作可能支持执行《水俣公约》的方式；</w:t>
      </w:r>
    </w:p>
    <w:p w14:paraId="3F6CB2F8" w14:textId="5F7D5774" w:rsidR="00312042" w:rsidRPr="00956EFA" w:rsidRDefault="00312042" w:rsidP="00956EFA">
      <w:pPr>
        <w:numPr>
          <w:ilvl w:val="0"/>
          <w:numId w:val="48"/>
        </w:numPr>
        <w:tabs>
          <w:tab w:val="clear" w:pos="1247"/>
          <w:tab w:val="clear" w:pos="1814"/>
          <w:tab w:val="clear" w:pos="2381"/>
          <w:tab w:val="clear" w:pos="2948"/>
          <w:tab w:val="clear" w:pos="3515"/>
          <w:tab w:val="left" w:pos="624"/>
        </w:tabs>
        <w:spacing w:line="240" w:lineRule="auto"/>
        <w:ind w:left="1253" w:firstLine="619"/>
        <w:rPr>
          <w:rFonts w:eastAsia="SimSun"/>
          <w:sz w:val="24"/>
          <w:szCs w:val="24"/>
        </w:rPr>
      </w:pPr>
      <w:r w:rsidRPr="00956EFA">
        <w:rPr>
          <w:rFonts w:ascii="KaiTi" w:eastAsia="KaiTi" w:hAnsi="KaiTi"/>
          <w:sz w:val="24"/>
          <w:szCs w:val="24"/>
          <w:lang w:val="zh-CN"/>
        </w:rPr>
        <w:t>鼓励</w:t>
      </w:r>
      <w:r w:rsidRPr="00956EFA">
        <w:rPr>
          <w:rFonts w:eastAsia="SimSun"/>
          <w:sz w:val="24"/>
          <w:szCs w:val="24"/>
          <w:lang w:val="zh-CN"/>
        </w:rPr>
        <w:t>缔约方参与伯尔尼进程，在国家一级积极促进多边环境协定之间的合作和政策一致性，同时考虑到各国的国情、需求和优先事项，充分尊重国家主权和政策空间，酌情采取</w:t>
      </w:r>
      <w:proofErr w:type="gramStart"/>
      <w:r w:rsidRPr="00956EFA">
        <w:rPr>
          <w:rFonts w:eastAsia="SimSun"/>
          <w:sz w:val="24"/>
          <w:szCs w:val="24"/>
          <w:lang w:val="zh-CN"/>
        </w:rPr>
        <w:t>全政府</w:t>
      </w:r>
      <w:proofErr w:type="gramEnd"/>
      <w:r w:rsidRPr="00956EFA">
        <w:rPr>
          <w:rFonts w:eastAsia="SimSun"/>
          <w:sz w:val="24"/>
          <w:szCs w:val="24"/>
          <w:lang w:val="zh-CN"/>
        </w:rPr>
        <w:t>和全社会办法，同时避免不必要的额外报告负担；</w:t>
      </w:r>
    </w:p>
    <w:p w14:paraId="481AB13B" w14:textId="05A90EFA" w:rsidR="00312042" w:rsidRPr="00956EFA" w:rsidRDefault="00312042" w:rsidP="00956EFA">
      <w:pPr>
        <w:numPr>
          <w:ilvl w:val="0"/>
          <w:numId w:val="48"/>
        </w:numPr>
        <w:tabs>
          <w:tab w:val="clear" w:pos="1247"/>
          <w:tab w:val="clear" w:pos="1814"/>
          <w:tab w:val="clear" w:pos="2381"/>
          <w:tab w:val="clear" w:pos="2948"/>
          <w:tab w:val="clear" w:pos="3515"/>
          <w:tab w:val="left" w:pos="624"/>
        </w:tabs>
        <w:spacing w:line="240" w:lineRule="auto"/>
        <w:ind w:left="1253" w:firstLine="619"/>
        <w:rPr>
          <w:rFonts w:eastAsia="SimSun"/>
          <w:sz w:val="24"/>
          <w:szCs w:val="24"/>
          <w:shd w:val="clear" w:color="auto" w:fill="FFFFFF"/>
        </w:rPr>
        <w:sectPr w:rsidR="00312042" w:rsidRPr="00956EFA" w:rsidSect="00E84D8D">
          <w:footnotePr>
            <w:numRestart w:val="eachSect"/>
          </w:footnotePr>
          <w:type w:val="continuous"/>
          <w:pgSz w:w="11906" w:h="16838" w:code="9"/>
          <w:pgMar w:top="907" w:right="992" w:bottom="1418" w:left="1418" w:header="539" w:footer="975" w:gutter="0"/>
          <w:cols w:space="539"/>
          <w:docGrid w:linePitch="360"/>
        </w:sectPr>
      </w:pPr>
      <w:r w:rsidRPr="00956EFA">
        <w:rPr>
          <w:rFonts w:ascii="KaiTi" w:eastAsia="KaiTi" w:hAnsi="KaiTi"/>
          <w:sz w:val="24"/>
          <w:szCs w:val="24"/>
          <w:lang w:val="zh-CN"/>
        </w:rPr>
        <w:t>请</w:t>
      </w:r>
      <w:r w:rsidRPr="00956EFA">
        <w:rPr>
          <w:rFonts w:eastAsia="SimSun"/>
          <w:sz w:val="24"/>
          <w:szCs w:val="24"/>
          <w:lang w:val="zh-CN"/>
        </w:rPr>
        <w:t>秘书处在资源允许的情况下，与其他多边环境协定和联合国环境规划署协作，为执行路线图</w:t>
      </w:r>
      <w:proofErr w:type="gramStart"/>
      <w:r w:rsidRPr="00956EFA">
        <w:rPr>
          <w:rFonts w:eastAsia="SimSun"/>
          <w:sz w:val="24"/>
          <w:szCs w:val="24"/>
          <w:lang w:val="zh-CN"/>
        </w:rPr>
        <w:t>作出</w:t>
      </w:r>
      <w:proofErr w:type="gramEnd"/>
      <w:r w:rsidRPr="00956EFA">
        <w:rPr>
          <w:rFonts w:eastAsia="SimSun"/>
          <w:sz w:val="24"/>
          <w:szCs w:val="24"/>
          <w:lang w:val="zh-CN"/>
        </w:rPr>
        <w:t>贡献并继续参与伯尔尼进程，同时不为缔约方创造新的义务，并获得充分的资金和技术支持，特别是为发展中国家获得此类支持。</w:t>
      </w:r>
    </w:p>
    <w:p w14:paraId="430DF5CE" w14:textId="77777777" w:rsidR="00312042" w:rsidRPr="00BE0F79" w:rsidRDefault="00312042" w:rsidP="003D0F2B">
      <w:pPr>
        <w:pStyle w:val="Normal-pool"/>
        <w:jc w:val="both"/>
        <w:rPr>
          <w:rFonts w:eastAsia="SimSun"/>
          <w:sz w:val="24"/>
          <w:szCs w:val="24"/>
          <w:lang w:eastAsia="zh-CN"/>
        </w:rPr>
      </w:pPr>
      <w:bookmarkStart w:id="58" w:name="_Toc213853076"/>
      <w:r w:rsidRPr="00BE0F79">
        <w:rPr>
          <w:rFonts w:eastAsia="SimSun"/>
          <w:sz w:val="24"/>
          <w:szCs w:val="24"/>
          <w:lang w:eastAsia="zh-CN"/>
        </w:rPr>
        <w:br w:type="page"/>
      </w:r>
    </w:p>
    <w:p w14:paraId="099BC3B8" w14:textId="77777777" w:rsidR="00312042" w:rsidRPr="00BE0F79" w:rsidRDefault="00312042" w:rsidP="003D0F2B">
      <w:pPr>
        <w:pStyle w:val="CH2"/>
        <w:rPr>
          <w:rFonts w:eastAsia="SimHei"/>
          <w:sz w:val="28"/>
          <w:szCs w:val="28"/>
          <w:lang w:eastAsia="zh-CN"/>
        </w:rPr>
      </w:pPr>
      <w:r>
        <w:rPr>
          <w:lang w:val="zh-CN" w:eastAsia="zh-CN"/>
        </w:rPr>
        <w:lastRenderedPageBreak/>
        <w:tab/>
      </w:r>
      <w:r>
        <w:rPr>
          <w:lang w:val="zh-CN" w:eastAsia="zh-CN"/>
        </w:rPr>
        <w:tab/>
      </w:r>
      <w:bookmarkStart w:id="59" w:name="_Toc221799050"/>
      <w:r w:rsidRPr="00BE0F79">
        <w:rPr>
          <w:rFonts w:eastAsia="SimHei"/>
          <w:bCs/>
          <w:sz w:val="28"/>
          <w:szCs w:val="28"/>
          <w:lang w:val="zh-CN" w:eastAsia="zh-CN"/>
        </w:rPr>
        <w:t>MC-6/19</w:t>
      </w:r>
      <w:r w:rsidRPr="00BE0F79">
        <w:rPr>
          <w:rFonts w:eastAsia="SimHei"/>
          <w:bCs/>
          <w:sz w:val="28"/>
          <w:szCs w:val="28"/>
          <w:lang w:val="zh-CN" w:eastAsia="zh-CN"/>
        </w:rPr>
        <w:t>号决定：国际合作与协调</w:t>
      </w:r>
      <w:bookmarkEnd w:id="58"/>
      <w:bookmarkEnd w:id="59"/>
    </w:p>
    <w:p w14:paraId="37B02231" w14:textId="77777777" w:rsidR="00312042" w:rsidRPr="00BE0F79" w:rsidRDefault="00312042" w:rsidP="00956EFA">
      <w:pPr>
        <w:tabs>
          <w:tab w:val="left" w:pos="624"/>
        </w:tabs>
        <w:spacing w:line="240" w:lineRule="auto"/>
        <w:ind w:left="1253" w:firstLine="619"/>
        <w:rPr>
          <w:rFonts w:ascii="KaiTi" w:eastAsia="KaiTi" w:hAnsi="KaiTi"/>
          <w:sz w:val="24"/>
          <w:szCs w:val="24"/>
        </w:rPr>
      </w:pPr>
      <w:r w:rsidRPr="00BE0F79">
        <w:rPr>
          <w:rFonts w:ascii="KaiTi" w:eastAsia="KaiTi" w:hAnsi="KaiTi"/>
          <w:sz w:val="24"/>
          <w:szCs w:val="24"/>
          <w:lang w:val="zh-CN"/>
        </w:rPr>
        <w:t>缔约方大会，</w:t>
      </w:r>
    </w:p>
    <w:p w14:paraId="7B1C7C0D" w14:textId="07B83F32" w:rsidR="00312042" w:rsidRPr="00BE0F79" w:rsidRDefault="00312042" w:rsidP="00956EFA">
      <w:pPr>
        <w:tabs>
          <w:tab w:val="left" w:pos="624"/>
        </w:tabs>
        <w:spacing w:line="240" w:lineRule="auto"/>
        <w:ind w:left="1253" w:firstLine="619"/>
        <w:rPr>
          <w:rFonts w:eastAsia="SimSun"/>
          <w:sz w:val="24"/>
          <w:szCs w:val="24"/>
        </w:rPr>
      </w:pPr>
      <w:r w:rsidRPr="00BE0F79">
        <w:rPr>
          <w:rFonts w:ascii="KaiTi" w:eastAsia="KaiTi" w:hAnsi="KaiTi"/>
          <w:sz w:val="24"/>
          <w:szCs w:val="24"/>
          <w:lang w:val="zh-CN"/>
        </w:rPr>
        <w:t>回顾</w:t>
      </w:r>
      <w:r w:rsidRPr="00BE0F79">
        <w:rPr>
          <w:rFonts w:eastAsia="SimSun"/>
          <w:sz w:val="24"/>
          <w:szCs w:val="24"/>
          <w:lang w:val="zh-CN"/>
        </w:rPr>
        <w:t>《关于汞的水俣公约》第二十三条第五款第二项，其中规定，缔约方大会和秘书处应酌情与相关的国际组织、政府间组织和非政府组织开展合作，</w:t>
      </w:r>
    </w:p>
    <w:p w14:paraId="0ECFFF27" w14:textId="41596B79" w:rsidR="00312042" w:rsidRPr="00BE0F79" w:rsidRDefault="00312042" w:rsidP="00956EFA">
      <w:pPr>
        <w:tabs>
          <w:tab w:val="left" w:pos="624"/>
        </w:tabs>
        <w:spacing w:line="240" w:lineRule="auto"/>
        <w:ind w:left="1253" w:firstLine="619"/>
        <w:rPr>
          <w:rFonts w:eastAsia="SimSun"/>
          <w:sz w:val="24"/>
          <w:szCs w:val="24"/>
        </w:rPr>
      </w:pPr>
      <w:r w:rsidRPr="00BE0F79">
        <w:rPr>
          <w:rFonts w:ascii="KaiTi" w:eastAsia="KaiTi" w:hAnsi="KaiTi"/>
          <w:sz w:val="24"/>
          <w:szCs w:val="24"/>
          <w:lang w:val="zh-CN"/>
        </w:rPr>
        <w:t>表示赞赏</w:t>
      </w:r>
      <w:r w:rsidRPr="00BE0F79">
        <w:rPr>
          <w:rFonts w:eastAsia="SimSun"/>
          <w:sz w:val="24"/>
          <w:szCs w:val="24"/>
          <w:lang w:val="zh-CN"/>
        </w:rPr>
        <w:t>一些国际组织和倡议在</w:t>
      </w:r>
      <w:r w:rsidRPr="00BE0F79">
        <w:rPr>
          <w:rFonts w:eastAsia="SimSun"/>
          <w:sz w:val="24"/>
          <w:szCs w:val="24"/>
          <w:lang w:val="zh-CN"/>
        </w:rPr>
        <w:t>2024</w:t>
      </w:r>
      <w:r w:rsidRPr="00BE0F79">
        <w:rPr>
          <w:rFonts w:eastAsia="SimSun"/>
          <w:sz w:val="24"/>
          <w:szCs w:val="24"/>
          <w:lang w:val="zh-CN"/>
        </w:rPr>
        <w:t>年和</w:t>
      </w:r>
      <w:r w:rsidRPr="00BE0F79">
        <w:rPr>
          <w:rFonts w:eastAsia="SimSun"/>
          <w:sz w:val="24"/>
          <w:szCs w:val="24"/>
          <w:lang w:val="zh-CN"/>
        </w:rPr>
        <w:t>2025</w:t>
      </w:r>
      <w:r w:rsidRPr="00BE0F79">
        <w:rPr>
          <w:rFonts w:eastAsia="SimSun"/>
          <w:sz w:val="24"/>
          <w:szCs w:val="24"/>
          <w:lang w:val="zh-CN"/>
        </w:rPr>
        <w:t>年为促进批准和执行《公约》而开展了活动，这些活动已向缔约方大会第六次会议报告，</w:t>
      </w:r>
    </w:p>
    <w:p w14:paraId="5C7C3B88" w14:textId="425D0D86" w:rsidR="00312042" w:rsidRPr="00BE0F79" w:rsidRDefault="00312042" w:rsidP="00956EFA">
      <w:pPr>
        <w:tabs>
          <w:tab w:val="left" w:pos="624"/>
        </w:tabs>
        <w:spacing w:line="240" w:lineRule="auto"/>
        <w:ind w:left="1253" w:firstLine="619"/>
        <w:rPr>
          <w:rFonts w:eastAsia="SimSun"/>
          <w:sz w:val="24"/>
          <w:szCs w:val="24"/>
        </w:rPr>
      </w:pPr>
      <w:r w:rsidRPr="00BE0F79">
        <w:rPr>
          <w:rFonts w:ascii="KaiTi" w:eastAsia="KaiTi" w:hAnsi="KaiTi"/>
          <w:sz w:val="24"/>
          <w:szCs w:val="24"/>
          <w:lang w:val="zh-CN"/>
        </w:rPr>
        <w:t>欢迎</w:t>
      </w:r>
      <w:r w:rsidRPr="00BE0F79">
        <w:rPr>
          <w:rFonts w:eastAsia="SimSun"/>
          <w:sz w:val="24"/>
          <w:szCs w:val="24"/>
          <w:lang w:val="zh-CN"/>
        </w:rPr>
        <w:t>秘书处与联合国儿童基金会合作，联合出版</w:t>
      </w:r>
      <w:proofErr w:type="gramStart"/>
      <w:r w:rsidRPr="00BE0F79">
        <w:rPr>
          <w:rFonts w:eastAsia="SimSun"/>
          <w:sz w:val="24"/>
          <w:szCs w:val="24"/>
          <w:lang w:val="zh-CN"/>
        </w:rPr>
        <w:t>关于汞对儿童</w:t>
      </w:r>
      <w:proofErr w:type="gramEnd"/>
      <w:r w:rsidRPr="00BE0F79">
        <w:rPr>
          <w:rFonts w:eastAsia="SimSun"/>
          <w:sz w:val="24"/>
          <w:szCs w:val="24"/>
          <w:lang w:val="zh-CN"/>
        </w:rPr>
        <w:t>所构成危险的出版物，</w:t>
      </w:r>
    </w:p>
    <w:p w14:paraId="2504AB5F" w14:textId="06DC958A" w:rsidR="00312042" w:rsidRPr="00BE0F79" w:rsidRDefault="00312042" w:rsidP="00956EFA">
      <w:pPr>
        <w:numPr>
          <w:ilvl w:val="0"/>
          <w:numId w:val="17"/>
        </w:numPr>
        <w:tabs>
          <w:tab w:val="clear" w:pos="1247"/>
          <w:tab w:val="clear" w:pos="1814"/>
          <w:tab w:val="clear" w:pos="2381"/>
          <w:tab w:val="clear" w:pos="2948"/>
          <w:tab w:val="clear" w:pos="3515"/>
          <w:tab w:val="left" w:pos="624"/>
        </w:tabs>
        <w:spacing w:line="240" w:lineRule="auto"/>
        <w:ind w:left="1253" w:firstLine="619"/>
        <w:rPr>
          <w:rFonts w:eastAsia="SimSun"/>
          <w:sz w:val="24"/>
          <w:szCs w:val="24"/>
        </w:rPr>
      </w:pPr>
      <w:r w:rsidRPr="00BE0F79">
        <w:rPr>
          <w:rFonts w:ascii="KaiTi" w:eastAsia="KaiTi" w:hAnsi="KaiTi"/>
          <w:sz w:val="24"/>
          <w:szCs w:val="24"/>
          <w:lang w:val="zh-CN"/>
        </w:rPr>
        <w:t>欢迎</w:t>
      </w:r>
      <w:r w:rsidRPr="00BE0F79">
        <w:rPr>
          <w:rFonts w:eastAsia="SimSun"/>
          <w:sz w:val="24"/>
          <w:szCs w:val="24"/>
          <w:lang w:val="zh-CN"/>
        </w:rPr>
        <w:t>联合国环境大会第六届会议就与《关于汞的水俣公约》有关的事项通过决议，</w:t>
      </w:r>
      <w:r w:rsidRPr="00BE0F79">
        <w:rPr>
          <w:rFonts w:eastAsia="SimSun"/>
          <w:sz w:val="24"/>
          <w:szCs w:val="24"/>
          <w:vertAlign w:val="superscript"/>
          <w:lang w:val="zh-CN"/>
        </w:rPr>
        <w:footnoteReference w:id="32"/>
      </w:r>
      <w:r w:rsidRPr="00BE0F79">
        <w:rPr>
          <w:rFonts w:eastAsia="SimSun"/>
          <w:sz w:val="24"/>
          <w:szCs w:val="24"/>
          <w:lang w:val="zh-CN"/>
        </w:rPr>
        <w:t xml:space="preserve"> </w:t>
      </w:r>
      <w:r w:rsidRPr="00BE0F79">
        <w:rPr>
          <w:rFonts w:eastAsia="SimSun"/>
          <w:sz w:val="24"/>
          <w:szCs w:val="24"/>
          <w:lang w:val="zh-CN"/>
        </w:rPr>
        <w:t>并请秘书处酌情为执行这些决议</w:t>
      </w:r>
      <w:proofErr w:type="gramStart"/>
      <w:r w:rsidRPr="00BE0F79">
        <w:rPr>
          <w:rFonts w:eastAsia="SimSun"/>
          <w:sz w:val="24"/>
          <w:szCs w:val="24"/>
          <w:lang w:val="zh-CN"/>
        </w:rPr>
        <w:t>作出</w:t>
      </w:r>
      <w:proofErr w:type="gramEnd"/>
      <w:r w:rsidRPr="00BE0F79">
        <w:rPr>
          <w:rFonts w:eastAsia="SimSun"/>
          <w:sz w:val="24"/>
          <w:szCs w:val="24"/>
          <w:lang w:val="zh-CN"/>
        </w:rPr>
        <w:t>贡献；</w:t>
      </w:r>
    </w:p>
    <w:p w14:paraId="3F2F229E" w14:textId="042FFD97" w:rsidR="00312042" w:rsidRPr="00BE0F79" w:rsidRDefault="00312042" w:rsidP="00956EFA">
      <w:pPr>
        <w:numPr>
          <w:ilvl w:val="0"/>
          <w:numId w:val="17"/>
        </w:numPr>
        <w:tabs>
          <w:tab w:val="clear" w:pos="1247"/>
          <w:tab w:val="clear" w:pos="1814"/>
          <w:tab w:val="clear" w:pos="2381"/>
          <w:tab w:val="clear" w:pos="2948"/>
          <w:tab w:val="clear" w:pos="3515"/>
          <w:tab w:val="left" w:pos="624"/>
        </w:tabs>
        <w:spacing w:line="240" w:lineRule="auto"/>
        <w:ind w:left="1253" w:firstLine="619"/>
        <w:rPr>
          <w:rFonts w:eastAsia="SimSun"/>
          <w:sz w:val="24"/>
          <w:szCs w:val="24"/>
        </w:rPr>
      </w:pPr>
      <w:r w:rsidRPr="00BE0F79">
        <w:rPr>
          <w:rFonts w:ascii="KaiTi" w:eastAsia="KaiTi" w:hAnsi="KaiTi"/>
          <w:sz w:val="24"/>
          <w:szCs w:val="24"/>
          <w:lang w:val="zh-CN"/>
        </w:rPr>
        <w:t>又欢迎</w:t>
      </w:r>
      <w:r w:rsidRPr="00BE0F79">
        <w:rPr>
          <w:rFonts w:eastAsia="SimSun"/>
          <w:sz w:val="24"/>
          <w:szCs w:val="24"/>
          <w:lang w:val="zh-CN"/>
        </w:rPr>
        <w:t>2025</w:t>
      </w:r>
      <w:r w:rsidRPr="00BE0F79">
        <w:rPr>
          <w:rFonts w:eastAsia="SimSun"/>
          <w:sz w:val="24"/>
          <w:szCs w:val="24"/>
          <w:lang w:val="zh-CN"/>
        </w:rPr>
        <w:t>年</w:t>
      </w:r>
      <w:r w:rsidRPr="00BE0F79">
        <w:rPr>
          <w:rFonts w:eastAsia="SimSun"/>
          <w:sz w:val="24"/>
          <w:szCs w:val="24"/>
          <w:lang w:val="zh-CN"/>
        </w:rPr>
        <w:t>6</w:t>
      </w:r>
      <w:r w:rsidRPr="00BE0F79">
        <w:rPr>
          <w:rFonts w:eastAsia="SimSun"/>
          <w:sz w:val="24"/>
          <w:szCs w:val="24"/>
          <w:lang w:val="zh-CN"/>
        </w:rPr>
        <w:t>月</w:t>
      </w:r>
      <w:r w:rsidRPr="00BE0F79">
        <w:rPr>
          <w:rFonts w:eastAsia="SimSun"/>
          <w:sz w:val="24"/>
          <w:szCs w:val="24"/>
          <w:lang w:val="zh-CN"/>
        </w:rPr>
        <w:t>20</w:t>
      </w:r>
      <w:r w:rsidRPr="00BE0F79">
        <w:rPr>
          <w:rFonts w:eastAsia="SimSun"/>
          <w:sz w:val="24"/>
          <w:szCs w:val="24"/>
          <w:lang w:val="zh-CN"/>
        </w:rPr>
        <w:t>日在乌拉圭埃斯特角设立政府间化学品、废物和污染问题科学与政策委员会，表示有意与该委员会建立伙伴关系以推进实现《公约》目标的工作，并请公约秘书处与委员会秘书处合作并寻求获得委员会全体会议的观察员地位；</w:t>
      </w:r>
    </w:p>
    <w:p w14:paraId="0E4FEFB4" w14:textId="49DABB5F" w:rsidR="00312042" w:rsidRPr="00BE0F79" w:rsidRDefault="00312042" w:rsidP="00956EFA">
      <w:pPr>
        <w:numPr>
          <w:ilvl w:val="0"/>
          <w:numId w:val="17"/>
        </w:numPr>
        <w:tabs>
          <w:tab w:val="clear" w:pos="1247"/>
          <w:tab w:val="clear" w:pos="1814"/>
          <w:tab w:val="clear" w:pos="2381"/>
          <w:tab w:val="clear" w:pos="2948"/>
          <w:tab w:val="clear" w:pos="3515"/>
          <w:tab w:val="left" w:pos="624"/>
        </w:tabs>
        <w:spacing w:line="240" w:lineRule="auto"/>
        <w:ind w:left="1253" w:firstLine="619"/>
        <w:rPr>
          <w:rFonts w:eastAsia="SimSun"/>
          <w:sz w:val="24"/>
          <w:szCs w:val="24"/>
        </w:rPr>
      </w:pPr>
      <w:r w:rsidRPr="00BE0F79">
        <w:rPr>
          <w:rFonts w:ascii="KaiTi" w:eastAsia="KaiTi" w:hAnsi="KaiTi"/>
          <w:sz w:val="24"/>
          <w:szCs w:val="24"/>
          <w:lang w:val="zh-CN"/>
        </w:rPr>
        <w:t>请</w:t>
      </w:r>
      <w:r w:rsidRPr="00BE0F79">
        <w:rPr>
          <w:rFonts w:eastAsia="SimSun"/>
          <w:sz w:val="24"/>
          <w:szCs w:val="24"/>
          <w:lang w:val="zh-CN"/>
        </w:rPr>
        <w:t>公约秘书处在资源允许的情况下，结合缔约方和其他各方以及在全球汞污染物国际会议框架下开展协作的专家的意见和建议，就加强科学与政策衔接可促进《公约》执行工作的可能领域进行范围界定研究，供缔约方大会第七次会议审议；</w:t>
      </w:r>
    </w:p>
    <w:p w14:paraId="2BAB79E0" w14:textId="0CE3E23F" w:rsidR="00312042" w:rsidRPr="00BE0F79" w:rsidRDefault="00312042" w:rsidP="00956EFA">
      <w:pPr>
        <w:numPr>
          <w:ilvl w:val="0"/>
          <w:numId w:val="17"/>
        </w:numPr>
        <w:tabs>
          <w:tab w:val="clear" w:pos="1247"/>
          <w:tab w:val="clear" w:pos="1814"/>
          <w:tab w:val="clear" w:pos="2381"/>
          <w:tab w:val="clear" w:pos="2948"/>
          <w:tab w:val="clear" w:pos="3515"/>
          <w:tab w:val="left" w:pos="624"/>
        </w:tabs>
        <w:spacing w:line="240" w:lineRule="auto"/>
        <w:ind w:left="1253" w:firstLine="619"/>
        <w:rPr>
          <w:rFonts w:eastAsia="SimSun"/>
          <w:sz w:val="24"/>
          <w:szCs w:val="24"/>
        </w:rPr>
      </w:pPr>
      <w:r w:rsidRPr="00BE0F79">
        <w:rPr>
          <w:rFonts w:ascii="KaiTi" w:eastAsia="KaiTi" w:hAnsi="KaiTi"/>
          <w:sz w:val="24"/>
          <w:szCs w:val="24"/>
          <w:lang w:val="zh-CN"/>
        </w:rPr>
        <w:t>欢迎</w:t>
      </w:r>
      <w:r w:rsidRPr="00BE0F79">
        <w:rPr>
          <w:rFonts w:eastAsia="SimSun"/>
          <w:sz w:val="24"/>
          <w:szCs w:val="24"/>
          <w:lang w:val="zh-CN"/>
        </w:rPr>
        <w:t>关于开展对执行《公约》和全球化学品框架</w:t>
      </w:r>
      <w:r w:rsidRPr="00BE0F79">
        <w:rPr>
          <w:rFonts w:eastAsia="SimSun"/>
          <w:sz w:val="24"/>
          <w:szCs w:val="24"/>
          <w:lang w:val="zh-CN"/>
        </w:rPr>
        <w:t>——</w:t>
      </w:r>
      <w:r w:rsidRPr="00BE0F79">
        <w:rPr>
          <w:rFonts w:eastAsia="SimSun"/>
          <w:sz w:val="24"/>
          <w:szCs w:val="24"/>
          <w:lang w:val="zh-CN"/>
        </w:rPr>
        <w:t>使地球免受化学品和废物危害能带来互利的活动的提议，</w:t>
      </w:r>
      <w:r w:rsidRPr="00BE0F79">
        <w:rPr>
          <w:rFonts w:eastAsia="SimSun"/>
          <w:sz w:val="24"/>
          <w:szCs w:val="24"/>
          <w:vertAlign w:val="superscript"/>
          <w:lang w:val="zh-CN"/>
        </w:rPr>
        <w:footnoteReference w:id="33"/>
      </w:r>
      <w:r w:rsidRPr="00BE0F79">
        <w:rPr>
          <w:rFonts w:eastAsia="SimSun"/>
          <w:sz w:val="24"/>
          <w:szCs w:val="24"/>
          <w:lang w:val="zh-CN"/>
        </w:rPr>
        <w:t xml:space="preserve"> </w:t>
      </w:r>
      <w:r w:rsidRPr="00BE0F79">
        <w:rPr>
          <w:rFonts w:eastAsia="SimSun"/>
          <w:sz w:val="24"/>
          <w:szCs w:val="24"/>
          <w:lang w:val="zh-CN"/>
        </w:rPr>
        <w:t>并请秘书处开展这些活动，继续开展并进一步加强与全球化学品框架秘书处的合作与协调；</w:t>
      </w:r>
    </w:p>
    <w:p w14:paraId="6C6F43AA" w14:textId="4E7DBD36" w:rsidR="00312042" w:rsidRPr="00BE0F79" w:rsidRDefault="00312042" w:rsidP="00956EFA">
      <w:pPr>
        <w:numPr>
          <w:ilvl w:val="0"/>
          <w:numId w:val="17"/>
        </w:numPr>
        <w:tabs>
          <w:tab w:val="clear" w:pos="1247"/>
          <w:tab w:val="clear" w:pos="1814"/>
          <w:tab w:val="clear" w:pos="2381"/>
          <w:tab w:val="clear" w:pos="2948"/>
          <w:tab w:val="clear" w:pos="3515"/>
          <w:tab w:val="left" w:pos="624"/>
        </w:tabs>
        <w:spacing w:line="240" w:lineRule="auto"/>
        <w:ind w:left="1253" w:firstLine="619"/>
        <w:rPr>
          <w:rFonts w:eastAsia="SimSun"/>
          <w:sz w:val="24"/>
          <w:szCs w:val="24"/>
        </w:rPr>
      </w:pPr>
      <w:r w:rsidRPr="00BE0F79">
        <w:rPr>
          <w:rFonts w:ascii="KaiTi" w:eastAsia="KaiTi" w:hAnsi="KaiTi"/>
          <w:sz w:val="24"/>
          <w:szCs w:val="24"/>
          <w:lang w:val="zh-CN"/>
        </w:rPr>
        <w:t>请</w:t>
      </w:r>
      <w:r w:rsidRPr="00BE0F79">
        <w:rPr>
          <w:rFonts w:eastAsia="SimSun"/>
          <w:sz w:val="24"/>
          <w:szCs w:val="24"/>
          <w:lang w:val="zh-CN"/>
        </w:rPr>
        <w:t>执行秘书为公约成为组织间健全管理化学品方案的成员和公约秘书处参与化学品方案采取必要步骤，并邀请秘书处继续与该方案密切合作；</w:t>
      </w:r>
    </w:p>
    <w:p w14:paraId="0383C0EE" w14:textId="42161756" w:rsidR="00312042" w:rsidRPr="00BE0F79" w:rsidRDefault="00312042" w:rsidP="00956EFA">
      <w:pPr>
        <w:numPr>
          <w:ilvl w:val="0"/>
          <w:numId w:val="17"/>
        </w:numPr>
        <w:tabs>
          <w:tab w:val="clear" w:pos="1247"/>
          <w:tab w:val="clear" w:pos="1814"/>
          <w:tab w:val="clear" w:pos="2381"/>
          <w:tab w:val="clear" w:pos="2948"/>
          <w:tab w:val="clear" w:pos="3515"/>
          <w:tab w:val="left" w:pos="624"/>
        </w:tabs>
        <w:spacing w:line="240" w:lineRule="auto"/>
        <w:ind w:left="1253" w:firstLine="619"/>
        <w:rPr>
          <w:rFonts w:eastAsia="SimSun"/>
          <w:strike/>
          <w:sz w:val="24"/>
          <w:szCs w:val="24"/>
        </w:rPr>
      </w:pPr>
      <w:r w:rsidRPr="00BE0F79">
        <w:rPr>
          <w:rFonts w:ascii="KaiTi" w:eastAsia="KaiTi" w:hAnsi="KaiTi"/>
          <w:sz w:val="24"/>
          <w:szCs w:val="24"/>
          <w:lang w:val="zh-CN"/>
        </w:rPr>
        <w:t>请</w:t>
      </w:r>
      <w:r w:rsidRPr="00BE0F79">
        <w:rPr>
          <w:rFonts w:eastAsia="SimSun"/>
          <w:sz w:val="24"/>
          <w:szCs w:val="24"/>
          <w:lang w:val="zh-CN"/>
        </w:rPr>
        <w:t>秘书处在资源允许的情况下，继续与全球汞伙伴关系、《生物多样性公约》、《联合国气候变化框架公约》、《联合国关于在发生严重干旱和</w:t>
      </w:r>
      <w:r w:rsidRPr="00BE0F79">
        <w:rPr>
          <w:rFonts w:eastAsia="SimSun"/>
          <w:sz w:val="24"/>
          <w:szCs w:val="24"/>
          <w:lang w:val="zh-CN"/>
        </w:rPr>
        <w:t>/</w:t>
      </w:r>
      <w:r w:rsidRPr="00BE0F79">
        <w:rPr>
          <w:rFonts w:eastAsia="SimSun"/>
          <w:sz w:val="24"/>
          <w:szCs w:val="24"/>
          <w:lang w:val="zh-CN"/>
        </w:rPr>
        <w:t>或荒漠化的国家特别是在非洲防治荒漠化的公约》、国际原子能机构和联合国儿童基金会就共同关心的问题开展合作与协调，并在与《关于汞的水俣公约》相关的领域继续与其他国际机构继续开展合作与协调，包括在</w:t>
      </w:r>
      <w:r w:rsidRPr="00BE0F79">
        <w:rPr>
          <w:rFonts w:eastAsia="SimSun"/>
          <w:sz w:val="24"/>
          <w:szCs w:val="24"/>
          <w:lang w:val="zh-CN"/>
        </w:rPr>
        <w:t>UNEP/MC/COP.5/INF/28</w:t>
      </w:r>
      <w:r w:rsidRPr="00BE0F79">
        <w:rPr>
          <w:rFonts w:eastAsia="SimSun"/>
          <w:sz w:val="24"/>
          <w:szCs w:val="24"/>
          <w:lang w:val="zh-CN"/>
        </w:rPr>
        <w:t>号文件所列领域以及与该文件所列组织的合作与协调；</w:t>
      </w:r>
    </w:p>
    <w:p w14:paraId="708D1AC9" w14:textId="48D08EB1" w:rsidR="00312042" w:rsidRPr="00BE0F79" w:rsidRDefault="00312042" w:rsidP="00956EFA">
      <w:pPr>
        <w:numPr>
          <w:ilvl w:val="0"/>
          <w:numId w:val="17"/>
        </w:numPr>
        <w:tabs>
          <w:tab w:val="clear" w:pos="1247"/>
          <w:tab w:val="clear" w:pos="1814"/>
          <w:tab w:val="clear" w:pos="2381"/>
          <w:tab w:val="clear" w:pos="2948"/>
          <w:tab w:val="clear" w:pos="3515"/>
          <w:tab w:val="left" w:pos="624"/>
        </w:tabs>
        <w:spacing w:line="240" w:lineRule="auto"/>
        <w:ind w:left="1253" w:firstLine="619"/>
        <w:rPr>
          <w:rFonts w:eastAsia="SimSun"/>
          <w:sz w:val="24"/>
          <w:szCs w:val="24"/>
        </w:rPr>
        <w:sectPr w:rsidR="00312042" w:rsidRPr="00BE0F79" w:rsidSect="00E84D8D">
          <w:footnotePr>
            <w:numRestart w:val="eachSect"/>
          </w:footnotePr>
          <w:type w:val="continuous"/>
          <w:pgSz w:w="11906" w:h="16838" w:code="9"/>
          <w:pgMar w:top="907" w:right="992" w:bottom="1418" w:left="1418" w:header="539" w:footer="975" w:gutter="0"/>
          <w:cols w:space="539"/>
          <w:docGrid w:linePitch="360"/>
        </w:sectPr>
      </w:pPr>
      <w:r w:rsidRPr="00BE0F79">
        <w:rPr>
          <w:rFonts w:ascii="KaiTi" w:eastAsia="KaiTi" w:hAnsi="KaiTi"/>
          <w:sz w:val="24"/>
          <w:szCs w:val="24"/>
          <w:lang w:val="zh-CN"/>
        </w:rPr>
        <w:t>又请</w:t>
      </w:r>
      <w:r w:rsidRPr="00BE0F79">
        <w:rPr>
          <w:rFonts w:eastAsia="SimSun"/>
          <w:sz w:val="24"/>
          <w:szCs w:val="24"/>
          <w:lang w:val="zh-CN"/>
        </w:rPr>
        <w:t>秘书处</w:t>
      </w:r>
      <w:proofErr w:type="gramStart"/>
      <w:r w:rsidRPr="00BE0F79">
        <w:rPr>
          <w:rFonts w:eastAsia="SimSun"/>
          <w:sz w:val="24"/>
          <w:szCs w:val="24"/>
          <w:lang w:val="zh-CN"/>
        </w:rPr>
        <w:t>酌情向</w:t>
      </w:r>
      <w:proofErr w:type="gramEnd"/>
      <w:r w:rsidRPr="00BE0F79">
        <w:rPr>
          <w:rFonts w:eastAsia="SimSun"/>
          <w:sz w:val="24"/>
          <w:szCs w:val="24"/>
          <w:lang w:val="zh-CN"/>
        </w:rPr>
        <w:t>缔约方大会第七次会议报告本决定的执行情况。</w:t>
      </w:r>
    </w:p>
    <w:p w14:paraId="7049974A" w14:textId="77777777" w:rsidR="00312042" w:rsidRPr="00BE0F79" w:rsidRDefault="00312042" w:rsidP="003D0F2B">
      <w:pPr>
        <w:spacing w:after="160" w:line="240" w:lineRule="auto"/>
        <w:rPr>
          <w:rFonts w:eastAsia="SimSun"/>
          <w:sz w:val="24"/>
          <w:szCs w:val="24"/>
        </w:rPr>
      </w:pPr>
      <w:r w:rsidRPr="00BE0F79">
        <w:rPr>
          <w:rFonts w:eastAsia="SimSun"/>
          <w:sz w:val="24"/>
          <w:szCs w:val="24"/>
        </w:rPr>
        <w:br w:type="page"/>
      </w:r>
    </w:p>
    <w:p w14:paraId="523DDEE7" w14:textId="77777777" w:rsidR="00312042" w:rsidRPr="00BE0F79" w:rsidRDefault="00312042" w:rsidP="003D0F2B">
      <w:pPr>
        <w:pStyle w:val="CH2"/>
        <w:rPr>
          <w:rFonts w:eastAsia="SimHei"/>
          <w:sz w:val="28"/>
          <w:szCs w:val="28"/>
          <w:lang w:eastAsia="zh-CN"/>
        </w:rPr>
      </w:pPr>
      <w:bookmarkStart w:id="60" w:name="_Toc213853077"/>
      <w:r>
        <w:rPr>
          <w:lang w:val="zh-CN" w:eastAsia="zh-CN"/>
        </w:rPr>
        <w:lastRenderedPageBreak/>
        <w:tab/>
      </w:r>
      <w:r>
        <w:rPr>
          <w:lang w:val="zh-CN" w:eastAsia="zh-CN"/>
        </w:rPr>
        <w:tab/>
      </w:r>
      <w:bookmarkStart w:id="61" w:name="_Toc221799051"/>
      <w:r w:rsidRPr="00BE0F79">
        <w:rPr>
          <w:rFonts w:eastAsia="SimHei"/>
          <w:bCs/>
          <w:sz w:val="28"/>
          <w:szCs w:val="28"/>
          <w:lang w:val="zh-CN" w:eastAsia="zh-CN"/>
        </w:rPr>
        <w:t>MC-6/20</w:t>
      </w:r>
      <w:r w:rsidRPr="00BE0F79">
        <w:rPr>
          <w:rFonts w:eastAsia="SimHei"/>
          <w:bCs/>
          <w:sz w:val="28"/>
          <w:szCs w:val="28"/>
          <w:lang w:val="zh-CN" w:eastAsia="zh-CN"/>
        </w:rPr>
        <w:t>号决定：关于汞的水</w:t>
      </w:r>
      <w:proofErr w:type="gramStart"/>
      <w:r w:rsidRPr="00BE0F79">
        <w:rPr>
          <w:rFonts w:eastAsia="SimHei"/>
          <w:bCs/>
          <w:sz w:val="28"/>
          <w:szCs w:val="28"/>
          <w:lang w:val="zh-CN" w:eastAsia="zh-CN"/>
        </w:rPr>
        <w:t>俣</w:t>
      </w:r>
      <w:proofErr w:type="gramEnd"/>
      <w:r w:rsidRPr="00BE0F79">
        <w:rPr>
          <w:rFonts w:eastAsia="SimHei"/>
          <w:bCs/>
          <w:sz w:val="28"/>
          <w:szCs w:val="28"/>
          <w:lang w:val="zh-CN" w:eastAsia="zh-CN"/>
        </w:rPr>
        <w:t>公约秘书处与巴塞尔、鹿特丹和斯德哥尔摩公约秘书处之间的合作与协调</w:t>
      </w:r>
      <w:bookmarkEnd w:id="60"/>
      <w:bookmarkEnd w:id="61"/>
    </w:p>
    <w:p w14:paraId="2A9D28D9" w14:textId="77777777" w:rsidR="00312042" w:rsidRPr="00BE0F79" w:rsidRDefault="00312042" w:rsidP="00376AD6">
      <w:pPr>
        <w:pStyle w:val="Normal-pool"/>
        <w:tabs>
          <w:tab w:val="clear" w:pos="1247"/>
        </w:tabs>
        <w:spacing w:after="120"/>
        <w:ind w:left="1253" w:firstLine="619"/>
        <w:jc w:val="both"/>
        <w:rPr>
          <w:rFonts w:ascii="KaiTi" w:eastAsia="KaiTi" w:hAnsi="KaiTi"/>
          <w:sz w:val="24"/>
          <w:szCs w:val="24"/>
          <w:lang w:eastAsia="zh-CN"/>
        </w:rPr>
      </w:pPr>
      <w:r w:rsidRPr="00BE0F79">
        <w:rPr>
          <w:rFonts w:ascii="KaiTi" w:eastAsia="KaiTi" w:hAnsi="KaiTi"/>
          <w:sz w:val="24"/>
          <w:szCs w:val="24"/>
          <w:lang w:val="zh-CN" w:eastAsia="zh-CN"/>
        </w:rPr>
        <w:t>缔约方大会，</w:t>
      </w:r>
    </w:p>
    <w:p w14:paraId="6A34DA02" w14:textId="03FF007C" w:rsidR="00312042" w:rsidRPr="00BE0F79" w:rsidRDefault="00312042" w:rsidP="00376AD6">
      <w:pPr>
        <w:pStyle w:val="Normal-pool"/>
        <w:tabs>
          <w:tab w:val="clear" w:pos="1247"/>
        </w:tabs>
        <w:spacing w:after="120"/>
        <w:ind w:left="1253" w:firstLine="619"/>
        <w:jc w:val="both"/>
        <w:rPr>
          <w:rFonts w:eastAsia="SimSun"/>
          <w:sz w:val="24"/>
          <w:szCs w:val="24"/>
          <w:lang w:eastAsia="zh-CN"/>
        </w:rPr>
      </w:pPr>
      <w:r w:rsidRPr="00BE0F79">
        <w:rPr>
          <w:rFonts w:ascii="KaiTi" w:eastAsia="KaiTi" w:hAnsi="KaiTi"/>
          <w:sz w:val="24"/>
          <w:szCs w:val="24"/>
          <w:lang w:val="zh-CN" w:eastAsia="zh-CN"/>
        </w:rPr>
        <w:t>认识到</w:t>
      </w:r>
      <w:r w:rsidRPr="00BE0F79">
        <w:rPr>
          <w:rFonts w:eastAsia="SimSun"/>
          <w:sz w:val="24"/>
          <w:szCs w:val="24"/>
          <w:lang w:val="zh-CN" w:eastAsia="zh-CN"/>
        </w:rPr>
        <w:t>在稳定框架内共享服务将根据经验和就近原则加强合作和协调，并可以促进《关于汞的水俣公约》、《控制危险废物越境转移及其处置巴塞尔公约》、《关于在国际贸易中对某些危险化学品和农药采用事先知情同意程序的鹿特丹公约》和《关于持久性有机污染物的斯德哥尔摩公约》的有效执行，而不会损害各秘书处的自主权或行政首长问责制，</w:t>
      </w:r>
    </w:p>
    <w:p w14:paraId="089C5C04" w14:textId="68C242E7" w:rsidR="00312042" w:rsidRPr="00BE0F79" w:rsidRDefault="00312042" w:rsidP="00376AD6">
      <w:pPr>
        <w:pStyle w:val="Normal-pool"/>
        <w:tabs>
          <w:tab w:val="clear" w:pos="1247"/>
        </w:tabs>
        <w:spacing w:after="120"/>
        <w:ind w:left="1253" w:firstLine="619"/>
        <w:jc w:val="both"/>
        <w:rPr>
          <w:rFonts w:eastAsia="SimSun"/>
          <w:sz w:val="24"/>
          <w:szCs w:val="24"/>
          <w:lang w:eastAsia="zh-CN"/>
        </w:rPr>
      </w:pPr>
      <w:r w:rsidRPr="00BE0F79">
        <w:rPr>
          <w:rFonts w:ascii="KaiTi" w:eastAsia="KaiTi" w:hAnsi="KaiTi"/>
          <w:sz w:val="24"/>
          <w:szCs w:val="24"/>
          <w:lang w:val="zh-CN" w:eastAsia="zh-CN"/>
        </w:rPr>
        <w:t>回顾</w:t>
      </w:r>
      <w:r w:rsidRPr="00BE0F79">
        <w:rPr>
          <w:rFonts w:eastAsia="SimSun"/>
          <w:sz w:val="24"/>
          <w:szCs w:val="24"/>
          <w:lang w:val="zh-CN" w:eastAsia="zh-CN"/>
        </w:rPr>
        <w:t>关于加强与巴塞尔、鹿特丹和斯德哥尔摩公约秘书处合作与协调的</w:t>
      </w:r>
      <w:r w:rsidRPr="00BE0F79">
        <w:rPr>
          <w:rFonts w:eastAsia="SimSun"/>
          <w:sz w:val="24"/>
          <w:szCs w:val="24"/>
          <w:lang w:val="zh-CN" w:eastAsia="zh-CN"/>
        </w:rPr>
        <w:t>MC-3/11</w:t>
      </w:r>
      <w:r w:rsidRPr="00BE0F79">
        <w:rPr>
          <w:rFonts w:eastAsia="SimSun"/>
          <w:sz w:val="24"/>
          <w:szCs w:val="24"/>
          <w:lang w:val="zh-CN" w:eastAsia="zh-CN"/>
        </w:rPr>
        <w:t>、</w:t>
      </w:r>
      <w:r w:rsidRPr="00BE0F79">
        <w:rPr>
          <w:rFonts w:eastAsia="SimSun"/>
          <w:sz w:val="24"/>
          <w:szCs w:val="24"/>
          <w:lang w:val="zh-CN" w:eastAsia="zh-CN"/>
        </w:rPr>
        <w:t>MC-4/9</w:t>
      </w:r>
      <w:r w:rsidRPr="00BE0F79">
        <w:rPr>
          <w:rFonts w:eastAsia="SimSun"/>
          <w:sz w:val="24"/>
          <w:szCs w:val="24"/>
          <w:lang w:val="zh-CN" w:eastAsia="zh-CN"/>
        </w:rPr>
        <w:t>和</w:t>
      </w:r>
      <w:r w:rsidRPr="00BE0F79">
        <w:rPr>
          <w:rFonts w:eastAsia="SimSun"/>
          <w:sz w:val="24"/>
          <w:szCs w:val="24"/>
          <w:lang w:val="zh-CN" w:eastAsia="zh-CN"/>
        </w:rPr>
        <w:t>MC-5/19</w:t>
      </w:r>
      <w:r w:rsidRPr="00BE0F79">
        <w:rPr>
          <w:rFonts w:eastAsia="SimSun"/>
          <w:sz w:val="24"/>
          <w:szCs w:val="24"/>
          <w:lang w:val="zh-CN" w:eastAsia="zh-CN"/>
        </w:rPr>
        <w:t>号决定，</w:t>
      </w:r>
    </w:p>
    <w:p w14:paraId="7182BE65" w14:textId="7F8D780C" w:rsidR="00312042" w:rsidRPr="00BE0F79" w:rsidRDefault="00312042" w:rsidP="00376AD6">
      <w:pPr>
        <w:pStyle w:val="Normal-pool"/>
        <w:numPr>
          <w:ilvl w:val="6"/>
          <w:numId w:val="44"/>
        </w:numPr>
        <w:tabs>
          <w:tab w:val="clear" w:pos="1247"/>
          <w:tab w:val="clear" w:pos="1871"/>
          <w:tab w:val="clear" w:pos="2495"/>
          <w:tab w:val="clear" w:pos="3119"/>
          <w:tab w:val="clear" w:pos="3742"/>
          <w:tab w:val="clear" w:pos="4366"/>
          <w:tab w:val="clear" w:pos="4990"/>
        </w:tabs>
        <w:spacing w:after="120"/>
        <w:ind w:left="1253" w:firstLine="619"/>
        <w:jc w:val="both"/>
        <w:rPr>
          <w:rFonts w:eastAsia="SimSun"/>
          <w:iCs/>
          <w:sz w:val="24"/>
          <w:szCs w:val="24"/>
          <w:lang w:eastAsia="zh-CN"/>
        </w:rPr>
      </w:pPr>
      <w:r w:rsidRPr="00BE0F79">
        <w:rPr>
          <w:rFonts w:ascii="KaiTi" w:eastAsia="KaiTi" w:hAnsi="KaiTi"/>
          <w:sz w:val="24"/>
          <w:szCs w:val="24"/>
          <w:lang w:val="zh-CN" w:eastAsia="zh-CN"/>
        </w:rPr>
        <w:t>表示注意到</w:t>
      </w:r>
      <w:proofErr w:type="gramStart"/>
      <w:r w:rsidRPr="00BE0F79">
        <w:rPr>
          <w:rFonts w:eastAsia="SimSun"/>
          <w:sz w:val="24"/>
          <w:szCs w:val="24"/>
          <w:lang w:val="zh-CN" w:eastAsia="zh-CN"/>
        </w:rPr>
        <w:t>关于关于</w:t>
      </w:r>
      <w:proofErr w:type="gramEnd"/>
      <w:r w:rsidRPr="00BE0F79">
        <w:rPr>
          <w:rFonts w:eastAsia="SimSun"/>
          <w:sz w:val="24"/>
          <w:szCs w:val="24"/>
          <w:lang w:val="zh-CN" w:eastAsia="zh-CN"/>
        </w:rPr>
        <w:t>汞的水</w:t>
      </w:r>
      <w:proofErr w:type="gramStart"/>
      <w:r w:rsidRPr="00BE0F79">
        <w:rPr>
          <w:rFonts w:eastAsia="SimSun"/>
          <w:sz w:val="24"/>
          <w:szCs w:val="24"/>
          <w:lang w:val="zh-CN" w:eastAsia="zh-CN"/>
        </w:rPr>
        <w:t>俣</w:t>
      </w:r>
      <w:proofErr w:type="gramEnd"/>
      <w:r w:rsidRPr="00BE0F79">
        <w:rPr>
          <w:rFonts w:eastAsia="SimSun"/>
          <w:sz w:val="24"/>
          <w:szCs w:val="24"/>
          <w:lang w:val="zh-CN" w:eastAsia="zh-CN"/>
        </w:rPr>
        <w:t>公约秘书处与巴塞尔、鹿特丹和斯德哥尔摩公约秘书处之间合作与协调的联合报告，</w:t>
      </w:r>
      <w:r w:rsidRPr="00BE0F79">
        <w:rPr>
          <w:rFonts w:eastAsia="SimSun"/>
          <w:iCs/>
          <w:sz w:val="24"/>
          <w:szCs w:val="24"/>
          <w:vertAlign w:val="superscript"/>
          <w:lang w:val="zh-CN"/>
        </w:rPr>
        <w:footnoteReference w:id="34"/>
      </w:r>
      <w:r w:rsidRPr="00BE0F79">
        <w:rPr>
          <w:rFonts w:eastAsia="SimSun"/>
          <w:sz w:val="24"/>
          <w:szCs w:val="24"/>
          <w:lang w:val="zh-CN" w:eastAsia="zh-CN"/>
        </w:rPr>
        <w:t xml:space="preserve"> </w:t>
      </w:r>
      <w:r w:rsidRPr="00BE0F79">
        <w:rPr>
          <w:rFonts w:eastAsia="SimSun"/>
          <w:sz w:val="24"/>
          <w:szCs w:val="24"/>
          <w:lang w:val="zh-CN" w:eastAsia="zh-CN"/>
        </w:rPr>
        <w:t>以及关于两个秘书处计划在</w:t>
      </w:r>
      <w:r w:rsidRPr="00BE0F79">
        <w:rPr>
          <w:rFonts w:eastAsia="SimSun"/>
          <w:sz w:val="24"/>
          <w:szCs w:val="24"/>
          <w:lang w:val="zh-CN" w:eastAsia="zh-CN"/>
        </w:rPr>
        <w:t>2026–2027</w:t>
      </w:r>
      <w:r w:rsidRPr="00BE0F79">
        <w:rPr>
          <w:rFonts w:eastAsia="SimSun"/>
          <w:sz w:val="24"/>
          <w:szCs w:val="24"/>
          <w:lang w:val="zh-CN" w:eastAsia="zh-CN"/>
        </w:rPr>
        <w:t>两年期内开展合作活动、包括共享和购买相关服务的概述；</w:t>
      </w:r>
      <w:r w:rsidRPr="00BE0F79">
        <w:rPr>
          <w:rFonts w:eastAsia="SimSun"/>
          <w:iCs/>
          <w:sz w:val="24"/>
          <w:szCs w:val="24"/>
          <w:vertAlign w:val="superscript"/>
          <w:lang w:val="zh-CN"/>
        </w:rPr>
        <w:footnoteReference w:id="35"/>
      </w:r>
    </w:p>
    <w:p w14:paraId="3FCF2AB1" w14:textId="71436648" w:rsidR="00312042" w:rsidRPr="00BE0F79" w:rsidRDefault="00312042" w:rsidP="00376AD6">
      <w:pPr>
        <w:pStyle w:val="Normal-pool"/>
        <w:numPr>
          <w:ilvl w:val="6"/>
          <w:numId w:val="44"/>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BE0F79">
        <w:rPr>
          <w:rFonts w:ascii="KaiTi" w:eastAsia="KaiTi" w:hAnsi="KaiTi"/>
          <w:sz w:val="24"/>
          <w:szCs w:val="24"/>
          <w:lang w:val="zh-CN" w:eastAsia="zh-CN"/>
        </w:rPr>
        <w:t>重申</w:t>
      </w:r>
      <w:r w:rsidRPr="00BE0F79">
        <w:rPr>
          <w:rFonts w:eastAsia="SimSun"/>
          <w:sz w:val="24"/>
          <w:szCs w:val="24"/>
          <w:lang w:val="zh-CN" w:eastAsia="zh-CN"/>
        </w:rPr>
        <w:t>以下方面的重要性：在方案协同增效方面继续合作、利用两个秘书处与联合国环境规划署化学品与健康处之间的工作队，以及关于汞的水</w:t>
      </w:r>
      <w:proofErr w:type="gramStart"/>
      <w:r w:rsidRPr="00BE0F79">
        <w:rPr>
          <w:rFonts w:eastAsia="SimSun"/>
          <w:sz w:val="24"/>
          <w:szCs w:val="24"/>
          <w:lang w:val="zh-CN" w:eastAsia="zh-CN"/>
        </w:rPr>
        <w:t>俣</w:t>
      </w:r>
      <w:proofErr w:type="gramEnd"/>
      <w:r w:rsidRPr="00BE0F79">
        <w:rPr>
          <w:rFonts w:eastAsia="SimSun"/>
          <w:sz w:val="24"/>
          <w:szCs w:val="24"/>
          <w:lang w:val="zh-CN" w:eastAsia="zh-CN"/>
        </w:rPr>
        <w:t>公约秘书处有可能根据各公约每个两年期的工作方案和预算在成本回收的基础上向《巴塞尔公约》、《鹿特丹公约》和《斯德哥尔摩公约》提供秘书处支持；</w:t>
      </w:r>
      <w:bookmarkStart w:id="62" w:name="_Hlk38284587"/>
      <w:bookmarkEnd w:id="62"/>
    </w:p>
    <w:p w14:paraId="09A5A7D7" w14:textId="41B7D729" w:rsidR="00312042" w:rsidRPr="00BE0F79" w:rsidRDefault="00312042" w:rsidP="00376AD6">
      <w:pPr>
        <w:pStyle w:val="Normal-pool"/>
        <w:numPr>
          <w:ilvl w:val="6"/>
          <w:numId w:val="44"/>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BE0F79">
        <w:rPr>
          <w:rFonts w:ascii="KaiTi" w:eastAsia="KaiTi" w:hAnsi="KaiTi"/>
          <w:sz w:val="24"/>
          <w:szCs w:val="24"/>
          <w:lang w:val="zh-CN" w:eastAsia="zh-CN"/>
        </w:rPr>
        <w:t>欢迎</w:t>
      </w:r>
      <w:r w:rsidRPr="00BE0F79">
        <w:rPr>
          <w:rFonts w:eastAsia="SimSun"/>
          <w:sz w:val="24"/>
          <w:szCs w:val="24"/>
          <w:lang w:val="zh-CN" w:eastAsia="zh-CN"/>
        </w:rPr>
        <w:t>关于汞的水</w:t>
      </w:r>
      <w:proofErr w:type="gramStart"/>
      <w:r w:rsidRPr="00BE0F79">
        <w:rPr>
          <w:rFonts w:eastAsia="SimSun"/>
          <w:sz w:val="24"/>
          <w:szCs w:val="24"/>
          <w:lang w:val="zh-CN" w:eastAsia="zh-CN"/>
        </w:rPr>
        <w:t>俣</w:t>
      </w:r>
      <w:proofErr w:type="gramEnd"/>
      <w:r w:rsidRPr="00BE0F79">
        <w:rPr>
          <w:rFonts w:eastAsia="SimSun"/>
          <w:sz w:val="24"/>
          <w:szCs w:val="24"/>
          <w:lang w:val="zh-CN" w:eastAsia="zh-CN"/>
        </w:rPr>
        <w:t>公约秘书处与巴塞尔、鹿特丹和斯德哥尔摩公约秘书处在培训各机构会议的潜在主席和谈判人员方面开展合作，并</w:t>
      </w:r>
      <w:proofErr w:type="gramStart"/>
      <w:r w:rsidRPr="00BE0F79">
        <w:rPr>
          <w:rFonts w:eastAsia="SimSun"/>
          <w:sz w:val="24"/>
          <w:szCs w:val="24"/>
          <w:lang w:val="zh-CN" w:eastAsia="zh-CN"/>
        </w:rPr>
        <w:t>请关于汞</w:t>
      </w:r>
      <w:proofErr w:type="gramEnd"/>
      <w:r w:rsidRPr="00BE0F79">
        <w:rPr>
          <w:rFonts w:eastAsia="SimSun"/>
          <w:sz w:val="24"/>
          <w:szCs w:val="24"/>
          <w:lang w:val="zh-CN" w:eastAsia="zh-CN"/>
        </w:rPr>
        <w:t>的水</w:t>
      </w:r>
      <w:proofErr w:type="gramStart"/>
      <w:r w:rsidRPr="00BE0F79">
        <w:rPr>
          <w:rFonts w:eastAsia="SimSun"/>
          <w:sz w:val="24"/>
          <w:szCs w:val="24"/>
          <w:lang w:val="zh-CN" w:eastAsia="zh-CN"/>
        </w:rPr>
        <w:t>俣</w:t>
      </w:r>
      <w:proofErr w:type="gramEnd"/>
      <w:r w:rsidRPr="00BE0F79">
        <w:rPr>
          <w:rFonts w:eastAsia="SimSun"/>
          <w:sz w:val="24"/>
          <w:szCs w:val="24"/>
          <w:lang w:val="zh-CN" w:eastAsia="zh-CN"/>
        </w:rPr>
        <w:t>公约秘书处在资源允许的情况下，继续为实施此类培训</w:t>
      </w:r>
      <w:proofErr w:type="gramStart"/>
      <w:r w:rsidRPr="00BE0F79">
        <w:rPr>
          <w:rFonts w:eastAsia="SimSun"/>
          <w:sz w:val="24"/>
          <w:szCs w:val="24"/>
          <w:lang w:val="zh-CN" w:eastAsia="zh-CN"/>
        </w:rPr>
        <w:t>作出</w:t>
      </w:r>
      <w:proofErr w:type="gramEnd"/>
      <w:r w:rsidRPr="00BE0F79">
        <w:rPr>
          <w:rFonts w:eastAsia="SimSun"/>
          <w:sz w:val="24"/>
          <w:szCs w:val="24"/>
          <w:lang w:val="zh-CN" w:eastAsia="zh-CN"/>
        </w:rPr>
        <w:t>贡献；</w:t>
      </w:r>
    </w:p>
    <w:p w14:paraId="332486EC" w14:textId="44C6153D" w:rsidR="00312042" w:rsidRPr="00BE0F79" w:rsidRDefault="00312042" w:rsidP="00376AD6">
      <w:pPr>
        <w:pStyle w:val="Normal-pool"/>
        <w:numPr>
          <w:ilvl w:val="6"/>
          <w:numId w:val="44"/>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rPr>
      </w:pPr>
      <w:proofErr w:type="spellStart"/>
      <w:r w:rsidRPr="00BE0F79">
        <w:rPr>
          <w:rFonts w:ascii="KaiTi" w:eastAsia="KaiTi" w:hAnsi="KaiTi"/>
          <w:sz w:val="24"/>
          <w:szCs w:val="24"/>
          <w:lang w:val="zh-CN"/>
        </w:rPr>
        <w:t>请</w:t>
      </w:r>
      <w:r w:rsidRPr="00BE0F79">
        <w:rPr>
          <w:rFonts w:eastAsia="SimSun"/>
          <w:sz w:val="24"/>
          <w:szCs w:val="24"/>
          <w:lang w:val="zh-CN"/>
        </w:rPr>
        <w:t>执行秘书</w:t>
      </w:r>
      <w:proofErr w:type="spellEnd"/>
      <w:r w:rsidRPr="00BE0F79">
        <w:rPr>
          <w:rFonts w:eastAsia="SimSun"/>
          <w:sz w:val="24"/>
          <w:szCs w:val="24"/>
          <w:lang w:val="zh-CN"/>
        </w:rPr>
        <w:t>：</w:t>
      </w:r>
    </w:p>
    <w:p w14:paraId="1B58DED5" w14:textId="7E299ABA" w:rsidR="00312042" w:rsidRPr="00BE0F79" w:rsidRDefault="00312042" w:rsidP="00376AD6">
      <w:pPr>
        <w:pStyle w:val="Normalnumber"/>
        <w:numPr>
          <w:ilvl w:val="0"/>
          <w:numId w:val="43"/>
        </w:numPr>
        <w:tabs>
          <w:tab w:val="clear" w:pos="1247"/>
          <w:tab w:val="clear" w:pos="1814"/>
          <w:tab w:val="clear" w:pos="2381"/>
          <w:tab w:val="clear" w:pos="2948"/>
          <w:tab w:val="clear" w:pos="3515"/>
          <w:tab w:val="left" w:pos="624"/>
        </w:tabs>
        <w:adjustRightInd w:val="0"/>
        <w:snapToGrid w:val="0"/>
        <w:spacing w:line="240" w:lineRule="auto"/>
        <w:ind w:left="1253" w:firstLine="619"/>
        <w:rPr>
          <w:rFonts w:eastAsia="SimSun"/>
          <w:sz w:val="24"/>
          <w:szCs w:val="24"/>
        </w:rPr>
      </w:pPr>
      <w:r w:rsidRPr="00BE0F79">
        <w:rPr>
          <w:rFonts w:eastAsia="SimSun"/>
          <w:sz w:val="24"/>
          <w:szCs w:val="24"/>
          <w:lang w:val="zh-CN"/>
        </w:rPr>
        <w:t>根据工作方案和预算，</w:t>
      </w:r>
      <w:proofErr w:type="gramStart"/>
      <w:r w:rsidRPr="00BE0F79">
        <w:rPr>
          <w:rFonts w:eastAsia="SimSun"/>
          <w:sz w:val="24"/>
          <w:szCs w:val="24"/>
          <w:lang w:val="zh-CN"/>
        </w:rPr>
        <w:t>酌情在</w:t>
      </w:r>
      <w:proofErr w:type="gramEnd"/>
      <w:r w:rsidRPr="00BE0F79">
        <w:rPr>
          <w:rFonts w:eastAsia="SimSun"/>
          <w:sz w:val="24"/>
          <w:szCs w:val="24"/>
          <w:lang w:val="zh-CN"/>
        </w:rPr>
        <w:t>工作队的全面领导下，继续就相关的行政、方案、科学技术和技术援助事项与关于汞的水</w:t>
      </w:r>
      <w:proofErr w:type="gramStart"/>
      <w:r w:rsidRPr="00BE0F79">
        <w:rPr>
          <w:rFonts w:eastAsia="SimSun"/>
          <w:sz w:val="24"/>
          <w:szCs w:val="24"/>
          <w:lang w:val="zh-CN"/>
        </w:rPr>
        <w:t>俣</w:t>
      </w:r>
      <w:proofErr w:type="gramEnd"/>
      <w:r w:rsidRPr="00BE0F79">
        <w:rPr>
          <w:rFonts w:eastAsia="SimSun"/>
          <w:sz w:val="24"/>
          <w:szCs w:val="24"/>
          <w:lang w:val="zh-CN"/>
        </w:rPr>
        <w:t>公约秘书处开展合作，并探索进一步加强与《巴塞尔公约》、《鹿特丹公约》和《斯德哥尔摩公约》合作与协作的途径；</w:t>
      </w:r>
    </w:p>
    <w:p w14:paraId="3B6955B7" w14:textId="77777777" w:rsidR="00312042" w:rsidRPr="00BE0F79" w:rsidRDefault="00312042" w:rsidP="00376AD6">
      <w:pPr>
        <w:pStyle w:val="Normalnumber"/>
        <w:numPr>
          <w:ilvl w:val="0"/>
          <w:numId w:val="43"/>
        </w:numPr>
        <w:tabs>
          <w:tab w:val="clear" w:pos="1247"/>
          <w:tab w:val="clear" w:pos="1814"/>
          <w:tab w:val="clear" w:pos="2381"/>
          <w:tab w:val="clear" w:pos="2948"/>
          <w:tab w:val="clear" w:pos="3515"/>
          <w:tab w:val="left" w:pos="624"/>
        </w:tabs>
        <w:adjustRightInd w:val="0"/>
        <w:snapToGrid w:val="0"/>
        <w:spacing w:line="240" w:lineRule="auto"/>
        <w:ind w:left="1253" w:firstLine="619"/>
        <w:rPr>
          <w:rFonts w:eastAsia="SimSun"/>
          <w:sz w:val="24"/>
          <w:szCs w:val="24"/>
        </w:rPr>
      </w:pPr>
      <w:r w:rsidRPr="00BE0F79">
        <w:rPr>
          <w:rFonts w:eastAsia="SimSun"/>
          <w:sz w:val="24"/>
          <w:szCs w:val="24"/>
          <w:lang w:val="zh-CN"/>
        </w:rPr>
        <w:t>根据每个两年期的工作方案和预算，酌情继续实施共享服务并在成本回收的基础上向巴塞尔、鹿特丹和斯德哥尔摩公约秘书处购买相关服务；</w:t>
      </w:r>
    </w:p>
    <w:p w14:paraId="530A1A22" w14:textId="77777777" w:rsidR="00312042" w:rsidRPr="00BE0F79" w:rsidRDefault="00312042" w:rsidP="00376AD6">
      <w:pPr>
        <w:pStyle w:val="Normalnumber"/>
        <w:numPr>
          <w:ilvl w:val="0"/>
          <w:numId w:val="43"/>
        </w:numPr>
        <w:tabs>
          <w:tab w:val="clear" w:pos="1247"/>
          <w:tab w:val="clear" w:pos="1814"/>
          <w:tab w:val="clear" w:pos="2381"/>
          <w:tab w:val="clear" w:pos="2948"/>
          <w:tab w:val="clear" w:pos="3515"/>
          <w:tab w:val="left" w:pos="624"/>
        </w:tabs>
        <w:adjustRightInd w:val="0"/>
        <w:snapToGrid w:val="0"/>
        <w:spacing w:line="240" w:lineRule="auto"/>
        <w:ind w:left="1253" w:firstLine="619"/>
        <w:rPr>
          <w:rFonts w:eastAsia="SimSun"/>
          <w:sz w:val="24"/>
          <w:szCs w:val="24"/>
        </w:rPr>
        <w:sectPr w:rsidR="00312042" w:rsidRPr="00BE0F79" w:rsidSect="00E84D8D">
          <w:footnotePr>
            <w:numRestart w:val="eachSect"/>
          </w:footnotePr>
          <w:type w:val="continuous"/>
          <w:pgSz w:w="11906" w:h="16838" w:code="9"/>
          <w:pgMar w:top="907" w:right="992" w:bottom="1418" w:left="1418" w:header="539" w:footer="975" w:gutter="0"/>
          <w:cols w:space="539"/>
          <w:docGrid w:linePitch="360"/>
        </w:sectPr>
      </w:pPr>
      <w:r w:rsidRPr="00BE0F79">
        <w:rPr>
          <w:rFonts w:eastAsia="SimSun"/>
          <w:sz w:val="24"/>
          <w:szCs w:val="24"/>
          <w:lang w:val="zh-CN"/>
        </w:rPr>
        <w:t>报告本决定的执行情况，包括合作及共享服务的稳定框架的情况，并提供在这一框架下为</w:t>
      </w:r>
      <w:r w:rsidRPr="00BE0F79">
        <w:rPr>
          <w:rFonts w:eastAsia="SimSun"/>
          <w:sz w:val="24"/>
          <w:szCs w:val="24"/>
          <w:lang w:val="zh-CN"/>
        </w:rPr>
        <w:t>2028–2029</w:t>
      </w:r>
      <w:r w:rsidRPr="00BE0F79">
        <w:rPr>
          <w:rFonts w:eastAsia="SimSun"/>
          <w:sz w:val="24"/>
          <w:szCs w:val="24"/>
          <w:lang w:val="zh-CN"/>
        </w:rPr>
        <w:t>两年期规划的合作活动概述，供缔约方大会下一次会议审议并在必要时提供进一步指导。</w:t>
      </w:r>
    </w:p>
    <w:p w14:paraId="45995D39" w14:textId="77777777" w:rsidR="00312042" w:rsidRPr="00BE0F79" w:rsidRDefault="00312042" w:rsidP="003D0F2B">
      <w:pPr>
        <w:spacing w:after="160" w:line="240" w:lineRule="auto"/>
        <w:rPr>
          <w:rFonts w:eastAsia="SimSun"/>
          <w:sz w:val="24"/>
          <w:szCs w:val="24"/>
        </w:rPr>
      </w:pPr>
      <w:r w:rsidRPr="00BE0F79">
        <w:rPr>
          <w:rFonts w:eastAsia="SimSun"/>
          <w:sz w:val="24"/>
          <w:szCs w:val="24"/>
        </w:rPr>
        <w:br w:type="page"/>
      </w:r>
    </w:p>
    <w:p w14:paraId="279A2980" w14:textId="77777777" w:rsidR="00312042" w:rsidRPr="00BE0F79" w:rsidRDefault="00312042" w:rsidP="003D0F2B">
      <w:pPr>
        <w:pStyle w:val="CH2"/>
        <w:rPr>
          <w:rFonts w:eastAsia="SimHei"/>
          <w:sz w:val="28"/>
          <w:szCs w:val="28"/>
          <w:lang w:eastAsia="zh-CN"/>
        </w:rPr>
      </w:pPr>
      <w:bookmarkStart w:id="63" w:name="_Toc213853078"/>
      <w:r>
        <w:rPr>
          <w:lang w:val="zh-CN" w:eastAsia="zh-CN"/>
        </w:rPr>
        <w:lastRenderedPageBreak/>
        <w:tab/>
      </w:r>
      <w:r>
        <w:rPr>
          <w:lang w:val="zh-CN" w:eastAsia="zh-CN"/>
        </w:rPr>
        <w:tab/>
      </w:r>
      <w:bookmarkStart w:id="64" w:name="_Toc221799052"/>
      <w:r w:rsidRPr="00BE0F79">
        <w:rPr>
          <w:rFonts w:eastAsia="SimHei"/>
          <w:bCs/>
          <w:sz w:val="28"/>
          <w:szCs w:val="28"/>
          <w:lang w:val="zh-CN" w:eastAsia="zh-CN"/>
        </w:rPr>
        <w:t>MC-6/21</w:t>
      </w:r>
      <w:r w:rsidRPr="00BE0F79">
        <w:rPr>
          <w:rFonts w:eastAsia="SimHei"/>
          <w:bCs/>
          <w:sz w:val="28"/>
          <w:szCs w:val="28"/>
          <w:lang w:val="zh-CN" w:eastAsia="zh-CN"/>
        </w:rPr>
        <w:t>号决定：</w:t>
      </w:r>
      <w:r w:rsidRPr="00BE0F79">
        <w:rPr>
          <w:rFonts w:eastAsia="SimHei"/>
          <w:bCs/>
          <w:sz w:val="28"/>
          <w:szCs w:val="28"/>
          <w:lang w:val="zh-CN" w:eastAsia="zh-CN"/>
        </w:rPr>
        <w:t>2026‒2027</w:t>
      </w:r>
      <w:r w:rsidRPr="00BE0F79">
        <w:rPr>
          <w:rFonts w:eastAsia="SimHei"/>
          <w:bCs/>
          <w:sz w:val="28"/>
          <w:szCs w:val="28"/>
          <w:lang w:val="zh-CN" w:eastAsia="zh-CN"/>
        </w:rPr>
        <w:t>两年期工作方案和预算</w:t>
      </w:r>
      <w:bookmarkEnd w:id="63"/>
      <w:bookmarkEnd w:id="64"/>
    </w:p>
    <w:p w14:paraId="6036EC83" w14:textId="77777777" w:rsidR="00312042" w:rsidRPr="00974B6E" w:rsidRDefault="00312042" w:rsidP="003D0F2B">
      <w:pPr>
        <w:pStyle w:val="NormalNonumber"/>
        <w:tabs>
          <w:tab w:val="clear" w:pos="1247"/>
        </w:tabs>
        <w:ind w:firstLine="624"/>
        <w:jc w:val="both"/>
        <w:rPr>
          <w:rFonts w:ascii="KaiTi" w:eastAsia="KaiTi" w:hAnsi="KaiTi"/>
          <w:sz w:val="24"/>
          <w:szCs w:val="24"/>
          <w:lang w:eastAsia="zh-CN"/>
        </w:rPr>
      </w:pPr>
      <w:r w:rsidRPr="00974B6E">
        <w:rPr>
          <w:rFonts w:ascii="KaiTi" w:eastAsia="KaiTi" w:hAnsi="KaiTi"/>
          <w:sz w:val="24"/>
          <w:szCs w:val="24"/>
          <w:lang w:val="zh-CN" w:eastAsia="zh-CN"/>
        </w:rPr>
        <w:t>缔约方大会，</w:t>
      </w:r>
    </w:p>
    <w:p w14:paraId="361C55B3" w14:textId="1D21BC0C" w:rsidR="00312042" w:rsidRPr="00BE0F79" w:rsidRDefault="00312042" w:rsidP="003D0F2B">
      <w:pPr>
        <w:pStyle w:val="NormalNonumber"/>
        <w:tabs>
          <w:tab w:val="clear" w:pos="1247"/>
        </w:tabs>
        <w:ind w:firstLine="624"/>
        <w:jc w:val="both"/>
        <w:rPr>
          <w:rFonts w:eastAsia="SimSun"/>
          <w:sz w:val="24"/>
          <w:szCs w:val="24"/>
          <w:lang w:eastAsia="zh-CN"/>
        </w:rPr>
      </w:pPr>
      <w:r w:rsidRPr="00974B6E">
        <w:rPr>
          <w:rFonts w:ascii="KaiTi" w:eastAsia="KaiTi" w:hAnsi="KaiTi"/>
          <w:sz w:val="24"/>
          <w:szCs w:val="24"/>
          <w:lang w:val="zh-CN" w:eastAsia="zh-CN"/>
        </w:rPr>
        <w:t>回顾</w:t>
      </w:r>
      <w:r w:rsidRPr="00BE0F79">
        <w:rPr>
          <w:rFonts w:eastAsia="SimSun"/>
          <w:sz w:val="24"/>
          <w:szCs w:val="24"/>
          <w:lang w:val="zh-CN" w:eastAsia="zh-CN"/>
        </w:rPr>
        <w:t>关于</w:t>
      </w:r>
      <w:r w:rsidRPr="00BE0F79">
        <w:rPr>
          <w:rFonts w:eastAsia="SimSun"/>
          <w:sz w:val="24"/>
          <w:szCs w:val="24"/>
          <w:lang w:val="zh-CN" w:eastAsia="zh-CN"/>
        </w:rPr>
        <w:t>2024‒2025</w:t>
      </w:r>
      <w:r w:rsidRPr="00BE0F79">
        <w:rPr>
          <w:rFonts w:eastAsia="SimSun"/>
          <w:sz w:val="24"/>
          <w:szCs w:val="24"/>
          <w:lang w:val="zh-CN" w:eastAsia="zh-CN"/>
        </w:rPr>
        <w:t>两年期工作方案和预算的</w:t>
      </w:r>
      <w:r w:rsidRPr="00BE0F79">
        <w:rPr>
          <w:rFonts w:eastAsia="SimSun"/>
          <w:sz w:val="24"/>
          <w:szCs w:val="24"/>
          <w:lang w:val="zh-CN" w:eastAsia="zh-CN"/>
        </w:rPr>
        <w:t>MC-5/20</w:t>
      </w:r>
      <w:r w:rsidRPr="00BE0F79">
        <w:rPr>
          <w:rFonts w:eastAsia="SimSun"/>
          <w:sz w:val="24"/>
          <w:szCs w:val="24"/>
          <w:lang w:val="zh-CN" w:eastAsia="zh-CN"/>
        </w:rPr>
        <w:t>号决定，</w:t>
      </w:r>
    </w:p>
    <w:p w14:paraId="78109462" w14:textId="3237D02F" w:rsidR="00312042" w:rsidRPr="00BE0F79" w:rsidRDefault="00312042" w:rsidP="003D0F2B">
      <w:pPr>
        <w:pStyle w:val="NormalNonumber"/>
        <w:tabs>
          <w:tab w:val="clear" w:pos="1247"/>
        </w:tabs>
        <w:ind w:firstLine="624"/>
        <w:jc w:val="both"/>
        <w:rPr>
          <w:rFonts w:eastAsia="SimSun"/>
          <w:sz w:val="24"/>
          <w:szCs w:val="24"/>
          <w:lang w:eastAsia="zh-CN"/>
        </w:rPr>
      </w:pPr>
      <w:r w:rsidRPr="00974B6E">
        <w:rPr>
          <w:rFonts w:ascii="KaiTi" w:eastAsia="KaiTi" w:hAnsi="KaiTi"/>
          <w:sz w:val="24"/>
          <w:szCs w:val="24"/>
          <w:lang w:val="zh-CN" w:eastAsia="zh-CN"/>
        </w:rPr>
        <w:t>欢迎</w:t>
      </w:r>
      <w:r w:rsidRPr="00BE0F79">
        <w:rPr>
          <w:rFonts w:eastAsia="SimSun"/>
          <w:sz w:val="24"/>
          <w:szCs w:val="24"/>
          <w:lang w:val="zh-CN" w:eastAsia="zh-CN"/>
        </w:rPr>
        <w:t>秘书处东道国瑞士每年</w:t>
      </w:r>
      <w:r w:rsidRPr="00BE0F79">
        <w:rPr>
          <w:rFonts w:eastAsia="SimSun"/>
          <w:sz w:val="24"/>
          <w:szCs w:val="24"/>
          <w:lang w:val="zh-CN" w:eastAsia="zh-CN"/>
        </w:rPr>
        <w:t>100</w:t>
      </w:r>
      <w:proofErr w:type="gramStart"/>
      <w:r w:rsidRPr="00BE0F79">
        <w:rPr>
          <w:rFonts w:eastAsia="SimSun"/>
          <w:sz w:val="24"/>
          <w:szCs w:val="24"/>
          <w:lang w:val="zh-CN" w:eastAsia="zh-CN"/>
        </w:rPr>
        <w:t>万瑞</w:t>
      </w:r>
      <w:proofErr w:type="gramEnd"/>
      <w:r w:rsidRPr="00BE0F79">
        <w:rPr>
          <w:rFonts w:eastAsia="SimSun"/>
          <w:sz w:val="24"/>
          <w:szCs w:val="24"/>
          <w:lang w:val="zh-CN" w:eastAsia="zh-CN"/>
        </w:rPr>
        <w:t>士法郎的捐款，其中</w:t>
      </w:r>
      <w:r w:rsidRPr="00BE0F79">
        <w:rPr>
          <w:rFonts w:eastAsia="SimSun"/>
          <w:sz w:val="24"/>
          <w:szCs w:val="24"/>
          <w:lang w:val="zh-CN" w:eastAsia="zh-CN"/>
        </w:rPr>
        <w:t>60%</w:t>
      </w:r>
      <w:r w:rsidRPr="00BE0F79">
        <w:rPr>
          <w:rFonts w:eastAsia="SimSun"/>
          <w:sz w:val="24"/>
          <w:szCs w:val="24"/>
          <w:lang w:val="zh-CN" w:eastAsia="zh-CN"/>
        </w:rPr>
        <w:t>划拨到普通信托基金，</w:t>
      </w:r>
      <w:r w:rsidRPr="00BE0F79">
        <w:rPr>
          <w:rFonts w:eastAsia="SimSun"/>
          <w:sz w:val="24"/>
          <w:szCs w:val="24"/>
          <w:lang w:val="zh-CN" w:eastAsia="zh-CN"/>
        </w:rPr>
        <w:t>40%</w:t>
      </w:r>
      <w:r w:rsidRPr="00BE0F79">
        <w:rPr>
          <w:rFonts w:eastAsia="SimSun"/>
          <w:sz w:val="24"/>
          <w:szCs w:val="24"/>
          <w:lang w:val="zh-CN" w:eastAsia="zh-CN"/>
        </w:rPr>
        <w:t>划拨到关于汞的水</w:t>
      </w:r>
      <w:proofErr w:type="gramStart"/>
      <w:r w:rsidRPr="00BE0F79">
        <w:rPr>
          <w:rFonts w:eastAsia="SimSun"/>
          <w:sz w:val="24"/>
          <w:szCs w:val="24"/>
          <w:lang w:val="zh-CN" w:eastAsia="zh-CN"/>
        </w:rPr>
        <w:t>俣</w:t>
      </w:r>
      <w:proofErr w:type="gramEnd"/>
      <w:r w:rsidRPr="00BE0F79">
        <w:rPr>
          <w:rFonts w:eastAsia="SimSun"/>
          <w:sz w:val="24"/>
          <w:szCs w:val="24"/>
          <w:lang w:val="zh-CN" w:eastAsia="zh-CN"/>
        </w:rPr>
        <w:t>公约特别信托基金，后者将优先用于支持发展中国家代表参加缔约方大会的会议，</w:t>
      </w:r>
    </w:p>
    <w:p w14:paraId="2F196412" w14:textId="223A5AEA" w:rsidR="00312042" w:rsidRPr="00BE0F79" w:rsidRDefault="00312042" w:rsidP="003D0F2B">
      <w:pPr>
        <w:pStyle w:val="NormalNonumber"/>
        <w:tabs>
          <w:tab w:val="clear" w:pos="1247"/>
        </w:tabs>
        <w:ind w:firstLine="624"/>
        <w:jc w:val="both"/>
        <w:rPr>
          <w:rFonts w:eastAsia="SimSun"/>
          <w:sz w:val="24"/>
          <w:szCs w:val="24"/>
          <w:lang w:eastAsia="zh-CN"/>
        </w:rPr>
      </w:pPr>
      <w:r w:rsidRPr="00974B6E">
        <w:rPr>
          <w:rFonts w:ascii="KaiTi" w:eastAsia="KaiTi" w:hAnsi="KaiTi"/>
          <w:sz w:val="24"/>
          <w:szCs w:val="24"/>
          <w:lang w:val="zh-CN" w:eastAsia="zh-CN"/>
        </w:rPr>
        <w:t>表示注意到</w:t>
      </w:r>
      <w:r w:rsidRPr="00BE0F79">
        <w:rPr>
          <w:rFonts w:eastAsia="SimSun"/>
          <w:sz w:val="24"/>
          <w:szCs w:val="24"/>
          <w:lang w:val="zh-CN" w:eastAsia="zh-CN"/>
        </w:rPr>
        <w:t>缔约方向普通信托基金缴付的捐款，</w:t>
      </w:r>
    </w:p>
    <w:p w14:paraId="7C20D2BD" w14:textId="5C2F8A06" w:rsidR="00312042" w:rsidRPr="00BE0F79" w:rsidRDefault="00312042" w:rsidP="003D0F2B">
      <w:pPr>
        <w:pStyle w:val="NormalNonumber"/>
        <w:tabs>
          <w:tab w:val="clear" w:pos="1247"/>
        </w:tabs>
        <w:ind w:firstLine="624"/>
        <w:jc w:val="both"/>
        <w:rPr>
          <w:rFonts w:eastAsia="SimSun"/>
          <w:sz w:val="24"/>
          <w:szCs w:val="24"/>
          <w:lang w:eastAsia="zh-CN"/>
        </w:rPr>
      </w:pPr>
      <w:r w:rsidRPr="00974B6E">
        <w:rPr>
          <w:rFonts w:ascii="KaiTi" w:eastAsia="KaiTi" w:hAnsi="KaiTi"/>
          <w:sz w:val="24"/>
          <w:szCs w:val="24"/>
          <w:lang w:val="zh-CN" w:eastAsia="zh-CN"/>
        </w:rPr>
        <w:t>注意到</w:t>
      </w:r>
      <w:r w:rsidRPr="00BE0F79">
        <w:rPr>
          <w:rFonts w:eastAsia="SimSun"/>
          <w:sz w:val="24"/>
          <w:szCs w:val="24"/>
          <w:lang w:val="zh-CN" w:eastAsia="zh-CN"/>
        </w:rPr>
        <w:t>公约的全额周转资本准备金于</w:t>
      </w:r>
      <w:r w:rsidRPr="00BE0F79">
        <w:rPr>
          <w:rFonts w:eastAsia="SimSun"/>
          <w:sz w:val="24"/>
          <w:szCs w:val="24"/>
          <w:lang w:val="zh-CN" w:eastAsia="zh-CN"/>
        </w:rPr>
        <w:t>2018</w:t>
      </w:r>
      <w:r w:rsidRPr="00BE0F79">
        <w:rPr>
          <w:rFonts w:eastAsia="SimSun"/>
          <w:sz w:val="24"/>
          <w:szCs w:val="24"/>
          <w:lang w:val="zh-CN" w:eastAsia="zh-CN"/>
        </w:rPr>
        <w:t>年在普通信托基金中设立，并重申周转资本准备金保持在年度预算</w:t>
      </w:r>
      <w:r w:rsidRPr="00BE0F79">
        <w:rPr>
          <w:rFonts w:eastAsia="SimSun"/>
          <w:sz w:val="24"/>
          <w:szCs w:val="24"/>
          <w:lang w:val="zh-CN" w:eastAsia="zh-CN"/>
        </w:rPr>
        <w:t>15%</w:t>
      </w:r>
      <w:r w:rsidRPr="00BE0F79">
        <w:rPr>
          <w:rFonts w:eastAsia="SimSun"/>
          <w:sz w:val="24"/>
          <w:szCs w:val="24"/>
          <w:lang w:val="zh-CN" w:eastAsia="zh-CN"/>
        </w:rPr>
        <w:t>的水平，</w:t>
      </w:r>
    </w:p>
    <w:p w14:paraId="12419273" w14:textId="1E05B6DC" w:rsidR="00312042" w:rsidRPr="00BE0F79" w:rsidRDefault="00312042" w:rsidP="003D0F2B">
      <w:pPr>
        <w:pStyle w:val="NormalNonumber"/>
        <w:tabs>
          <w:tab w:val="clear" w:pos="1247"/>
        </w:tabs>
        <w:ind w:firstLine="624"/>
        <w:jc w:val="both"/>
        <w:rPr>
          <w:rFonts w:eastAsia="SimSun"/>
          <w:sz w:val="24"/>
          <w:szCs w:val="24"/>
          <w:lang w:eastAsia="zh-CN"/>
        </w:rPr>
      </w:pPr>
      <w:r w:rsidRPr="00974B6E">
        <w:rPr>
          <w:rFonts w:ascii="KaiTi" w:eastAsia="KaiTi" w:hAnsi="KaiTi"/>
          <w:sz w:val="24"/>
          <w:szCs w:val="24"/>
          <w:lang w:val="zh-CN" w:eastAsia="zh-CN"/>
        </w:rPr>
        <w:t>赞赏地确认</w:t>
      </w:r>
      <w:r w:rsidRPr="00BE0F79">
        <w:rPr>
          <w:rFonts w:eastAsia="SimSun"/>
          <w:sz w:val="24"/>
          <w:szCs w:val="24"/>
          <w:lang w:val="zh-CN" w:eastAsia="zh-CN"/>
        </w:rPr>
        <w:t>加拿大、日本、荷兰王国、西班牙和瑞典于</w:t>
      </w:r>
      <w:r w:rsidRPr="00BE0F79">
        <w:rPr>
          <w:rFonts w:eastAsia="SimSun"/>
          <w:sz w:val="24"/>
          <w:szCs w:val="24"/>
          <w:lang w:val="zh-CN" w:eastAsia="zh-CN"/>
        </w:rPr>
        <w:t>2024–2025</w:t>
      </w:r>
      <w:r w:rsidRPr="00BE0F79">
        <w:rPr>
          <w:rFonts w:eastAsia="SimSun"/>
          <w:sz w:val="24"/>
          <w:szCs w:val="24"/>
          <w:lang w:val="zh-CN" w:eastAsia="zh-CN"/>
        </w:rPr>
        <w:t>两年期向特别信托基金</w:t>
      </w:r>
      <w:proofErr w:type="gramStart"/>
      <w:r w:rsidRPr="00BE0F79">
        <w:rPr>
          <w:rFonts w:eastAsia="SimSun"/>
          <w:sz w:val="24"/>
          <w:szCs w:val="24"/>
          <w:lang w:val="zh-CN" w:eastAsia="zh-CN"/>
        </w:rPr>
        <w:t>作出</w:t>
      </w:r>
      <w:proofErr w:type="gramEnd"/>
      <w:r w:rsidRPr="00BE0F79">
        <w:rPr>
          <w:rFonts w:eastAsia="SimSun"/>
          <w:sz w:val="24"/>
          <w:szCs w:val="24"/>
          <w:lang w:val="zh-CN" w:eastAsia="zh-CN"/>
        </w:rPr>
        <w:t>的捐款和认捐，</w:t>
      </w:r>
    </w:p>
    <w:p w14:paraId="789C0DEE" w14:textId="47425224" w:rsidR="00312042" w:rsidRPr="00BE0F79" w:rsidRDefault="00312042" w:rsidP="003D0F2B">
      <w:pPr>
        <w:pStyle w:val="NormalNonumber"/>
        <w:tabs>
          <w:tab w:val="clear" w:pos="1247"/>
        </w:tabs>
        <w:ind w:firstLine="624"/>
        <w:jc w:val="both"/>
        <w:rPr>
          <w:rFonts w:eastAsia="SimSun"/>
          <w:sz w:val="24"/>
          <w:szCs w:val="24"/>
          <w:lang w:eastAsia="zh-CN"/>
        </w:rPr>
      </w:pPr>
      <w:r w:rsidRPr="00974B6E">
        <w:rPr>
          <w:rFonts w:ascii="KaiTi" w:eastAsia="KaiTi" w:hAnsi="KaiTi"/>
          <w:sz w:val="24"/>
          <w:szCs w:val="24"/>
          <w:lang w:val="zh-CN" w:eastAsia="zh-CN"/>
        </w:rPr>
        <w:t>又赞赏地确认</w:t>
      </w:r>
      <w:r w:rsidRPr="00BE0F79">
        <w:rPr>
          <w:rFonts w:eastAsia="SimSun"/>
          <w:sz w:val="24"/>
          <w:szCs w:val="24"/>
          <w:lang w:val="zh-CN" w:eastAsia="zh-CN"/>
        </w:rPr>
        <w:t>奥地利、丹麦、法国、德国、荷兰王国、挪威、瑞典、瑞士、大不列颠及北爱尔兰联合王国和美利坚合众国</w:t>
      </w:r>
      <w:proofErr w:type="gramStart"/>
      <w:r w:rsidRPr="00BE0F79">
        <w:rPr>
          <w:rFonts w:eastAsia="SimSun"/>
          <w:sz w:val="24"/>
          <w:szCs w:val="24"/>
          <w:lang w:val="zh-CN" w:eastAsia="zh-CN"/>
        </w:rPr>
        <w:t>作出</w:t>
      </w:r>
      <w:proofErr w:type="gramEnd"/>
      <w:r w:rsidRPr="00BE0F79">
        <w:rPr>
          <w:rFonts w:eastAsia="SimSun"/>
          <w:sz w:val="24"/>
          <w:szCs w:val="24"/>
          <w:lang w:val="zh-CN" w:eastAsia="zh-CN"/>
        </w:rPr>
        <w:t>的捐款和认捐，以支助专项信托基金下为支持能力建设和技术援助的专门国际方案第四轮申请所开展的活动，</w:t>
      </w:r>
    </w:p>
    <w:p w14:paraId="15CF6098" w14:textId="77777777" w:rsidR="00312042" w:rsidRPr="00974B6E" w:rsidRDefault="00312042" w:rsidP="003D0F2B">
      <w:pPr>
        <w:pStyle w:val="CH2"/>
        <w:ind w:firstLine="0"/>
        <w:jc w:val="center"/>
        <w:rPr>
          <w:rFonts w:eastAsia="SimHei"/>
          <w:sz w:val="20"/>
          <w:szCs w:val="20"/>
          <w:lang w:eastAsia="zh-CN"/>
        </w:rPr>
      </w:pPr>
      <w:bookmarkStart w:id="65" w:name="_Toc216165217"/>
      <w:bookmarkStart w:id="66" w:name="_Toc219712820"/>
      <w:bookmarkStart w:id="67" w:name="_Toc221799053"/>
      <w:r w:rsidRPr="00974B6E">
        <w:rPr>
          <w:rFonts w:eastAsia="SimHei"/>
          <w:bCs/>
          <w:lang w:val="zh-CN" w:eastAsia="zh-CN"/>
        </w:rPr>
        <w:t>一</w:t>
      </w:r>
      <w:bookmarkEnd w:id="65"/>
      <w:bookmarkEnd w:id="66"/>
      <w:bookmarkEnd w:id="67"/>
    </w:p>
    <w:p w14:paraId="4FB967E2" w14:textId="77777777" w:rsidR="00312042" w:rsidRPr="00974B6E" w:rsidRDefault="00312042" w:rsidP="003D0F2B">
      <w:pPr>
        <w:pStyle w:val="CH2"/>
        <w:keepNext w:val="0"/>
        <w:keepLines w:val="0"/>
        <w:spacing w:before="120"/>
        <w:ind w:firstLine="0"/>
        <w:jc w:val="center"/>
        <w:rPr>
          <w:rFonts w:eastAsia="SimHei"/>
          <w:sz w:val="20"/>
          <w:szCs w:val="20"/>
          <w:lang w:eastAsia="zh-CN"/>
        </w:rPr>
      </w:pPr>
      <w:bookmarkStart w:id="68" w:name="_Toc216165218"/>
      <w:bookmarkStart w:id="69" w:name="_Toc219712821"/>
      <w:bookmarkStart w:id="70" w:name="_Toc221799054"/>
      <w:r w:rsidRPr="00974B6E">
        <w:rPr>
          <w:rFonts w:eastAsia="SimHei"/>
          <w:bCs/>
          <w:lang w:val="zh-CN" w:eastAsia="zh-CN"/>
        </w:rPr>
        <w:t>关于汞的水</w:t>
      </w:r>
      <w:proofErr w:type="gramStart"/>
      <w:r w:rsidRPr="00974B6E">
        <w:rPr>
          <w:rFonts w:eastAsia="SimHei"/>
          <w:bCs/>
          <w:lang w:val="zh-CN" w:eastAsia="zh-CN"/>
        </w:rPr>
        <w:t>俣</w:t>
      </w:r>
      <w:proofErr w:type="gramEnd"/>
      <w:r w:rsidRPr="00974B6E">
        <w:rPr>
          <w:rFonts w:eastAsia="SimHei"/>
          <w:bCs/>
          <w:lang w:val="zh-CN" w:eastAsia="zh-CN"/>
        </w:rPr>
        <w:t>公约普通信托基金</w:t>
      </w:r>
      <w:bookmarkEnd w:id="68"/>
      <w:bookmarkEnd w:id="69"/>
      <w:bookmarkEnd w:id="70"/>
    </w:p>
    <w:p w14:paraId="16D31994" w14:textId="0E0D2AF7" w:rsidR="00312042" w:rsidRPr="00376AD6" w:rsidRDefault="00312042" w:rsidP="00376AD6">
      <w:pPr>
        <w:pStyle w:val="NormalNonumber"/>
        <w:numPr>
          <w:ilvl w:val="0"/>
          <w:numId w:val="45"/>
        </w:numPr>
        <w:tabs>
          <w:tab w:val="clear" w:pos="1247"/>
          <w:tab w:val="clear" w:pos="1871"/>
          <w:tab w:val="clear" w:pos="2495"/>
          <w:tab w:val="clear" w:pos="3119"/>
          <w:tab w:val="clear" w:pos="3742"/>
          <w:tab w:val="clear" w:pos="4366"/>
          <w:tab w:val="clear" w:pos="4990"/>
        </w:tabs>
        <w:ind w:left="1253" w:firstLine="619"/>
        <w:jc w:val="both"/>
        <w:rPr>
          <w:rFonts w:eastAsia="SimSun"/>
          <w:sz w:val="24"/>
          <w:szCs w:val="24"/>
          <w:lang w:eastAsia="zh-CN"/>
        </w:rPr>
      </w:pPr>
      <w:r w:rsidRPr="00376AD6">
        <w:rPr>
          <w:rFonts w:ascii="KaiTi" w:eastAsia="KaiTi" w:hAnsi="KaiTi"/>
          <w:sz w:val="24"/>
          <w:szCs w:val="24"/>
          <w:lang w:val="zh-CN" w:eastAsia="zh-CN"/>
        </w:rPr>
        <w:t>表示注意到</w:t>
      </w:r>
      <w:r w:rsidRPr="00376AD6">
        <w:rPr>
          <w:rFonts w:eastAsia="SimSun"/>
          <w:sz w:val="24"/>
          <w:szCs w:val="24"/>
          <w:lang w:val="zh-CN" w:eastAsia="zh-CN"/>
        </w:rPr>
        <w:t>2026</w:t>
      </w:r>
      <w:r w:rsidR="00164804" w:rsidRPr="00BE0F79">
        <w:rPr>
          <w:rFonts w:eastAsia="SimSun"/>
          <w:sz w:val="24"/>
          <w:szCs w:val="24"/>
          <w:lang w:val="zh-CN" w:eastAsia="zh-CN"/>
        </w:rPr>
        <w:t>–</w:t>
      </w:r>
      <w:r w:rsidRPr="00376AD6">
        <w:rPr>
          <w:rFonts w:eastAsia="SimSun"/>
          <w:sz w:val="24"/>
          <w:szCs w:val="24"/>
          <w:lang w:val="zh-CN" w:eastAsia="zh-CN"/>
        </w:rPr>
        <w:t>2027</w:t>
      </w:r>
      <w:r w:rsidRPr="00376AD6">
        <w:rPr>
          <w:rFonts w:eastAsia="SimSun"/>
          <w:sz w:val="24"/>
          <w:szCs w:val="24"/>
          <w:lang w:val="zh-CN" w:eastAsia="zh-CN"/>
        </w:rPr>
        <w:t>两年期拟议工作方案和预算、</w:t>
      </w:r>
      <w:r w:rsidRPr="00376AD6">
        <w:rPr>
          <w:rStyle w:val="FootnoteReference"/>
          <w:spacing w:val="0"/>
          <w:w w:val="100"/>
          <w:position w:val="0"/>
          <w:sz w:val="24"/>
          <w:szCs w:val="24"/>
          <w:lang w:val="zh-CN"/>
        </w:rPr>
        <w:footnoteReference w:id="36"/>
      </w:r>
      <w:r w:rsidRPr="00376AD6">
        <w:rPr>
          <w:rFonts w:eastAsia="SimSun"/>
          <w:sz w:val="24"/>
          <w:szCs w:val="24"/>
          <w:lang w:val="zh-CN" w:eastAsia="zh-CN"/>
        </w:rPr>
        <w:t xml:space="preserve"> </w:t>
      </w:r>
      <w:r w:rsidRPr="00376AD6">
        <w:rPr>
          <w:rFonts w:eastAsia="SimSun"/>
          <w:sz w:val="24"/>
          <w:szCs w:val="24"/>
          <w:lang w:val="zh-CN" w:eastAsia="zh-CN"/>
        </w:rPr>
        <w:t>关于财务事项的资料，包括支出报告、</w:t>
      </w:r>
      <w:r w:rsidRPr="00376AD6">
        <w:rPr>
          <w:rStyle w:val="FootnoteReference"/>
          <w:spacing w:val="0"/>
          <w:w w:val="100"/>
          <w:position w:val="0"/>
          <w:sz w:val="24"/>
          <w:szCs w:val="24"/>
          <w:lang w:val="zh-CN"/>
        </w:rPr>
        <w:footnoteReference w:id="37"/>
      </w:r>
      <w:r w:rsidRPr="00376AD6">
        <w:rPr>
          <w:rFonts w:eastAsia="SimSun"/>
          <w:sz w:val="24"/>
          <w:szCs w:val="24"/>
          <w:lang w:val="zh-CN" w:eastAsia="zh-CN"/>
        </w:rPr>
        <w:t xml:space="preserve"> </w:t>
      </w:r>
      <w:r w:rsidRPr="00376AD6">
        <w:rPr>
          <w:rFonts w:eastAsia="SimSun"/>
          <w:sz w:val="24"/>
          <w:szCs w:val="24"/>
          <w:lang w:val="zh-CN" w:eastAsia="zh-CN"/>
        </w:rPr>
        <w:t>预算活动概况介绍</w:t>
      </w:r>
      <w:r w:rsidRPr="00376AD6">
        <w:rPr>
          <w:rStyle w:val="FootnoteReference"/>
          <w:spacing w:val="0"/>
          <w:w w:val="100"/>
          <w:position w:val="0"/>
          <w:sz w:val="24"/>
          <w:szCs w:val="24"/>
          <w:lang w:val="zh-CN"/>
        </w:rPr>
        <w:footnoteReference w:id="38"/>
      </w:r>
      <w:r w:rsidRPr="00376AD6">
        <w:rPr>
          <w:rFonts w:eastAsia="SimSun"/>
          <w:sz w:val="24"/>
          <w:szCs w:val="24"/>
          <w:lang w:val="zh-CN" w:eastAsia="zh-CN"/>
        </w:rPr>
        <w:t>以及秘书处提供的关于</w:t>
      </w:r>
      <w:r w:rsidRPr="00376AD6">
        <w:rPr>
          <w:rFonts w:eastAsia="SimSun"/>
          <w:sz w:val="24"/>
          <w:szCs w:val="24"/>
          <w:lang w:val="zh-CN" w:eastAsia="zh-CN"/>
        </w:rPr>
        <w:t>2024–2025</w:t>
      </w:r>
      <w:r w:rsidRPr="00376AD6">
        <w:rPr>
          <w:rFonts w:eastAsia="SimSun"/>
          <w:sz w:val="24"/>
          <w:szCs w:val="24"/>
          <w:lang w:val="zh-CN" w:eastAsia="zh-CN"/>
        </w:rPr>
        <w:t>年工作方案执行进展情况的报告；</w:t>
      </w:r>
      <w:r w:rsidRPr="00376AD6">
        <w:rPr>
          <w:rStyle w:val="FootnoteReference"/>
          <w:spacing w:val="0"/>
          <w:w w:val="100"/>
          <w:position w:val="0"/>
          <w:sz w:val="24"/>
          <w:szCs w:val="24"/>
          <w:lang w:val="zh-CN"/>
        </w:rPr>
        <w:footnoteReference w:id="39"/>
      </w:r>
    </w:p>
    <w:p w14:paraId="3B88F964" w14:textId="1C64A7EB" w:rsidR="00312042" w:rsidRPr="00376AD6" w:rsidRDefault="00312042" w:rsidP="00376AD6">
      <w:pPr>
        <w:pStyle w:val="NormalNonumber"/>
        <w:numPr>
          <w:ilvl w:val="0"/>
          <w:numId w:val="45"/>
        </w:numPr>
        <w:tabs>
          <w:tab w:val="clear" w:pos="1247"/>
          <w:tab w:val="clear" w:pos="1871"/>
          <w:tab w:val="clear" w:pos="2495"/>
          <w:tab w:val="clear" w:pos="3119"/>
          <w:tab w:val="clear" w:pos="3742"/>
          <w:tab w:val="clear" w:pos="4366"/>
          <w:tab w:val="clear" w:pos="4990"/>
        </w:tabs>
        <w:ind w:left="1253" w:firstLine="619"/>
        <w:jc w:val="both"/>
        <w:rPr>
          <w:rFonts w:eastAsia="SimSun"/>
          <w:sz w:val="24"/>
          <w:szCs w:val="24"/>
          <w:lang w:eastAsia="zh-CN"/>
        </w:rPr>
      </w:pPr>
      <w:r w:rsidRPr="00376AD6">
        <w:rPr>
          <w:rFonts w:ascii="KaiTi" w:eastAsia="KaiTi" w:hAnsi="KaiTi"/>
          <w:sz w:val="24"/>
          <w:szCs w:val="24"/>
          <w:lang w:val="zh-CN" w:eastAsia="zh-CN"/>
        </w:rPr>
        <w:t>核定</w:t>
      </w:r>
      <w:r w:rsidRPr="00376AD6">
        <w:rPr>
          <w:rFonts w:eastAsia="SimSun"/>
          <w:sz w:val="24"/>
          <w:szCs w:val="24"/>
          <w:lang w:val="zh-CN" w:eastAsia="zh-CN"/>
        </w:rPr>
        <w:t>普通信托基金</w:t>
      </w:r>
      <w:r w:rsidRPr="00376AD6">
        <w:rPr>
          <w:rFonts w:eastAsia="SimSun"/>
          <w:sz w:val="24"/>
          <w:szCs w:val="24"/>
          <w:lang w:val="zh-CN" w:eastAsia="zh-CN"/>
        </w:rPr>
        <w:t>2026‒2027</w:t>
      </w:r>
      <w:r w:rsidRPr="00376AD6">
        <w:rPr>
          <w:rFonts w:eastAsia="SimSun"/>
          <w:sz w:val="24"/>
          <w:szCs w:val="24"/>
          <w:lang w:val="zh-CN" w:eastAsia="zh-CN"/>
        </w:rPr>
        <w:t>两年期预算</w:t>
      </w:r>
      <w:r w:rsidRPr="00376AD6">
        <w:rPr>
          <w:rFonts w:eastAsia="SimSun"/>
          <w:sz w:val="24"/>
          <w:szCs w:val="24"/>
          <w:lang w:val="zh-CN" w:eastAsia="zh-CN"/>
        </w:rPr>
        <w:t>8 431 553</w:t>
      </w:r>
      <w:r w:rsidRPr="00376AD6">
        <w:rPr>
          <w:rFonts w:eastAsia="SimSun"/>
          <w:sz w:val="24"/>
          <w:szCs w:val="24"/>
          <w:lang w:val="zh-CN" w:eastAsia="zh-CN"/>
        </w:rPr>
        <w:t>美元；</w:t>
      </w:r>
    </w:p>
    <w:p w14:paraId="10D434C4" w14:textId="626975AF" w:rsidR="00312042" w:rsidRPr="00376AD6" w:rsidRDefault="00312042" w:rsidP="00376AD6">
      <w:pPr>
        <w:pStyle w:val="NormalNonumber"/>
        <w:numPr>
          <w:ilvl w:val="0"/>
          <w:numId w:val="45"/>
        </w:numPr>
        <w:tabs>
          <w:tab w:val="clear" w:pos="1247"/>
          <w:tab w:val="clear" w:pos="1871"/>
          <w:tab w:val="clear" w:pos="2495"/>
          <w:tab w:val="clear" w:pos="3119"/>
          <w:tab w:val="clear" w:pos="3742"/>
          <w:tab w:val="clear" w:pos="4366"/>
          <w:tab w:val="clear" w:pos="4990"/>
        </w:tabs>
        <w:ind w:left="1253" w:firstLine="619"/>
        <w:jc w:val="both"/>
        <w:rPr>
          <w:rFonts w:eastAsia="SimSun"/>
          <w:sz w:val="24"/>
          <w:szCs w:val="24"/>
          <w:lang w:eastAsia="zh-CN"/>
        </w:rPr>
      </w:pPr>
      <w:r w:rsidRPr="00376AD6">
        <w:rPr>
          <w:rFonts w:ascii="KaiTi" w:eastAsia="KaiTi" w:hAnsi="KaiTi"/>
          <w:sz w:val="24"/>
          <w:szCs w:val="24"/>
          <w:lang w:val="zh-CN" w:eastAsia="zh-CN"/>
        </w:rPr>
        <w:t>授权</w:t>
      </w:r>
      <w:r w:rsidRPr="00376AD6">
        <w:rPr>
          <w:rFonts w:eastAsia="SimSun"/>
          <w:sz w:val="24"/>
          <w:szCs w:val="24"/>
          <w:lang w:val="zh-CN" w:eastAsia="zh-CN"/>
        </w:rPr>
        <w:t>执行秘书从普通信托基金的估计可用盈余中提取</w:t>
      </w:r>
      <w:r w:rsidRPr="00376AD6">
        <w:rPr>
          <w:rFonts w:eastAsia="SimSun"/>
          <w:sz w:val="24"/>
          <w:szCs w:val="24"/>
          <w:lang w:val="zh-CN" w:eastAsia="zh-CN"/>
        </w:rPr>
        <w:t>96 050</w:t>
      </w:r>
      <w:r w:rsidRPr="00376AD6">
        <w:rPr>
          <w:rFonts w:eastAsia="SimSun"/>
          <w:sz w:val="24"/>
          <w:szCs w:val="24"/>
          <w:lang w:val="zh-CN" w:eastAsia="zh-CN"/>
        </w:rPr>
        <w:t>美元，用于资助成效评估小组的一场会议；</w:t>
      </w:r>
    </w:p>
    <w:p w14:paraId="37F908F6" w14:textId="3439AB0C" w:rsidR="00312042" w:rsidRPr="00376AD6" w:rsidRDefault="00312042" w:rsidP="00376AD6">
      <w:pPr>
        <w:pStyle w:val="NormalNonumber"/>
        <w:numPr>
          <w:ilvl w:val="0"/>
          <w:numId w:val="45"/>
        </w:numPr>
        <w:tabs>
          <w:tab w:val="clear" w:pos="1247"/>
          <w:tab w:val="clear" w:pos="1871"/>
          <w:tab w:val="clear" w:pos="2495"/>
          <w:tab w:val="clear" w:pos="3119"/>
          <w:tab w:val="clear" w:pos="3742"/>
          <w:tab w:val="clear" w:pos="4366"/>
          <w:tab w:val="clear" w:pos="4990"/>
        </w:tabs>
        <w:ind w:left="1253" w:firstLine="619"/>
        <w:jc w:val="both"/>
        <w:rPr>
          <w:rFonts w:eastAsia="SimSun"/>
          <w:sz w:val="24"/>
          <w:szCs w:val="24"/>
          <w:lang w:eastAsia="zh-CN"/>
        </w:rPr>
      </w:pPr>
      <w:r w:rsidRPr="00376AD6">
        <w:rPr>
          <w:rFonts w:ascii="KaiTi" w:eastAsia="KaiTi" w:hAnsi="KaiTi"/>
          <w:sz w:val="24"/>
          <w:szCs w:val="24"/>
          <w:lang w:val="zh-CN" w:eastAsia="zh-CN"/>
        </w:rPr>
        <w:t>通过</w:t>
      </w:r>
      <w:r w:rsidRPr="00376AD6">
        <w:rPr>
          <w:rFonts w:eastAsia="SimSun"/>
          <w:sz w:val="24"/>
          <w:szCs w:val="24"/>
          <w:lang w:val="zh-CN" w:eastAsia="zh-CN"/>
        </w:rPr>
        <w:t>载于本决定附件表</w:t>
      </w:r>
      <w:r w:rsidRPr="00376AD6">
        <w:rPr>
          <w:rFonts w:eastAsia="SimSun"/>
          <w:sz w:val="24"/>
          <w:szCs w:val="24"/>
          <w:lang w:val="zh-CN" w:eastAsia="zh-CN"/>
        </w:rPr>
        <w:t>3</w:t>
      </w:r>
      <w:r w:rsidRPr="00376AD6">
        <w:rPr>
          <w:rFonts w:eastAsia="SimSun"/>
          <w:sz w:val="24"/>
          <w:szCs w:val="24"/>
          <w:lang w:val="zh-CN" w:eastAsia="zh-CN"/>
        </w:rPr>
        <w:t>的</w:t>
      </w:r>
      <w:r w:rsidRPr="00376AD6">
        <w:rPr>
          <w:rFonts w:eastAsia="SimSun"/>
          <w:sz w:val="24"/>
          <w:szCs w:val="24"/>
          <w:lang w:val="zh-CN" w:eastAsia="zh-CN"/>
        </w:rPr>
        <w:t>2026–2027</w:t>
      </w:r>
      <w:r w:rsidRPr="00376AD6">
        <w:rPr>
          <w:rFonts w:eastAsia="SimSun"/>
          <w:sz w:val="24"/>
          <w:szCs w:val="24"/>
          <w:lang w:val="zh-CN" w:eastAsia="zh-CN"/>
        </w:rPr>
        <w:t>两年期秘书处人员配置表，用于计算费用以便设定预算总额；</w:t>
      </w:r>
    </w:p>
    <w:p w14:paraId="67D9A353" w14:textId="42AE5F70" w:rsidR="00312042" w:rsidRPr="00376AD6" w:rsidRDefault="00312042" w:rsidP="00376AD6">
      <w:pPr>
        <w:pStyle w:val="NormalNonumber"/>
        <w:numPr>
          <w:ilvl w:val="0"/>
          <w:numId w:val="45"/>
        </w:numPr>
        <w:tabs>
          <w:tab w:val="clear" w:pos="1247"/>
          <w:tab w:val="clear" w:pos="1871"/>
          <w:tab w:val="clear" w:pos="2495"/>
          <w:tab w:val="clear" w:pos="3119"/>
          <w:tab w:val="clear" w:pos="3742"/>
          <w:tab w:val="clear" w:pos="4366"/>
          <w:tab w:val="clear" w:pos="4990"/>
        </w:tabs>
        <w:ind w:left="1253" w:firstLine="619"/>
        <w:jc w:val="both"/>
        <w:rPr>
          <w:rFonts w:eastAsia="SimSun"/>
          <w:sz w:val="24"/>
          <w:szCs w:val="24"/>
          <w:lang w:eastAsia="zh-CN"/>
        </w:rPr>
      </w:pPr>
      <w:r w:rsidRPr="00376AD6">
        <w:rPr>
          <w:rFonts w:eastAsia="SimSun"/>
          <w:sz w:val="24"/>
          <w:szCs w:val="24"/>
          <w:lang w:val="zh-CN" w:eastAsia="zh-CN"/>
        </w:rPr>
        <w:t>作为例外情况，</w:t>
      </w:r>
      <w:r w:rsidRPr="00376AD6">
        <w:rPr>
          <w:rFonts w:ascii="KaiTi" w:eastAsia="KaiTi" w:hAnsi="KaiTi"/>
          <w:sz w:val="24"/>
          <w:szCs w:val="24"/>
          <w:lang w:val="zh-CN" w:eastAsia="zh-CN"/>
        </w:rPr>
        <w:t>授权</w:t>
      </w:r>
      <w:r w:rsidRPr="00376AD6">
        <w:rPr>
          <w:rFonts w:eastAsia="SimSun"/>
          <w:sz w:val="24"/>
          <w:szCs w:val="24"/>
          <w:lang w:val="zh-CN" w:eastAsia="zh-CN"/>
        </w:rPr>
        <w:t>执行秘书作为最后手段，在用于实际工作人员费用且用于确定预算内人员配置费用年度增加额不足的情况下，从普通信托基金的净余额中提取不超过</w:t>
      </w:r>
      <w:r w:rsidRPr="00376AD6">
        <w:rPr>
          <w:rFonts w:eastAsia="SimSun"/>
          <w:sz w:val="24"/>
          <w:szCs w:val="24"/>
          <w:lang w:val="zh-CN" w:eastAsia="zh-CN"/>
        </w:rPr>
        <w:t>541 749</w:t>
      </w:r>
      <w:r w:rsidRPr="00376AD6">
        <w:rPr>
          <w:rFonts w:eastAsia="SimSun"/>
          <w:sz w:val="24"/>
          <w:szCs w:val="24"/>
          <w:lang w:val="zh-CN" w:eastAsia="zh-CN"/>
        </w:rPr>
        <w:t>美元的额外资金，以弥补</w:t>
      </w:r>
      <w:r w:rsidRPr="00376AD6">
        <w:rPr>
          <w:rFonts w:eastAsia="SimSun"/>
          <w:sz w:val="24"/>
          <w:szCs w:val="24"/>
          <w:lang w:val="zh-CN" w:eastAsia="zh-CN"/>
        </w:rPr>
        <w:t>2026–2027</w:t>
      </w:r>
      <w:r w:rsidRPr="00376AD6">
        <w:rPr>
          <w:rFonts w:eastAsia="SimSun"/>
          <w:sz w:val="24"/>
          <w:szCs w:val="24"/>
          <w:lang w:val="zh-CN" w:eastAsia="zh-CN"/>
        </w:rPr>
        <w:t>两年期核准人员配置表的任何短缺，前提是净余额不得减至低于周转资本准备金的水平；</w:t>
      </w:r>
    </w:p>
    <w:p w14:paraId="235B9ED1" w14:textId="36903350" w:rsidR="00312042" w:rsidRPr="00376AD6" w:rsidRDefault="00312042" w:rsidP="00376AD6">
      <w:pPr>
        <w:pStyle w:val="NormalNonumber"/>
        <w:numPr>
          <w:ilvl w:val="0"/>
          <w:numId w:val="45"/>
        </w:numPr>
        <w:tabs>
          <w:tab w:val="clear" w:pos="1247"/>
          <w:tab w:val="clear" w:pos="1871"/>
          <w:tab w:val="clear" w:pos="2495"/>
          <w:tab w:val="clear" w:pos="3119"/>
          <w:tab w:val="clear" w:pos="3742"/>
          <w:tab w:val="clear" w:pos="4366"/>
          <w:tab w:val="clear" w:pos="4990"/>
        </w:tabs>
        <w:ind w:left="1253" w:firstLine="619"/>
        <w:jc w:val="both"/>
        <w:rPr>
          <w:rFonts w:eastAsia="SimSun"/>
          <w:sz w:val="24"/>
          <w:szCs w:val="24"/>
          <w:lang w:eastAsia="zh-CN"/>
        </w:rPr>
      </w:pPr>
      <w:r w:rsidRPr="00376AD6">
        <w:rPr>
          <w:rFonts w:ascii="KaiTi" w:eastAsia="KaiTi" w:hAnsi="KaiTi"/>
          <w:sz w:val="24"/>
          <w:szCs w:val="24"/>
          <w:lang w:val="zh-CN" w:eastAsia="zh-CN"/>
        </w:rPr>
        <w:t>通过</w:t>
      </w:r>
      <w:r w:rsidRPr="00376AD6">
        <w:rPr>
          <w:rFonts w:eastAsia="SimSun"/>
          <w:sz w:val="24"/>
          <w:szCs w:val="24"/>
          <w:lang w:val="zh-CN" w:eastAsia="zh-CN"/>
        </w:rPr>
        <w:t>本决定附件表</w:t>
      </w:r>
      <w:r w:rsidRPr="00376AD6">
        <w:rPr>
          <w:rFonts w:eastAsia="SimSun"/>
          <w:sz w:val="24"/>
          <w:szCs w:val="24"/>
          <w:lang w:val="zh-CN" w:eastAsia="zh-CN"/>
        </w:rPr>
        <w:t>2</w:t>
      </w:r>
      <w:r w:rsidRPr="00376AD6">
        <w:rPr>
          <w:rFonts w:eastAsia="SimSun"/>
          <w:sz w:val="24"/>
          <w:szCs w:val="24"/>
          <w:lang w:val="zh-CN" w:eastAsia="zh-CN"/>
        </w:rPr>
        <w:t>中所列的</w:t>
      </w:r>
      <w:r w:rsidRPr="00376AD6">
        <w:rPr>
          <w:rFonts w:eastAsia="SimSun"/>
          <w:sz w:val="24"/>
          <w:szCs w:val="24"/>
          <w:lang w:val="zh-CN" w:eastAsia="zh-CN"/>
        </w:rPr>
        <w:t>2026–2027</w:t>
      </w:r>
      <w:r w:rsidRPr="00376AD6">
        <w:rPr>
          <w:rFonts w:eastAsia="SimSun"/>
          <w:sz w:val="24"/>
          <w:szCs w:val="24"/>
          <w:lang w:val="zh-CN" w:eastAsia="zh-CN"/>
        </w:rPr>
        <w:t>年指示性经费分摊比额表，并授权执行秘书按照《联合国财务条例和细则》对之进行调整，以纳入《公约》于</w:t>
      </w:r>
      <w:r w:rsidRPr="00376AD6">
        <w:rPr>
          <w:rFonts w:eastAsia="SimSun"/>
          <w:sz w:val="24"/>
          <w:szCs w:val="24"/>
          <w:lang w:val="zh-CN" w:eastAsia="zh-CN"/>
        </w:rPr>
        <w:t>2026</w:t>
      </w:r>
      <w:r w:rsidRPr="00376AD6">
        <w:rPr>
          <w:rFonts w:eastAsia="SimSun"/>
          <w:sz w:val="24"/>
          <w:szCs w:val="24"/>
          <w:lang w:val="zh-CN" w:eastAsia="zh-CN"/>
        </w:rPr>
        <w:t>年</w:t>
      </w:r>
      <w:r w:rsidRPr="00376AD6">
        <w:rPr>
          <w:rFonts w:eastAsia="SimSun"/>
          <w:sz w:val="24"/>
          <w:szCs w:val="24"/>
          <w:lang w:val="zh-CN" w:eastAsia="zh-CN"/>
        </w:rPr>
        <w:t>1</w:t>
      </w:r>
      <w:r w:rsidRPr="00376AD6">
        <w:rPr>
          <w:rFonts w:eastAsia="SimSun"/>
          <w:sz w:val="24"/>
          <w:szCs w:val="24"/>
          <w:lang w:val="zh-CN" w:eastAsia="zh-CN"/>
        </w:rPr>
        <w:t>月</w:t>
      </w:r>
      <w:r w:rsidRPr="00376AD6">
        <w:rPr>
          <w:rFonts w:eastAsia="SimSun"/>
          <w:sz w:val="24"/>
          <w:szCs w:val="24"/>
          <w:lang w:val="zh-CN" w:eastAsia="zh-CN"/>
        </w:rPr>
        <w:t>1</w:t>
      </w:r>
      <w:r w:rsidRPr="00376AD6">
        <w:rPr>
          <w:rFonts w:eastAsia="SimSun"/>
          <w:sz w:val="24"/>
          <w:szCs w:val="24"/>
          <w:lang w:val="zh-CN" w:eastAsia="zh-CN"/>
        </w:rPr>
        <w:t>日对其生效的所有缔约方；</w:t>
      </w:r>
    </w:p>
    <w:p w14:paraId="0CE86E7A" w14:textId="39C5591A" w:rsidR="00312042" w:rsidRPr="00BE0F79" w:rsidRDefault="00312042" w:rsidP="003D0F2B">
      <w:pPr>
        <w:pStyle w:val="NormalNonumber"/>
        <w:numPr>
          <w:ilvl w:val="0"/>
          <w:numId w:val="45"/>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974B6E">
        <w:rPr>
          <w:rFonts w:ascii="KaiTi" w:eastAsia="KaiTi" w:hAnsi="KaiTi"/>
          <w:sz w:val="24"/>
          <w:szCs w:val="24"/>
          <w:lang w:val="zh-CN" w:eastAsia="zh-CN"/>
        </w:rPr>
        <w:lastRenderedPageBreak/>
        <w:t>回顾</w:t>
      </w:r>
      <w:r w:rsidRPr="00BE0F79">
        <w:rPr>
          <w:rFonts w:eastAsia="SimSun"/>
          <w:sz w:val="24"/>
          <w:szCs w:val="24"/>
          <w:lang w:val="zh-CN" w:eastAsia="zh-CN"/>
        </w:rPr>
        <w:t>向普通信托基金的捐款应于这些捐款相应预算年度的</w:t>
      </w:r>
      <w:r w:rsidRPr="00BE0F79">
        <w:rPr>
          <w:rFonts w:eastAsia="SimSun"/>
          <w:sz w:val="24"/>
          <w:szCs w:val="24"/>
          <w:lang w:val="zh-CN" w:eastAsia="zh-CN"/>
        </w:rPr>
        <w:t>1</w:t>
      </w:r>
      <w:r w:rsidRPr="00BE0F79">
        <w:rPr>
          <w:rFonts w:eastAsia="SimSun"/>
          <w:sz w:val="24"/>
          <w:szCs w:val="24"/>
          <w:lang w:val="zh-CN" w:eastAsia="zh-CN"/>
        </w:rPr>
        <w:t>月</w:t>
      </w:r>
      <w:r w:rsidRPr="00BE0F79">
        <w:rPr>
          <w:rFonts w:eastAsia="SimSun"/>
          <w:sz w:val="24"/>
          <w:szCs w:val="24"/>
          <w:lang w:val="zh-CN" w:eastAsia="zh-CN"/>
        </w:rPr>
        <w:t>1</w:t>
      </w:r>
      <w:r w:rsidRPr="00BE0F79">
        <w:rPr>
          <w:rFonts w:eastAsia="SimSun"/>
          <w:sz w:val="24"/>
          <w:szCs w:val="24"/>
          <w:lang w:val="zh-CN" w:eastAsia="zh-CN"/>
        </w:rPr>
        <w:t>日前、最迟于该年</w:t>
      </w:r>
      <w:r w:rsidRPr="00BE0F79">
        <w:rPr>
          <w:rFonts w:eastAsia="SimSun"/>
          <w:sz w:val="24"/>
          <w:szCs w:val="24"/>
          <w:lang w:val="zh-CN" w:eastAsia="zh-CN"/>
        </w:rPr>
        <w:t>12</w:t>
      </w:r>
      <w:r w:rsidRPr="00BE0F79">
        <w:rPr>
          <w:rFonts w:eastAsia="SimSun"/>
          <w:sz w:val="24"/>
          <w:szCs w:val="24"/>
          <w:lang w:val="zh-CN" w:eastAsia="zh-CN"/>
        </w:rPr>
        <w:t>月</w:t>
      </w:r>
      <w:r w:rsidRPr="00BE0F79">
        <w:rPr>
          <w:rFonts w:eastAsia="SimSun"/>
          <w:sz w:val="24"/>
          <w:szCs w:val="24"/>
          <w:lang w:val="zh-CN" w:eastAsia="zh-CN"/>
        </w:rPr>
        <w:t>31</w:t>
      </w:r>
      <w:r w:rsidRPr="00BE0F79">
        <w:rPr>
          <w:rFonts w:eastAsia="SimSun"/>
          <w:sz w:val="24"/>
          <w:szCs w:val="24"/>
          <w:lang w:val="zh-CN" w:eastAsia="zh-CN"/>
        </w:rPr>
        <w:t>日前缴纳，并请缔约方尽快缴纳捐款，使秘书处能够开展工作；</w:t>
      </w:r>
    </w:p>
    <w:p w14:paraId="4BE2FAC9" w14:textId="550D65EB" w:rsidR="00312042" w:rsidRPr="00BE0F79" w:rsidRDefault="00312042" w:rsidP="003D0F2B">
      <w:pPr>
        <w:pStyle w:val="NormalNonumber"/>
        <w:numPr>
          <w:ilvl w:val="0"/>
          <w:numId w:val="45"/>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974B6E">
        <w:rPr>
          <w:rFonts w:ascii="KaiTi" w:eastAsia="KaiTi" w:hAnsi="KaiTi"/>
          <w:sz w:val="24"/>
          <w:szCs w:val="24"/>
          <w:lang w:val="zh-CN" w:eastAsia="zh-CN"/>
        </w:rPr>
        <w:t>邀请</w:t>
      </w:r>
      <w:proofErr w:type="gramStart"/>
      <w:r w:rsidRPr="00BE0F79">
        <w:rPr>
          <w:rFonts w:eastAsia="SimSun"/>
          <w:sz w:val="24"/>
          <w:szCs w:val="24"/>
          <w:lang w:val="zh-CN" w:eastAsia="zh-CN"/>
        </w:rPr>
        <w:t>缔约方尽一切</w:t>
      </w:r>
      <w:proofErr w:type="gramEnd"/>
      <w:r w:rsidRPr="00BE0F79">
        <w:rPr>
          <w:rFonts w:eastAsia="SimSun"/>
          <w:sz w:val="24"/>
          <w:szCs w:val="24"/>
          <w:lang w:val="zh-CN" w:eastAsia="zh-CN"/>
        </w:rPr>
        <w:t>努力尽快支付任何未缴捐款，并请秘书处向缔约方大会第七次会议报告在缔约方的努力下取得的进展；</w:t>
      </w:r>
    </w:p>
    <w:p w14:paraId="5DBBE143" w14:textId="4AFF96E6" w:rsidR="00312042" w:rsidRPr="00BE0F79" w:rsidRDefault="00312042" w:rsidP="003D0F2B">
      <w:pPr>
        <w:pStyle w:val="NormalNonumber"/>
        <w:numPr>
          <w:ilvl w:val="0"/>
          <w:numId w:val="45"/>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974B6E">
        <w:rPr>
          <w:rFonts w:ascii="KaiTi" w:eastAsia="KaiTi" w:hAnsi="KaiTi"/>
          <w:sz w:val="24"/>
          <w:szCs w:val="24"/>
          <w:lang w:val="zh-CN" w:eastAsia="zh-CN"/>
        </w:rPr>
        <w:t>请</w:t>
      </w:r>
      <w:r w:rsidRPr="00BE0F79">
        <w:rPr>
          <w:rFonts w:eastAsia="SimSun"/>
          <w:sz w:val="24"/>
          <w:szCs w:val="24"/>
          <w:lang w:val="zh-CN" w:eastAsia="zh-CN"/>
        </w:rPr>
        <w:t>秘书处与属于上述情况的缔约方的常驻代表团、外交部和联络</w:t>
      </w:r>
      <w:r w:rsidR="00AB028E">
        <w:rPr>
          <w:rFonts w:eastAsia="SimSun" w:hint="eastAsia"/>
          <w:sz w:val="24"/>
          <w:szCs w:val="24"/>
          <w:lang w:val="zh-CN" w:eastAsia="zh-CN"/>
        </w:rPr>
        <w:t>人</w:t>
      </w:r>
      <w:r w:rsidRPr="00BE0F79">
        <w:rPr>
          <w:rFonts w:eastAsia="SimSun"/>
          <w:sz w:val="24"/>
          <w:szCs w:val="24"/>
          <w:lang w:val="zh-CN" w:eastAsia="zh-CN"/>
        </w:rPr>
        <w:t>直接合作，使其尽快全额缴纳未缴捐款，并在</w:t>
      </w:r>
      <w:proofErr w:type="gramStart"/>
      <w:r w:rsidRPr="00BE0F79">
        <w:rPr>
          <w:rFonts w:eastAsia="SimSun"/>
          <w:sz w:val="24"/>
          <w:szCs w:val="24"/>
          <w:lang w:val="zh-CN" w:eastAsia="zh-CN"/>
        </w:rPr>
        <w:t>适当会议</w:t>
      </w:r>
      <w:proofErr w:type="gramEnd"/>
      <w:r w:rsidRPr="00BE0F79">
        <w:rPr>
          <w:rFonts w:eastAsia="SimSun"/>
          <w:sz w:val="24"/>
          <w:szCs w:val="24"/>
          <w:lang w:val="zh-CN" w:eastAsia="zh-CN"/>
        </w:rPr>
        <w:t>上介绍关于未缴捐款及其后果的当前情况的信息；</w:t>
      </w:r>
    </w:p>
    <w:p w14:paraId="0BBDA4EE" w14:textId="77777777" w:rsidR="00312042" w:rsidRPr="00974B6E" w:rsidRDefault="00312042" w:rsidP="003D0F2B">
      <w:pPr>
        <w:pStyle w:val="CH2"/>
        <w:ind w:firstLine="0"/>
        <w:jc w:val="center"/>
        <w:rPr>
          <w:rFonts w:eastAsia="SimHei"/>
          <w:sz w:val="20"/>
          <w:szCs w:val="20"/>
          <w:lang w:eastAsia="zh-CN"/>
        </w:rPr>
      </w:pPr>
      <w:bookmarkStart w:id="71" w:name="_Toc216165219"/>
      <w:bookmarkStart w:id="72" w:name="_Toc219712822"/>
      <w:bookmarkStart w:id="73" w:name="_Toc221799055"/>
      <w:r w:rsidRPr="00974B6E">
        <w:rPr>
          <w:rFonts w:eastAsia="SimHei"/>
          <w:bCs/>
          <w:lang w:val="zh-CN" w:eastAsia="zh-CN"/>
        </w:rPr>
        <w:t>二</w:t>
      </w:r>
      <w:bookmarkEnd w:id="71"/>
      <w:bookmarkEnd w:id="72"/>
      <w:bookmarkEnd w:id="73"/>
    </w:p>
    <w:p w14:paraId="056CECEC" w14:textId="77777777" w:rsidR="00312042" w:rsidRPr="00974B6E" w:rsidRDefault="00312042" w:rsidP="003D0F2B">
      <w:pPr>
        <w:pStyle w:val="CH2"/>
        <w:spacing w:before="120"/>
        <w:ind w:firstLine="0"/>
        <w:jc w:val="center"/>
        <w:rPr>
          <w:rFonts w:eastAsia="SimHei"/>
          <w:sz w:val="20"/>
          <w:szCs w:val="20"/>
          <w:lang w:eastAsia="zh-CN"/>
        </w:rPr>
      </w:pPr>
      <w:bookmarkStart w:id="74" w:name="_Toc216165220"/>
      <w:bookmarkStart w:id="75" w:name="_Toc219712823"/>
      <w:bookmarkStart w:id="76" w:name="_Toc221799056"/>
      <w:r w:rsidRPr="00974B6E">
        <w:rPr>
          <w:rFonts w:eastAsia="SimHei"/>
          <w:bCs/>
          <w:lang w:val="zh-CN" w:eastAsia="zh-CN"/>
        </w:rPr>
        <w:t>关于汞的水</w:t>
      </w:r>
      <w:proofErr w:type="gramStart"/>
      <w:r w:rsidRPr="00974B6E">
        <w:rPr>
          <w:rFonts w:eastAsia="SimHei"/>
          <w:bCs/>
          <w:lang w:val="zh-CN" w:eastAsia="zh-CN"/>
        </w:rPr>
        <w:t>俣</w:t>
      </w:r>
      <w:proofErr w:type="gramEnd"/>
      <w:r w:rsidRPr="00974B6E">
        <w:rPr>
          <w:rFonts w:eastAsia="SimHei"/>
          <w:bCs/>
          <w:lang w:val="zh-CN" w:eastAsia="zh-CN"/>
        </w:rPr>
        <w:t>公约特别信托基金</w:t>
      </w:r>
      <w:bookmarkEnd w:id="74"/>
      <w:bookmarkEnd w:id="75"/>
      <w:bookmarkEnd w:id="76"/>
    </w:p>
    <w:p w14:paraId="3EC9BE86" w14:textId="77777777" w:rsidR="00312042" w:rsidRPr="00376AD6" w:rsidRDefault="00312042" w:rsidP="003D0F2B">
      <w:pPr>
        <w:pStyle w:val="NormalNonumber"/>
        <w:numPr>
          <w:ilvl w:val="0"/>
          <w:numId w:val="45"/>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76AD6">
        <w:rPr>
          <w:rFonts w:ascii="KaiTi" w:eastAsia="KaiTi" w:hAnsi="KaiTi"/>
          <w:sz w:val="24"/>
          <w:szCs w:val="24"/>
          <w:lang w:val="zh-CN" w:eastAsia="zh-CN"/>
        </w:rPr>
        <w:t>表示注意到</w:t>
      </w:r>
      <w:r w:rsidRPr="00376AD6">
        <w:rPr>
          <w:rFonts w:eastAsia="SimSun"/>
          <w:sz w:val="24"/>
          <w:szCs w:val="24"/>
          <w:lang w:val="zh-CN" w:eastAsia="zh-CN"/>
        </w:rPr>
        <w:t>关于财务事项的资料所载的执行秘书提供的特别信托基金</w:t>
      </w:r>
      <w:r w:rsidRPr="00376AD6">
        <w:rPr>
          <w:rFonts w:eastAsia="SimSun"/>
          <w:sz w:val="24"/>
          <w:szCs w:val="24"/>
          <w:lang w:val="zh-CN" w:eastAsia="zh-CN"/>
        </w:rPr>
        <w:t>2024‒2025</w:t>
      </w:r>
      <w:r w:rsidRPr="00376AD6">
        <w:rPr>
          <w:rFonts w:eastAsia="SimSun"/>
          <w:sz w:val="24"/>
          <w:szCs w:val="24"/>
          <w:lang w:val="zh-CN" w:eastAsia="zh-CN"/>
        </w:rPr>
        <w:t>年活动和支出报告，</w:t>
      </w:r>
      <w:r w:rsidRPr="00376AD6">
        <w:rPr>
          <w:rStyle w:val="FootnoteReference"/>
          <w:spacing w:val="0"/>
          <w:w w:val="100"/>
          <w:position w:val="0"/>
          <w:sz w:val="24"/>
          <w:szCs w:val="24"/>
          <w:lang w:val="zh-CN"/>
        </w:rPr>
        <w:footnoteReference w:id="40"/>
      </w:r>
      <w:r w:rsidRPr="00376AD6">
        <w:rPr>
          <w:rFonts w:eastAsia="SimSun"/>
          <w:sz w:val="24"/>
          <w:szCs w:val="24"/>
          <w:lang w:val="zh-CN" w:eastAsia="zh-CN"/>
        </w:rPr>
        <w:t xml:space="preserve"> </w:t>
      </w:r>
      <w:r w:rsidRPr="00376AD6">
        <w:rPr>
          <w:rFonts w:eastAsia="SimSun"/>
          <w:sz w:val="24"/>
          <w:szCs w:val="24"/>
          <w:lang w:val="zh-CN" w:eastAsia="zh-CN"/>
        </w:rPr>
        <w:t>以及秘书处提供的</w:t>
      </w:r>
      <w:r w:rsidRPr="00376AD6">
        <w:rPr>
          <w:rFonts w:eastAsia="SimSun"/>
          <w:sz w:val="24"/>
          <w:szCs w:val="24"/>
          <w:lang w:val="zh-CN" w:eastAsia="zh-CN"/>
        </w:rPr>
        <w:t>2024‒2025</w:t>
      </w:r>
      <w:r w:rsidRPr="00376AD6">
        <w:rPr>
          <w:rFonts w:eastAsia="SimSun"/>
          <w:sz w:val="24"/>
          <w:szCs w:val="24"/>
          <w:lang w:val="zh-CN" w:eastAsia="zh-CN"/>
        </w:rPr>
        <w:t>年工作方案执行进展情况报告；</w:t>
      </w:r>
      <w:r w:rsidRPr="00376AD6">
        <w:rPr>
          <w:rStyle w:val="FootnoteReference"/>
          <w:spacing w:val="0"/>
          <w:w w:val="100"/>
          <w:position w:val="0"/>
          <w:sz w:val="24"/>
          <w:szCs w:val="24"/>
          <w:lang w:val="zh-CN"/>
        </w:rPr>
        <w:footnoteReference w:id="41"/>
      </w:r>
    </w:p>
    <w:p w14:paraId="5C9EFBA3" w14:textId="77777777" w:rsidR="00312042" w:rsidRPr="00376AD6" w:rsidRDefault="00312042" w:rsidP="003D0F2B">
      <w:pPr>
        <w:pStyle w:val="NormalNonumber"/>
        <w:numPr>
          <w:ilvl w:val="0"/>
          <w:numId w:val="45"/>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76AD6">
        <w:rPr>
          <w:rFonts w:ascii="KaiTi" w:eastAsia="KaiTi" w:hAnsi="KaiTi"/>
          <w:sz w:val="24"/>
          <w:szCs w:val="24"/>
          <w:lang w:val="zh-CN" w:eastAsia="zh-CN"/>
        </w:rPr>
        <w:t>又表示注意到</w:t>
      </w:r>
      <w:r w:rsidRPr="00376AD6">
        <w:rPr>
          <w:rFonts w:eastAsia="SimSun"/>
          <w:sz w:val="24"/>
          <w:szCs w:val="24"/>
          <w:lang w:val="zh-CN" w:eastAsia="zh-CN"/>
        </w:rPr>
        <w:t>2026–2027</w:t>
      </w:r>
      <w:r w:rsidRPr="00376AD6">
        <w:rPr>
          <w:rFonts w:eastAsia="SimSun"/>
          <w:sz w:val="24"/>
          <w:szCs w:val="24"/>
          <w:lang w:val="zh-CN" w:eastAsia="zh-CN"/>
        </w:rPr>
        <w:t>年两年期拟议工作方案和预算，</w:t>
      </w:r>
      <w:r w:rsidRPr="00376AD6">
        <w:rPr>
          <w:rStyle w:val="FootnoteReference"/>
          <w:spacing w:val="0"/>
          <w:w w:val="100"/>
          <w:position w:val="0"/>
          <w:sz w:val="24"/>
          <w:szCs w:val="24"/>
          <w:lang w:val="zh-CN"/>
        </w:rPr>
        <w:footnoteReference w:id="42"/>
      </w:r>
      <w:r w:rsidRPr="00376AD6">
        <w:rPr>
          <w:rFonts w:eastAsia="SimSun"/>
          <w:sz w:val="24"/>
          <w:szCs w:val="24"/>
          <w:lang w:val="zh-CN" w:eastAsia="zh-CN"/>
        </w:rPr>
        <w:t xml:space="preserve"> </w:t>
      </w:r>
      <w:r w:rsidRPr="00376AD6">
        <w:rPr>
          <w:rFonts w:eastAsia="SimSun"/>
          <w:sz w:val="24"/>
          <w:szCs w:val="24"/>
          <w:lang w:val="zh-CN" w:eastAsia="zh-CN"/>
        </w:rPr>
        <w:t>以及关于财务事项的补充资料</w:t>
      </w:r>
      <w:r w:rsidRPr="00376AD6">
        <w:rPr>
          <w:rStyle w:val="FootnoteReference"/>
          <w:spacing w:val="0"/>
          <w:w w:val="100"/>
          <w:position w:val="0"/>
          <w:sz w:val="24"/>
          <w:szCs w:val="24"/>
          <w:lang w:val="zh-CN"/>
        </w:rPr>
        <w:footnoteReference w:id="43"/>
      </w:r>
      <w:r w:rsidRPr="00376AD6">
        <w:rPr>
          <w:rFonts w:eastAsia="SimSun"/>
          <w:sz w:val="24"/>
          <w:szCs w:val="24"/>
          <w:lang w:val="zh-CN" w:eastAsia="zh-CN"/>
        </w:rPr>
        <w:t>和预算活动概况介绍；</w:t>
      </w:r>
      <w:r w:rsidRPr="00376AD6">
        <w:rPr>
          <w:rStyle w:val="FootnoteReference"/>
          <w:spacing w:val="0"/>
          <w:w w:val="100"/>
          <w:position w:val="0"/>
          <w:sz w:val="24"/>
          <w:szCs w:val="24"/>
          <w:lang w:val="zh-CN"/>
        </w:rPr>
        <w:footnoteReference w:id="44"/>
      </w:r>
    </w:p>
    <w:p w14:paraId="5A2877B3" w14:textId="7E0BCAC0" w:rsidR="00312042" w:rsidRPr="00376AD6" w:rsidRDefault="00312042" w:rsidP="003D0F2B">
      <w:pPr>
        <w:pStyle w:val="NormalNonumber"/>
        <w:numPr>
          <w:ilvl w:val="0"/>
          <w:numId w:val="45"/>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76AD6">
        <w:rPr>
          <w:rFonts w:ascii="KaiTi" w:eastAsia="KaiTi" w:hAnsi="KaiTi"/>
          <w:sz w:val="24"/>
          <w:szCs w:val="24"/>
          <w:lang w:val="zh-CN" w:eastAsia="zh-CN"/>
        </w:rPr>
        <w:t>同意</w:t>
      </w:r>
      <w:r w:rsidRPr="00376AD6">
        <w:rPr>
          <w:rFonts w:eastAsia="SimSun"/>
          <w:sz w:val="24"/>
          <w:szCs w:val="24"/>
          <w:lang w:val="zh-CN" w:eastAsia="zh-CN"/>
        </w:rPr>
        <w:t>2026–2027</w:t>
      </w:r>
      <w:r w:rsidRPr="00376AD6">
        <w:rPr>
          <w:rFonts w:eastAsia="SimSun"/>
          <w:sz w:val="24"/>
          <w:szCs w:val="24"/>
          <w:lang w:val="zh-CN" w:eastAsia="zh-CN"/>
        </w:rPr>
        <w:t>两年期特别信托基金的估计数</w:t>
      </w:r>
      <w:r w:rsidRPr="00376AD6">
        <w:rPr>
          <w:rFonts w:eastAsia="SimSun"/>
          <w:sz w:val="24"/>
          <w:szCs w:val="24"/>
          <w:lang w:val="zh-CN" w:eastAsia="zh-CN"/>
        </w:rPr>
        <w:t>4 891 770</w:t>
      </w:r>
      <w:r w:rsidRPr="00376AD6">
        <w:rPr>
          <w:rFonts w:eastAsia="SimSun"/>
          <w:sz w:val="24"/>
          <w:szCs w:val="24"/>
          <w:lang w:val="zh-CN" w:eastAsia="zh-CN"/>
        </w:rPr>
        <w:t>美元；</w:t>
      </w:r>
    </w:p>
    <w:p w14:paraId="5D8505E9" w14:textId="3CE23FBE" w:rsidR="00312042" w:rsidRPr="00376AD6" w:rsidRDefault="00312042" w:rsidP="003D0F2B">
      <w:pPr>
        <w:pStyle w:val="NormalNonumber"/>
        <w:numPr>
          <w:ilvl w:val="0"/>
          <w:numId w:val="45"/>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76AD6">
        <w:rPr>
          <w:rFonts w:ascii="KaiTi" w:eastAsia="KaiTi" w:hAnsi="KaiTi"/>
          <w:sz w:val="24"/>
          <w:szCs w:val="24"/>
          <w:lang w:val="zh-CN" w:eastAsia="zh-CN"/>
        </w:rPr>
        <w:t>注意到</w:t>
      </w:r>
      <w:r w:rsidRPr="00376AD6">
        <w:rPr>
          <w:rFonts w:eastAsia="SimSun"/>
          <w:sz w:val="24"/>
          <w:szCs w:val="24"/>
          <w:lang w:val="zh-CN" w:eastAsia="zh-CN"/>
        </w:rPr>
        <w:t>已规划活动的执行工作取决于特别信托基金的可用资源情况；</w:t>
      </w:r>
    </w:p>
    <w:p w14:paraId="5340AD76" w14:textId="4EB431F7" w:rsidR="00312042" w:rsidRPr="00376AD6" w:rsidRDefault="00312042" w:rsidP="003D0F2B">
      <w:pPr>
        <w:pStyle w:val="NormalNonumber"/>
        <w:numPr>
          <w:ilvl w:val="0"/>
          <w:numId w:val="45"/>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76AD6">
        <w:rPr>
          <w:rFonts w:ascii="KaiTi" w:eastAsia="KaiTi" w:hAnsi="KaiTi"/>
          <w:sz w:val="24"/>
          <w:szCs w:val="24"/>
          <w:lang w:val="zh-CN" w:eastAsia="zh-CN"/>
        </w:rPr>
        <w:t>鼓励</w:t>
      </w:r>
      <w:r w:rsidRPr="00376AD6">
        <w:rPr>
          <w:rFonts w:eastAsia="SimSun"/>
          <w:sz w:val="24"/>
          <w:szCs w:val="24"/>
          <w:lang w:val="zh-CN" w:eastAsia="zh-CN"/>
        </w:rPr>
        <w:t>公约缔约方并邀请非公约缔约方以及有能力的其他各方向特别信托基金捐款；</w:t>
      </w:r>
    </w:p>
    <w:p w14:paraId="734B5E55" w14:textId="71EDB7AE" w:rsidR="00312042" w:rsidRPr="00376AD6" w:rsidRDefault="00312042" w:rsidP="003D0F2B">
      <w:pPr>
        <w:pStyle w:val="NormalNonumber"/>
        <w:numPr>
          <w:ilvl w:val="0"/>
          <w:numId w:val="45"/>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76AD6">
        <w:rPr>
          <w:rFonts w:ascii="KaiTi" w:eastAsia="KaiTi" w:hAnsi="KaiTi"/>
          <w:sz w:val="24"/>
          <w:szCs w:val="24"/>
          <w:lang w:val="zh-CN" w:eastAsia="zh-CN"/>
        </w:rPr>
        <w:t>邀请</w:t>
      </w:r>
      <w:r w:rsidRPr="00376AD6">
        <w:rPr>
          <w:rFonts w:eastAsia="SimSun"/>
          <w:sz w:val="24"/>
          <w:szCs w:val="24"/>
          <w:lang w:val="zh-CN" w:eastAsia="zh-CN"/>
        </w:rPr>
        <w:t>公约缔约方和非缔约方以及有能力的其他各方向特别信托基金捐款，以支持发展中国家缔约方和经济转型缔约方代表参加缔约方大会及其附属机构的会议；</w:t>
      </w:r>
    </w:p>
    <w:p w14:paraId="2D6ED43F" w14:textId="256E148C" w:rsidR="00312042" w:rsidRPr="00376AD6" w:rsidRDefault="00312042" w:rsidP="003D0F2B">
      <w:pPr>
        <w:pStyle w:val="NormalNonumber"/>
        <w:numPr>
          <w:ilvl w:val="0"/>
          <w:numId w:val="45"/>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76AD6">
        <w:rPr>
          <w:rFonts w:ascii="KaiTi" w:eastAsia="KaiTi" w:hAnsi="KaiTi"/>
          <w:sz w:val="24"/>
          <w:szCs w:val="24"/>
          <w:lang w:val="zh-CN" w:eastAsia="zh-CN"/>
        </w:rPr>
        <w:t>请</w:t>
      </w:r>
      <w:r w:rsidRPr="00376AD6">
        <w:rPr>
          <w:rFonts w:eastAsia="SimSun"/>
          <w:sz w:val="24"/>
          <w:szCs w:val="24"/>
          <w:lang w:val="zh-CN" w:eastAsia="zh-CN"/>
        </w:rPr>
        <w:t>执行秘书在资源允许的情况下在联合国环境大会第八届会议期间组织一次高级别活动，纪念《公约》十周年；</w:t>
      </w:r>
    </w:p>
    <w:p w14:paraId="0FD147FC" w14:textId="77777777" w:rsidR="00312042" w:rsidRPr="00974B6E" w:rsidRDefault="00312042" w:rsidP="003D0F2B">
      <w:pPr>
        <w:pStyle w:val="CH2"/>
        <w:ind w:firstLine="0"/>
        <w:jc w:val="center"/>
        <w:rPr>
          <w:rFonts w:eastAsia="SimHei"/>
          <w:sz w:val="20"/>
          <w:szCs w:val="20"/>
          <w:lang w:eastAsia="zh-CN"/>
        </w:rPr>
      </w:pPr>
      <w:bookmarkStart w:id="77" w:name="_Toc216165221"/>
      <w:bookmarkStart w:id="78" w:name="_Toc219712824"/>
      <w:bookmarkStart w:id="79" w:name="_Toc221799057"/>
      <w:r w:rsidRPr="00974B6E">
        <w:rPr>
          <w:rFonts w:eastAsia="SimHei"/>
          <w:bCs/>
          <w:lang w:val="zh-CN" w:eastAsia="zh-CN"/>
        </w:rPr>
        <w:t>三</w:t>
      </w:r>
      <w:bookmarkEnd w:id="77"/>
      <w:bookmarkEnd w:id="78"/>
      <w:bookmarkEnd w:id="79"/>
    </w:p>
    <w:p w14:paraId="6AC352E1" w14:textId="77777777" w:rsidR="00312042" w:rsidRPr="00974B6E" w:rsidRDefault="00312042" w:rsidP="003D0F2B">
      <w:pPr>
        <w:pStyle w:val="CH2"/>
        <w:keepNext w:val="0"/>
        <w:keepLines w:val="0"/>
        <w:spacing w:before="120"/>
        <w:ind w:firstLine="0"/>
        <w:jc w:val="center"/>
        <w:rPr>
          <w:rFonts w:eastAsia="SimHei"/>
          <w:sz w:val="20"/>
          <w:szCs w:val="20"/>
          <w:lang w:eastAsia="zh-CN"/>
        </w:rPr>
      </w:pPr>
      <w:bookmarkStart w:id="80" w:name="_Toc216165222"/>
      <w:bookmarkStart w:id="81" w:name="_Toc219712825"/>
      <w:bookmarkStart w:id="82" w:name="_Toc221799058"/>
      <w:r w:rsidRPr="00974B6E">
        <w:rPr>
          <w:rFonts w:eastAsia="SimHei"/>
          <w:bCs/>
          <w:lang w:val="zh-CN" w:eastAsia="zh-CN"/>
        </w:rPr>
        <w:t>关于汞的水</w:t>
      </w:r>
      <w:proofErr w:type="gramStart"/>
      <w:r w:rsidRPr="00974B6E">
        <w:rPr>
          <w:rFonts w:eastAsia="SimHei"/>
          <w:bCs/>
          <w:lang w:val="zh-CN" w:eastAsia="zh-CN"/>
        </w:rPr>
        <w:t>俣</w:t>
      </w:r>
      <w:proofErr w:type="gramEnd"/>
      <w:r w:rsidRPr="00974B6E">
        <w:rPr>
          <w:rFonts w:eastAsia="SimHei"/>
          <w:bCs/>
          <w:lang w:val="zh-CN" w:eastAsia="zh-CN"/>
        </w:rPr>
        <w:t>公约专项信托基金</w:t>
      </w:r>
      <w:bookmarkEnd w:id="80"/>
      <w:bookmarkEnd w:id="81"/>
      <w:bookmarkEnd w:id="82"/>
    </w:p>
    <w:p w14:paraId="624F74C0" w14:textId="3F6DA673" w:rsidR="00312042" w:rsidRPr="00376AD6" w:rsidRDefault="00312042" w:rsidP="003D0F2B">
      <w:pPr>
        <w:pStyle w:val="NormalNonumber"/>
        <w:numPr>
          <w:ilvl w:val="0"/>
          <w:numId w:val="45"/>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76AD6">
        <w:rPr>
          <w:rFonts w:ascii="KaiTi" w:eastAsia="KaiTi" w:hAnsi="KaiTi"/>
          <w:sz w:val="24"/>
          <w:szCs w:val="24"/>
          <w:lang w:val="zh-CN" w:eastAsia="zh-CN"/>
        </w:rPr>
        <w:t>表示注意到</w:t>
      </w:r>
      <w:r w:rsidRPr="00376AD6">
        <w:rPr>
          <w:rFonts w:eastAsia="SimSun"/>
          <w:sz w:val="24"/>
          <w:szCs w:val="24"/>
          <w:lang w:val="zh-CN" w:eastAsia="zh-CN"/>
        </w:rPr>
        <w:t>关于支持能力建设和技术援助的专门国际方案的总体报告和为这些活动设立的专项信托基金；</w:t>
      </w:r>
      <w:r w:rsidRPr="00376AD6">
        <w:rPr>
          <w:rStyle w:val="FootnoteReference"/>
          <w:spacing w:val="0"/>
          <w:w w:val="100"/>
          <w:position w:val="0"/>
          <w:sz w:val="24"/>
          <w:szCs w:val="24"/>
          <w:lang w:val="zh-CN"/>
        </w:rPr>
        <w:footnoteReference w:id="45"/>
      </w:r>
    </w:p>
    <w:p w14:paraId="1D3EE2FD" w14:textId="0C9A43B6" w:rsidR="00312042" w:rsidRPr="00376AD6" w:rsidRDefault="00312042" w:rsidP="003D0F2B">
      <w:pPr>
        <w:pStyle w:val="NormalNonumber"/>
        <w:numPr>
          <w:ilvl w:val="0"/>
          <w:numId w:val="45"/>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76AD6">
        <w:rPr>
          <w:rFonts w:ascii="KaiTi" w:eastAsia="KaiTi" w:hAnsi="KaiTi"/>
          <w:sz w:val="24"/>
          <w:szCs w:val="24"/>
          <w:lang w:val="zh-CN" w:eastAsia="zh-CN"/>
        </w:rPr>
        <w:t>邀请</w:t>
      </w:r>
      <w:r w:rsidRPr="00376AD6">
        <w:rPr>
          <w:rFonts w:eastAsia="SimSun"/>
          <w:sz w:val="24"/>
          <w:szCs w:val="24"/>
          <w:lang w:val="zh-CN" w:eastAsia="zh-CN"/>
        </w:rPr>
        <w:t>公约缔约方和非缔约方以及有能力的其他各方向专项信托基金捐款，以根据《公约》第十三条支持能力建设和技术援助活动；</w:t>
      </w:r>
    </w:p>
    <w:p w14:paraId="1096B358" w14:textId="77777777" w:rsidR="00312042" w:rsidRPr="00376AD6" w:rsidRDefault="00312042" w:rsidP="003D0F2B">
      <w:pPr>
        <w:pStyle w:val="NormalNonumber"/>
        <w:numPr>
          <w:ilvl w:val="0"/>
          <w:numId w:val="45"/>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76AD6">
        <w:rPr>
          <w:rFonts w:ascii="KaiTi" w:eastAsia="KaiTi" w:hAnsi="KaiTi"/>
          <w:sz w:val="24"/>
          <w:szCs w:val="24"/>
          <w:lang w:val="zh-CN" w:eastAsia="zh-CN"/>
        </w:rPr>
        <w:t>鼓励</w:t>
      </w:r>
      <w:r w:rsidRPr="00376AD6">
        <w:rPr>
          <w:rFonts w:eastAsia="SimSun"/>
          <w:sz w:val="24"/>
          <w:szCs w:val="24"/>
          <w:lang w:val="zh-CN" w:eastAsia="zh-CN"/>
        </w:rPr>
        <w:t>缔约方为一个初级专业干事职位供资，以协助专门国际方案的活动；</w:t>
      </w:r>
    </w:p>
    <w:p w14:paraId="006AE9A0" w14:textId="77777777" w:rsidR="00312042" w:rsidRPr="00974B6E" w:rsidRDefault="00312042" w:rsidP="003D0F2B">
      <w:pPr>
        <w:pStyle w:val="CH2"/>
        <w:ind w:firstLine="0"/>
        <w:jc w:val="center"/>
        <w:rPr>
          <w:rFonts w:eastAsia="SimHei"/>
          <w:b w:val="0"/>
          <w:sz w:val="20"/>
          <w:szCs w:val="20"/>
        </w:rPr>
      </w:pPr>
      <w:bookmarkStart w:id="83" w:name="_Toc216165223"/>
      <w:bookmarkStart w:id="84" w:name="_Toc219712826"/>
      <w:bookmarkStart w:id="85" w:name="_Toc221799059"/>
      <w:r w:rsidRPr="00974B6E">
        <w:rPr>
          <w:rFonts w:eastAsia="SimHei"/>
          <w:bCs/>
          <w:lang w:val="zh-CN"/>
        </w:rPr>
        <w:lastRenderedPageBreak/>
        <w:t>四</w:t>
      </w:r>
      <w:bookmarkEnd w:id="83"/>
      <w:bookmarkEnd w:id="84"/>
      <w:bookmarkEnd w:id="85"/>
    </w:p>
    <w:p w14:paraId="20914A83" w14:textId="77777777" w:rsidR="00312042" w:rsidRPr="00974B6E" w:rsidRDefault="00312042" w:rsidP="003D0F2B">
      <w:pPr>
        <w:pStyle w:val="CH2"/>
        <w:keepNext w:val="0"/>
        <w:keepLines w:val="0"/>
        <w:spacing w:before="120"/>
        <w:ind w:firstLine="0"/>
        <w:jc w:val="center"/>
        <w:rPr>
          <w:rFonts w:eastAsia="SimHei"/>
          <w:b w:val="0"/>
          <w:sz w:val="20"/>
          <w:szCs w:val="20"/>
        </w:rPr>
      </w:pPr>
      <w:bookmarkStart w:id="86" w:name="_Toc216165224"/>
      <w:bookmarkStart w:id="87" w:name="_Toc219712827"/>
      <w:bookmarkStart w:id="88" w:name="_Toc221799060"/>
      <w:r w:rsidRPr="00974B6E">
        <w:rPr>
          <w:rFonts w:eastAsia="SimHei"/>
          <w:bCs/>
          <w:lang w:val="zh-CN"/>
        </w:rPr>
        <w:t>2028–2029</w:t>
      </w:r>
      <w:proofErr w:type="spellStart"/>
      <w:r w:rsidRPr="00974B6E">
        <w:rPr>
          <w:rFonts w:eastAsia="SimHei"/>
          <w:bCs/>
          <w:lang w:val="zh-CN"/>
        </w:rPr>
        <w:t>两年</w:t>
      </w:r>
      <w:proofErr w:type="gramStart"/>
      <w:r w:rsidRPr="00974B6E">
        <w:rPr>
          <w:rFonts w:eastAsia="SimHei"/>
          <w:bCs/>
          <w:lang w:val="zh-CN"/>
        </w:rPr>
        <w:t>期准备</w:t>
      </w:r>
      <w:proofErr w:type="gramEnd"/>
      <w:r w:rsidRPr="00974B6E">
        <w:rPr>
          <w:rFonts w:eastAsia="SimHei"/>
          <w:bCs/>
          <w:lang w:val="zh-CN"/>
        </w:rPr>
        <w:t>工作</w:t>
      </w:r>
      <w:bookmarkEnd w:id="86"/>
      <w:bookmarkEnd w:id="87"/>
      <w:bookmarkEnd w:id="88"/>
      <w:proofErr w:type="spellEnd"/>
    </w:p>
    <w:p w14:paraId="00E43D97" w14:textId="77777777" w:rsidR="00312042" w:rsidRPr="00BE0F79" w:rsidRDefault="00312042" w:rsidP="003D0F2B">
      <w:pPr>
        <w:pStyle w:val="NormalNonumber"/>
        <w:numPr>
          <w:ilvl w:val="0"/>
          <w:numId w:val="45"/>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974B6E">
        <w:rPr>
          <w:rFonts w:ascii="KaiTi" w:eastAsia="KaiTi" w:hAnsi="KaiTi"/>
          <w:sz w:val="24"/>
          <w:szCs w:val="24"/>
          <w:lang w:val="zh-CN" w:eastAsia="zh-CN"/>
        </w:rPr>
        <w:t>请</w:t>
      </w:r>
      <w:r w:rsidRPr="00BE0F79">
        <w:rPr>
          <w:rFonts w:eastAsia="SimSun"/>
          <w:sz w:val="24"/>
          <w:szCs w:val="24"/>
          <w:lang w:val="zh-CN" w:eastAsia="zh-CN"/>
        </w:rPr>
        <w:t>执行秘书编制一份</w:t>
      </w:r>
      <w:r w:rsidRPr="00BE0F79">
        <w:rPr>
          <w:rFonts w:eastAsia="SimSun"/>
          <w:sz w:val="24"/>
          <w:szCs w:val="24"/>
          <w:lang w:val="zh-CN" w:eastAsia="zh-CN"/>
        </w:rPr>
        <w:t>2028–2029</w:t>
      </w:r>
      <w:r w:rsidRPr="00BE0F79">
        <w:rPr>
          <w:rFonts w:eastAsia="SimSun"/>
          <w:sz w:val="24"/>
          <w:szCs w:val="24"/>
          <w:lang w:val="zh-CN" w:eastAsia="zh-CN"/>
        </w:rPr>
        <w:t>两年期预算，供</w:t>
      </w:r>
      <w:r w:rsidRPr="00BE0F79">
        <w:rPr>
          <w:rFonts w:eastAsia="SimSun"/>
          <w:sz w:val="24"/>
          <w:szCs w:val="24"/>
          <w:lang w:val="zh-CN" w:eastAsia="zh-CN"/>
        </w:rPr>
        <w:t>2027</w:t>
      </w:r>
      <w:r w:rsidRPr="00BE0F79">
        <w:rPr>
          <w:rFonts w:eastAsia="SimSun"/>
          <w:sz w:val="24"/>
          <w:szCs w:val="24"/>
          <w:lang w:val="zh-CN" w:eastAsia="zh-CN"/>
        </w:rPr>
        <w:t>年缔约方大会第七次会议审议，其中应阐述该预算所依据的主要原则、假设和方案战略，同时以方案格式、按预算活动分列该两年期的各项开支，所涉每项活动均应附有一份预算活动概况介绍；</w:t>
      </w:r>
    </w:p>
    <w:p w14:paraId="4F1B7919" w14:textId="77777777" w:rsidR="00312042" w:rsidRPr="00BE0F79" w:rsidRDefault="00312042" w:rsidP="003D0F2B">
      <w:pPr>
        <w:pStyle w:val="NormalNonumber"/>
        <w:numPr>
          <w:ilvl w:val="0"/>
          <w:numId w:val="45"/>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974B6E">
        <w:rPr>
          <w:rFonts w:ascii="KaiTi" w:eastAsia="KaiTi" w:hAnsi="KaiTi"/>
          <w:sz w:val="24"/>
          <w:szCs w:val="24"/>
          <w:lang w:val="zh-CN" w:eastAsia="zh-CN"/>
        </w:rPr>
        <w:t>又请</w:t>
      </w:r>
      <w:r w:rsidRPr="00BE0F79">
        <w:rPr>
          <w:rFonts w:eastAsia="SimSun"/>
          <w:sz w:val="24"/>
          <w:szCs w:val="24"/>
          <w:lang w:val="zh-CN" w:eastAsia="zh-CN"/>
        </w:rPr>
        <w:t>执行秘书在编制</w:t>
      </w:r>
      <w:r w:rsidRPr="00BE0F79">
        <w:rPr>
          <w:rFonts w:eastAsia="SimSun"/>
          <w:sz w:val="24"/>
          <w:szCs w:val="24"/>
          <w:lang w:val="zh-CN" w:eastAsia="zh-CN"/>
        </w:rPr>
        <w:t>2028–2029</w:t>
      </w:r>
      <w:r w:rsidRPr="00BE0F79">
        <w:rPr>
          <w:rFonts w:eastAsia="SimSun"/>
          <w:sz w:val="24"/>
          <w:szCs w:val="24"/>
          <w:lang w:val="zh-CN" w:eastAsia="zh-CN"/>
        </w:rPr>
        <w:t>两年期预算和工作方案时提出两个设想方案：</w:t>
      </w:r>
    </w:p>
    <w:p w14:paraId="6C018EDB" w14:textId="77777777" w:rsidR="00312042" w:rsidRPr="00BE0F79" w:rsidRDefault="00312042" w:rsidP="003D0F2B">
      <w:pPr>
        <w:pStyle w:val="NormalNonumber"/>
        <w:numPr>
          <w:ilvl w:val="0"/>
          <w:numId w:val="46"/>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BE0F79">
        <w:rPr>
          <w:rFonts w:eastAsia="SimSun"/>
          <w:sz w:val="24"/>
          <w:szCs w:val="24"/>
          <w:lang w:val="zh-CN" w:eastAsia="zh-CN"/>
        </w:rPr>
        <w:t>一个方案将业务预算维持在</w:t>
      </w:r>
      <w:r w:rsidRPr="00BE0F79">
        <w:rPr>
          <w:rFonts w:eastAsia="SimSun"/>
          <w:sz w:val="24"/>
          <w:szCs w:val="24"/>
          <w:lang w:val="zh-CN" w:eastAsia="zh-CN"/>
        </w:rPr>
        <w:t>2026–2027</w:t>
      </w:r>
      <w:r w:rsidRPr="00BE0F79">
        <w:rPr>
          <w:rFonts w:eastAsia="SimSun"/>
          <w:sz w:val="24"/>
          <w:szCs w:val="24"/>
          <w:lang w:val="zh-CN" w:eastAsia="zh-CN"/>
        </w:rPr>
        <w:t>年名义水平上；</w:t>
      </w:r>
    </w:p>
    <w:p w14:paraId="12D2624B" w14:textId="6C9753CE" w:rsidR="00312042" w:rsidRPr="00BE0F79" w:rsidRDefault="00312042" w:rsidP="003D0F2B">
      <w:pPr>
        <w:pStyle w:val="NormalNonumber"/>
        <w:numPr>
          <w:ilvl w:val="0"/>
          <w:numId w:val="46"/>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BE0F79">
        <w:rPr>
          <w:rFonts w:eastAsia="SimSun"/>
          <w:sz w:val="24"/>
          <w:szCs w:val="24"/>
          <w:lang w:val="zh-CN" w:eastAsia="zh-CN"/>
        </w:rPr>
        <w:t>另一个则体现对上述设想方案</w:t>
      </w:r>
      <w:proofErr w:type="gramStart"/>
      <w:r w:rsidRPr="00BE0F79">
        <w:rPr>
          <w:rFonts w:eastAsia="SimSun"/>
          <w:sz w:val="24"/>
          <w:szCs w:val="24"/>
          <w:lang w:val="zh-CN" w:eastAsia="zh-CN"/>
        </w:rPr>
        <w:t>作出</w:t>
      </w:r>
      <w:proofErr w:type="gramEnd"/>
      <w:r w:rsidRPr="00BE0F79">
        <w:rPr>
          <w:rFonts w:eastAsia="SimSun"/>
          <w:sz w:val="24"/>
          <w:szCs w:val="24"/>
          <w:lang w:val="zh-CN" w:eastAsia="zh-CN"/>
        </w:rPr>
        <w:t>必要修改以满足预计需求，并体现与之有关的费用或节余，其增长幅度不应超过</w:t>
      </w:r>
      <w:r w:rsidRPr="00BE0F79">
        <w:rPr>
          <w:rFonts w:eastAsia="SimSun"/>
          <w:sz w:val="24"/>
          <w:szCs w:val="24"/>
          <w:lang w:val="zh-CN" w:eastAsia="zh-CN"/>
        </w:rPr>
        <w:t>2026–2027</w:t>
      </w:r>
      <w:r w:rsidRPr="00BE0F79">
        <w:rPr>
          <w:rFonts w:eastAsia="SimSun"/>
          <w:sz w:val="24"/>
          <w:szCs w:val="24"/>
          <w:lang w:val="zh-CN" w:eastAsia="zh-CN"/>
        </w:rPr>
        <w:t>年名义水平的</w:t>
      </w:r>
      <w:r w:rsidRPr="00BE0F79">
        <w:rPr>
          <w:rFonts w:eastAsia="SimSun"/>
          <w:sz w:val="24"/>
          <w:szCs w:val="24"/>
          <w:lang w:val="zh-CN" w:eastAsia="zh-CN"/>
        </w:rPr>
        <w:t>5%</w:t>
      </w:r>
      <w:r w:rsidRPr="00BE0F79">
        <w:rPr>
          <w:rFonts w:eastAsia="SimSun"/>
          <w:sz w:val="24"/>
          <w:szCs w:val="24"/>
          <w:lang w:val="zh-CN" w:eastAsia="zh-CN"/>
        </w:rPr>
        <w:t>；</w:t>
      </w:r>
    </w:p>
    <w:p w14:paraId="2C119F1B" w14:textId="0476F15D" w:rsidR="00312042" w:rsidRPr="00BE0F79" w:rsidRDefault="00312042" w:rsidP="003D0F2B">
      <w:pPr>
        <w:pStyle w:val="NormalNonumber"/>
        <w:numPr>
          <w:ilvl w:val="0"/>
          <w:numId w:val="45"/>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974B6E">
        <w:rPr>
          <w:rFonts w:ascii="KaiTi" w:eastAsia="KaiTi" w:hAnsi="KaiTi"/>
          <w:sz w:val="24"/>
          <w:szCs w:val="24"/>
          <w:lang w:val="zh-CN" w:eastAsia="zh-CN"/>
        </w:rPr>
        <w:t>强调</w:t>
      </w:r>
      <w:r w:rsidRPr="00BE0F79">
        <w:rPr>
          <w:rFonts w:eastAsia="SimSun"/>
          <w:sz w:val="24"/>
          <w:szCs w:val="24"/>
          <w:lang w:val="zh-CN" w:eastAsia="zh-CN"/>
        </w:rPr>
        <w:t>需要确保预算提案切合实际，反映所有缔约方的商定工作重点，以帮助确保有可持续和稳定的资金和现金结存，包括已收捐款；</w:t>
      </w:r>
      <w:bookmarkStart w:id="89" w:name="_Hlk38285479"/>
      <w:bookmarkEnd w:id="89"/>
    </w:p>
    <w:p w14:paraId="3B1189B4" w14:textId="62162312" w:rsidR="00312042" w:rsidRPr="00BE0F79" w:rsidRDefault="00312042" w:rsidP="003D0F2B">
      <w:pPr>
        <w:pStyle w:val="NormalNonumber"/>
        <w:numPr>
          <w:ilvl w:val="0"/>
          <w:numId w:val="45"/>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974B6E">
        <w:rPr>
          <w:rFonts w:ascii="KaiTi" w:eastAsia="KaiTi" w:hAnsi="KaiTi"/>
          <w:sz w:val="24"/>
          <w:szCs w:val="24"/>
          <w:lang w:val="zh-CN" w:eastAsia="zh-CN"/>
        </w:rPr>
        <w:t>请</w:t>
      </w:r>
      <w:r w:rsidRPr="00BE0F79">
        <w:rPr>
          <w:rFonts w:eastAsia="SimSun"/>
          <w:sz w:val="24"/>
          <w:szCs w:val="24"/>
          <w:lang w:val="zh-CN" w:eastAsia="zh-CN"/>
        </w:rPr>
        <w:t>执行秘书根据关于汞的水</w:t>
      </w:r>
      <w:proofErr w:type="gramStart"/>
      <w:r w:rsidRPr="00BE0F79">
        <w:rPr>
          <w:rFonts w:eastAsia="SimSun"/>
          <w:sz w:val="24"/>
          <w:szCs w:val="24"/>
          <w:lang w:val="zh-CN" w:eastAsia="zh-CN"/>
        </w:rPr>
        <w:t>俣</w:t>
      </w:r>
      <w:proofErr w:type="gramEnd"/>
      <w:r w:rsidRPr="00BE0F79">
        <w:rPr>
          <w:rFonts w:eastAsia="SimSun"/>
          <w:sz w:val="24"/>
          <w:szCs w:val="24"/>
          <w:lang w:val="zh-CN" w:eastAsia="zh-CN"/>
        </w:rPr>
        <w:t>公约缔约方大会、其附属机构和公约秘书处财务细则第</w:t>
      </w:r>
      <w:r w:rsidRPr="00BE0F79">
        <w:rPr>
          <w:rFonts w:eastAsia="SimSun"/>
          <w:sz w:val="24"/>
          <w:szCs w:val="24"/>
          <w:lang w:val="zh-CN" w:eastAsia="zh-CN"/>
        </w:rPr>
        <w:t>5</w:t>
      </w:r>
      <w:r w:rsidRPr="00BE0F79">
        <w:rPr>
          <w:rFonts w:eastAsia="SimSun"/>
          <w:sz w:val="24"/>
          <w:szCs w:val="24"/>
          <w:lang w:val="zh-CN" w:eastAsia="zh-CN"/>
        </w:rPr>
        <w:t>条第</w:t>
      </w:r>
      <w:r w:rsidRPr="00BE0F79">
        <w:rPr>
          <w:rFonts w:eastAsia="SimSun"/>
          <w:sz w:val="24"/>
          <w:szCs w:val="24"/>
          <w:lang w:val="zh-CN" w:eastAsia="zh-CN"/>
        </w:rPr>
        <w:t>8</w:t>
      </w:r>
      <w:r w:rsidRPr="00BE0F79">
        <w:rPr>
          <w:rFonts w:eastAsia="SimSun"/>
          <w:sz w:val="24"/>
          <w:szCs w:val="24"/>
          <w:lang w:val="zh-CN" w:eastAsia="zh-CN"/>
        </w:rPr>
        <w:t>款的规定，在收到所有认捐和捐款时迅速予以确认，通过在公约网站上公布认捐和捐款缴纳情况的最新信息将此通知各缔约方，并提供关于普通信托基金和特别信托基金实际收入和支出的详细最新信息；</w:t>
      </w:r>
      <w:bookmarkStart w:id="90" w:name="_Hlk38285636"/>
      <w:bookmarkEnd w:id="90"/>
    </w:p>
    <w:p w14:paraId="2ADC8F64" w14:textId="0E9FEDC6" w:rsidR="00312042" w:rsidRPr="00BE0F79" w:rsidRDefault="00312042" w:rsidP="003D0F2B">
      <w:pPr>
        <w:pStyle w:val="NormalNonumber"/>
        <w:numPr>
          <w:ilvl w:val="0"/>
          <w:numId w:val="45"/>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974B6E">
        <w:rPr>
          <w:rFonts w:ascii="KaiTi" w:eastAsia="KaiTi" w:hAnsi="KaiTi"/>
          <w:sz w:val="24"/>
          <w:szCs w:val="24"/>
          <w:lang w:val="zh-CN" w:eastAsia="zh-CN"/>
        </w:rPr>
        <w:t>又请</w:t>
      </w:r>
      <w:r w:rsidRPr="00BE0F79">
        <w:rPr>
          <w:rFonts w:eastAsia="SimSun"/>
          <w:sz w:val="24"/>
          <w:szCs w:val="24"/>
          <w:lang w:val="zh-CN" w:eastAsia="zh-CN"/>
        </w:rPr>
        <w:t>执行秘书根据关于汞的水</w:t>
      </w:r>
      <w:proofErr w:type="gramStart"/>
      <w:r w:rsidRPr="00BE0F79">
        <w:rPr>
          <w:rFonts w:eastAsia="SimSun"/>
          <w:sz w:val="24"/>
          <w:szCs w:val="24"/>
          <w:lang w:val="zh-CN" w:eastAsia="zh-CN"/>
        </w:rPr>
        <w:t>俣</w:t>
      </w:r>
      <w:proofErr w:type="gramEnd"/>
      <w:r w:rsidRPr="00BE0F79">
        <w:rPr>
          <w:rFonts w:eastAsia="SimSun"/>
          <w:sz w:val="24"/>
          <w:szCs w:val="24"/>
          <w:lang w:val="zh-CN" w:eastAsia="zh-CN"/>
        </w:rPr>
        <w:t>公约缔约方大会、其附属机构和公约秘书处财务细则第</w:t>
      </w:r>
      <w:r w:rsidRPr="00BE0F79">
        <w:rPr>
          <w:rFonts w:eastAsia="SimSun"/>
          <w:sz w:val="24"/>
          <w:szCs w:val="24"/>
          <w:lang w:val="zh-CN" w:eastAsia="zh-CN"/>
        </w:rPr>
        <w:t>3</w:t>
      </w:r>
      <w:r w:rsidRPr="00BE0F79">
        <w:rPr>
          <w:rFonts w:eastAsia="SimSun"/>
          <w:sz w:val="24"/>
          <w:szCs w:val="24"/>
          <w:lang w:val="zh-CN" w:eastAsia="zh-CN"/>
        </w:rPr>
        <w:t>条第</w:t>
      </w:r>
      <w:r w:rsidRPr="00BE0F79">
        <w:rPr>
          <w:rFonts w:eastAsia="SimSun"/>
          <w:sz w:val="24"/>
          <w:szCs w:val="24"/>
          <w:lang w:val="zh-CN" w:eastAsia="zh-CN"/>
        </w:rPr>
        <w:t>1</w:t>
      </w:r>
      <w:r w:rsidRPr="00BE0F79">
        <w:rPr>
          <w:rFonts w:eastAsia="SimSun"/>
          <w:sz w:val="24"/>
          <w:szCs w:val="24"/>
          <w:lang w:val="zh-CN" w:eastAsia="zh-CN"/>
        </w:rPr>
        <w:t>款的规定，提供关于</w:t>
      </w:r>
      <w:r w:rsidRPr="00BE0F79">
        <w:rPr>
          <w:rFonts w:eastAsia="SimSun"/>
          <w:sz w:val="24"/>
          <w:szCs w:val="24"/>
          <w:lang w:val="zh-CN" w:eastAsia="zh-CN"/>
        </w:rPr>
        <w:t>2024–2025</w:t>
      </w:r>
      <w:r w:rsidRPr="00BE0F79">
        <w:rPr>
          <w:rFonts w:eastAsia="SimSun"/>
          <w:sz w:val="24"/>
          <w:szCs w:val="24"/>
          <w:lang w:val="zh-CN" w:eastAsia="zh-CN"/>
        </w:rPr>
        <w:t>两年期各年及</w:t>
      </w:r>
      <w:r w:rsidRPr="00BE0F79">
        <w:rPr>
          <w:rFonts w:eastAsia="SimSun"/>
          <w:sz w:val="24"/>
          <w:szCs w:val="24"/>
          <w:lang w:val="zh-CN" w:eastAsia="zh-CN"/>
        </w:rPr>
        <w:t>2026</w:t>
      </w:r>
      <w:r w:rsidRPr="00BE0F79">
        <w:rPr>
          <w:rFonts w:eastAsia="SimSun"/>
          <w:sz w:val="24"/>
          <w:szCs w:val="24"/>
          <w:lang w:val="zh-CN" w:eastAsia="zh-CN"/>
        </w:rPr>
        <w:t>年实际收入和支出的详细信息以及</w:t>
      </w:r>
      <w:r w:rsidRPr="00BE0F79">
        <w:rPr>
          <w:rFonts w:eastAsia="SimSun"/>
          <w:sz w:val="24"/>
          <w:szCs w:val="24"/>
          <w:lang w:val="zh-CN" w:eastAsia="zh-CN"/>
        </w:rPr>
        <w:t>2027</w:t>
      </w:r>
      <w:r w:rsidRPr="00BE0F79">
        <w:rPr>
          <w:rFonts w:eastAsia="SimSun"/>
          <w:sz w:val="24"/>
          <w:szCs w:val="24"/>
          <w:lang w:val="zh-CN" w:eastAsia="zh-CN"/>
        </w:rPr>
        <w:t>年实际支出估计数；</w:t>
      </w:r>
    </w:p>
    <w:p w14:paraId="6A75B05D" w14:textId="251C3455" w:rsidR="00312042" w:rsidRPr="00BE0F79" w:rsidRDefault="00312042" w:rsidP="003D0F2B">
      <w:pPr>
        <w:pStyle w:val="NormalNonumber"/>
        <w:numPr>
          <w:ilvl w:val="0"/>
          <w:numId w:val="45"/>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sectPr w:rsidR="00312042" w:rsidRPr="00BE0F79" w:rsidSect="00E84D8D">
          <w:footnotePr>
            <w:numRestart w:val="eachSect"/>
          </w:footnotePr>
          <w:type w:val="continuous"/>
          <w:pgSz w:w="11906" w:h="16838" w:code="9"/>
          <w:pgMar w:top="907" w:right="992" w:bottom="1418" w:left="1418" w:header="539" w:footer="975" w:gutter="0"/>
          <w:cols w:space="539"/>
          <w:docGrid w:linePitch="360"/>
        </w:sectPr>
      </w:pPr>
      <w:r w:rsidRPr="00974B6E">
        <w:rPr>
          <w:rFonts w:ascii="KaiTi" w:eastAsia="KaiTi" w:hAnsi="KaiTi"/>
          <w:sz w:val="24"/>
          <w:szCs w:val="24"/>
          <w:lang w:val="zh-CN" w:eastAsia="zh-CN"/>
        </w:rPr>
        <w:t>还请</w:t>
      </w:r>
      <w:r w:rsidRPr="00BE0F79">
        <w:rPr>
          <w:rFonts w:eastAsia="SimSun"/>
          <w:sz w:val="24"/>
          <w:szCs w:val="24"/>
          <w:lang w:val="zh-CN" w:eastAsia="zh-CN"/>
        </w:rPr>
        <w:t>执行秘书在资源允许的情况下编写一份报告，供缔约方大会第七次会议审议，其中应列出成本节约措施的备选方案。这些备选方案可包括以下等方面：调整在《公约》下召开的会议的时间、形式和会期；考虑采用具有成本效益的翻译技术；考虑秘书处的人员配置；借鉴最佳做法，考虑与其他相关多边环境协定的秘书处进行潜在的费用分摊安排。</w:t>
      </w:r>
    </w:p>
    <w:p w14:paraId="3FFBD31A" w14:textId="1EB03CF3" w:rsidR="00312042" w:rsidRPr="00B75D8B" w:rsidRDefault="00F641CB" w:rsidP="003D0F2B">
      <w:pPr>
        <w:pStyle w:val="CH2"/>
        <w:rPr>
          <w:rFonts w:eastAsia="SimHei"/>
          <w:sz w:val="28"/>
          <w:szCs w:val="28"/>
          <w:lang w:eastAsia="zh-CN"/>
        </w:rPr>
      </w:pPr>
      <w:r>
        <w:rPr>
          <w:lang w:val="zh-CN" w:eastAsia="zh-CN"/>
        </w:rPr>
        <w:lastRenderedPageBreak/>
        <w:tab/>
      </w:r>
      <w:r w:rsidRPr="00B75D8B">
        <w:rPr>
          <w:rFonts w:eastAsia="SimHei"/>
          <w:sz w:val="28"/>
          <w:szCs w:val="28"/>
          <w:lang w:val="zh-CN" w:eastAsia="zh-CN"/>
        </w:rPr>
        <w:tab/>
      </w:r>
      <w:bookmarkStart w:id="91" w:name="_Toc221799061"/>
      <w:r w:rsidRPr="00B75D8B">
        <w:rPr>
          <w:rFonts w:eastAsia="SimHei"/>
          <w:bCs/>
          <w:sz w:val="28"/>
          <w:szCs w:val="28"/>
          <w:lang w:val="zh-CN" w:eastAsia="zh-CN"/>
        </w:rPr>
        <w:t>MC-6/21</w:t>
      </w:r>
      <w:r w:rsidRPr="00B75D8B">
        <w:rPr>
          <w:rFonts w:eastAsia="SimHei"/>
          <w:bCs/>
          <w:sz w:val="28"/>
          <w:szCs w:val="28"/>
          <w:lang w:val="zh-CN" w:eastAsia="zh-CN"/>
        </w:rPr>
        <w:t>号决定附件</w:t>
      </w:r>
      <w:bookmarkEnd w:id="91"/>
    </w:p>
    <w:p w14:paraId="3ADE54D4" w14:textId="5C507A63" w:rsidR="00312042" w:rsidRPr="00B75D8B" w:rsidRDefault="00312042" w:rsidP="003D0F2B">
      <w:pPr>
        <w:pStyle w:val="Titletable"/>
        <w:spacing w:after="0"/>
        <w:rPr>
          <w:rFonts w:eastAsia="SimHei"/>
          <w:sz w:val="24"/>
          <w:szCs w:val="24"/>
          <w:lang w:eastAsia="zh-CN"/>
        </w:rPr>
      </w:pPr>
      <w:r w:rsidRPr="00B75D8B">
        <w:rPr>
          <w:rFonts w:eastAsia="SimSun"/>
          <w:b w:val="0"/>
          <w:bCs w:val="0"/>
          <w:sz w:val="24"/>
          <w:szCs w:val="24"/>
          <w:lang w:val="zh-CN" w:eastAsia="zh-CN"/>
        </w:rPr>
        <w:t>表</w:t>
      </w:r>
      <w:r w:rsidRPr="00B75D8B">
        <w:rPr>
          <w:rFonts w:eastAsia="SimSun"/>
          <w:b w:val="0"/>
          <w:bCs w:val="0"/>
          <w:sz w:val="24"/>
          <w:szCs w:val="24"/>
          <w:lang w:val="zh-CN" w:eastAsia="zh-CN"/>
        </w:rPr>
        <w:t>1</w:t>
      </w:r>
      <w:r w:rsidR="00B75D8B" w:rsidRPr="00B75D8B">
        <w:rPr>
          <w:rFonts w:eastAsia="SimHei"/>
          <w:sz w:val="24"/>
          <w:szCs w:val="24"/>
          <w:lang w:val="zh-CN" w:eastAsia="zh-CN"/>
        </w:rPr>
        <w:br/>
      </w:r>
      <w:r w:rsidRPr="00B75D8B">
        <w:rPr>
          <w:rFonts w:eastAsia="SimHei"/>
          <w:sz w:val="24"/>
          <w:szCs w:val="24"/>
          <w:lang w:val="zh-CN" w:eastAsia="zh-CN"/>
        </w:rPr>
        <w:t>2026‒2027</w:t>
      </w:r>
      <w:r w:rsidRPr="00B75D8B">
        <w:rPr>
          <w:rFonts w:eastAsia="SimHei"/>
          <w:sz w:val="24"/>
          <w:szCs w:val="24"/>
          <w:lang w:val="zh-CN" w:eastAsia="zh-CN"/>
        </w:rPr>
        <w:t>两年期工作方案和预算</w:t>
      </w:r>
    </w:p>
    <w:p w14:paraId="7E690E52" w14:textId="17BFB78F" w:rsidR="00312042" w:rsidRPr="00B75D8B" w:rsidRDefault="00312042" w:rsidP="003D0F2B">
      <w:pPr>
        <w:pStyle w:val="Titletable"/>
        <w:spacing w:after="0"/>
        <w:rPr>
          <w:rFonts w:ascii="SimSun" w:eastAsia="SimSun" w:hAnsi="SimSun" w:cstheme="majorBidi"/>
          <w:b w:val="0"/>
          <w:bCs w:val="0"/>
        </w:rPr>
      </w:pPr>
      <w:r w:rsidRPr="00B75D8B">
        <w:rPr>
          <w:rFonts w:ascii="SimSun" w:eastAsia="SimSun" w:hAnsi="SimSun"/>
          <w:b w:val="0"/>
          <w:bCs w:val="0"/>
          <w:lang w:val="zh-CN"/>
        </w:rPr>
        <w:t>（</w:t>
      </w:r>
      <w:proofErr w:type="spellStart"/>
      <w:r w:rsidRPr="00B75D8B">
        <w:rPr>
          <w:rFonts w:ascii="SimSun" w:eastAsia="SimSun" w:hAnsi="SimSun"/>
          <w:b w:val="0"/>
          <w:bCs w:val="0"/>
          <w:lang w:val="zh-CN"/>
        </w:rPr>
        <w:t>美元</w:t>
      </w:r>
      <w:proofErr w:type="spellEnd"/>
      <w:r w:rsidRPr="00B75D8B">
        <w:rPr>
          <w:rFonts w:ascii="SimSun" w:eastAsia="SimSun" w:hAnsi="SimSun"/>
          <w:b w:val="0"/>
          <w:bCs w:val="0"/>
          <w:lang w:val="zh-CN"/>
        </w:rPr>
        <w:t>）</w:t>
      </w:r>
    </w:p>
    <w:tbl>
      <w:tblPr>
        <w:tblW w:w="5000" w:type="pct"/>
        <w:jc w:val="right"/>
        <w:tblLayout w:type="fixed"/>
        <w:tblLook w:val="04A0" w:firstRow="1" w:lastRow="0" w:firstColumn="1" w:lastColumn="0" w:noHBand="0" w:noVBand="1"/>
      </w:tblPr>
      <w:tblGrid>
        <w:gridCol w:w="284"/>
        <w:gridCol w:w="6946"/>
        <w:gridCol w:w="1275"/>
        <w:gridCol w:w="1134"/>
        <w:gridCol w:w="1276"/>
        <w:gridCol w:w="1134"/>
        <w:gridCol w:w="1134"/>
        <w:gridCol w:w="1245"/>
      </w:tblGrid>
      <w:tr w:rsidR="00F234CD" w:rsidRPr="00B75D8B" w14:paraId="68B63120" w14:textId="77777777" w:rsidTr="00CC70C4">
        <w:trPr>
          <w:trHeight w:val="65"/>
          <w:tblHeader/>
          <w:jc w:val="right"/>
        </w:trPr>
        <w:tc>
          <w:tcPr>
            <w:tcW w:w="284" w:type="dxa"/>
            <w:tcBorders>
              <w:top w:val="single" w:sz="4" w:space="0" w:color="auto"/>
              <w:bottom w:val="single" w:sz="4" w:space="0" w:color="auto"/>
            </w:tcBorders>
            <w:shd w:val="clear" w:color="000000" w:fill="DBB731"/>
            <w:noWrap/>
            <w:vAlign w:val="bottom"/>
            <w:hideMark/>
          </w:tcPr>
          <w:p w14:paraId="1F5760AB" w14:textId="77777777" w:rsidR="00312042" w:rsidRPr="00F83712" w:rsidRDefault="00312042" w:rsidP="003D0F2B">
            <w:pPr>
              <w:spacing w:before="40" w:after="40" w:line="240" w:lineRule="auto"/>
              <w:rPr>
                <w:rFonts w:eastAsia="KaiTi"/>
                <w:sz w:val="20"/>
                <w:szCs w:val="20"/>
              </w:rPr>
            </w:pPr>
            <w:r w:rsidRPr="00F83712">
              <w:rPr>
                <w:rFonts w:eastAsia="KaiTi"/>
                <w:color w:val="000000"/>
                <w:sz w:val="20"/>
                <w:szCs w:val="20"/>
              </w:rPr>
              <w:t> </w:t>
            </w:r>
          </w:p>
        </w:tc>
        <w:tc>
          <w:tcPr>
            <w:tcW w:w="6946" w:type="dxa"/>
            <w:tcBorders>
              <w:top w:val="single" w:sz="4" w:space="0" w:color="auto"/>
              <w:bottom w:val="single" w:sz="4" w:space="0" w:color="auto"/>
            </w:tcBorders>
            <w:shd w:val="clear" w:color="000000" w:fill="DBB731"/>
            <w:noWrap/>
            <w:vAlign w:val="bottom"/>
            <w:hideMark/>
          </w:tcPr>
          <w:p w14:paraId="762443C7" w14:textId="30F1A737" w:rsidR="00312042" w:rsidRPr="00F83712" w:rsidRDefault="00312042" w:rsidP="003D0F2B">
            <w:pPr>
              <w:spacing w:before="40" w:after="40" w:line="240" w:lineRule="auto"/>
              <w:rPr>
                <w:rFonts w:eastAsia="KaiTi"/>
                <w:sz w:val="20"/>
                <w:szCs w:val="20"/>
              </w:rPr>
            </w:pPr>
            <w:r w:rsidRPr="00F83712">
              <w:rPr>
                <w:rFonts w:eastAsia="KaiTi"/>
                <w:color w:val="000000"/>
                <w:sz w:val="20"/>
                <w:szCs w:val="20"/>
                <w:lang w:val="zh-CN"/>
              </w:rPr>
              <w:t>2026–2027</w:t>
            </w:r>
            <w:r w:rsidRPr="00F83712">
              <w:rPr>
                <w:rFonts w:eastAsia="KaiTi"/>
                <w:color w:val="000000"/>
                <w:sz w:val="20"/>
                <w:szCs w:val="20"/>
                <w:lang w:val="zh-CN"/>
              </w:rPr>
              <w:t>年预算</w:t>
            </w:r>
          </w:p>
        </w:tc>
        <w:tc>
          <w:tcPr>
            <w:tcW w:w="3685" w:type="dxa"/>
            <w:gridSpan w:val="3"/>
            <w:tcBorders>
              <w:top w:val="single" w:sz="4" w:space="0" w:color="auto"/>
              <w:bottom w:val="single" w:sz="4" w:space="0" w:color="auto"/>
            </w:tcBorders>
            <w:shd w:val="clear" w:color="000000" w:fill="DBB731"/>
            <w:vAlign w:val="bottom"/>
            <w:hideMark/>
          </w:tcPr>
          <w:p w14:paraId="68492A51" w14:textId="01F367B7" w:rsidR="00312042" w:rsidRPr="00F83712" w:rsidRDefault="00312042" w:rsidP="003D0F2B">
            <w:pPr>
              <w:spacing w:before="40" w:after="40" w:line="240" w:lineRule="auto"/>
              <w:jc w:val="center"/>
              <w:rPr>
                <w:rFonts w:eastAsia="KaiTi"/>
                <w:sz w:val="20"/>
                <w:szCs w:val="20"/>
              </w:rPr>
            </w:pPr>
            <w:r w:rsidRPr="00F83712">
              <w:rPr>
                <w:rFonts w:eastAsia="KaiTi"/>
                <w:color w:val="000000"/>
                <w:sz w:val="20"/>
                <w:szCs w:val="20"/>
                <w:lang w:val="zh-CN"/>
              </w:rPr>
              <w:t>普通信托基金</w:t>
            </w:r>
          </w:p>
        </w:tc>
        <w:tc>
          <w:tcPr>
            <w:tcW w:w="3513" w:type="dxa"/>
            <w:gridSpan w:val="3"/>
            <w:tcBorders>
              <w:top w:val="single" w:sz="4" w:space="0" w:color="auto"/>
              <w:bottom w:val="single" w:sz="4" w:space="0" w:color="auto"/>
            </w:tcBorders>
            <w:shd w:val="clear" w:color="000000" w:fill="DBB731"/>
            <w:vAlign w:val="bottom"/>
            <w:hideMark/>
          </w:tcPr>
          <w:p w14:paraId="59E95D89" w14:textId="021E03D4" w:rsidR="00312042" w:rsidRPr="00F83712" w:rsidRDefault="00312042" w:rsidP="003D0F2B">
            <w:pPr>
              <w:spacing w:before="40" w:after="40" w:line="240" w:lineRule="auto"/>
              <w:jc w:val="center"/>
              <w:rPr>
                <w:rFonts w:eastAsia="KaiTi"/>
                <w:sz w:val="20"/>
                <w:szCs w:val="20"/>
              </w:rPr>
            </w:pPr>
            <w:r w:rsidRPr="00F83712">
              <w:rPr>
                <w:rFonts w:eastAsia="KaiTi"/>
                <w:color w:val="000000"/>
                <w:sz w:val="20"/>
                <w:szCs w:val="20"/>
                <w:lang w:val="zh-CN"/>
              </w:rPr>
              <w:t>特别信托基金</w:t>
            </w:r>
          </w:p>
        </w:tc>
      </w:tr>
      <w:tr w:rsidR="00F234CD" w:rsidRPr="00B75D8B" w14:paraId="2DC4405C" w14:textId="77777777" w:rsidTr="00343D82">
        <w:trPr>
          <w:trHeight w:val="225"/>
          <w:tblHeader/>
          <w:jc w:val="right"/>
        </w:trPr>
        <w:tc>
          <w:tcPr>
            <w:tcW w:w="284" w:type="dxa"/>
            <w:tcBorders>
              <w:top w:val="single" w:sz="4" w:space="0" w:color="auto"/>
              <w:bottom w:val="single" w:sz="12" w:space="0" w:color="auto"/>
            </w:tcBorders>
            <w:shd w:val="clear" w:color="000000" w:fill="DBB731"/>
            <w:noWrap/>
            <w:vAlign w:val="center"/>
            <w:hideMark/>
          </w:tcPr>
          <w:p w14:paraId="30878918" w14:textId="77777777" w:rsidR="00312042" w:rsidRPr="00F83712" w:rsidRDefault="00312042" w:rsidP="003D0F2B">
            <w:pPr>
              <w:spacing w:before="40" w:after="40" w:line="240" w:lineRule="auto"/>
              <w:rPr>
                <w:rFonts w:eastAsia="KaiTi"/>
                <w:b/>
                <w:bCs/>
                <w:sz w:val="20"/>
                <w:szCs w:val="20"/>
              </w:rPr>
            </w:pPr>
            <w:r w:rsidRPr="00F83712">
              <w:rPr>
                <w:rFonts w:eastAsia="KaiTi"/>
                <w:b/>
                <w:bCs/>
                <w:color w:val="000000"/>
                <w:sz w:val="20"/>
                <w:szCs w:val="20"/>
              </w:rPr>
              <w:t> </w:t>
            </w:r>
          </w:p>
        </w:tc>
        <w:tc>
          <w:tcPr>
            <w:tcW w:w="6946" w:type="dxa"/>
            <w:tcBorders>
              <w:top w:val="single" w:sz="4" w:space="0" w:color="auto"/>
              <w:bottom w:val="single" w:sz="12" w:space="0" w:color="auto"/>
            </w:tcBorders>
            <w:shd w:val="clear" w:color="000000" w:fill="DBB731"/>
            <w:noWrap/>
            <w:vAlign w:val="center"/>
            <w:hideMark/>
          </w:tcPr>
          <w:p w14:paraId="5AA329D8" w14:textId="77777777" w:rsidR="00312042" w:rsidRPr="00F83712" w:rsidRDefault="00312042" w:rsidP="003D0F2B">
            <w:pPr>
              <w:spacing w:before="40" w:after="40" w:line="240" w:lineRule="auto"/>
              <w:rPr>
                <w:rFonts w:eastAsia="KaiTi"/>
                <w:sz w:val="20"/>
                <w:szCs w:val="20"/>
              </w:rPr>
            </w:pPr>
            <w:r w:rsidRPr="00F83712">
              <w:rPr>
                <w:rFonts w:eastAsia="KaiTi"/>
                <w:color w:val="000000"/>
                <w:sz w:val="20"/>
                <w:szCs w:val="20"/>
                <w:lang w:val="zh-CN"/>
              </w:rPr>
              <w:t>活动</w:t>
            </w:r>
          </w:p>
        </w:tc>
        <w:tc>
          <w:tcPr>
            <w:tcW w:w="1275" w:type="dxa"/>
            <w:tcBorders>
              <w:top w:val="single" w:sz="4" w:space="0" w:color="auto"/>
              <w:bottom w:val="single" w:sz="12" w:space="0" w:color="auto"/>
            </w:tcBorders>
            <w:shd w:val="clear" w:color="000000" w:fill="DBB731"/>
            <w:vAlign w:val="center"/>
            <w:hideMark/>
          </w:tcPr>
          <w:p w14:paraId="4089324A" w14:textId="77777777" w:rsidR="00312042" w:rsidRPr="00F83712" w:rsidRDefault="00312042" w:rsidP="003D0F2B">
            <w:pPr>
              <w:spacing w:before="40" w:after="40" w:line="240" w:lineRule="auto"/>
              <w:jc w:val="right"/>
              <w:rPr>
                <w:rFonts w:eastAsia="KaiTi"/>
                <w:sz w:val="20"/>
                <w:szCs w:val="20"/>
              </w:rPr>
            </w:pPr>
            <w:r w:rsidRPr="00F83712">
              <w:rPr>
                <w:rFonts w:eastAsia="KaiTi"/>
                <w:color w:val="000000"/>
                <w:sz w:val="20"/>
                <w:szCs w:val="20"/>
                <w:lang w:val="zh-CN"/>
              </w:rPr>
              <w:t>2026</w:t>
            </w:r>
            <w:r w:rsidRPr="00F83712">
              <w:rPr>
                <w:rFonts w:eastAsia="KaiTi"/>
                <w:color w:val="000000"/>
                <w:sz w:val="20"/>
                <w:szCs w:val="20"/>
                <w:lang w:val="zh-CN"/>
              </w:rPr>
              <w:t>年</w:t>
            </w:r>
          </w:p>
        </w:tc>
        <w:tc>
          <w:tcPr>
            <w:tcW w:w="1134" w:type="dxa"/>
            <w:tcBorders>
              <w:top w:val="single" w:sz="4" w:space="0" w:color="auto"/>
              <w:bottom w:val="single" w:sz="12" w:space="0" w:color="auto"/>
            </w:tcBorders>
            <w:shd w:val="clear" w:color="000000" w:fill="DBB731"/>
            <w:vAlign w:val="center"/>
            <w:hideMark/>
          </w:tcPr>
          <w:p w14:paraId="6A5B0D28" w14:textId="77777777" w:rsidR="00312042" w:rsidRPr="00F83712" w:rsidRDefault="00312042" w:rsidP="003D0F2B">
            <w:pPr>
              <w:spacing w:before="40" w:after="40" w:line="240" w:lineRule="auto"/>
              <w:jc w:val="right"/>
              <w:rPr>
                <w:rFonts w:eastAsia="KaiTi"/>
                <w:sz w:val="20"/>
                <w:szCs w:val="20"/>
              </w:rPr>
            </w:pPr>
            <w:r w:rsidRPr="00F83712">
              <w:rPr>
                <w:rFonts w:eastAsia="KaiTi"/>
                <w:color w:val="000000"/>
                <w:sz w:val="20"/>
                <w:szCs w:val="20"/>
                <w:lang w:val="zh-CN"/>
              </w:rPr>
              <w:t>2027</w:t>
            </w:r>
            <w:r w:rsidRPr="00F83712">
              <w:rPr>
                <w:rFonts w:eastAsia="KaiTi"/>
                <w:color w:val="000000"/>
                <w:sz w:val="20"/>
                <w:szCs w:val="20"/>
                <w:lang w:val="zh-CN"/>
              </w:rPr>
              <w:t>年</w:t>
            </w:r>
          </w:p>
        </w:tc>
        <w:tc>
          <w:tcPr>
            <w:tcW w:w="1276" w:type="dxa"/>
            <w:tcBorders>
              <w:top w:val="single" w:sz="4" w:space="0" w:color="auto"/>
              <w:bottom w:val="single" w:sz="12" w:space="0" w:color="auto"/>
            </w:tcBorders>
            <w:shd w:val="clear" w:color="000000" w:fill="DBB731"/>
            <w:vAlign w:val="center"/>
            <w:hideMark/>
          </w:tcPr>
          <w:p w14:paraId="4214B449" w14:textId="77777777" w:rsidR="00312042" w:rsidRPr="00F83712" w:rsidRDefault="00312042" w:rsidP="003D0F2B">
            <w:pPr>
              <w:spacing w:before="40" w:after="40" w:line="240" w:lineRule="auto"/>
              <w:jc w:val="right"/>
              <w:rPr>
                <w:rFonts w:eastAsia="KaiTi"/>
                <w:sz w:val="20"/>
                <w:szCs w:val="20"/>
              </w:rPr>
            </w:pPr>
            <w:r w:rsidRPr="00F83712">
              <w:rPr>
                <w:rFonts w:eastAsia="KaiTi"/>
                <w:color w:val="000000"/>
                <w:sz w:val="20"/>
                <w:szCs w:val="20"/>
                <w:lang w:val="zh-CN"/>
              </w:rPr>
              <w:t>共计</w:t>
            </w:r>
          </w:p>
        </w:tc>
        <w:tc>
          <w:tcPr>
            <w:tcW w:w="1134" w:type="dxa"/>
            <w:tcBorders>
              <w:top w:val="single" w:sz="4" w:space="0" w:color="auto"/>
              <w:bottom w:val="single" w:sz="12" w:space="0" w:color="auto"/>
            </w:tcBorders>
            <w:shd w:val="clear" w:color="000000" w:fill="DBB731"/>
            <w:vAlign w:val="center"/>
            <w:hideMark/>
          </w:tcPr>
          <w:p w14:paraId="2F553EEB" w14:textId="77777777" w:rsidR="00312042" w:rsidRPr="00F83712" w:rsidRDefault="00312042" w:rsidP="003D0F2B">
            <w:pPr>
              <w:spacing w:before="40" w:after="40" w:line="240" w:lineRule="auto"/>
              <w:jc w:val="right"/>
              <w:rPr>
                <w:rFonts w:eastAsia="KaiTi"/>
                <w:sz w:val="20"/>
                <w:szCs w:val="20"/>
              </w:rPr>
            </w:pPr>
            <w:r w:rsidRPr="00F83712">
              <w:rPr>
                <w:rFonts w:eastAsia="KaiTi"/>
                <w:color w:val="000000"/>
                <w:sz w:val="20"/>
                <w:szCs w:val="20"/>
                <w:lang w:val="zh-CN"/>
              </w:rPr>
              <w:t>2026</w:t>
            </w:r>
            <w:r w:rsidRPr="00F83712">
              <w:rPr>
                <w:rFonts w:eastAsia="KaiTi"/>
                <w:color w:val="000000"/>
                <w:sz w:val="20"/>
                <w:szCs w:val="20"/>
                <w:lang w:val="zh-CN"/>
              </w:rPr>
              <w:t>年</w:t>
            </w:r>
          </w:p>
        </w:tc>
        <w:tc>
          <w:tcPr>
            <w:tcW w:w="1134" w:type="dxa"/>
            <w:tcBorders>
              <w:top w:val="single" w:sz="4" w:space="0" w:color="auto"/>
              <w:bottom w:val="single" w:sz="12" w:space="0" w:color="auto"/>
            </w:tcBorders>
            <w:shd w:val="clear" w:color="000000" w:fill="DBB731"/>
            <w:vAlign w:val="center"/>
            <w:hideMark/>
          </w:tcPr>
          <w:p w14:paraId="745B9483" w14:textId="77777777" w:rsidR="00312042" w:rsidRPr="00F83712" w:rsidRDefault="00312042" w:rsidP="003D0F2B">
            <w:pPr>
              <w:spacing w:before="40" w:after="40" w:line="240" w:lineRule="auto"/>
              <w:jc w:val="right"/>
              <w:rPr>
                <w:rFonts w:eastAsia="KaiTi"/>
                <w:sz w:val="20"/>
                <w:szCs w:val="20"/>
              </w:rPr>
            </w:pPr>
            <w:r w:rsidRPr="00F83712">
              <w:rPr>
                <w:rFonts w:eastAsia="KaiTi"/>
                <w:color w:val="000000"/>
                <w:sz w:val="20"/>
                <w:szCs w:val="20"/>
                <w:lang w:val="zh-CN"/>
              </w:rPr>
              <w:t>2027</w:t>
            </w:r>
            <w:r w:rsidRPr="00F83712">
              <w:rPr>
                <w:rFonts w:eastAsia="KaiTi"/>
                <w:color w:val="000000"/>
                <w:sz w:val="20"/>
                <w:szCs w:val="20"/>
                <w:lang w:val="zh-CN"/>
              </w:rPr>
              <w:t>年</w:t>
            </w:r>
          </w:p>
        </w:tc>
        <w:tc>
          <w:tcPr>
            <w:tcW w:w="1245" w:type="dxa"/>
            <w:tcBorders>
              <w:top w:val="single" w:sz="4" w:space="0" w:color="auto"/>
              <w:bottom w:val="single" w:sz="12" w:space="0" w:color="auto"/>
            </w:tcBorders>
            <w:shd w:val="clear" w:color="000000" w:fill="DBB731"/>
            <w:vAlign w:val="center"/>
            <w:hideMark/>
          </w:tcPr>
          <w:p w14:paraId="785D48F1" w14:textId="77777777" w:rsidR="00312042" w:rsidRPr="00F83712" w:rsidRDefault="00312042" w:rsidP="003D0F2B">
            <w:pPr>
              <w:spacing w:before="40" w:after="40" w:line="240" w:lineRule="auto"/>
              <w:jc w:val="right"/>
              <w:rPr>
                <w:rFonts w:eastAsia="KaiTi"/>
                <w:sz w:val="20"/>
                <w:szCs w:val="20"/>
              </w:rPr>
            </w:pPr>
            <w:r w:rsidRPr="00F83712">
              <w:rPr>
                <w:rFonts w:eastAsia="KaiTi"/>
                <w:color w:val="000000"/>
                <w:sz w:val="20"/>
                <w:szCs w:val="20"/>
                <w:lang w:val="zh-CN"/>
              </w:rPr>
              <w:t>共计</w:t>
            </w:r>
          </w:p>
        </w:tc>
      </w:tr>
      <w:tr w:rsidR="00F234CD" w:rsidRPr="00B75D8B" w14:paraId="68013D85" w14:textId="77777777" w:rsidTr="00CC70C4">
        <w:trPr>
          <w:trHeight w:val="153"/>
          <w:jc w:val="right"/>
        </w:trPr>
        <w:tc>
          <w:tcPr>
            <w:tcW w:w="7230" w:type="dxa"/>
            <w:gridSpan w:val="2"/>
            <w:tcBorders>
              <w:top w:val="single" w:sz="4" w:space="0" w:color="auto"/>
            </w:tcBorders>
            <w:noWrap/>
            <w:vAlign w:val="center"/>
            <w:hideMark/>
          </w:tcPr>
          <w:p w14:paraId="5CE5D82C" w14:textId="77777777" w:rsidR="00312042" w:rsidRPr="00A367FF" w:rsidRDefault="00312042" w:rsidP="003D0F2B">
            <w:pPr>
              <w:spacing w:before="40" w:after="40" w:line="240" w:lineRule="auto"/>
              <w:rPr>
                <w:rFonts w:eastAsia="SimHei"/>
                <w:b/>
                <w:bCs/>
                <w:sz w:val="20"/>
                <w:szCs w:val="20"/>
              </w:rPr>
            </w:pPr>
            <w:r w:rsidRPr="00A367FF">
              <w:rPr>
                <w:rFonts w:eastAsia="SimHei"/>
                <w:b/>
                <w:bCs/>
                <w:color w:val="000000"/>
                <w:sz w:val="20"/>
                <w:szCs w:val="20"/>
                <w:lang w:val="zh-CN"/>
              </w:rPr>
              <w:t>A.</w:t>
            </w:r>
            <w:r w:rsidRPr="00A367FF">
              <w:rPr>
                <w:rFonts w:eastAsia="SimHei"/>
                <w:color w:val="000000"/>
                <w:sz w:val="20"/>
                <w:szCs w:val="20"/>
                <w:lang w:val="zh-CN"/>
              </w:rPr>
              <w:t xml:space="preserve"> </w:t>
            </w:r>
            <w:r w:rsidRPr="00A367FF">
              <w:rPr>
                <w:rFonts w:eastAsia="SimHei"/>
                <w:b/>
                <w:bCs/>
                <w:color w:val="000000"/>
                <w:sz w:val="20"/>
                <w:szCs w:val="20"/>
                <w:lang w:val="zh-CN"/>
              </w:rPr>
              <w:t>大会和会议</w:t>
            </w:r>
          </w:p>
        </w:tc>
        <w:tc>
          <w:tcPr>
            <w:tcW w:w="1275" w:type="dxa"/>
            <w:tcBorders>
              <w:top w:val="single" w:sz="4" w:space="0" w:color="auto"/>
            </w:tcBorders>
            <w:noWrap/>
            <w:vAlign w:val="center"/>
            <w:hideMark/>
          </w:tcPr>
          <w:p w14:paraId="78A2E626" w14:textId="77777777" w:rsidR="00312042" w:rsidRPr="00B75D8B" w:rsidRDefault="00312042" w:rsidP="003D0F2B">
            <w:pPr>
              <w:spacing w:before="40" w:after="40" w:line="240" w:lineRule="auto"/>
              <w:jc w:val="right"/>
              <w:rPr>
                <w:rFonts w:eastAsia="SimSun"/>
                <w:b/>
                <w:bCs/>
                <w:sz w:val="20"/>
                <w:szCs w:val="20"/>
              </w:rPr>
            </w:pPr>
          </w:p>
        </w:tc>
        <w:tc>
          <w:tcPr>
            <w:tcW w:w="1134" w:type="dxa"/>
            <w:tcBorders>
              <w:top w:val="single" w:sz="4" w:space="0" w:color="auto"/>
            </w:tcBorders>
            <w:noWrap/>
            <w:vAlign w:val="center"/>
            <w:hideMark/>
          </w:tcPr>
          <w:p w14:paraId="1C643BAA" w14:textId="77777777" w:rsidR="00312042" w:rsidRPr="00B75D8B" w:rsidRDefault="00312042" w:rsidP="003D0F2B">
            <w:pPr>
              <w:spacing w:before="40" w:after="40" w:line="240" w:lineRule="auto"/>
              <w:jc w:val="right"/>
              <w:rPr>
                <w:rFonts w:eastAsia="SimSun"/>
                <w:b/>
                <w:bCs/>
                <w:sz w:val="20"/>
                <w:szCs w:val="20"/>
              </w:rPr>
            </w:pPr>
          </w:p>
        </w:tc>
        <w:tc>
          <w:tcPr>
            <w:tcW w:w="1276" w:type="dxa"/>
            <w:tcBorders>
              <w:top w:val="single" w:sz="4" w:space="0" w:color="auto"/>
            </w:tcBorders>
            <w:noWrap/>
            <w:vAlign w:val="center"/>
            <w:hideMark/>
          </w:tcPr>
          <w:p w14:paraId="4C51A5F9" w14:textId="77777777" w:rsidR="00312042" w:rsidRPr="00B75D8B" w:rsidRDefault="00312042" w:rsidP="003D0F2B">
            <w:pPr>
              <w:spacing w:before="40" w:after="40" w:line="240" w:lineRule="auto"/>
              <w:jc w:val="right"/>
              <w:rPr>
                <w:rFonts w:eastAsia="SimSun"/>
                <w:b/>
                <w:bCs/>
                <w:sz w:val="20"/>
                <w:szCs w:val="20"/>
              </w:rPr>
            </w:pPr>
          </w:p>
        </w:tc>
        <w:tc>
          <w:tcPr>
            <w:tcW w:w="1134" w:type="dxa"/>
            <w:tcBorders>
              <w:top w:val="single" w:sz="4" w:space="0" w:color="auto"/>
            </w:tcBorders>
            <w:noWrap/>
            <w:vAlign w:val="center"/>
            <w:hideMark/>
          </w:tcPr>
          <w:p w14:paraId="73592AA7" w14:textId="77777777" w:rsidR="00312042" w:rsidRPr="00B75D8B" w:rsidRDefault="00312042" w:rsidP="003D0F2B">
            <w:pPr>
              <w:spacing w:before="40" w:after="40" w:line="240" w:lineRule="auto"/>
              <w:jc w:val="right"/>
              <w:rPr>
                <w:rFonts w:eastAsia="SimSun"/>
                <w:b/>
                <w:bCs/>
                <w:sz w:val="20"/>
                <w:szCs w:val="20"/>
              </w:rPr>
            </w:pPr>
          </w:p>
        </w:tc>
        <w:tc>
          <w:tcPr>
            <w:tcW w:w="1134" w:type="dxa"/>
            <w:tcBorders>
              <w:top w:val="single" w:sz="4" w:space="0" w:color="auto"/>
            </w:tcBorders>
            <w:noWrap/>
            <w:vAlign w:val="center"/>
            <w:hideMark/>
          </w:tcPr>
          <w:p w14:paraId="3EC649C5" w14:textId="77777777" w:rsidR="00312042" w:rsidRPr="00B75D8B" w:rsidRDefault="00312042" w:rsidP="003D0F2B">
            <w:pPr>
              <w:spacing w:before="40" w:after="40" w:line="240" w:lineRule="auto"/>
              <w:jc w:val="right"/>
              <w:rPr>
                <w:rFonts w:eastAsia="SimSun"/>
                <w:b/>
                <w:bCs/>
                <w:sz w:val="20"/>
                <w:szCs w:val="20"/>
              </w:rPr>
            </w:pPr>
          </w:p>
        </w:tc>
        <w:tc>
          <w:tcPr>
            <w:tcW w:w="1245" w:type="dxa"/>
            <w:tcBorders>
              <w:top w:val="single" w:sz="4" w:space="0" w:color="auto"/>
            </w:tcBorders>
            <w:noWrap/>
            <w:vAlign w:val="center"/>
            <w:hideMark/>
          </w:tcPr>
          <w:p w14:paraId="5808E335" w14:textId="77777777" w:rsidR="00312042" w:rsidRPr="00B75D8B" w:rsidRDefault="00312042" w:rsidP="003D0F2B">
            <w:pPr>
              <w:spacing w:before="40" w:after="40" w:line="240" w:lineRule="auto"/>
              <w:jc w:val="right"/>
              <w:rPr>
                <w:rFonts w:eastAsia="SimSun"/>
                <w:b/>
                <w:bCs/>
                <w:sz w:val="20"/>
                <w:szCs w:val="20"/>
              </w:rPr>
            </w:pPr>
          </w:p>
        </w:tc>
      </w:tr>
      <w:tr w:rsidR="00F234CD" w:rsidRPr="00A367FF" w14:paraId="016FAB39" w14:textId="77777777" w:rsidTr="009A58EE">
        <w:trPr>
          <w:trHeight w:val="315"/>
          <w:jc w:val="right"/>
        </w:trPr>
        <w:tc>
          <w:tcPr>
            <w:tcW w:w="7230" w:type="dxa"/>
            <w:gridSpan w:val="2"/>
            <w:noWrap/>
            <w:vAlign w:val="center"/>
            <w:hideMark/>
          </w:tcPr>
          <w:p w14:paraId="12A20C48" w14:textId="7E8536ED" w:rsidR="00312042" w:rsidRPr="00A367FF" w:rsidRDefault="00312042" w:rsidP="003D0F2B">
            <w:pPr>
              <w:spacing w:before="40" w:after="40" w:line="240" w:lineRule="auto"/>
              <w:rPr>
                <w:rFonts w:eastAsia="SimHei"/>
                <w:b/>
                <w:bCs/>
                <w:sz w:val="20"/>
                <w:szCs w:val="20"/>
              </w:rPr>
            </w:pPr>
            <w:r w:rsidRPr="006740E8">
              <w:rPr>
                <w:rFonts w:eastAsia="SimHei"/>
                <w:b/>
                <w:bCs/>
                <w:color w:val="000000"/>
                <w:sz w:val="20"/>
                <w:szCs w:val="20"/>
                <w:lang w:val="zh-CN"/>
              </w:rPr>
              <w:t>1.</w:t>
            </w:r>
            <w:r w:rsidRPr="00A367FF">
              <w:rPr>
                <w:rFonts w:eastAsia="SimHei"/>
                <w:color w:val="000000"/>
                <w:sz w:val="20"/>
                <w:szCs w:val="20"/>
                <w:lang w:val="zh-CN"/>
              </w:rPr>
              <w:t xml:space="preserve"> </w:t>
            </w:r>
            <w:r w:rsidRPr="00A367FF">
              <w:rPr>
                <w:rFonts w:eastAsia="SimHei"/>
                <w:b/>
                <w:bCs/>
                <w:color w:val="000000"/>
                <w:sz w:val="20"/>
                <w:szCs w:val="20"/>
                <w:lang w:val="zh-CN"/>
              </w:rPr>
              <w:t>缔约方大会第七次会议</w:t>
            </w:r>
          </w:p>
        </w:tc>
        <w:tc>
          <w:tcPr>
            <w:tcW w:w="1275" w:type="dxa"/>
            <w:noWrap/>
            <w:vAlign w:val="center"/>
            <w:hideMark/>
          </w:tcPr>
          <w:p w14:paraId="6DBDEE62" w14:textId="77777777" w:rsidR="00312042" w:rsidRPr="00A367FF" w:rsidRDefault="00312042" w:rsidP="003D0F2B">
            <w:pPr>
              <w:spacing w:before="40" w:after="40" w:line="240" w:lineRule="auto"/>
              <w:jc w:val="right"/>
              <w:rPr>
                <w:rFonts w:eastAsia="SimHei"/>
                <w:b/>
                <w:bCs/>
                <w:sz w:val="20"/>
                <w:szCs w:val="20"/>
              </w:rPr>
            </w:pPr>
          </w:p>
        </w:tc>
        <w:tc>
          <w:tcPr>
            <w:tcW w:w="1134" w:type="dxa"/>
            <w:noWrap/>
            <w:vAlign w:val="center"/>
            <w:hideMark/>
          </w:tcPr>
          <w:p w14:paraId="2A6F29B4" w14:textId="77777777" w:rsidR="00312042" w:rsidRPr="00A367FF" w:rsidRDefault="00312042" w:rsidP="003D0F2B">
            <w:pPr>
              <w:spacing w:before="40" w:after="40" w:line="240" w:lineRule="auto"/>
              <w:jc w:val="right"/>
              <w:rPr>
                <w:rFonts w:eastAsia="SimHei"/>
                <w:b/>
                <w:bCs/>
                <w:sz w:val="20"/>
                <w:szCs w:val="20"/>
              </w:rPr>
            </w:pPr>
          </w:p>
        </w:tc>
        <w:tc>
          <w:tcPr>
            <w:tcW w:w="1276" w:type="dxa"/>
            <w:noWrap/>
            <w:vAlign w:val="center"/>
            <w:hideMark/>
          </w:tcPr>
          <w:p w14:paraId="059F9ADD" w14:textId="77777777" w:rsidR="00312042" w:rsidRPr="00A367FF" w:rsidRDefault="00312042" w:rsidP="003D0F2B">
            <w:pPr>
              <w:spacing w:before="40" w:after="40" w:line="240" w:lineRule="auto"/>
              <w:jc w:val="right"/>
              <w:rPr>
                <w:rFonts w:eastAsia="SimHei"/>
                <w:b/>
                <w:bCs/>
                <w:sz w:val="20"/>
                <w:szCs w:val="20"/>
              </w:rPr>
            </w:pPr>
          </w:p>
        </w:tc>
        <w:tc>
          <w:tcPr>
            <w:tcW w:w="1134" w:type="dxa"/>
            <w:noWrap/>
            <w:vAlign w:val="center"/>
            <w:hideMark/>
          </w:tcPr>
          <w:p w14:paraId="5704B3CD" w14:textId="77777777" w:rsidR="00312042" w:rsidRPr="00A367FF" w:rsidRDefault="00312042" w:rsidP="003D0F2B">
            <w:pPr>
              <w:spacing w:before="40" w:after="40" w:line="240" w:lineRule="auto"/>
              <w:jc w:val="right"/>
              <w:rPr>
                <w:rFonts w:eastAsia="SimHei"/>
                <w:b/>
                <w:bCs/>
                <w:sz w:val="20"/>
                <w:szCs w:val="20"/>
              </w:rPr>
            </w:pPr>
          </w:p>
        </w:tc>
        <w:tc>
          <w:tcPr>
            <w:tcW w:w="1134" w:type="dxa"/>
            <w:noWrap/>
            <w:vAlign w:val="center"/>
            <w:hideMark/>
          </w:tcPr>
          <w:p w14:paraId="6A729D0E" w14:textId="77777777" w:rsidR="00312042" w:rsidRPr="00A367FF" w:rsidRDefault="00312042" w:rsidP="003D0F2B">
            <w:pPr>
              <w:spacing w:before="40" w:after="40" w:line="240" w:lineRule="auto"/>
              <w:jc w:val="right"/>
              <w:rPr>
                <w:rFonts w:eastAsia="SimHei"/>
                <w:b/>
                <w:bCs/>
                <w:sz w:val="20"/>
                <w:szCs w:val="20"/>
              </w:rPr>
            </w:pPr>
          </w:p>
        </w:tc>
        <w:tc>
          <w:tcPr>
            <w:tcW w:w="1245" w:type="dxa"/>
            <w:noWrap/>
            <w:vAlign w:val="center"/>
            <w:hideMark/>
          </w:tcPr>
          <w:p w14:paraId="4A001D45" w14:textId="77777777" w:rsidR="00312042" w:rsidRPr="00A367FF" w:rsidRDefault="00312042" w:rsidP="003D0F2B">
            <w:pPr>
              <w:spacing w:before="40" w:after="40" w:line="240" w:lineRule="auto"/>
              <w:jc w:val="right"/>
              <w:rPr>
                <w:rFonts w:eastAsia="SimHei"/>
                <w:b/>
                <w:bCs/>
                <w:sz w:val="20"/>
                <w:szCs w:val="20"/>
              </w:rPr>
            </w:pPr>
          </w:p>
        </w:tc>
      </w:tr>
      <w:tr w:rsidR="00F234CD" w:rsidRPr="00B75D8B" w14:paraId="7F7B6407" w14:textId="77777777" w:rsidTr="00CC70C4">
        <w:trPr>
          <w:trHeight w:val="52"/>
          <w:jc w:val="right"/>
        </w:trPr>
        <w:tc>
          <w:tcPr>
            <w:tcW w:w="284" w:type="dxa"/>
            <w:tcBorders>
              <w:top w:val="nil"/>
            </w:tcBorders>
            <w:noWrap/>
            <w:hideMark/>
          </w:tcPr>
          <w:p w14:paraId="3408644D" w14:textId="77777777" w:rsidR="00312042" w:rsidRPr="00B75D8B" w:rsidRDefault="00312042" w:rsidP="003D0F2B">
            <w:pPr>
              <w:spacing w:before="40" w:after="40" w:line="240" w:lineRule="auto"/>
              <w:rPr>
                <w:rFonts w:eastAsia="SimSun"/>
                <w:sz w:val="20"/>
                <w:szCs w:val="20"/>
              </w:rPr>
            </w:pPr>
          </w:p>
        </w:tc>
        <w:tc>
          <w:tcPr>
            <w:tcW w:w="6946" w:type="dxa"/>
            <w:tcBorders>
              <w:top w:val="nil"/>
            </w:tcBorders>
            <w:noWrap/>
            <w:vAlign w:val="center"/>
            <w:hideMark/>
          </w:tcPr>
          <w:p w14:paraId="40FCB976" w14:textId="668C4AEB"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lang w:val="zh-CN"/>
              </w:rPr>
              <w:t xml:space="preserve">1.1. </w:t>
            </w:r>
            <w:r w:rsidRPr="00B75D8B">
              <w:rPr>
                <w:rFonts w:eastAsia="SimSun"/>
                <w:color w:val="000000"/>
                <w:sz w:val="20"/>
                <w:szCs w:val="20"/>
                <w:lang w:val="zh-CN"/>
              </w:rPr>
              <w:t>第七次会议</w:t>
            </w:r>
          </w:p>
        </w:tc>
        <w:tc>
          <w:tcPr>
            <w:tcW w:w="1275" w:type="dxa"/>
            <w:tcBorders>
              <w:top w:val="nil"/>
            </w:tcBorders>
            <w:noWrap/>
            <w:vAlign w:val="center"/>
            <w:hideMark/>
          </w:tcPr>
          <w:p w14:paraId="3A63C0E4" w14:textId="77777777" w:rsidR="00312042" w:rsidRPr="00B75D8B" w:rsidRDefault="00312042" w:rsidP="003D0F2B">
            <w:pPr>
              <w:spacing w:before="40" w:after="40" w:line="240" w:lineRule="auto"/>
              <w:jc w:val="right"/>
              <w:rPr>
                <w:rFonts w:eastAsia="SimSun"/>
                <w:sz w:val="20"/>
                <w:szCs w:val="20"/>
              </w:rPr>
            </w:pPr>
          </w:p>
        </w:tc>
        <w:tc>
          <w:tcPr>
            <w:tcW w:w="1134" w:type="dxa"/>
            <w:tcBorders>
              <w:top w:val="nil"/>
            </w:tcBorders>
            <w:noWrap/>
            <w:vAlign w:val="center"/>
            <w:hideMark/>
          </w:tcPr>
          <w:p w14:paraId="1FEBC4E5"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1 045 000</w:t>
            </w:r>
          </w:p>
        </w:tc>
        <w:tc>
          <w:tcPr>
            <w:tcW w:w="1276" w:type="dxa"/>
            <w:tcBorders>
              <w:top w:val="nil"/>
            </w:tcBorders>
            <w:noWrap/>
            <w:vAlign w:val="center"/>
            <w:hideMark/>
          </w:tcPr>
          <w:p w14:paraId="32ED4568"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1 045 000</w:t>
            </w:r>
          </w:p>
        </w:tc>
        <w:tc>
          <w:tcPr>
            <w:tcW w:w="1134" w:type="dxa"/>
            <w:tcBorders>
              <w:top w:val="nil"/>
            </w:tcBorders>
            <w:noWrap/>
            <w:vAlign w:val="center"/>
            <w:hideMark/>
          </w:tcPr>
          <w:p w14:paraId="538C73CF" w14:textId="77777777" w:rsidR="00312042" w:rsidRPr="00B75D8B" w:rsidRDefault="00312042" w:rsidP="003D0F2B">
            <w:pPr>
              <w:spacing w:before="40" w:after="40" w:line="240" w:lineRule="auto"/>
              <w:jc w:val="right"/>
              <w:rPr>
                <w:rFonts w:eastAsia="SimSun"/>
                <w:sz w:val="20"/>
                <w:szCs w:val="20"/>
              </w:rPr>
            </w:pPr>
          </w:p>
        </w:tc>
        <w:tc>
          <w:tcPr>
            <w:tcW w:w="1134" w:type="dxa"/>
            <w:tcBorders>
              <w:top w:val="nil"/>
            </w:tcBorders>
            <w:noWrap/>
            <w:vAlign w:val="center"/>
            <w:hideMark/>
          </w:tcPr>
          <w:p w14:paraId="4E439B8C"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475 000</w:t>
            </w:r>
          </w:p>
        </w:tc>
        <w:tc>
          <w:tcPr>
            <w:tcW w:w="1245" w:type="dxa"/>
            <w:tcBorders>
              <w:top w:val="nil"/>
            </w:tcBorders>
            <w:noWrap/>
            <w:vAlign w:val="center"/>
            <w:hideMark/>
          </w:tcPr>
          <w:p w14:paraId="12B3316A"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475 000</w:t>
            </w:r>
          </w:p>
        </w:tc>
      </w:tr>
      <w:tr w:rsidR="00F234CD" w:rsidRPr="00B75D8B" w14:paraId="3FFC7861" w14:textId="77777777" w:rsidTr="006C1159">
        <w:trPr>
          <w:trHeight w:val="183"/>
          <w:jc w:val="right"/>
        </w:trPr>
        <w:tc>
          <w:tcPr>
            <w:tcW w:w="284" w:type="dxa"/>
            <w:noWrap/>
            <w:hideMark/>
          </w:tcPr>
          <w:p w14:paraId="3BB96D69" w14:textId="77777777" w:rsidR="00312042" w:rsidRPr="00B75D8B" w:rsidRDefault="00312042" w:rsidP="003D0F2B">
            <w:pPr>
              <w:spacing w:before="40" w:after="40" w:line="240" w:lineRule="auto"/>
              <w:rPr>
                <w:rFonts w:eastAsia="SimSun"/>
                <w:sz w:val="20"/>
                <w:szCs w:val="20"/>
              </w:rPr>
            </w:pPr>
          </w:p>
        </w:tc>
        <w:tc>
          <w:tcPr>
            <w:tcW w:w="6946" w:type="dxa"/>
            <w:noWrap/>
            <w:vAlign w:val="center"/>
            <w:hideMark/>
          </w:tcPr>
          <w:p w14:paraId="53A71B34" w14:textId="5F150986"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lang w:val="zh-CN"/>
              </w:rPr>
              <w:t xml:space="preserve">1.2. </w:t>
            </w:r>
            <w:r w:rsidRPr="00B75D8B">
              <w:rPr>
                <w:rFonts w:eastAsia="SimSun"/>
                <w:color w:val="000000"/>
                <w:sz w:val="20"/>
                <w:szCs w:val="20"/>
                <w:lang w:val="zh-CN"/>
              </w:rPr>
              <w:t>区域筹备会议</w:t>
            </w:r>
          </w:p>
        </w:tc>
        <w:tc>
          <w:tcPr>
            <w:tcW w:w="1275" w:type="dxa"/>
            <w:noWrap/>
            <w:vAlign w:val="center"/>
            <w:hideMark/>
          </w:tcPr>
          <w:p w14:paraId="4CCB6D5C"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332F4999" w14:textId="77777777" w:rsidR="00312042" w:rsidRPr="00B75D8B" w:rsidRDefault="00312042" w:rsidP="003D0F2B">
            <w:pPr>
              <w:spacing w:before="40" w:after="40" w:line="240" w:lineRule="auto"/>
              <w:jc w:val="right"/>
              <w:rPr>
                <w:rFonts w:eastAsia="SimSun"/>
                <w:sz w:val="20"/>
                <w:szCs w:val="20"/>
              </w:rPr>
            </w:pPr>
          </w:p>
        </w:tc>
        <w:tc>
          <w:tcPr>
            <w:tcW w:w="1276" w:type="dxa"/>
            <w:noWrap/>
            <w:vAlign w:val="center"/>
            <w:hideMark/>
          </w:tcPr>
          <w:p w14:paraId="382750FE"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575AF504"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57768500"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420 000</w:t>
            </w:r>
          </w:p>
        </w:tc>
        <w:tc>
          <w:tcPr>
            <w:tcW w:w="1245" w:type="dxa"/>
            <w:noWrap/>
            <w:vAlign w:val="center"/>
            <w:hideMark/>
          </w:tcPr>
          <w:p w14:paraId="78D93613"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420 000</w:t>
            </w:r>
          </w:p>
        </w:tc>
      </w:tr>
      <w:tr w:rsidR="00F234CD" w:rsidRPr="00A367FF" w14:paraId="7BDEB6F7" w14:textId="77777777" w:rsidTr="009A58EE">
        <w:trPr>
          <w:trHeight w:val="315"/>
          <w:jc w:val="right"/>
        </w:trPr>
        <w:tc>
          <w:tcPr>
            <w:tcW w:w="7230" w:type="dxa"/>
            <w:gridSpan w:val="2"/>
            <w:shd w:val="clear" w:color="000000" w:fill="B4C6E7"/>
            <w:noWrap/>
            <w:vAlign w:val="center"/>
            <w:hideMark/>
          </w:tcPr>
          <w:p w14:paraId="53A2F648" w14:textId="57990B25" w:rsidR="00312042" w:rsidRPr="00A367FF" w:rsidRDefault="00312042" w:rsidP="003D0F2B">
            <w:pPr>
              <w:spacing w:before="40" w:after="40" w:line="240" w:lineRule="auto"/>
              <w:rPr>
                <w:rFonts w:eastAsia="SimHei"/>
                <w:b/>
                <w:bCs/>
                <w:sz w:val="20"/>
                <w:szCs w:val="20"/>
              </w:rPr>
            </w:pPr>
            <w:r w:rsidRPr="00577DED">
              <w:rPr>
                <w:rFonts w:eastAsia="SimHei"/>
                <w:b/>
                <w:bCs/>
                <w:color w:val="000000"/>
                <w:sz w:val="20"/>
                <w:szCs w:val="20"/>
                <w:lang w:val="zh-CN"/>
              </w:rPr>
              <w:t>1.</w:t>
            </w:r>
            <w:r w:rsidRPr="00A367FF">
              <w:rPr>
                <w:rFonts w:eastAsia="SimHei"/>
                <w:color w:val="000000"/>
                <w:sz w:val="20"/>
                <w:szCs w:val="20"/>
                <w:lang w:val="zh-CN"/>
              </w:rPr>
              <w:t xml:space="preserve"> </w:t>
            </w:r>
            <w:r w:rsidRPr="00A367FF">
              <w:rPr>
                <w:rFonts w:eastAsia="SimHei"/>
                <w:b/>
                <w:bCs/>
                <w:color w:val="000000"/>
                <w:sz w:val="20"/>
                <w:szCs w:val="20"/>
                <w:lang w:val="zh-CN"/>
              </w:rPr>
              <w:t>缔约方大会第七次会议</w:t>
            </w:r>
          </w:p>
        </w:tc>
        <w:tc>
          <w:tcPr>
            <w:tcW w:w="1275" w:type="dxa"/>
            <w:shd w:val="clear" w:color="000000" w:fill="B4C6E7"/>
            <w:noWrap/>
            <w:vAlign w:val="center"/>
            <w:hideMark/>
          </w:tcPr>
          <w:p w14:paraId="2DCF0837" w14:textId="77777777" w:rsidR="00312042" w:rsidRPr="00A367FF" w:rsidRDefault="00312042" w:rsidP="003D0F2B">
            <w:pPr>
              <w:spacing w:before="40" w:after="40" w:line="240" w:lineRule="auto"/>
              <w:jc w:val="right"/>
              <w:rPr>
                <w:rFonts w:eastAsia="SimHei"/>
                <w:b/>
                <w:bCs/>
                <w:sz w:val="20"/>
                <w:szCs w:val="20"/>
              </w:rPr>
            </w:pPr>
          </w:p>
        </w:tc>
        <w:tc>
          <w:tcPr>
            <w:tcW w:w="1134" w:type="dxa"/>
            <w:shd w:val="clear" w:color="000000" w:fill="B4C6E7"/>
            <w:noWrap/>
            <w:vAlign w:val="center"/>
            <w:hideMark/>
          </w:tcPr>
          <w:p w14:paraId="7A7AFA92" w14:textId="77777777" w:rsidR="00312042" w:rsidRPr="00A367FF" w:rsidRDefault="00312042" w:rsidP="003D0F2B">
            <w:pPr>
              <w:spacing w:before="40" w:after="40" w:line="240" w:lineRule="auto"/>
              <w:jc w:val="right"/>
              <w:rPr>
                <w:rFonts w:eastAsia="SimHei"/>
                <w:b/>
                <w:bCs/>
                <w:sz w:val="20"/>
                <w:szCs w:val="20"/>
              </w:rPr>
            </w:pPr>
            <w:r w:rsidRPr="00A367FF">
              <w:rPr>
                <w:rFonts w:eastAsia="SimHei"/>
                <w:b/>
                <w:bCs/>
                <w:color w:val="000000"/>
                <w:sz w:val="20"/>
                <w:szCs w:val="20"/>
                <w:lang w:val="zh-CN"/>
              </w:rPr>
              <w:t>1 045 000</w:t>
            </w:r>
          </w:p>
        </w:tc>
        <w:tc>
          <w:tcPr>
            <w:tcW w:w="1276" w:type="dxa"/>
            <w:shd w:val="clear" w:color="000000" w:fill="B4C6E7"/>
            <w:noWrap/>
            <w:vAlign w:val="center"/>
            <w:hideMark/>
          </w:tcPr>
          <w:p w14:paraId="5AEBB603" w14:textId="77777777" w:rsidR="00312042" w:rsidRPr="00A367FF" w:rsidRDefault="00312042" w:rsidP="003D0F2B">
            <w:pPr>
              <w:spacing w:before="40" w:after="40" w:line="240" w:lineRule="auto"/>
              <w:jc w:val="right"/>
              <w:rPr>
                <w:rFonts w:eastAsia="SimHei"/>
                <w:b/>
                <w:bCs/>
                <w:sz w:val="20"/>
                <w:szCs w:val="20"/>
              </w:rPr>
            </w:pPr>
            <w:r w:rsidRPr="00A367FF">
              <w:rPr>
                <w:rFonts w:eastAsia="SimHei"/>
                <w:b/>
                <w:bCs/>
                <w:color w:val="000000"/>
                <w:sz w:val="20"/>
                <w:szCs w:val="20"/>
                <w:lang w:val="zh-CN"/>
              </w:rPr>
              <w:t>1 045 000</w:t>
            </w:r>
          </w:p>
        </w:tc>
        <w:tc>
          <w:tcPr>
            <w:tcW w:w="1134" w:type="dxa"/>
            <w:shd w:val="clear" w:color="000000" w:fill="B4C6E7"/>
            <w:noWrap/>
            <w:vAlign w:val="center"/>
            <w:hideMark/>
          </w:tcPr>
          <w:p w14:paraId="1FB27E6A" w14:textId="77777777" w:rsidR="00312042" w:rsidRPr="00A367FF" w:rsidRDefault="00312042" w:rsidP="003D0F2B">
            <w:pPr>
              <w:spacing w:before="40" w:after="40" w:line="240" w:lineRule="auto"/>
              <w:jc w:val="right"/>
              <w:rPr>
                <w:rFonts w:eastAsia="SimHei"/>
                <w:b/>
                <w:bCs/>
                <w:sz w:val="20"/>
                <w:szCs w:val="20"/>
              </w:rPr>
            </w:pPr>
          </w:p>
        </w:tc>
        <w:tc>
          <w:tcPr>
            <w:tcW w:w="1134" w:type="dxa"/>
            <w:shd w:val="clear" w:color="000000" w:fill="B4C6E7"/>
            <w:noWrap/>
            <w:vAlign w:val="center"/>
            <w:hideMark/>
          </w:tcPr>
          <w:p w14:paraId="1DA85C83" w14:textId="77777777" w:rsidR="00312042" w:rsidRPr="00A367FF" w:rsidRDefault="00312042" w:rsidP="003D0F2B">
            <w:pPr>
              <w:spacing w:before="40" w:after="40" w:line="240" w:lineRule="auto"/>
              <w:jc w:val="right"/>
              <w:rPr>
                <w:rFonts w:eastAsia="SimHei"/>
                <w:b/>
                <w:bCs/>
                <w:sz w:val="20"/>
                <w:szCs w:val="20"/>
              </w:rPr>
            </w:pPr>
            <w:r w:rsidRPr="00A367FF">
              <w:rPr>
                <w:rFonts w:eastAsia="SimHei"/>
                <w:b/>
                <w:bCs/>
                <w:color w:val="000000"/>
                <w:sz w:val="20"/>
                <w:szCs w:val="20"/>
                <w:lang w:val="zh-CN"/>
              </w:rPr>
              <w:t>895 000</w:t>
            </w:r>
          </w:p>
        </w:tc>
        <w:tc>
          <w:tcPr>
            <w:tcW w:w="1245" w:type="dxa"/>
            <w:shd w:val="clear" w:color="000000" w:fill="B4C6E7"/>
            <w:noWrap/>
            <w:vAlign w:val="center"/>
            <w:hideMark/>
          </w:tcPr>
          <w:p w14:paraId="5EF1C350" w14:textId="77777777" w:rsidR="00312042" w:rsidRPr="00A367FF" w:rsidRDefault="00312042" w:rsidP="003D0F2B">
            <w:pPr>
              <w:spacing w:before="40" w:after="40" w:line="240" w:lineRule="auto"/>
              <w:jc w:val="right"/>
              <w:rPr>
                <w:rFonts w:eastAsia="SimHei"/>
                <w:b/>
                <w:bCs/>
                <w:sz w:val="20"/>
                <w:szCs w:val="20"/>
              </w:rPr>
            </w:pPr>
            <w:r w:rsidRPr="00A367FF">
              <w:rPr>
                <w:rFonts w:eastAsia="SimHei"/>
                <w:b/>
                <w:bCs/>
                <w:color w:val="000000"/>
                <w:sz w:val="20"/>
                <w:szCs w:val="20"/>
                <w:lang w:val="zh-CN"/>
              </w:rPr>
              <w:t>895 000</w:t>
            </w:r>
          </w:p>
        </w:tc>
      </w:tr>
      <w:tr w:rsidR="00F234CD" w:rsidRPr="00A367FF" w14:paraId="2869B899" w14:textId="77777777" w:rsidTr="006C1159">
        <w:trPr>
          <w:trHeight w:val="163"/>
          <w:jc w:val="right"/>
        </w:trPr>
        <w:tc>
          <w:tcPr>
            <w:tcW w:w="7230" w:type="dxa"/>
            <w:gridSpan w:val="2"/>
            <w:noWrap/>
            <w:vAlign w:val="center"/>
            <w:hideMark/>
          </w:tcPr>
          <w:p w14:paraId="2A1E18F1" w14:textId="77777777" w:rsidR="00312042" w:rsidRPr="00A367FF" w:rsidRDefault="00312042" w:rsidP="003D0F2B">
            <w:pPr>
              <w:spacing w:before="40" w:after="40" w:line="240" w:lineRule="auto"/>
              <w:rPr>
                <w:rFonts w:eastAsia="SimHei"/>
                <w:b/>
                <w:bCs/>
                <w:sz w:val="20"/>
                <w:szCs w:val="20"/>
              </w:rPr>
            </w:pPr>
            <w:r w:rsidRPr="00006FD4">
              <w:rPr>
                <w:rFonts w:eastAsia="SimHei"/>
                <w:b/>
                <w:bCs/>
                <w:color w:val="000000"/>
                <w:sz w:val="20"/>
                <w:szCs w:val="20"/>
                <w:lang w:val="zh-CN"/>
              </w:rPr>
              <w:t>2.</w:t>
            </w:r>
            <w:r w:rsidRPr="00A367FF">
              <w:rPr>
                <w:rFonts w:eastAsia="SimHei"/>
                <w:color w:val="000000"/>
                <w:sz w:val="20"/>
                <w:szCs w:val="20"/>
                <w:lang w:val="zh-CN"/>
              </w:rPr>
              <w:t xml:space="preserve"> </w:t>
            </w:r>
            <w:r w:rsidRPr="00A367FF">
              <w:rPr>
                <w:rFonts w:eastAsia="SimHei"/>
                <w:b/>
                <w:bCs/>
                <w:color w:val="000000"/>
                <w:sz w:val="20"/>
                <w:szCs w:val="20"/>
                <w:lang w:val="zh-CN"/>
              </w:rPr>
              <w:t>缔约方大会</w:t>
            </w:r>
            <w:r w:rsidRPr="00A367FF">
              <w:rPr>
                <w:rFonts w:eastAsia="SimHei"/>
                <w:b/>
                <w:bCs/>
                <w:color w:val="000000"/>
                <w:sz w:val="20"/>
                <w:szCs w:val="20"/>
                <w:lang w:val="zh-CN"/>
              </w:rPr>
              <w:t xml:space="preserve"> </w:t>
            </w:r>
            <w:r w:rsidRPr="00A367FF">
              <w:rPr>
                <w:rFonts w:eastAsia="SimHei"/>
                <w:b/>
                <w:bCs/>
                <w:color w:val="000000"/>
                <w:sz w:val="20"/>
                <w:szCs w:val="20"/>
                <w:lang w:val="zh-CN"/>
              </w:rPr>
              <w:t>主席团</w:t>
            </w:r>
          </w:p>
        </w:tc>
        <w:tc>
          <w:tcPr>
            <w:tcW w:w="1275" w:type="dxa"/>
            <w:noWrap/>
            <w:vAlign w:val="center"/>
            <w:hideMark/>
          </w:tcPr>
          <w:p w14:paraId="5FAFAF17" w14:textId="77777777" w:rsidR="00312042" w:rsidRPr="00A367FF" w:rsidRDefault="00312042" w:rsidP="003D0F2B">
            <w:pPr>
              <w:spacing w:before="40" w:after="40" w:line="240" w:lineRule="auto"/>
              <w:jc w:val="right"/>
              <w:rPr>
                <w:rFonts w:eastAsia="SimHei"/>
                <w:b/>
                <w:bCs/>
                <w:sz w:val="20"/>
                <w:szCs w:val="20"/>
              </w:rPr>
            </w:pPr>
          </w:p>
        </w:tc>
        <w:tc>
          <w:tcPr>
            <w:tcW w:w="1134" w:type="dxa"/>
            <w:noWrap/>
            <w:vAlign w:val="center"/>
            <w:hideMark/>
          </w:tcPr>
          <w:p w14:paraId="71DCE184" w14:textId="77777777" w:rsidR="00312042" w:rsidRPr="00A367FF" w:rsidRDefault="00312042" w:rsidP="003D0F2B">
            <w:pPr>
              <w:spacing w:before="40" w:after="40" w:line="240" w:lineRule="auto"/>
              <w:jc w:val="right"/>
              <w:rPr>
                <w:rFonts w:eastAsia="SimHei"/>
                <w:b/>
                <w:bCs/>
                <w:sz w:val="20"/>
                <w:szCs w:val="20"/>
              </w:rPr>
            </w:pPr>
          </w:p>
        </w:tc>
        <w:tc>
          <w:tcPr>
            <w:tcW w:w="1276" w:type="dxa"/>
            <w:noWrap/>
            <w:vAlign w:val="center"/>
            <w:hideMark/>
          </w:tcPr>
          <w:p w14:paraId="41C46ED4" w14:textId="77777777" w:rsidR="00312042" w:rsidRPr="00A367FF" w:rsidRDefault="00312042" w:rsidP="003D0F2B">
            <w:pPr>
              <w:spacing w:before="40" w:after="40" w:line="240" w:lineRule="auto"/>
              <w:jc w:val="right"/>
              <w:rPr>
                <w:rFonts w:eastAsia="SimHei"/>
                <w:b/>
                <w:bCs/>
                <w:sz w:val="20"/>
                <w:szCs w:val="20"/>
              </w:rPr>
            </w:pPr>
          </w:p>
        </w:tc>
        <w:tc>
          <w:tcPr>
            <w:tcW w:w="1134" w:type="dxa"/>
            <w:noWrap/>
            <w:vAlign w:val="center"/>
            <w:hideMark/>
          </w:tcPr>
          <w:p w14:paraId="27DC87D2" w14:textId="77777777" w:rsidR="00312042" w:rsidRPr="00A367FF" w:rsidRDefault="00312042" w:rsidP="003D0F2B">
            <w:pPr>
              <w:spacing w:before="40" w:after="40" w:line="240" w:lineRule="auto"/>
              <w:jc w:val="right"/>
              <w:rPr>
                <w:rFonts w:eastAsia="SimHei"/>
                <w:b/>
                <w:bCs/>
                <w:sz w:val="20"/>
                <w:szCs w:val="20"/>
              </w:rPr>
            </w:pPr>
          </w:p>
        </w:tc>
        <w:tc>
          <w:tcPr>
            <w:tcW w:w="1134" w:type="dxa"/>
            <w:noWrap/>
            <w:vAlign w:val="center"/>
            <w:hideMark/>
          </w:tcPr>
          <w:p w14:paraId="52533DBB" w14:textId="77777777" w:rsidR="00312042" w:rsidRPr="00A367FF" w:rsidRDefault="00312042" w:rsidP="003D0F2B">
            <w:pPr>
              <w:spacing w:before="40" w:after="40" w:line="240" w:lineRule="auto"/>
              <w:jc w:val="right"/>
              <w:rPr>
                <w:rFonts w:eastAsia="SimHei"/>
                <w:b/>
                <w:bCs/>
                <w:sz w:val="20"/>
                <w:szCs w:val="20"/>
              </w:rPr>
            </w:pPr>
          </w:p>
        </w:tc>
        <w:tc>
          <w:tcPr>
            <w:tcW w:w="1245" w:type="dxa"/>
            <w:noWrap/>
            <w:vAlign w:val="center"/>
            <w:hideMark/>
          </w:tcPr>
          <w:p w14:paraId="5E7422D9" w14:textId="77777777" w:rsidR="00312042" w:rsidRPr="00A367FF" w:rsidRDefault="00312042" w:rsidP="003D0F2B">
            <w:pPr>
              <w:spacing w:before="40" w:after="40" w:line="240" w:lineRule="auto"/>
              <w:jc w:val="right"/>
              <w:rPr>
                <w:rFonts w:eastAsia="SimHei"/>
                <w:b/>
                <w:bCs/>
                <w:sz w:val="20"/>
                <w:szCs w:val="20"/>
              </w:rPr>
            </w:pPr>
          </w:p>
        </w:tc>
      </w:tr>
      <w:tr w:rsidR="00F234CD" w:rsidRPr="00B75D8B" w14:paraId="552D82EC" w14:textId="77777777" w:rsidTr="006C1159">
        <w:trPr>
          <w:trHeight w:val="52"/>
          <w:jc w:val="right"/>
        </w:trPr>
        <w:tc>
          <w:tcPr>
            <w:tcW w:w="284" w:type="dxa"/>
            <w:tcBorders>
              <w:bottom w:val="nil"/>
            </w:tcBorders>
            <w:noWrap/>
            <w:hideMark/>
          </w:tcPr>
          <w:p w14:paraId="7ADB9048" w14:textId="77777777"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rPr>
              <w:t> </w:t>
            </w:r>
          </w:p>
        </w:tc>
        <w:tc>
          <w:tcPr>
            <w:tcW w:w="6946" w:type="dxa"/>
            <w:tcBorders>
              <w:bottom w:val="nil"/>
            </w:tcBorders>
            <w:noWrap/>
            <w:vAlign w:val="center"/>
            <w:hideMark/>
          </w:tcPr>
          <w:p w14:paraId="543B1E07" w14:textId="76816976"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lang w:val="zh-CN"/>
              </w:rPr>
              <w:t xml:space="preserve">2.1. </w:t>
            </w:r>
            <w:r w:rsidRPr="00B75D8B">
              <w:rPr>
                <w:rFonts w:eastAsia="SimSun"/>
                <w:color w:val="000000"/>
                <w:sz w:val="20"/>
                <w:szCs w:val="20"/>
                <w:lang w:val="zh-CN"/>
              </w:rPr>
              <w:t>主席团会议</w:t>
            </w:r>
          </w:p>
        </w:tc>
        <w:tc>
          <w:tcPr>
            <w:tcW w:w="1275" w:type="dxa"/>
            <w:tcBorders>
              <w:bottom w:val="nil"/>
            </w:tcBorders>
            <w:noWrap/>
            <w:vAlign w:val="center"/>
            <w:hideMark/>
          </w:tcPr>
          <w:p w14:paraId="7AFBE6C1"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26 000</w:t>
            </w:r>
          </w:p>
        </w:tc>
        <w:tc>
          <w:tcPr>
            <w:tcW w:w="1134" w:type="dxa"/>
            <w:tcBorders>
              <w:bottom w:val="nil"/>
            </w:tcBorders>
            <w:noWrap/>
            <w:vAlign w:val="center"/>
            <w:hideMark/>
          </w:tcPr>
          <w:p w14:paraId="2CD06FC1" w14:textId="77777777" w:rsidR="00312042" w:rsidRPr="00B75D8B" w:rsidRDefault="00312042" w:rsidP="003D0F2B">
            <w:pPr>
              <w:spacing w:before="40" w:after="40" w:line="240" w:lineRule="auto"/>
              <w:jc w:val="right"/>
              <w:rPr>
                <w:rFonts w:eastAsia="SimSun"/>
                <w:sz w:val="20"/>
                <w:szCs w:val="20"/>
              </w:rPr>
            </w:pPr>
          </w:p>
        </w:tc>
        <w:tc>
          <w:tcPr>
            <w:tcW w:w="1276" w:type="dxa"/>
            <w:tcBorders>
              <w:bottom w:val="nil"/>
            </w:tcBorders>
            <w:noWrap/>
            <w:vAlign w:val="center"/>
            <w:hideMark/>
          </w:tcPr>
          <w:p w14:paraId="535BF97B"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26 000</w:t>
            </w:r>
          </w:p>
        </w:tc>
        <w:tc>
          <w:tcPr>
            <w:tcW w:w="1134" w:type="dxa"/>
            <w:tcBorders>
              <w:bottom w:val="nil"/>
            </w:tcBorders>
            <w:noWrap/>
            <w:vAlign w:val="center"/>
            <w:hideMark/>
          </w:tcPr>
          <w:p w14:paraId="0A7ED0A2" w14:textId="77777777" w:rsidR="00312042" w:rsidRPr="00B75D8B" w:rsidRDefault="00312042" w:rsidP="003D0F2B">
            <w:pPr>
              <w:spacing w:before="40" w:after="40" w:line="240" w:lineRule="auto"/>
              <w:jc w:val="right"/>
              <w:rPr>
                <w:rFonts w:eastAsia="SimSun"/>
                <w:sz w:val="20"/>
                <w:szCs w:val="20"/>
              </w:rPr>
            </w:pPr>
          </w:p>
        </w:tc>
        <w:tc>
          <w:tcPr>
            <w:tcW w:w="1134" w:type="dxa"/>
            <w:tcBorders>
              <w:bottom w:val="nil"/>
            </w:tcBorders>
            <w:noWrap/>
            <w:vAlign w:val="center"/>
            <w:hideMark/>
          </w:tcPr>
          <w:p w14:paraId="3E168E60" w14:textId="77777777" w:rsidR="00312042" w:rsidRPr="00B75D8B" w:rsidRDefault="00312042" w:rsidP="003D0F2B">
            <w:pPr>
              <w:spacing w:before="40" w:after="40" w:line="240" w:lineRule="auto"/>
              <w:jc w:val="right"/>
              <w:rPr>
                <w:rFonts w:eastAsia="SimSun"/>
                <w:sz w:val="20"/>
                <w:szCs w:val="20"/>
              </w:rPr>
            </w:pPr>
          </w:p>
        </w:tc>
        <w:tc>
          <w:tcPr>
            <w:tcW w:w="1245" w:type="dxa"/>
            <w:tcBorders>
              <w:bottom w:val="nil"/>
            </w:tcBorders>
            <w:noWrap/>
            <w:vAlign w:val="center"/>
            <w:hideMark/>
          </w:tcPr>
          <w:p w14:paraId="0260C335" w14:textId="77777777" w:rsidR="00312042" w:rsidRPr="00B75D8B" w:rsidRDefault="00312042" w:rsidP="003D0F2B">
            <w:pPr>
              <w:spacing w:before="40" w:after="40" w:line="240" w:lineRule="auto"/>
              <w:jc w:val="right"/>
              <w:rPr>
                <w:rFonts w:eastAsia="SimSun"/>
                <w:sz w:val="20"/>
                <w:szCs w:val="20"/>
              </w:rPr>
            </w:pPr>
          </w:p>
        </w:tc>
      </w:tr>
      <w:tr w:rsidR="00F234CD" w:rsidRPr="00A367FF" w14:paraId="45C6F90A" w14:textId="77777777" w:rsidTr="009A58EE">
        <w:trPr>
          <w:trHeight w:val="315"/>
          <w:jc w:val="right"/>
        </w:trPr>
        <w:tc>
          <w:tcPr>
            <w:tcW w:w="7230" w:type="dxa"/>
            <w:gridSpan w:val="2"/>
            <w:shd w:val="clear" w:color="000000" w:fill="B4C6E7"/>
            <w:noWrap/>
            <w:vAlign w:val="center"/>
            <w:hideMark/>
          </w:tcPr>
          <w:p w14:paraId="4E047A31" w14:textId="254D7DC2" w:rsidR="00312042" w:rsidRPr="00A367FF" w:rsidRDefault="00312042" w:rsidP="003D0F2B">
            <w:pPr>
              <w:spacing w:before="40" w:after="40" w:line="240" w:lineRule="auto"/>
              <w:rPr>
                <w:rFonts w:eastAsia="SimHei"/>
                <w:b/>
                <w:bCs/>
                <w:sz w:val="20"/>
                <w:szCs w:val="20"/>
              </w:rPr>
            </w:pPr>
            <w:r w:rsidRPr="00587436">
              <w:rPr>
                <w:rFonts w:eastAsia="SimHei"/>
                <w:b/>
                <w:bCs/>
                <w:color w:val="000000"/>
                <w:sz w:val="20"/>
                <w:szCs w:val="20"/>
                <w:lang w:val="zh-CN"/>
              </w:rPr>
              <w:t>2.</w:t>
            </w:r>
            <w:r w:rsidRPr="00A367FF">
              <w:rPr>
                <w:rFonts w:eastAsia="SimHei"/>
                <w:color w:val="000000"/>
                <w:sz w:val="20"/>
                <w:szCs w:val="20"/>
                <w:lang w:val="zh-CN"/>
              </w:rPr>
              <w:t xml:space="preserve"> </w:t>
            </w:r>
            <w:r w:rsidRPr="00A367FF">
              <w:rPr>
                <w:rFonts w:eastAsia="SimHei"/>
                <w:b/>
                <w:bCs/>
                <w:color w:val="000000"/>
                <w:sz w:val="20"/>
                <w:szCs w:val="20"/>
                <w:lang w:val="zh-CN"/>
              </w:rPr>
              <w:t>缔约方大会主席团</w:t>
            </w:r>
          </w:p>
        </w:tc>
        <w:tc>
          <w:tcPr>
            <w:tcW w:w="1275" w:type="dxa"/>
            <w:shd w:val="clear" w:color="000000" w:fill="B4C6E7"/>
            <w:noWrap/>
            <w:vAlign w:val="center"/>
            <w:hideMark/>
          </w:tcPr>
          <w:p w14:paraId="1CD08E35" w14:textId="77777777" w:rsidR="00312042" w:rsidRPr="00A367FF" w:rsidRDefault="00312042" w:rsidP="003D0F2B">
            <w:pPr>
              <w:spacing w:before="40" w:after="40" w:line="240" w:lineRule="auto"/>
              <w:jc w:val="right"/>
              <w:rPr>
                <w:rFonts w:eastAsia="SimHei"/>
                <w:b/>
                <w:bCs/>
                <w:sz w:val="20"/>
                <w:szCs w:val="20"/>
              </w:rPr>
            </w:pPr>
            <w:r w:rsidRPr="00A367FF">
              <w:rPr>
                <w:rFonts w:eastAsia="SimHei"/>
                <w:b/>
                <w:bCs/>
                <w:color w:val="000000"/>
                <w:sz w:val="20"/>
                <w:szCs w:val="20"/>
                <w:lang w:val="zh-CN"/>
              </w:rPr>
              <w:t>26 000</w:t>
            </w:r>
          </w:p>
        </w:tc>
        <w:tc>
          <w:tcPr>
            <w:tcW w:w="1134" w:type="dxa"/>
            <w:shd w:val="clear" w:color="000000" w:fill="B4C6E7"/>
            <w:noWrap/>
            <w:vAlign w:val="center"/>
            <w:hideMark/>
          </w:tcPr>
          <w:p w14:paraId="07EC4A05" w14:textId="77777777" w:rsidR="00312042" w:rsidRPr="00A367FF" w:rsidRDefault="00312042" w:rsidP="003D0F2B">
            <w:pPr>
              <w:spacing w:before="40" w:after="40" w:line="240" w:lineRule="auto"/>
              <w:jc w:val="right"/>
              <w:rPr>
                <w:rFonts w:eastAsia="SimHei"/>
                <w:b/>
                <w:bCs/>
                <w:sz w:val="20"/>
                <w:szCs w:val="20"/>
              </w:rPr>
            </w:pPr>
          </w:p>
        </w:tc>
        <w:tc>
          <w:tcPr>
            <w:tcW w:w="1276" w:type="dxa"/>
            <w:shd w:val="clear" w:color="000000" w:fill="B4C6E7"/>
            <w:noWrap/>
            <w:vAlign w:val="center"/>
            <w:hideMark/>
          </w:tcPr>
          <w:p w14:paraId="0EE04F3A" w14:textId="77777777" w:rsidR="00312042" w:rsidRPr="00A367FF" w:rsidRDefault="00312042" w:rsidP="003D0F2B">
            <w:pPr>
              <w:spacing w:before="40" w:after="40" w:line="240" w:lineRule="auto"/>
              <w:jc w:val="right"/>
              <w:rPr>
                <w:rFonts w:eastAsia="SimHei"/>
                <w:b/>
                <w:bCs/>
                <w:sz w:val="20"/>
                <w:szCs w:val="20"/>
              </w:rPr>
            </w:pPr>
            <w:r w:rsidRPr="00A367FF">
              <w:rPr>
                <w:rFonts w:eastAsia="SimHei"/>
                <w:b/>
                <w:bCs/>
                <w:color w:val="000000"/>
                <w:sz w:val="20"/>
                <w:szCs w:val="20"/>
                <w:lang w:val="zh-CN"/>
              </w:rPr>
              <w:t>26 000</w:t>
            </w:r>
          </w:p>
        </w:tc>
        <w:tc>
          <w:tcPr>
            <w:tcW w:w="1134" w:type="dxa"/>
            <w:shd w:val="clear" w:color="000000" w:fill="B4C6E7"/>
            <w:noWrap/>
            <w:vAlign w:val="center"/>
            <w:hideMark/>
          </w:tcPr>
          <w:p w14:paraId="4E4C1A65" w14:textId="77777777" w:rsidR="00312042" w:rsidRPr="00A367FF" w:rsidRDefault="00312042" w:rsidP="003D0F2B">
            <w:pPr>
              <w:spacing w:before="40" w:after="40" w:line="240" w:lineRule="auto"/>
              <w:jc w:val="right"/>
              <w:rPr>
                <w:rFonts w:eastAsia="SimHei"/>
                <w:b/>
                <w:bCs/>
                <w:sz w:val="20"/>
                <w:szCs w:val="20"/>
              </w:rPr>
            </w:pPr>
          </w:p>
        </w:tc>
        <w:tc>
          <w:tcPr>
            <w:tcW w:w="1134" w:type="dxa"/>
            <w:shd w:val="clear" w:color="000000" w:fill="B4C6E7"/>
            <w:noWrap/>
            <w:vAlign w:val="center"/>
            <w:hideMark/>
          </w:tcPr>
          <w:p w14:paraId="589D629E" w14:textId="77777777" w:rsidR="00312042" w:rsidRPr="00A367FF" w:rsidRDefault="00312042" w:rsidP="003D0F2B">
            <w:pPr>
              <w:spacing w:before="40" w:after="40" w:line="240" w:lineRule="auto"/>
              <w:jc w:val="right"/>
              <w:rPr>
                <w:rFonts w:eastAsia="SimHei"/>
                <w:b/>
                <w:bCs/>
                <w:sz w:val="20"/>
                <w:szCs w:val="20"/>
              </w:rPr>
            </w:pPr>
          </w:p>
        </w:tc>
        <w:tc>
          <w:tcPr>
            <w:tcW w:w="1245" w:type="dxa"/>
            <w:shd w:val="clear" w:color="000000" w:fill="B4C6E7"/>
            <w:noWrap/>
            <w:vAlign w:val="center"/>
            <w:hideMark/>
          </w:tcPr>
          <w:p w14:paraId="28DD1DA5" w14:textId="77777777" w:rsidR="00312042" w:rsidRPr="00A367FF" w:rsidRDefault="00312042" w:rsidP="003D0F2B">
            <w:pPr>
              <w:spacing w:before="40" w:after="40" w:line="240" w:lineRule="auto"/>
              <w:jc w:val="right"/>
              <w:rPr>
                <w:rFonts w:eastAsia="SimHei"/>
                <w:b/>
                <w:bCs/>
                <w:sz w:val="20"/>
                <w:szCs w:val="20"/>
              </w:rPr>
            </w:pPr>
          </w:p>
        </w:tc>
      </w:tr>
      <w:tr w:rsidR="00F234CD" w:rsidRPr="00A367FF" w14:paraId="24FC70A5" w14:textId="77777777" w:rsidTr="006C1159">
        <w:trPr>
          <w:trHeight w:val="52"/>
          <w:jc w:val="right"/>
        </w:trPr>
        <w:tc>
          <w:tcPr>
            <w:tcW w:w="7230" w:type="dxa"/>
            <w:gridSpan w:val="2"/>
            <w:noWrap/>
            <w:vAlign w:val="center"/>
            <w:hideMark/>
          </w:tcPr>
          <w:p w14:paraId="7D4CD403" w14:textId="22436D6F" w:rsidR="00312042" w:rsidRPr="00A367FF" w:rsidRDefault="00312042" w:rsidP="003D0F2B">
            <w:pPr>
              <w:spacing w:before="40" w:after="40" w:line="240" w:lineRule="auto"/>
              <w:rPr>
                <w:rFonts w:eastAsia="SimHei"/>
                <w:b/>
                <w:bCs/>
                <w:sz w:val="20"/>
                <w:szCs w:val="20"/>
              </w:rPr>
            </w:pPr>
            <w:r w:rsidRPr="00587436">
              <w:rPr>
                <w:rFonts w:eastAsia="SimHei"/>
                <w:b/>
                <w:bCs/>
                <w:color w:val="000000"/>
                <w:sz w:val="20"/>
                <w:szCs w:val="20"/>
                <w:lang w:val="zh-CN"/>
              </w:rPr>
              <w:t>3.</w:t>
            </w:r>
            <w:r w:rsidRPr="00A367FF">
              <w:rPr>
                <w:rFonts w:eastAsia="SimHei"/>
                <w:color w:val="000000"/>
                <w:sz w:val="20"/>
                <w:szCs w:val="20"/>
                <w:lang w:val="zh-CN"/>
              </w:rPr>
              <w:t xml:space="preserve"> </w:t>
            </w:r>
            <w:r w:rsidRPr="00A367FF">
              <w:rPr>
                <w:rFonts w:eastAsia="SimHei"/>
                <w:b/>
                <w:bCs/>
                <w:color w:val="000000"/>
                <w:sz w:val="20"/>
                <w:szCs w:val="20"/>
                <w:lang w:val="zh-CN"/>
              </w:rPr>
              <w:t>履约和遵约委员会</w:t>
            </w:r>
          </w:p>
        </w:tc>
        <w:tc>
          <w:tcPr>
            <w:tcW w:w="1275" w:type="dxa"/>
            <w:noWrap/>
            <w:vAlign w:val="center"/>
            <w:hideMark/>
          </w:tcPr>
          <w:p w14:paraId="076E8010" w14:textId="77777777" w:rsidR="00312042" w:rsidRPr="00A367FF" w:rsidRDefault="00312042" w:rsidP="003D0F2B">
            <w:pPr>
              <w:spacing w:before="40" w:after="40" w:line="240" w:lineRule="auto"/>
              <w:jc w:val="right"/>
              <w:rPr>
                <w:rFonts w:eastAsia="SimHei"/>
                <w:b/>
                <w:bCs/>
                <w:sz w:val="20"/>
                <w:szCs w:val="20"/>
              </w:rPr>
            </w:pPr>
          </w:p>
        </w:tc>
        <w:tc>
          <w:tcPr>
            <w:tcW w:w="1134" w:type="dxa"/>
            <w:noWrap/>
            <w:vAlign w:val="center"/>
            <w:hideMark/>
          </w:tcPr>
          <w:p w14:paraId="35339ACA" w14:textId="77777777" w:rsidR="00312042" w:rsidRPr="00A367FF" w:rsidRDefault="00312042" w:rsidP="003D0F2B">
            <w:pPr>
              <w:spacing w:before="40" w:after="40" w:line="240" w:lineRule="auto"/>
              <w:jc w:val="right"/>
              <w:rPr>
                <w:rFonts w:eastAsia="SimHei"/>
                <w:b/>
                <w:bCs/>
                <w:sz w:val="20"/>
                <w:szCs w:val="20"/>
              </w:rPr>
            </w:pPr>
          </w:p>
        </w:tc>
        <w:tc>
          <w:tcPr>
            <w:tcW w:w="1276" w:type="dxa"/>
            <w:noWrap/>
            <w:vAlign w:val="center"/>
            <w:hideMark/>
          </w:tcPr>
          <w:p w14:paraId="17C5FAF9" w14:textId="77777777" w:rsidR="00312042" w:rsidRPr="00A367FF" w:rsidRDefault="00312042" w:rsidP="003D0F2B">
            <w:pPr>
              <w:spacing w:before="40" w:after="40" w:line="240" w:lineRule="auto"/>
              <w:jc w:val="right"/>
              <w:rPr>
                <w:rFonts w:eastAsia="SimHei"/>
                <w:b/>
                <w:bCs/>
                <w:sz w:val="20"/>
                <w:szCs w:val="20"/>
              </w:rPr>
            </w:pPr>
          </w:p>
        </w:tc>
        <w:tc>
          <w:tcPr>
            <w:tcW w:w="1134" w:type="dxa"/>
            <w:noWrap/>
            <w:vAlign w:val="center"/>
            <w:hideMark/>
          </w:tcPr>
          <w:p w14:paraId="2139CFCA" w14:textId="77777777" w:rsidR="00312042" w:rsidRPr="00A367FF" w:rsidRDefault="00312042" w:rsidP="003D0F2B">
            <w:pPr>
              <w:spacing w:before="40" w:after="40" w:line="240" w:lineRule="auto"/>
              <w:jc w:val="right"/>
              <w:rPr>
                <w:rFonts w:eastAsia="SimHei"/>
                <w:b/>
                <w:bCs/>
                <w:sz w:val="20"/>
                <w:szCs w:val="20"/>
              </w:rPr>
            </w:pPr>
          </w:p>
        </w:tc>
        <w:tc>
          <w:tcPr>
            <w:tcW w:w="1134" w:type="dxa"/>
            <w:noWrap/>
            <w:vAlign w:val="center"/>
            <w:hideMark/>
          </w:tcPr>
          <w:p w14:paraId="41E54E1A" w14:textId="77777777" w:rsidR="00312042" w:rsidRPr="00A367FF" w:rsidRDefault="00312042" w:rsidP="003D0F2B">
            <w:pPr>
              <w:spacing w:before="40" w:after="40" w:line="240" w:lineRule="auto"/>
              <w:jc w:val="right"/>
              <w:rPr>
                <w:rFonts w:eastAsia="SimHei"/>
                <w:b/>
                <w:bCs/>
                <w:sz w:val="20"/>
                <w:szCs w:val="20"/>
              </w:rPr>
            </w:pPr>
          </w:p>
        </w:tc>
        <w:tc>
          <w:tcPr>
            <w:tcW w:w="1245" w:type="dxa"/>
            <w:noWrap/>
            <w:vAlign w:val="center"/>
            <w:hideMark/>
          </w:tcPr>
          <w:p w14:paraId="14F20D7F" w14:textId="77777777" w:rsidR="00312042" w:rsidRPr="00A367FF" w:rsidRDefault="00312042" w:rsidP="003D0F2B">
            <w:pPr>
              <w:spacing w:before="40" w:after="40" w:line="240" w:lineRule="auto"/>
              <w:jc w:val="right"/>
              <w:rPr>
                <w:rFonts w:eastAsia="SimHei"/>
                <w:b/>
                <w:bCs/>
                <w:sz w:val="20"/>
                <w:szCs w:val="20"/>
              </w:rPr>
            </w:pPr>
          </w:p>
        </w:tc>
      </w:tr>
      <w:tr w:rsidR="00F234CD" w:rsidRPr="00B75D8B" w14:paraId="6C046B0B" w14:textId="77777777" w:rsidTr="006C1159">
        <w:trPr>
          <w:trHeight w:val="52"/>
          <w:jc w:val="right"/>
        </w:trPr>
        <w:tc>
          <w:tcPr>
            <w:tcW w:w="284" w:type="dxa"/>
            <w:tcBorders>
              <w:top w:val="nil"/>
            </w:tcBorders>
            <w:noWrap/>
            <w:hideMark/>
          </w:tcPr>
          <w:p w14:paraId="037A2391" w14:textId="77777777"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rPr>
              <w:t> </w:t>
            </w:r>
          </w:p>
        </w:tc>
        <w:tc>
          <w:tcPr>
            <w:tcW w:w="6946" w:type="dxa"/>
            <w:tcBorders>
              <w:top w:val="nil"/>
            </w:tcBorders>
            <w:noWrap/>
            <w:vAlign w:val="center"/>
            <w:hideMark/>
          </w:tcPr>
          <w:p w14:paraId="7FB318EF" w14:textId="0FC9FDB7"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lang w:val="zh-CN"/>
              </w:rPr>
              <w:t xml:space="preserve">3.1. </w:t>
            </w:r>
            <w:r w:rsidRPr="00B75D8B">
              <w:rPr>
                <w:rFonts w:eastAsia="SimSun"/>
                <w:color w:val="000000"/>
                <w:sz w:val="20"/>
                <w:szCs w:val="20"/>
                <w:lang w:val="zh-CN"/>
              </w:rPr>
              <w:t>委员会会议</w:t>
            </w:r>
          </w:p>
        </w:tc>
        <w:tc>
          <w:tcPr>
            <w:tcW w:w="1275" w:type="dxa"/>
            <w:tcBorders>
              <w:top w:val="nil"/>
            </w:tcBorders>
            <w:noWrap/>
            <w:vAlign w:val="center"/>
            <w:hideMark/>
          </w:tcPr>
          <w:p w14:paraId="14D08FEC"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33 000</w:t>
            </w:r>
          </w:p>
        </w:tc>
        <w:tc>
          <w:tcPr>
            <w:tcW w:w="1134" w:type="dxa"/>
            <w:tcBorders>
              <w:top w:val="nil"/>
            </w:tcBorders>
            <w:noWrap/>
            <w:vAlign w:val="center"/>
            <w:hideMark/>
          </w:tcPr>
          <w:p w14:paraId="202E1765" w14:textId="77777777" w:rsidR="00312042" w:rsidRPr="00B75D8B" w:rsidRDefault="00312042" w:rsidP="003D0F2B">
            <w:pPr>
              <w:spacing w:before="40" w:after="40" w:line="240" w:lineRule="auto"/>
              <w:jc w:val="right"/>
              <w:rPr>
                <w:rFonts w:eastAsia="SimSun"/>
                <w:sz w:val="20"/>
                <w:szCs w:val="20"/>
              </w:rPr>
            </w:pPr>
          </w:p>
        </w:tc>
        <w:tc>
          <w:tcPr>
            <w:tcW w:w="1276" w:type="dxa"/>
            <w:tcBorders>
              <w:top w:val="nil"/>
            </w:tcBorders>
            <w:noWrap/>
            <w:vAlign w:val="center"/>
            <w:hideMark/>
          </w:tcPr>
          <w:p w14:paraId="23443C2F"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33 000</w:t>
            </w:r>
          </w:p>
        </w:tc>
        <w:tc>
          <w:tcPr>
            <w:tcW w:w="1134" w:type="dxa"/>
            <w:tcBorders>
              <w:top w:val="nil"/>
            </w:tcBorders>
            <w:noWrap/>
            <w:vAlign w:val="center"/>
            <w:hideMark/>
          </w:tcPr>
          <w:p w14:paraId="0BC59D49"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12 000</w:t>
            </w:r>
          </w:p>
        </w:tc>
        <w:tc>
          <w:tcPr>
            <w:tcW w:w="1134" w:type="dxa"/>
            <w:tcBorders>
              <w:top w:val="nil"/>
            </w:tcBorders>
            <w:noWrap/>
            <w:vAlign w:val="center"/>
            <w:hideMark/>
          </w:tcPr>
          <w:p w14:paraId="372FB490" w14:textId="77777777" w:rsidR="00312042" w:rsidRPr="00B75D8B" w:rsidRDefault="00312042" w:rsidP="003D0F2B">
            <w:pPr>
              <w:spacing w:before="40" w:after="40" w:line="240" w:lineRule="auto"/>
              <w:jc w:val="right"/>
              <w:rPr>
                <w:rFonts w:eastAsia="SimSun"/>
                <w:sz w:val="20"/>
                <w:szCs w:val="20"/>
              </w:rPr>
            </w:pPr>
          </w:p>
        </w:tc>
        <w:tc>
          <w:tcPr>
            <w:tcW w:w="1245" w:type="dxa"/>
            <w:tcBorders>
              <w:top w:val="nil"/>
            </w:tcBorders>
            <w:noWrap/>
            <w:vAlign w:val="center"/>
            <w:hideMark/>
          </w:tcPr>
          <w:p w14:paraId="3C2ED73F"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12 000</w:t>
            </w:r>
          </w:p>
        </w:tc>
      </w:tr>
      <w:tr w:rsidR="00F234CD" w:rsidRPr="00A367FF" w14:paraId="79B94731" w14:textId="77777777" w:rsidTr="006C1159">
        <w:trPr>
          <w:trHeight w:val="52"/>
          <w:jc w:val="right"/>
        </w:trPr>
        <w:tc>
          <w:tcPr>
            <w:tcW w:w="7230" w:type="dxa"/>
            <w:gridSpan w:val="2"/>
            <w:tcBorders>
              <w:bottom w:val="single" w:sz="4" w:space="0" w:color="auto"/>
            </w:tcBorders>
            <w:shd w:val="clear" w:color="000000" w:fill="B4C6E7"/>
            <w:noWrap/>
            <w:vAlign w:val="center"/>
            <w:hideMark/>
          </w:tcPr>
          <w:p w14:paraId="008B7910" w14:textId="355DB513" w:rsidR="00312042" w:rsidRPr="00A367FF" w:rsidRDefault="00312042" w:rsidP="003D0F2B">
            <w:pPr>
              <w:spacing w:before="40" w:after="40" w:line="240" w:lineRule="auto"/>
              <w:rPr>
                <w:rFonts w:eastAsia="SimHei"/>
                <w:b/>
                <w:bCs/>
                <w:sz w:val="20"/>
                <w:szCs w:val="20"/>
              </w:rPr>
            </w:pPr>
            <w:r w:rsidRPr="00587436">
              <w:rPr>
                <w:rFonts w:eastAsia="SimHei"/>
                <w:b/>
                <w:bCs/>
                <w:color w:val="000000"/>
                <w:sz w:val="20"/>
                <w:szCs w:val="20"/>
                <w:lang w:val="zh-CN"/>
              </w:rPr>
              <w:t>3.</w:t>
            </w:r>
            <w:r w:rsidRPr="00A367FF">
              <w:rPr>
                <w:rFonts w:eastAsia="SimHei"/>
                <w:color w:val="000000"/>
                <w:sz w:val="20"/>
                <w:szCs w:val="20"/>
                <w:lang w:val="zh-CN"/>
              </w:rPr>
              <w:t xml:space="preserve"> </w:t>
            </w:r>
            <w:r w:rsidRPr="00A367FF">
              <w:rPr>
                <w:rFonts w:eastAsia="SimHei"/>
                <w:b/>
                <w:bCs/>
                <w:color w:val="000000"/>
                <w:sz w:val="20"/>
                <w:szCs w:val="20"/>
                <w:lang w:val="zh-CN"/>
              </w:rPr>
              <w:t>履约和遵约委员会</w:t>
            </w:r>
          </w:p>
        </w:tc>
        <w:tc>
          <w:tcPr>
            <w:tcW w:w="1275" w:type="dxa"/>
            <w:tcBorders>
              <w:bottom w:val="single" w:sz="4" w:space="0" w:color="auto"/>
            </w:tcBorders>
            <w:shd w:val="clear" w:color="000000" w:fill="B4C6E7"/>
            <w:noWrap/>
            <w:vAlign w:val="center"/>
            <w:hideMark/>
          </w:tcPr>
          <w:p w14:paraId="01B01C3B" w14:textId="77777777" w:rsidR="00312042" w:rsidRPr="00A367FF" w:rsidRDefault="00312042" w:rsidP="003D0F2B">
            <w:pPr>
              <w:spacing w:before="40" w:after="40" w:line="240" w:lineRule="auto"/>
              <w:jc w:val="right"/>
              <w:rPr>
                <w:rFonts w:eastAsia="SimHei"/>
                <w:b/>
                <w:bCs/>
                <w:sz w:val="20"/>
                <w:szCs w:val="20"/>
              </w:rPr>
            </w:pPr>
            <w:r w:rsidRPr="00A367FF">
              <w:rPr>
                <w:rFonts w:eastAsia="SimHei"/>
                <w:b/>
                <w:bCs/>
                <w:color w:val="000000"/>
                <w:sz w:val="20"/>
                <w:szCs w:val="20"/>
                <w:lang w:val="zh-CN"/>
              </w:rPr>
              <w:t>33 000</w:t>
            </w:r>
          </w:p>
        </w:tc>
        <w:tc>
          <w:tcPr>
            <w:tcW w:w="1134" w:type="dxa"/>
            <w:tcBorders>
              <w:bottom w:val="single" w:sz="4" w:space="0" w:color="auto"/>
            </w:tcBorders>
            <w:shd w:val="clear" w:color="000000" w:fill="B4C6E7"/>
            <w:noWrap/>
            <w:vAlign w:val="center"/>
            <w:hideMark/>
          </w:tcPr>
          <w:p w14:paraId="5C37A680" w14:textId="77777777" w:rsidR="00312042" w:rsidRPr="00A367FF" w:rsidRDefault="00312042" w:rsidP="003D0F2B">
            <w:pPr>
              <w:spacing w:before="40" w:after="40" w:line="240" w:lineRule="auto"/>
              <w:jc w:val="right"/>
              <w:rPr>
                <w:rFonts w:eastAsia="SimHei"/>
                <w:b/>
                <w:bCs/>
                <w:sz w:val="20"/>
                <w:szCs w:val="20"/>
              </w:rPr>
            </w:pPr>
          </w:p>
        </w:tc>
        <w:tc>
          <w:tcPr>
            <w:tcW w:w="1276" w:type="dxa"/>
            <w:tcBorders>
              <w:bottom w:val="single" w:sz="4" w:space="0" w:color="auto"/>
            </w:tcBorders>
            <w:shd w:val="clear" w:color="000000" w:fill="B4C6E7"/>
            <w:noWrap/>
            <w:vAlign w:val="center"/>
            <w:hideMark/>
          </w:tcPr>
          <w:p w14:paraId="5DFB6223" w14:textId="77777777" w:rsidR="00312042" w:rsidRPr="00A367FF" w:rsidRDefault="00312042" w:rsidP="003D0F2B">
            <w:pPr>
              <w:spacing w:before="40" w:after="40" w:line="240" w:lineRule="auto"/>
              <w:jc w:val="right"/>
              <w:rPr>
                <w:rFonts w:eastAsia="SimHei"/>
                <w:b/>
                <w:bCs/>
                <w:sz w:val="20"/>
                <w:szCs w:val="20"/>
              </w:rPr>
            </w:pPr>
            <w:r w:rsidRPr="00A367FF">
              <w:rPr>
                <w:rFonts w:eastAsia="SimHei"/>
                <w:b/>
                <w:bCs/>
                <w:color w:val="000000"/>
                <w:sz w:val="20"/>
                <w:szCs w:val="20"/>
                <w:lang w:val="zh-CN"/>
              </w:rPr>
              <w:t>33 000</w:t>
            </w:r>
          </w:p>
        </w:tc>
        <w:tc>
          <w:tcPr>
            <w:tcW w:w="1134" w:type="dxa"/>
            <w:tcBorders>
              <w:bottom w:val="single" w:sz="4" w:space="0" w:color="auto"/>
            </w:tcBorders>
            <w:shd w:val="clear" w:color="000000" w:fill="B4C6E7"/>
            <w:noWrap/>
            <w:vAlign w:val="center"/>
            <w:hideMark/>
          </w:tcPr>
          <w:p w14:paraId="0FF0BDF2" w14:textId="77777777" w:rsidR="00312042" w:rsidRPr="00A367FF" w:rsidRDefault="00312042" w:rsidP="003D0F2B">
            <w:pPr>
              <w:spacing w:before="40" w:after="40" w:line="240" w:lineRule="auto"/>
              <w:jc w:val="right"/>
              <w:rPr>
                <w:rFonts w:eastAsia="SimHei"/>
                <w:b/>
                <w:bCs/>
                <w:sz w:val="20"/>
                <w:szCs w:val="20"/>
              </w:rPr>
            </w:pPr>
            <w:r w:rsidRPr="00A367FF">
              <w:rPr>
                <w:rFonts w:eastAsia="SimHei"/>
                <w:b/>
                <w:bCs/>
                <w:color w:val="000000"/>
                <w:sz w:val="20"/>
                <w:szCs w:val="20"/>
                <w:lang w:val="zh-CN"/>
              </w:rPr>
              <w:t>12 000</w:t>
            </w:r>
          </w:p>
        </w:tc>
        <w:tc>
          <w:tcPr>
            <w:tcW w:w="1134" w:type="dxa"/>
            <w:tcBorders>
              <w:bottom w:val="single" w:sz="4" w:space="0" w:color="auto"/>
            </w:tcBorders>
            <w:shd w:val="clear" w:color="000000" w:fill="B4C6E7"/>
            <w:noWrap/>
            <w:vAlign w:val="center"/>
            <w:hideMark/>
          </w:tcPr>
          <w:p w14:paraId="21B3AF9A" w14:textId="77777777" w:rsidR="00312042" w:rsidRPr="00A367FF" w:rsidRDefault="00312042" w:rsidP="003D0F2B">
            <w:pPr>
              <w:spacing w:before="40" w:after="40" w:line="240" w:lineRule="auto"/>
              <w:jc w:val="right"/>
              <w:rPr>
                <w:rFonts w:eastAsia="SimHei"/>
                <w:b/>
                <w:bCs/>
                <w:sz w:val="20"/>
                <w:szCs w:val="20"/>
              </w:rPr>
            </w:pPr>
          </w:p>
        </w:tc>
        <w:tc>
          <w:tcPr>
            <w:tcW w:w="1245" w:type="dxa"/>
            <w:tcBorders>
              <w:bottom w:val="single" w:sz="4" w:space="0" w:color="auto"/>
            </w:tcBorders>
            <w:shd w:val="clear" w:color="000000" w:fill="B4C6E7"/>
            <w:noWrap/>
            <w:vAlign w:val="center"/>
            <w:hideMark/>
          </w:tcPr>
          <w:p w14:paraId="056473C0" w14:textId="77777777" w:rsidR="00312042" w:rsidRPr="00A367FF" w:rsidRDefault="00312042" w:rsidP="003D0F2B">
            <w:pPr>
              <w:spacing w:before="40" w:after="40" w:line="240" w:lineRule="auto"/>
              <w:jc w:val="right"/>
              <w:rPr>
                <w:rFonts w:eastAsia="SimHei"/>
                <w:b/>
                <w:bCs/>
                <w:sz w:val="20"/>
                <w:szCs w:val="20"/>
              </w:rPr>
            </w:pPr>
            <w:r w:rsidRPr="00A367FF">
              <w:rPr>
                <w:rFonts w:eastAsia="SimHei"/>
                <w:b/>
                <w:bCs/>
                <w:color w:val="000000"/>
                <w:sz w:val="20"/>
                <w:szCs w:val="20"/>
                <w:lang w:val="zh-CN"/>
              </w:rPr>
              <w:t>12 000</w:t>
            </w:r>
          </w:p>
        </w:tc>
      </w:tr>
      <w:tr w:rsidR="00F234CD" w:rsidRPr="00A367FF" w14:paraId="78BB5440" w14:textId="77777777" w:rsidTr="006C1159">
        <w:trPr>
          <w:trHeight w:val="42"/>
          <w:jc w:val="right"/>
        </w:trPr>
        <w:tc>
          <w:tcPr>
            <w:tcW w:w="7230" w:type="dxa"/>
            <w:gridSpan w:val="2"/>
            <w:tcBorders>
              <w:top w:val="single" w:sz="4" w:space="0" w:color="auto"/>
              <w:bottom w:val="single" w:sz="4" w:space="0" w:color="auto"/>
            </w:tcBorders>
            <w:shd w:val="clear" w:color="000000" w:fill="DBB731"/>
            <w:noWrap/>
            <w:vAlign w:val="center"/>
            <w:hideMark/>
          </w:tcPr>
          <w:p w14:paraId="53ED16B7" w14:textId="77777777" w:rsidR="00312042" w:rsidRPr="00A367FF" w:rsidRDefault="00312042" w:rsidP="003D0F2B">
            <w:pPr>
              <w:spacing w:before="40" w:after="40" w:line="240" w:lineRule="auto"/>
              <w:ind w:firstLineChars="100" w:firstLine="201"/>
              <w:rPr>
                <w:rFonts w:eastAsia="SimHei"/>
                <w:b/>
                <w:bCs/>
                <w:sz w:val="20"/>
                <w:szCs w:val="20"/>
              </w:rPr>
            </w:pPr>
            <w:r w:rsidRPr="00A367FF">
              <w:rPr>
                <w:rFonts w:eastAsia="SimHei"/>
                <w:b/>
                <w:bCs/>
                <w:color w:val="000000"/>
                <w:sz w:val="20"/>
                <w:szCs w:val="20"/>
                <w:lang w:val="zh-CN"/>
              </w:rPr>
              <w:t>共计（</w:t>
            </w:r>
            <w:r w:rsidRPr="00A367FF">
              <w:rPr>
                <w:rFonts w:eastAsia="SimHei"/>
                <w:b/>
                <w:bCs/>
                <w:color w:val="000000"/>
                <w:sz w:val="20"/>
                <w:szCs w:val="20"/>
                <w:lang w:val="zh-CN"/>
              </w:rPr>
              <w:t>A</w:t>
            </w:r>
            <w:r w:rsidRPr="00A367FF">
              <w:rPr>
                <w:rFonts w:eastAsia="SimHei"/>
                <w:b/>
                <w:bCs/>
                <w:color w:val="000000"/>
                <w:sz w:val="20"/>
                <w:szCs w:val="20"/>
                <w:lang w:val="zh-CN"/>
              </w:rPr>
              <w:t>）</w:t>
            </w:r>
          </w:p>
        </w:tc>
        <w:tc>
          <w:tcPr>
            <w:tcW w:w="1275" w:type="dxa"/>
            <w:tcBorders>
              <w:top w:val="single" w:sz="4" w:space="0" w:color="auto"/>
              <w:bottom w:val="single" w:sz="4" w:space="0" w:color="auto"/>
            </w:tcBorders>
            <w:shd w:val="clear" w:color="000000" w:fill="DBB731"/>
            <w:noWrap/>
            <w:vAlign w:val="center"/>
            <w:hideMark/>
          </w:tcPr>
          <w:p w14:paraId="498D4452" w14:textId="77777777" w:rsidR="00312042" w:rsidRPr="00A367FF" w:rsidRDefault="00312042" w:rsidP="003D0F2B">
            <w:pPr>
              <w:spacing w:before="40" w:after="40" w:line="240" w:lineRule="auto"/>
              <w:jc w:val="right"/>
              <w:rPr>
                <w:rFonts w:eastAsia="SimHei"/>
                <w:b/>
                <w:bCs/>
                <w:sz w:val="20"/>
                <w:szCs w:val="20"/>
              </w:rPr>
            </w:pPr>
            <w:r w:rsidRPr="00A367FF">
              <w:rPr>
                <w:rFonts w:eastAsia="SimHei"/>
                <w:b/>
                <w:bCs/>
                <w:color w:val="000000"/>
                <w:sz w:val="20"/>
                <w:szCs w:val="20"/>
                <w:lang w:val="zh-CN"/>
              </w:rPr>
              <w:t>59 000</w:t>
            </w:r>
          </w:p>
        </w:tc>
        <w:tc>
          <w:tcPr>
            <w:tcW w:w="1134" w:type="dxa"/>
            <w:tcBorders>
              <w:top w:val="single" w:sz="4" w:space="0" w:color="auto"/>
              <w:bottom w:val="single" w:sz="4" w:space="0" w:color="auto"/>
            </w:tcBorders>
            <w:shd w:val="clear" w:color="000000" w:fill="DBB731"/>
            <w:noWrap/>
            <w:vAlign w:val="center"/>
            <w:hideMark/>
          </w:tcPr>
          <w:p w14:paraId="4B82CF76" w14:textId="77777777" w:rsidR="00312042" w:rsidRPr="00A367FF" w:rsidRDefault="00312042" w:rsidP="003D0F2B">
            <w:pPr>
              <w:spacing w:before="40" w:after="40" w:line="240" w:lineRule="auto"/>
              <w:jc w:val="right"/>
              <w:rPr>
                <w:rFonts w:eastAsia="SimHei"/>
                <w:b/>
                <w:bCs/>
                <w:sz w:val="20"/>
                <w:szCs w:val="20"/>
              </w:rPr>
            </w:pPr>
            <w:r w:rsidRPr="00A367FF">
              <w:rPr>
                <w:rFonts w:eastAsia="SimHei"/>
                <w:b/>
                <w:bCs/>
                <w:color w:val="000000"/>
                <w:sz w:val="20"/>
                <w:szCs w:val="20"/>
                <w:lang w:val="zh-CN"/>
              </w:rPr>
              <w:t>1 045 000</w:t>
            </w:r>
          </w:p>
        </w:tc>
        <w:tc>
          <w:tcPr>
            <w:tcW w:w="1276" w:type="dxa"/>
            <w:tcBorders>
              <w:top w:val="single" w:sz="4" w:space="0" w:color="auto"/>
              <w:bottom w:val="single" w:sz="4" w:space="0" w:color="auto"/>
            </w:tcBorders>
            <w:shd w:val="clear" w:color="000000" w:fill="DBB731"/>
            <w:noWrap/>
            <w:vAlign w:val="center"/>
            <w:hideMark/>
          </w:tcPr>
          <w:p w14:paraId="745DBB41" w14:textId="77777777" w:rsidR="00312042" w:rsidRPr="00A367FF" w:rsidRDefault="00312042" w:rsidP="003D0F2B">
            <w:pPr>
              <w:spacing w:before="40" w:after="40" w:line="240" w:lineRule="auto"/>
              <w:jc w:val="right"/>
              <w:rPr>
                <w:rFonts w:eastAsia="SimHei"/>
                <w:b/>
                <w:bCs/>
                <w:sz w:val="20"/>
                <w:szCs w:val="20"/>
              </w:rPr>
            </w:pPr>
            <w:r w:rsidRPr="00A367FF">
              <w:rPr>
                <w:rFonts w:eastAsia="SimHei"/>
                <w:b/>
                <w:bCs/>
                <w:color w:val="000000"/>
                <w:sz w:val="20"/>
                <w:szCs w:val="20"/>
                <w:lang w:val="zh-CN"/>
              </w:rPr>
              <w:t>1 104 000</w:t>
            </w:r>
          </w:p>
        </w:tc>
        <w:tc>
          <w:tcPr>
            <w:tcW w:w="1134" w:type="dxa"/>
            <w:tcBorders>
              <w:top w:val="single" w:sz="4" w:space="0" w:color="auto"/>
              <w:bottom w:val="single" w:sz="4" w:space="0" w:color="auto"/>
            </w:tcBorders>
            <w:shd w:val="clear" w:color="000000" w:fill="DBB731"/>
            <w:noWrap/>
            <w:vAlign w:val="center"/>
            <w:hideMark/>
          </w:tcPr>
          <w:p w14:paraId="4AE5A134" w14:textId="77777777" w:rsidR="00312042" w:rsidRPr="00A367FF" w:rsidRDefault="00312042" w:rsidP="003D0F2B">
            <w:pPr>
              <w:spacing w:before="40" w:after="40" w:line="240" w:lineRule="auto"/>
              <w:jc w:val="right"/>
              <w:rPr>
                <w:rFonts w:eastAsia="SimHei"/>
                <w:b/>
                <w:bCs/>
                <w:sz w:val="20"/>
                <w:szCs w:val="20"/>
              </w:rPr>
            </w:pPr>
            <w:r w:rsidRPr="00A367FF">
              <w:rPr>
                <w:rFonts w:eastAsia="SimHei"/>
                <w:b/>
                <w:bCs/>
                <w:color w:val="000000"/>
                <w:sz w:val="20"/>
                <w:szCs w:val="20"/>
                <w:lang w:val="zh-CN"/>
              </w:rPr>
              <w:t>12 000</w:t>
            </w:r>
          </w:p>
        </w:tc>
        <w:tc>
          <w:tcPr>
            <w:tcW w:w="1134" w:type="dxa"/>
            <w:tcBorders>
              <w:top w:val="single" w:sz="4" w:space="0" w:color="auto"/>
              <w:bottom w:val="single" w:sz="4" w:space="0" w:color="auto"/>
            </w:tcBorders>
            <w:shd w:val="clear" w:color="000000" w:fill="DBB731"/>
            <w:noWrap/>
            <w:vAlign w:val="center"/>
            <w:hideMark/>
          </w:tcPr>
          <w:p w14:paraId="666613A4" w14:textId="77777777" w:rsidR="00312042" w:rsidRPr="00A367FF" w:rsidRDefault="00312042" w:rsidP="003D0F2B">
            <w:pPr>
              <w:spacing w:before="40" w:after="40" w:line="240" w:lineRule="auto"/>
              <w:jc w:val="right"/>
              <w:rPr>
                <w:rFonts w:eastAsia="SimHei"/>
                <w:b/>
                <w:bCs/>
                <w:sz w:val="20"/>
                <w:szCs w:val="20"/>
              </w:rPr>
            </w:pPr>
            <w:r w:rsidRPr="00A367FF">
              <w:rPr>
                <w:rFonts w:eastAsia="SimHei"/>
                <w:b/>
                <w:bCs/>
                <w:color w:val="000000"/>
                <w:sz w:val="20"/>
                <w:szCs w:val="20"/>
                <w:lang w:val="zh-CN"/>
              </w:rPr>
              <w:t>895 000</w:t>
            </w:r>
          </w:p>
        </w:tc>
        <w:tc>
          <w:tcPr>
            <w:tcW w:w="1245" w:type="dxa"/>
            <w:tcBorders>
              <w:top w:val="single" w:sz="4" w:space="0" w:color="auto"/>
              <w:bottom w:val="single" w:sz="4" w:space="0" w:color="auto"/>
            </w:tcBorders>
            <w:shd w:val="clear" w:color="000000" w:fill="DBB731"/>
            <w:noWrap/>
            <w:vAlign w:val="center"/>
            <w:hideMark/>
          </w:tcPr>
          <w:p w14:paraId="750C6CEA" w14:textId="77777777" w:rsidR="00312042" w:rsidRPr="00A367FF" w:rsidRDefault="00312042" w:rsidP="003D0F2B">
            <w:pPr>
              <w:spacing w:before="40" w:after="40" w:line="240" w:lineRule="auto"/>
              <w:jc w:val="right"/>
              <w:rPr>
                <w:rFonts w:eastAsia="SimHei"/>
                <w:b/>
                <w:bCs/>
                <w:sz w:val="20"/>
                <w:szCs w:val="20"/>
              </w:rPr>
            </w:pPr>
            <w:r w:rsidRPr="00A367FF">
              <w:rPr>
                <w:rFonts w:eastAsia="SimHei"/>
                <w:b/>
                <w:bCs/>
                <w:color w:val="000000"/>
                <w:sz w:val="20"/>
                <w:szCs w:val="20"/>
                <w:lang w:val="zh-CN"/>
              </w:rPr>
              <w:t>907 000</w:t>
            </w:r>
          </w:p>
        </w:tc>
      </w:tr>
      <w:tr w:rsidR="00F234CD" w:rsidRPr="00A367FF" w14:paraId="7F059153" w14:textId="77777777" w:rsidTr="006C1159">
        <w:trPr>
          <w:trHeight w:val="42"/>
          <w:jc w:val="right"/>
        </w:trPr>
        <w:tc>
          <w:tcPr>
            <w:tcW w:w="7230" w:type="dxa"/>
            <w:gridSpan w:val="2"/>
            <w:tcBorders>
              <w:top w:val="single" w:sz="4" w:space="0" w:color="auto"/>
            </w:tcBorders>
            <w:noWrap/>
            <w:vAlign w:val="center"/>
            <w:hideMark/>
          </w:tcPr>
          <w:p w14:paraId="459C1635" w14:textId="77777777" w:rsidR="00312042" w:rsidRPr="00A367FF" w:rsidRDefault="00312042" w:rsidP="003D0F2B">
            <w:pPr>
              <w:spacing w:before="40" w:after="40" w:line="240" w:lineRule="auto"/>
              <w:rPr>
                <w:rFonts w:eastAsia="SimHei"/>
                <w:b/>
                <w:bCs/>
                <w:sz w:val="20"/>
                <w:szCs w:val="20"/>
              </w:rPr>
            </w:pPr>
            <w:r w:rsidRPr="00A367FF">
              <w:rPr>
                <w:rFonts w:eastAsia="SimHei"/>
                <w:b/>
                <w:bCs/>
                <w:color w:val="000000"/>
                <w:sz w:val="20"/>
                <w:szCs w:val="20"/>
                <w:lang w:val="zh-CN"/>
              </w:rPr>
              <w:t>B.</w:t>
            </w:r>
            <w:r w:rsidRPr="00A367FF">
              <w:rPr>
                <w:rFonts w:eastAsia="SimHei"/>
                <w:color w:val="000000"/>
                <w:sz w:val="20"/>
                <w:szCs w:val="20"/>
                <w:lang w:val="zh-CN"/>
              </w:rPr>
              <w:t xml:space="preserve"> </w:t>
            </w:r>
            <w:r w:rsidRPr="00A367FF">
              <w:rPr>
                <w:rFonts w:eastAsia="SimHei"/>
                <w:b/>
                <w:bCs/>
                <w:color w:val="000000"/>
                <w:sz w:val="20"/>
                <w:szCs w:val="20"/>
                <w:lang w:val="zh-CN"/>
              </w:rPr>
              <w:t>能力建设和技术援助</w:t>
            </w:r>
          </w:p>
        </w:tc>
        <w:tc>
          <w:tcPr>
            <w:tcW w:w="1275" w:type="dxa"/>
            <w:tcBorders>
              <w:top w:val="single" w:sz="4" w:space="0" w:color="auto"/>
            </w:tcBorders>
            <w:noWrap/>
            <w:vAlign w:val="center"/>
            <w:hideMark/>
          </w:tcPr>
          <w:p w14:paraId="100CCBF2" w14:textId="77777777" w:rsidR="00312042" w:rsidRPr="00A367FF" w:rsidRDefault="00312042" w:rsidP="003D0F2B">
            <w:pPr>
              <w:spacing w:before="40" w:after="40" w:line="240" w:lineRule="auto"/>
              <w:jc w:val="right"/>
              <w:rPr>
                <w:rFonts w:eastAsia="SimHei"/>
                <w:b/>
                <w:bCs/>
                <w:sz w:val="20"/>
                <w:szCs w:val="20"/>
              </w:rPr>
            </w:pPr>
          </w:p>
        </w:tc>
        <w:tc>
          <w:tcPr>
            <w:tcW w:w="1134" w:type="dxa"/>
            <w:tcBorders>
              <w:top w:val="single" w:sz="4" w:space="0" w:color="auto"/>
            </w:tcBorders>
            <w:noWrap/>
            <w:vAlign w:val="center"/>
            <w:hideMark/>
          </w:tcPr>
          <w:p w14:paraId="55F8AA7A" w14:textId="77777777" w:rsidR="00312042" w:rsidRPr="00A367FF" w:rsidRDefault="00312042" w:rsidP="003D0F2B">
            <w:pPr>
              <w:spacing w:before="40" w:after="40" w:line="240" w:lineRule="auto"/>
              <w:jc w:val="right"/>
              <w:rPr>
                <w:rFonts w:eastAsia="SimHei"/>
                <w:b/>
                <w:bCs/>
                <w:sz w:val="20"/>
                <w:szCs w:val="20"/>
              </w:rPr>
            </w:pPr>
          </w:p>
        </w:tc>
        <w:tc>
          <w:tcPr>
            <w:tcW w:w="1276" w:type="dxa"/>
            <w:tcBorders>
              <w:top w:val="single" w:sz="4" w:space="0" w:color="auto"/>
            </w:tcBorders>
            <w:noWrap/>
            <w:vAlign w:val="center"/>
            <w:hideMark/>
          </w:tcPr>
          <w:p w14:paraId="3FB0E090" w14:textId="77777777" w:rsidR="00312042" w:rsidRPr="00A367FF" w:rsidRDefault="00312042" w:rsidP="003D0F2B">
            <w:pPr>
              <w:spacing w:before="40" w:after="40" w:line="240" w:lineRule="auto"/>
              <w:jc w:val="right"/>
              <w:rPr>
                <w:rFonts w:eastAsia="SimHei"/>
                <w:b/>
                <w:bCs/>
                <w:sz w:val="20"/>
                <w:szCs w:val="20"/>
              </w:rPr>
            </w:pPr>
          </w:p>
        </w:tc>
        <w:tc>
          <w:tcPr>
            <w:tcW w:w="1134" w:type="dxa"/>
            <w:tcBorders>
              <w:top w:val="single" w:sz="4" w:space="0" w:color="auto"/>
            </w:tcBorders>
            <w:noWrap/>
            <w:vAlign w:val="center"/>
            <w:hideMark/>
          </w:tcPr>
          <w:p w14:paraId="7FA3D0C5" w14:textId="77777777" w:rsidR="00312042" w:rsidRPr="00A367FF" w:rsidRDefault="00312042" w:rsidP="003D0F2B">
            <w:pPr>
              <w:spacing w:before="40" w:after="40" w:line="240" w:lineRule="auto"/>
              <w:jc w:val="right"/>
              <w:rPr>
                <w:rFonts w:eastAsia="SimHei"/>
                <w:b/>
                <w:bCs/>
                <w:sz w:val="20"/>
                <w:szCs w:val="20"/>
              </w:rPr>
            </w:pPr>
          </w:p>
        </w:tc>
        <w:tc>
          <w:tcPr>
            <w:tcW w:w="1134" w:type="dxa"/>
            <w:tcBorders>
              <w:top w:val="single" w:sz="4" w:space="0" w:color="auto"/>
            </w:tcBorders>
            <w:noWrap/>
            <w:vAlign w:val="center"/>
            <w:hideMark/>
          </w:tcPr>
          <w:p w14:paraId="4A8D1B50" w14:textId="77777777" w:rsidR="00312042" w:rsidRPr="00A367FF" w:rsidRDefault="00312042" w:rsidP="003D0F2B">
            <w:pPr>
              <w:spacing w:before="40" w:after="40" w:line="240" w:lineRule="auto"/>
              <w:jc w:val="right"/>
              <w:rPr>
                <w:rFonts w:eastAsia="SimHei"/>
                <w:b/>
                <w:bCs/>
                <w:sz w:val="20"/>
                <w:szCs w:val="20"/>
              </w:rPr>
            </w:pPr>
          </w:p>
        </w:tc>
        <w:tc>
          <w:tcPr>
            <w:tcW w:w="1245" w:type="dxa"/>
            <w:tcBorders>
              <w:top w:val="single" w:sz="4" w:space="0" w:color="auto"/>
            </w:tcBorders>
            <w:noWrap/>
            <w:vAlign w:val="center"/>
            <w:hideMark/>
          </w:tcPr>
          <w:p w14:paraId="225DAEBF" w14:textId="77777777" w:rsidR="00312042" w:rsidRPr="00A367FF" w:rsidRDefault="00312042" w:rsidP="003D0F2B">
            <w:pPr>
              <w:spacing w:before="40" w:after="40" w:line="240" w:lineRule="auto"/>
              <w:jc w:val="right"/>
              <w:rPr>
                <w:rFonts w:eastAsia="SimHei"/>
                <w:b/>
                <w:bCs/>
                <w:sz w:val="20"/>
                <w:szCs w:val="20"/>
              </w:rPr>
            </w:pPr>
          </w:p>
        </w:tc>
      </w:tr>
      <w:tr w:rsidR="00F234CD" w:rsidRPr="00A367FF" w14:paraId="0FEB7EBA" w14:textId="77777777" w:rsidTr="006C1159">
        <w:trPr>
          <w:trHeight w:val="52"/>
          <w:jc w:val="right"/>
        </w:trPr>
        <w:tc>
          <w:tcPr>
            <w:tcW w:w="7230" w:type="dxa"/>
            <w:gridSpan w:val="2"/>
            <w:vAlign w:val="center"/>
            <w:hideMark/>
          </w:tcPr>
          <w:p w14:paraId="13A52959" w14:textId="77777777" w:rsidR="00312042" w:rsidRPr="00A367FF" w:rsidRDefault="00312042" w:rsidP="003D0F2B">
            <w:pPr>
              <w:spacing w:before="40" w:after="40" w:line="240" w:lineRule="auto"/>
              <w:rPr>
                <w:rFonts w:eastAsia="SimHei"/>
                <w:b/>
                <w:bCs/>
                <w:sz w:val="20"/>
                <w:szCs w:val="20"/>
              </w:rPr>
            </w:pPr>
            <w:r w:rsidRPr="0081236E">
              <w:rPr>
                <w:rFonts w:eastAsia="SimHei"/>
                <w:b/>
                <w:bCs/>
                <w:color w:val="000000"/>
                <w:sz w:val="20"/>
                <w:szCs w:val="20"/>
                <w:lang w:val="zh-CN"/>
              </w:rPr>
              <w:t>4.</w:t>
            </w:r>
            <w:r w:rsidRPr="00A367FF">
              <w:rPr>
                <w:rFonts w:eastAsia="SimHei"/>
                <w:color w:val="000000"/>
                <w:sz w:val="20"/>
                <w:szCs w:val="20"/>
                <w:lang w:val="zh-CN"/>
              </w:rPr>
              <w:t xml:space="preserve"> </w:t>
            </w:r>
            <w:r w:rsidRPr="00A367FF">
              <w:rPr>
                <w:rFonts w:eastAsia="SimHei"/>
                <w:b/>
                <w:bCs/>
                <w:color w:val="000000"/>
                <w:sz w:val="20"/>
                <w:szCs w:val="20"/>
                <w:lang w:val="zh-CN"/>
              </w:rPr>
              <w:t>水</w:t>
            </w:r>
            <w:proofErr w:type="gramStart"/>
            <w:r w:rsidRPr="00A367FF">
              <w:rPr>
                <w:rFonts w:eastAsia="SimHei"/>
                <w:b/>
                <w:bCs/>
                <w:color w:val="000000"/>
                <w:sz w:val="20"/>
                <w:szCs w:val="20"/>
                <w:lang w:val="zh-CN"/>
              </w:rPr>
              <w:t>俣</w:t>
            </w:r>
            <w:proofErr w:type="gramEnd"/>
            <w:r w:rsidRPr="00A367FF">
              <w:rPr>
                <w:rFonts w:eastAsia="SimHei"/>
                <w:b/>
                <w:bCs/>
                <w:color w:val="000000"/>
                <w:sz w:val="20"/>
                <w:szCs w:val="20"/>
                <w:lang w:val="zh-CN"/>
              </w:rPr>
              <w:t>公约能力建设和技术援助方案</w:t>
            </w:r>
          </w:p>
        </w:tc>
        <w:tc>
          <w:tcPr>
            <w:tcW w:w="1275" w:type="dxa"/>
            <w:noWrap/>
            <w:vAlign w:val="center"/>
            <w:hideMark/>
          </w:tcPr>
          <w:p w14:paraId="422FE91D" w14:textId="77777777" w:rsidR="00312042" w:rsidRPr="00A367FF" w:rsidRDefault="00312042" w:rsidP="003D0F2B">
            <w:pPr>
              <w:spacing w:before="40" w:after="40" w:line="240" w:lineRule="auto"/>
              <w:jc w:val="right"/>
              <w:rPr>
                <w:rFonts w:eastAsia="SimHei"/>
                <w:b/>
                <w:bCs/>
                <w:sz w:val="20"/>
                <w:szCs w:val="20"/>
              </w:rPr>
            </w:pPr>
          </w:p>
        </w:tc>
        <w:tc>
          <w:tcPr>
            <w:tcW w:w="1134" w:type="dxa"/>
            <w:noWrap/>
            <w:vAlign w:val="center"/>
            <w:hideMark/>
          </w:tcPr>
          <w:p w14:paraId="430ED6B3" w14:textId="77777777" w:rsidR="00312042" w:rsidRPr="00A367FF" w:rsidRDefault="00312042" w:rsidP="003D0F2B">
            <w:pPr>
              <w:spacing w:before="40" w:after="40" w:line="240" w:lineRule="auto"/>
              <w:jc w:val="right"/>
              <w:rPr>
                <w:rFonts w:eastAsia="SimHei"/>
                <w:b/>
                <w:bCs/>
                <w:sz w:val="20"/>
                <w:szCs w:val="20"/>
              </w:rPr>
            </w:pPr>
          </w:p>
        </w:tc>
        <w:tc>
          <w:tcPr>
            <w:tcW w:w="1276" w:type="dxa"/>
            <w:noWrap/>
            <w:vAlign w:val="center"/>
            <w:hideMark/>
          </w:tcPr>
          <w:p w14:paraId="2B4F70B6" w14:textId="77777777" w:rsidR="00312042" w:rsidRPr="00A367FF" w:rsidRDefault="00312042" w:rsidP="003D0F2B">
            <w:pPr>
              <w:spacing w:before="40" w:after="40" w:line="240" w:lineRule="auto"/>
              <w:jc w:val="right"/>
              <w:rPr>
                <w:rFonts w:eastAsia="SimHei"/>
                <w:b/>
                <w:bCs/>
                <w:sz w:val="20"/>
                <w:szCs w:val="20"/>
              </w:rPr>
            </w:pPr>
          </w:p>
        </w:tc>
        <w:tc>
          <w:tcPr>
            <w:tcW w:w="1134" w:type="dxa"/>
            <w:noWrap/>
            <w:vAlign w:val="center"/>
            <w:hideMark/>
          </w:tcPr>
          <w:p w14:paraId="21A3CE3C" w14:textId="77777777" w:rsidR="00312042" w:rsidRPr="00A367FF" w:rsidRDefault="00312042" w:rsidP="003D0F2B">
            <w:pPr>
              <w:spacing w:before="40" w:after="40" w:line="240" w:lineRule="auto"/>
              <w:jc w:val="right"/>
              <w:rPr>
                <w:rFonts w:eastAsia="SimHei"/>
                <w:b/>
                <w:bCs/>
                <w:sz w:val="20"/>
                <w:szCs w:val="20"/>
              </w:rPr>
            </w:pPr>
          </w:p>
        </w:tc>
        <w:tc>
          <w:tcPr>
            <w:tcW w:w="1134" w:type="dxa"/>
            <w:noWrap/>
            <w:vAlign w:val="center"/>
            <w:hideMark/>
          </w:tcPr>
          <w:p w14:paraId="242B9EA7" w14:textId="77777777" w:rsidR="00312042" w:rsidRPr="00A367FF" w:rsidRDefault="00312042" w:rsidP="003D0F2B">
            <w:pPr>
              <w:spacing w:before="40" w:after="40" w:line="240" w:lineRule="auto"/>
              <w:jc w:val="right"/>
              <w:rPr>
                <w:rFonts w:eastAsia="SimHei"/>
                <w:b/>
                <w:bCs/>
                <w:sz w:val="20"/>
                <w:szCs w:val="20"/>
              </w:rPr>
            </w:pPr>
          </w:p>
        </w:tc>
        <w:tc>
          <w:tcPr>
            <w:tcW w:w="1245" w:type="dxa"/>
            <w:noWrap/>
            <w:vAlign w:val="center"/>
            <w:hideMark/>
          </w:tcPr>
          <w:p w14:paraId="387231C1" w14:textId="77777777" w:rsidR="00312042" w:rsidRPr="00A367FF" w:rsidRDefault="00312042" w:rsidP="003D0F2B">
            <w:pPr>
              <w:spacing w:before="40" w:after="40" w:line="240" w:lineRule="auto"/>
              <w:jc w:val="right"/>
              <w:rPr>
                <w:rFonts w:eastAsia="SimHei"/>
                <w:b/>
                <w:bCs/>
                <w:sz w:val="20"/>
                <w:szCs w:val="20"/>
              </w:rPr>
            </w:pPr>
          </w:p>
        </w:tc>
      </w:tr>
      <w:tr w:rsidR="00F234CD" w:rsidRPr="00B75D8B" w14:paraId="5D104D74" w14:textId="77777777" w:rsidTr="009A58EE">
        <w:trPr>
          <w:trHeight w:val="300"/>
          <w:jc w:val="right"/>
        </w:trPr>
        <w:tc>
          <w:tcPr>
            <w:tcW w:w="284" w:type="dxa"/>
            <w:noWrap/>
            <w:hideMark/>
          </w:tcPr>
          <w:p w14:paraId="58694F3B" w14:textId="77777777"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rPr>
              <w:t> </w:t>
            </w:r>
          </w:p>
        </w:tc>
        <w:tc>
          <w:tcPr>
            <w:tcW w:w="6946" w:type="dxa"/>
            <w:noWrap/>
            <w:vAlign w:val="center"/>
            <w:hideMark/>
          </w:tcPr>
          <w:p w14:paraId="5B1163F9" w14:textId="66F865F4" w:rsidR="00312042" w:rsidRPr="00B75D8B" w:rsidRDefault="00312042" w:rsidP="003D0F2B">
            <w:pPr>
              <w:spacing w:before="40" w:after="40" w:line="240" w:lineRule="auto"/>
              <w:rPr>
                <w:rFonts w:eastAsia="SimSun"/>
                <w:sz w:val="20"/>
                <w:szCs w:val="20"/>
              </w:rPr>
            </w:pPr>
            <w:r w:rsidRPr="003461A3">
              <w:rPr>
                <w:rFonts w:eastAsia="SimSun"/>
                <w:color w:val="000000"/>
                <w:sz w:val="20"/>
                <w:szCs w:val="20"/>
              </w:rPr>
              <w:t xml:space="preserve">4.1. </w:t>
            </w:r>
            <w:r w:rsidRPr="00B75D8B">
              <w:rPr>
                <w:rFonts w:eastAsia="SimSun"/>
                <w:color w:val="000000"/>
                <w:sz w:val="20"/>
                <w:szCs w:val="20"/>
                <w:lang w:val="zh-CN"/>
              </w:rPr>
              <w:t>工具、方法和交付模式</w:t>
            </w:r>
          </w:p>
        </w:tc>
        <w:tc>
          <w:tcPr>
            <w:tcW w:w="1275" w:type="dxa"/>
            <w:noWrap/>
            <w:vAlign w:val="center"/>
            <w:hideMark/>
          </w:tcPr>
          <w:p w14:paraId="4535239E"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22A44E46" w14:textId="77777777" w:rsidR="00312042" w:rsidRPr="00B75D8B" w:rsidRDefault="00312042" w:rsidP="003D0F2B">
            <w:pPr>
              <w:spacing w:before="40" w:after="40" w:line="240" w:lineRule="auto"/>
              <w:jc w:val="right"/>
              <w:rPr>
                <w:rFonts w:eastAsia="SimSun"/>
                <w:sz w:val="20"/>
                <w:szCs w:val="20"/>
              </w:rPr>
            </w:pPr>
          </w:p>
        </w:tc>
        <w:tc>
          <w:tcPr>
            <w:tcW w:w="1276" w:type="dxa"/>
            <w:noWrap/>
            <w:vAlign w:val="center"/>
            <w:hideMark/>
          </w:tcPr>
          <w:p w14:paraId="145BA029"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1A1BF85F"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160 000</w:t>
            </w:r>
          </w:p>
        </w:tc>
        <w:tc>
          <w:tcPr>
            <w:tcW w:w="1134" w:type="dxa"/>
            <w:noWrap/>
            <w:vAlign w:val="center"/>
            <w:hideMark/>
          </w:tcPr>
          <w:p w14:paraId="3E14262F"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160 000</w:t>
            </w:r>
          </w:p>
        </w:tc>
        <w:tc>
          <w:tcPr>
            <w:tcW w:w="1245" w:type="dxa"/>
            <w:noWrap/>
            <w:vAlign w:val="center"/>
            <w:hideMark/>
          </w:tcPr>
          <w:p w14:paraId="2609B277"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320 000</w:t>
            </w:r>
          </w:p>
        </w:tc>
      </w:tr>
      <w:tr w:rsidR="00F234CD" w:rsidRPr="00B75D8B" w14:paraId="340FFB0F" w14:textId="77777777" w:rsidTr="009A58EE">
        <w:trPr>
          <w:trHeight w:val="300"/>
          <w:jc w:val="right"/>
        </w:trPr>
        <w:tc>
          <w:tcPr>
            <w:tcW w:w="284" w:type="dxa"/>
            <w:noWrap/>
            <w:hideMark/>
          </w:tcPr>
          <w:p w14:paraId="55784D41" w14:textId="77777777"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rPr>
              <w:t> </w:t>
            </w:r>
          </w:p>
        </w:tc>
        <w:tc>
          <w:tcPr>
            <w:tcW w:w="6946" w:type="dxa"/>
            <w:noWrap/>
            <w:vAlign w:val="center"/>
            <w:hideMark/>
          </w:tcPr>
          <w:p w14:paraId="0338A8F5" w14:textId="77777777"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lang w:val="zh-CN"/>
              </w:rPr>
              <w:t xml:space="preserve">4.2. </w:t>
            </w:r>
            <w:r w:rsidRPr="00B75D8B">
              <w:rPr>
                <w:rFonts w:eastAsia="SimSun"/>
                <w:color w:val="000000"/>
                <w:sz w:val="20"/>
                <w:szCs w:val="20"/>
                <w:lang w:val="zh-CN"/>
              </w:rPr>
              <w:t>具体的能力建设活动</w:t>
            </w:r>
          </w:p>
        </w:tc>
        <w:tc>
          <w:tcPr>
            <w:tcW w:w="1275" w:type="dxa"/>
            <w:noWrap/>
            <w:vAlign w:val="center"/>
            <w:hideMark/>
          </w:tcPr>
          <w:p w14:paraId="2FB67986"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0660DE34" w14:textId="77777777" w:rsidR="00312042" w:rsidRPr="00B75D8B" w:rsidRDefault="00312042" w:rsidP="003D0F2B">
            <w:pPr>
              <w:spacing w:before="40" w:after="40" w:line="240" w:lineRule="auto"/>
              <w:jc w:val="right"/>
              <w:rPr>
                <w:rFonts w:eastAsia="SimSun"/>
                <w:sz w:val="20"/>
                <w:szCs w:val="20"/>
              </w:rPr>
            </w:pPr>
          </w:p>
        </w:tc>
        <w:tc>
          <w:tcPr>
            <w:tcW w:w="1276" w:type="dxa"/>
            <w:noWrap/>
            <w:vAlign w:val="center"/>
            <w:hideMark/>
          </w:tcPr>
          <w:p w14:paraId="4D39372C"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27067B5D"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270 000</w:t>
            </w:r>
          </w:p>
        </w:tc>
        <w:tc>
          <w:tcPr>
            <w:tcW w:w="1134" w:type="dxa"/>
            <w:noWrap/>
            <w:vAlign w:val="center"/>
            <w:hideMark/>
          </w:tcPr>
          <w:p w14:paraId="3EB7533C"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260 000</w:t>
            </w:r>
          </w:p>
        </w:tc>
        <w:tc>
          <w:tcPr>
            <w:tcW w:w="1245" w:type="dxa"/>
            <w:noWrap/>
            <w:vAlign w:val="center"/>
            <w:hideMark/>
          </w:tcPr>
          <w:p w14:paraId="1A010455"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530 000</w:t>
            </w:r>
          </w:p>
        </w:tc>
      </w:tr>
      <w:tr w:rsidR="00F234CD" w:rsidRPr="00B75D8B" w14:paraId="51C9C107" w14:textId="77777777" w:rsidTr="009A58EE">
        <w:trPr>
          <w:trHeight w:val="300"/>
          <w:jc w:val="right"/>
        </w:trPr>
        <w:tc>
          <w:tcPr>
            <w:tcW w:w="284" w:type="dxa"/>
            <w:noWrap/>
            <w:hideMark/>
          </w:tcPr>
          <w:p w14:paraId="641F418B" w14:textId="77777777"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rPr>
              <w:t> </w:t>
            </w:r>
          </w:p>
        </w:tc>
        <w:tc>
          <w:tcPr>
            <w:tcW w:w="6946" w:type="dxa"/>
            <w:noWrap/>
            <w:vAlign w:val="center"/>
            <w:hideMark/>
          </w:tcPr>
          <w:p w14:paraId="1E225C32" w14:textId="77777777"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lang w:val="zh-CN"/>
              </w:rPr>
              <w:t xml:space="preserve">4.3. </w:t>
            </w:r>
            <w:r w:rsidRPr="00B75D8B">
              <w:rPr>
                <w:rFonts w:eastAsia="SimSun"/>
                <w:color w:val="000000"/>
                <w:sz w:val="20"/>
                <w:szCs w:val="20"/>
                <w:lang w:val="zh-CN"/>
              </w:rPr>
              <w:t>应要求开展的能力建设活动</w:t>
            </w:r>
          </w:p>
        </w:tc>
        <w:tc>
          <w:tcPr>
            <w:tcW w:w="1275" w:type="dxa"/>
            <w:noWrap/>
            <w:vAlign w:val="center"/>
            <w:hideMark/>
          </w:tcPr>
          <w:p w14:paraId="2737B6D1"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1F6D42CC" w14:textId="77777777" w:rsidR="00312042" w:rsidRPr="00B75D8B" w:rsidRDefault="00312042" w:rsidP="003D0F2B">
            <w:pPr>
              <w:spacing w:before="40" w:after="40" w:line="240" w:lineRule="auto"/>
              <w:jc w:val="right"/>
              <w:rPr>
                <w:rFonts w:eastAsia="SimSun"/>
                <w:sz w:val="20"/>
                <w:szCs w:val="20"/>
              </w:rPr>
            </w:pPr>
          </w:p>
        </w:tc>
        <w:tc>
          <w:tcPr>
            <w:tcW w:w="1276" w:type="dxa"/>
            <w:noWrap/>
            <w:vAlign w:val="center"/>
            <w:hideMark/>
          </w:tcPr>
          <w:p w14:paraId="3DA861E7"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7FC0B3EE"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160 000</w:t>
            </w:r>
          </w:p>
        </w:tc>
        <w:tc>
          <w:tcPr>
            <w:tcW w:w="1134" w:type="dxa"/>
            <w:noWrap/>
            <w:vAlign w:val="center"/>
            <w:hideMark/>
          </w:tcPr>
          <w:p w14:paraId="1EC3A993"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130 000</w:t>
            </w:r>
          </w:p>
        </w:tc>
        <w:tc>
          <w:tcPr>
            <w:tcW w:w="1245" w:type="dxa"/>
            <w:noWrap/>
            <w:vAlign w:val="center"/>
            <w:hideMark/>
          </w:tcPr>
          <w:p w14:paraId="534D2679"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290 000</w:t>
            </w:r>
          </w:p>
        </w:tc>
      </w:tr>
      <w:tr w:rsidR="00F234CD" w:rsidRPr="00B75D8B" w14:paraId="08083867" w14:textId="77777777" w:rsidTr="006C1159">
        <w:trPr>
          <w:trHeight w:val="52"/>
          <w:jc w:val="right"/>
        </w:trPr>
        <w:tc>
          <w:tcPr>
            <w:tcW w:w="284" w:type="dxa"/>
            <w:noWrap/>
            <w:hideMark/>
          </w:tcPr>
          <w:p w14:paraId="43FF17EA" w14:textId="77777777"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rPr>
              <w:t> </w:t>
            </w:r>
          </w:p>
        </w:tc>
        <w:tc>
          <w:tcPr>
            <w:tcW w:w="6946" w:type="dxa"/>
            <w:noWrap/>
            <w:vAlign w:val="center"/>
            <w:hideMark/>
          </w:tcPr>
          <w:p w14:paraId="2C4534D7" w14:textId="4AAD3CF1"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lang w:val="zh-CN"/>
              </w:rPr>
              <w:t xml:space="preserve">4.4. </w:t>
            </w:r>
            <w:r w:rsidRPr="00B75D8B">
              <w:rPr>
                <w:rFonts w:eastAsia="SimSun"/>
                <w:color w:val="000000"/>
                <w:sz w:val="20"/>
                <w:szCs w:val="20"/>
                <w:lang w:val="zh-CN"/>
              </w:rPr>
              <w:t>跨领域活动</w:t>
            </w:r>
          </w:p>
        </w:tc>
        <w:tc>
          <w:tcPr>
            <w:tcW w:w="1275" w:type="dxa"/>
            <w:noWrap/>
            <w:vAlign w:val="center"/>
            <w:hideMark/>
          </w:tcPr>
          <w:p w14:paraId="7608E4DC"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4E40B412" w14:textId="77777777" w:rsidR="00312042" w:rsidRPr="00B75D8B" w:rsidRDefault="00312042" w:rsidP="003D0F2B">
            <w:pPr>
              <w:spacing w:before="40" w:after="40" w:line="240" w:lineRule="auto"/>
              <w:jc w:val="right"/>
              <w:rPr>
                <w:rFonts w:eastAsia="SimSun"/>
                <w:sz w:val="20"/>
                <w:szCs w:val="20"/>
              </w:rPr>
            </w:pPr>
          </w:p>
        </w:tc>
        <w:tc>
          <w:tcPr>
            <w:tcW w:w="1276" w:type="dxa"/>
            <w:noWrap/>
            <w:vAlign w:val="center"/>
            <w:hideMark/>
          </w:tcPr>
          <w:p w14:paraId="234902F6"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43036AD6"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180 000</w:t>
            </w:r>
          </w:p>
        </w:tc>
        <w:tc>
          <w:tcPr>
            <w:tcW w:w="1134" w:type="dxa"/>
            <w:noWrap/>
            <w:vAlign w:val="center"/>
            <w:hideMark/>
          </w:tcPr>
          <w:p w14:paraId="75267AEA"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200 000</w:t>
            </w:r>
          </w:p>
        </w:tc>
        <w:tc>
          <w:tcPr>
            <w:tcW w:w="1245" w:type="dxa"/>
            <w:noWrap/>
            <w:vAlign w:val="center"/>
            <w:hideMark/>
          </w:tcPr>
          <w:p w14:paraId="604667C7"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380 000</w:t>
            </w:r>
          </w:p>
        </w:tc>
      </w:tr>
      <w:tr w:rsidR="00F234CD" w:rsidRPr="00A367FF" w14:paraId="38968F0B" w14:textId="77777777" w:rsidTr="006C466B">
        <w:trPr>
          <w:trHeight w:val="315"/>
          <w:jc w:val="right"/>
        </w:trPr>
        <w:tc>
          <w:tcPr>
            <w:tcW w:w="7230" w:type="dxa"/>
            <w:gridSpan w:val="2"/>
            <w:tcBorders>
              <w:bottom w:val="single" w:sz="4" w:space="0" w:color="auto"/>
            </w:tcBorders>
            <w:shd w:val="clear" w:color="000000" w:fill="B4C6E7"/>
            <w:noWrap/>
            <w:vAlign w:val="center"/>
            <w:hideMark/>
          </w:tcPr>
          <w:p w14:paraId="3E688B9A" w14:textId="77777777" w:rsidR="00312042" w:rsidRPr="00A367FF" w:rsidRDefault="00312042" w:rsidP="003D0F2B">
            <w:pPr>
              <w:spacing w:before="40" w:after="40" w:line="240" w:lineRule="auto"/>
              <w:rPr>
                <w:rFonts w:eastAsia="SimHei"/>
                <w:b/>
                <w:bCs/>
                <w:sz w:val="20"/>
                <w:szCs w:val="20"/>
              </w:rPr>
            </w:pPr>
            <w:r w:rsidRPr="0081236E">
              <w:rPr>
                <w:rFonts w:eastAsia="SimHei"/>
                <w:b/>
                <w:bCs/>
                <w:color w:val="000000"/>
                <w:sz w:val="20"/>
                <w:szCs w:val="20"/>
                <w:lang w:val="zh-CN"/>
              </w:rPr>
              <w:t>4.</w:t>
            </w:r>
            <w:r w:rsidRPr="00A367FF">
              <w:rPr>
                <w:rFonts w:eastAsia="SimHei"/>
                <w:color w:val="000000"/>
                <w:sz w:val="20"/>
                <w:szCs w:val="20"/>
                <w:lang w:val="zh-CN"/>
              </w:rPr>
              <w:t xml:space="preserve"> </w:t>
            </w:r>
            <w:r w:rsidRPr="00A367FF">
              <w:rPr>
                <w:rFonts w:eastAsia="SimHei"/>
                <w:b/>
                <w:bCs/>
                <w:color w:val="000000"/>
                <w:sz w:val="20"/>
                <w:szCs w:val="20"/>
                <w:lang w:val="zh-CN"/>
              </w:rPr>
              <w:t>水</w:t>
            </w:r>
            <w:proofErr w:type="gramStart"/>
            <w:r w:rsidRPr="00A367FF">
              <w:rPr>
                <w:rFonts w:eastAsia="SimHei"/>
                <w:b/>
                <w:bCs/>
                <w:color w:val="000000"/>
                <w:sz w:val="20"/>
                <w:szCs w:val="20"/>
                <w:lang w:val="zh-CN"/>
              </w:rPr>
              <w:t>俣</w:t>
            </w:r>
            <w:proofErr w:type="gramEnd"/>
            <w:r w:rsidRPr="00A367FF">
              <w:rPr>
                <w:rFonts w:eastAsia="SimHei"/>
                <w:b/>
                <w:bCs/>
                <w:color w:val="000000"/>
                <w:sz w:val="20"/>
                <w:szCs w:val="20"/>
                <w:lang w:val="zh-CN"/>
              </w:rPr>
              <w:t>公约能力建设和技术援助方案</w:t>
            </w:r>
          </w:p>
        </w:tc>
        <w:tc>
          <w:tcPr>
            <w:tcW w:w="1275" w:type="dxa"/>
            <w:tcBorders>
              <w:bottom w:val="single" w:sz="4" w:space="0" w:color="auto"/>
            </w:tcBorders>
            <w:shd w:val="clear" w:color="000000" w:fill="B4C6E7"/>
            <w:noWrap/>
            <w:vAlign w:val="center"/>
            <w:hideMark/>
          </w:tcPr>
          <w:p w14:paraId="4BC07806" w14:textId="77777777" w:rsidR="00312042" w:rsidRPr="00A367FF" w:rsidRDefault="00312042" w:rsidP="003D0F2B">
            <w:pPr>
              <w:spacing w:before="40" w:after="40" w:line="240" w:lineRule="auto"/>
              <w:jc w:val="right"/>
              <w:rPr>
                <w:rFonts w:eastAsia="SimHei"/>
                <w:b/>
                <w:bCs/>
                <w:sz w:val="20"/>
                <w:szCs w:val="20"/>
              </w:rPr>
            </w:pPr>
          </w:p>
        </w:tc>
        <w:tc>
          <w:tcPr>
            <w:tcW w:w="1134" w:type="dxa"/>
            <w:tcBorders>
              <w:bottom w:val="single" w:sz="4" w:space="0" w:color="auto"/>
            </w:tcBorders>
            <w:shd w:val="clear" w:color="000000" w:fill="B4C6E7"/>
            <w:noWrap/>
            <w:vAlign w:val="center"/>
            <w:hideMark/>
          </w:tcPr>
          <w:p w14:paraId="31C9594B" w14:textId="77777777" w:rsidR="00312042" w:rsidRPr="00A367FF" w:rsidRDefault="00312042" w:rsidP="003D0F2B">
            <w:pPr>
              <w:spacing w:before="40" w:after="40" w:line="240" w:lineRule="auto"/>
              <w:jc w:val="right"/>
              <w:rPr>
                <w:rFonts w:eastAsia="SimHei"/>
                <w:b/>
                <w:bCs/>
                <w:sz w:val="20"/>
                <w:szCs w:val="20"/>
              </w:rPr>
            </w:pPr>
          </w:p>
        </w:tc>
        <w:tc>
          <w:tcPr>
            <w:tcW w:w="1276" w:type="dxa"/>
            <w:tcBorders>
              <w:bottom w:val="single" w:sz="4" w:space="0" w:color="auto"/>
            </w:tcBorders>
            <w:shd w:val="clear" w:color="000000" w:fill="B4C6E7"/>
            <w:noWrap/>
            <w:vAlign w:val="center"/>
            <w:hideMark/>
          </w:tcPr>
          <w:p w14:paraId="1473674B" w14:textId="77777777" w:rsidR="00312042" w:rsidRPr="00A367FF" w:rsidRDefault="00312042" w:rsidP="003D0F2B">
            <w:pPr>
              <w:spacing w:before="40" w:after="40" w:line="240" w:lineRule="auto"/>
              <w:jc w:val="right"/>
              <w:rPr>
                <w:rFonts w:eastAsia="SimHei"/>
                <w:b/>
                <w:bCs/>
                <w:sz w:val="20"/>
                <w:szCs w:val="20"/>
              </w:rPr>
            </w:pPr>
          </w:p>
        </w:tc>
        <w:tc>
          <w:tcPr>
            <w:tcW w:w="1134" w:type="dxa"/>
            <w:tcBorders>
              <w:bottom w:val="single" w:sz="4" w:space="0" w:color="auto"/>
            </w:tcBorders>
            <w:shd w:val="clear" w:color="000000" w:fill="B4C6E7"/>
            <w:noWrap/>
            <w:vAlign w:val="center"/>
            <w:hideMark/>
          </w:tcPr>
          <w:p w14:paraId="2A4E61F1" w14:textId="77777777" w:rsidR="00312042" w:rsidRPr="00A367FF" w:rsidRDefault="00312042" w:rsidP="003D0F2B">
            <w:pPr>
              <w:spacing w:before="40" w:after="40" w:line="240" w:lineRule="auto"/>
              <w:jc w:val="right"/>
              <w:rPr>
                <w:rFonts w:eastAsia="SimHei"/>
                <w:b/>
                <w:bCs/>
                <w:sz w:val="20"/>
                <w:szCs w:val="20"/>
              </w:rPr>
            </w:pPr>
            <w:r w:rsidRPr="00A367FF">
              <w:rPr>
                <w:rFonts w:eastAsia="SimHei"/>
                <w:b/>
                <w:bCs/>
                <w:color w:val="000000"/>
                <w:sz w:val="20"/>
                <w:szCs w:val="20"/>
                <w:lang w:val="zh-CN"/>
              </w:rPr>
              <w:t>770 000</w:t>
            </w:r>
          </w:p>
        </w:tc>
        <w:tc>
          <w:tcPr>
            <w:tcW w:w="1134" w:type="dxa"/>
            <w:tcBorders>
              <w:bottom w:val="single" w:sz="4" w:space="0" w:color="auto"/>
            </w:tcBorders>
            <w:shd w:val="clear" w:color="000000" w:fill="B4C6E7"/>
            <w:noWrap/>
            <w:vAlign w:val="center"/>
            <w:hideMark/>
          </w:tcPr>
          <w:p w14:paraId="1C102F26" w14:textId="77777777" w:rsidR="00312042" w:rsidRPr="00A367FF" w:rsidRDefault="00312042" w:rsidP="003D0F2B">
            <w:pPr>
              <w:spacing w:before="40" w:after="40" w:line="240" w:lineRule="auto"/>
              <w:jc w:val="right"/>
              <w:rPr>
                <w:rFonts w:eastAsia="SimHei"/>
                <w:b/>
                <w:bCs/>
                <w:sz w:val="20"/>
                <w:szCs w:val="20"/>
              </w:rPr>
            </w:pPr>
            <w:r w:rsidRPr="00A367FF">
              <w:rPr>
                <w:rFonts w:eastAsia="SimHei"/>
                <w:b/>
                <w:bCs/>
                <w:color w:val="000000"/>
                <w:sz w:val="20"/>
                <w:szCs w:val="20"/>
                <w:lang w:val="zh-CN"/>
              </w:rPr>
              <w:t>750 000</w:t>
            </w:r>
          </w:p>
        </w:tc>
        <w:tc>
          <w:tcPr>
            <w:tcW w:w="1245" w:type="dxa"/>
            <w:tcBorders>
              <w:bottom w:val="single" w:sz="4" w:space="0" w:color="auto"/>
            </w:tcBorders>
            <w:shd w:val="clear" w:color="000000" w:fill="B4C6E7"/>
            <w:noWrap/>
            <w:vAlign w:val="center"/>
            <w:hideMark/>
          </w:tcPr>
          <w:p w14:paraId="33ED7B0E" w14:textId="77777777" w:rsidR="00312042" w:rsidRPr="00A367FF" w:rsidRDefault="00312042" w:rsidP="003D0F2B">
            <w:pPr>
              <w:spacing w:before="40" w:after="40" w:line="240" w:lineRule="auto"/>
              <w:jc w:val="right"/>
              <w:rPr>
                <w:rFonts w:eastAsia="SimHei"/>
                <w:b/>
                <w:bCs/>
                <w:sz w:val="20"/>
                <w:szCs w:val="20"/>
              </w:rPr>
            </w:pPr>
            <w:r w:rsidRPr="00A367FF">
              <w:rPr>
                <w:rFonts w:eastAsia="SimHei"/>
                <w:b/>
                <w:bCs/>
                <w:color w:val="000000"/>
                <w:sz w:val="20"/>
                <w:szCs w:val="20"/>
                <w:lang w:val="zh-CN"/>
              </w:rPr>
              <w:t>1 520 000</w:t>
            </w:r>
          </w:p>
        </w:tc>
      </w:tr>
      <w:tr w:rsidR="00F234CD" w:rsidRPr="00A367FF" w14:paraId="19D4441D" w14:textId="77777777" w:rsidTr="00917804">
        <w:trPr>
          <w:trHeight w:val="42"/>
          <w:jc w:val="right"/>
        </w:trPr>
        <w:tc>
          <w:tcPr>
            <w:tcW w:w="7230" w:type="dxa"/>
            <w:gridSpan w:val="2"/>
            <w:tcBorders>
              <w:top w:val="single" w:sz="4" w:space="0" w:color="auto"/>
              <w:bottom w:val="single" w:sz="4" w:space="0" w:color="auto"/>
            </w:tcBorders>
            <w:shd w:val="clear" w:color="000000" w:fill="DBB731"/>
            <w:noWrap/>
            <w:vAlign w:val="center"/>
            <w:hideMark/>
          </w:tcPr>
          <w:p w14:paraId="02FA735D" w14:textId="77777777" w:rsidR="00312042" w:rsidRPr="00A367FF" w:rsidRDefault="00312042" w:rsidP="003D0F2B">
            <w:pPr>
              <w:spacing w:before="40" w:after="40" w:line="240" w:lineRule="auto"/>
              <w:ind w:firstLineChars="100" w:firstLine="201"/>
              <w:rPr>
                <w:rFonts w:eastAsia="SimHei"/>
                <w:b/>
                <w:bCs/>
                <w:sz w:val="20"/>
                <w:szCs w:val="20"/>
              </w:rPr>
            </w:pPr>
            <w:r w:rsidRPr="00A367FF">
              <w:rPr>
                <w:rFonts w:eastAsia="SimHei"/>
                <w:b/>
                <w:bCs/>
                <w:color w:val="000000"/>
                <w:sz w:val="20"/>
                <w:szCs w:val="20"/>
                <w:lang w:val="zh-CN"/>
              </w:rPr>
              <w:t>共计（</w:t>
            </w:r>
            <w:r w:rsidRPr="00A367FF">
              <w:rPr>
                <w:rFonts w:eastAsia="SimHei"/>
                <w:b/>
                <w:bCs/>
                <w:color w:val="000000"/>
                <w:sz w:val="20"/>
                <w:szCs w:val="20"/>
                <w:lang w:val="zh-CN"/>
              </w:rPr>
              <w:t>B</w:t>
            </w:r>
            <w:r w:rsidRPr="00A367FF">
              <w:rPr>
                <w:rFonts w:eastAsia="SimHei"/>
                <w:b/>
                <w:bCs/>
                <w:color w:val="000000"/>
                <w:sz w:val="20"/>
                <w:szCs w:val="20"/>
                <w:lang w:val="zh-CN"/>
              </w:rPr>
              <w:t>）</w:t>
            </w:r>
          </w:p>
        </w:tc>
        <w:tc>
          <w:tcPr>
            <w:tcW w:w="1275" w:type="dxa"/>
            <w:tcBorders>
              <w:top w:val="single" w:sz="4" w:space="0" w:color="auto"/>
              <w:bottom w:val="single" w:sz="4" w:space="0" w:color="auto"/>
            </w:tcBorders>
            <w:shd w:val="clear" w:color="000000" w:fill="DBB731"/>
            <w:noWrap/>
            <w:vAlign w:val="center"/>
            <w:hideMark/>
          </w:tcPr>
          <w:p w14:paraId="5D286C82" w14:textId="77777777" w:rsidR="00312042" w:rsidRPr="00A367FF" w:rsidRDefault="00312042" w:rsidP="003D0F2B">
            <w:pPr>
              <w:spacing w:before="40" w:after="40" w:line="240" w:lineRule="auto"/>
              <w:jc w:val="right"/>
              <w:rPr>
                <w:rFonts w:eastAsia="SimHei"/>
                <w:b/>
                <w:bCs/>
                <w:sz w:val="20"/>
                <w:szCs w:val="20"/>
              </w:rPr>
            </w:pPr>
          </w:p>
        </w:tc>
        <w:tc>
          <w:tcPr>
            <w:tcW w:w="1134" w:type="dxa"/>
            <w:tcBorders>
              <w:top w:val="single" w:sz="4" w:space="0" w:color="auto"/>
              <w:bottom w:val="single" w:sz="4" w:space="0" w:color="auto"/>
            </w:tcBorders>
            <w:shd w:val="clear" w:color="000000" w:fill="DBB731"/>
            <w:noWrap/>
            <w:vAlign w:val="center"/>
            <w:hideMark/>
          </w:tcPr>
          <w:p w14:paraId="72D79A22" w14:textId="77777777" w:rsidR="00312042" w:rsidRPr="00A367FF" w:rsidRDefault="00312042" w:rsidP="003D0F2B">
            <w:pPr>
              <w:spacing w:before="40" w:after="40" w:line="240" w:lineRule="auto"/>
              <w:jc w:val="right"/>
              <w:rPr>
                <w:rFonts w:eastAsia="SimHei"/>
                <w:b/>
                <w:bCs/>
                <w:sz w:val="20"/>
                <w:szCs w:val="20"/>
              </w:rPr>
            </w:pPr>
          </w:p>
        </w:tc>
        <w:tc>
          <w:tcPr>
            <w:tcW w:w="1276" w:type="dxa"/>
            <w:tcBorders>
              <w:top w:val="single" w:sz="4" w:space="0" w:color="auto"/>
              <w:bottom w:val="single" w:sz="4" w:space="0" w:color="auto"/>
            </w:tcBorders>
            <w:shd w:val="clear" w:color="000000" w:fill="DBB731"/>
            <w:noWrap/>
            <w:vAlign w:val="center"/>
            <w:hideMark/>
          </w:tcPr>
          <w:p w14:paraId="5440F234" w14:textId="77777777" w:rsidR="00312042" w:rsidRPr="00A367FF" w:rsidRDefault="00312042" w:rsidP="003D0F2B">
            <w:pPr>
              <w:spacing w:before="40" w:after="40" w:line="240" w:lineRule="auto"/>
              <w:jc w:val="right"/>
              <w:rPr>
                <w:rFonts w:eastAsia="SimHei"/>
                <w:b/>
                <w:bCs/>
                <w:sz w:val="20"/>
                <w:szCs w:val="20"/>
              </w:rPr>
            </w:pPr>
          </w:p>
        </w:tc>
        <w:tc>
          <w:tcPr>
            <w:tcW w:w="1134" w:type="dxa"/>
            <w:tcBorders>
              <w:top w:val="single" w:sz="4" w:space="0" w:color="auto"/>
              <w:bottom w:val="single" w:sz="4" w:space="0" w:color="auto"/>
            </w:tcBorders>
            <w:shd w:val="clear" w:color="000000" w:fill="DBB731"/>
            <w:noWrap/>
            <w:vAlign w:val="center"/>
            <w:hideMark/>
          </w:tcPr>
          <w:p w14:paraId="5A988570" w14:textId="77777777" w:rsidR="00312042" w:rsidRPr="00A367FF" w:rsidRDefault="00312042" w:rsidP="003D0F2B">
            <w:pPr>
              <w:spacing w:before="40" w:after="40" w:line="240" w:lineRule="auto"/>
              <w:jc w:val="right"/>
              <w:rPr>
                <w:rFonts w:eastAsia="SimHei"/>
                <w:b/>
                <w:bCs/>
                <w:sz w:val="20"/>
                <w:szCs w:val="20"/>
              </w:rPr>
            </w:pPr>
            <w:r w:rsidRPr="00A367FF">
              <w:rPr>
                <w:rFonts w:eastAsia="SimHei"/>
                <w:b/>
                <w:bCs/>
                <w:color w:val="000000"/>
                <w:sz w:val="20"/>
                <w:szCs w:val="20"/>
                <w:lang w:val="zh-CN"/>
              </w:rPr>
              <w:t>770 000</w:t>
            </w:r>
          </w:p>
        </w:tc>
        <w:tc>
          <w:tcPr>
            <w:tcW w:w="1134" w:type="dxa"/>
            <w:tcBorders>
              <w:top w:val="single" w:sz="4" w:space="0" w:color="auto"/>
              <w:bottom w:val="single" w:sz="4" w:space="0" w:color="auto"/>
            </w:tcBorders>
            <w:shd w:val="clear" w:color="000000" w:fill="DBB731"/>
            <w:noWrap/>
            <w:vAlign w:val="center"/>
            <w:hideMark/>
          </w:tcPr>
          <w:p w14:paraId="2843FDA5" w14:textId="77777777" w:rsidR="00312042" w:rsidRPr="00A367FF" w:rsidRDefault="00312042" w:rsidP="003D0F2B">
            <w:pPr>
              <w:spacing w:before="40" w:after="40" w:line="240" w:lineRule="auto"/>
              <w:jc w:val="right"/>
              <w:rPr>
                <w:rFonts w:eastAsia="SimHei"/>
                <w:b/>
                <w:bCs/>
                <w:sz w:val="20"/>
                <w:szCs w:val="20"/>
              </w:rPr>
            </w:pPr>
            <w:r w:rsidRPr="00A367FF">
              <w:rPr>
                <w:rFonts w:eastAsia="SimHei"/>
                <w:b/>
                <w:bCs/>
                <w:color w:val="000000"/>
                <w:sz w:val="20"/>
                <w:szCs w:val="20"/>
                <w:lang w:val="zh-CN"/>
              </w:rPr>
              <w:t>750 000</w:t>
            </w:r>
          </w:p>
        </w:tc>
        <w:tc>
          <w:tcPr>
            <w:tcW w:w="1245" w:type="dxa"/>
            <w:tcBorders>
              <w:top w:val="single" w:sz="4" w:space="0" w:color="auto"/>
              <w:bottom w:val="single" w:sz="4" w:space="0" w:color="auto"/>
            </w:tcBorders>
            <w:shd w:val="clear" w:color="000000" w:fill="DBB731"/>
            <w:noWrap/>
            <w:vAlign w:val="center"/>
            <w:hideMark/>
          </w:tcPr>
          <w:p w14:paraId="53666241" w14:textId="77777777" w:rsidR="00312042" w:rsidRPr="00A367FF" w:rsidRDefault="00312042" w:rsidP="003D0F2B">
            <w:pPr>
              <w:spacing w:before="40" w:after="40" w:line="240" w:lineRule="auto"/>
              <w:jc w:val="right"/>
              <w:rPr>
                <w:rFonts w:eastAsia="SimHei"/>
                <w:b/>
                <w:bCs/>
                <w:sz w:val="20"/>
                <w:szCs w:val="20"/>
              </w:rPr>
            </w:pPr>
            <w:r w:rsidRPr="00A367FF">
              <w:rPr>
                <w:rFonts w:eastAsia="SimHei"/>
                <w:b/>
                <w:bCs/>
                <w:color w:val="000000"/>
                <w:sz w:val="20"/>
                <w:szCs w:val="20"/>
                <w:lang w:val="zh-CN"/>
              </w:rPr>
              <w:t>1 520 000</w:t>
            </w:r>
          </w:p>
        </w:tc>
      </w:tr>
      <w:tr w:rsidR="00F234CD" w:rsidRPr="00A367FF" w14:paraId="36B3C7ED" w14:textId="77777777" w:rsidTr="00917804">
        <w:trPr>
          <w:trHeight w:val="42"/>
          <w:jc w:val="right"/>
        </w:trPr>
        <w:tc>
          <w:tcPr>
            <w:tcW w:w="7230" w:type="dxa"/>
            <w:gridSpan w:val="2"/>
            <w:tcBorders>
              <w:top w:val="single" w:sz="4" w:space="0" w:color="auto"/>
            </w:tcBorders>
            <w:noWrap/>
            <w:vAlign w:val="center"/>
            <w:hideMark/>
          </w:tcPr>
          <w:p w14:paraId="7F45C09B" w14:textId="77777777" w:rsidR="00312042" w:rsidRPr="00A367FF" w:rsidRDefault="00312042" w:rsidP="003D0F2B">
            <w:pPr>
              <w:keepNext/>
              <w:keepLines/>
              <w:spacing w:before="40" w:after="40" w:line="240" w:lineRule="auto"/>
              <w:rPr>
                <w:rFonts w:eastAsia="SimHei"/>
                <w:b/>
                <w:bCs/>
                <w:sz w:val="20"/>
                <w:szCs w:val="20"/>
              </w:rPr>
            </w:pPr>
            <w:r w:rsidRPr="00A367FF">
              <w:rPr>
                <w:rFonts w:eastAsia="SimHei"/>
                <w:b/>
                <w:bCs/>
                <w:color w:val="000000"/>
                <w:sz w:val="20"/>
                <w:szCs w:val="20"/>
                <w:lang w:val="zh-CN"/>
              </w:rPr>
              <w:lastRenderedPageBreak/>
              <w:t>C.</w:t>
            </w:r>
            <w:r w:rsidRPr="00A367FF">
              <w:rPr>
                <w:rFonts w:eastAsia="SimHei"/>
                <w:color w:val="000000"/>
                <w:sz w:val="20"/>
                <w:szCs w:val="20"/>
                <w:lang w:val="zh-CN"/>
              </w:rPr>
              <w:t xml:space="preserve"> </w:t>
            </w:r>
            <w:r w:rsidRPr="00A367FF">
              <w:rPr>
                <w:rFonts w:eastAsia="SimHei"/>
                <w:b/>
                <w:bCs/>
                <w:color w:val="000000"/>
                <w:sz w:val="20"/>
                <w:szCs w:val="20"/>
                <w:lang w:val="zh-CN"/>
              </w:rPr>
              <w:t>科学和技术活动</w:t>
            </w:r>
          </w:p>
        </w:tc>
        <w:tc>
          <w:tcPr>
            <w:tcW w:w="1275" w:type="dxa"/>
            <w:tcBorders>
              <w:top w:val="single" w:sz="4" w:space="0" w:color="auto"/>
            </w:tcBorders>
            <w:noWrap/>
            <w:vAlign w:val="center"/>
            <w:hideMark/>
          </w:tcPr>
          <w:p w14:paraId="31FB03BA" w14:textId="77777777" w:rsidR="00312042" w:rsidRPr="00A367FF" w:rsidRDefault="00312042" w:rsidP="003D0F2B">
            <w:pPr>
              <w:keepNext/>
              <w:keepLines/>
              <w:spacing w:before="40" w:after="40" w:line="240" w:lineRule="auto"/>
              <w:jc w:val="right"/>
              <w:rPr>
                <w:rFonts w:eastAsia="SimHei"/>
                <w:b/>
                <w:bCs/>
                <w:sz w:val="20"/>
                <w:szCs w:val="20"/>
              </w:rPr>
            </w:pPr>
          </w:p>
        </w:tc>
        <w:tc>
          <w:tcPr>
            <w:tcW w:w="1134" w:type="dxa"/>
            <w:tcBorders>
              <w:top w:val="single" w:sz="4" w:space="0" w:color="auto"/>
            </w:tcBorders>
            <w:noWrap/>
            <w:vAlign w:val="center"/>
            <w:hideMark/>
          </w:tcPr>
          <w:p w14:paraId="05CAD582" w14:textId="77777777" w:rsidR="00312042" w:rsidRPr="00A367FF" w:rsidRDefault="00312042" w:rsidP="003D0F2B">
            <w:pPr>
              <w:keepNext/>
              <w:keepLines/>
              <w:spacing w:before="40" w:after="40" w:line="240" w:lineRule="auto"/>
              <w:jc w:val="right"/>
              <w:rPr>
                <w:rFonts w:eastAsia="SimHei"/>
                <w:b/>
                <w:bCs/>
                <w:sz w:val="20"/>
                <w:szCs w:val="20"/>
              </w:rPr>
            </w:pPr>
          </w:p>
        </w:tc>
        <w:tc>
          <w:tcPr>
            <w:tcW w:w="1276" w:type="dxa"/>
            <w:tcBorders>
              <w:top w:val="single" w:sz="4" w:space="0" w:color="auto"/>
            </w:tcBorders>
            <w:noWrap/>
            <w:vAlign w:val="center"/>
            <w:hideMark/>
          </w:tcPr>
          <w:p w14:paraId="516D9505" w14:textId="77777777" w:rsidR="00312042" w:rsidRPr="00A367FF" w:rsidRDefault="00312042" w:rsidP="003D0F2B">
            <w:pPr>
              <w:keepNext/>
              <w:keepLines/>
              <w:spacing w:before="40" w:after="40" w:line="240" w:lineRule="auto"/>
              <w:jc w:val="right"/>
              <w:rPr>
                <w:rFonts w:eastAsia="SimHei"/>
                <w:b/>
                <w:bCs/>
                <w:sz w:val="20"/>
                <w:szCs w:val="20"/>
              </w:rPr>
            </w:pPr>
          </w:p>
        </w:tc>
        <w:tc>
          <w:tcPr>
            <w:tcW w:w="1134" w:type="dxa"/>
            <w:tcBorders>
              <w:top w:val="single" w:sz="4" w:space="0" w:color="auto"/>
            </w:tcBorders>
            <w:noWrap/>
            <w:vAlign w:val="center"/>
            <w:hideMark/>
          </w:tcPr>
          <w:p w14:paraId="73FAD4E1" w14:textId="77777777" w:rsidR="00312042" w:rsidRPr="00A367FF" w:rsidRDefault="00312042" w:rsidP="003D0F2B">
            <w:pPr>
              <w:keepNext/>
              <w:keepLines/>
              <w:spacing w:before="40" w:after="40" w:line="240" w:lineRule="auto"/>
              <w:jc w:val="right"/>
              <w:rPr>
                <w:rFonts w:eastAsia="SimHei"/>
                <w:b/>
                <w:bCs/>
                <w:sz w:val="20"/>
                <w:szCs w:val="20"/>
              </w:rPr>
            </w:pPr>
          </w:p>
        </w:tc>
        <w:tc>
          <w:tcPr>
            <w:tcW w:w="1134" w:type="dxa"/>
            <w:tcBorders>
              <w:top w:val="single" w:sz="4" w:space="0" w:color="auto"/>
            </w:tcBorders>
            <w:noWrap/>
            <w:vAlign w:val="center"/>
            <w:hideMark/>
          </w:tcPr>
          <w:p w14:paraId="78C5A370" w14:textId="77777777" w:rsidR="00312042" w:rsidRPr="00A367FF" w:rsidRDefault="00312042" w:rsidP="003D0F2B">
            <w:pPr>
              <w:keepNext/>
              <w:keepLines/>
              <w:spacing w:before="40" w:after="40" w:line="240" w:lineRule="auto"/>
              <w:jc w:val="right"/>
              <w:rPr>
                <w:rFonts w:eastAsia="SimHei"/>
                <w:b/>
                <w:bCs/>
                <w:sz w:val="20"/>
                <w:szCs w:val="20"/>
              </w:rPr>
            </w:pPr>
          </w:p>
        </w:tc>
        <w:tc>
          <w:tcPr>
            <w:tcW w:w="1245" w:type="dxa"/>
            <w:tcBorders>
              <w:top w:val="single" w:sz="4" w:space="0" w:color="auto"/>
            </w:tcBorders>
            <w:noWrap/>
            <w:vAlign w:val="center"/>
            <w:hideMark/>
          </w:tcPr>
          <w:p w14:paraId="511BE883" w14:textId="77777777" w:rsidR="00312042" w:rsidRPr="00A367FF" w:rsidRDefault="00312042" w:rsidP="003D0F2B">
            <w:pPr>
              <w:keepNext/>
              <w:keepLines/>
              <w:spacing w:before="40" w:after="40" w:line="240" w:lineRule="auto"/>
              <w:jc w:val="right"/>
              <w:rPr>
                <w:rFonts w:eastAsia="SimHei"/>
                <w:b/>
                <w:bCs/>
                <w:sz w:val="20"/>
                <w:szCs w:val="20"/>
              </w:rPr>
            </w:pPr>
          </w:p>
        </w:tc>
      </w:tr>
      <w:tr w:rsidR="00F234CD" w:rsidRPr="00A367FF" w14:paraId="7B015878" w14:textId="77777777" w:rsidTr="00917804">
        <w:trPr>
          <w:trHeight w:val="52"/>
          <w:jc w:val="right"/>
        </w:trPr>
        <w:tc>
          <w:tcPr>
            <w:tcW w:w="7230" w:type="dxa"/>
            <w:gridSpan w:val="2"/>
            <w:tcBorders>
              <w:top w:val="nil"/>
            </w:tcBorders>
            <w:noWrap/>
            <w:vAlign w:val="center"/>
            <w:hideMark/>
          </w:tcPr>
          <w:p w14:paraId="2A099CE0" w14:textId="77777777" w:rsidR="00312042" w:rsidRPr="00A367FF" w:rsidRDefault="00312042" w:rsidP="003D0F2B">
            <w:pPr>
              <w:keepNext/>
              <w:keepLines/>
              <w:spacing w:before="40" w:after="40" w:line="240" w:lineRule="auto"/>
              <w:rPr>
                <w:rFonts w:eastAsia="SimHei"/>
                <w:b/>
                <w:bCs/>
                <w:sz w:val="20"/>
                <w:szCs w:val="20"/>
              </w:rPr>
            </w:pPr>
            <w:r w:rsidRPr="00A367FF">
              <w:rPr>
                <w:rFonts w:eastAsia="SimHei"/>
                <w:b/>
                <w:bCs/>
                <w:color w:val="000000"/>
                <w:sz w:val="20"/>
                <w:szCs w:val="20"/>
                <w:lang w:val="zh-CN"/>
              </w:rPr>
              <w:t>5.</w:t>
            </w:r>
            <w:r w:rsidRPr="00A367FF">
              <w:rPr>
                <w:rFonts w:eastAsia="SimHei"/>
                <w:color w:val="000000"/>
                <w:sz w:val="20"/>
                <w:szCs w:val="20"/>
                <w:lang w:val="zh-CN"/>
              </w:rPr>
              <w:t xml:space="preserve"> </w:t>
            </w:r>
            <w:r w:rsidRPr="00A367FF">
              <w:rPr>
                <w:rFonts w:eastAsia="SimHei"/>
                <w:b/>
                <w:bCs/>
                <w:color w:val="000000"/>
                <w:sz w:val="20"/>
                <w:szCs w:val="20"/>
                <w:lang w:val="zh-CN"/>
              </w:rPr>
              <w:t>为水</w:t>
            </w:r>
            <w:proofErr w:type="gramStart"/>
            <w:r w:rsidRPr="00A367FF">
              <w:rPr>
                <w:rFonts w:eastAsia="SimHei"/>
                <w:b/>
                <w:bCs/>
                <w:color w:val="000000"/>
                <w:sz w:val="20"/>
                <w:szCs w:val="20"/>
                <w:lang w:val="zh-CN"/>
              </w:rPr>
              <w:t>俣</w:t>
            </w:r>
            <w:proofErr w:type="gramEnd"/>
            <w:r w:rsidRPr="00A367FF">
              <w:rPr>
                <w:rFonts w:eastAsia="SimHei"/>
                <w:b/>
                <w:bCs/>
                <w:color w:val="000000"/>
                <w:sz w:val="20"/>
                <w:szCs w:val="20"/>
                <w:lang w:val="zh-CN"/>
              </w:rPr>
              <w:t>公约缔约方提供科学支持</w:t>
            </w:r>
          </w:p>
        </w:tc>
        <w:tc>
          <w:tcPr>
            <w:tcW w:w="1275" w:type="dxa"/>
            <w:tcBorders>
              <w:top w:val="nil"/>
            </w:tcBorders>
            <w:noWrap/>
            <w:vAlign w:val="center"/>
            <w:hideMark/>
          </w:tcPr>
          <w:p w14:paraId="4DD405AE" w14:textId="77777777" w:rsidR="00312042" w:rsidRPr="00A367FF" w:rsidRDefault="00312042" w:rsidP="003D0F2B">
            <w:pPr>
              <w:keepNext/>
              <w:keepLines/>
              <w:spacing w:before="40" w:after="40" w:line="240" w:lineRule="auto"/>
              <w:jc w:val="right"/>
              <w:rPr>
                <w:rFonts w:eastAsia="SimHei"/>
                <w:b/>
                <w:bCs/>
                <w:sz w:val="20"/>
                <w:szCs w:val="20"/>
              </w:rPr>
            </w:pPr>
          </w:p>
        </w:tc>
        <w:tc>
          <w:tcPr>
            <w:tcW w:w="1134" w:type="dxa"/>
            <w:tcBorders>
              <w:top w:val="nil"/>
            </w:tcBorders>
            <w:noWrap/>
            <w:vAlign w:val="center"/>
            <w:hideMark/>
          </w:tcPr>
          <w:p w14:paraId="59EAC8EA" w14:textId="77777777" w:rsidR="00312042" w:rsidRPr="00A367FF" w:rsidRDefault="00312042" w:rsidP="003D0F2B">
            <w:pPr>
              <w:keepNext/>
              <w:keepLines/>
              <w:spacing w:before="40" w:after="40" w:line="240" w:lineRule="auto"/>
              <w:jc w:val="right"/>
              <w:rPr>
                <w:rFonts w:eastAsia="SimHei"/>
                <w:b/>
                <w:bCs/>
                <w:sz w:val="20"/>
                <w:szCs w:val="20"/>
              </w:rPr>
            </w:pPr>
          </w:p>
        </w:tc>
        <w:tc>
          <w:tcPr>
            <w:tcW w:w="1276" w:type="dxa"/>
            <w:tcBorders>
              <w:top w:val="nil"/>
            </w:tcBorders>
            <w:noWrap/>
            <w:vAlign w:val="center"/>
            <w:hideMark/>
          </w:tcPr>
          <w:p w14:paraId="1F2A97A5" w14:textId="77777777" w:rsidR="00312042" w:rsidRPr="00A367FF" w:rsidRDefault="00312042" w:rsidP="003D0F2B">
            <w:pPr>
              <w:keepNext/>
              <w:keepLines/>
              <w:spacing w:before="40" w:after="40" w:line="240" w:lineRule="auto"/>
              <w:jc w:val="right"/>
              <w:rPr>
                <w:rFonts w:eastAsia="SimHei"/>
                <w:sz w:val="20"/>
                <w:szCs w:val="20"/>
              </w:rPr>
            </w:pPr>
          </w:p>
        </w:tc>
        <w:tc>
          <w:tcPr>
            <w:tcW w:w="1134" w:type="dxa"/>
            <w:tcBorders>
              <w:top w:val="nil"/>
            </w:tcBorders>
            <w:noWrap/>
            <w:vAlign w:val="center"/>
            <w:hideMark/>
          </w:tcPr>
          <w:p w14:paraId="4008583A" w14:textId="77777777" w:rsidR="00312042" w:rsidRPr="00A367FF" w:rsidRDefault="00312042" w:rsidP="003D0F2B">
            <w:pPr>
              <w:keepNext/>
              <w:keepLines/>
              <w:spacing w:before="40" w:after="40" w:line="240" w:lineRule="auto"/>
              <w:jc w:val="right"/>
              <w:rPr>
                <w:rFonts w:eastAsia="SimHei"/>
                <w:b/>
                <w:bCs/>
                <w:sz w:val="20"/>
                <w:szCs w:val="20"/>
              </w:rPr>
            </w:pPr>
          </w:p>
        </w:tc>
        <w:tc>
          <w:tcPr>
            <w:tcW w:w="1134" w:type="dxa"/>
            <w:tcBorders>
              <w:top w:val="nil"/>
            </w:tcBorders>
            <w:noWrap/>
            <w:vAlign w:val="center"/>
            <w:hideMark/>
          </w:tcPr>
          <w:p w14:paraId="1B2D8742" w14:textId="77777777" w:rsidR="00312042" w:rsidRPr="00A367FF" w:rsidRDefault="00312042" w:rsidP="003D0F2B">
            <w:pPr>
              <w:keepNext/>
              <w:keepLines/>
              <w:spacing w:before="40" w:after="40" w:line="240" w:lineRule="auto"/>
              <w:jc w:val="right"/>
              <w:rPr>
                <w:rFonts w:eastAsia="SimHei"/>
                <w:b/>
                <w:bCs/>
                <w:sz w:val="20"/>
                <w:szCs w:val="20"/>
              </w:rPr>
            </w:pPr>
          </w:p>
        </w:tc>
        <w:tc>
          <w:tcPr>
            <w:tcW w:w="1245" w:type="dxa"/>
            <w:tcBorders>
              <w:top w:val="nil"/>
            </w:tcBorders>
            <w:noWrap/>
            <w:vAlign w:val="center"/>
            <w:hideMark/>
          </w:tcPr>
          <w:p w14:paraId="3CAAAED1" w14:textId="77777777" w:rsidR="00312042" w:rsidRPr="00A367FF" w:rsidRDefault="00312042" w:rsidP="003D0F2B">
            <w:pPr>
              <w:keepNext/>
              <w:keepLines/>
              <w:spacing w:before="40" w:after="40" w:line="240" w:lineRule="auto"/>
              <w:jc w:val="right"/>
              <w:rPr>
                <w:rFonts w:eastAsia="SimHei"/>
                <w:sz w:val="20"/>
                <w:szCs w:val="20"/>
              </w:rPr>
            </w:pPr>
          </w:p>
        </w:tc>
      </w:tr>
      <w:tr w:rsidR="00F234CD" w:rsidRPr="00B75D8B" w14:paraId="7A422F2A" w14:textId="77777777" w:rsidTr="009A58EE">
        <w:trPr>
          <w:trHeight w:val="300"/>
          <w:jc w:val="right"/>
        </w:trPr>
        <w:tc>
          <w:tcPr>
            <w:tcW w:w="284" w:type="dxa"/>
            <w:noWrap/>
            <w:vAlign w:val="center"/>
            <w:hideMark/>
          </w:tcPr>
          <w:p w14:paraId="7DABFDE8" w14:textId="77777777" w:rsidR="00312042" w:rsidRPr="00B75D8B" w:rsidRDefault="00312042" w:rsidP="003D0F2B">
            <w:pPr>
              <w:spacing w:before="40" w:after="40" w:line="240" w:lineRule="auto"/>
              <w:rPr>
                <w:rFonts w:eastAsia="SimSun"/>
                <w:b/>
                <w:bCs/>
                <w:sz w:val="20"/>
                <w:szCs w:val="20"/>
              </w:rPr>
            </w:pPr>
            <w:r w:rsidRPr="00B75D8B">
              <w:rPr>
                <w:rFonts w:eastAsia="SimSun"/>
                <w:b/>
                <w:bCs/>
                <w:color w:val="000000"/>
                <w:sz w:val="20"/>
                <w:szCs w:val="20"/>
              </w:rPr>
              <w:t> </w:t>
            </w:r>
          </w:p>
        </w:tc>
        <w:tc>
          <w:tcPr>
            <w:tcW w:w="6946" w:type="dxa"/>
            <w:noWrap/>
            <w:vAlign w:val="center"/>
            <w:hideMark/>
          </w:tcPr>
          <w:p w14:paraId="4A38B979" w14:textId="277FC442"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lang w:val="zh-CN"/>
              </w:rPr>
              <w:t xml:space="preserve">5.1. </w:t>
            </w:r>
            <w:r w:rsidRPr="00B75D8B">
              <w:rPr>
                <w:rFonts w:eastAsia="SimSun"/>
                <w:color w:val="000000"/>
                <w:sz w:val="20"/>
                <w:szCs w:val="20"/>
                <w:lang w:val="zh-CN"/>
              </w:rPr>
              <w:t>改进制定汞清单的方法</w:t>
            </w:r>
          </w:p>
        </w:tc>
        <w:tc>
          <w:tcPr>
            <w:tcW w:w="1275" w:type="dxa"/>
            <w:noWrap/>
            <w:vAlign w:val="center"/>
            <w:hideMark/>
          </w:tcPr>
          <w:p w14:paraId="7D302B19"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3BF25D9C" w14:textId="77777777" w:rsidR="00312042" w:rsidRPr="00B75D8B" w:rsidRDefault="00312042" w:rsidP="003D0F2B">
            <w:pPr>
              <w:spacing w:before="40" w:after="40" w:line="240" w:lineRule="auto"/>
              <w:jc w:val="right"/>
              <w:rPr>
                <w:rFonts w:eastAsia="SimSun"/>
                <w:sz w:val="20"/>
                <w:szCs w:val="20"/>
              </w:rPr>
            </w:pPr>
          </w:p>
        </w:tc>
        <w:tc>
          <w:tcPr>
            <w:tcW w:w="1276" w:type="dxa"/>
            <w:noWrap/>
            <w:vAlign w:val="center"/>
            <w:hideMark/>
          </w:tcPr>
          <w:p w14:paraId="5BFE0981"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3BBF7FEB"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50 000</w:t>
            </w:r>
          </w:p>
        </w:tc>
        <w:tc>
          <w:tcPr>
            <w:tcW w:w="1134" w:type="dxa"/>
            <w:noWrap/>
            <w:vAlign w:val="center"/>
            <w:hideMark/>
          </w:tcPr>
          <w:p w14:paraId="3C9B1CFC"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50 000</w:t>
            </w:r>
          </w:p>
        </w:tc>
        <w:tc>
          <w:tcPr>
            <w:tcW w:w="1245" w:type="dxa"/>
            <w:noWrap/>
            <w:vAlign w:val="center"/>
            <w:hideMark/>
          </w:tcPr>
          <w:p w14:paraId="25B3B562"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100 000</w:t>
            </w:r>
          </w:p>
        </w:tc>
      </w:tr>
      <w:tr w:rsidR="00F234CD" w:rsidRPr="00B75D8B" w14:paraId="0D843A2C" w14:textId="77777777" w:rsidTr="009A58EE">
        <w:trPr>
          <w:trHeight w:val="300"/>
          <w:jc w:val="right"/>
        </w:trPr>
        <w:tc>
          <w:tcPr>
            <w:tcW w:w="284" w:type="dxa"/>
            <w:noWrap/>
            <w:vAlign w:val="center"/>
            <w:hideMark/>
          </w:tcPr>
          <w:p w14:paraId="581851CC" w14:textId="77777777" w:rsidR="00312042" w:rsidRPr="00B75D8B" w:rsidRDefault="00312042" w:rsidP="003D0F2B">
            <w:pPr>
              <w:spacing w:before="40" w:after="40" w:line="240" w:lineRule="auto"/>
              <w:rPr>
                <w:rFonts w:eastAsia="SimSun"/>
                <w:b/>
                <w:bCs/>
                <w:sz w:val="20"/>
                <w:szCs w:val="20"/>
              </w:rPr>
            </w:pPr>
            <w:r w:rsidRPr="00B75D8B">
              <w:rPr>
                <w:rFonts w:eastAsia="SimSun"/>
                <w:b/>
                <w:bCs/>
                <w:color w:val="000000"/>
                <w:sz w:val="20"/>
                <w:szCs w:val="20"/>
              </w:rPr>
              <w:t> </w:t>
            </w:r>
          </w:p>
        </w:tc>
        <w:tc>
          <w:tcPr>
            <w:tcW w:w="6946" w:type="dxa"/>
            <w:noWrap/>
            <w:vAlign w:val="center"/>
            <w:hideMark/>
          </w:tcPr>
          <w:p w14:paraId="3806DC8C" w14:textId="36B7C019"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lang w:val="zh-CN"/>
              </w:rPr>
              <w:t xml:space="preserve">5.2. </w:t>
            </w:r>
            <w:r w:rsidRPr="00B75D8B">
              <w:rPr>
                <w:rFonts w:eastAsia="SimSun"/>
                <w:color w:val="000000"/>
                <w:sz w:val="20"/>
                <w:szCs w:val="20"/>
                <w:lang w:val="zh-CN"/>
              </w:rPr>
              <w:t>关于建模和监测的信息交流</w:t>
            </w:r>
          </w:p>
        </w:tc>
        <w:tc>
          <w:tcPr>
            <w:tcW w:w="1275" w:type="dxa"/>
            <w:noWrap/>
            <w:vAlign w:val="center"/>
            <w:hideMark/>
          </w:tcPr>
          <w:p w14:paraId="7A47ADBD"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2AE1256C" w14:textId="77777777" w:rsidR="00312042" w:rsidRPr="00B75D8B" w:rsidRDefault="00312042" w:rsidP="003D0F2B">
            <w:pPr>
              <w:spacing w:before="40" w:after="40" w:line="240" w:lineRule="auto"/>
              <w:jc w:val="right"/>
              <w:rPr>
                <w:rFonts w:eastAsia="SimSun"/>
                <w:sz w:val="20"/>
                <w:szCs w:val="20"/>
              </w:rPr>
            </w:pPr>
          </w:p>
        </w:tc>
        <w:tc>
          <w:tcPr>
            <w:tcW w:w="1276" w:type="dxa"/>
            <w:noWrap/>
            <w:vAlign w:val="center"/>
            <w:hideMark/>
          </w:tcPr>
          <w:p w14:paraId="1A655A28"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3D4073AB"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50 000</w:t>
            </w:r>
          </w:p>
        </w:tc>
        <w:tc>
          <w:tcPr>
            <w:tcW w:w="1134" w:type="dxa"/>
            <w:noWrap/>
            <w:vAlign w:val="center"/>
            <w:hideMark/>
          </w:tcPr>
          <w:p w14:paraId="6CA2375E"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50 000</w:t>
            </w:r>
          </w:p>
        </w:tc>
        <w:tc>
          <w:tcPr>
            <w:tcW w:w="1245" w:type="dxa"/>
            <w:noWrap/>
            <w:vAlign w:val="center"/>
            <w:hideMark/>
          </w:tcPr>
          <w:p w14:paraId="2632FF98"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100 000</w:t>
            </w:r>
          </w:p>
        </w:tc>
      </w:tr>
      <w:tr w:rsidR="00F234CD" w:rsidRPr="00B75D8B" w14:paraId="21AC0940" w14:textId="77777777" w:rsidTr="009A58EE">
        <w:trPr>
          <w:trHeight w:val="300"/>
          <w:jc w:val="right"/>
        </w:trPr>
        <w:tc>
          <w:tcPr>
            <w:tcW w:w="284" w:type="dxa"/>
            <w:noWrap/>
            <w:vAlign w:val="center"/>
            <w:hideMark/>
          </w:tcPr>
          <w:p w14:paraId="24B85632" w14:textId="77777777" w:rsidR="00312042" w:rsidRPr="00B75D8B" w:rsidRDefault="00312042" w:rsidP="003D0F2B">
            <w:pPr>
              <w:spacing w:before="40" w:after="40" w:line="240" w:lineRule="auto"/>
              <w:rPr>
                <w:rFonts w:eastAsia="SimSun"/>
                <w:b/>
                <w:bCs/>
                <w:sz w:val="20"/>
                <w:szCs w:val="20"/>
              </w:rPr>
            </w:pPr>
            <w:r w:rsidRPr="00B75D8B">
              <w:rPr>
                <w:rFonts w:eastAsia="SimSun"/>
                <w:b/>
                <w:bCs/>
                <w:color w:val="000000"/>
                <w:sz w:val="20"/>
                <w:szCs w:val="20"/>
              </w:rPr>
              <w:t> </w:t>
            </w:r>
          </w:p>
        </w:tc>
        <w:tc>
          <w:tcPr>
            <w:tcW w:w="6946" w:type="dxa"/>
            <w:noWrap/>
            <w:vAlign w:val="center"/>
            <w:hideMark/>
          </w:tcPr>
          <w:p w14:paraId="4ECF7615" w14:textId="626C297D"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lang w:val="zh-CN"/>
              </w:rPr>
              <w:t xml:space="preserve">5.3. </w:t>
            </w:r>
            <w:r w:rsidRPr="00B75D8B">
              <w:rPr>
                <w:rFonts w:eastAsia="SimSun"/>
                <w:color w:val="000000"/>
                <w:sz w:val="20"/>
                <w:szCs w:val="20"/>
                <w:lang w:val="zh-CN"/>
              </w:rPr>
              <w:t>评估汞的健康、环境和社会经济影响</w:t>
            </w:r>
          </w:p>
        </w:tc>
        <w:tc>
          <w:tcPr>
            <w:tcW w:w="1275" w:type="dxa"/>
            <w:noWrap/>
            <w:vAlign w:val="center"/>
            <w:hideMark/>
          </w:tcPr>
          <w:p w14:paraId="07F1ED22"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6722DB3C" w14:textId="77777777" w:rsidR="00312042" w:rsidRPr="00B75D8B" w:rsidRDefault="00312042" w:rsidP="003D0F2B">
            <w:pPr>
              <w:spacing w:before="40" w:after="40" w:line="240" w:lineRule="auto"/>
              <w:jc w:val="right"/>
              <w:rPr>
                <w:rFonts w:eastAsia="SimSun"/>
                <w:sz w:val="20"/>
                <w:szCs w:val="20"/>
              </w:rPr>
            </w:pPr>
          </w:p>
        </w:tc>
        <w:tc>
          <w:tcPr>
            <w:tcW w:w="1276" w:type="dxa"/>
            <w:noWrap/>
            <w:vAlign w:val="center"/>
            <w:hideMark/>
          </w:tcPr>
          <w:p w14:paraId="3F417B3E"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4E21C952"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75 000</w:t>
            </w:r>
          </w:p>
        </w:tc>
        <w:tc>
          <w:tcPr>
            <w:tcW w:w="1134" w:type="dxa"/>
            <w:noWrap/>
            <w:vAlign w:val="center"/>
            <w:hideMark/>
          </w:tcPr>
          <w:p w14:paraId="013539CA"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75 000</w:t>
            </w:r>
          </w:p>
        </w:tc>
        <w:tc>
          <w:tcPr>
            <w:tcW w:w="1245" w:type="dxa"/>
            <w:noWrap/>
            <w:vAlign w:val="center"/>
            <w:hideMark/>
          </w:tcPr>
          <w:p w14:paraId="71F6BC8B"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150 000</w:t>
            </w:r>
          </w:p>
        </w:tc>
      </w:tr>
      <w:tr w:rsidR="00F234CD" w:rsidRPr="00B75D8B" w14:paraId="3416D2CA" w14:textId="77777777" w:rsidTr="009A58EE">
        <w:trPr>
          <w:trHeight w:val="300"/>
          <w:jc w:val="right"/>
        </w:trPr>
        <w:tc>
          <w:tcPr>
            <w:tcW w:w="284" w:type="dxa"/>
            <w:noWrap/>
            <w:vAlign w:val="center"/>
            <w:hideMark/>
          </w:tcPr>
          <w:p w14:paraId="5FEB98B7" w14:textId="77777777" w:rsidR="00312042" w:rsidRPr="00B75D8B" w:rsidRDefault="00312042" w:rsidP="003D0F2B">
            <w:pPr>
              <w:spacing w:before="40" w:after="40" w:line="240" w:lineRule="auto"/>
              <w:rPr>
                <w:rFonts w:eastAsia="SimSun"/>
                <w:b/>
                <w:bCs/>
                <w:sz w:val="20"/>
                <w:szCs w:val="20"/>
              </w:rPr>
            </w:pPr>
            <w:r w:rsidRPr="00B75D8B">
              <w:rPr>
                <w:rFonts w:eastAsia="SimSun"/>
                <w:b/>
                <w:bCs/>
                <w:color w:val="000000"/>
                <w:sz w:val="20"/>
                <w:szCs w:val="20"/>
              </w:rPr>
              <w:t> </w:t>
            </w:r>
          </w:p>
        </w:tc>
        <w:tc>
          <w:tcPr>
            <w:tcW w:w="6946" w:type="dxa"/>
            <w:noWrap/>
            <w:vAlign w:val="center"/>
            <w:hideMark/>
          </w:tcPr>
          <w:p w14:paraId="6C4E94B8" w14:textId="64442E49"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lang w:val="zh-CN"/>
              </w:rPr>
              <w:t xml:space="preserve">5.4. </w:t>
            </w:r>
            <w:r w:rsidRPr="00B75D8B">
              <w:rPr>
                <w:rFonts w:eastAsia="SimSun"/>
                <w:color w:val="000000"/>
                <w:sz w:val="20"/>
                <w:szCs w:val="20"/>
                <w:lang w:val="zh-CN"/>
              </w:rPr>
              <w:t>关于汞削减技术的信息交流</w:t>
            </w:r>
          </w:p>
        </w:tc>
        <w:tc>
          <w:tcPr>
            <w:tcW w:w="1275" w:type="dxa"/>
            <w:noWrap/>
            <w:vAlign w:val="center"/>
            <w:hideMark/>
          </w:tcPr>
          <w:p w14:paraId="1DAC5ACB"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7823F2A3" w14:textId="77777777" w:rsidR="00312042" w:rsidRPr="00B75D8B" w:rsidRDefault="00312042" w:rsidP="003D0F2B">
            <w:pPr>
              <w:spacing w:before="40" w:after="40" w:line="240" w:lineRule="auto"/>
              <w:jc w:val="right"/>
              <w:rPr>
                <w:rFonts w:eastAsia="SimSun"/>
                <w:sz w:val="20"/>
                <w:szCs w:val="20"/>
              </w:rPr>
            </w:pPr>
          </w:p>
        </w:tc>
        <w:tc>
          <w:tcPr>
            <w:tcW w:w="1276" w:type="dxa"/>
            <w:noWrap/>
            <w:vAlign w:val="center"/>
            <w:hideMark/>
          </w:tcPr>
          <w:p w14:paraId="16204FB4"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709E62DC"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50 000</w:t>
            </w:r>
          </w:p>
        </w:tc>
        <w:tc>
          <w:tcPr>
            <w:tcW w:w="1134" w:type="dxa"/>
            <w:noWrap/>
            <w:vAlign w:val="center"/>
            <w:hideMark/>
          </w:tcPr>
          <w:p w14:paraId="07439427"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50 000</w:t>
            </w:r>
          </w:p>
        </w:tc>
        <w:tc>
          <w:tcPr>
            <w:tcW w:w="1245" w:type="dxa"/>
            <w:noWrap/>
            <w:vAlign w:val="center"/>
            <w:hideMark/>
          </w:tcPr>
          <w:p w14:paraId="469743F4"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100 000</w:t>
            </w:r>
          </w:p>
        </w:tc>
      </w:tr>
      <w:tr w:rsidR="00F234CD" w:rsidRPr="00B75D8B" w14:paraId="4AFA578E" w14:textId="77777777" w:rsidTr="00917804">
        <w:trPr>
          <w:trHeight w:val="86"/>
          <w:jc w:val="right"/>
        </w:trPr>
        <w:tc>
          <w:tcPr>
            <w:tcW w:w="284" w:type="dxa"/>
            <w:noWrap/>
            <w:vAlign w:val="center"/>
            <w:hideMark/>
          </w:tcPr>
          <w:p w14:paraId="6AA15F7B" w14:textId="77777777" w:rsidR="00312042" w:rsidRPr="00B75D8B" w:rsidRDefault="00312042" w:rsidP="003D0F2B">
            <w:pPr>
              <w:spacing w:before="40" w:after="40" w:line="240" w:lineRule="auto"/>
              <w:rPr>
                <w:rFonts w:eastAsia="SimSun"/>
                <w:b/>
                <w:bCs/>
                <w:sz w:val="20"/>
                <w:szCs w:val="20"/>
              </w:rPr>
            </w:pPr>
            <w:r w:rsidRPr="00B75D8B">
              <w:rPr>
                <w:rFonts w:eastAsia="SimSun"/>
                <w:b/>
                <w:bCs/>
                <w:color w:val="000000"/>
                <w:sz w:val="20"/>
                <w:szCs w:val="20"/>
              </w:rPr>
              <w:t> </w:t>
            </w:r>
          </w:p>
        </w:tc>
        <w:tc>
          <w:tcPr>
            <w:tcW w:w="6946" w:type="dxa"/>
            <w:noWrap/>
            <w:vAlign w:val="center"/>
            <w:hideMark/>
          </w:tcPr>
          <w:p w14:paraId="4BD8D231" w14:textId="4C63F83C"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lang w:val="zh-CN"/>
              </w:rPr>
              <w:t xml:space="preserve">5.5. </w:t>
            </w:r>
            <w:r w:rsidRPr="00B75D8B">
              <w:rPr>
                <w:rFonts w:eastAsia="SimSun"/>
                <w:color w:val="000000"/>
                <w:sz w:val="20"/>
                <w:szCs w:val="20"/>
                <w:lang w:val="zh-CN"/>
              </w:rPr>
              <w:t>跨领域科学和技术活动</w:t>
            </w:r>
          </w:p>
        </w:tc>
        <w:tc>
          <w:tcPr>
            <w:tcW w:w="1275" w:type="dxa"/>
            <w:noWrap/>
            <w:vAlign w:val="center"/>
            <w:hideMark/>
          </w:tcPr>
          <w:p w14:paraId="580479D7"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3EC3175B" w14:textId="77777777" w:rsidR="00312042" w:rsidRPr="00B75D8B" w:rsidRDefault="00312042" w:rsidP="003D0F2B">
            <w:pPr>
              <w:spacing w:before="40" w:after="40" w:line="240" w:lineRule="auto"/>
              <w:jc w:val="right"/>
              <w:rPr>
                <w:rFonts w:eastAsia="SimSun"/>
                <w:sz w:val="20"/>
                <w:szCs w:val="20"/>
              </w:rPr>
            </w:pPr>
          </w:p>
        </w:tc>
        <w:tc>
          <w:tcPr>
            <w:tcW w:w="1276" w:type="dxa"/>
            <w:noWrap/>
            <w:vAlign w:val="center"/>
            <w:hideMark/>
          </w:tcPr>
          <w:p w14:paraId="5D63C743"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57E040F0"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570 000</w:t>
            </w:r>
          </w:p>
        </w:tc>
        <w:tc>
          <w:tcPr>
            <w:tcW w:w="1134" w:type="dxa"/>
            <w:noWrap/>
            <w:vAlign w:val="center"/>
            <w:hideMark/>
          </w:tcPr>
          <w:p w14:paraId="51280ABB"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400 000</w:t>
            </w:r>
          </w:p>
        </w:tc>
        <w:tc>
          <w:tcPr>
            <w:tcW w:w="1245" w:type="dxa"/>
            <w:noWrap/>
            <w:vAlign w:val="center"/>
            <w:hideMark/>
          </w:tcPr>
          <w:p w14:paraId="08309615"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970 000</w:t>
            </w:r>
          </w:p>
        </w:tc>
      </w:tr>
      <w:tr w:rsidR="00F234CD" w:rsidRPr="00A367FF" w14:paraId="67FD4A44" w14:textId="77777777" w:rsidTr="005E40EA">
        <w:trPr>
          <w:trHeight w:val="114"/>
          <w:jc w:val="right"/>
        </w:trPr>
        <w:tc>
          <w:tcPr>
            <w:tcW w:w="7230" w:type="dxa"/>
            <w:gridSpan w:val="2"/>
            <w:shd w:val="clear" w:color="000000" w:fill="B4C6E7"/>
            <w:noWrap/>
            <w:vAlign w:val="center"/>
            <w:hideMark/>
          </w:tcPr>
          <w:p w14:paraId="00FDB7B5" w14:textId="77777777" w:rsidR="00312042" w:rsidRPr="00A367FF" w:rsidRDefault="00312042" w:rsidP="003D0F2B">
            <w:pPr>
              <w:spacing w:before="40" w:after="40" w:line="240" w:lineRule="auto"/>
              <w:rPr>
                <w:rFonts w:eastAsia="SimHei"/>
                <w:b/>
                <w:bCs/>
                <w:sz w:val="20"/>
                <w:szCs w:val="20"/>
              </w:rPr>
            </w:pPr>
            <w:r w:rsidRPr="00A367FF">
              <w:rPr>
                <w:rFonts w:eastAsia="SimHei"/>
                <w:b/>
                <w:bCs/>
                <w:color w:val="000000"/>
                <w:sz w:val="20"/>
                <w:szCs w:val="20"/>
                <w:lang w:val="zh-CN"/>
              </w:rPr>
              <w:t>5.</w:t>
            </w:r>
            <w:r w:rsidRPr="00A367FF">
              <w:rPr>
                <w:rFonts w:eastAsia="SimHei"/>
                <w:color w:val="000000"/>
                <w:sz w:val="20"/>
                <w:szCs w:val="20"/>
                <w:lang w:val="zh-CN"/>
              </w:rPr>
              <w:t xml:space="preserve"> </w:t>
            </w:r>
            <w:r w:rsidRPr="00A367FF">
              <w:rPr>
                <w:rFonts w:eastAsia="SimHei"/>
                <w:b/>
                <w:bCs/>
                <w:color w:val="000000"/>
                <w:sz w:val="20"/>
                <w:szCs w:val="20"/>
                <w:lang w:val="zh-CN"/>
              </w:rPr>
              <w:t>为水</w:t>
            </w:r>
            <w:proofErr w:type="gramStart"/>
            <w:r w:rsidRPr="00A367FF">
              <w:rPr>
                <w:rFonts w:eastAsia="SimHei"/>
                <w:b/>
                <w:bCs/>
                <w:color w:val="000000"/>
                <w:sz w:val="20"/>
                <w:szCs w:val="20"/>
                <w:lang w:val="zh-CN"/>
              </w:rPr>
              <w:t>俣</w:t>
            </w:r>
            <w:proofErr w:type="gramEnd"/>
            <w:r w:rsidRPr="00A367FF">
              <w:rPr>
                <w:rFonts w:eastAsia="SimHei"/>
                <w:b/>
                <w:bCs/>
                <w:color w:val="000000"/>
                <w:sz w:val="20"/>
                <w:szCs w:val="20"/>
                <w:lang w:val="zh-CN"/>
              </w:rPr>
              <w:t>公约缔约方提供科学支持</w:t>
            </w:r>
          </w:p>
        </w:tc>
        <w:tc>
          <w:tcPr>
            <w:tcW w:w="1275" w:type="dxa"/>
            <w:shd w:val="clear" w:color="000000" w:fill="B4C6E7"/>
            <w:noWrap/>
            <w:vAlign w:val="center"/>
            <w:hideMark/>
          </w:tcPr>
          <w:p w14:paraId="207D5B6B" w14:textId="77777777" w:rsidR="00312042" w:rsidRPr="00A367FF" w:rsidRDefault="00312042" w:rsidP="003D0F2B">
            <w:pPr>
              <w:spacing w:before="40" w:after="40" w:line="240" w:lineRule="auto"/>
              <w:jc w:val="right"/>
              <w:rPr>
                <w:rFonts w:eastAsia="SimHei"/>
                <w:b/>
                <w:bCs/>
                <w:sz w:val="20"/>
                <w:szCs w:val="20"/>
              </w:rPr>
            </w:pPr>
          </w:p>
        </w:tc>
        <w:tc>
          <w:tcPr>
            <w:tcW w:w="1134" w:type="dxa"/>
            <w:shd w:val="clear" w:color="000000" w:fill="B4C6E7"/>
            <w:noWrap/>
            <w:vAlign w:val="center"/>
            <w:hideMark/>
          </w:tcPr>
          <w:p w14:paraId="0428E859" w14:textId="77777777" w:rsidR="00312042" w:rsidRPr="00A367FF" w:rsidRDefault="00312042" w:rsidP="003D0F2B">
            <w:pPr>
              <w:spacing w:before="40" w:after="40" w:line="240" w:lineRule="auto"/>
              <w:jc w:val="right"/>
              <w:rPr>
                <w:rFonts w:eastAsia="SimHei"/>
                <w:b/>
                <w:bCs/>
                <w:sz w:val="20"/>
                <w:szCs w:val="20"/>
              </w:rPr>
            </w:pPr>
          </w:p>
        </w:tc>
        <w:tc>
          <w:tcPr>
            <w:tcW w:w="1276" w:type="dxa"/>
            <w:shd w:val="clear" w:color="000000" w:fill="B4C6E7"/>
            <w:noWrap/>
            <w:vAlign w:val="center"/>
            <w:hideMark/>
          </w:tcPr>
          <w:p w14:paraId="30666075" w14:textId="77777777" w:rsidR="00312042" w:rsidRPr="00A367FF" w:rsidRDefault="00312042" w:rsidP="003D0F2B">
            <w:pPr>
              <w:spacing w:before="40" w:after="40" w:line="240" w:lineRule="auto"/>
              <w:jc w:val="right"/>
              <w:rPr>
                <w:rFonts w:eastAsia="SimHei"/>
                <w:b/>
                <w:bCs/>
                <w:sz w:val="20"/>
                <w:szCs w:val="20"/>
              </w:rPr>
            </w:pPr>
          </w:p>
        </w:tc>
        <w:tc>
          <w:tcPr>
            <w:tcW w:w="1134" w:type="dxa"/>
            <w:shd w:val="clear" w:color="000000" w:fill="B4C6E7"/>
            <w:noWrap/>
            <w:vAlign w:val="center"/>
            <w:hideMark/>
          </w:tcPr>
          <w:p w14:paraId="628F3A96" w14:textId="77777777" w:rsidR="00312042" w:rsidRPr="00A367FF" w:rsidRDefault="00312042" w:rsidP="003D0F2B">
            <w:pPr>
              <w:spacing w:before="40" w:after="40" w:line="240" w:lineRule="auto"/>
              <w:jc w:val="right"/>
              <w:rPr>
                <w:rFonts w:eastAsia="SimHei"/>
                <w:b/>
                <w:bCs/>
                <w:sz w:val="20"/>
                <w:szCs w:val="20"/>
              </w:rPr>
            </w:pPr>
            <w:r w:rsidRPr="00A367FF">
              <w:rPr>
                <w:rFonts w:eastAsia="SimHei"/>
                <w:b/>
                <w:bCs/>
                <w:color w:val="000000"/>
                <w:sz w:val="20"/>
                <w:szCs w:val="20"/>
                <w:lang w:val="zh-CN"/>
              </w:rPr>
              <w:t>795 000</w:t>
            </w:r>
          </w:p>
        </w:tc>
        <w:tc>
          <w:tcPr>
            <w:tcW w:w="1134" w:type="dxa"/>
            <w:shd w:val="clear" w:color="000000" w:fill="B4C6E7"/>
            <w:noWrap/>
            <w:vAlign w:val="center"/>
            <w:hideMark/>
          </w:tcPr>
          <w:p w14:paraId="2BC77907" w14:textId="77777777" w:rsidR="00312042" w:rsidRPr="00A367FF" w:rsidRDefault="00312042" w:rsidP="003D0F2B">
            <w:pPr>
              <w:spacing w:before="40" w:after="40" w:line="240" w:lineRule="auto"/>
              <w:jc w:val="right"/>
              <w:rPr>
                <w:rFonts w:eastAsia="SimHei"/>
                <w:b/>
                <w:bCs/>
                <w:sz w:val="20"/>
                <w:szCs w:val="20"/>
              </w:rPr>
            </w:pPr>
            <w:r w:rsidRPr="00A367FF">
              <w:rPr>
                <w:rFonts w:eastAsia="SimHei"/>
                <w:b/>
                <w:bCs/>
                <w:color w:val="000000"/>
                <w:sz w:val="20"/>
                <w:szCs w:val="20"/>
                <w:lang w:val="zh-CN"/>
              </w:rPr>
              <w:t>625 000</w:t>
            </w:r>
          </w:p>
        </w:tc>
        <w:tc>
          <w:tcPr>
            <w:tcW w:w="1245" w:type="dxa"/>
            <w:shd w:val="clear" w:color="000000" w:fill="B4C6E7"/>
            <w:noWrap/>
            <w:vAlign w:val="center"/>
            <w:hideMark/>
          </w:tcPr>
          <w:p w14:paraId="1E7ACC53" w14:textId="77777777" w:rsidR="00312042" w:rsidRPr="00A367FF" w:rsidRDefault="00312042" w:rsidP="003D0F2B">
            <w:pPr>
              <w:spacing w:before="40" w:after="40" w:line="240" w:lineRule="auto"/>
              <w:jc w:val="right"/>
              <w:rPr>
                <w:rFonts w:eastAsia="SimHei"/>
                <w:b/>
                <w:bCs/>
                <w:sz w:val="20"/>
                <w:szCs w:val="20"/>
              </w:rPr>
            </w:pPr>
            <w:r w:rsidRPr="00A367FF">
              <w:rPr>
                <w:rFonts w:eastAsia="SimHei"/>
                <w:b/>
                <w:bCs/>
                <w:color w:val="000000"/>
                <w:sz w:val="20"/>
                <w:szCs w:val="20"/>
                <w:lang w:val="zh-CN"/>
              </w:rPr>
              <w:t>1 420 000</w:t>
            </w:r>
          </w:p>
        </w:tc>
      </w:tr>
      <w:tr w:rsidR="00F234CD" w:rsidRPr="00A367FF" w14:paraId="5A2CC4C4" w14:textId="77777777" w:rsidTr="005E40EA">
        <w:trPr>
          <w:trHeight w:val="103"/>
          <w:jc w:val="right"/>
        </w:trPr>
        <w:tc>
          <w:tcPr>
            <w:tcW w:w="7230" w:type="dxa"/>
            <w:gridSpan w:val="2"/>
            <w:noWrap/>
            <w:vAlign w:val="center"/>
            <w:hideMark/>
          </w:tcPr>
          <w:p w14:paraId="7B1702CB" w14:textId="77777777" w:rsidR="00312042" w:rsidRPr="00A367FF" w:rsidRDefault="00312042" w:rsidP="003D0F2B">
            <w:pPr>
              <w:spacing w:before="40" w:after="40" w:line="240" w:lineRule="auto"/>
              <w:rPr>
                <w:rFonts w:eastAsia="SimHei"/>
                <w:b/>
                <w:bCs/>
                <w:sz w:val="20"/>
                <w:szCs w:val="20"/>
              </w:rPr>
            </w:pPr>
            <w:r w:rsidRPr="00A367FF">
              <w:rPr>
                <w:rFonts w:eastAsia="SimHei"/>
                <w:b/>
                <w:bCs/>
                <w:color w:val="000000"/>
                <w:sz w:val="20"/>
                <w:szCs w:val="20"/>
                <w:lang w:val="zh-CN"/>
              </w:rPr>
              <w:t>6.</w:t>
            </w:r>
            <w:r w:rsidRPr="00A367FF">
              <w:rPr>
                <w:rFonts w:eastAsia="SimHei"/>
                <w:color w:val="000000"/>
                <w:sz w:val="20"/>
                <w:szCs w:val="20"/>
                <w:lang w:val="zh-CN"/>
              </w:rPr>
              <w:t xml:space="preserve"> </w:t>
            </w:r>
            <w:r w:rsidRPr="00A367FF">
              <w:rPr>
                <w:rFonts w:eastAsia="SimHei"/>
                <w:b/>
                <w:bCs/>
                <w:color w:val="000000"/>
                <w:sz w:val="20"/>
                <w:szCs w:val="20"/>
                <w:lang w:val="zh-CN"/>
              </w:rPr>
              <w:t>成效评估</w:t>
            </w:r>
          </w:p>
        </w:tc>
        <w:tc>
          <w:tcPr>
            <w:tcW w:w="1275" w:type="dxa"/>
            <w:noWrap/>
            <w:vAlign w:val="center"/>
            <w:hideMark/>
          </w:tcPr>
          <w:p w14:paraId="3CD31BC2" w14:textId="77777777" w:rsidR="00312042" w:rsidRPr="00A367FF" w:rsidRDefault="00312042" w:rsidP="003D0F2B">
            <w:pPr>
              <w:spacing w:before="40" w:after="40" w:line="240" w:lineRule="auto"/>
              <w:jc w:val="right"/>
              <w:rPr>
                <w:rFonts w:eastAsia="SimHei"/>
                <w:b/>
                <w:bCs/>
                <w:sz w:val="20"/>
                <w:szCs w:val="20"/>
              </w:rPr>
            </w:pPr>
          </w:p>
        </w:tc>
        <w:tc>
          <w:tcPr>
            <w:tcW w:w="1134" w:type="dxa"/>
            <w:noWrap/>
            <w:vAlign w:val="center"/>
            <w:hideMark/>
          </w:tcPr>
          <w:p w14:paraId="09DCBE9E" w14:textId="77777777" w:rsidR="00312042" w:rsidRPr="00A367FF" w:rsidRDefault="00312042" w:rsidP="003D0F2B">
            <w:pPr>
              <w:spacing w:before="40" w:after="40" w:line="240" w:lineRule="auto"/>
              <w:jc w:val="right"/>
              <w:rPr>
                <w:rFonts w:eastAsia="SimHei"/>
                <w:b/>
                <w:bCs/>
                <w:sz w:val="20"/>
                <w:szCs w:val="20"/>
              </w:rPr>
            </w:pPr>
          </w:p>
        </w:tc>
        <w:tc>
          <w:tcPr>
            <w:tcW w:w="1276" w:type="dxa"/>
            <w:noWrap/>
            <w:vAlign w:val="center"/>
            <w:hideMark/>
          </w:tcPr>
          <w:p w14:paraId="74895E68" w14:textId="77777777" w:rsidR="00312042" w:rsidRPr="00A367FF" w:rsidRDefault="00312042" w:rsidP="003D0F2B">
            <w:pPr>
              <w:spacing w:before="40" w:after="40" w:line="240" w:lineRule="auto"/>
              <w:jc w:val="right"/>
              <w:rPr>
                <w:rFonts w:eastAsia="SimHei"/>
                <w:b/>
                <w:bCs/>
                <w:sz w:val="20"/>
                <w:szCs w:val="20"/>
              </w:rPr>
            </w:pPr>
          </w:p>
        </w:tc>
        <w:tc>
          <w:tcPr>
            <w:tcW w:w="1134" w:type="dxa"/>
            <w:noWrap/>
            <w:vAlign w:val="center"/>
            <w:hideMark/>
          </w:tcPr>
          <w:p w14:paraId="54F79FA9" w14:textId="77777777" w:rsidR="00312042" w:rsidRPr="00A367FF" w:rsidRDefault="00312042" w:rsidP="003D0F2B">
            <w:pPr>
              <w:spacing w:before="40" w:after="40" w:line="240" w:lineRule="auto"/>
              <w:jc w:val="right"/>
              <w:rPr>
                <w:rFonts w:eastAsia="SimHei"/>
                <w:b/>
                <w:bCs/>
                <w:sz w:val="20"/>
                <w:szCs w:val="20"/>
              </w:rPr>
            </w:pPr>
          </w:p>
        </w:tc>
        <w:tc>
          <w:tcPr>
            <w:tcW w:w="1134" w:type="dxa"/>
            <w:noWrap/>
            <w:vAlign w:val="center"/>
            <w:hideMark/>
          </w:tcPr>
          <w:p w14:paraId="3AB4F52E" w14:textId="77777777" w:rsidR="00312042" w:rsidRPr="00A367FF" w:rsidRDefault="00312042" w:rsidP="003D0F2B">
            <w:pPr>
              <w:spacing w:before="40" w:after="40" w:line="240" w:lineRule="auto"/>
              <w:jc w:val="right"/>
              <w:rPr>
                <w:rFonts w:eastAsia="SimHei"/>
                <w:b/>
                <w:bCs/>
                <w:sz w:val="20"/>
                <w:szCs w:val="20"/>
              </w:rPr>
            </w:pPr>
          </w:p>
        </w:tc>
        <w:tc>
          <w:tcPr>
            <w:tcW w:w="1245" w:type="dxa"/>
            <w:noWrap/>
            <w:vAlign w:val="center"/>
            <w:hideMark/>
          </w:tcPr>
          <w:p w14:paraId="4B2EB6EF" w14:textId="77777777" w:rsidR="00312042" w:rsidRPr="00A367FF" w:rsidRDefault="00312042" w:rsidP="003D0F2B">
            <w:pPr>
              <w:spacing w:before="40" w:after="40" w:line="240" w:lineRule="auto"/>
              <w:jc w:val="right"/>
              <w:rPr>
                <w:rFonts w:eastAsia="SimHei"/>
                <w:b/>
                <w:bCs/>
                <w:sz w:val="20"/>
                <w:szCs w:val="20"/>
              </w:rPr>
            </w:pPr>
          </w:p>
        </w:tc>
      </w:tr>
      <w:tr w:rsidR="00F234CD" w:rsidRPr="00B75D8B" w14:paraId="4FEBF33D" w14:textId="77777777" w:rsidTr="005E40EA">
        <w:trPr>
          <w:trHeight w:val="52"/>
          <w:jc w:val="right"/>
        </w:trPr>
        <w:tc>
          <w:tcPr>
            <w:tcW w:w="284" w:type="dxa"/>
            <w:noWrap/>
            <w:vAlign w:val="center"/>
            <w:hideMark/>
          </w:tcPr>
          <w:p w14:paraId="02857A29"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rPr>
              <w:t> </w:t>
            </w:r>
          </w:p>
        </w:tc>
        <w:tc>
          <w:tcPr>
            <w:tcW w:w="6946" w:type="dxa"/>
            <w:noWrap/>
            <w:vAlign w:val="center"/>
            <w:hideMark/>
          </w:tcPr>
          <w:p w14:paraId="55AC1A09" w14:textId="62344900"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lang w:val="zh-CN"/>
              </w:rPr>
              <w:t xml:space="preserve">6.1. </w:t>
            </w:r>
            <w:r w:rsidRPr="00B75D8B">
              <w:rPr>
                <w:rFonts w:eastAsia="SimSun"/>
                <w:color w:val="000000"/>
                <w:sz w:val="20"/>
                <w:szCs w:val="20"/>
                <w:lang w:val="zh-CN"/>
              </w:rPr>
              <w:t>成效评估小组</w:t>
            </w:r>
          </w:p>
        </w:tc>
        <w:tc>
          <w:tcPr>
            <w:tcW w:w="1275" w:type="dxa"/>
            <w:noWrap/>
            <w:vAlign w:val="center"/>
            <w:hideMark/>
          </w:tcPr>
          <w:p w14:paraId="466FAC61"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110 000</w:t>
            </w:r>
          </w:p>
        </w:tc>
        <w:tc>
          <w:tcPr>
            <w:tcW w:w="1134" w:type="dxa"/>
            <w:noWrap/>
            <w:vAlign w:val="center"/>
            <w:hideMark/>
          </w:tcPr>
          <w:p w14:paraId="4534DF4D" w14:textId="77777777" w:rsidR="00312042" w:rsidRPr="00B75D8B" w:rsidRDefault="00312042" w:rsidP="003D0F2B">
            <w:pPr>
              <w:spacing w:before="40" w:after="40" w:line="240" w:lineRule="auto"/>
              <w:jc w:val="right"/>
              <w:rPr>
                <w:rFonts w:eastAsia="SimSun"/>
                <w:sz w:val="20"/>
                <w:szCs w:val="20"/>
              </w:rPr>
            </w:pPr>
          </w:p>
        </w:tc>
        <w:tc>
          <w:tcPr>
            <w:tcW w:w="1276" w:type="dxa"/>
            <w:noWrap/>
            <w:vAlign w:val="center"/>
            <w:hideMark/>
          </w:tcPr>
          <w:p w14:paraId="1867738D"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110 000</w:t>
            </w:r>
          </w:p>
        </w:tc>
        <w:tc>
          <w:tcPr>
            <w:tcW w:w="1134" w:type="dxa"/>
            <w:noWrap/>
            <w:vAlign w:val="center"/>
            <w:hideMark/>
          </w:tcPr>
          <w:p w14:paraId="53C8B540"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55DE2799" w14:textId="77777777" w:rsidR="00312042" w:rsidRPr="00B75D8B" w:rsidRDefault="00312042" w:rsidP="003D0F2B">
            <w:pPr>
              <w:spacing w:before="40" w:after="40" w:line="240" w:lineRule="auto"/>
              <w:jc w:val="right"/>
              <w:rPr>
                <w:rFonts w:eastAsia="SimSun"/>
                <w:sz w:val="20"/>
                <w:szCs w:val="20"/>
              </w:rPr>
            </w:pPr>
          </w:p>
        </w:tc>
        <w:tc>
          <w:tcPr>
            <w:tcW w:w="1245" w:type="dxa"/>
            <w:noWrap/>
            <w:vAlign w:val="center"/>
            <w:hideMark/>
          </w:tcPr>
          <w:p w14:paraId="46A20022" w14:textId="77777777" w:rsidR="00312042" w:rsidRPr="00B75D8B" w:rsidRDefault="00312042" w:rsidP="003D0F2B">
            <w:pPr>
              <w:spacing w:before="40" w:after="40" w:line="240" w:lineRule="auto"/>
              <w:jc w:val="right"/>
              <w:rPr>
                <w:rFonts w:eastAsia="SimSun"/>
                <w:sz w:val="20"/>
                <w:szCs w:val="20"/>
              </w:rPr>
            </w:pPr>
          </w:p>
        </w:tc>
      </w:tr>
      <w:tr w:rsidR="00F234CD" w:rsidRPr="00B75D8B" w14:paraId="48CD6312" w14:textId="77777777" w:rsidTr="009A58EE">
        <w:trPr>
          <w:trHeight w:val="315"/>
          <w:jc w:val="right"/>
        </w:trPr>
        <w:tc>
          <w:tcPr>
            <w:tcW w:w="284" w:type="dxa"/>
            <w:tcBorders>
              <w:top w:val="nil"/>
            </w:tcBorders>
            <w:noWrap/>
            <w:vAlign w:val="center"/>
            <w:hideMark/>
          </w:tcPr>
          <w:p w14:paraId="29DF51AA"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rPr>
              <w:t> </w:t>
            </w:r>
          </w:p>
        </w:tc>
        <w:tc>
          <w:tcPr>
            <w:tcW w:w="6946" w:type="dxa"/>
            <w:tcBorders>
              <w:top w:val="nil"/>
            </w:tcBorders>
            <w:noWrap/>
            <w:vAlign w:val="center"/>
            <w:hideMark/>
          </w:tcPr>
          <w:p w14:paraId="774CACD0" w14:textId="4A4CCFEB"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lang w:val="zh-CN"/>
              </w:rPr>
              <w:t xml:space="preserve">6.2. </w:t>
            </w:r>
            <w:r w:rsidRPr="00B75D8B">
              <w:rPr>
                <w:rFonts w:eastAsia="SimSun"/>
                <w:color w:val="000000"/>
                <w:sz w:val="20"/>
                <w:szCs w:val="20"/>
                <w:lang w:val="zh-CN"/>
              </w:rPr>
              <w:t>支持成效评估的其他准备工作和报告</w:t>
            </w:r>
          </w:p>
        </w:tc>
        <w:tc>
          <w:tcPr>
            <w:tcW w:w="1275" w:type="dxa"/>
            <w:tcBorders>
              <w:top w:val="nil"/>
            </w:tcBorders>
            <w:noWrap/>
            <w:vAlign w:val="center"/>
            <w:hideMark/>
          </w:tcPr>
          <w:p w14:paraId="538EA165" w14:textId="77777777" w:rsidR="00312042" w:rsidRPr="00B75D8B" w:rsidRDefault="00312042" w:rsidP="003D0F2B">
            <w:pPr>
              <w:spacing w:before="40" w:after="40" w:line="240" w:lineRule="auto"/>
              <w:jc w:val="right"/>
              <w:rPr>
                <w:rFonts w:eastAsia="SimSun"/>
                <w:sz w:val="20"/>
                <w:szCs w:val="20"/>
              </w:rPr>
            </w:pPr>
          </w:p>
        </w:tc>
        <w:tc>
          <w:tcPr>
            <w:tcW w:w="1134" w:type="dxa"/>
            <w:tcBorders>
              <w:top w:val="nil"/>
            </w:tcBorders>
            <w:noWrap/>
            <w:vAlign w:val="center"/>
            <w:hideMark/>
          </w:tcPr>
          <w:p w14:paraId="21D28705" w14:textId="77777777" w:rsidR="00312042" w:rsidRPr="00B75D8B" w:rsidRDefault="00312042" w:rsidP="003D0F2B">
            <w:pPr>
              <w:spacing w:before="40" w:after="40" w:line="240" w:lineRule="auto"/>
              <w:jc w:val="right"/>
              <w:rPr>
                <w:rFonts w:eastAsia="SimSun"/>
                <w:sz w:val="20"/>
                <w:szCs w:val="20"/>
              </w:rPr>
            </w:pPr>
          </w:p>
        </w:tc>
        <w:tc>
          <w:tcPr>
            <w:tcW w:w="1276" w:type="dxa"/>
            <w:tcBorders>
              <w:top w:val="nil"/>
            </w:tcBorders>
            <w:noWrap/>
            <w:vAlign w:val="center"/>
            <w:hideMark/>
          </w:tcPr>
          <w:p w14:paraId="249290CD" w14:textId="77777777" w:rsidR="00312042" w:rsidRPr="00B75D8B" w:rsidRDefault="00312042" w:rsidP="003D0F2B">
            <w:pPr>
              <w:spacing w:before="40" w:after="40" w:line="240" w:lineRule="auto"/>
              <w:jc w:val="right"/>
              <w:rPr>
                <w:rFonts w:eastAsia="SimSun"/>
                <w:sz w:val="20"/>
                <w:szCs w:val="20"/>
              </w:rPr>
            </w:pPr>
          </w:p>
        </w:tc>
        <w:tc>
          <w:tcPr>
            <w:tcW w:w="1134" w:type="dxa"/>
            <w:tcBorders>
              <w:top w:val="nil"/>
            </w:tcBorders>
            <w:noWrap/>
            <w:vAlign w:val="center"/>
            <w:hideMark/>
          </w:tcPr>
          <w:p w14:paraId="25C9D4FA" w14:textId="77777777" w:rsidR="00312042" w:rsidRPr="00B75D8B" w:rsidRDefault="00312042" w:rsidP="003D0F2B">
            <w:pPr>
              <w:spacing w:before="40" w:after="40" w:line="240" w:lineRule="auto"/>
              <w:jc w:val="right"/>
              <w:rPr>
                <w:rFonts w:eastAsia="SimSun"/>
                <w:sz w:val="20"/>
                <w:szCs w:val="20"/>
              </w:rPr>
            </w:pPr>
          </w:p>
        </w:tc>
        <w:tc>
          <w:tcPr>
            <w:tcW w:w="1134" w:type="dxa"/>
            <w:tcBorders>
              <w:top w:val="nil"/>
            </w:tcBorders>
            <w:noWrap/>
            <w:vAlign w:val="center"/>
            <w:hideMark/>
          </w:tcPr>
          <w:p w14:paraId="4AFC3FC1" w14:textId="77777777" w:rsidR="00312042" w:rsidRPr="00B75D8B" w:rsidRDefault="00312042" w:rsidP="003D0F2B">
            <w:pPr>
              <w:spacing w:before="40" w:after="40" w:line="240" w:lineRule="auto"/>
              <w:jc w:val="right"/>
              <w:rPr>
                <w:rFonts w:eastAsia="SimSun"/>
                <w:sz w:val="20"/>
                <w:szCs w:val="20"/>
              </w:rPr>
            </w:pPr>
          </w:p>
        </w:tc>
        <w:tc>
          <w:tcPr>
            <w:tcW w:w="1245" w:type="dxa"/>
            <w:tcBorders>
              <w:top w:val="nil"/>
            </w:tcBorders>
            <w:noWrap/>
            <w:vAlign w:val="center"/>
            <w:hideMark/>
          </w:tcPr>
          <w:p w14:paraId="4A26AD26" w14:textId="77777777" w:rsidR="00312042" w:rsidRPr="00B75D8B" w:rsidRDefault="00312042" w:rsidP="003D0F2B">
            <w:pPr>
              <w:spacing w:before="40" w:after="40" w:line="240" w:lineRule="auto"/>
              <w:jc w:val="right"/>
              <w:rPr>
                <w:rFonts w:eastAsia="SimSun"/>
                <w:sz w:val="20"/>
                <w:szCs w:val="20"/>
              </w:rPr>
            </w:pPr>
          </w:p>
        </w:tc>
      </w:tr>
      <w:tr w:rsidR="00F234CD" w:rsidRPr="00A367FF" w14:paraId="7CE06E70" w14:textId="77777777" w:rsidTr="00917804">
        <w:trPr>
          <w:trHeight w:val="52"/>
          <w:jc w:val="right"/>
        </w:trPr>
        <w:tc>
          <w:tcPr>
            <w:tcW w:w="7230" w:type="dxa"/>
            <w:gridSpan w:val="2"/>
            <w:shd w:val="clear" w:color="000000" w:fill="B4C6E7"/>
            <w:noWrap/>
            <w:vAlign w:val="center"/>
            <w:hideMark/>
          </w:tcPr>
          <w:p w14:paraId="0A5E8255" w14:textId="77777777" w:rsidR="00312042" w:rsidRPr="009439E0" w:rsidRDefault="00312042" w:rsidP="003D0F2B">
            <w:pPr>
              <w:spacing w:before="40" w:after="40" w:line="240" w:lineRule="auto"/>
              <w:rPr>
                <w:rFonts w:eastAsia="SimHei"/>
                <w:b/>
                <w:bCs/>
                <w:sz w:val="20"/>
                <w:szCs w:val="20"/>
              </w:rPr>
            </w:pPr>
            <w:r w:rsidRPr="009439E0">
              <w:rPr>
                <w:rFonts w:eastAsia="SimHei"/>
                <w:b/>
                <w:bCs/>
                <w:color w:val="000000"/>
                <w:sz w:val="20"/>
                <w:szCs w:val="20"/>
                <w:lang w:val="zh-CN"/>
              </w:rPr>
              <w:t xml:space="preserve">6. </w:t>
            </w:r>
            <w:r w:rsidRPr="009439E0">
              <w:rPr>
                <w:rFonts w:eastAsia="SimHei"/>
                <w:b/>
                <w:bCs/>
                <w:color w:val="000000"/>
                <w:sz w:val="20"/>
                <w:szCs w:val="20"/>
                <w:lang w:val="zh-CN"/>
              </w:rPr>
              <w:t>成效评估</w:t>
            </w:r>
          </w:p>
        </w:tc>
        <w:tc>
          <w:tcPr>
            <w:tcW w:w="1275" w:type="dxa"/>
            <w:shd w:val="clear" w:color="000000" w:fill="B4C6E7"/>
            <w:noWrap/>
            <w:vAlign w:val="center"/>
            <w:hideMark/>
          </w:tcPr>
          <w:p w14:paraId="66BAB3B8" w14:textId="77777777" w:rsidR="00312042" w:rsidRPr="00A367FF" w:rsidRDefault="00312042" w:rsidP="003D0F2B">
            <w:pPr>
              <w:spacing w:before="40" w:after="40" w:line="240" w:lineRule="auto"/>
              <w:jc w:val="right"/>
              <w:rPr>
                <w:rFonts w:eastAsia="SimHei"/>
                <w:b/>
                <w:bCs/>
                <w:sz w:val="20"/>
                <w:szCs w:val="20"/>
              </w:rPr>
            </w:pPr>
            <w:r w:rsidRPr="00A367FF">
              <w:rPr>
                <w:rFonts w:eastAsia="SimHei"/>
                <w:b/>
                <w:bCs/>
                <w:color w:val="000000"/>
                <w:sz w:val="20"/>
                <w:szCs w:val="20"/>
                <w:lang w:val="zh-CN"/>
              </w:rPr>
              <w:t>110 000</w:t>
            </w:r>
          </w:p>
        </w:tc>
        <w:tc>
          <w:tcPr>
            <w:tcW w:w="1134" w:type="dxa"/>
            <w:shd w:val="clear" w:color="000000" w:fill="B4C6E7"/>
            <w:noWrap/>
            <w:vAlign w:val="center"/>
            <w:hideMark/>
          </w:tcPr>
          <w:p w14:paraId="238D8691" w14:textId="77777777" w:rsidR="00312042" w:rsidRPr="00A367FF" w:rsidRDefault="00312042" w:rsidP="003D0F2B">
            <w:pPr>
              <w:spacing w:before="40" w:after="40" w:line="240" w:lineRule="auto"/>
              <w:jc w:val="right"/>
              <w:rPr>
                <w:rFonts w:eastAsia="SimHei"/>
                <w:b/>
                <w:bCs/>
                <w:sz w:val="20"/>
                <w:szCs w:val="20"/>
              </w:rPr>
            </w:pPr>
          </w:p>
        </w:tc>
        <w:tc>
          <w:tcPr>
            <w:tcW w:w="1276" w:type="dxa"/>
            <w:shd w:val="clear" w:color="000000" w:fill="B4C6E7"/>
            <w:noWrap/>
            <w:vAlign w:val="center"/>
            <w:hideMark/>
          </w:tcPr>
          <w:p w14:paraId="077031A9" w14:textId="77777777" w:rsidR="00312042" w:rsidRPr="00A367FF" w:rsidRDefault="00312042" w:rsidP="003D0F2B">
            <w:pPr>
              <w:spacing w:before="40" w:after="40" w:line="240" w:lineRule="auto"/>
              <w:jc w:val="right"/>
              <w:rPr>
                <w:rFonts w:eastAsia="SimHei"/>
                <w:b/>
                <w:bCs/>
                <w:sz w:val="20"/>
                <w:szCs w:val="20"/>
              </w:rPr>
            </w:pPr>
            <w:r w:rsidRPr="00A367FF">
              <w:rPr>
                <w:rFonts w:eastAsia="SimHei"/>
                <w:b/>
                <w:bCs/>
                <w:color w:val="000000"/>
                <w:sz w:val="20"/>
                <w:szCs w:val="20"/>
                <w:lang w:val="zh-CN"/>
              </w:rPr>
              <w:t>110 000</w:t>
            </w:r>
          </w:p>
        </w:tc>
        <w:tc>
          <w:tcPr>
            <w:tcW w:w="1134" w:type="dxa"/>
            <w:shd w:val="clear" w:color="000000" w:fill="B4C6E7"/>
            <w:noWrap/>
            <w:vAlign w:val="center"/>
            <w:hideMark/>
          </w:tcPr>
          <w:p w14:paraId="762DD0B8" w14:textId="77777777" w:rsidR="00312042" w:rsidRPr="00A367FF" w:rsidRDefault="00312042" w:rsidP="003D0F2B">
            <w:pPr>
              <w:spacing w:before="40" w:after="40" w:line="240" w:lineRule="auto"/>
              <w:jc w:val="right"/>
              <w:rPr>
                <w:rFonts w:eastAsia="SimHei"/>
                <w:b/>
                <w:bCs/>
                <w:sz w:val="20"/>
                <w:szCs w:val="20"/>
              </w:rPr>
            </w:pPr>
          </w:p>
        </w:tc>
        <w:tc>
          <w:tcPr>
            <w:tcW w:w="1134" w:type="dxa"/>
            <w:shd w:val="clear" w:color="000000" w:fill="B4C6E7"/>
            <w:noWrap/>
            <w:vAlign w:val="center"/>
            <w:hideMark/>
          </w:tcPr>
          <w:p w14:paraId="56AD291D" w14:textId="77777777" w:rsidR="00312042" w:rsidRPr="00A367FF" w:rsidRDefault="00312042" w:rsidP="003D0F2B">
            <w:pPr>
              <w:spacing w:before="40" w:after="40" w:line="240" w:lineRule="auto"/>
              <w:jc w:val="right"/>
              <w:rPr>
                <w:rFonts w:eastAsia="SimHei"/>
                <w:b/>
                <w:bCs/>
                <w:sz w:val="20"/>
                <w:szCs w:val="20"/>
              </w:rPr>
            </w:pPr>
          </w:p>
        </w:tc>
        <w:tc>
          <w:tcPr>
            <w:tcW w:w="1245" w:type="dxa"/>
            <w:shd w:val="clear" w:color="000000" w:fill="B4C6E7"/>
            <w:noWrap/>
            <w:vAlign w:val="center"/>
            <w:hideMark/>
          </w:tcPr>
          <w:p w14:paraId="4C0F2A8E" w14:textId="77777777" w:rsidR="00312042" w:rsidRPr="00A367FF" w:rsidRDefault="00312042" w:rsidP="003D0F2B">
            <w:pPr>
              <w:spacing w:before="40" w:after="40" w:line="240" w:lineRule="auto"/>
              <w:jc w:val="right"/>
              <w:rPr>
                <w:rFonts w:eastAsia="SimHei"/>
                <w:b/>
                <w:bCs/>
                <w:sz w:val="20"/>
                <w:szCs w:val="20"/>
              </w:rPr>
            </w:pPr>
          </w:p>
        </w:tc>
      </w:tr>
      <w:tr w:rsidR="00F234CD" w:rsidRPr="009439E0" w14:paraId="63EBCC31" w14:textId="77777777" w:rsidTr="005E40EA">
        <w:trPr>
          <w:trHeight w:val="52"/>
          <w:jc w:val="right"/>
        </w:trPr>
        <w:tc>
          <w:tcPr>
            <w:tcW w:w="7230" w:type="dxa"/>
            <w:gridSpan w:val="2"/>
            <w:noWrap/>
            <w:vAlign w:val="center"/>
            <w:hideMark/>
          </w:tcPr>
          <w:p w14:paraId="48F9AB42" w14:textId="77777777" w:rsidR="00312042" w:rsidRPr="009439E0" w:rsidRDefault="00312042" w:rsidP="003D0F2B">
            <w:pPr>
              <w:spacing w:before="40" w:after="40" w:line="240" w:lineRule="auto"/>
              <w:rPr>
                <w:rFonts w:eastAsia="SimHei"/>
                <w:b/>
                <w:bCs/>
                <w:sz w:val="20"/>
                <w:szCs w:val="20"/>
              </w:rPr>
            </w:pPr>
            <w:r w:rsidRPr="009439E0">
              <w:rPr>
                <w:rFonts w:eastAsia="SimHei"/>
                <w:b/>
                <w:bCs/>
                <w:color w:val="000000"/>
                <w:sz w:val="20"/>
                <w:szCs w:val="20"/>
                <w:lang w:val="zh-CN"/>
              </w:rPr>
              <w:t xml:space="preserve">7. </w:t>
            </w:r>
            <w:r w:rsidRPr="009439E0">
              <w:rPr>
                <w:rFonts w:eastAsia="SimHei"/>
                <w:b/>
                <w:bCs/>
                <w:color w:val="000000"/>
                <w:sz w:val="20"/>
                <w:szCs w:val="20"/>
                <w:lang w:val="zh-CN"/>
              </w:rPr>
              <w:t>《水俣公约》</w:t>
            </w:r>
            <w:r w:rsidRPr="009439E0">
              <w:rPr>
                <w:rFonts w:eastAsia="SimHei"/>
                <w:b/>
                <w:bCs/>
                <w:color w:val="000000"/>
                <w:sz w:val="20"/>
                <w:szCs w:val="20"/>
                <w:lang w:val="zh-CN"/>
              </w:rPr>
              <w:t xml:space="preserve"> </w:t>
            </w:r>
            <w:r w:rsidRPr="009439E0">
              <w:rPr>
                <w:rFonts w:eastAsia="SimHei"/>
                <w:b/>
                <w:bCs/>
                <w:color w:val="000000"/>
                <w:sz w:val="20"/>
                <w:szCs w:val="20"/>
                <w:lang w:val="zh-CN"/>
              </w:rPr>
              <w:t>下的国家报告</w:t>
            </w:r>
          </w:p>
        </w:tc>
        <w:tc>
          <w:tcPr>
            <w:tcW w:w="1275" w:type="dxa"/>
            <w:noWrap/>
            <w:vAlign w:val="center"/>
            <w:hideMark/>
          </w:tcPr>
          <w:p w14:paraId="2D2BE476" w14:textId="77777777" w:rsidR="00312042" w:rsidRPr="009439E0" w:rsidRDefault="00312042" w:rsidP="003D0F2B">
            <w:pPr>
              <w:spacing w:before="40" w:after="40" w:line="240" w:lineRule="auto"/>
              <w:jc w:val="right"/>
              <w:rPr>
                <w:rFonts w:eastAsia="SimHei"/>
                <w:b/>
                <w:bCs/>
                <w:sz w:val="20"/>
                <w:szCs w:val="20"/>
              </w:rPr>
            </w:pPr>
          </w:p>
        </w:tc>
        <w:tc>
          <w:tcPr>
            <w:tcW w:w="1134" w:type="dxa"/>
            <w:noWrap/>
            <w:vAlign w:val="center"/>
            <w:hideMark/>
          </w:tcPr>
          <w:p w14:paraId="07E84269" w14:textId="77777777" w:rsidR="00312042" w:rsidRPr="009439E0" w:rsidRDefault="00312042" w:rsidP="003D0F2B">
            <w:pPr>
              <w:spacing w:before="40" w:after="40" w:line="240" w:lineRule="auto"/>
              <w:jc w:val="right"/>
              <w:rPr>
                <w:rFonts w:eastAsia="SimHei"/>
                <w:b/>
                <w:bCs/>
                <w:sz w:val="20"/>
                <w:szCs w:val="20"/>
              </w:rPr>
            </w:pPr>
          </w:p>
        </w:tc>
        <w:tc>
          <w:tcPr>
            <w:tcW w:w="1276" w:type="dxa"/>
            <w:noWrap/>
            <w:vAlign w:val="center"/>
            <w:hideMark/>
          </w:tcPr>
          <w:p w14:paraId="74486AD1" w14:textId="77777777" w:rsidR="00312042" w:rsidRPr="009439E0" w:rsidRDefault="00312042" w:rsidP="003D0F2B">
            <w:pPr>
              <w:spacing w:before="40" w:after="40" w:line="240" w:lineRule="auto"/>
              <w:jc w:val="right"/>
              <w:rPr>
                <w:rFonts w:eastAsia="SimHei"/>
                <w:b/>
                <w:bCs/>
                <w:sz w:val="20"/>
                <w:szCs w:val="20"/>
              </w:rPr>
            </w:pPr>
          </w:p>
        </w:tc>
        <w:tc>
          <w:tcPr>
            <w:tcW w:w="1134" w:type="dxa"/>
            <w:noWrap/>
            <w:vAlign w:val="center"/>
            <w:hideMark/>
          </w:tcPr>
          <w:p w14:paraId="1936C85E" w14:textId="77777777" w:rsidR="00312042" w:rsidRPr="009439E0" w:rsidRDefault="00312042" w:rsidP="003D0F2B">
            <w:pPr>
              <w:spacing w:before="40" w:after="40" w:line="240" w:lineRule="auto"/>
              <w:jc w:val="right"/>
              <w:rPr>
                <w:rFonts w:eastAsia="SimHei"/>
                <w:b/>
                <w:bCs/>
                <w:sz w:val="20"/>
                <w:szCs w:val="20"/>
              </w:rPr>
            </w:pPr>
          </w:p>
        </w:tc>
        <w:tc>
          <w:tcPr>
            <w:tcW w:w="1134" w:type="dxa"/>
            <w:noWrap/>
            <w:vAlign w:val="center"/>
            <w:hideMark/>
          </w:tcPr>
          <w:p w14:paraId="65B17C1D" w14:textId="77777777" w:rsidR="00312042" w:rsidRPr="009439E0" w:rsidRDefault="00312042" w:rsidP="003D0F2B">
            <w:pPr>
              <w:spacing w:before="40" w:after="40" w:line="240" w:lineRule="auto"/>
              <w:jc w:val="right"/>
              <w:rPr>
                <w:rFonts w:eastAsia="SimHei"/>
                <w:b/>
                <w:bCs/>
                <w:sz w:val="20"/>
                <w:szCs w:val="20"/>
              </w:rPr>
            </w:pPr>
          </w:p>
        </w:tc>
        <w:tc>
          <w:tcPr>
            <w:tcW w:w="1245" w:type="dxa"/>
            <w:noWrap/>
            <w:vAlign w:val="center"/>
            <w:hideMark/>
          </w:tcPr>
          <w:p w14:paraId="64F346B0" w14:textId="77777777" w:rsidR="00312042" w:rsidRPr="009439E0" w:rsidRDefault="00312042" w:rsidP="003D0F2B">
            <w:pPr>
              <w:spacing w:before="40" w:after="40" w:line="240" w:lineRule="auto"/>
              <w:jc w:val="right"/>
              <w:rPr>
                <w:rFonts w:eastAsia="SimHei"/>
                <w:b/>
                <w:bCs/>
                <w:sz w:val="20"/>
                <w:szCs w:val="20"/>
              </w:rPr>
            </w:pPr>
          </w:p>
        </w:tc>
      </w:tr>
      <w:tr w:rsidR="00F234CD" w:rsidRPr="00B75D8B" w14:paraId="3F2701C9" w14:textId="77777777" w:rsidTr="009A58EE">
        <w:trPr>
          <w:trHeight w:val="300"/>
          <w:jc w:val="right"/>
        </w:trPr>
        <w:tc>
          <w:tcPr>
            <w:tcW w:w="284" w:type="dxa"/>
            <w:tcBorders>
              <w:top w:val="nil"/>
            </w:tcBorders>
            <w:noWrap/>
            <w:vAlign w:val="center"/>
            <w:hideMark/>
          </w:tcPr>
          <w:p w14:paraId="6805501C" w14:textId="77777777" w:rsidR="00312042" w:rsidRPr="00B75D8B" w:rsidRDefault="00312042" w:rsidP="003D0F2B">
            <w:pPr>
              <w:spacing w:before="40" w:after="40" w:line="240" w:lineRule="auto"/>
              <w:rPr>
                <w:rFonts w:eastAsia="SimSun"/>
                <w:b/>
                <w:bCs/>
                <w:sz w:val="20"/>
                <w:szCs w:val="20"/>
              </w:rPr>
            </w:pPr>
            <w:r w:rsidRPr="00B75D8B">
              <w:rPr>
                <w:rFonts w:eastAsia="SimSun"/>
                <w:b/>
                <w:bCs/>
                <w:color w:val="000000"/>
                <w:sz w:val="20"/>
                <w:szCs w:val="20"/>
              </w:rPr>
              <w:t> </w:t>
            </w:r>
          </w:p>
        </w:tc>
        <w:tc>
          <w:tcPr>
            <w:tcW w:w="6946" w:type="dxa"/>
            <w:tcBorders>
              <w:top w:val="nil"/>
            </w:tcBorders>
            <w:noWrap/>
            <w:vAlign w:val="center"/>
            <w:hideMark/>
          </w:tcPr>
          <w:p w14:paraId="2EDF39FC" w14:textId="77777777"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lang w:val="zh-CN"/>
              </w:rPr>
              <w:t xml:space="preserve">7.1. </w:t>
            </w:r>
            <w:r w:rsidRPr="00B75D8B">
              <w:rPr>
                <w:rFonts w:eastAsia="SimSun"/>
                <w:color w:val="000000"/>
                <w:sz w:val="20"/>
                <w:szCs w:val="20"/>
                <w:lang w:val="zh-CN"/>
              </w:rPr>
              <w:t>处理和分析国家报告</w:t>
            </w:r>
          </w:p>
        </w:tc>
        <w:tc>
          <w:tcPr>
            <w:tcW w:w="1275" w:type="dxa"/>
            <w:tcBorders>
              <w:top w:val="nil"/>
            </w:tcBorders>
            <w:noWrap/>
            <w:vAlign w:val="center"/>
            <w:hideMark/>
          </w:tcPr>
          <w:p w14:paraId="44C03D08"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25 000</w:t>
            </w:r>
          </w:p>
        </w:tc>
        <w:tc>
          <w:tcPr>
            <w:tcW w:w="1134" w:type="dxa"/>
            <w:tcBorders>
              <w:top w:val="nil"/>
            </w:tcBorders>
            <w:noWrap/>
            <w:vAlign w:val="center"/>
            <w:hideMark/>
          </w:tcPr>
          <w:p w14:paraId="1DF2367F" w14:textId="77777777" w:rsidR="00312042" w:rsidRPr="00B75D8B" w:rsidRDefault="00312042" w:rsidP="003D0F2B">
            <w:pPr>
              <w:spacing w:before="40" w:after="40" w:line="240" w:lineRule="auto"/>
              <w:jc w:val="right"/>
              <w:rPr>
                <w:rFonts w:eastAsia="SimSun"/>
                <w:sz w:val="20"/>
                <w:szCs w:val="20"/>
              </w:rPr>
            </w:pPr>
          </w:p>
        </w:tc>
        <w:tc>
          <w:tcPr>
            <w:tcW w:w="1276" w:type="dxa"/>
            <w:tcBorders>
              <w:top w:val="nil"/>
            </w:tcBorders>
            <w:noWrap/>
            <w:vAlign w:val="center"/>
            <w:hideMark/>
          </w:tcPr>
          <w:p w14:paraId="702170C3"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25 000</w:t>
            </w:r>
          </w:p>
        </w:tc>
        <w:tc>
          <w:tcPr>
            <w:tcW w:w="1134" w:type="dxa"/>
            <w:tcBorders>
              <w:top w:val="nil"/>
            </w:tcBorders>
            <w:noWrap/>
            <w:vAlign w:val="center"/>
            <w:hideMark/>
          </w:tcPr>
          <w:p w14:paraId="4DEFE5BF" w14:textId="77777777" w:rsidR="00312042" w:rsidRPr="00B75D8B" w:rsidRDefault="00312042" w:rsidP="003D0F2B">
            <w:pPr>
              <w:spacing w:before="40" w:after="40" w:line="240" w:lineRule="auto"/>
              <w:jc w:val="right"/>
              <w:rPr>
                <w:rFonts w:eastAsia="SimSun"/>
                <w:sz w:val="20"/>
                <w:szCs w:val="20"/>
              </w:rPr>
            </w:pPr>
          </w:p>
        </w:tc>
        <w:tc>
          <w:tcPr>
            <w:tcW w:w="1134" w:type="dxa"/>
            <w:tcBorders>
              <w:top w:val="nil"/>
            </w:tcBorders>
            <w:noWrap/>
            <w:vAlign w:val="center"/>
            <w:hideMark/>
          </w:tcPr>
          <w:p w14:paraId="074DA270" w14:textId="77777777" w:rsidR="00312042" w:rsidRPr="00B75D8B" w:rsidRDefault="00312042" w:rsidP="003D0F2B">
            <w:pPr>
              <w:spacing w:before="40" w:after="40" w:line="240" w:lineRule="auto"/>
              <w:jc w:val="right"/>
              <w:rPr>
                <w:rFonts w:eastAsia="SimSun"/>
                <w:sz w:val="20"/>
                <w:szCs w:val="20"/>
              </w:rPr>
            </w:pPr>
          </w:p>
        </w:tc>
        <w:tc>
          <w:tcPr>
            <w:tcW w:w="1245" w:type="dxa"/>
            <w:tcBorders>
              <w:top w:val="nil"/>
            </w:tcBorders>
            <w:noWrap/>
            <w:vAlign w:val="center"/>
            <w:hideMark/>
          </w:tcPr>
          <w:p w14:paraId="485D5231" w14:textId="77777777" w:rsidR="00312042" w:rsidRPr="00B75D8B" w:rsidRDefault="00312042" w:rsidP="003D0F2B">
            <w:pPr>
              <w:spacing w:before="40" w:after="40" w:line="240" w:lineRule="auto"/>
              <w:jc w:val="right"/>
              <w:rPr>
                <w:rFonts w:eastAsia="SimSun"/>
                <w:sz w:val="20"/>
                <w:szCs w:val="20"/>
              </w:rPr>
            </w:pPr>
          </w:p>
        </w:tc>
      </w:tr>
      <w:tr w:rsidR="00F234CD" w:rsidRPr="00B75D8B" w14:paraId="45D0988D" w14:textId="77777777" w:rsidTr="009A58EE">
        <w:trPr>
          <w:trHeight w:val="300"/>
          <w:jc w:val="right"/>
        </w:trPr>
        <w:tc>
          <w:tcPr>
            <w:tcW w:w="284" w:type="dxa"/>
            <w:tcBorders>
              <w:top w:val="nil"/>
            </w:tcBorders>
            <w:noWrap/>
            <w:vAlign w:val="center"/>
            <w:hideMark/>
          </w:tcPr>
          <w:p w14:paraId="567C49A5" w14:textId="77777777" w:rsidR="00312042" w:rsidRPr="00B75D8B" w:rsidRDefault="00312042" w:rsidP="003D0F2B">
            <w:pPr>
              <w:spacing w:before="40" w:after="40" w:line="240" w:lineRule="auto"/>
              <w:rPr>
                <w:rFonts w:eastAsia="SimSun"/>
                <w:b/>
                <w:bCs/>
                <w:sz w:val="20"/>
                <w:szCs w:val="20"/>
              </w:rPr>
            </w:pPr>
            <w:r w:rsidRPr="00B75D8B">
              <w:rPr>
                <w:rFonts w:eastAsia="SimSun"/>
                <w:b/>
                <w:bCs/>
                <w:color w:val="000000"/>
                <w:sz w:val="20"/>
                <w:szCs w:val="20"/>
              </w:rPr>
              <w:t> </w:t>
            </w:r>
          </w:p>
        </w:tc>
        <w:tc>
          <w:tcPr>
            <w:tcW w:w="6946" w:type="dxa"/>
            <w:tcBorders>
              <w:top w:val="nil"/>
            </w:tcBorders>
            <w:noWrap/>
            <w:vAlign w:val="center"/>
            <w:hideMark/>
          </w:tcPr>
          <w:p w14:paraId="79221FAC" w14:textId="77777777"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lang w:val="zh-CN"/>
              </w:rPr>
              <w:t xml:space="preserve">7.2. </w:t>
            </w:r>
            <w:r w:rsidRPr="00B75D8B">
              <w:rPr>
                <w:rFonts w:eastAsia="SimSun"/>
                <w:color w:val="000000"/>
                <w:sz w:val="20"/>
                <w:szCs w:val="20"/>
                <w:lang w:val="zh-CN"/>
              </w:rPr>
              <w:t>持续管理国家报告所载信息</w:t>
            </w:r>
          </w:p>
        </w:tc>
        <w:tc>
          <w:tcPr>
            <w:tcW w:w="1275" w:type="dxa"/>
            <w:tcBorders>
              <w:top w:val="nil"/>
            </w:tcBorders>
            <w:noWrap/>
            <w:vAlign w:val="center"/>
            <w:hideMark/>
          </w:tcPr>
          <w:p w14:paraId="2D25F66E"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30 000</w:t>
            </w:r>
          </w:p>
        </w:tc>
        <w:tc>
          <w:tcPr>
            <w:tcW w:w="1134" w:type="dxa"/>
            <w:tcBorders>
              <w:top w:val="nil"/>
            </w:tcBorders>
            <w:noWrap/>
            <w:vAlign w:val="center"/>
            <w:hideMark/>
          </w:tcPr>
          <w:p w14:paraId="246BB7FF" w14:textId="77777777" w:rsidR="00312042" w:rsidRPr="00B75D8B" w:rsidRDefault="00312042" w:rsidP="003D0F2B">
            <w:pPr>
              <w:spacing w:before="40" w:after="40" w:line="240" w:lineRule="auto"/>
              <w:jc w:val="right"/>
              <w:rPr>
                <w:rFonts w:eastAsia="SimSun"/>
                <w:sz w:val="20"/>
                <w:szCs w:val="20"/>
              </w:rPr>
            </w:pPr>
          </w:p>
        </w:tc>
        <w:tc>
          <w:tcPr>
            <w:tcW w:w="1276" w:type="dxa"/>
            <w:tcBorders>
              <w:top w:val="nil"/>
            </w:tcBorders>
            <w:noWrap/>
            <w:vAlign w:val="center"/>
            <w:hideMark/>
          </w:tcPr>
          <w:p w14:paraId="537E89E7"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30 000</w:t>
            </w:r>
          </w:p>
        </w:tc>
        <w:tc>
          <w:tcPr>
            <w:tcW w:w="1134" w:type="dxa"/>
            <w:tcBorders>
              <w:top w:val="nil"/>
            </w:tcBorders>
            <w:noWrap/>
            <w:vAlign w:val="center"/>
            <w:hideMark/>
          </w:tcPr>
          <w:p w14:paraId="387D3BB5" w14:textId="77777777" w:rsidR="00312042" w:rsidRPr="00B75D8B" w:rsidRDefault="00312042" w:rsidP="003D0F2B">
            <w:pPr>
              <w:spacing w:before="40" w:after="40" w:line="240" w:lineRule="auto"/>
              <w:jc w:val="right"/>
              <w:rPr>
                <w:rFonts w:eastAsia="SimSun"/>
                <w:sz w:val="20"/>
                <w:szCs w:val="20"/>
              </w:rPr>
            </w:pPr>
          </w:p>
        </w:tc>
        <w:tc>
          <w:tcPr>
            <w:tcW w:w="1134" w:type="dxa"/>
            <w:tcBorders>
              <w:top w:val="nil"/>
            </w:tcBorders>
            <w:noWrap/>
            <w:vAlign w:val="center"/>
            <w:hideMark/>
          </w:tcPr>
          <w:p w14:paraId="376871F6" w14:textId="77777777" w:rsidR="00312042" w:rsidRPr="00B75D8B" w:rsidRDefault="00312042" w:rsidP="003D0F2B">
            <w:pPr>
              <w:spacing w:before="40" w:after="40" w:line="240" w:lineRule="auto"/>
              <w:jc w:val="right"/>
              <w:rPr>
                <w:rFonts w:eastAsia="SimSun"/>
                <w:sz w:val="20"/>
                <w:szCs w:val="20"/>
              </w:rPr>
            </w:pPr>
          </w:p>
        </w:tc>
        <w:tc>
          <w:tcPr>
            <w:tcW w:w="1245" w:type="dxa"/>
            <w:tcBorders>
              <w:top w:val="nil"/>
            </w:tcBorders>
            <w:noWrap/>
            <w:vAlign w:val="center"/>
            <w:hideMark/>
          </w:tcPr>
          <w:p w14:paraId="3CE8B0BA" w14:textId="77777777" w:rsidR="00312042" w:rsidRPr="00B75D8B" w:rsidRDefault="00312042" w:rsidP="003D0F2B">
            <w:pPr>
              <w:spacing w:before="40" w:after="40" w:line="240" w:lineRule="auto"/>
              <w:jc w:val="right"/>
              <w:rPr>
                <w:rFonts w:eastAsia="SimSun"/>
                <w:sz w:val="20"/>
                <w:szCs w:val="20"/>
              </w:rPr>
            </w:pPr>
          </w:p>
        </w:tc>
      </w:tr>
      <w:tr w:rsidR="00F234CD" w:rsidRPr="00B75D8B" w14:paraId="5FF7FE2E" w14:textId="77777777" w:rsidTr="009A58EE">
        <w:trPr>
          <w:trHeight w:val="315"/>
          <w:jc w:val="right"/>
        </w:trPr>
        <w:tc>
          <w:tcPr>
            <w:tcW w:w="284" w:type="dxa"/>
            <w:tcBorders>
              <w:top w:val="nil"/>
            </w:tcBorders>
            <w:noWrap/>
            <w:vAlign w:val="center"/>
            <w:hideMark/>
          </w:tcPr>
          <w:p w14:paraId="6E792FEA" w14:textId="77777777" w:rsidR="00312042" w:rsidRPr="00B75D8B" w:rsidRDefault="00312042" w:rsidP="003D0F2B">
            <w:pPr>
              <w:spacing w:before="40" w:after="40" w:line="240" w:lineRule="auto"/>
              <w:rPr>
                <w:rFonts w:eastAsia="SimSun"/>
                <w:b/>
                <w:bCs/>
                <w:sz w:val="20"/>
                <w:szCs w:val="20"/>
              </w:rPr>
            </w:pPr>
            <w:r w:rsidRPr="00B75D8B">
              <w:rPr>
                <w:rFonts w:eastAsia="SimSun"/>
                <w:b/>
                <w:bCs/>
                <w:color w:val="000000"/>
                <w:sz w:val="20"/>
                <w:szCs w:val="20"/>
              </w:rPr>
              <w:t> </w:t>
            </w:r>
          </w:p>
        </w:tc>
        <w:tc>
          <w:tcPr>
            <w:tcW w:w="6946" w:type="dxa"/>
            <w:tcBorders>
              <w:top w:val="nil"/>
            </w:tcBorders>
            <w:noWrap/>
            <w:vAlign w:val="center"/>
            <w:hideMark/>
          </w:tcPr>
          <w:p w14:paraId="3A3003EB" w14:textId="06028D1F"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lang w:val="zh-CN"/>
              </w:rPr>
              <w:t xml:space="preserve">7.3. </w:t>
            </w:r>
            <w:r w:rsidRPr="00B75D8B">
              <w:rPr>
                <w:rFonts w:eastAsia="SimSun"/>
                <w:color w:val="000000"/>
                <w:sz w:val="20"/>
                <w:szCs w:val="20"/>
                <w:lang w:val="zh-CN"/>
              </w:rPr>
              <w:t>加强缔约方的国家报告能力</w:t>
            </w:r>
          </w:p>
        </w:tc>
        <w:tc>
          <w:tcPr>
            <w:tcW w:w="1275" w:type="dxa"/>
            <w:tcBorders>
              <w:top w:val="nil"/>
            </w:tcBorders>
            <w:noWrap/>
            <w:vAlign w:val="center"/>
            <w:hideMark/>
          </w:tcPr>
          <w:p w14:paraId="5F131507"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16 000</w:t>
            </w:r>
          </w:p>
        </w:tc>
        <w:tc>
          <w:tcPr>
            <w:tcW w:w="1134" w:type="dxa"/>
            <w:tcBorders>
              <w:top w:val="nil"/>
            </w:tcBorders>
            <w:noWrap/>
            <w:vAlign w:val="center"/>
            <w:hideMark/>
          </w:tcPr>
          <w:p w14:paraId="7A1A9265" w14:textId="77777777" w:rsidR="00312042" w:rsidRPr="00B75D8B" w:rsidRDefault="00312042" w:rsidP="003D0F2B">
            <w:pPr>
              <w:spacing w:before="40" w:after="40" w:line="240" w:lineRule="auto"/>
              <w:jc w:val="right"/>
              <w:rPr>
                <w:rFonts w:eastAsia="SimSun"/>
                <w:sz w:val="20"/>
                <w:szCs w:val="20"/>
              </w:rPr>
            </w:pPr>
          </w:p>
        </w:tc>
        <w:tc>
          <w:tcPr>
            <w:tcW w:w="1276" w:type="dxa"/>
            <w:tcBorders>
              <w:top w:val="nil"/>
            </w:tcBorders>
            <w:noWrap/>
            <w:vAlign w:val="center"/>
            <w:hideMark/>
          </w:tcPr>
          <w:p w14:paraId="686F1943"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16 000</w:t>
            </w:r>
          </w:p>
        </w:tc>
        <w:tc>
          <w:tcPr>
            <w:tcW w:w="1134" w:type="dxa"/>
            <w:tcBorders>
              <w:top w:val="nil"/>
            </w:tcBorders>
            <w:noWrap/>
            <w:vAlign w:val="center"/>
            <w:hideMark/>
          </w:tcPr>
          <w:p w14:paraId="092900D3" w14:textId="77777777" w:rsidR="00312042" w:rsidRPr="00B75D8B" w:rsidRDefault="00312042" w:rsidP="003D0F2B">
            <w:pPr>
              <w:spacing w:before="40" w:after="40" w:line="240" w:lineRule="auto"/>
              <w:jc w:val="right"/>
              <w:rPr>
                <w:rFonts w:eastAsia="SimSun"/>
                <w:sz w:val="20"/>
                <w:szCs w:val="20"/>
              </w:rPr>
            </w:pPr>
          </w:p>
        </w:tc>
        <w:tc>
          <w:tcPr>
            <w:tcW w:w="1134" w:type="dxa"/>
            <w:tcBorders>
              <w:top w:val="nil"/>
            </w:tcBorders>
            <w:noWrap/>
            <w:vAlign w:val="center"/>
            <w:hideMark/>
          </w:tcPr>
          <w:p w14:paraId="05115E32"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12 000</w:t>
            </w:r>
          </w:p>
        </w:tc>
        <w:tc>
          <w:tcPr>
            <w:tcW w:w="1245" w:type="dxa"/>
            <w:tcBorders>
              <w:top w:val="nil"/>
            </w:tcBorders>
            <w:noWrap/>
            <w:vAlign w:val="center"/>
            <w:hideMark/>
          </w:tcPr>
          <w:p w14:paraId="065758D8"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12 000</w:t>
            </w:r>
          </w:p>
        </w:tc>
      </w:tr>
      <w:tr w:rsidR="00F234CD" w:rsidRPr="009439E0" w14:paraId="220743CC" w14:textId="77777777" w:rsidTr="00917804">
        <w:trPr>
          <w:trHeight w:val="52"/>
          <w:jc w:val="right"/>
        </w:trPr>
        <w:tc>
          <w:tcPr>
            <w:tcW w:w="7230" w:type="dxa"/>
            <w:gridSpan w:val="2"/>
            <w:tcBorders>
              <w:bottom w:val="single" w:sz="4" w:space="0" w:color="auto"/>
            </w:tcBorders>
            <w:shd w:val="clear" w:color="000000" w:fill="B4C6E7"/>
            <w:noWrap/>
            <w:vAlign w:val="center"/>
            <w:hideMark/>
          </w:tcPr>
          <w:p w14:paraId="47DF0EE4" w14:textId="77777777" w:rsidR="00312042" w:rsidRPr="009439E0" w:rsidRDefault="00312042" w:rsidP="003D0F2B">
            <w:pPr>
              <w:spacing w:before="40" w:after="40" w:line="240" w:lineRule="auto"/>
              <w:rPr>
                <w:rFonts w:eastAsia="SimHei"/>
                <w:b/>
                <w:bCs/>
                <w:sz w:val="20"/>
                <w:szCs w:val="20"/>
              </w:rPr>
            </w:pPr>
            <w:r w:rsidRPr="009439E0">
              <w:rPr>
                <w:rFonts w:eastAsia="SimHei"/>
                <w:b/>
                <w:bCs/>
                <w:color w:val="000000"/>
                <w:sz w:val="20"/>
                <w:szCs w:val="20"/>
                <w:lang w:val="zh-CN"/>
              </w:rPr>
              <w:t xml:space="preserve">7. </w:t>
            </w:r>
            <w:r w:rsidRPr="009439E0">
              <w:rPr>
                <w:rFonts w:eastAsia="SimHei"/>
                <w:b/>
                <w:bCs/>
                <w:color w:val="000000"/>
                <w:sz w:val="20"/>
                <w:szCs w:val="20"/>
                <w:lang w:val="zh-CN"/>
              </w:rPr>
              <w:t>《水俣公约》</w:t>
            </w:r>
            <w:r w:rsidRPr="009439E0">
              <w:rPr>
                <w:rFonts w:eastAsia="SimHei"/>
                <w:b/>
                <w:bCs/>
                <w:color w:val="000000"/>
                <w:sz w:val="20"/>
                <w:szCs w:val="20"/>
                <w:lang w:val="zh-CN"/>
              </w:rPr>
              <w:t xml:space="preserve"> </w:t>
            </w:r>
            <w:r w:rsidRPr="009439E0">
              <w:rPr>
                <w:rFonts w:eastAsia="SimHei"/>
                <w:b/>
                <w:bCs/>
                <w:color w:val="000000"/>
                <w:sz w:val="20"/>
                <w:szCs w:val="20"/>
                <w:lang w:val="zh-CN"/>
              </w:rPr>
              <w:t>下的国家报告</w:t>
            </w:r>
          </w:p>
        </w:tc>
        <w:tc>
          <w:tcPr>
            <w:tcW w:w="1275" w:type="dxa"/>
            <w:tcBorders>
              <w:bottom w:val="single" w:sz="4" w:space="0" w:color="auto"/>
            </w:tcBorders>
            <w:shd w:val="clear" w:color="000000" w:fill="B4C6E7"/>
            <w:noWrap/>
            <w:vAlign w:val="center"/>
            <w:hideMark/>
          </w:tcPr>
          <w:p w14:paraId="534B150C" w14:textId="77777777" w:rsidR="00312042" w:rsidRPr="009439E0" w:rsidRDefault="00312042" w:rsidP="003D0F2B">
            <w:pPr>
              <w:spacing w:before="40" w:after="40" w:line="240" w:lineRule="auto"/>
              <w:jc w:val="right"/>
              <w:rPr>
                <w:rFonts w:eastAsia="SimHei"/>
                <w:b/>
                <w:bCs/>
                <w:sz w:val="20"/>
                <w:szCs w:val="20"/>
              </w:rPr>
            </w:pPr>
            <w:r w:rsidRPr="009439E0">
              <w:rPr>
                <w:rFonts w:eastAsia="SimHei"/>
                <w:b/>
                <w:bCs/>
                <w:color w:val="000000"/>
                <w:sz w:val="20"/>
                <w:szCs w:val="20"/>
                <w:lang w:val="zh-CN"/>
              </w:rPr>
              <w:t>71 000</w:t>
            </w:r>
          </w:p>
        </w:tc>
        <w:tc>
          <w:tcPr>
            <w:tcW w:w="1134" w:type="dxa"/>
            <w:tcBorders>
              <w:bottom w:val="single" w:sz="4" w:space="0" w:color="auto"/>
            </w:tcBorders>
            <w:shd w:val="clear" w:color="000000" w:fill="B4C6E7"/>
            <w:noWrap/>
            <w:vAlign w:val="center"/>
            <w:hideMark/>
          </w:tcPr>
          <w:p w14:paraId="02734D7F" w14:textId="77777777" w:rsidR="00312042" w:rsidRPr="009439E0" w:rsidRDefault="00312042" w:rsidP="003D0F2B">
            <w:pPr>
              <w:spacing w:before="40" w:after="40" w:line="240" w:lineRule="auto"/>
              <w:jc w:val="right"/>
              <w:rPr>
                <w:rFonts w:eastAsia="SimHei"/>
                <w:b/>
                <w:bCs/>
                <w:sz w:val="20"/>
                <w:szCs w:val="20"/>
              </w:rPr>
            </w:pPr>
          </w:p>
        </w:tc>
        <w:tc>
          <w:tcPr>
            <w:tcW w:w="1276" w:type="dxa"/>
            <w:tcBorders>
              <w:bottom w:val="single" w:sz="4" w:space="0" w:color="auto"/>
            </w:tcBorders>
            <w:shd w:val="clear" w:color="000000" w:fill="B4C6E7"/>
            <w:noWrap/>
            <w:vAlign w:val="center"/>
            <w:hideMark/>
          </w:tcPr>
          <w:p w14:paraId="1C70B657" w14:textId="77777777" w:rsidR="00312042" w:rsidRPr="009439E0" w:rsidRDefault="00312042" w:rsidP="003D0F2B">
            <w:pPr>
              <w:spacing w:before="40" w:after="40" w:line="240" w:lineRule="auto"/>
              <w:jc w:val="right"/>
              <w:rPr>
                <w:rFonts w:eastAsia="SimHei"/>
                <w:b/>
                <w:bCs/>
                <w:sz w:val="20"/>
                <w:szCs w:val="20"/>
              </w:rPr>
            </w:pPr>
            <w:r w:rsidRPr="009439E0">
              <w:rPr>
                <w:rFonts w:eastAsia="SimHei"/>
                <w:b/>
                <w:bCs/>
                <w:color w:val="000000"/>
                <w:sz w:val="20"/>
                <w:szCs w:val="20"/>
                <w:lang w:val="zh-CN"/>
              </w:rPr>
              <w:t>71 000</w:t>
            </w:r>
          </w:p>
        </w:tc>
        <w:tc>
          <w:tcPr>
            <w:tcW w:w="1134" w:type="dxa"/>
            <w:tcBorders>
              <w:bottom w:val="single" w:sz="4" w:space="0" w:color="auto"/>
            </w:tcBorders>
            <w:shd w:val="clear" w:color="000000" w:fill="B4C6E7"/>
            <w:noWrap/>
            <w:vAlign w:val="center"/>
            <w:hideMark/>
          </w:tcPr>
          <w:p w14:paraId="2B0FD9BD" w14:textId="77777777" w:rsidR="00312042" w:rsidRPr="009439E0" w:rsidRDefault="00312042" w:rsidP="003D0F2B">
            <w:pPr>
              <w:spacing w:before="40" w:after="40" w:line="240" w:lineRule="auto"/>
              <w:jc w:val="right"/>
              <w:rPr>
                <w:rFonts w:eastAsia="SimHei"/>
                <w:b/>
                <w:bCs/>
                <w:sz w:val="20"/>
                <w:szCs w:val="20"/>
              </w:rPr>
            </w:pPr>
          </w:p>
        </w:tc>
        <w:tc>
          <w:tcPr>
            <w:tcW w:w="1134" w:type="dxa"/>
            <w:tcBorders>
              <w:bottom w:val="single" w:sz="4" w:space="0" w:color="auto"/>
            </w:tcBorders>
            <w:shd w:val="clear" w:color="000000" w:fill="B4C6E7"/>
            <w:noWrap/>
            <w:vAlign w:val="center"/>
            <w:hideMark/>
          </w:tcPr>
          <w:p w14:paraId="1A20DFA2" w14:textId="77777777" w:rsidR="00312042" w:rsidRPr="009439E0" w:rsidRDefault="00312042" w:rsidP="003D0F2B">
            <w:pPr>
              <w:spacing w:before="40" w:after="40" w:line="240" w:lineRule="auto"/>
              <w:jc w:val="right"/>
              <w:rPr>
                <w:rFonts w:eastAsia="SimHei"/>
                <w:b/>
                <w:bCs/>
                <w:sz w:val="20"/>
                <w:szCs w:val="20"/>
              </w:rPr>
            </w:pPr>
            <w:r w:rsidRPr="009439E0">
              <w:rPr>
                <w:rFonts w:eastAsia="SimHei"/>
                <w:b/>
                <w:bCs/>
                <w:color w:val="000000"/>
                <w:sz w:val="20"/>
                <w:szCs w:val="20"/>
                <w:lang w:val="zh-CN"/>
              </w:rPr>
              <w:t>12 000</w:t>
            </w:r>
          </w:p>
        </w:tc>
        <w:tc>
          <w:tcPr>
            <w:tcW w:w="1245" w:type="dxa"/>
            <w:tcBorders>
              <w:bottom w:val="single" w:sz="4" w:space="0" w:color="auto"/>
            </w:tcBorders>
            <w:shd w:val="clear" w:color="000000" w:fill="B4C6E7"/>
            <w:noWrap/>
            <w:vAlign w:val="center"/>
            <w:hideMark/>
          </w:tcPr>
          <w:p w14:paraId="7A3017A0" w14:textId="77777777" w:rsidR="00312042" w:rsidRPr="009439E0" w:rsidRDefault="00312042" w:rsidP="003D0F2B">
            <w:pPr>
              <w:spacing w:before="40" w:after="40" w:line="240" w:lineRule="auto"/>
              <w:jc w:val="right"/>
              <w:rPr>
                <w:rFonts w:eastAsia="SimHei"/>
                <w:b/>
                <w:bCs/>
                <w:sz w:val="20"/>
                <w:szCs w:val="20"/>
              </w:rPr>
            </w:pPr>
            <w:r w:rsidRPr="009439E0">
              <w:rPr>
                <w:rFonts w:eastAsia="SimHei"/>
                <w:b/>
                <w:bCs/>
                <w:color w:val="000000"/>
                <w:sz w:val="20"/>
                <w:szCs w:val="20"/>
                <w:lang w:val="zh-CN"/>
              </w:rPr>
              <w:t>12 000</w:t>
            </w:r>
          </w:p>
        </w:tc>
      </w:tr>
      <w:tr w:rsidR="00F234CD" w:rsidRPr="009439E0" w14:paraId="67A3A5CC" w14:textId="77777777" w:rsidTr="00917804">
        <w:trPr>
          <w:trHeight w:val="42"/>
          <w:jc w:val="right"/>
        </w:trPr>
        <w:tc>
          <w:tcPr>
            <w:tcW w:w="7230" w:type="dxa"/>
            <w:gridSpan w:val="2"/>
            <w:tcBorders>
              <w:top w:val="single" w:sz="4" w:space="0" w:color="auto"/>
              <w:bottom w:val="single" w:sz="4" w:space="0" w:color="auto"/>
            </w:tcBorders>
            <w:shd w:val="clear" w:color="000000" w:fill="DBB731"/>
            <w:noWrap/>
            <w:vAlign w:val="center"/>
            <w:hideMark/>
          </w:tcPr>
          <w:p w14:paraId="0BC0A787" w14:textId="77777777" w:rsidR="00312042" w:rsidRPr="009439E0" w:rsidRDefault="00312042" w:rsidP="003D0F2B">
            <w:pPr>
              <w:spacing w:before="40" w:after="40" w:line="240" w:lineRule="auto"/>
              <w:ind w:firstLineChars="100" w:firstLine="201"/>
              <w:rPr>
                <w:rFonts w:eastAsia="SimHei"/>
                <w:b/>
                <w:bCs/>
                <w:sz w:val="20"/>
                <w:szCs w:val="20"/>
              </w:rPr>
            </w:pPr>
            <w:r w:rsidRPr="009439E0">
              <w:rPr>
                <w:rFonts w:eastAsia="SimHei"/>
                <w:b/>
                <w:bCs/>
                <w:color w:val="000000"/>
                <w:sz w:val="20"/>
                <w:szCs w:val="20"/>
                <w:lang w:val="zh-CN"/>
              </w:rPr>
              <w:t>共计（</w:t>
            </w:r>
            <w:r w:rsidRPr="009439E0">
              <w:rPr>
                <w:rFonts w:eastAsia="SimHei"/>
                <w:b/>
                <w:bCs/>
                <w:color w:val="000000"/>
                <w:sz w:val="20"/>
                <w:szCs w:val="20"/>
                <w:lang w:val="zh-CN"/>
              </w:rPr>
              <w:t>C</w:t>
            </w:r>
            <w:r w:rsidRPr="009439E0">
              <w:rPr>
                <w:rFonts w:eastAsia="SimHei"/>
                <w:b/>
                <w:bCs/>
                <w:color w:val="000000"/>
                <w:sz w:val="20"/>
                <w:szCs w:val="20"/>
                <w:lang w:val="zh-CN"/>
              </w:rPr>
              <w:t>）</w:t>
            </w:r>
          </w:p>
        </w:tc>
        <w:tc>
          <w:tcPr>
            <w:tcW w:w="1275" w:type="dxa"/>
            <w:tcBorders>
              <w:top w:val="single" w:sz="4" w:space="0" w:color="auto"/>
              <w:bottom w:val="single" w:sz="4" w:space="0" w:color="auto"/>
            </w:tcBorders>
            <w:shd w:val="clear" w:color="000000" w:fill="DBB731"/>
            <w:noWrap/>
            <w:vAlign w:val="center"/>
            <w:hideMark/>
          </w:tcPr>
          <w:p w14:paraId="78E7A548" w14:textId="77777777" w:rsidR="00312042" w:rsidRPr="009439E0" w:rsidRDefault="00312042" w:rsidP="003D0F2B">
            <w:pPr>
              <w:spacing w:before="40" w:after="40" w:line="240" w:lineRule="auto"/>
              <w:jc w:val="right"/>
              <w:rPr>
                <w:rFonts w:eastAsia="SimHei"/>
                <w:b/>
                <w:bCs/>
                <w:sz w:val="20"/>
                <w:szCs w:val="20"/>
              </w:rPr>
            </w:pPr>
            <w:r w:rsidRPr="009439E0">
              <w:rPr>
                <w:rFonts w:eastAsia="SimHei"/>
                <w:b/>
                <w:bCs/>
                <w:color w:val="000000"/>
                <w:sz w:val="20"/>
                <w:szCs w:val="20"/>
                <w:lang w:val="zh-CN"/>
              </w:rPr>
              <w:t>181 000</w:t>
            </w:r>
          </w:p>
        </w:tc>
        <w:tc>
          <w:tcPr>
            <w:tcW w:w="1134" w:type="dxa"/>
            <w:tcBorders>
              <w:top w:val="single" w:sz="4" w:space="0" w:color="auto"/>
              <w:bottom w:val="single" w:sz="4" w:space="0" w:color="auto"/>
            </w:tcBorders>
            <w:shd w:val="clear" w:color="000000" w:fill="DBB731"/>
            <w:noWrap/>
            <w:vAlign w:val="center"/>
            <w:hideMark/>
          </w:tcPr>
          <w:p w14:paraId="69BCA0AF" w14:textId="77777777" w:rsidR="00312042" w:rsidRPr="009439E0" w:rsidRDefault="00312042" w:rsidP="003D0F2B">
            <w:pPr>
              <w:spacing w:before="40" w:after="40" w:line="240" w:lineRule="auto"/>
              <w:jc w:val="right"/>
              <w:rPr>
                <w:rFonts w:eastAsia="SimHei"/>
                <w:b/>
                <w:bCs/>
                <w:sz w:val="20"/>
                <w:szCs w:val="20"/>
              </w:rPr>
            </w:pPr>
          </w:p>
        </w:tc>
        <w:tc>
          <w:tcPr>
            <w:tcW w:w="1276" w:type="dxa"/>
            <w:tcBorders>
              <w:top w:val="single" w:sz="4" w:space="0" w:color="auto"/>
              <w:bottom w:val="single" w:sz="4" w:space="0" w:color="auto"/>
            </w:tcBorders>
            <w:shd w:val="clear" w:color="000000" w:fill="DBB731"/>
            <w:noWrap/>
            <w:vAlign w:val="center"/>
            <w:hideMark/>
          </w:tcPr>
          <w:p w14:paraId="046D3836" w14:textId="77777777" w:rsidR="00312042" w:rsidRPr="009439E0" w:rsidRDefault="00312042" w:rsidP="003D0F2B">
            <w:pPr>
              <w:spacing w:before="40" w:after="40" w:line="240" w:lineRule="auto"/>
              <w:jc w:val="right"/>
              <w:rPr>
                <w:rFonts w:eastAsia="SimHei"/>
                <w:b/>
                <w:bCs/>
                <w:sz w:val="20"/>
                <w:szCs w:val="20"/>
              </w:rPr>
            </w:pPr>
            <w:r w:rsidRPr="009439E0">
              <w:rPr>
                <w:rFonts w:eastAsia="SimHei"/>
                <w:b/>
                <w:bCs/>
                <w:color w:val="000000"/>
                <w:sz w:val="20"/>
                <w:szCs w:val="20"/>
                <w:lang w:val="zh-CN"/>
              </w:rPr>
              <w:t>181 000</w:t>
            </w:r>
          </w:p>
        </w:tc>
        <w:tc>
          <w:tcPr>
            <w:tcW w:w="1134" w:type="dxa"/>
            <w:tcBorders>
              <w:top w:val="single" w:sz="4" w:space="0" w:color="auto"/>
              <w:bottom w:val="single" w:sz="4" w:space="0" w:color="auto"/>
            </w:tcBorders>
            <w:shd w:val="clear" w:color="000000" w:fill="DBB731"/>
            <w:noWrap/>
            <w:vAlign w:val="center"/>
            <w:hideMark/>
          </w:tcPr>
          <w:p w14:paraId="6D1232E6" w14:textId="77777777" w:rsidR="00312042" w:rsidRPr="009439E0" w:rsidRDefault="00312042" w:rsidP="003D0F2B">
            <w:pPr>
              <w:spacing w:before="40" w:after="40" w:line="240" w:lineRule="auto"/>
              <w:jc w:val="right"/>
              <w:rPr>
                <w:rFonts w:eastAsia="SimHei"/>
                <w:b/>
                <w:bCs/>
                <w:sz w:val="20"/>
                <w:szCs w:val="20"/>
              </w:rPr>
            </w:pPr>
            <w:r w:rsidRPr="009439E0">
              <w:rPr>
                <w:rFonts w:eastAsia="SimHei"/>
                <w:b/>
                <w:bCs/>
                <w:color w:val="000000"/>
                <w:sz w:val="20"/>
                <w:szCs w:val="20"/>
                <w:lang w:val="zh-CN"/>
              </w:rPr>
              <w:t>795 000</w:t>
            </w:r>
          </w:p>
        </w:tc>
        <w:tc>
          <w:tcPr>
            <w:tcW w:w="1134" w:type="dxa"/>
            <w:tcBorders>
              <w:top w:val="single" w:sz="4" w:space="0" w:color="auto"/>
              <w:bottom w:val="single" w:sz="4" w:space="0" w:color="auto"/>
            </w:tcBorders>
            <w:shd w:val="clear" w:color="000000" w:fill="DBB731"/>
            <w:noWrap/>
            <w:vAlign w:val="center"/>
            <w:hideMark/>
          </w:tcPr>
          <w:p w14:paraId="6E37A61A" w14:textId="77777777" w:rsidR="00312042" w:rsidRPr="009439E0" w:rsidRDefault="00312042" w:rsidP="003D0F2B">
            <w:pPr>
              <w:spacing w:before="40" w:after="40" w:line="240" w:lineRule="auto"/>
              <w:jc w:val="right"/>
              <w:rPr>
                <w:rFonts w:eastAsia="SimHei"/>
                <w:b/>
                <w:bCs/>
                <w:sz w:val="20"/>
                <w:szCs w:val="20"/>
              </w:rPr>
            </w:pPr>
            <w:r w:rsidRPr="009439E0">
              <w:rPr>
                <w:rFonts w:eastAsia="SimHei"/>
                <w:b/>
                <w:bCs/>
                <w:color w:val="000000"/>
                <w:sz w:val="20"/>
                <w:szCs w:val="20"/>
                <w:lang w:val="zh-CN"/>
              </w:rPr>
              <w:t>637 000</w:t>
            </w:r>
          </w:p>
        </w:tc>
        <w:tc>
          <w:tcPr>
            <w:tcW w:w="1245" w:type="dxa"/>
            <w:tcBorders>
              <w:top w:val="single" w:sz="4" w:space="0" w:color="auto"/>
              <w:bottom w:val="single" w:sz="4" w:space="0" w:color="auto"/>
            </w:tcBorders>
            <w:shd w:val="clear" w:color="000000" w:fill="DBB731"/>
            <w:noWrap/>
            <w:vAlign w:val="center"/>
            <w:hideMark/>
          </w:tcPr>
          <w:p w14:paraId="67EC19B8" w14:textId="77777777" w:rsidR="00312042" w:rsidRPr="009439E0" w:rsidRDefault="00312042" w:rsidP="003D0F2B">
            <w:pPr>
              <w:spacing w:before="40" w:after="40" w:line="240" w:lineRule="auto"/>
              <w:jc w:val="right"/>
              <w:rPr>
                <w:rFonts w:eastAsia="SimHei"/>
                <w:b/>
                <w:bCs/>
                <w:sz w:val="20"/>
                <w:szCs w:val="20"/>
              </w:rPr>
            </w:pPr>
            <w:r w:rsidRPr="009439E0">
              <w:rPr>
                <w:rFonts w:eastAsia="SimHei"/>
                <w:b/>
                <w:bCs/>
                <w:color w:val="000000"/>
                <w:sz w:val="20"/>
                <w:szCs w:val="20"/>
                <w:lang w:val="zh-CN"/>
              </w:rPr>
              <w:t>1 432 000</w:t>
            </w:r>
          </w:p>
        </w:tc>
      </w:tr>
      <w:tr w:rsidR="00F234CD" w:rsidRPr="009439E0" w14:paraId="370AA60A" w14:textId="77777777" w:rsidTr="00DD753D">
        <w:trPr>
          <w:trHeight w:val="315"/>
          <w:jc w:val="right"/>
        </w:trPr>
        <w:tc>
          <w:tcPr>
            <w:tcW w:w="7230" w:type="dxa"/>
            <w:gridSpan w:val="2"/>
            <w:tcBorders>
              <w:top w:val="single" w:sz="4" w:space="0" w:color="auto"/>
            </w:tcBorders>
            <w:noWrap/>
            <w:vAlign w:val="center"/>
            <w:hideMark/>
          </w:tcPr>
          <w:p w14:paraId="0C1C69EA" w14:textId="77777777" w:rsidR="00312042" w:rsidRPr="009439E0" w:rsidRDefault="00312042" w:rsidP="003D0F2B">
            <w:pPr>
              <w:spacing w:before="40" w:after="40" w:line="240" w:lineRule="auto"/>
              <w:rPr>
                <w:rFonts w:eastAsia="SimHei"/>
                <w:b/>
                <w:bCs/>
                <w:sz w:val="20"/>
                <w:szCs w:val="20"/>
              </w:rPr>
            </w:pPr>
            <w:r w:rsidRPr="009439E0">
              <w:rPr>
                <w:rFonts w:eastAsia="SimHei"/>
                <w:b/>
                <w:bCs/>
                <w:color w:val="000000"/>
                <w:sz w:val="20"/>
                <w:szCs w:val="20"/>
                <w:lang w:val="zh-CN"/>
              </w:rPr>
              <w:t>D.</w:t>
            </w:r>
            <w:r w:rsidRPr="009439E0">
              <w:rPr>
                <w:rFonts w:eastAsia="SimHei"/>
                <w:color w:val="000000"/>
                <w:sz w:val="20"/>
                <w:szCs w:val="20"/>
                <w:lang w:val="zh-CN"/>
              </w:rPr>
              <w:t xml:space="preserve"> </w:t>
            </w:r>
            <w:r w:rsidRPr="009439E0">
              <w:rPr>
                <w:rFonts w:eastAsia="SimHei"/>
                <w:b/>
                <w:bCs/>
                <w:color w:val="000000"/>
                <w:sz w:val="20"/>
                <w:szCs w:val="20"/>
                <w:lang w:val="zh-CN"/>
              </w:rPr>
              <w:t>知识和信息管理与外联</w:t>
            </w:r>
          </w:p>
        </w:tc>
        <w:tc>
          <w:tcPr>
            <w:tcW w:w="1275" w:type="dxa"/>
            <w:tcBorders>
              <w:top w:val="single" w:sz="4" w:space="0" w:color="auto"/>
            </w:tcBorders>
            <w:noWrap/>
            <w:vAlign w:val="center"/>
            <w:hideMark/>
          </w:tcPr>
          <w:p w14:paraId="3917F194" w14:textId="77777777" w:rsidR="00312042" w:rsidRPr="009439E0" w:rsidRDefault="00312042" w:rsidP="003D0F2B">
            <w:pPr>
              <w:spacing w:before="40" w:after="40" w:line="240" w:lineRule="auto"/>
              <w:jc w:val="right"/>
              <w:rPr>
                <w:rFonts w:eastAsia="SimHei"/>
                <w:b/>
                <w:bCs/>
                <w:sz w:val="20"/>
                <w:szCs w:val="20"/>
              </w:rPr>
            </w:pPr>
          </w:p>
        </w:tc>
        <w:tc>
          <w:tcPr>
            <w:tcW w:w="1134" w:type="dxa"/>
            <w:tcBorders>
              <w:top w:val="single" w:sz="4" w:space="0" w:color="auto"/>
            </w:tcBorders>
            <w:noWrap/>
            <w:vAlign w:val="center"/>
            <w:hideMark/>
          </w:tcPr>
          <w:p w14:paraId="669B7DC0" w14:textId="77777777" w:rsidR="00312042" w:rsidRPr="009439E0" w:rsidRDefault="00312042" w:rsidP="003D0F2B">
            <w:pPr>
              <w:spacing w:before="40" w:after="40" w:line="240" w:lineRule="auto"/>
              <w:jc w:val="right"/>
              <w:rPr>
                <w:rFonts w:eastAsia="SimHei"/>
                <w:b/>
                <w:bCs/>
                <w:sz w:val="20"/>
                <w:szCs w:val="20"/>
              </w:rPr>
            </w:pPr>
          </w:p>
        </w:tc>
        <w:tc>
          <w:tcPr>
            <w:tcW w:w="1276" w:type="dxa"/>
            <w:tcBorders>
              <w:top w:val="single" w:sz="4" w:space="0" w:color="auto"/>
            </w:tcBorders>
            <w:noWrap/>
            <w:vAlign w:val="center"/>
            <w:hideMark/>
          </w:tcPr>
          <w:p w14:paraId="7634176C" w14:textId="77777777" w:rsidR="00312042" w:rsidRPr="009439E0" w:rsidRDefault="00312042" w:rsidP="003D0F2B">
            <w:pPr>
              <w:spacing w:before="40" w:after="40" w:line="240" w:lineRule="auto"/>
              <w:jc w:val="right"/>
              <w:rPr>
                <w:rFonts w:eastAsia="SimHei"/>
                <w:b/>
                <w:bCs/>
                <w:sz w:val="20"/>
                <w:szCs w:val="20"/>
              </w:rPr>
            </w:pPr>
          </w:p>
        </w:tc>
        <w:tc>
          <w:tcPr>
            <w:tcW w:w="1134" w:type="dxa"/>
            <w:tcBorders>
              <w:top w:val="single" w:sz="4" w:space="0" w:color="auto"/>
            </w:tcBorders>
            <w:noWrap/>
            <w:vAlign w:val="center"/>
            <w:hideMark/>
          </w:tcPr>
          <w:p w14:paraId="477380EC" w14:textId="77777777" w:rsidR="00312042" w:rsidRPr="009439E0" w:rsidRDefault="00312042" w:rsidP="003D0F2B">
            <w:pPr>
              <w:spacing w:before="40" w:after="40" w:line="240" w:lineRule="auto"/>
              <w:jc w:val="right"/>
              <w:rPr>
                <w:rFonts w:eastAsia="SimHei"/>
                <w:b/>
                <w:bCs/>
                <w:sz w:val="20"/>
                <w:szCs w:val="20"/>
              </w:rPr>
            </w:pPr>
          </w:p>
        </w:tc>
        <w:tc>
          <w:tcPr>
            <w:tcW w:w="1134" w:type="dxa"/>
            <w:tcBorders>
              <w:top w:val="single" w:sz="4" w:space="0" w:color="auto"/>
            </w:tcBorders>
            <w:noWrap/>
            <w:vAlign w:val="center"/>
            <w:hideMark/>
          </w:tcPr>
          <w:p w14:paraId="3525ACC9" w14:textId="77777777" w:rsidR="00312042" w:rsidRPr="009439E0" w:rsidRDefault="00312042" w:rsidP="003D0F2B">
            <w:pPr>
              <w:spacing w:before="40" w:after="40" w:line="240" w:lineRule="auto"/>
              <w:jc w:val="right"/>
              <w:rPr>
                <w:rFonts w:eastAsia="SimHei"/>
                <w:b/>
                <w:bCs/>
                <w:sz w:val="20"/>
                <w:szCs w:val="20"/>
              </w:rPr>
            </w:pPr>
          </w:p>
        </w:tc>
        <w:tc>
          <w:tcPr>
            <w:tcW w:w="1245" w:type="dxa"/>
            <w:tcBorders>
              <w:top w:val="single" w:sz="4" w:space="0" w:color="auto"/>
            </w:tcBorders>
            <w:noWrap/>
            <w:vAlign w:val="center"/>
            <w:hideMark/>
          </w:tcPr>
          <w:p w14:paraId="016266B4" w14:textId="77777777" w:rsidR="00312042" w:rsidRPr="009439E0" w:rsidRDefault="00312042" w:rsidP="003D0F2B">
            <w:pPr>
              <w:spacing w:before="40" w:after="40" w:line="240" w:lineRule="auto"/>
              <w:jc w:val="right"/>
              <w:rPr>
                <w:rFonts w:eastAsia="SimHei"/>
                <w:b/>
                <w:bCs/>
                <w:sz w:val="20"/>
                <w:szCs w:val="20"/>
              </w:rPr>
            </w:pPr>
          </w:p>
        </w:tc>
      </w:tr>
      <w:tr w:rsidR="00F234CD" w:rsidRPr="009439E0" w14:paraId="13CC9D32" w14:textId="77777777" w:rsidTr="00917804">
        <w:trPr>
          <w:trHeight w:val="52"/>
          <w:jc w:val="right"/>
        </w:trPr>
        <w:tc>
          <w:tcPr>
            <w:tcW w:w="7230" w:type="dxa"/>
            <w:gridSpan w:val="2"/>
            <w:noWrap/>
            <w:vAlign w:val="center"/>
            <w:hideMark/>
          </w:tcPr>
          <w:p w14:paraId="2E908C47" w14:textId="77777777" w:rsidR="00312042" w:rsidRPr="009439E0" w:rsidRDefault="00312042" w:rsidP="003D0F2B">
            <w:pPr>
              <w:spacing w:before="40" w:after="40" w:line="240" w:lineRule="auto"/>
              <w:rPr>
                <w:rFonts w:eastAsia="SimHei"/>
                <w:b/>
                <w:bCs/>
                <w:sz w:val="20"/>
                <w:szCs w:val="20"/>
              </w:rPr>
            </w:pPr>
            <w:r w:rsidRPr="009439E0">
              <w:rPr>
                <w:rFonts w:eastAsia="SimHei"/>
                <w:b/>
                <w:bCs/>
                <w:color w:val="000000"/>
                <w:sz w:val="20"/>
                <w:szCs w:val="20"/>
                <w:lang w:val="zh-CN"/>
              </w:rPr>
              <w:t xml:space="preserve">8. </w:t>
            </w:r>
            <w:r w:rsidRPr="009439E0">
              <w:rPr>
                <w:rFonts w:eastAsia="SimHei"/>
                <w:b/>
                <w:bCs/>
                <w:color w:val="000000"/>
                <w:sz w:val="20"/>
                <w:szCs w:val="20"/>
                <w:lang w:val="zh-CN"/>
              </w:rPr>
              <w:t>出版物</w:t>
            </w:r>
          </w:p>
        </w:tc>
        <w:tc>
          <w:tcPr>
            <w:tcW w:w="1275" w:type="dxa"/>
            <w:noWrap/>
            <w:vAlign w:val="center"/>
            <w:hideMark/>
          </w:tcPr>
          <w:p w14:paraId="7A623909" w14:textId="77777777" w:rsidR="00312042" w:rsidRPr="009439E0" w:rsidRDefault="00312042" w:rsidP="003D0F2B">
            <w:pPr>
              <w:spacing w:before="40" w:after="40" w:line="240" w:lineRule="auto"/>
              <w:jc w:val="right"/>
              <w:rPr>
                <w:rFonts w:eastAsia="SimHei"/>
                <w:b/>
                <w:bCs/>
                <w:sz w:val="20"/>
                <w:szCs w:val="20"/>
              </w:rPr>
            </w:pPr>
          </w:p>
        </w:tc>
        <w:tc>
          <w:tcPr>
            <w:tcW w:w="1134" w:type="dxa"/>
            <w:noWrap/>
            <w:vAlign w:val="center"/>
            <w:hideMark/>
          </w:tcPr>
          <w:p w14:paraId="253305C8" w14:textId="77777777" w:rsidR="00312042" w:rsidRPr="009439E0" w:rsidRDefault="00312042" w:rsidP="003D0F2B">
            <w:pPr>
              <w:spacing w:before="40" w:after="40" w:line="240" w:lineRule="auto"/>
              <w:jc w:val="right"/>
              <w:rPr>
                <w:rFonts w:eastAsia="SimHei"/>
                <w:b/>
                <w:bCs/>
                <w:sz w:val="20"/>
                <w:szCs w:val="20"/>
              </w:rPr>
            </w:pPr>
          </w:p>
        </w:tc>
        <w:tc>
          <w:tcPr>
            <w:tcW w:w="1276" w:type="dxa"/>
            <w:noWrap/>
            <w:vAlign w:val="center"/>
            <w:hideMark/>
          </w:tcPr>
          <w:p w14:paraId="317198B5" w14:textId="77777777" w:rsidR="00312042" w:rsidRPr="009439E0" w:rsidRDefault="00312042" w:rsidP="003D0F2B">
            <w:pPr>
              <w:spacing w:before="40" w:after="40" w:line="240" w:lineRule="auto"/>
              <w:jc w:val="right"/>
              <w:rPr>
                <w:rFonts w:eastAsia="SimHei"/>
                <w:b/>
                <w:bCs/>
                <w:sz w:val="20"/>
                <w:szCs w:val="20"/>
              </w:rPr>
            </w:pPr>
          </w:p>
        </w:tc>
        <w:tc>
          <w:tcPr>
            <w:tcW w:w="1134" w:type="dxa"/>
            <w:noWrap/>
            <w:vAlign w:val="center"/>
            <w:hideMark/>
          </w:tcPr>
          <w:p w14:paraId="6DFC236E" w14:textId="77777777" w:rsidR="00312042" w:rsidRPr="009439E0" w:rsidRDefault="00312042" w:rsidP="003D0F2B">
            <w:pPr>
              <w:spacing w:before="40" w:after="40" w:line="240" w:lineRule="auto"/>
              <w:jc w:val="right"/>
              <w:rPr>
                <w:rFonts w:eastAsia="SimHei"/>
                <w:b/>
                <w:bCs/>
                <w:sz w:val="20"/>
                <w:szCs w:val="20"/>
              </w:rPr>
            </w:pPr>
          </w:p>
        </w:tc>
        <w:tc>
          <w:tcPr>
            <w:tcW w:w="1134" w:type="dxa"/>
            <w:noWrap/>
            <w:vAlign w:val="center"/>
            <w:hideMark/>
          </w:tcPr>
          <w:p w14:paraId="7CE81E54" w14:textId="77777777" w:rsidR="00312042" w:rsidRPr="009439E0" w:rsidRDefault="00312042" w:rsidP="003D0F2B">
            <w:pPr>
              <w:spacing w:before="40" w:after="40" w:line="240" w:lineRule="auto"/>
              <w:jc w:val="right"/>
              <w:rPr>
                <w:rFonts w:eastAsia="SimHei"/>
                <w:b/>
                <w:bCs/>
                <w:sz w:val="20"/>
                <w:szCs w:val="20"/>
              </w:rPr>
            </w:pPr>
          </w:p>
        </w:tc>
        <w:tc>
          <w:tcPr>
            <w:tcW w:w="1245" w:type="dxa"/>
            <w:noWrap/>
            <w:vAlign w:val="center"/>
            <w:hideMark/>
          </w:tcPr>
          <w:p w14:paraId="6FE087F4" w14:textId="77777777" w:rsidR="00312042" w:rsidRPr="009439E0" w:rsidRDefault="00312042" w:rsidP="003D0F2B">
            <w:pPr>
              <w:spacing w:before="40" w:after="40" w:line="240" w:lineRule="auto"/>
              <w:jc w:val="right"/>
              <w:rPr>
                <w:rFonts w:eastAsia="SimHei"/>
                <w:b/>
                <w:bCs/>
                <w:sz w:val="20"/>
                <w:szCs w:val="20"/>
              </w:rPr>
            </w:pPr>
          </w:p>
        </w:tc>
      </w:tr>
      <w:tr w:rsidR="00F234CD" w:rsidRPr="00B75D8B" w14:paraId="1FA7F381" w14:textId="77777777" w:rsidTr="00917804">
        <w:trPr>
          <w:trHeight w:val="52"/>
          <w:jc w:val="right"/>
        </w:trPr>
        <w:tc>
          <w:tcPr>
            <w:tcW w:w="284" w:type="dxa"/>
            <w:noWrap/>
            <w:vAlign w:val="center"/>
            <w:hideMark/>
          </w:tcPr>
          <w:p w14:paraId="2BB73CE4" w14:textId="77777777" w:rsidR="00312042" w:rsidRPr="00B75D8B" w:rsidRDefault="00312042" w:rsidP="003D0F2B">
            <w:pPr>
              <w:spacing w:before="40" w:after="40" w:line="240" w:lineRule="auto"/>
              <w:rPr>
                <w:rFonts w:eastAsia="SimSun"/>
                <w:b/>
                <w:bCs/>
                <w:sz w:val="20"/>
                <w:szCs w:val="20"/>
              </w:rPr>
            </w:pPr>
            <w:r w:rsidRPr="00B75D8B">
              <w:rPr>
                <w:rFonts w:eastAsia="SimSun"/>
                <w:b/>
                <w:bCs/>
                <w:color w:val="000000"/>
                <w:sz w:val="20"/>
                <w:szCs w:val="20"/>
              </w:rPr>
              <w:t> </w:t>
            </w:r>
          </w:p>
        </w:tc>
        <w:tc>
          <w:tcPr>
            <w:tcW w:w="6946" w:type="dxa"/>
            <w:noWrap/>
            <w:vAlign w:val="center"/>
            <w:hideMark/>
          </w:tcPr>
          <w:p w14:paraId="2FA7B35F" w14:textId="77777777"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lang w:val="zh-CN"/>
              </w:rPr>
              <w:t xml:space="preserve">8.1. </w:t>
            </w:r>
            <w:r w:rsidRPr="00C84F02">
              <w:rPr>
                <w:rFonts w:eastAsia="SimSun"/>
                <w:color w:val="000000"/>
                <w:sz w:val="20"/>
                <w:szCs w:val="20"/>
                <w:lang w:val="zh-CN"/>
              </w:rPr>
              <w:t>出版物</w:t>
            </w:r>
          </w:p>
        </w:tc>
        <w:tc>
          <w:tcPr>
            <w:tcW w:w="1275" w:type="dxa"/>
            <w:noWrap/>
            <w:vAlign w:val="center"/>
            <w:hideMark/>
          </w:tcPr>
          <w:p w14:paraId="4F99145C"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25 000</w:t>
            </w:r>
          </w:p>
        </w:tc>
        <w:tc>
          <w:tcPr>
            <w:tcW w:w="1134" w:type="dxa"/>
            <w:noWrap/>
            <w:vAlign w:val="center"/>
            <w:hideMark/>
          </w:tcPr>
          <w:p w14:paraId="3EAEE6E3"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20 000</w:t>
            </w:r>
          </w:p>
        </w:tc>
        <w:tc>
          <w:tcPr>
            <w:tcW w:w="1276" w:type="dxa"/>
            <w:noWrap/>
            <w:vAlign w:val="center"/>
            <w:hideMark/>
          </w:tcPr>
          <w:p w14:paraId="56DC67A8"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45 000</w:t>
            </w:r>
          </w:p>
        </w:tc>
        <w:tc>
          <w:tcPr>
            <w:tcW w:w="1134" w:type="dxa"/>
            <w:noWrap/>
            <w:vAlign w:val="center"/>
            <w:hideMark/>
          </w:tcPr>
          <w:p w14:paraId="60818606"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12 500</w:t>
            </w:r>
          </w:p>
        </w:tc>
        <w:tc>
          <w:tcPr>
            <w:tcW w:w="1134" w:type="dxa"/>
            <w:noWrap/>
            <w:vAlign w:val="center"/>
            <w:hideMark/>
          </w:tcPr>
          <w:p w14:paraId="63FF86E5"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12 500</w:t>
            </w:r>
          </w:p>
        </w:tc>
        <w:tc>
          <w:tcPr>
            <w:tcW w:w="1245" w:type="dxa"/>
            <w:noWrap/>
            <w:vAlign w:val="center"/>
            <w:hideMark/>
          </w:tcPr>
          <w:p w14:paraId="5CE6DC8D"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25 000</w:t>
            </w:r>
          </w:p>
        </w:tc>
      </w:tr>
      <w:tr w:rsidR="00F234CD" w:rsidRPr="009439E0" w14:paraId="15B1E822" w14:textId="77777777" w:rsidTr="00C4751C">
        <w:trPr>
          <w:trHeight w:val="52"/>
          <w:jc w:val="right"/>
        </w:trPr>
        <w:tc>
          <w:tcPr>
            <w:tcW w:w="7230" w:type="dxa"/>
            <w:gridSpan w:val="2"/>
            <w:shd w:val="clear" w:color="000000" w:fill="B4C6E7"/>
            <w:noWrap/>
            <w:vAlign w:val="center"/>
            <w:hideMark/>
          </w:tcPr>
          <w:p w14:paraId="09354D05" w14:textId="77777777" w:rsidR="00312042" w:rsidRPr="009439E0" w:rsidRDefault="00312042" w:rsidP="003D0F2B">
            <w:pPr>
              <w:spacing w:before="40" w:after="40" w:line="240" w:lineRule="auto"/>
              <w:rPr>
                <w:rFonts w:eastAsia="SimHei"/>
                <w:b/>
                <w:bCs/>
                <w:sz w:val="20"/>
                <w:szCs w:val="20"/>
              </w:rPr>
            </w:pPr>
            <w:r w:rsidRPr="009439E0">
              <w:rPr>
                <w:rFonts w:eastAsia="SimHei"/>
                <w:b/>
                <w:bCs/>
                <w:color w:val="000000"/>
                <w:sz w:val="20"/>
                <w:szCs w:val="20"/>
                <w:lang w:val="zh-CN"/>
              </w:rPr>
              <w:t xml:space="preserve">8. </w:t>
            </w:r>
            <w:r w:rsidRPr="009439E0">
              <w:rPr>
                <w:rFonts w:eastAsia="SimHei"/>
                <w:b/>
                <w:bCs/>
                <w:color w:val="000000"/>
                <w:sz w:val="20"/>
                <w:szCs w:val="20"/>
                <w:lang w:val="zh-CN"/>
              </w:rPr>
              <w:t>出版物</w:t>
            </w:r>
          </w:p>
        </w:tc>
        <w:tc>
          <w:tcPr>
            <w:tcW w:w="1275" w:type="dxa"/>
            <w:shd w:val="clear" w:color="000000" w:fill="B4C6E7"/>
            <w:noWrap/>
            <w:vAlign w:val="center"/>
            <w:hideMark/>
          </w:tcPr>
          <w:p w14:paraId="5CD87249" w14:textId="77777777" w:rsidR="00312042" w:rsidRPr="009439E0" w:rsidRDefault="00312042" w:rsidP="003D0F2B">
            <w:pPr>
              <w:spacing w:before="40" w:after="40" w:line="240" w:lineRule="auto"/>
              <w:jc w:val="right"/>
              <w:rPr>
                <w:rFonts w:eastAsia="SimHei"/>
                <w:b/>
                <w:bCs/>
                <w:sz w:val="20"/>
                <w:szCs w:val="20"/>
              </w:rPr>
            </w:pPr>
            <w:r w:rsidRPr="009439E0">
              <w:rPr>
                <w:rFonts w:eastAsia="SimHei"/>
                <w:b/>
                <w:bCs/>
                <w:color w:val="000000"/>
                <w:sz w:val="20"/>
                <w:szCs w:val="20"/>
                <w:lang w:val="zh-CN"/>
              </w:rPr>
              <w:t>25 000</w:t>
            </w:r>
          </w:p>
        </w:tc>
        <w:tc>
          <w:tcPr>
            <w:tcW w:w="1134" w:type="dxa"/>
            <w:shd w:val="clear" w:color="000000" w:fill="B4C6E7"/>
            <w:noWrap/>
            <w:vAlign w:val="center"/>
            <w:hideMark/>
          </w:tcPr>
          <w:p w14:paraId="76A54092" w14:textId="77777777" w:rsidR="00312042" w:rsidRPr="009439E0" w:rsidRDefault="00312042" w:rsidP="003D0F2B">
            <w:pPr>
              <w:spacing w:before="40" w:after="40" w:line="240" w:lineRule="auto"/>
              <w:jc w:val="right"/>
              <w:rPr>
                <w:rFonts w:eastAsia="SimHei"/>
                <w:b/>
                <w:bCs/>
                <w:sz w:val="20"/>
                <w:szCs w:val="20"/>
              </w:rPr>
            </w:pPr>
            <w:r w:rsidRPr="009439E0">
              <w:rPr>
                <w:rFonts w:eastAsia="SimHei"/>
                <w:b/>
                <w:bCs/>
                <w:color w:val="000000"/>
                <w:sz w:val="20"/>
                <w:szCs w:val="20"/>
                <w:lang w:val="zh-CN"/>
              </w:rPr>
              <w:t>20 000</w:t>
            </w:r>
          </w:p>
        </w:tc>
        <w:tc>
          <w:tcPr>
            <w:tcW w:w="1276" w:type="dxa"/>
            <w:shd w:val="clear" w:color="000000" w:fill="B4C6E7"/>
            <w:noWrap/>
            <w:vAlign w:val="center"/>
            <w:hideMark/>
          </w:tcPr>
          <w:p w14:paraId="3CAB0A04" w14:textId="77777777" w:rsidR="00312042" w:rsidRPr="009439E0" w:rsidRDefault="00312042" w:rsidP="003D0F2B">
            <w:pPr>
              <w:spacing w:before="40" w:after="40" w:line="240" w:lineRule="auto"/>
              <w:jc w:val="right"/>
              <w:rPr>
                <w:rFonts w:eastAsia="SimHei"/>
                <w:b/>
                <w:bCs/>
                <w:sz w:val="20"/>
                <w:szCs w:val="20"/>
              </w:rPr>
            </w:pPr>
            <w:r w:rsidRPr="009439E0">
              <w:rPr>
                <w:rFonts w:eastAsia="SimHei"/>
                <w:b/>
                <w:bCs/>
                <w:color w:val="000000"/>
                <w:sz w:val="20"/>
                <w:szCs w:val="20"/>
                <w:lang w:val="zh-CN"/>
              </w:rPr>
              <w:t>45 000</w:t>
            </w:r>
          </w:p>
        </w:tc>
        <w:tc>
          <w:tcPr>
            <w:tcW w:w="1134" w:type="dxa"/>
            <w:shd w:val="clear" w:color="000000" w:fill="B4C6E7"/>
            <w:noWrap/>
            <w:vAlign w:val="center"/>
            <w:hideMark/>
          </w:tcPr>
          <w:p w14:paraId="08AC015D" w14:textId="77777777" w:rsidR="00312042" w:rsidRPr="009439E0" w:rsidRDefault="00312042" w:rsidP="003D0F2B">
            <w:pPr>
              <w:spacing w:before="40" w:after="40" w:line="240" w:lineRule="auto"/>
              <w:jc w:val="right"/>
              <w:rPr>
                <w:rFonts w:eastAsia="SimHei"/>
                <w:b/>
                <w:bCs/>
                <w:sz w:val="20"/>
                <w:szCs w:val="20"/>
              </w:rPr>
            </w:pPr>
            <w:r w:rsidRPr="009439E0">
              <w:rPr>
                <w:rFonts w:eastAsia="SimHei"/>
                <w:b/>
                <w:bCs/>
                <w:color w:val="000000"/>
                <w:sz w:val="20"/>
                <w:szCs w:val="20"/>
                <w:lang w:val="zh-CN"/>
              </w:rPr>
              <w:t>12 500</w:t>
            </w:r>
          </w:p>
        </w:tc>
        <w:tc>
          <w:tcPr>
            <w:tcW w:w="1134" w:type="dxa"/>
            <w:shd w:val="clear" w:color="000000" w:fill="B4C6E7"/>
            <w:noWrap/>
            <w:vAlign w:val="center"/>
            <w:hideMark/>
          </w:tcPr>
          <w:p w14:paraId="49BD1251" w14:textId="77777777" w:rsidR="00312042" w:rsidRPr="009439E0" w:rsidRDefault="00312042" w:rsidP="003D0F2B">
            <w:pPr>
              <w:spacing w:before="40" w:after="40" w:line="240" w:lineRule="auto"/>
              <w:jc w:val="right"/>
              <w:rPr>
                <w:rFonts w:eastAsia="SimHei"/>
                <w:b/>
                <w:bCs/>
                <w:sz w:val="20"/>
                <w:szCs w:val="20"/>
              </w:rPr>
            </w:pPr>
            <w:r w:rsidRPr="009439E0">
              <w:rPr>
                <w:rFonts w:eastAsia="SimHei"/>
                <w:b/>
                <w:bCs/>
                <w:color w:val="000000"/>
                <w:sz w:val="20"/>
                <w:szCs w:val="20"/>
                <w:lang w:val="zh-CN"/>
              </w:rPr>
              <w:t>12 500</w:t>
            </w:r>
          </w:p>
        </w:tc>
        <w:tc>
          <w:tcPr>
            <w:tcW w:w="1245" w:type="dxa"/>
            <w:shd w:val="clear" w:color="000000" w:fill="B4C6E7"/>
            <w:noWrap/>
            <w:vAlign w:val="center"/>
            <w:hideMark/>
          </w:tcPr>
          <w:p w14:paraId="75749CD7" w14:textId="77777777" w:rsidR="00312042" w:rsidRPr="009439E0" w:rsidRDefault="00312042" w:rsidP="003D0F2B">
            <w:pPr>
              <w:spacing w:before="40" w:after="40" w:line="240" w:lineRule="auto"/>
              <w:jc w:val="right"/>
              <w:rPr>
                <w:rFonts w:eastAsia="SimHei"/>
                <w:b/>
                <w:bCs/>
                <w:sz w:val="20"/>
                <w:szCs w:val="20"/>
              </w:rPr>
            </w:pPr>
            <w:r w:rsidRPr="009439E0">
              <w:rPr>
                <w:rFonts w:eastAsia="SimHei"/>
                <w:b/>
                <w:bCs/>
                <w:color w:val="000000"/>
                <w:sz w:val="20"/>
                <w:szCs w:val="20"/>
                <w:lang w:val="zh-CN"/>
              </w:rPr>
              <w:t>25 000</w:t>
            </w:r>
          </w:p>
        </w:tc>
      </w:tr>
      <w:tr w:rsidR="00F234CD" w:rsidRPr="009439E0" w14:paraId="0CA623B9" w14:textId="77777777" w:rsidTr="00917804">
        <w:trPr>
          <w:trHeight w:val="52"/>
          <w:jc w:val="right"/>
        </w:trPr>
        <w:tc>
          <w:tcPr>
            <w:tcW w:w="7230" w:type="dxa"/>
            <w:gridSpan w:val="2"/>
            <w:tcBorders>
              <w:top w:val="nil"/>
            </w:tcBorders>
            <w:noWrap/>
            <w:vAlign w:val="center"/>
            <w:hideMark/>
          </w:tcPr>
          <w:p w14:paraId="652315EC" w14:textId="77777777" w:rsidR="00312042" w:rsidRPr="009439E0" w:rsidRDefault="00312042" w:rsidP="003D0F2B">
            <w:pPr>
              <w:spacing w:before="40" w:after="40" w:line="240" w:lineRule="auto"/>
              <w:rPr>
                <w:rFonts w:eastAsia="SimHei"/>
                <w:b/>
                <w:bCs/>
                <w:sz w:val="20"/>
                <w:szCs w:val="20"/>
              </w:rPr>
            </w:pPr>
            <w:r w:rsidRPr="009439E0">
              <w:rPr>
                <w:rFonts w:eastAsia="SimHei"/>
                <w:b/>
                <w:bCs/>
                <w:color w:val="000000"/>
                <w:sz w:val="20"/>
                <w:szCs w:val="20"/>
                <w:lang w:val="zh-CN"/>
              </w:rPr>
              <w:t>9.</w:t>
            </w:r>
            <w:r w:rsidRPr="009439E0">
              <w:rPr>
                <w:rFonts w:eastAsia="SimHei"/>
                <w:color w:val="000000"/>
                <w:sz w:val="20"/>
                <w:szCs w:val="20"/>
                <w:lang w:val="zh-CN"/>
              </w:rPr>
              <w:t xml:space="preserve"> </w:t>
            </w:r>
            <w:r w:rsidRPr="009439E0">
              <w:rPr>
                <w:rFonts w:eastAsia="SimHei"/>
                <w:b/>
                <w:bCs/>
                <w:color w:val="000000"/>
                <w:sz w:val="20"/>
                <w:szCs w:val="20"/>
                <w:lang w:val="zh-CN"/>
              </w:rPr>
              <w:t>传播、外联和公众认识</w:t>
            </w:r>
          </w:p>
        </w:tc>
        <w:tc>
          <w:tcPr>
            <w:tcW w:w="1275" w:type="dxa"/>
            <w:tcBorders>
              <w:top w:val="nil"/>
            </w:tcBorders>
            <w:noWrap/>
            <w:vAlign w:val="center"/>
            <w:hideMark/>
          </w:tcPr>
          <w:p w14:paraId="0E0CFA12" w14:textId="77777777" w:rsidR="00312042" w:rsidRPr="009439E0" w:rsidRDefault="00312042" w:rsidP="003D0F2B">
            <w:pPr>
              <w:spacing w:before="40" w:after="40" w:line="240" w:lineRule="auto"/>
              <w:jc w:val="right"/>
              <w:rPr>
                <w:rFonts w:eastAsia="SimHei"/>
                <w:b/>
                <w:bCs/>
                <w:sz w:val="20"/>
                <w:szCs w:val="20"/>
              </w:rPr>
            </w:pPr>
          </w:p>
        </w:tc>
        <w:tc>
          <w:tcPr>
            <w:tcW w:w="1134" w:type="dxa"/>
            <w:tcBorders>
              <w:top w:val="nil"/>
            </w:tcBorders>
            <w:noWrap/>
            <w:vAlign w:val="center"/>
            <w:hideMark/>
          </w:tcPr>
          <w:p w14:paraId="22E23745" w14:textId="77777777" w:rsidR="00312042" w:rsidRPr="009439E0" w:rsidRDefault="00312042" w:rsidP="003D0F2B">
            <w:pPr>
              <w:spacing w:before="40" w:after="40" w:line="240" w:lineRule="auto"/>
              <w:jc w:val="right"/>
              <w:rPr>
                <w:rFonts w:eastAsia="SimHei"/>
                <w:b/>
                <w:bCs/>
                <w:sz w:val="20"/>
                <w:szCs w:val="20"/>
              </w:rPr>
            </w:pPr>
          </w:p>
        </w:tc>
        <w:tc>
          <w:tcPr>
            <w:tcW w:w="1276" w:type="dxa"/>
            <w:tcBorders>
              <w:top w:val="nil"/>
            </w:tcBorders>
            <w:noWrap/>
            <w:vAlign w:val="center"/>
            <w:hideMark/>
          </w:tcPr>
          <w:p w14:paraId="5B6F046B" w14:textId="77777777" w:rsidR="00312042" w:rsidRPr="009439E0" w:rsidRDefault="00312042" w:rsidP="003D0F2B">
            <w:pPr>
              <w:spacing w:before="40" w:after="40" w:line="240" w:lineRule="auto"/>
              <w:jc w:val="right"/>
              <w:rPr>
                <w:rFonts w:eastAsia="SimHei"/>
                <w:b/>
                <w:bCs/>
                <w:sz w:val="20"/>
                <w:szCs w:val="20"/>
              </w:rPr>
            </w:pPr>
          </w:p>
        </w:tc>
        <w:tc>
          <w:tcPr>
            <w:tcW w:w="1134" w:type="dxa"/>
            <w:tcBorders>
              <w:top w:val="nil"/>
            </w:tcBorders>
            <w:noWrap/>
            <w:vAlign w:val="center"/>
            <w:hideMark/>
          </w:tcPr>
          <w:p w14:paraId="4D09591B" w14:textId="77777777" w:rsidR="00312042" w:rsidRPr="009439E0" w:rsidRDefault="00312042" w:rsidP="003D0F2B">
            <w:pPr>
              <w:spacing w:before="40" w:after="40" w:line="240" w:lineRule="auto"/>
              <w:jc w:val="right"/>
              <w:rPr>
                <w:rFonts w:eastAsia="SimHei"/>
                <w:b/>
                <w:bCs/>
                <w:sz w:val="20"/>
                <w:szCs w:val="20"/>
              </w:rPr>
            </w:pPr>
          </w:p>
        </w:tc>
        <w:tc>
          <w:tcPr>
            <w:tcW w:w="1134" w:type="dxa"/>
            <w:tcBorders>
              <w:top w:val="nil"/>
            </w:tcBorders>
            <w:noWrap/>
            <w:vAlign w:val="center"/>
            <w:hideMark/>
          </w:tcPr>
          <w:p w14:paraId="7AAC51A6" w14:textId="77777777" w:rsidR="00312042" w:rsidRPr="009439E0" w:rsidRDefault="00312042" w:rsidP="003D0F2B">
            <w:pPr>
              <w:spacing w:before="40" w:after="40" w:line="240" w:lineRule="auto"/>
              <w:jc w:val="right"/>
              <w:rPr>
                <w:rFonts w:eastAsia="SimHei"/>
                <w:b/>
                <w:bCs/>
                <w:sz w:val="20"/>
                <w:szCs w:val="20"/>
              </w:rPr>
            </w:pPr>
          </w:p>
        </w:tc>
        <w:tc>
          <w:tcPr>
            <w:tcW w:w="1245" w:type="dxa"/>
            <w:tcBorders>
              <w:top w:val="nil"/>
            </w:tcBorders>
            <w:noWrap/>
            <w:vAlign w:val="center"/>
            <w:hideMark/>
          </w:tcPr>
          <w:p w14:paraId="3FC53C46" w14:textId="77777777" w:rsidR="00312042" w:rsidRPr="009439E0" w:rsidRDefault="00312042" w:rsidP="003D0F2B">
            <w:pPr>
              <w:spacing w:before="40" w:after="40" w:line="240" w:lineRule="auto"/>
              <w:jc w:val="right"/>
              <w:rPr>
                <w:rFonts w:eastAsia="SimHei"/>
                <w:b/>
                <w:bCs/>
                <w:sz w:val="20"/>
                <w:szCs w:val="20"/>
              </w:rPr>
            </w:pPr>
          </w:p>
        </w:tc>
      </w:tr>
      <w:tr w:rsidR="00F234CD" w:rsidRPr="00B75D8B" w14:paraId="2C0C5039" w14:textId="77777777" w:rsidTr="00917804">
        <w:trPr>
          <w:trHeight w:val="52"/>
          <w:jc w:val="right"/>
        </w:trPr>
        <w:tc>
          <w:tcPr>
            <w:tcW w:w="284" w:type="dxa"/>
            <w:tcBorders>
              <w:top w:val="nil"/>
            </w:tcBorders>
            <w:noWrap/>
            <w:vAlign w:val="center"/>
            <w:hideMark/>
          </w:tcPr>
          <w:p w14:paraId="5CB51EF6" w14:textId="77777777" w:rsidR="00312042" w:rsidRPr="00B75D8B" w:rsidRDefault="00312042" w:rsidP="003D0F2B">
            <w:pPr>
              <w:spacing w:before="40" w:after="40" w:line="240" w:lineRule="auto"/>
              <w:rPr>
                <w:rFonts w:eastAsia="SimSun"/>
                <w:b/>
                <w:bCs/>
                <w:sz w:val="20"/>
                <w:szCs w:val="20"/>
              </w:rPr>
            </w:pPr>
            <w:r w:rsidRPr="00B75D8B">
              <w:rPr>
                <w:rFonts w:eastAsia="SimSun"/>
                <w:b/>
                <w:bCs/>
                <w:color w:val="000000"/>
                <w:sz w:val="20"/>
                <w:szCs w:val="20"/>
              </w:rPr>
              <w:t> </w:t>
            </w:r>
          </w:p>
        </w:tc>
        <w:tc>
          <w:tcPr>
            <w:tcW w:w="6946" w:type="dxa"/>
            <w:tcBorders>
              <w:top w:val="nil"/>
            </w:tcBorders>
            <w:noWrap/>
            <w:vAlign w:val="center"/>
            <w:hideMark/>
          </w:tcPr>
          <w:p w14:paraId="2B71AA65" w14:textId="77777777"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lang w:val="zh-CN"/>
              </w:rPr>
              <w:t xml:space="preserve">9.1. </w:t>
            </w:r>
            <w:r w:rsidRPr="00113137">
              <w:rPr>
                <w:rFonts w:eastAsia="SimSun"/>
                <w:color w:val="000000"/>
                <w:sz w:val="20"/>
                <w:szCs w:val="20"/>
                <w:lang w:val="zh-CN"/>
              </w:rPr>
              <w:t>传播、外联和公众认识</w:t>
            </w:r>
          </w:p>
        </w:tc>
        <w:tc>
          <w:tcPr>
            <w:tcW w:w="1275" w:type="dxa"/>
            <w:tcBorders>
              <w:top w:val="nil"/>
            </w:tcBorders>
            <w:noWrap/>
            <w:vAlign w:val="center"/>
            <w:hideMark/>
          </w:tcPr>
          <w:p w14:paraId="42A2B52A"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34 000</w:t>
            </w:r>
          </w:p>
        </w:tc>
        <w:tc>
          <w:tcPr>
            <w:tcW w:w="1134" w:type="dxa"/>
            <w:tcBorders>
              <w:top w:val="nil"/>
            </w:tcBorders>
            <w:noWrap/>
            <w:vAlign w:val="center"/>
            <w:hideMark/>
          </w:tcPr>
          <w:p w14:paraId="770CE93E"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42 000</w:t>
            </w:r>
          </w:p>
        </w:tc>
        <w:tc>
          <w:tcPr>
            <w:tcW w:w="1276" w:type="dxa"/>
            <w:tcBorders>
              <w:top w:val="nil"/>
            </w:tcBorders>
            <w:noWrap/>
            <w:vAlign w:val="center"/>
            <w:hideMark/>
          </w:tcPr>
          <w:p w14:paraId="455CD952"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76 000</w:t>
            </w:r>
          </w:p>
        </w:tc>
        <w:tc>
          <w:tcPr>
            <w:tcW w:w="1134" w:type="dxa"/>
            <w:tcBorders>
              <w:top w:val="nil"/>
            </w:tcBorders>
            <w:noWrap/>
            <w:vAlign w:val="center"/>
            <w:hideMark/>
          </w:tcPr>
          <w:p w14:paraId="160A0AEA" w14:textId="77777777" w:rsidR="00312042" w:rsidRPr="00B75D8B" w:rsidRDefault="00312042" w:rsidP="003D0F2B">
            <w:pPr>
              <w:spacing w:before="40" w:after="40" w:line="240" w:lineRule="auto"/>
              <w:jc w:val="right"/>
              <w:rPr>
                <w:rFonts w:eastAsia="SimSun"/>
                <w:sz w:val="20"/>
                <w:szCs w:val="20"/>
              </w:rPr>
            </w:pPr>
          </w:p>
        </w:tc>
        <w:tc>
          <w:tcPr>
            <w:tcW w:w="1134" w:type="dxa"/>
            <w:tcBorders>
              <w:top w:val="nil"/>
            </w:tcBorders>
            <w:noWrap/>
            <w:vAlign w:val="center"/>
            <w:hideMark/>
          </w:tcPr>
          <w:p w14:paraId="1A516A9B" w14:textId="77777777" w:rsidR="00312042" w:rsidRPr="00B75D8B" w:rsidRDefault="00312042" w:rsidP="003D0F2B">
            <w:pPr>
              <w:spacing w:before="40" w:after="40" w:line="240" w:lineRule="auto"/>
              <w:jc w:val="right"/>
              <w:rPr>
                <w:rFonts w:eastAsia="SimSun"/>
                <w:sz w:val="20"/>
                <w:szCs w:val="20"/>
              </w:rPr>
            </w:pPr>
          </w:p>
        </w:tc>
        <w:tc>
          <w:tcPr>
            <w:tcW w:w="1245" w:type="dxa"/>
            <w:tcBorders>
              <w:top w:val="nil"/>
            </w:tcBorders>
            <w:noWrap/>
            <w:vAlign w:val="center"/>
            <w:hideMark/>
          </w:tcPr>
          <w:p w14:paraId="40738D9B" w14:textId="77777777" w:rsidR="00312042" w:rsidRPr="00B75D8B" w:rsidRDefault="00312042" w:rsidP="003D0F2B">
            <w:pPr>
              <w:spacing w:before="40" w:after="40" w:line="240" w:lineRule="auto"/>
              <w:jc w:val="right"/>
              <w:rPr>
                <w:rFonts w:eastAsia="SimSun"/>
                <w:sz w:val="20"/>
                <w:szCs w:val="20"/>
              </w:rPr>
            </w:pPr>
          </w:p>
        </w:tc>
      </w:tr>
      <w:tr w:rsidR="00F234CD" w:rsidRPr="009439E0" w14:paraId="6D638437" w14:textId="77777777" w:rsidTr="00917804">
        <w:trPr>
          <w:trHeight w:val="52"/>
          <w:jc w:val="right"/>
        </w:trPr>
        <w:tc>
          <w:tcPr>
            <w:tcW w:w="7230" w:type="dxa"/>
            <w:gridSpan w:val="2"/>
            <w:shd w:val="clear" w:color="000000" w:fill="B4C6E7"/>
            <w:noWrap/>
            <w:vAlign w:val="center"/>
            <w:hideMark/>
          </w:tcPr>
          <w:p w14:paraId="6F6E572C" w14:textId="77777777" w:rsidR="00312042" w:rsidRPr="009439E0" w:rsidRDefault="00312042" w:rsidP="003D0F2B">
            <w:pPr>
              <w:spacing w:before="40" w:after="40" w:line="240" w:lineRule="auto"/>
              <w:rPr>
                <w:rFonts w:eastAsia="SimHei"/>
                <w:b/>
                <w:bCs/>
                <w:sz w:val="20"/>
                <w:szCs w:val="20"/>
              </w:rPr>
            </w:pPr>
            <w:r w:rsidRPr="009439E0">
              <w:rPr>
                <w:rFonts w:eastAsia="SimHei"/>
                <w:b/>
                <w:bCs/>
                <w:color w:val="000000"/>
                <w:sz w:val="20"/>
                <w:szCs w:val="20"/>
                <w:lang w:val="zh-CN"/>
              </w:rPr>
              <w:t>9.</w:t>
            </w:r>
            <w:r w:rsidRPr="009439E0">
              <w:rPr>
                <w:rFonts w:eastAsia="SimHei"/>
                <w:color w:val="000000"/>
                <w:sz w:val="20"/>
                <w:szCs w:val="20"/>
                <w:lang w:val="zh-CN"/>
              </w:rPr>
              <w:t xml:space="preserve"> </w:t>
            </w:r>
            <w:r w:rsidRPr="009439E0">
              <w:rPr>
                <w:rFonts w:eastAsia="SimHei"/>
                <w:b/>
                <w:bCs/>
                <w:color w:val="000000"/>
                <w:sz w:val="20"/>
                <w:szCs w:val="20"/>
                <w:lang w:val="zh-CN"/>
              </w:rPr>
              <w:t>传播、外联和公众认识</w:t>
            </w:r>
          </w:p>
        </w:tc>
        <w:tc>
          <w:tcPr>
            <w:tcW w:w="1275" w:type="dxa"/>
            <w:shd w:val="clear" w:color="000000" w:fill="B4C6E7"/>
            <w:noWrap/>
            <w:vAlign w:val="center"/>
            <w:hideMark/>
          </w:tcPr>
          <w:p w14:paraId="77132339" w14:textId="77777777" w:rsidR="00312042" w:rsidRPr="009439E0" w:rsidRDefault="00312042" w:rsidP="003D0F2B">
            <w:pPr>
              <w:spacing w:before="40" w:after="40" w:line="240" w:lineRule="auto"/>
              <w:jc w:val="right"/>
              <w:rPr>
                <w:rFonts w:eastAsia="SimHei"/>
                <w:b/>
                <w:bCs/>
                <w:sz w:val="20"/>
                <w:szCs w:val="20"/>
              </w:rPr>
            </w:pPr>
            <w:r w:rsidRPr="009439E0">
              <w:rPr>
                <w:rFonts w:eastAsia="SimHei"/>
                <w:b/>
                <w:bCs/>
                <w:color w:val="000000"/>
                <w:sz w:val="20"/>
                <w:szCs w:val="20"/>
                <w:lang w:val="zh-CN"/>
              </w:rPr>
              <w:t>34 000</w:t>
            </w:r>
          </w:p>
        </w:tc>
        <w:tc>
          <w:tcPr>
            <w:tcW w:w="1134" w:type="dxa"/>
            <w:shd w:val="clear" w:color="000000" w:fill="B4C6E7"/>
            <w:noWrap/>
            <w:vAlign w:val="center"/>
            <w:hideMark/>
          </w:tcPr>
          <w:p w14:paraId="343B45CF" w14:textId="77777777" w:rsidR="00312042" w:rsidRPr="009439E0" w:rsidRDefault="00312042" w:rsidP="003D0F2B">
            <w:pPr>
              <w:spacing w:before="40" w:after="40" w:line="240" w:lineRule="auto"/>
              <w:jc w:val="right"/>
              <w:rPr>
                <w:rFonts w:eastAsia="SimHei"/>
                <w:b/>
                <w:bCs/>
                <w:sz w:val="20"/>
                <w:szCs w:val="20"/>
              </w:rPr>
            </w:pPr>
            <w:r w:rsidRPr="009439E0">
              <w:rPr>
                <w:rFonts w:eastAsia="SimHei"/>
                <w:b/>
                <w:bCs/>
                <w:color w:val="000000"/>
                <w:sz w:val="20"/>
                <w:szCs w:val="20"/>
                <w:lang w:val="zh-CN"/>
              </w:rPr>
              <w:t>42 000</w:t>
            </w:r>
          </w:p>
        </w:tc>
        <w:tc>
          <w:tcPr>
            <w:tcW w:w="1276" w:type="dxa"/>
            <w:shd w:val="clear" w:color="000000" w:fill="B4C6E7"/>
            <w:noWrap/>
            <w:vAlign w:val="center"/>
            <w:hideMark/>
          </w:tcPr>
          <w:p w14:paraId="60F1D2AA" w14:textId="77777777" w:rsidR="00312042" w:rsidRPr="009439E0" w:rsidRDefault="00312042" w:rsidP="003D0F2B">
            <w:pPr>
              <w:spacing w:before="40" w:after="40" w:line="240" w:lineRule="auto"/>
              <w:jc w:val="right"/>
              <w:rPr>
                <w:rFonts w:eastAsia="SimHei"/>
                <w:b/>
                <w:bCs/>
                <w:sz w:val="20"/>
                <w:szCs w:val="20"/>
              </w:rPr>
            </w:pPr>
            <w:r w:rsidRPr="009439E0">
              <w:rPr>
                <w:rFonts w:eastAsia="SimHei"/>
                <w:b/>
                <w:bCs/>
                <w:color w:val="000000"/>
                <w:sz w:val="20"/>
                <w:szCs w:val="20"/>
                <w:lang w:val="zh-CN"/>
              </w:rPr>
              <w:t>76 000</w:t>
            </w:r>
          </w:p>
        </w:tc>
        <w:tc>
          <w:tcPr>
            <w:tcW w:w="1134" w:type="dxa"/>
            <w:shd w:val="clear" w:color="000000" w:fill="B4C6E7"/>
            <w:noWrap/>
            <w:vAlign w:val="center"/>
            <w:hideMark/>
          </w:tcPr>
          <w:p w14:paraId="382BB400" w14:textId="77777777" w:rsidR="00312042" w:rsidRPr="009439E0" w:rsidRDefault="00312042" w:rsidP="003D0F2B">
            <w:pPr>
              <w:spacing w:before="40" w:after="40" w:line="240" w:lineRule="auto"/>
              <w:jc w:val="right"/>
              <w:rPr>
                <w:rFonts w:eastAsia="SimHei"/>
                <w:b/>
                <w:bCs/>
                <w:sz w:val="20"/>
                <w:szCs w:val="20"/>
              </w:rPr>
            </w:pPr>
          </w:p>
        </w:tc>
        <w:tc>
          <w:tcPr>
            <w:tcW w:w="1134" w:type="dxa"/>
            <w:shd w:val="clear" w:color="000000" w:fill="B4C6E7"/>
            <w:noWrap/>
            <w:vAlign w:val="center"/>
            <w:hideMark/>
          </w:tcPr>
          <w:p w14:paraId="7FA54195" w14:textId="77777777" w:rsidR="00312042" w:rsidRPr="009439E0" w:rsidRDefault="00312042" w:rsidP="003D0F2B">
            <w:pPr>
              <w:spacing w:before="40" w:after="40" w:line="240" w:lineRule="auto"/>
              <w:jc w:val="right"/>
              <w:rPr>
                <w:rFonts w:eastAsia="SimHei"/>
                <w:b/>
                <w:bCs/>
                <w:sz w:val="20"/>
                <w:szCs w:val="20"/>
              </w:rPr>
            </w:pPr>
          </w:p>
        </w:tc>
        <w:tc>
          <w:tcPr>
            <w:tcW w:w="1245" w:type="dxa"/>
            <w:shd w:val="clear" w:color="000000" w:fill="B4C6E7"/>
            <w:noWrap/>
            <w:vAlign w:val="center"/>
            <w:hideMark/>
          </w:tcPr>
          <w:p w14:paraId="01D1EC51" w14:textId="77777777" w:rsidR="00312042" w:rsidRPr="009439E0" w:rsidRDefault="00312042" w:rsidP="003D0F2B">
            <w:pPr>
              <w:spacing w:before="40" w:after="40" w:line="240" w:lineRule="auto"/>
              <w:jc w:val="right"/>
              <w:rPr>
                <w:rFonts w:eastAsia="SimHei"/>
                <w:b/>
                <w:bCs/>
                <w:sz w:val="20"/>
                <w:szCs w:val="20"/>
              </w:rPr>
            </w:pPr>
          </w:p>
        </w:tc>
      </w:tr>
      <w:tr w:rsidR="00F234CD" w:rsidRPr="009439E0" w14:paraId="36C34EE7" w14:textId="77777777" w:rsidTr="00917804">
        <w:trPr>
          <w:trHeight w:val="52"/>
          <w:jc w:val="right"/>
        </w:trPr>
        <w:tc>
          <w:tcPr>
            <w:tcW w:w="7230" w:type="dxa"/>
            <w:gridSpan w:val="2"/>
            <w:noWrap/>
            <w:vAlign w:val="center"/>
            <w:hideMark/>
          </w:tcPr>
          <w:p w14:paraId="1DD412F1" w14:textId="77777777" w:rsidR="00312042" w:rsidRPr="009439E0" w:rsidRDefault="00312042" w:rsidP="003D0F2B">
            <w:pPr>
              <w:keepNext/>
              <w:keepLines/>
              <w:spacing w:before="40" w:after="40" w:line="240" w:lineRule="auto"/>
              <w:rPr>
                <w:rFonts w:eastAsia="SimHei"/>
                <w:b/>
                <w:bCs/>
                <w:sz w:val="20"/>
                <w:szCs w:val="20"/>
              </w:rPr>
            </w:pPr>
            <w:r w:rsidRPr="009439E0">
              <w:rPr>
                <w:rFonts w:eastAsia="SimHei"/>
                <w:b/>
                <w:bCs/>
                <w:color w:val="000000"/>
                <w:sz w:val="20"/>
                <w:szCs w:val="20"/>
                <w:lang w:val="zh-CN"/>
              </w:rPr>
              <w:lastRenderedPageBreak/>
              <w:t>10.</w:t>
            </w:r>
            <w:r w:rsidRPr="009439E0">
              <w:rPr>
                <w:rFonts w:eastAsia="SimHei"/>
                <w:color w:val="000000"/>
                <w:sz w:val="20"/>
                <w:szCs w:val="20"/>
                <w:lang w:val="zh-CN"/>
              </w:rPr>
              <w:t xml:space="preserve"> </w:t>
            </w:r>
            <w:r w:rsidRPr="009439E0">
              <w:rPr>
                <w:rFonts w:eastAsia="SimHei"/>
                <w:b/>
                <w:bCs/>
                <w:color w:val="000000"/>
                <w:sz w:val="20"/>
                <w:szCs w:val="20"/>
                <w:lang w:val="zh-CN"/>
              </w:rPr>
              <w:t>数字平台</w:t>
            </w:r>
          </w:p>
        </w:tc>
        <w:tc>
          <w:tcPr>
            <w:tcW w:w="1275" w:type="dxa"/>
            <w:noWrap/>
            <w:vAlign w:val="center"/>
            <w:hideMark/>
          </w:tcPr>
          <w:p w14:paraId="6BE773C0" w14:textId="77777777" w:rsidR="00312042" w:rsidRPr="009439E0" w:rsidRDefault="00312042" w:rsidP="003D0F2B">
            <w:pPr>
              <w:keepNext/>
              <w:keepLines/>
              <w:spacing w:before="40" w:after="40" w:line="240" w:lineRule="auto"/>
              <w:jc w:val="right"/>
              <w:rPr>
                <w:rFonts w:eastAsia="SimHei"/>
                <w:b/>
                <w:bCs/>
                <w:sz w:val="20"/>
                <w:szCs w:val="20"/>
              </w:rPr>
            </w:pPr>
          </w:p>
        </w:tc>
        <w:tc>
          <w:tcPr>
            <w:tcW w:w="1134" w:type="dxa"/>
            <w:noWrap/>
            <w:vAlign w:val="center"/>
            <w:hideMark/>
          </w:tcPr>
          <w:p w14:paraId="2950828A" w14:textId="77777777" w:rsidR="00312042" w:rsidRPr="009439E0" w:rsidRDefault="00312042" w:rsidP="003D0F2B">
            <w:pPr>
              <w:keepNext/>
              <w:keepLines/>
              <w:spacing w:before="40" w:after="40" w:line="240" w:lineRule="auto"/>
              <w:jc w:val="right"/>
              <w:rPr>
                <w:rFonts w:eastAsia="SimHei"/>
                <w:b/>
                <w:bCs/>
                <w:sz w:val="20"/>
                <w:szCs w:val="20"/>
              </w:rPr>
            </w:pPr>
          </w:p>
        </w:tc>
        <w:tc>
          <w:tcPr>
            <w:tcW w:w="1276" w:type="dxa"/>
            <w:noWrap/>
            <w:vAlign w:val="center"/>
            <w:hideMark/>
          </w:tcPr>
          <w:p w14:paraId="10ACB04B" w14:textId="77777777" w:rsidR="00312042" w:rsidRPr="009439E0" w:rsidRDefault="00312042" w:rsidP="003D0F2B">
            <w:pPr>
              <w:keepNext/>
              <w:keepLines/>
              <w:spacing w:before="40" w:after="40" w:line="240" w:lineRule="auto"/>
              <w:jc w:val="right"/>
              <w:rPr>
                <w:rFonts w:eastAsia="SimHei"/>
                <w:b/>
                <w:bCs/>
                <w:sz w:val="20"/>
                <w:szCs w:val="20"/>
              </w:rPr>
            </w:pPr>
          </w:p>
        </w:tc>
        <w:tc>
          <w:tcPr>
            <w:tcW w:w="1134" w:type="dxa"/>
            <w:noWrap/>
            <w:vAlign w:val="center"/>
            <w:hideMark/>
          </w:tcPr>
          <w:p w14:paraId="4BF3DDA6" w14:textId="77777777" w:rsidR="00312042" w:rsidRPr="009439E0" w:rsidRDefault="00312042" w:rsidP="003D0F2B">
            <w:pPr>
              <w:keepNext/>
              <w:keepLines/>
              <w:spacing w:before="40" w:after="40" w:line="240" w:lineRule="auto"/>
              <w:jc w:val="right"/>
              <w:rPr>
                <w:rFonts w:eastAsia="SimHei"/>
                <w:b/>
                <w:bCs/>
                <w:sz w:val="20"/>
                <w:szCs w:val="20"/>
              </w:rPr>
            </w:pPr>
          </w:p>
        </w:tc>
        <w:tc>
          <w:tcPr>
            <w:tcW w:w="1134" w:type="dxa"/>
            <w:noWrap/>
            <w:vAlign w:val="center"/>
            <w:hideMark/>
          </w:tcPr>
          <w:p w14:paraId="658B102E" w14:textId="77777777" w:rsidR="00312042" w:rsidRPr="009439E0" w:rsidRDefault="00312042" w:rsidP="003D0F2B">
            <w:pPr>
              <w:keepNext/>
              <w:keepLines/>
              <w:spacing w:before="40" w:after="40" w:line="240" w:lineRule="auto"/>
              <w:jc w:val="right"/>
              <w:rPr>
                <w:rFonts w:eastAsia="SimHei"/>
                <w:b/>
                <w:bCs/>
                <w:sz w:val="20"/>
                <w:szCs w:val="20"/>
              </w:rPr>
            </w:pPr>
          </w:p>
        </w:tc>
        <w:tc>
          <w:tcPr>
            <w:tcW w:w="1245" w:type="dxa"/>
            <w:noWrap/>
            <w:vAlign w:val="center"/>
            <w:hideMark/>
          </w:tcPr>
          <w:p w14:paraId="22F89D9D" w14:textId="77777777" w:rsidR="00312042" w:rsidRPr="009439E0" w:rsidRDefault="00312042" w:rsidP="003D0F2B">
            <w:pPr>
              <w:keepNext/>
              <w:keepLines/>
              <w:spacing w:before="40" w:after="40" w:line="240" w:lineRule="auto"/>
              <w:jc w:val="right"/>
              <w:rPr>
                <w:rFonts w:eastAsia="SimHei"/>
                <w:b/>
                <w:bCs/>
                <w:sz w:val="20"/>
                <w:szCs w:val="20"/>
              </w:rPr>
            </w:pPr>
          </w:p>
        </w:tc>
      </w:tr>
      <w:tr w:rsidR="00F234CD" w:rsidRPr="00B75D8B" w14:paraId="55033C0E" w14:textId="77777777" w:rsidTr="00917804">
        <w:trPr>
          <w:trHeight w:val="52"/>
          <w:jc w:val="right"/>
        </w:trPr>
        <w:tc>
          <w:tcPr>
            <w:tcW w:w="284" w:type="dxa"/>
            <w:tcBorders>
              <w:top w:val="nil"/>
            </w:tcBorders>
            <w:noWrap/>
            <w:vAlign w:val="center"/>
            <w:hideMark/>
          </w:tcPr>
          <w:p w14:paraId="7DB6B69A" w14:textId="77777777" w:rsidR="00312042" w:rsidRPr="00B75D8B" w:rsidRDefault="00312042" w:rsidP="003D0F2B">
            <w:pPr>
              <w:keepNext/>
              <w:keepLines/>
              <w:spacing w:before="40" w:after="40" w:line="240" w:lineRule="auto"/>
              <w:rPr>
                <w:rFonts w:eastAsia="SimSun"/>
                <w:b/>
                <w:bCs/>
                <w:sz w:val="20"/>
                <w:szCs w:val="20"/>
              </w:rPr>
            </w:pPr>
            <w:r w:rsidRPr="00B75D8B">
              <w:rPr>
                <w:rFonts w:eastAsia="SimSun"/>
                <w:b/>
                <w:bCs/>
                <w:color w:val="000000"/>
                <w:sz w:val="20"/>
                <w:szCs w:val="20"/>
              </w:rPr>
              <w:t> </w:t>
            </w:r>
          </w:p>
        </w:tc>
        <w:tc>
          <w:tcPr>
            <w:tcW w:w="6946" w:type="dxa"/>
            <w:tcBorders>
              <w:top w:val="nil"/>
            </w:tcBorders>
            <w:noWrap/>
            <w:vAlign w:val="center"/>
            <w:hideMark/>
          </w:tcPr>
          <w:p w14:paraId="6588251C" w14:textId="680A700B" w:rsidR="00312042" w:rsidRPr="00B75D8B" w:rsidRDefault="00312042" w:rsidP="003D0F2B">
            <w:pPr>
              <w:keepNext/>
              <w:keepLines/>
              <w:spacing w:before="40" w:after="40" w:line="240" w:lineRule="auto"/>
              <w:rPr>
                <w:rFonts w:eastAsia="SimSun"/>
                <w:sz w:val="20"/>
                <w:szCs w:val="20"/>
              </w:rPr>
            </w:pPr>
            <w:r w:rsidRPr="00B75D8B">
              <w:rPr>
                <w:rFonts w:eastAsia="SimSun"/>
                <w:color w:val="000000"/>
                <w:sz w:val="20"/>
                <w:szCs w:val="20"/>
                <w:lang w:val="zh-CN"/>
              </w:rPr>
              <w:t xml:space="preserve">10.1. </w:t>
            </w:r>
            <w:r w:rsidRPr="00B75D8B">
              <w:rPr>
                <w:rFonts w:eastAsia="SimSun"/>
                <w:color w:val="000000"/>
                <w:sz w:val="20"/>
                <w:szCs w:val="20"/>
                <w:lang w:val="zh-CN"/>
              </w:rPr>
              <w:t>数字战略</w:t>
            </w:r>
          </w:p>
        </w:tc>
        <w:tc>
          <w:tcPr>
            <w:tcW w:w="1275" w:type="dxa"/>
            <w:tcBorders>
              <w:top w:val="nil"/>
            </w:tcBorders>
            <w:noWrap/>
            <w:vAlign w:val="center"/>
            <w:hideMark/>
          </w:tcPr>
          <w:p w14:paraId="3304840E" w14:textId="77777777" w:rsidR="00312042" w:rsidRPr="00B75D8B" w:rsidRDefault="00312042" w:rsidP="003D0F2B">
            <w:pPr>
              <w:keepNext/>
              <w:keepLines/>
              <w:spacing w:before="40" w:after="40" w:line="240" w:lineRule="auto"/>
              <w:jc w:val="right"/>
              <w:rPr>
                <w:rFonts w:eastAsia="SimSun"/>
                <w:sz w:val="20"/>
                <w:szCs w:val="20"/>
              </w:rPr>
            </w:pPr>
            <w:r w:rsidRPr="00B75D8B">
              <w:rPr>
                <w:rFonts w:eastAsia="SimSun"/>
                <w:color w:val="000000"/>
                <w:sz w:val="20"/>
                <w:szCs w:val="20"/>
                <w:lang w:val="zh-CN"/>
              </w:rPr>
              <w:t>22 500</w:t>
            </w:r>
          </w:p>
        </w:tc>
        <w:tc>
          <w:tcPr>
            <w:tcW w:w="1134" w:type="dxa"/>
            <w:tcBorders>
              <w:top w:val="nil"/>
            </w:tcBorders>
            <w:noWrap/>
            <w:vAlign w:val="center"/>
            <w:hideMark/>
          </w:tcPr>
          <w:p w14:paraId="4F4AE19B" w14:textId="77777777" w:rsidR="00312042" w:rsidRPr="00B75D8B" w:rsidRDefault="00312042" w:rsidP="003D0F2B">
            <w:pPr>
              <w:keepNext/>
              <w:keepLines/>
              <w:spacing w:before="40" w:after="40" w:line="240" w:lineRule="auto"/>
              <w:jc w:val="right"/>
              <w:rPr>
                <w:rFonts w:eastAsia="SimSun"/>
                <w:sz w:val="20"/>
                <w:szCs w:val="20"/>
              </w:rPr>
            </w:pPr>
            <w:r w:rsidRPr="00B75D8B">
              <w:rPr>
                <w:rFonts w:eastAsia="SimSun"/>
                <w:color w:val="000000"/>
                <w:sz w:val="20"/>
                <w:szCs w:val="20"/>
                <w:lang w:val="zh-CN"/>
              </w:rPr>
              <w:t>27 500</w:t>
            </w:r>
          </w:p>
        </w:tc>
        <w:tc>
          <w:tcPr>
            <w:tcW w:w="1276" w:type="dxa"/>
            <w:tcBorders>
              <w:top w:val="nil"/>
            </w:tcBorders>
            <w:noWrap/>
            <w:vAlign w:val="center"/>
            <w:hideMark/>
          </w:tcPr>
          <w:p w14:paraId="06BDCCF5" w14:textId="77777777" w:rsidR="00312042" w:rsidRPr="00B75D8B" w:rsidRDefault="00312042" w:rsidP="003D0F2B">
            <w:pPr>
              <w:keepNext/>
              <w:keepLines/>
              <w:spacing w:before="40" w:after="40" w:line="240" w:lineRule="auto"/>
              <w:jc w:val="right"/>
              <w:rPr>
                <w:rFonts w:eastAsia="SimSun"/>
                <w:sz w:val="20"/>
                <w:szCs w:val="20"/>
              </w:rPr>
            </w:pPr>
            <w:r w:rsidRPr="00B75D8B">
              <w:rPr>
                <w:rFonts w:eastAsia="SimSun"/>
                <w:color w:val="000000"/>
                <w:sz w:val="20"/>
                <w:szCs w:val="20"/>
                <w:lang w:val="zh-CN"/>
              </w:rPr>
              <w:t>50 000</w:t>
            </w:r>
          </w:p>
        </w:tc>
        <w:tc>
          <w:tcPr>
            <w:tcW w:w="1134" w:type="dxa"/>
            <w:tcBorders>
              <w:top w:val="nil"/>
            </w:tcBorders>
            <w:noWrap/>
            <w:vAlign w:val="center"/>
            <w:hideMark/>
          </w:tcPr>
          <w:p w14:paraId="3A6C77B8" w14:textId="77777777" w:rsidR="00312042" w:rsidRPr="00B75D8B" w:rsidRDefault="00312042" w:rsidP="003D0F2B">
            <w:pPr>
              <w:keepNext/>
              <w:keepLines/>
              <w:spacing w:before="40" w:after="40" w:line="240" w:lineRule="auto"/>
              <w:jc w:val="right"/>
              <w:rPr>
                <w:rFonts w:eastAsia="SimSun"/>
                <w:sz w:val="20"/>
                <w:szCs w:val="20"/>
              </w:rPr>
            </w:pPr>
            <w:r w:rsidRPr="00B75D8B">
              <w:rPr>
                <w:rFonts w:eastAsia="SimSun"/>
                <w:color w:val="000000"/>
                <w:sz w:val="20"/>
                <w:szCs w:val="20"/>
                <w:lang w:val="zh-CN"/>
              </w:rPr>
              <w:t>120 000</w:t>
            </w:r>
          </w:p>
        </w:tc>
        <w:tc>
          <w:tcPr>
            <w:tcW w:w="1134" w:type="dxa"/>
            <w:tcBorders>
              <w:top w:val="nil"/>
            </w:tcBorders>
            <w:noWrap/>
            <w:vAlign w:val="center"/>
            <w:hideMark/>
          </w:tcPr>
          <w:p w14:paraId="6E39A7D5" w14:textId="77777777" w:rsidR="00312042" w:rsidRPr="00B75D8B" w:rsidRDefault="00312042" w:rsidP="003D0F2B">
            <w:pPr>
              <w:keepNext/>
              <w:keepLines/>
              <w:spacing w:before="40" w:after="40" w:line="240" w:lineRule="auto"/>
              <w:jc w:val="right"/>
              <w:rPr>
                <w:rFonts w:eastAsia="SimSun"/>
                <w:sz w:val="20"/>
                <w:szCs w:val="20"/>
              </w:rPr>
            </w:pPr>
            <w:r w:rsidRPr="00B75D8B">
              <w:rPr>
                <w:rFonts w:eastAsia="SimSun"/>
                <w:color w:val="000000"/>
                <w:sz w:val="20"/>
                <w:szCs w:val="20"/>
                <w:lang w:val="zh-CN"/>
              </w:rPr>
              <w:t>85 000</w:t>
            </w:r>
          </w:p>
        </w:tc>
        <w:tc>
          <w:tcPr>
            <w:tcW w:w="1245" w:type="dxa"/>
            <w:tcBorders>
              <w:top w:val="nil"/>
            </w:tcBorders>
            <w:noWrap/>
            <w:vAlign w:val="center"/>
            <w:hideMark/>
          </w:tcPr>
          <w:p w14:paraId="34E875FD" w14:textId="77777777" w:rsidR="00312042" w:rsidRPr="00B75D8B" w:rsidRDefault="00312042" w:rsidP="003D0F2B">
            <w:pPr>
              <w:keepNext/>
              <w:keepLines/>
              <w:spacing w:before="40" w:after="40" w:line="240" w:lineRule="auto"/>
              <w:jc w:val="right"/>
              <w:rPr>
                <w:rFonts w:eastAsia="SimSun"/>
                <w:sz w:val="20"/>
                <w:szCs w:val="20"/>
              </w:rPr>
            </w:pPr>
            <w:r w:rsidRPr="00B75D8B">
              <w:rPr>
                <w:rFonts w:eastAsia="SimSun"/>
                <w:color w:val="000000"/>
                <w:sz w:val="20"/>
                <w:szCs w:val="20"/>
                <w:lang w:val="zh-CN"/>
              </w:rPr>
              <w:t>205 000</w:t>
            </w:r>
          </w:p>
        </w:tc>
      </w:tr>
      <w:tr w:rsidR="00F234CD" w:rsidRPr="009439E0" w14:paraId="0C292389" w14:textId="77777777" w:rsidTr="00DD753D">
        <w:trPr>
          <w:trHeight w:val="315"/>
          <w:jc w:val="right"/>
        </w:trPr>
        <w:tc>
          <w:tcPr>
            <w:tcW w:w="7230" w:type="dxa"/>
            <w:gridSpan w:val="2"/>
            <w:tcBorders>
              <w:bottom w:val="single" w:sz="4" w:space="0" w:color="auto"/>
            </w:tcBorders>
            <w:shd w:val="clear" w:color="000000" w:fill="B4C6E7"/>
            <w:noWrap/>
            <w:vAlign w:val="center"/>
            <w:hideMark/>
          </w:tcPr>
          <w:p w14:paraId="7823DA6C" w14:textId="77777777" w:rsidR="00312042" w:rsidRPr="009439E0" w:rsidRDefault="00312042" w:rsidP="003D0F2B">
            <w:pPr>
              <w:keepNext/>
              <w:keepLines/>
              <w:spacing w:before="40" w:after="40" w:line="240" w:lineRule="auto"/>
              <w:rPr>
                <w:rFonts w:eastAsia="SimHei"/>
                <w:b/>
                <w:bCs/>
                <w:sz w:val="20"/>
                <w:szCs w:val="20"/>
              </w:rPr>
            </w:pPr>
            <w:r w:rsidRPr="009439E0">
              <w:rPr>
                <w:rFonts w:eastAsia="SimHei"/>
                <w:b/>
                <w:bCs/>
                <w:color w:val="000000"/>
                <w:sz w:val="20"/>
                <w:szCs w:val="20"/>
                <w:lang w:val="zh-CN"/>
              </w:rPr>
              <w:t>10.</w:t>
            </w:r>
            <w:r w:rsidRPr="009439E0">
              <w:rPr>
                <w:rFonts w:eastAsia="SimHei"/>
                <w:color w:val="000000"/>
                <w:sz w:val="20"/>
                <w:szCs w:val="20"/>
                <w:lang w:val="zh-CN"/>
              </w:rPr>
              <w:t xml:space="preserve"> </w:t>
            </w:r>
            <w:r w:rsidRPr="009439E0">
              <w:rPr>
                <w:rFonts w:eastAsia="SimHei"/>
                <w:b/>
                <w:bCs/>
                <w:color w:val="000000"/>
                <w:sz w:val="20"/>
                <w:szCs w:val="20"/>
                <w:lang w:val="zh-CN"/>
              </w:rPr>
              <w:t>数字平台</w:t>
            </w:r>
          </w:p>
        </w:tc>
        <w:tc>
          <w:tcPr>
            <w:tcW w:w="1275" w:type="dxa"/>
            <w:tcBorders>
              <w:bottom w:val="single" w:sz="4" w:space="0" w:color="auto"/>
            </w:tcBorders>
            <w:shd w:val="clear" w:color="000000" w:fill="B4C6E7"/>
            <w:noWrap/>
            <w:vAlign w:val="center"/>
            <w:hideMark/>
          </w:tcPr>
          <w:p w14:paraId="127F4C4F" w14:textId="77777777" w:rsidR="00312042" w:rsidRPr="009439E0" w:rsidRDefault="00312042" w:rsidP="003D0F2B">
            <w:pPr>
              <w:keepNext/>
              <w:keepLines/>
              <w:spacing w:before="40" w:after="40" w:line="240" w:lineRule="auto"/>
              <w:jc w:val="right"/>
              <w:rPr>
                <w:rFonts w:eastAsia="SimHei"/>
                <w:b/>
                <w:bCs/>
                <w:sz w:val="20"/>
                <w:szCs w:val="20"/>
              </w:rPr>
            </w:pPr>
            <w:r w:rsidRPr="009439E0">
              <w:rPr>
                <w:rFonts w:eastAsia="SimHei"/>
                <w:b/>
                <w:bCs/>
                <w:color w:val="000000"/>
                <w:sz w:val="20"/>
                <w:szCs w:val="20"/>
                <w:lang w:val="zh-CN"/>
              </w:rPr>
              <w:t>22 500</w:t>
            </w:r>
          </w:p>
        </w:tc>
        <w:tc>
          <w:tcPr>
            <w:tcW w:w="1134" w:type="dxa"/>
            <w:tcBorders>
              <w:bottom w:val="single" w:sz="4" w:space="0" w:color="auto"/>
            </w:tcBorders>
            <w:shd w:val="clear" w:color="000000" w:fill="B4C6E7"/>
            <w:noWrap/>
            <w:vAlign w:val="center"/>
            <w:hideMark/>
          </w:tcPr>
          <w:p w14:paraId="389F3BE8" w14:textId="77777777" w:rsidR="00312042" w:rsidRPr="009439E0" w:rsidRDefault="00312042" w:rsidP="003D0F2B">
            <w:pPr>
              <w:keepNext/>
              <w:keepLines/>
              <w:spacing w:before="40" w:after="40" w:line="240" w:lineRule="auto"/>
              <w:jc w:val="right"/>
              <w:rPr>
                <w:rFonts w:eastAsia="SimHei"/>
                <w:b/>
                <w:bCs/>
                <w:sz w:val="20"/>
                <w:szCs w:val="20"/>
              </w:rPr>
            </w:pPr>
            <w:r w:rsidRPr="009439E0">
              <w:rPr>
                <w:rFonts w:eastAsia="SimHei"/>
                <w:b/>
                <w:bCs/>
                <w:color w:val="000000"/>
                <w:sz w:val="20"/>
                <w:szCs w:val="20"/>
                <w:lang w:val="zh-CN"/>
              </w:rPr>
              <w:t>27 500</w:t>
            </w:r>
          </w:p>
        </w:tc>
        <w:tc>
          <w:tcPr>
            <w:tcW w:w="1276" w:type="dxa"/>
            <w:tcBorders>
              <w:bottom w:val="single" w:sz="4" w:space="0" w:color="auto"/>
            </w:tcBorders>
            <w:shd w:val="clear" w:color="000000" w:fill="B4C6E7"/>
            <w:noWrap/>
            <w:vAlign w:val="center"/>
            <w:hideMark/>
          </w:tcPr>
          <w:p w14:paraId="4FC9F884" w14:textId="77777777" w:rsidR="00312042" w:rsidRPr="009439E0" w:rsidRDefault="00312042" w:rsidP="003D0F2B">
            <w:pPr>
              <w:keepNext/>
              <w:keepLines/>
              <w:spacing w:before="40" w:after="40" w:line="240" w:lineRule="auto"/>
              <w:jc w:val="right"/>
              <w:rPr>
                <w:rFonts w:eastAsia="SimHei"/>
                <w:b/>
                <w:bCs/>
                <w:sz w:val="20"/>
                <w:szCs w:val="20"/>
              </w:rPr>
            </w:pPr>
            <w:r w:rsidRPr="009439E0">
              <w:rPr>
                <w:rFonts w:eastAsia="SimHei"/>
                <w:b/>
                <w:bCs/>
                <w:color w:val="000000"/>
                <w:sz w:val="20"/>
                <w:szCs w:val="20"/>
                <w:lang w:val="zh-CN"/>
              </w:rPr>
              <w:t>50 000</w:t>
            </w:r>
          </w:p>
        </w:tc>
        <w:tc>
          <w:tcPr>
            <w:tcW w:w="1134" w:type="dxa"/>
            <w:tcBorders>
              <w:bottom w:val="single" w:sz="4" w:space="0" w:color="auto"/>
            </w:tcBorders>
            <w:shd w:val="clear" w:color="000000" w:fill="B4C6E7"/>
            <w:noWrap/>
            <w:vAlign w:val="center"/>
            <w:hideMark/>
          </w:tcPr>
          <w:p w14:paraId="124FB380" w14:textId="77777777" w:rsidR="00312042" w:rsidRPr="009439E0" w:rsidRDefault="00312042" w:rsidP="003D0F2B">
            <w:pPr>
              <w:keepNext/>
              <w:keepLines/>
              <w:spacing w:before="40" w:after="40" w:line="240" w:lineRule="auto"/>
              <w:jc w:val="right"/>
              <w:rPr>
                <w:rFonts w:eastAsia="SimHei"/>
                <w:b/>
                <w:bCs/>
                <w:sz w:val="20"/>
                <w:szCs w:val="20"/>
              </w:rPr>
            </w:pPr>
            <w:r w:rsidRPr="009439E0">
              <w:rPr>
                <w:rFonts w:eastAsia="SimHei"/>
                <w:b/>
                <w:bCs/>
                <w:color w:val="000000"/>
                <w:sz w:val="20"/>
                <w:szCs w:val="20"/>
                <w:lang w:val="zh-CN"/>
              </w:rPr>
              <w:t>120 000</w:t>
            </w:r>
          </w:p>
        </w:tc>
        <w:tc>
          <w:tcPr>
            <w:tcW w:w="1134" w:type="dxa"/>
            <w:tcBorders>
              <w:bottom w:val="single" w:sz="4" w:space="0" w:color="auto"/>
            </w:tcBorders>
            <w:shd w:val="clear" w:color="000000" w:fill="B4C6E7"/>
            <w:noWrap/>
            <w:vAlign w:val="center"/>
            <w:hideMark/>
          </w:tcPr>
          <w:p w14:paraId="16A5FD49" w14:textId="77777777" w:rsidR="00312042" w:rsidRPr="009439E0" w:rsidRDefault="00312042" w:rsidP="003D0F2B">
            <w:pPr>
              <w:keepNext/>
              <w:keepLines/>
              <w:spacing w:before="40" w:after="40" w:line="240" w:lineRule="auto"/>
              <w:jc w:val="right"/>
              <w:rPr>
                <w:rFonts w:eastAsia="SimHei"/>
                <w:b/>
                <w:bCs/>
                <w:sz w:val="20"/>
                <w:szCs w:val="20"/>
              </w:rPr>
            </w:pPr>
            <w:r w:rsidRPr="009439E0">
              <w:rPr>
                <w:rFonts w:eastAsia="SimHei"/>
                <w:b/>
                <w:bCs/>
                <w:color w:val="000000"/>
                <w:sz w:val="20"/>
                <w:szCs w:val="20"/>
                <w:lang w:val="zh-CN"/>
              </w:rPr>
              <w:t>85 000</w:t>
            </w:r>
          </w:p>
        </w:tc>
        <w:tc>
          <w:tcPr>
            <w:tcW w:w="1245" w:type="dxa"/>
            <w:tcBorders>
              <w:bottom w:val="single" w:sz="4" w:space="0" w:color="auto"/>
            </w:tcBorders>
            <w:shd w:val="clear" w:color="000000" w:fill="B4C6E7"/>
            <w:noWrap/>
            <w:vAlign w:val="center"/>
            <w:hideMark/>
          </w:tcPr>
          <w:p w14:paraId="78F28D71" w14:textId="77777777" w:rsidR="00312042" w:rsidRPr="009439E0" w:rsidRDefault="00312042" w:rsidP="003D0F2B">
            <w:pPr>
              <w:keepNext/>
              <w:keepLines/>
              <w:spacing w:before="40" w:after="40" w:line="240" w:lineRule="auto"/>
              <w:jc w:val="right"/>
              <w:rPr>
                <w:rFonts w:eastAsia="SimHei"/>
                <w:b/>
                <w:bCs/>
                <w:sz w:val="20"/>
                <w:szCs w:val="20"/>
              </w:rPr>
            </w:pPr>
            <w:r w:rsidRPr="009439E0">
              <w:rPr>
                <w:rFonts w:eastAsia="SimHei"/>
                <w:b/>
                <w:bCs/>
                <w:color w:val="000000"/>
                <w:sz w:val="20"/>
                <w:szCs w:val="20"/>
                <w:lang w:val="zh-CN"/>
              </w:rPr>
              <w:t>205 000</w:t>
            </w:r>
          </w:p>
        </w:tc>
      </w:tr>
      <w:tr w:rsidR="00F234CD" w:rsidRPr="009439E0" w14:paraId="33413769" w14:textId="77777777" w:rsidTr="00DD753D">
        <w:trPr>
          <w:trHeight w:val="315"/>
          <w:jc w:val="right"/>
        </w:trPr>
        <w:tc>
          <w:tcPr>
            <w:tcW w:w="7230" w:type="dxa"/>
            <w:gridSpan w:val="2"/>
            <w:tcBorders>
              <w:top w:val="single" w:sz="4" w:space="0" w:color="auto"/>
              <w:bottom w:val="single" w:sz="4" w:space="0" w:color="auto"/>
            </w:tcBorders>
            <w:shd w:val="clear" w:color="000000" w:fill="DBB731"/>
            <w:noWrap/>
            <w:vAlign w:val="center"/>
            <w:hideMark/>
          </w:tcPr>
          <w:p w14:paraId="2144FF6F" w14:textId="77777777" w:rsidR="00312042" w:rsidRPr="009439E0" w:rsidRDefault="00312042" w:rsidP="003D0F2B">
            <w:pPr>
              <w:keepNext/>
              <w:keepLines/>
              <w:spacing w:before="40" w:after="40" w:line="240" w:lineRule="auto"/>
              <w:ind w:firstLineChars="100" w:firstLine="201"/>
              <w:rPr>
                <w:rFonts w:eastAsia="SimHei"/>
                <w:b/>
                <w:bCs/>
                <w:sz w:val="20"/>
                <w:szCs w:val="20"/>
              </w:rPr>
            </w:pPr>
            <w:r w:rsidRPr="009439E0">
              <w:rPr>
                <w:rFonts w:eastAsia="SimHei"/>
                <w:b/>
                <w:bCs/>
                <w:color w:val="000000"/>
                <w:sz w:val="20"/>
                <w:szCs w:val="20"/>
                <w:lang w:val="zh-CN"/>
              </w:rPr>
              <w:t>共计（</w:t>
            </w:r>
            <w:r w:rsidRPr="009439E0">
              <w:rPr>
                <w:rFonts w:eastAsia="SimHei"/>
                <w:b/>
                <w:bCs/>
                <w:color w:val="000000"/>
                <w:sz w:val="20"/>
                <w:szCs w:val="20"/>
                <w:lang w:val="zh-CN"/>
              </w:rPr>
              <w:t>D</w:t>
            </w:r>
            <w:r w:rsidRPr="009439E0">
              <w:rPr>
                <w:rFonts w:eastAsia="SimHei"/>
                <w:b/>
                <w:bCs/>
                <w:color w:val="000000"/>
                <w:sz w:val="20"/>
                <w:szCs w:val="20"/>
                <w:lang w:val="zh-CN"/>
              </w:rPr>
              <w:t>）</w:t>
            </w:r>
          </w:p>
        </w:tc>
        <w:tc>
          <w:tcPr>
            <w:tcW w:w="1275" w:type="dxa"/>
            <w:tcBorders>
              <w:top w:val="single" w:sz="4" w:space="0" w:color="auto"/>
              <w:bottom w:val="single" w:sz="4" w:space="0" w:color="auto"/>
            </w:tcBorders>
            <w:shd w:val="clear" w:color="000000" w:fill="DBB731"/>
            <w:noWrap/>
            <w:vAlign w:val="center"/>
            <w:hideMark/>
          </w:tcPr>
          <w:p w14:paraId="6F0815CB" w14:textId="77777777" w:rsidR="00312042" w:rsidRPr="009439E0" w:rsidRDefault="00312042" w:rsidP="003D0F2B">
            <w:pPr>
              <w:keepNext/>
              <w:keepLines/>
              <w:spacing w:before="40" w:after="40" w:line="240" w:lineRule="auto"/>
              <w:jc w:val="right"/>
              <w:rPr>
                <w:rFonts w:eastAsia="SimHei"/>
                <w:b/>
                <w:bCs/>
                <w:sz w:val="20"/>
                <w:szCs w:val="20"/>
              </w:rPr>
            </w:pPr>
            <w:r w:rsidRPr="009439E0">
              <w:rPr>
                <w:rFonts w:eastAsia="SimHei"/>
                <w:b/>
                <w:bCs/>
                <w:color w:val="000000"/>
                <w:sz w:val="20"/>
                <w:szCs w:val="20"/>
                <w:lang w:val="zh-CN"/>
              </w:rPr>
              <w:t>81 500</w:t>
            </w:r>
          </w:p>
        </w:tc>
        <w:tc>
          <w:tcPr>
            <w:tcW w:w="1134" w:type="dxa"/>
            <w:tcBorders>
              <w:top w:val="single" w:sz="4" w:space="0" w:color="auto"/>
              <w:bottom w:val="single" w:sz="4" w:space="0" w:color="auto"/>
            </w:tcBorders>
            <w:shd w:val="clear" w:color="000000" w:fill="DBB731"/>
            <w:noWrap/>
            <w:vAlign w:val="center"/>
            <w:hideMark/>
          </w:tcPr>
          <w:p w14:paraId="24391019" w14:textId="77777777" w:rsidR="00312042" w:rsidRPr="009439E0" w:rsidRDefault="00312042" w:rsidP="003D0F2B">
            <w:pPr>
              <w:keepNext/>
              <w:keepLines/>
              <w:spacing w:before="40" w:after="40" w:line="240" w:lineRule="auto"/>
              <w:jc w:val="right"/>
              <w:rPr>
                <w:rFonts w:eastAsia="SimHei"/>
                <w:b/>
                <w:bCs/>
                <w:sz w:val="20"/>
                <w:szCs w:val="20"/>
              </w:rPr>
            </w:pPr>
            <w:r w:rsidRPr="009439E0">
              <w:rPr>
                <w:rFonts w:eastAsia="SimHei"/>
                <w:b/>
                <w:bCs/>
                <w:color w:val="000000"/>
                <w:sz w:val="20"/>
                <w:szCs w:val="20"/>
                <w:lang w:val="zh-CN"/>
              </w:rPr>
              <w:t>89 500</w:t>
            </w:r>
          </w:p>
        </w:tc>
        <w:tc>
          <w:tcPr>
            <w:tcW w:w="1276" w:type="dxa"/>
            <w:tcBorders>
              <w:top w:val="single" w:sz="4" w:space="0" w:color="auto"/>
              <w:bottom w:val="single" w:sz="4" w:space="0" w:color="auto"/>
            </w:tcBorders>
            <w:shd w:val="clear" w:color="000000" w:fill="DBB731"/>
            <w:noWrap/>
            <w:vAlign w:val="center"/>
            <w:hideMark/>
          </w:tcPr>
          <w:p w14:paraId="3C2B5298" w14:textId="77777777" w:rsidR="00312042" w:rsidRPr="009439E0" w:rsidRDefault="00312042" w:rsidP="003D0F2B">
            <w:pPr>
              <w:keepNext/>
              <w:keepLines/>
              <w:spacing w:before="40" w:after="40" w:line="240" w:lineRule="auto"/>
              <w:jc w:val="right"/>
              <w:rPr>
                <w:rFonts w:eastAsia="SimHei"/>
                <w:b/>
                <w:bCs/>
                <w:sz w:val="20"/>
                <w:szCs w:val="20"/>
              </w:rPr>
            </w:pPr>
            <w:r w:rsidRPr="009439E0">
              <w:rPr>
                <w:rFonts w:eastAsia="SimHei"/>
                <w:b/>
                <w:bCs/>
                <w:color w:val="000000"/>
                <w:sz w:val="20"/>
                <w:szCs w:val="20"/>
                <w:lang w:val="zh-CN"/>
              </w:rPr>
              <w:t>171 000</w:t>
            </w:r>
          </w:p>
        </w:tc>
        <w:tc>
          <w:tcPr>
            <w:tcW w:w="1134" w:type="dxa"/>
            <w:tcBorders>
              <w:top w:val="single" w:sz="4" w:space="0" w:color="auto"/>
              <w:bottom w:val="single" w:sz="4" w:space="0" w:color="auto"/>
            </w:tcBorders>
            <w:shd w:val="clear" w:color="000000" w:fill="DBB731"/>
            <w:noWrap/>
            <w:vAlign w:val="center"/>
            <w:hideMark/>
          </w:tcPr>
          <w:p w14:paraId="650C5DF2" w14:textId="77777777" w:rsidR="00312042" w:rsidRPr="009439E0" w:rsidRDefault="00312042" w:rsidP="003D0F2B">
            <w:pPr>
              <w:keepNext/>
              <w:keepLines/>
              <w:spacing w:before="40" w:after="40" w:line="240" w:lineRule="auto"/>
              <w:jc w:val="right"/>
              <w:rPr>
                <w:rFonts w:eastAsia="SimHei"/>
                <w:b/>
                <w:bCs/>
                <w:sz w:val="20"/>
                <w:szCs w:val="20"/>
              </w:rPr>
            </w:pPr>
            <w:r w:rsidRPr="009439E0">
              <w:rPr>
                <w:rFonts w:eastAsia="SimHei"/>
                <w:b/>
                <w:bCs/>
                <w:color w:val="000000"/>
                <w:sz w:val="20"/>
                <w:szCs w:val="20"/>
                <w:lang w:val="zh-CN"/>
              </w:rPr>
              <w:t>132 500</w:t>
            </w:r>
          </w:p>
        </w:tc>
        <w:tc>
          <w:tcPr>
            <w:tcW w:w="1134" w:type="dxa"/>
            <w:tcBorders>
              <w:top w:val="single" w:sz="4" w:space="0" w:color="auto"/>
              <w:bottom w:val="single" w:sz="4" w:space="0" w:color="auto"/>
            </w:tcBorders>
            <w:shd w:val="clear" w:color="000000" w:fill="DBB731"/>
            <w:noWrap/>
            <w:vAlign w:val="center"/>
            <w:hideMark/>
          </w:tcPr>
          <w:p w14:paraId="267CE6C1" w14:textId="77777777" w:rsidR="00312042" w:rsidRPr="009439E0" w:rsidRDefault="00312042" w:rsidP="003D0F2B">
            <w:pPr>
              <w:keepNext/>
              <w:keepLines/>
              <w:spacing w:before="40" w:after="40" w:line="240" w:lineRule="auto"/>
              <w:jc w:val="right"/>
              <w:rPr>
                <w:rFonts w:eastAsia="SimHei"/>
                <w:b/>
                <w:bCs/>
                <w:sz w:val="20"/>
                <w:szCs w:val="20"/>
              </w:rPr>
            </w:pPr>
            <w:r w:rsidRPr="009439E0">
              <w:rPr>
                <w:rFonts w:eastAsia="SimHei"/>
                <w:b/>
                <w:bCs/>
                <w:color w:val="000000"/>
                <w:sz w:val="20"/>
                <w:szCs w:val="20"/>
                <w:lang w:val="zh-CN"/>
              </w:rPr>
              <w:t>97 500</w:t>
            </w:r>
          </w:p>
        </w:tc>
        <w:tc>
          <w:tcPr>
            <w:tcW w:w="1245" w:type="dxa"/>
            <w:tcBorders>
              <w:top w:val="single" w:sz="4" w:space="0" w:color="auto"/>
              <w:bottom w:val="single" w:sz="4" w:space="0" w:color="auto"/>
            </w:tcBorders>
            <w:shd w:val="clear" w:color="000000" w:fill="DBB731"/>
            <w:noWrap/>
            <w:vAlign w:val="center"/>
            <w:hideMark/>
          </w:tcPr>
          <w:p w14:paraId="20AD4BCA" w14:textId="77777777" w:rsidR="00312042" w:rsidRPr="009439E0" w:rsidRDefault="00312042" w:rsidP="003D0F2B">
            <w:pPr>
              <w:keepNext/>
              <w:keepLines/>
              <w:spacing w:before="40" w:after="40" w:line="240" w:lineRule="auto"/>
              <w:jc w:val="right"/>
              <w:rPr>
                <w:rFonts w:eastAsia="SimHei"/>
                <w:b/>
                <w:bCs/>
                <w:sz w:val="20"/>
                <w:szCs w:val="20"/>
              </w:rPr>
            </w:pPr>
            <w:r w:rsidRPr="009439E0">
              <w:rPr>
                <w:rFonts w:eastAsia="SimHei"/>
                <w:b/>
                <w:bCs/>
                <w:color w:val="000000"/>
                <w:sz w:val="20"/>
                <w:szCs w:val="20"/>
                <w:lang w:val="zh-CN"/>
              </w:rPr>
              <w:t>230 000</w:t>
            </w:r>
          </w:p>
        </w:tc>
      </w:tr>
      <w:tr w:rsidR="00F234CD" w:rsidRPr="009439E0" w14:paraId="2E7F2300" w14:textId="77777777" w:rsidTr="00DD753D">
        <w:trPr>
          <w:trHeight w:val="300"/>
          <w:jc w:val="right"/>
        </w:trPr>
        <w:tc>
          <w:tcPr>
            <w:tcW w:w="7230" w:type="dxa"/>
            <w:gridSpan w:val="2"/>
            <w:tcBorders>
              <w:top w:val="single" w:sz="4" w:space="0" w:color="auto"/>
            </w:tcBorders>
            <w:noWrap/>
            <w:vAlign w:val="center"/>
            <w:hideMark/>
          </w:tcPr>
          <w:p w14:paraId="67F7855E" w14:textId="77777777" w:rsidR="00312042" w:rsidRPr="009439E0" w:rsidRDefault="00312042" w:rsidP="003D0F2B">
            <w:pPr>
              <w:spacing w:before="40" w:after="40" w:line="240" w:lineRule="auto"/>
              <w:rPr>
                <w:rFonts w:eastAsia="SimHei"/>
                <w:b/>
                <w:bCs/>
                <w:sz w:val="20"/>
                <w:szCs w:val="20"/>
              </w:rPr>
            </w:pPr>
            <w:r w:rsidRPr="009439E0">
              <w:rPr>
                <w:rFonts w:eastAsia="SimHei"/>
                <w:b/>
                <w:bCs/>
                <w:color w:val="000000"/>
                <w:sz w:val="20"/>
                <w:szCs w:val="20"/>
                <w:lang w:val="zh-CN"/>
              </w:rPr>
              <w:t>E.</w:t>
            </w:r>
            <w:r w:rsidRPr="009439E0">
              <w:rPr>
                <w:rFonts w:eastAsia="SimHei"/>
                <w:color w:val="000000"/>
                <w:sz w:val="20"/>
                <w:szCs w:val="20"/>
                <w:lang w:val="zh-CN"/>
              </w:rPr>
              <w:t xml:space="preserve"> </w:t>
            </w:r>
            <w:r w:rsidRPr="009439E0">
              <w:rPr>
                <w:rFonts w:eastAsia="SimHei"/>
                <w:b/>
                <w:bCs/>
                <w:color w:val="000000"/>
                <w:sz w:val="20"/>
                <w:szCs w:val="20"/>
                <w:lang w:val="zh-CN"/>
              </w:rPr>
              <w:t>总体管理</w:t>
            </w:r>
          </w:p>
        </w:tc>
        <w:tc>
          <w:tcPr>
            <w:tcW w:w="1275" w:type="dxa"/>
            <w:tcBorders>
              <w:top w:val="single" w:sz="4" w:space="0" w:color="auto"/>
            </w:tcBorders>
            <w:noWrap/>
            <w:vAlign w:val="center"/>
            <w:hideMark/>
          </w:tcPr>
          <w:p w14:paraId="1DC45944" w14:textId="77777777" w:rsidR="00312042" w:rsidRPr="009439E0" w:rsidRDefault="00312042" w:rsidP="003D0F2B">
            <w:pPr>
              <w:spacing w:before="40" w:after="40" w:line="240" w:lineRule="auto"/>
              <w:jc w:val="right"/>
              <w:rPr>
                <w:rFonts w:eastAsia="SimHei"/>
                <w:b/>
                <w:bCs/>
                <w:sz w:val="20"/>
                <w:szCs w:val="20"/>
              </w:rPr>
            </w:pPr>
          </w:p>
        </w:tc>
        <w:tc>
          <w:tcPr>
            <w:tcW w:w="1134" w:type="dxa"/>
            <w:tcBorders>
              <w:top w:val="single" w:sz="4" w:space="0" w:color="auto"/>
            </w:tcBorders>
            <w:noWrap/>
            <w:vAlign w:val="center"/>
            <w:hideMark/>
          </w:tcPr>
          <w:p w14:paraId="10A151AF" w14:textId="77777777" w:rsidR="00312042" w:rsidRPr="009439E0" w:rsidRDefault="00312042" w:rsidP="003D0F2B">
            <w:pPr>
              <w:spacing w:before="40" w:after="40" w:line="240" w:lineRule="auto"/>
              <w:jc w:val="right"/>
              <w:rPr>
                <w:rFonts w:eastAsia="SimHei"/>
                <w:b/>
                <w:bCs/>
                <w:sz w:val="20"/>
                <w:szCs w:val="20"/>
              </w:rPr>
            </w:pPr>
          </w:p>
        </w:tc>
        <w:tc>
          <w:tcPr>
            <w:tcW w:w="1276" w:type="dxa"/>
            <w:tcBorders>
              <w:top w:val="single" w:sz="4" w:space="0" w:color="auto"/>
            </w:tcBorders>
            <w:noWrap/>
            <w:vAlign w:val="center"/>
            <w:hideMark/>
          </w:tcPr>
          <w:p w14:paraId="17C76119" w14:textId="77777777" w:rsidR="00312042" w:rsidRPr="009439E0" w:rsidRDefault="00312042" w:rsidP="003D0F2B">
            <w:pPr>
              <w:spacing w:before="40" w:after="40" w:line="240" w:lineRule="auto"/>
              <w:jc w:val="right"/>
              <w:rPr>
                <w:rFonts w:eastAsia="SimHei"/>
                <w:b/>
                <w:bCs/>
                <w:sz w:val="20"/>
                <w:szCs w:val="20"/>
              </w:rPr>
            </w:pPr>
          </w:p>
        </w:tc>
        <w:tc>
          <w:tcPr>
            <w:tcW w:w="1134" w:type="dxa"/>
            <w:tcBorders>
              <w:top w:val="single" w:sz="4" w:space="0" w:color="auto"/>
            </w:tcBorders>
            <w:noWrap/>
            <w:vAlign w:val="center"/>
            <w:hideMark/>
          </w:tcPr>
          <w:p w14:paraId="56E4AA3D" w14:textId="77777777" w:rsidR="00312042" w:rsidRPr="009439E0" w:rsidRDefault="00312042" w:rsidP="003D0F2B">
            <w:pPr>
              <w:spacing w:before="40" w:after="40" w:line="240" w:lineRule="auto"/>
              <w:jc w:val="right"/>
              <w:rPr>
                <w:rFonts w:eastAsia="SimHei"/>
                <w:b/>
                <w:bCs/>
                <w:sz w:val="20"/>
                <w:szCs w:val="20"/>
              </w:rPr>
            </w:pPr>
          </w:p>
        </w:tc>
        <w:tc>
          <w:tcPr>
            <w:tcW w:w="1134" w:type="dxa"/>
            <w:tcBorders>
              <w:top w:val="single" w:sz="4" w:space="0" w:color="auto"/>
            </w:tcBorders>
            <w:noWrap/>
            <w:vAlign w:val="center"/>
            <w:hideMark/>
          </w:tcPr>
          <w:p w14:paraId="1D63BBCE" w14:textId="77777777" w:rsidR="00312042" w:rsidRPr="009439E0" w:rsidRDefault="00312042" w:rsidP="003D0F2B">
            <w:pPr>
              <w:spacing w:before="40" w:after="40" w:line="240" w:lineRule="auto"/>
              <w:jc w:val="right"/>
              <w:rPr>
                <w:rFonts w:eastAsia="SimHei"/>
                <w:b/>
                <w:bCs/>
                <w:sz w:val="20"/>
                <w:szCs w:val="20"/>
              </w:rPr>
            </w:pPr>
          </w:p>
        </w:tc>
        <w:tc>
          <w:tcPr>
            <w:tcW w:w="1245" w:type="dxa"/>
            <w:tcBorders>
              <w:top w:val="single" w:sz="4" w:space="0" w:color="auto"/>
            </w:tcBorders>
            <w:noWrap/>
            <w:vAlign w:val="center"/>
            <w:hideMark/>
          </w:tcPr>
          <w:p w14:paraId="162898EB" w14:textId="77777777" w:rsidR="00312042" w:rsidRPr="009439E0" w:rsidRDefault="00312042" w:rsidP="003D0F2B">
            <w:pPr>
              <w:spacing w:before="40" w:after="40" w:line="240" w:lineRule="auto"/>
              <w:jc w:val="right"/>
              <w:rPr>
                <w:rFonts w:eastAsia="SimHei"/>
                <w:b/>
                <w:bCs/>
                <w:sz w:val="20"/>
                <w:szCs w:val="20"/>
              </w:rPr>
            </w:pPr>
          </w:p>
        </w:tc>
      </w:tr>
      <w:tr w:rsidR="00F234CD" w:rsidRPr="009439E0" w14:paraId="09DDE2C6" w14:textId="77777777" w:rsidTr="00C4751C">
        <w:trPr>
          <w:trHeight w:val="117"/>
          <w:jc w:val="right"/>
        </w:trPr>
        <w:tc>
          <w:tcPr>
            <w:tcW w:w="7230" w:type="dxa"/>
            <w:gridSpan w:val="2"/>
            <w:noWrap/>
            <w:vAlign w:val="center"/>
            <w:hideMark/>
          </w:tcPr>
          <w:p w14:paraId="5E6E703E" w14:textId="77777777" w:rsidR="00312042" w:rsidRPr="009439E0" w:rsidRDefault="00312042" w:rsidP="003D0F2B">
            <w:pPr>
              <w:spacing w:before="40" w:after="40" w:line="240" w:lineRule="auto"/>
              <w:rPr>
                <w:rFonts w:eastAsia="SimHei"/>
                <w:b/>
                <w:bCs/>
                <w:sz w:val="20"/>
                <w:szCs w:val="20"/>
              </w:rPr>
            </w:pPr>
            <w:r w:rsidRPr="009439E0">
              <w:rPr>
                <w:rFonts w:eastAsia="SimHei"/>
                <w:b/>
                <w:bCs/>
                <w:color w:val="000000"/>
                <w:sz w:val="20"/>
                <w:szCs w:val="20"/>
                <w:lang w:val="zh-CN"/>
              </w:rPr>
              <w:t xml:space="preserve">11. </w:t>
            </w:r>
            <w:r w:rsidRPr="009439E0">
              <w:rPr>
                <w:rFonts w:eastAsia="SimHei"/>
                <w:b/>
                <w:bCs/>
                <w:color w:val="000000"/>
                <w:sz w:val="20"/>
                <w:szCs w:val="20"/>
                <w:lang w:val="zh-CN"/>
              </w:rPr>
              <w:t>行政领导和管理</w:t>
            </w:r>
          </w:p>
        </w:tc>
        <w:tc>
          <w:tcPr>
            <w:tcW w:w="1275" w:type="dxa"/>
            <w:noWrap/>
            <w:vAlign w:val="center"/>
            <w:hideMark/>
          </w:tcPr>
          <w:p w14:paraId="4DD4F209" w14:textId="77777777" w:rsidR="00312042" w:rsidRPr="009439E0" w:rsidRDefault="00312042" w:rsidP="003D0F2B">
            <w:pPr>
              <w:spacing w:before="40" w:after="40" w:line="240" w:lineRule="auto"/>
              <w:jc w:val="right"/>
              <w:rPr>
                <w:rFonts w:eastAsia="SimHei"/>
                <w:b/>
                <w:bCs/>
                <w:sz w:val="20"/>
                <w:szCs w:val="20"/>
              </w:rPr>
            </w:pPr>
          </w:p>
        </w:tc>
        <w:tc>
          <w:tcPr>
            <w:tcW w:w="1134" w:type="dxa"/>
            <w:noWrap/>
            <w:vAlign w:val="center"/>
            <w:hideMark/>
          </w:tcPr>
          <w:p w14:paraId="7D56123E" w14:textId="77777777" w:rsidR="00312042" w:rsidRPr="009439E0" w:rsidRDefault="00312042" w:rsidP="003D0F2B">
            <w:pPr>
              <w:spacing w:before="40" w:after="40" w:line="240" w:lineRule="auto"/>
              <w:jc w:val="right"/>
              <w:rPr>
                <w:rFonts w:eastAsia="SimHei"/>
                <w:b/>
                <w:bCs/>
                <w:sz w:val="20"/>
                <w:szCs w:val="20"/>
              </w:rPr>
            </w:pPr>
          </w:p>
        </w:tc>
        <w:tc>
          <w:tcPr>
            <w:tcW w:w="1276" w:type="dxa"/>
            <w:noWrap/>
            <w:vAlign w:val="center"/>
            <w:hideMark/>
          </w:tcPr>
          <w:p w14:paraId="6A06BF98" w14:textId="77777777" w:rsidR="00312042" w:rsidRPr="009439E0" w:rsidRDefault="00312042" w:rsidP="003D0F2B">
            <w:pPr>
              <w:spacing w:before="40" w:after="40" w:line="240" w:lineRule="auto"/>
              <w:jc w:val="right"/>
              <w:rPr>
                <w:rFonts w:eastAsia="SimHei"/>
                <w:b/>
                <w:bCs/>
                <w:sz w:val="20"/>
                <w:szCs w:val="20"/>
              </w:rPr>
            </w:pPr>
          </w:p>
        </w:tc>
        <w:tc>
          <w:tcPr>
            <w:tcW w:w="1134" w:type="dxa"/>
            <w:noWrap/>
            <w:vAlign w:val="center"/>
            <w:hideMark/>
          </w:tcPr>
          <w:p w14:paraId="1FF119CA" w14:textId="77777777" w:rsidR="00312042" w:rsidRPr="009439E0" w:rsidRDefault="00312042" w:rsidP="003D0F2B">
            <w:pPr>
              <w:spacing w:before="40" w:after="40" w:line="240" w:lineRule="auto"/>
              <w:jc w:val="right"/>
              <w:rPr>
                <w:rFonts w:eastAsia="SimHei"/>
                <w:b/>
                <w:bCs/>
                <w:sz w:val="20"/>
                <w:szCs w:val="20"/>
              </w:rPr>
            </w:pPr>
          </w:p>
        </w:tc>
        <w:tc>
          <w:tcPr>
            <w:tcW w:w="1134" w:type="dxa"/>
            <w:noWrap/>
            <w:vAlign w:val="center"/>
            <w:hideMark/>
          </w:tcPr>
          <w:p w14:paraId="7F771F9D" w14:textId="77777777" w:rsidR="00312042" w:rsidRPr="009439E0" w:rsidRDefault="00312042" w:rsidP="003D0F2B">
            <w:pPr>
              <w:spacing w:before="40" w:after="40" w:line="240" w:lineRule="auto"/>
              <w:jc w:val="right"/>
              <w:rPr>
                <w:rFonts w:eastAsia="SimHei"/>
                <w:b/>
                <w:bCs/>
                <w:sz w:val="20"/>
                <w:szCs w:val="20"/>
              </w:rPr>
            </w:pPr>
          </w:p>
        </w:tc>
        <w:tc>
          <w:tcPr>
            <w:tcW w:w="1245" w:type="dxa"/>
            <w:noWrap/>
            <w:vAlign w:val="center"/>
            <w:hideMark/>
          </w:tcPr>
          <w:p w14:paraId="1804C3F2" w14:textId="77777777" w:rsidR="00312042" w:rsidRPr="009439E0" w:rsidRDefault="00312042" w:rsidP="003D0F2B">
            <w:pPr>
              <w:spacing w:before="40" w:after="40" w:line="240" w:lineRule="auto"/>
              <w:jc w:val="right"/>
              <w:rPr>
                <w:rFonts w:eastAsia="SimHei"/>
                <w:b/>
                <w:bCs/>
                <w:sz w:val="20"/>
                <w:szCs w:val="20"/>
              </w:rPr>
            </w:pPr>
          </w:p>
        </w:tc>
      </w:tr>
      <w:tr w:rsidR="00F234CD" w:rsidRPr="00B75D8B" w14:paraId="271326B5" w14:textId="77777777" w:rsidTr="00C4751C">
        <w:trPr>
          <w:trHeight w:val="80"/>
          <w:jc w:val="right"/>
        </w:trPr>
        <w:tc>
          <w:tcPr>
            <w:tcW w:w="284" w:type="dxa"/>
            <w:noWrap/>
            <w:vAlign w:val="center"/>
            <w:hideMark/>
          </w:tcPr>
          <w:p w14:paraId="205180D3" w14:textId="77777777" w:rsidR="00312042" w:rsidRPr="00B75D8B" w:rsidRDefault="00312042" w:rsidP="003D0F2B">
            <w:pPr>
              <w:spacing w:before="40" w:after="40" w:line="240" w:lineRule="auto"/>
              <w:rPr>
                <w:rFonts w:eastAsia="SimSun"/>
                <w:b/>
                <w:bCs/>
                <w:sz w:val="20"/>
                <w:szCs w:val="20"/>
              </w:rPr>
            </w:pPr>
            <w:r w:rsidRPr="00B75D8B">
              <w:rPr>
                <w:rFonts w:eastAsia="SimSun"/>
                <w:b/>
                <w:bCs/>
                <w:color w:val="000000"/>
                <w:sz w:val="20"/>
                <w:szCs w:val="20"/>
              </w:rPr>
              <w:t> </w:t>
            </w:r>
          </w:p>
        </w:tc>
        <w:tc>
          <w:tcPr>
            <w:tcW w:w="6946" w:type="dxa"/>
            <w:noWrap/>
            <w:vAlign w:val="center"/>
            <w:hideMark/>
          </w:tcPr>
          <w:p w14:paraId="71C7EFA6" w14:textId="77777777"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lang w:val="zh-CN"/>
              </w:rPr>
              <w:t xml:space="preserve">11.1. </w:t>
            </w:r>
            <w:r w:rsidRPr="00B75D8B">
              <w:rPr>
                <w:rFonts w:eastAsia="SimSun"/>
                <w:color w:val="000000"/>
                <w:sz w:val="20"/>
                <w:szCs w:val="20"/>
                <w:lang w:val="zh-CN"/>
              </w:rPr>
              <w:t>总体管理</w:t>
            </w:r>
            <w:r w:rsidRPr="00B75D8B">
              <w:rPr>
                <w:rFonts w:eastAsia="SimSun"/>
                <w:color w:val="000000"/>
                <w:sz w:val="20"/>
                <w:szCs w:val="20"/>
                <w:lang w:val="zh-CN"/>
              </w:rPr>
              <w:t>*</w:t>
            </w:r>
          </w:p>
        </w:tc>
        <w:tc>
          <w:tcPr>
            <w:tcW w:w="1275" w:type="dxa"/>
            <w:noWrap/>
            <w:vAlign w:val="center"/>
            <w:hideMark/>
          </w:tcPr>
          <w:p w14:paraId="1E419AB5"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2 724 996</w:t>
            </w:r>
          </w:p>
        </w:tc>
        <w:tc>
          <w:tcPr>
            <w:tcW w:w="1134" w:type="dxa"/>
            <w:noWrap/>
            <w:vAlign w:val="center"/>
            <w:hideMark/>
          </w:tcPr>
          <w:p w14:paraId="55D8DEB4"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2 692 495</w:t>
            </w:r>
          </w:p>
        </w:tc>
        <w:tc>
          <w:tcPr>
            <w:tcW w:w="1276" w:type="dxa"/>
            <w:noWrap/>
            <w:vAlign w:val="center"/>
            <w:hideMark/>
          </w:tcPr>
          <w:p w14:paraId="7BE48E22"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5 417 491</w:t>
            </w:r>
          </w:p>
        </w:tc>
        <w:tc>
          <w:tcPr>
            <w:tcW w:w="1134" w:type="dxa"/>
            <w:noWrap/>
            <w:vAlign w:val="center"/>
            <w:hideMark/>
          </w:tcPr>
          <w:p w14:paraId="0A2D9A07"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127AB2C5" w14:textId="77777777" w:rsidR="00312042" w:rsidRPr="00B75D8B" w:rsidRDefault="00312042" w:rsidP="003D0F2B">
            <w:pPr>
              <w:spacing w:before="40" w:after="40" w:line="240" w:lineRule="auto"/>
              <w:jc w:val="right"/>
              <w:rPr>
                <w:rFonts w:eastAsia="SimSun"/>
                <w:sz w:val="20"/>
                <w:szCs w:val="20"/>
              </w:rPr>
            </w:pPr>
          </w:p>
        </w:tc>
        <w:tc>
          <w:tcPr>
            <w:tcW w:w="1245" w:type="dxa"/>
            <w:noWrap/>
            <w:vAlign w:val="center"/>
            <w:hideMark/>
          </w:tcPr>
          <w:p w14:paraId="0828FA33" w14:textId="77777777" w:rsidR="00312042" w:rsidRPr="00B75D8B" w:rsidRDefault="00312042" w:rsidP="003D0F2B">
            <w:pPr>
              <w:spacing w:before="40" w:after="40" w:line="240" w:lineRule="auto"/>
              <w:jc w:val="right"/>
              <w:rPr>
                <w:rFonts w:eastAsia="SimSun"/>
                <w:sz w:val="20"/>
                <w:szCs w:val="20"/>
              </w:rPr>
            </w:pPr>
          </w:p>
        </w:tc>
      </w:tr>
      <w:tr w:rsidR="00F234CD" w:rsidRPr="00B75D8B" w14:paraId="764D548A" w14:textId="77777777" w:rsidTr="00C4751C">
        <w:trPr>
          <w:trHeight w:val="111"/>
          <w:jc w:val="right"/>
        </w:trPr>
        <w:tc>
          <w:tcPr>
            <w:tcW w:w="284" w:type="dxa"/>
            <w:tcBorders>
              <w:top w:val="nil"/>
            </w:tcBorders>
            <w:noWrap/>
            <w:hideMark/>
          </w:tcPr>
          <w:p w14:paraId="24C0BFBA" w14:textId="77777777"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rPr>
              <w:t> </w:t>
            </w:r>
          </w:p>
        </w:tc>
        <w:tc>
          <w:tcPr>
            <w:tcW w:w="6946" w:type="dxa"/>
            <w:tcBorders>
              <w:top w:val="nil"/>
            </w:tcBorders>
            <w:noWrap/>
            <w:vAlign w:val="center"/>
            <w:hideMark/>
          </w:tcPr>
          <w:p w14:paraId="11881179" w14:textId="77777777"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lang w:val="zh-CN"/>
              </w:rPr>
              <w:t xml:space="preserve">11.2. </w:t>
            </w:r>
            <w:r w:rsidRPr="00B75D8B">
              <w:rPr>
                <w:rFonts w:eastAsia="SimSun"/>
                <w:color w:val="000000"/>
                <w:sz w:val="20"/>
                <w:szCs w:val="20"/>
                <w:lang w:val="zh-CN"/>
              </w:rPr>
              <w:t>工作人员差旅</w:t>
            </w:r>
          </w:p>
        </w:tc>
        <w:tc>
          <w:tcPr>
            <w:tcW w:w="1275" w:type="dxa"/>
            <w:tcBorders>
              <w:top w:val="nil"/>
            </w:tcBorders>
            <w:noWrap/>
            <w:vAlign w:val="center"/>
            <w:hideMark/>
          </w:tcPr>
          <w:p w14:paraId="2C130CB3"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82 061</w:t>
            </w:r>
          </w:p>
        </w:tc>
        <w:tc>
          <w:tcPr>
            <w:tcW w:w="1134" w:type="dxa"/>
            <w:tcBorders>
              <w:top w:val="nil"/>
            </w:tcBorders>
            <w:noWrap/>
            <w:vAlign w:val="center"/>
            <w:hideMark/>
          </w:tcPr>
          <w:p w14:paraId="71DAFC47"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100 000</w:t>
            </w:r>
          </w:p>
        </w:tc>
        <w:tc>
          <w:tcPr>
            <w:tcW w:w="1276" w:type="dxa"/>
            <w:tcBorders>
              <w:top w:val="nil"/>
            </w:tcBorders>
            <w:noWrap/>
            <w:vAlign w:val="center"/>
            <w:hideMark/>
          </w:tcPr>
          <w:p w14:paraId="790D140B"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182 061</w:t>
            </w:r>
          </w:p>
        </w:tc>
        <w:tc>
          <w:tcPr>
            <w:tcW w:w="1134" w:type="dxa"/>
            <w:tcBorders>
              <w:top w:val="nil"/>
            </w:tcBorders>
            <w:noWrap/>
            <w:vAlign w:val="center"/>
            <w:hideMark/>
          </w:tcPr>
          <w:p w14:paraId="05C6EBB3" w14:textId="77777777" w:rsidR="00312042" w:rsidRPr="00B75D8B" w:rsidRDefault="00312042" w:rsidP="003D0F2B">
            <w:pPr>
              <w:spacing w:before="40" w:after="40" w:line="240" w:lineRule="auto"/>
              <w:jc w:val="right"/>
              <w:rPr>
                <w:rFonts w:eastAsia="SimSun"/>
                <w:sz w:val="20"/>
                <w:szCs w:val="20"/>
              </w:rPr>
            </w:pPr>
          </w:p>
        </w:tc>
        <w:tc>
          <w:tcPr>
            <w:tcW w:w="1134" w:type="dxa"/>
            <w:tcBorders>
              <w:top w:val="nil"/>
            </w:tcBorders>
            <w:noWrap/>
            <w:vAlign w:val="center"/>
            <w:hideMark/>
          </w:tcPr>
          <w:p w14:paraId="3B4CF5B0" w14:textId="77777777" w:rsidR="00312042" w:rsidRPr="00B75D8B" w:rsidRDefault="00312042" w:rsidP="003D0F2B">
            <w:pPr>
              <w:spacing w:before="40" w:after="40" w:line="240" w:lineRule="auto"/>
              <w:jc w:val="right"/>
              <w:rPr>
                <w:rFonts w:eastAsia="SimSun"/>
                <w:sz w:val="20"/>
                <w:szCs w:val="20"/>
              </w:rPr>
            </w:pPr>
          </w:p>
        </w:tc>
        <w:tc>
          <w:tcPr>
            <w:tcW w:w="1245" w:type="dxa"/>
            <w:tcBorders>
              <w:top w:val="nil"/>
            </w:tcBorders>
            <w:noWrap/>
            <w:vAlign w:val="center"/>
            <w:hideMark/>
          </w:tcPr>
          <w:p w14:paraId="127A3B9B" w14:textId="77777777" w:rsidR="00312042" w:rsidRPr="00B75D8B" w:rsidRDefault="00312042" w:rsidP="003D0F2B">
            <w:pPr>
              <w:spacing w:before="40" w:after="40" w:line="240" w:lineRule="auto"/>
              <w:jc w:val="right"/>
              <w:rPr>
                <w:rFonts w:eastAsia="SimSun"/>
                <w:sz w:val="20"/>
                <w:szCs w:val="20"/>
              </w:rPr>
            </w:pPr>
          </w:p>
        </w:tc>
      </w:tr>
      <w:tr w:rsidR="00F234CD" w:rsidRPr="009439E0" w14:paraId="3BF1F913" w14:textId="77777777" w:rsidTr="009A58EE">
        <w:trPr>
          <w:trHeight w:val="315"/>
          <w:jc w:val="right"/>
        </w:trPr>
        <w:tc>
          <w:tcPr>
            <w:tcW w:w="7230" w:type="dxa"/>
            <w:gridSpan w:val="2"/>
            <w:shd w:val="clear" w:color="000000" w:fill="B4C6E7"/>
            <w:noWrap/>
            <w:vAlign w:val="center"/>
            <w:hideMark/>
          </w:tcPr>
          <w:p w14:paraId="0FB12AEC" w14:textId="77777777" w:rsidR="00312042" w:rsidRPr="009439E0" w:rsidRDefault="00312042" w:rsidP="003D0F2B">
            <w:pPr>
              <w:spacing w:before="40" w:after="40" w:line="240" w:lineRule="auto"/>
              <w:rPr>
                <w:rFonts w:eastAsia="SimHei"/>
                <w:b/>
                <w:bCs/>
                <w:sz w:val="20"/>
                <w:szCs w:val="20"/>
              </w:rPr>
            </w:pPr>
            <w:r w:rsidRPr="009439E0">
              <w:rPr>
                <w:rFonts w:eastAsia="SimHei"/>
                <w:b/>
                <w:bCs/>
                <w:color w:val="000000"/>
                <w:sz w:val="20"/>
                <w:szCs w:val="20"/>
                <w:lang w:val="zh-CN"/>
              </w:rPr>
              <w:t xml:space="preserve">11. </w:t>
            </w:r>
            <w:r w:rsidRPr="009439E0">
              <w:rPr>
                <w:rFonts w:eastAsia="SimHei"/>
                <w:b/>
                <w:bCs/>
                <w:color w:val="000000"/>
                <w:sz w:val="20"/>
                <w:szCs w:val="20"/>
                <w:lang w:val="zh-CN"/>
              </w:rPr>
              <w:t>行政领导和管理</w:t>
            </w:r>
          </w:p>
        </w:tc>
        <w:tc>
          <w:tcPr>
            <w:tcW w:w="1275" w:type="dxa"/>
            <w:shd w:val="clear" w:color="000000" w:fill="B4C6E7"/>
            <w:noWrap/>
            <w:vAlign w:val="center"/>
            <w:hideMark/>
          </w:tcPr>
          <w:p w14:paraId="1AC84BB8" w14:textId="77777777" w:rsidR="00312042" w:rsidRPr="009439E0" w:rsidRDefault="00312042" w:rsidP="003D0F2B">
            <w:pPr>
              <w:spacing w:before="40" w:after="40" w:line="240" w:lineRule="auto"/>
              <w:jc w:val="right"/>
              <w:rPr>
                <w:rFonts w:eastAsia="SimHei"/>
                <w:b/>
                <w:bCs/>
                <w:sz w:val="20"/>
                <w:szCs w:val="20"/>
              </w:rPr>
            </w:pPr>
            <w:r w:rsidRPr="009439E0">
              <w:rPr>
                <w:rFonts w:eastAsia="SimHei"/>
                <w:b/>
                <w:bCs/>
                <w:color w:val="000000"/>
                <w:sz w:val="20"/>
                <w:szCs w:val="20"/>
                <w:lang w:val="zh-CN"/>
              </w:rPr>
              <w:t>2 807 057</w:t>
            </w:r>
          </w:p>
        </w:tc>
        <w:tc>
          <w:tcPr>
            <w:tcW w:w="1134" w:type="dxa"/>
            <w:shd w:val="clear" w:color="000000" w:fill="B4C6E7"/>
            <w:noWrap/>
            <w:vAlign w:val="center"/>
            <w:hideMark/>
          </w:tcPr>
          <w:p w14:paraId="110D9D3A" w14:textId="77777777" w:rsidR="00312042" w:rsidRPr="009439E0" w:rsidRDefault="00312042" w:rsidP="003D0F2B">
            <w:pPr>
              <w:spacing w:before="40" w:after="40" w:line="240" w:lineRule="auto"/>
              <w:jc w:val="right"/>
              <w:rPr>
                <w:rFonts w:eastAsia="SimHei"/>
                <w:b/>
                <w:bCs/>
                <w:sz w:val="20"/>
                <w:szCs w:val="20"/>
              </w:rPr>
            </w:pPr>
            <w:r w:rsidRPr="009439E0">
              <w:rPr>
                <w:rFonts w:eastAsia="SimHei"/>
                <w:b/>
                <w:bCs/>
                <w:color w:val="000000"/>
                <w:sz w:val="20"/>
                <w:szCs w:val="20"/>
                <w:lang w:val="zh-CN"/>
              </w:rPr>
              <w:t>2 792 495</w:t>
            </w:r>
          </w:p>
        </w:tc>
        <w:tc>
          <w:tcPr>
            <w:tcW w:w="1276" w:type="dxa"/>
            <w:shd w:val="clear" w:color="000000" w:fill="B4C6E7"/>
            <w:noWrap/>
            <w:vAlign w:val="center"/>
            <w:hideMark/>
          </w:tcPr>
          <w:p w14:paraId="52556335" w14:textId="77777777" w:rsidR="00312042" w:rsidRPr="009439E0" w:rsidRDefault="00312042" w:rsidP="003D0F2B">
            <w:pPr>
              <w:spacing w:before="40" w:after="40" w:line="240" w:lineRule="auto"/>
              <w:jc w:val="right"/>
              <w:rPr>
                <w:rFonts w:eastAsia="SimHei"/>
                <w:b/>
                <w:bCs/>
                <w:sz w:val="20"/>
                <w:szCs w:val="20"/>
              </w:rPr>
            </w:pPr>
            <w:r w:rsidRPr="009439E0">
              <w:rPr>
                <w:rFonts w:eastAsia="SimHei"/>
                <w:b/>
                <w:bCs/>
                <w:color w:val="000000"/>
                <w:sz w:val="20"/>
                <w:szCs w:val="20"/>
                <w:lang w:val="zh-CN"/>
              </w:rPr>
              <w:t>5 599 552</w:t>
            </w:r>
          </w:p>
        </w:tc>
        <w:tc>
          <w:tcPr>
            <w:tcW w:w="1134" w:type="dxa"/>
            <w:shd w:val="clear" w:color="000000" w:fill="B4C6E7"/>
            <w:noWrap/>
            <w:vAlign w:val="center"/>
            <w:hideMark/>
          </w:tcPr>
          <w:p w14:paraId="30CBB761" w14:textId="77777777" w:rsidR="00312042" w:rsidRPr="009439E0" w:rsidRDefault="00312042" w:rsidP="003D0F2B">
            <w:pPr>
              <w:spacing w:before="40" w:after="40" w:line="240" w:lineRule="auto"/>
              <w:jc w:val="right"/>
              <w:rPr>
                <w:rFonts w:eastAsia="SimHei"/>
                <w:b/>
                <w:bCs/>
                <w:sz w:val="20"/>
                <w:szCs w:val="20"/>
              </w:rPr>
            </w:pPr>
          </w:p>
        </w:tc>
        <w:tc>
          <w:tcPr>
            <w:tcW w:w="1134" w:type="dxa"/>
            <w:shd w:val="clear" w:color="000000" w:fill="B4C6E7"/>
            <w:noWrap/>
            <w:vAlign w:val="center"/>
            <w:hideMark/>
          </w:tcPr>
          <w:p w14:paraId="1246D6E3" w14:textId="77777777" w:rsidR="00312042" w:rsidRPr="009439E0" w:rsidRDefault="00312042" w:rsidP="003D0F2B">
            <w:pPr>
              <w:spacing w:before="40" w:after="40" w:line="240" w:lineRule="auto"/>
              <w:jc w:val="right"/>
              <w:rPr>
                <w:rFonts w:eastAsia="SimHei"/>
                <w:b/>
                <w:bCs/>
                <w:sz w:val="20"/>
                <w:szCs w:val="20"/>
              </w:rPr>
            </w:pPr>
          </w:p>
        </w:tc>
        <w:tc>
          <w:tcPr>
            <w:tcW w:w="1245" w:type="dxa"/>
            <w:shd w:val="clear" w:color="000000" w:fill="B4C6E7"/>
            <w:noWrap/>
            <w:vAlign w:val="center"/>
            <w:hideMark/>
          </w:tcPr>
          <w:p w14:paraId="42AE835A" w14:textId="77777777" w:rsidR="00312042" w:rsidRPr="009439E0" w:rsidRDefault="00312042" w:rsidP="003D0F2B">
            <w:pPr>
              <w:spacing w:before="40" w:after="40" w:line="240" w:lineRule="auto"/>
              <w:jc w:val="right"/>
              <w:rPr>
                <w:rFonts w:eastAsia="SimHei"/>
                <w:b/>
                <w:bCs/>
                <w:sz w:val="20"/>
                <w:szCs w:val="20"/>
              </w:rPr>
            </w:pPr>
          </w:p>
        </w:tc>
      </w:tr>
      <w:tr w:rsidR="00F234CD" w:rsidRPr="009439E0" w14:paraId="151FFC74" w14:textId="77777777" w:rsidTr="00C4751C">
        <w:trPr>
          <w:trHeight w:val="52"/>
          <w:jc w:val="right"/>
        </w:trPr>
        <w:tc>
          <w:tcPr>
            <w:tcW w:w="7230" w:type="dxa"/>
            <w:gridSpan w:val="2"/>
            <w:noWrap/>
            <w:vAlign w:val="center"/>
            <w:hideMark/>
          </w:tcPr>
          <w:p w14:paraId="4CED1E86" w14:textId="77777777" w:rsidR="00312042" w:rsidRPr="009439E0" w:rsidRDefault="00312042" w:rsidP="003D0F2B">
            <w:pPr>
              <w:spacing w:before="40" w:after="40" w:line="240" w:lineRule="auto"/>
              <w:rPr>
                <w:rFonts w:eastAsia="SimHei"/>
                <w:b/>
                <w:bCs/>
                <w:sz w:val="20"/>
                <w:szCs w:val="20"/>
              </w:rPr>
            </w:pPr>
            <w:r w:rsidRPr="009439E0">
              <w:rPr>
                <w:rFonts w:eastAsia="SimHei"/>
                <w:b/>
                <w:bCs/>
                <w:color w:val="000000"/>
                <w:sz w:val="20"/>
                <w:szCs w:val="20"/>
                <w:lang w:val="zh-CN"/>
              </w:rPr>
              <w:t>12.</w:t>
            </w:r>
            <w:r w:rsidRPr="009439E0">
              <w:rPr>
                <w:rFonts w:eastAsia="SimHei"/>
                <w:color w:val="000000"/>
                <w:sz w:val="20"/>
                <w:szCs w:val="20"/>
                <w:lang w:val="zh-CN"/>
              </w:rPr>
              <w:t xml:space="preserve"> </w:t>
            </w:r>
            <w:r w:rsidRPr="009439E0">
              <w:rPr>
                <w:rFonts w:eastAsia="SimHei"/>
                <w:b/>
                <w:bCs/>
                <w:color w:val="000000"/>
                <w:sz w:val="20"/>
                <w:szCs w:val="20"/>
                <w:lang w:val="zh-CN"/>
              </w:rPr>
              <w:t>国际合作与协调</w:t>
            </w:r>
          </w:p>
        </w:tc>
        <w:tc>
          <w:tcPr>
            <w:tcW w:w="1275" w:type="dxa"/>
            <w:noWrap/>
            <w:vAlign w:val="center"/>
            <w:hideMark/>
          </w:tcPr>
          <w:p w14:paraId="3FB8E59A" w14:textId="77777777" w:rsidR="00312042" w:rsidRPr="009439E0" w:rsidRDefault="00312042" w:rsidP="003D0F2B">
            <w:pPr>
              <w:spacing w:before="40" w:after="40" w:line="240" w:lineRule="auto"/>
              <w:jc w:val="right"/>
              <w:rPr>
                <w:rFonts w:eastAsia="SimHei"/>
                <w:b/>
                <w:bCs/>
                <w:sz w:val="20"/>
                <w:szCs w:val="20"/>
              </w:rPr>
            </w:pPr>
          </w:p>
        </w:tc>
        <w:tc>
          <w:tcPr>
            <w:tcW w:w="1134" w:type="dxa"/>
            <w:noWrap/>
            <w:vAlign w:val="center"/>
            <w:hideMark/>
          </w:tcPr>
          <w:p w14:paraId="334D2681" w14:textId="77777777" w:rsidR="00312042" w:rsidRPr="009439E0" w:rsidRDefault="00312042" w:rsidP="003D0F2B">
            <w:pPr>
              <w:spacing w:before="40" w:after="40" w:line="240" w:lineRule="auto"/>
              <w:jc w:val="right"/>
              <w:rPr>
                <w:rFonts w:eastAsia="SimHei"/>
                <w:b/>
                <w:bCs/>
                <w:sz w:val="20"/>
                <w:szCs w:val="20"/>
              </w:rPr>
            </w:pPr>
          </w:p>
        </w:tc>
        <w:tc>
          <w:tcPr>
            <w:tcW w:w="1276" w:type="dxa"/>
            <w:noWrap/>
            <w:vAlign w:val="center"/>
            <w:hideMark/>
          </w:tcPr>
          <w:p w14:paraId="31CAE95F" w14:textId="77777777" w:rsidR="00312042" w:rsidRPr="009439E0" w:rsidRDefault="00312042" w:rsidP="003D0F2B">
            <w:pPr>
              <w:spacing w:before="40" w:after="40" w:line="240" w:lineRule="auto"/>
              <w:jc w:val="right"/>
              <w:rPr>
                <w:rFonts w:eastAsia="SimHei"/>
                <w:b/>
                <w:bCs/>
                <w:sz w:val="20"/>
                <w:szCs w:val="20"/>
              </w:rPr>
            </w:pPr>
          </w:p>
        </w:tc>
        <w:tc>
          <w:tcPr>
            <w:tcW w:w="1134" w:type="dxa"/>
            <w:noWrap/>
            <w:vAlign w:val="center"/>
            <w:hideMark/>
          </w:tcPr>
          <w:p w14:paraId="5067B86E" w14:textId="77777777" w:rsidR="00312042" w:rsidRPr="009439E0" w:rsidRDefault="00312042" w:rsidP="003D0F2B">
            <w:pPr>
              <w:spacing w:before="40" w:after="40" w:line="240" w:lineRule="auto"/>
              <w:jc w:val="right"/>
              <w:rPr>
                <w:rFonts w:eastAsia="SimHei"/>
                <w:b/>
                <w:bCs/>
                <w:sz w:val="20"/>
                <w:szCs w:val="20"/>
              </w:rPr>
            </w:pPr>
          </w:p>
        </w:tc>
        <w:tc>
          <w:tcPr>
            <w:tcW w:w="1134" w:type="dxa"/>
            <w:noWrap/>
            <w:vAlign w:val="center"/>
            <w:hideMark/>
          </w:tcPr>
          <w:p w14:paraId="361B2269" w14:textId="77777777" w:rsidR="00312042" w:rsidRPr="009439E0" w:rsidRDefault="00312042" w:rsidP="003D0F2B">
            <w:pPr>
              <w:spacing w:before="40" w:after="40" w:line="240" w:lineRule="auto"/>
              <w:jc w:val="right"/>
              <w:rPr>
                <w:rFonts w:eastAsia="SimHei"/>
                <w:b/>
                <w:bCs/>
                <w:sz w:val="20"/>
                <w:szCs w:val="20"/>
              </w:rPr>
            </w:pPr>
          </w:p>
        </w:tc>
        <w:tc>
          <w:tcPr>
            <w:tcW w:w="1245" w:type="dxa"/>
            <w:noWrap/>
            <w:vAlign w:val="center"/>
            <w:hideMark/>
          </w:tcPr>
          <w:p w14:paraId="4A03F6CD" w14:textId="77777777" w:rsidR="00312042" w:rsidRPr="009439E0" w:rsidRDefault="00312042" w:rsidP="003D0F2B">
            <w:pPr>
              <w:spacing w:before="40" w:after="40" w:line="240" w:lineRule="auto"/>
              <w:jc w:val="right"/>
              <w:rPr>
                <w:rFonts w:eastAsia="SimHei"/>
                <w:b/>
                <w:bCs/>
                <w:sz w:val="20"/>
                <w:szCs w:val="20"/>
              </w:rPr>
            </w:pPr>
          </w:p>
        </w:tc>
      </w:tr>
      <w:tr w:rsidR="00F234CD" w:rsidRPr="00B75D8B" w14:paraId="05ED90C2" w14:textId="77777777" w:rsidTr="009A58EE">
        <w:trPr>
          <w:trHeight w:val="300"/>
          <w:jc w:val="right"/>
        </w:trPr>
        <w:tc>
          <w:tcPr>
            <w:tcW w:w="284" w:type="dxa"/>
            <w:tcBorders>
              <w:top w:val="nil"/>
            </w:tcBorders>
            <w:noWrap/>
            <w:hideMark/>
          </w:tcPr>
          <w:p w14:paraId="0724A9CA" w14:textId="77777777"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rPr>
              <w:t> </w:t>
            </w:r>
          </w:p>
        </w:tc>
        <w:tc>
          <w:tcPr>
            <w:tcW w:w="6946" w:type="dxa"/>
            <w:tcBorders>
              <w:top w:val="nil"/>
            </w:tcBorders>
            <w:noWrap/>
            <w:vAlign w:val="center"/>
            <w:hideMark/>
          </w:tcPr>
          <w:p w14:paraId="24924DFA" w14:textId="7FD14674"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lang w:val="zh-CN"/>
              </w:rPr>
              <w:t xml:space="preserve">12.1. </w:t>
            </w:r>
            <w:r w:rsidRPr="00B75D8B">
              <w:rPr>
                <w:rFonts w:eastAsia="SimSun"/>
                <w:color w:val="000000"/>
                <w:sz w:val="20"/>
                <w:szCs w:val="20"/>
                <w:lang w:val="zh-CN"/>
              </w:rPr>
              <w:t>就更广泛的可持续发展和环境议程进行合作</w:t>
            </w:r>
          </w:p>
        </w:tc>
        <w:tc>
          <w:tcPr>
            <w:tcW w:w="1275" w:type="dxa"/>
            <w:tcBorders>
              <w:top w:val="nil"/>
            </w:tcBorders>
            <w:noWrap/>
            <w:vAlign w:val="center"/>
            <w:hideMark/>
          </w:tcPr>
          <w:p w14:paraId="1BC62E03" w14:textId="77777777" w:rsidR="00312042" w:rsidRPr="00B75D8B" w:rsidRDefault="00312042" w:rsidP="003D0F2B">
            <w:pPr>
              <w:spacing w:before="40" w:after="40" w:line="240" w:lineRule="auto"/>
              <w:jc w:val="right"/>
              <w:rPr>
                <w:rFonts w:eastAsia="SimSun"/>
                <w:sz w:val="20"/>
                <w:szCs w:val="20"/>
              </w:rPr>
            </w:pPr>
          </w:p>
        </w:tc>
        <w:tc>
          <w:tcPr>
            <w:tcW w:w="1134" w:type="dxa"/>
            <w:tcBorders>
              <w:top w:val="nil"/>
            </w:tcBorders>
            <w:noWrap/>
            <w:vAlign w:val="center"/>
            <w:hideMark/>
          </w:tcPr>
          <w:p w14:paraId="1CDFF9CA" w14:textId="77777777" w:rsidR="00312042" w:rsidRPr="00B75D8B" w:rsidRDefault="00312042" w:rsidP="003D0F2B">
            <w:pPr>
              <w:spacing w:before="40" w:after="40" w:line="240" w:lineRule="auto"/>
              <w:jc w:val="right"/>
              <w:rPr>
                <w:rFonts w:eastAsia="SimSun"/>
                <w:sz w:val="20"/>
                <w:szCs w:val="20"/>
              </w:rPr>
            </w:pPr>
          </w:p>
        </w:tc>
        <w:tc>
          <w:tcPr>
            <w:tcW w:w="1276" w:type="dxa"/>
            <w:tcBorders>
              <w:top w:val="nil"/>
            </w:tcBorders>
            <w:noWrap/>
            <w:vAlign w:val="center"/>
            <w:hideMark/>
          </w:tcPr>
          <w:p w14:paraId="577E85E9" w14:textId="77777777" w:rsidR="00312042" w:rsidRPr="00B75D8B" w:rsidRDefault="00312042" w:rsidP="003D0F2B">
            <w:pPr>
              <w:spacing w:before="40" w:after="40" w:line="240" w:lineRule="auto"/>
              <w:jc w:val="right"/>
              <w:rPr>
                <w:rFonts w:eastAsia="SimSun"/>
                <w:sz w:val="20"/>
                <w:szCs w:val="20"/>
              </w:rPr>
            </w:pPr>
          </w:p>
        </w:tc>
        <w:tc>
          <w:tcPr>
            <w:tcW w:w="1134" w:type="dxa"/>
            <w:tcBorders>
              <w:top w:val="nil"/>
            </w:tcBorders>
            <w:noWrap/>
            <w:vAlign w:val="center"/>
            <w:hideMark/>
          </w:tcPr>
          <w:p w14:paraId="2BE41915"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50 000</w:t>
            </w:r>
          </w:p>
        </w:tc>
        <w:tc>
          <w:tcPr>
            <w:tcW w:w="1134" w:type="dxa"/>
            <w:tcBorders>
              <w:top w:val="nil"/>
            </w:tcBorders>
            <w:noWrap/>
            <w:vAlign w:val="center"/>
            <w:hideMark/>
          </w:tcPr>
          <w:p w14:paraId="68A30182"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50 000</w:t>
            </w:r>
          </w:p>
        </w:tc>
        <w:tc>
          <w:tcPr>
            <w:tcW w:w="1245" w:type="dxa"/>
            <w:tcBorders>
              <w:top w:val="nil"/>
            </w:tcBorders>
            <w:noWrap/>
            <w:vAlign w:val="center"/>
            <w:hideMark/>
          </w:tcPr>
          <w:p w14:paraId="507DD1FC"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100 000</w:t>
            </w:r>
          </w:p>
        </w:tc>
      </w:tr>
      <w:tr w:rsidR="00F234CD" w:rsidRPr="00B75D8B" w14:paraId="7D68AEAB" w14:textId="77777777" w:rsidTr="00C4751C">
        <w:trPr>
          <w:trHeight w:val="86"/>
          <w:jc w:val="right"/>
        </w:trPr>
        <w:tc>
          <w:tcPr>
            <w:tcW w:w="284" w:type="dxa"/>
            <w:tcBorders>
              <w:top w:val="nil"/>
            </w:tcBorders>
            <w:noWrap/>
            <w:hideMark/>
          </w:tcPr>
          <w:p w14:paraId="05D71EA6" w14:textId="77777777"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rPr>
              <w:t> </w:t>
            </w:r>
          </w:p>
        </w:tc>
        <w:tc>
          <w:tcPr>
            <w:tcW w:w="6946" w:type="dxa"/>
            <w:tcBorders>
              <w:top w:val="nil"/>
            </w:tcBorders>
            <w:noWrap/>
            <w:vAlign w:val="center"/>
            <w:hideMark/>
          </w:tcPr>
          <w:p w14:paraId="28BF7450" w14:textId="77777777"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lang w:val="zh-CN"/>
              </w:rPr>
              <w:t xml:space="preserve">12.2. </w:t>
            </w:r>
            <w:r w:rsidRPr="00B75D8B">
              <w:rPr>
                <w:rFonts w:eastAsia="SimSun"/>
                <w:color w:val="000000"/>
                <w:sz w:val="20"/>
                <w:szCs w:val="20"/>
                <w:lang w:val="zh-CN"/>
              </w:rPr>
              <w:t>化学品和废物集群内的合作</w:t>
            </w:r>
          </w:p>
        </w:tc>
        <w:tc>
          <w:tcPr>
            <w:tcW w:w="1275" w:type="dxa"/>
            <w:tcBorders>
              <w:top w:val="nil"/>
            </w:tcBorders>
            <w:noWrap/>
            <w:vAlign w:val="center"/>
            <w:hideMark/>
          </w:tcPr>
          <w:p w14:paraId="53DDE8C5" w14:textId="77777777" w:rsidR="00312042" w:rsidRPr="00B75D8B" w:rsidRDefault="00312042" w:rsidP="003D0F2B">
            <w:pPr>
              <w:spacing w:before="40" w:after="40" w:line="240" w:lineRule="auto"/>
              <w:jc w:val="right"/>
              <w:rPr>
                <w:rFonts w:eastAsia="SimSun"/>
                <w:sz w:val="20"/>
                <w:szCs w:val="20"/>
              </w:rPr>
            </w:pPr>
          </w:p>
        </w:tc>
        <w:tc>
          <w:tcPr>
            <w:tcW w:w="1134" w:type="dxa"/>
            <w:tcBorders>
              <w:top w:val="nil"/>
            </w:tcBorders>
            <w:noWrap/>
            <w:vAlign w:val="center"/>
            <w:hideMark/>
          </w:tcPr>
          <w:p w14:paraId="0337A0E4"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10 000</w:t>
            </w:r>
          </w:p>
        </w:tc>
        <w:tc>
          <w:tcPr>
            <w:tcW w:w="1276" w:type="dxa"/>
            <w:tcBorders>
              <w:top w:val="nil"/>
            </w:tcBorders>
            <w:noWrap/>
            <w:vAlign w:val="center"/>
            <w:hideMark/>
          </w:tcPr>
          <w:p w14:paraId="0823FDB5"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10 000</w:t>
            </w:r>
          </w:p>
        </w:tc>
        <w:tc>
          <w:tcPr>
            <w:tcW w:w="1134" w:type="dxa"/>
            <w:tcBorders>
              <w:top w:val="nil"/>
            </w:tcBorders>
            <w:noWrap/>
            <w:vAlign w:val="center"/>
            <w:hideMark/>
          </w:tcPr>
          <w:p w14:paraId="67C8C90B" w14:textId="77777777" w:rsidR="00312042" w:rsidRPr="00B75D8B" w:rsidRDefault="00312042" w:rsidP="003D0F2B">
            <w:pPr>
              <w:spacing w:before="40" w:after="40" w:line="240" w:lineRule="auto"/>
              <w:jc w:val="right"/>
              <w:rPr>
                <w:rFonts w:eastAsia="SimSun"/>
                <w:sz w:val="20"/>
                <w:szCs w:val="20"/>
              </w:rPr>
            </w:pPr>
          </w:p>
        </w:tc>
        <w:tc>
          <w:tcPr>
            <w:tcW w:w="1134" w:type="dxa"/>
            <w:tcBorders>
              <w:top w:val="nil"/>
            </w:tcBorders>
            <w:noWrap/>
            <w:vAlign w:val="center"/>
            <w:hideMark/>
          </w:tcPr>
          <w:p w14:paraId="1CD595FD" w14:textId="77777777" w:rsidR="00312042" w:rsidRPr="00B75D8B" w:rsidRDefault="00312042" w:rsidP="003D0F2B">
            <w:pPr>
              <w:spacing w:before="40" w:after="40" w:line="240" w:lineRule="auto"/>
              <w:jc w:val="right"/>
              <w:rPr>
                <w:rFonts w:eastAsia="SimSun"/>
                <w:sz w:val="20"/>
                <w:szCs w:val="20"/>
              </w:rPr>
            </w:pPr>
          </w:p>
        </w:tc>
        <w:tc>
          <w:tcPr>
            <w:tcW w:w="1245" w:type="dxa"/>
            <w:tcBorders>
              <w:top w:val="nil"/>
            </w:tcBorders>
            <w:noWrap/>
            <w:vAlign w:val="center"/>
            <w:hideMark/>
          </w:tcPr>
          <w:p w14:paraId="48E7BDC9" w14:textId="77777777" w:rsidR="00312042" w:rsidRPr="00B75D8B" w:rsidRDefault="00312042" w:rsidP="003D0F2B">
            <w:pPr>
              <w:spacing w:before="40" w:after="40" w:line="240" w:lineRule="auto"/>
              <w:jc w:val="right"/>
              <w:rPr>
                <w:rFonts w:eastAsia="SimSun"/>
                <w:sz w:val="20"/>
                <w:szCs w:val="20"/>
              </w:rPr>
            </w:pPr>
          </w:p>
        </w:tc>
      </w:tr>
      <w:tr w:rsidR="00F234CD" w:rsidRPr="00B75D8B" w14:paraId="254616B0" w14:textId="77777777" w:rsidTr="00C4751C">
        <w:trPr>
          <w:trHeight w:val="52"/>
          <w:jc w:val="right"/>
        </w:trPr>
        <w:tc>
          <w:tcPr>
            <w:tcW w:w="284" w:type="dxa"/>
            <w:tcBorders>
              <w:top w:val="nil"/>
            </w:tcBorders>
            <w:noWrap/>
            <w:hideMark/>
          </w:tcPr>
          <w:p w14:paraId="3401D07B" w14:textId="77777777"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rPr>
              <w:t> </w:t>
            </w:r>
          </w:p>
        </w:tc>
        <w:tc>
          <w:tcPr>
            <w:tcW w:w="6946" w:type="dxa"/>
            <w:tcBorders>
              <w:top w:val="nil"/>
            </w:tcBorders>
            <w:noWrap/>
            <w:vAlign w:val="center"/>
            <w:hideMark/>
          </w:tcPr>
          <w:p w14:paraId="44A7C9FD" w14:textId="77777777"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lang w:val="zh-CN"/>
              </w:rPr>
              <w:t xml:space="preserve">12.3. </w:t>
            </w:r>
            <w:r w:rsidRPr="00B75D8B">
              <w:rPr>
                <w:rFonts w:eastAsia="SimSun"/>
                <w:color w:val="000000"/>
                <w:sz w:val="20"/>
                <w:szCs w:val="20"/>
                <w:lang w:val="zh-CN"/>
              </w:rPr>
              <w:t>其他合作与协调</w:t>
            </w:r>
          </w:p>
        </w:tc>
        <w:tc>
          <w:tcPr>
            <w:tcW w:w="1275" w:type="dxa"/>
            <w:tcBorders>
              <w:top w:val="nil"/>
            </w:tcBorders>
            <w:noWrap/>
            <w:vAlign w:val="center"/>
            <w:hideMark/>
          </w:tcPr>
          <w:p w14:paraId="73FCB770" w14:textId="77777777" w:rsidR="00312042" w:rsidRPr="00B75D8B" w:rsidRDefault="00312042" w:rsidP="003D0F2B">
            <w:pPr>
              <w:spacing w:before="40" w:after="40" w:line="240" w:lineRule="auto"/>
              <w:jc w:val="right"/>
              <w:rPr>
                <w:rFonts w:eastAsia="SimSun"/>
                <w:sz w:val="20"/>
                <w:szCs w:val="20"/>
              </w:rPr>
            </w:pPr>
          </w:p>
        </w:tc>
        <w:tc>
          <w:tcPr>
            <w:tcW w:w="1134" w:type="dxa"/>
            <w:tcBorders>
              <w:top w:val="nil"/>
            </w:tcBorders>
            <w:noWrap/>
            <w:vAlign w:val="center"/>
            <w:hideMark/>
          </w:tcPr>
          <w:p w14:paraId="41163D4C" w14:textId="77777777" w:rsidR="00312042" w:rsidRPr="00B75D8B" w:rsidRDefault="00312042" w:rsidP="003D0F2B">
            <w:pPr>
              <w:spacing w:before="40" w:after="40" w:line="240" w:lineRule="auto"/>
              <w:jc w:val="right"/>
              <w:rPr>
                <w:rFonts w:eastAsia="SimSun"/>
                <w:sz w:val="20"/>
                <w:szCs w:val="20"/>
              </w:rPr>
            </w:pPr>
          </w:p>
        </w:tc>
        <w:tc>
          <w:tcPr>
            <w:tcW w:w="1276" w:type="dxa"/>
            <w:tcBorders>
              <w:top w:val="nil"/>
            </w:tcBorders>
            <w:noWrap/>
            <w:vAlign w:val="center"/>
            <w:hideMark/>
          </w:tcPr>
          <w:p w14:paraId="0D3A5EF6" w14:textId="77777777" w:rsidR="00312042" w:rsidRPr="00B75D8B" w:rsidRDefault="00312042" w:rsidP="003D0F2B">
            <w:pPr>
              <w:spacing w:before="40" w:after="40" w:line="240" w:lineRule="auto"/>
              <w:jc w:val="right"/>
              <w:rPr>
                <w:rFonts w:eastAsia="SimSun"/>
                <w:sz w:val="20"/>
                <w:szCs w:val="20"/>
              </w:rPr>
            </w:pPr>
          </w:p>
        </w:tc>
        <w:tc>
          <w:tcPr>
            <w:tcW w:w="1134" w:type="dxa"/>
            <w:tcBorders>
              <w:top w:val="nil"/>
            </w:tcBorders>
            <w:noWrap/>
            <w:vAlign w:val="center"/>
            <w:hideMark/>
          </w:tcPr>
          <w:p w14:paraId="1359A863" w14:textId="77777777" w:rsidR="00312042" w:rsidRPr="00B75D8B" w:rsidRDefault="00312042" w:rsidP="003D0F2B">
            <w:pPr>
              <w:spacing w:before="40" w:after="40" w:line="240" w:lineRule="auto"/>
              <w:jc w:val="right"/>
              <w:rPr>
                <w:rFonts w:eastAsia="SimSun"/>
                <w:sz w:val="20"/>
                <w:szCs w:val="20"/>
              </w:rPr>
            </w:pPr>
          </w:p>
        </w:tc>
        <w:tc>
          <w:tcPr>
            <w:tcW w:w="1134" w:type="dxa"/>
            <w:tcBorders>
              <w:top w:val="nil"/>
            </w:tcBorders>
            <w:noWrap/>
            <w:vAlign w:val="center"/>
            <w:hideMark/>
          </w:tcPr>
          <w:p w14:paraId="719D8719" w14:textId="77777777" w:rsidR="00312042" w:rsidRPr="00B75D8B" w:rsidRDefault="00312042" w:rsidP="003D0F2B">
            <w:pPr>
              <w:spacing w:before="40" w:after="40" w:line="240" w:lineRule="auto"/>
              <w:jc w:val="right"/>
              <w:rPr>
                <w:rFonts w:eastAsia="SimSun"/>
                <w:sz w:val="20"/>
                <w:szCs w:val="20"/>
              </w:rPr>
            </w:pPr>
          </w:p>
        </w:tc>
        <w:tc>
          <w:tcPr>
            <w:tcW w:w="1245" w:type="dxa"/>
            <w:tcBorders>
              <w:top w:val="nil"/>
            </w:tcBorders>
            <w:noWrap/>
            <w:vAlign w:val="center"/>
            <w:hideMark/>
          </w:tcPr>
          <w:p w14:paraId="4354BF92" w14:textId="77777777" w:rsidR="00312042" w:rsidRPr="00B75D8B" w:rsidRDefault="00312042" w:rsidP="003D0F2B">
            <w:pPr>
              <w:spacing w:before="40" w:after="40" w:line="240" w:lineRule="auto"/>
              <w:jc w:val="right"/>
              <w:rPr>
                <w:rFonts w:eastAsia="SimSun"/>
                <w:sz w:val="20"/>
                <w:szCs w:val="20"/>
              </w:rPr>
            </w:pPr>
          </w:p>
        </w:tc>
      </w:tr>
      <w:tr w:rsidR="00F234CD" w:rsidRPr="009439E0" w14:paraId="07BC3A57" w14:textId="77777777" w:rsidTr="00C4751C">
        <w:trPr>
          <w:trHeight w:val="93"/>
          <w:jc w:val="right"/>
        </w:trPr>
        <w:tc>
          <w:tcPr>
            <w:tcW w:w="7230" w:type="dxa"/>
            <w:gridSpan w:val="2"/>
            <w:shd w:val="clear" w:color="000000" w:fill="B4C6E7"/>
            <w:noWrap/>
            <w:vAlign w:val="center"/>
            <w:hideMark/>
          </w:tcPr>
          <w:p w14:paraId="0CE11ED4" w14:textId="77777777" w:rsidR="00312042" w:rsidRPr="009439E0" w:rsidRDefault="00312042" w:rsidP="003D0F2B">
            <w:pPr>
              <w:spacing w:before="40" w:after="40" w:line="240" w:lineRule="auto"/>
              <w:rPr>
                <w:rFonts w:eastAsia="SimHei"/>
                <w:b/>
                <w:bCs/>
                <w:sz w:val="20"/>
                <w:szCs w:val="20"/>
              </w:rPr>
            </w:pPr>
            <w:r w:rsidRPr="009439E0">
              <w:rPr>
                <w:rFonts w:eastAsia="SimHei"/>
                <w:b/>
                <w:bCs/>
                <w:color w:val="000000"/>
                <w:sz w:val="20"/>
                <w:szCs w:val="20"/>
                <w:lang w:val="zh-CN"/>
              </w:rPr>
              <w:t>12.</w:t>
            </w:r>
            <w:r w:rsidRPr="009439E0">
              <w:rPr>
                <w:rFonts w:eastAsia="SimHei"/>
                <w:color w:val="000000"/>
                <w:sz w:val="20"/>
                <w:szCs w:val="20"/>
                <w:lang w:val="zh-CN"/>
              </w:rPr>
              <w:t xml:space="preserve"> </w:t>
            </w:r>
            <w:r w:rsidRPr="009439E0">
              <w:rPr>
                <w:rFonts w:eastAsia="SimHei"/>
                <w:b/>
                <w:bCs/>
                <w:color w:val="000000"/>
                <w:sz w:val="20"/>
                <w:szCs w:val="20"/>
                <w:lang w:val="zh-CN"/>
              </w:rPr>
              <w:t>国际合作与协调</w:t>
            </w:r>
          </w:p>
        </w:tc>
        <w:tc>
          <w:tcPr>
            <w:tcW w:w="1275" w:type="dxa"/>
            <w:shd w:val="clear" w:color="000000" w:fill="B4C6E7"/>
            <w:noWrap/>
            <w:vAlign w:val="center"/>
            <w:hideMark/>
          </w:tcPr>
          <w:p w14:paraId="33686A08" w14:textId="77777777" w:rsidR="00312042" w:rsidRPr="009439E0" w:rsidRDefault="00312042" w:rsidP="003D0F2B">
            <w:pPr>
              <w:spacing w:before="40" w:after="40" w:line="240" w:lineRule="auto"/>
              <w:jc w:val="right"/>
              <w:rPr>
                <w:rFonts w:eastAsia="SimHei"/>
                <w:b/>
                <w:bCs/>
                <w:sz w:val="20"/>
                <w:szCs w:val="20"/>
              </w:rPr>
            </w:pPr>
          </w:p>
        </w:tc>
        <w:tc>
          <w:tcPr>
            <w:tcW w:w="1134" w:type="dxa"/>
            <w:shd w:val="clear" w:color="000000" w:fill="B4C6E7"/>
            <w:noWrap/>
            <w:vAlign w:val="center"/>
            <w:hideMark/>
          </w:tcPr>
          <w:p w14:paraId="47B88587" w14:textId="77777777" w:rsidR="00312042" w:rsidRPr="009439E0" w:rsidRDefault="00312042" w:rsidP="003D0F2B">
            <w:pPr>
              <w:spacing w:before="40" w:after="40" w:line="240" w:lineRule="auto"/>
              <w:jc w:val="right"/>
              <w:rPr>
                <w:rFonts w:eastAsia="SimHei"/>
                <w:b/>
                <w:bCs/>
                <w:sz w:val="20"/>
                <w:szCs w:val="20"/>
              </w:rPr>
            </w:pPr>
            <w:r w:rsidRPr="009439E0">
              <w:rPr>
                <w:rFonts w:eastAsia="SimHei"/>
                <w:b/>
                <w:bCs/>
                <w:color w:val="000000"/>
                <w:sz w:val="20"/>
                <w:szCs w:val="20"/>
                <w:lang w:val="zh-CN"/>
              </w:rPr>
              <w:t>10 000</w:t>
            </w:r>
          </w:p>
        </w:tc>
        <w:tc>
          <w:tcPr>
            <w:tcW w:w="1276" w:type="dxa"/>
            <w:shd w:val="clear" w:color="000000" w:fill="B4C6E7"/>
            <w:noWrap/>
            <w:vAlign w:val="center"/>
            <w:hideMark/>
          </w:tcPr>
          <w:p w14:paraId="0CE776F8" w14:textId="77777777" w:rsidR="00312042" w:rsidRPr="009439E0" w:rsidRDefault="00312042" w:rsidP="003D0F2B">
            <w:pPr>
              <w:spacing w:before="40" w:after="40" w:line="240" w:lineRule="auto"/>
              <w:jc w:val="right"/>
              <w:rPr>
                <w:rFonts w:eastAsia="SimHei"/>
                <w:b/>
                <w:bCs/>
                <w:sz w:val="20"/>
                <w:szCs w:val="20"/>
              </w:rPr>
            </w:pPr>
            <w:r w:rsidRPr="009439E0">
              <w:rPr>
                <w:rFonts w:eastAsia="SimHei"/>
                <w:b/>
                <w:bCs/>
                <w:color w:val="000000"/>
                <w:sz w:val="20"/>
                <w:szCs w:val="20"/>
                <w:lang w:val="zh-CN"/>
              </w:rPr>
              <w:t>10 000</w:t>
            </w:r>
          </w:p>
        </w:tc>
        <w:tc>
          <w:tcPr>
            <w:tcW w:w="1134" w:type="dxa"/>
            <w:shd w:val="clear" w:color="000000" w:fill="B4C6E7"/>
            <w:noWrap/>
            <w:vAlign w:val="center"/>
            <w:hideMark/>
          </w:tcPr>
          <w:p w14:paraId="26CBC34A" w14:textId="77777777" w:rsidR="00312042" w:rsidRPr="009439E0" w:rsidRDefault="00312042" w:rsidP="003D0F2B">
            <w:pPr>
              <w:spacing w:before="40" w:after="40" w:line="240" w:lineRule="auto"/>
              <w:jc w:val="right"/>
              <w:rPr>
                <w:rFonts w:eastAsia="SimHei"/>
                <w:b/>
                <w:bCs/>
                <w:sz w:val="20"/>
                <w:szCs w:val="20"/>
              </w:rPr>
            </w:pPr>
            <w:r w:rsidRPr="009439E0">
              <w:rPr>
                <w:rFonts w:eastAsia="SimHei"/>
                <w:b/>
                <w:bCs/>
                <w:color w:val="000000"/>
                <w:sz w:val="20"/>
                <w:szCs w:val="20"/>
                <w:lang w:val="zh-CN"/>
              </w:rPr>
              <w:t>50 000</w:t>
            </w:r>
          </w:p>
        </w:tc>
        <w:tc>
          <w:tcPr>
            <w:tcW w:w="1134" w:type="dxa"/>
            <w:shd w:val="clear" w:color="000000" w:fill="B4C6E7"/>
            <w:noWrap/>
            <w:vAlign w:val="center"/>
            <w:hideMark/>
          </w:tcPr>
          <w:p w14:paraId="720FB463" w14:textId="77777777" w:rsidR="00312042" w:rsidRPr="009439E0" w:rsidRDefault="00312042" w:rsidP="003D0F2B">
            <w:pPr>
              <w:spacing w:before="40" w:after="40" w:line="240" w:lineRule="auto"/>
              <w:jc w:val="right"/>
              <w:rPr>
                <w:rFonts w:eastAsia="SimHei"/>
                <w:b/>
                <w:bCs/>
                <w:sz w:val="20"/>
                <w:szCs w:val="20"/>
              </w:rPr>
            </w:pPr>
            <w:r w:rsidRPr="009439E0">
              <w:rPr>
                <w:rFonts w:eastAsia="SimHei"/>
                <w:b/>
                <w:bCs/>
                <w:color w:val="000000"/>
                <w:sz w:val="20"/>
                <w:szCs w:val="20"/>
                <w:lang w:val="zh-CN"/>
              </w:rPr>
              <w:t>50 000</w:t>
            </w:r>
          </w:p>
        </w:tc>
        <w:tc>
          <w:tcPr>
            <w:tcW w:w="1245" w:type="dxa"/>
            <w:shd w:val="clear" w:color="000000" w:fill="B4C6E7"/>
            <w:noWrap/>
            <w:vAlign w:val="center"/>
            <w:hideMark/>
          </w:tcPr>
          <w:p w14:paraId="5F88373E" w14:textId="77777777" w:rsidR="00312042" w:rsidRPr="009439E0" w:rsidRDefault="00312042" w:rsidP="003D0F2B">
            <w:pPr>
              <w:spacing w:before="40" w:after="40" w:line="240" w:lineRule="auto"/>
              <w:jc w:val="right"/>
              <w:rPr>
                <w:rFonts w:eastAsia="SimHei"/>
                <w:b/>
                <w:bCs/>
                <w:sz w:val="20"/>
                <w:szCs w:val="20"/>
              </w:rPr>
            </w:pPr>
            <w:r w:rsidRPr="009439E0">
              <w:rPr>
                <w:rFonts w:eastAsia="SimHei"/>
                <w:b/>
                <w:bCs/>
                <w:color w:val="000000"/>
                <w:sz w:val="20"/>
                <w:szCs w:val="20"/>
                <w:lang w:val="zh-CN"/>
              </w:rPr>
              <w:t>100 000</w:t>
            </w:r>
          </w:p>
        </w:tc>
      </w:tr>
      <w:tr w:rsidR="00F234CD" w:rsidRPr="007D7894" w14:paraId="72CBFD00" w14:textId="77777777" w:rsidTr="00C4751C">
        <w:trPr>
          <w:trHeight w:val="52"/>
          <w:jc w:val="right"/>
        </w:trPr>
        <w:tc>
          <w:tcPr>
            <w:tcW w:w="7230" w:type="dxa"/>
            <w:gridSpan w:val="2"/>
            <w:noWrap/>
            <w:vAlign w:val="center"/>
            <w:hideMark/>
          </w:tcPr>
          <w:p w14:paraId="5B16D5E6" w14:textId="132F2A53" w:rsidR="00312042" w:rsidRPr="007D7894" w:rsidRDefault="00312042" w:rsidP="003D0F2B">
            <w:pPr>
              <w:spacing w:before="40" w:after="40" w:line="240" w:lineRule="auto"/>
              <w:rPr>
                <w:rFonts w:eastAsia="SimHei"/>
                <w:b/>
                <w:bCs/>
                <w:sz w:val="20"/>
                <w:szCs w:val="20"/>
              </w:rPr>
            </w:pPr>
            <w:r w:rsidRPr="007D7894">
              <w:rPr>
                <w:rFonts w:eastAsia="SimHei"/>
                <w:b/>
                <w:bCs/>
                <w:color w:val="000000"/>
                <w:sz w:val="20"/>
                <w:szCs w:val="20"/>
                <w:lang w:val="zh-CN"/>
              </w:rPr>
              <w:t>13.</w:t>
            </w:r>
            <w:r w:rsidRPr="007D7894">
              <w:rPr>
                <w:rFonts w:eastAsia="SimHei"/>
                <w:color w:val="000000"/>
                <w:sz w:val="20"/>
                <w:szCs w:val="20"/>
                <w:lang w:val="zh-CN"/>
              </w:rPr>
              <w:t xml:space="preserve"> </w:t>
            </w:r>
            <w:r w:rsidRPr="007D7894">
              <w:rPr>
                <w:rFonts w:eastAsia="SimHei"/>
                <w:b/>
                <w:bCs/>
                <w:color w:val="000000"/>
                <w:sz w:val="20"/>
                <w:szCs w:val="20"/>
                <w:lang w:val="zh-CN"/>
              </w:rPr>
              <w:t>财政资源和财务机制</w:t>
            </w:r>
          </w:p>
        </w:tc>
        <w:tc>
          <w:tcPr>
            <w:tcW w:w="1275" w:type="dxa"/>
            <w:noWrap/>
            <w:vAlign w:val="center"/>
            <w:hideMark/>
          </w:tcPr>
          <w:p w14:paraId="1618BE89" w14:textId="77777777" w:rsidR="00312042" w:rsidRPr="007D7894" w:rsidRDefault="00312042" w:rsidP="003D0F2B">
            <w:pPr>
              <w:spacing w:before="40" w:after="40" w:line="240" w:lineRule="auto"/>
              <w:jc w:val="right"/>
              <w:rPr>
                <w:rFonts w:eastAsia="SimHei"/>
                <w:b/>
                <w:bCs/>
                <w:sz w:val="20"/>
                <w:szCs w:val="20"/>
              </w:rPr>
            </w:pPr>
          </w:p>
        </w:tc>
        <w:tc>
          <w:tcPr>
            <w:tcW w:w="1134" w:type="dxa"/>
            <w:noWrap/>
            <w:vAlign w:val="center"/>
            <w:hideMark/>
          </w:tcPr>
          <w:p w14:paraId="4E524969" w14:textId="77777777" w:rsidR="00312042" w:rsidRPr="007D7894" w:rsidRDefault="00312042" w:rsidP="003D0F2B">
            <w:pPr>
              <w:spacing w:before="40" w:after="40" w:line="240" w:lineRule="auto"/>
              <w:jc w:val="right"/>
              <w:rPr>
                <w:rFonts w:eastAsia="SimHei"/>
                <w:b/>
                <w:bCs/>
                <w:sz w:val="20"/>
                <w:szCs w:val="20"/>
              </w:rPr>
            </w:pPr>
          </w:p>
        </w:tc>
        <w:tc>
          <w:tcPr>
            <w:tcW w:w="1276" w:type="dxa"/>
            <w:noWrap/>
            <w:vAlign w:val="center"/>
            <w:hideMark/>
          </w:tcPr>
          <w:p w14:paraId="45D73176" w14:textId="77777777" w:rsidR="00312042" w:rsidRPr="007D7894" w:rsidRDefault="00312042" w:rsidP="003D0F2B">
            <w:pPr>
              <w:spacing w:before="40" w:after="40" w:line="240" w:lineRule="auto"/>
              <w:jc w:val="right"/>
              <w:rPr>
                <w:rFonts w:eastAsia="SimHei"/>
                <w:b/>
                <w:bCs/>
                <w:sz w:val="20"/>
                <w:szCs w:val="20"/>
              </w:rPr>
            </w:pPr>
          </w:p>
        </w:tc>
        <w:tc>
          <w:tcPr>
            <w:tcW w:w="1134" w:type="dxa"/>
            <w:noWrap/>
            <w:vAlign w:val="center"/>
            <w:hideMark/>
          </w:tcPr>
          <w:p w14:paraId="6B91606B" w14:textId="77777777" w:rsidR="00312042" w:rsidRPr="007D7894" w:rsidRDefault="00312042" w:rsidP="003D0F2B">
            <w:pPr>
              <w:spacing w:before="40" w:after="40" w:line="240" w:lineRule="auto"/>
              <w:jc w:val="right"/>
              <w:rPr>
                <w:rFonts w:eastAsia="SimHei"/>
                <w:b/>
                <w:bCs/>
                <w:sz w:val="20"/>
                <w:szCs w:val="20"/>
              </w:rPr>
            </w:pPr>
          </w:p>
        </w:tc>
        <w:tc>
          <w:tcPr>
            <w:tcW w:w="1134" w:type="dxa"/>
            <w:noWrap/>
            <w:vAlign w:val="center"/>
            <w:hideMark/>
          </w:tcPr>
          <w:p w14:paraId="432CDFEF" w14:textId="77777777" w:rsidR="00312042" w:rsidRPr="007D7894" w:rsidRDefault="00312042" w:rsidP="003D0F2B">
            <w:pPr>
              <w:spacing w:before="40" w:after="40" w:line="240" w:lineRule="auto"/>
              <w:jc w:val="right"/>
              <w:rPr>
                <w:rFonts w:eastAsia="SimHei"/>
                <w:b/>
                <w:bCs/>
                <w:sz w:val="20"/>
                <w:szCs w:val="20"/>
              </w:rPr>
            </w:pPr>
          </w:p>
        </w:tc>
        <w:tc>
          <w:tcPr>
            <w:tcW w:w="1245" w:type="dxa"/>
            <w:noWrap/>
            <w:vAlign w:val="center"/>
            <w:hideMark/>
          </w:tcPr>
          <w:p w14:paraId="2B979F6E" w14:textId="77777777" w:rsidR="00312042" w:rsidRPr="007D7894" w:rsidRDefault="00312042" w:rsidP="003D0F2B">
            <w:pPr>
              <w:spacing w:before="40" w:after="40" w:line="240" w:lineRule="auto"/>
              <w:jc w:val="right"/>
              <w:rPr>
                <w:rFonts w:eastAsia="SimHei"/>
                <w:b/>
                <w:bCs/>
                <w:sz w:val="20"/>
                <w:szCs w:val="20"/>
              </w:rPr>
            </w:pPr>
          </w:p>
        </w:tc>
      </w:tr>
      <w:tr w:rsidR="00F234CD" w:rsidRPr="00B75D8B" w14:paraId="3E3E0C9D" w14:textId="77777777" w:rsidTr="00C4751C">
        <w:trPr>
          <w:trHeight w:val="52"/>
          <w:jc w:val="right"/>
        </w:trPr>
        <w:tc>
          <w:tcPr>
            <w:tcW w:w="284" w:type="dxa"/>
            <w:noWrap/>
            <w:hideMark/>
          </w:tcPr>
          <w:p w14:paraId="16B5D221" w14:textId="77777777"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rPr>
              <w:t> </w:t>
            </w:r>
          </w:p>
        </w:tc>
        <w:tc>
          <w:tcPr>
            <w:tcW w:w="6946" w:type="dxa"/>
            <w:noWrap/>
            <w:vAlign w:val="center"/>
            <w:hideMark/>
          </w:tcPr>
          <w:p w14:paraId="584AE978" w14:textId="77777777"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lang w:val="zh-CN"/>
              </w:rPr>
              <w:t xml:space="preserve">13.1. </w:t>
            </w:r>
            <w:r w:rsidRPr="00B75D8B">
              <w:rPr>
                <w:rFonts w:eastAsia="SimSun"/>
                <w:color w:val="000000"/>
                <w:sz w:val="20"/>
                <w:szCs w:val="20"/>
                <w:lang w:val="zh-CN"/>
              </w:rPr>
              <w:t>财政资源</w:t>
            </w:r>
          </w:p>
        </w:tc>
        <w:tc>
          <w:tcPr>
            <w:tcW w:w="1275" w:type="dxa"/>
            <w:noWrap/>
            <w:vAlign w:val="center"/>
            <w:hideMark/>
          </w:tcPr>
          <w:p w14:paraId="4CEB843F"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30 000</w:t>
            </w:r>
          </w:p>
        </w:tc>
        <w:tc>
          <w:tcPr>
            <w:tcW w:w="1134" w:type="dxa"/>
            <w:noWrap/>
            <w:vAlign w:val="center"/>
            <w:hideMark/>
          </w:tcPr>
          <w:p w14:paraId="023D550F" w14:textId="77777777" w:rsidR="00312042" w:rsidRPr="00B75D8B" w:rsidRDefault="00312042" w:rsidP="003D0F2B">
            <w:pPr>
              <w:spacing w:before="40" w:after="40" w:line="240" w:lineRule="auto"/>
              <w:jc w:val="right"/>
              <w:rPr>
                <w:rFonts w:eastAsia="SimSun"/>
                <w:sz w:val="20"/>
                <w:szCs w:val="20"/>
              </w:rPr>
            </w:pPr>
          </w:p>
        </w:tc>
        <w:tc>
          <w:tcPr>
            <w:tcW w:w="1276" w:type="dxa"/>
            <w:noWrap/>
            <w:vAlign w:val="center"/>
            <w:hideMark/>
          </w:tcPr>
          <w:p w14:paraId="05F4D0B5"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30 000</w:t>
            </w:r>
          </w:p>
        </w:tc>
        <w:tc>
          <w:tcPr>
            <w:tcW w:w="1134" w:type="dxa"/>
            <w:noWrap/>
            <w:vAlign w:val="center"/>
            <w:hideMark/>
          </w:tcPr>
          <w:p w14:paraId="1BF76256"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24 000</w:t>
            </w:r>
          </w:p>
        </w:tc>
        <w:tc>
          <w:tcPr>
            <w:tcW w:w="1134" w:type="dxa"/>
            <w:noWrap/>
            <w:vAlign w:val="center"/>
            <w:hideMark/>
          </w:tcPr>
          <w:p w14:paraId="7C8438A6" w14:textId="77777777" w:rsidR="00312042" w:rsidRPr="00B75D8B" w:rsidRDefault="00312042" w:rsidP="003D0F2B">
            <w:pPr>
              <w:spacing w:before="40" w:after="40" w:line="240" w:lineRule="auto"/>
              <w:jc w:val="right"/>
              <w:rPr>
                <w:rFonts w:eastAsia="SimSun"/>
                <w:sz w:val="20"/>
                <w:szCs w:val="20"/>
              </w:rPr>
            </w:pPr>
          </w:p>
        </w:tc>
        <w:tc>
          <w:tcPr>
            <w:tcW w:w="1245" w:type="dxa"/>
            <w:noWrap/>
            <w:vAlign w:val="center"/>
            <w:hideMark/>
          </w:tcPr>
          <w:p w14:paraId="777E2AD4"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24 000</w:t>
            </w:r>
          </w:p>
        </w:tc>
      </w:tr>
      <w:tr w:rsidR="00F234CD" w:rsidRPr="00B75D8B" w14:paraId="0B781DA3" w14:textId="77777777" w:rsidTr="009A58EE">
        <w:trPr>
          <w:trHeight w:val="300"/>
          <w:jc w:val="right"/>
        </w:trPr>
        <w:tc>
          <w:tcPr>
            <w:tcW w:w="284" w:type="dxa"/>
            <w:noWrap/>
            <w:hideMark/>
          </w:tcPr>
          <w:p w14:paraId="6D76B7C7" w14:textId="77777777"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rPr>
              <w:t> </w:t>
            </w:r>
          </w:p>
        </w:tc>
        <w:tc>
          <w:tcPr>
            <w:tcW w:w="6946" w:type="dxa"/>
            <w:noWrap/>
            <w:vAlign w:val="center"/>
            <w:hideMark/>
          </w:tcPr>
          <w:p w14:paraId="7E7537D6" w14:textId="2AEC9962"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lang w:val="zh-CN"/>
              </w:rPr>
              <w:t xml:space="preserve">13.2. </w:t>
            </w:r>
            <w:r w:rsidRPr="00B75D8B">
              <w:rPr>
                <w:rFonts w:eastAsia="SimSun"/>
                <w:color w:val="000000"/>
                <w:sz w:val="20"/>
                <w:szCs w:val="20"/>
                <w:lang w:val="zh-CN"/>
              </w:rPr>
              <w:t>财务机制</w:t>
            </w:r>
            <w:r w:rsidRPr="00B75D8B">
              <w:rPr>
                <w:rFonts w:eastAsia="SimSun"/>
                <w:color w:val="000000"/>
                <w:sz w:val="20"/>
                <w:szCs w:val="20"/>
                <w:lang w:val="zh-CN"/>
              </w:rPr>
              <w:t>——</w:t>
            </w:r>
            <w:r w:rsidRPr="00B75D8B">
              <w:rPr>
                <w:rFonts w:eastAsia="SimSun"/>
                <w:color w:val="000000"/>
                <w:sz w:val="20"/>
                <w:szCs w:val="20"/>
                <w:lang w:val="zh-CN"/>
              </w:rPr>
              <w:t>全球环境基金</w:t>
            </w:r>
          </w:p>
        </w:tc>
        <w:tc>
          <w:tcPr>
            <w:tcW w:w="1275" w:type="dxa"/>
            <w:noWrap/>
            <w:vAlign w:val="center"/>
            <w:hideMark/>
          </w:tcPr>
          <w:p w14:paraId="71EC1855"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096E5E02" w14:textId="77777777" w:rsidR="00312042" w:rsidRPr="00B75D8B" w:rsidRDefault="00312042" w:rsidP="003D0F2B">
            <w:pPr>
              <w:spacing w:before="40" w:after="40" w:line="240" w:lineRule="auto"/>
              <w:jc w:val="right"/>
              <w:rPr>
                <w:rFonts w:eastAsia="SimSun"/>
                <w:sz w:val="20"/>
                <w:szCs w:val="20"/>
              </w:rPr>
            </w:pPr>
          </w:p>
        </w:tc>
        <w:tc>
          <w:tcPr>
            <w:tcW w:w="1276" w:type="dxa"/>
            <w:noWrap/>
            <w:vAlign w:val="center"/>
            <w:hideMark/>
          </w:tcPr>
          <w:p w14:paraId="6A192035"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60F574E8"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20 000</w:t>
            </w:r>
          </w:p>
        </w:tc>
        <w:tc>
          <w:tcPr>
            <w:tcW w:w="1134" w:type="dxa"/>
            <w:noWrap/>
            <w:vAlign w:val="center"/>
            <w:hideMark/>
          </w:tcPr>
          <w:p w14:paraId="4392D873" w14:textId="77777777" w:rsidR="00312042" w:rsidRPr="00B75D8B" w:rsidRDefault="00312042" w:rsidP="003D0F2B">
            <w:pPr>
              <w:spacing w:before="40" w:after="40" w:line="240" w:lineRule="auto"/>
              <w:jc w:val="right"/>
              <w:rPr>
                <w:rFonts w:eastAsia="SimSun"/>
                <w:sz w:val="20"/>
                <w:szCs w:val="20"/>
              </w:rPr>
            </w:pPr>
          </w:p>
        </w:tc>
        <w:tc>
          <w:tcPr>
            <w:tcW w:w="1245" w:type="dxa"/>
            <w:noWrap/>
            <w:vAlign w:val="center"/>
            <w:hideMark/>
          </w:tcPr>
          <w:p w14:paraId="73868A64"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20 000</w:t>
            </w:r>
          </w:p>
        </w:tc>
      </w:tr>
      <w:tr w:rsidR="00F234CD" w:rsidRPr="00B75D8B" w14:paraId="01CD4D2E" w14:textId="77777777" w:rsidTr="009A58EE">
        <w:trPr>
          <w:trHeight w:val="315"/>
          <w:jc w:val="right"/>
        </w:trPr>
        <w:tc>
          <w:tcPr>
            <w:tcW w:w="284" w:type="dxa"/>
            <w:noWrap/>
            <w:hideMark/>
          </w:tcPr>
          <w:p w14:paraId="1A159AB5" w14:textId="77777777"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rPr>
              <w:t> </w:t>
            </w:r>
          </w:p>
        </w:tc>
        <w:tc>
          <w:tcPr>
            <w:tcW w:w="6946" w:type="dxa"/>
            <w:noWrap/>
            <w:vAlign w:val="center"/>
            <w:hideMark/>
          </w:tcPr>
          <w:p w14:paraId="49DCD6D6" w14:textId="51C50424"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lang w:val="zh-CN"/>
              </w:rPr>
              <w:t xml:space="preserve">13.3. </w:t>
            </w:r>
            <w:r w:rsidRPr="00B75D8B">
              <w:rPr>
                <w:rFonts w:eastAsia="SimSun"/>
                <w:color w:val="000000"/>
                <w:sz w:val="20"/>
                <w:szCs w:val="20"/>
                <w:lang w:val="zh-CN"/>
              </w:rPr>
              <w:t>财务机制</w:t>
            </w:r>
            <w:r w:rsidRPr="00B75D8B">
              <w:rPr>
                <w:rFonts w:eastAsia="SimSun"/>
                <w:color w:val="000000"/>
                <w:sz w:val="20"/>
                <w:szCs w:val="20"/>
                <w:lang w:val="zh-CN"/>
              </w:rPr>
              <w:t>——</w:t>
            </w:r>
            <w:r w:rsidRPr="00B75D8B">
              <w:rPr>
                <w:rFonts w:eastAsia="SimSun"/>
                <w:color w:val="000000"/>
                <w:sz w:val="20"/>
                <w:szCs w:val="20"/>
                <w:lang w:val="zh-CN"/>
              </w:rPr>
              <w:t>专门国际方案</w:t>
            </w:r>
          </w:p>
        </w:tc>
        <w:tc>
          <w:tcPr>
            <w:tcW w:w="1275" w:type="dxa"/>
            <w:noWrap/>
            <w:vAlign w:val="center"/>
            <w:hideMark/>
          </w:tcPr>
          <w:p w14:paraId="382ABBB7"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5A702B81" w14:textId="77777777" w:rsidR="00312042" w:rsidRPr="00B75D8B" w:rsidRDefault="00312042" w:rsidP="003D0F2B">
            <w:pPr>
              <w:spacing w:before="40" w:after="40" w:line="240" w:lineRule="auto"/>
              <w:jc w:val="right"/>
              <w:rPr>
                <w:rFonts w:eastAsia="SimSun"/>
                <w:sz w:val="20"/>
                <w:szCs w:val="20"/>
              </w:rPr>
            </w:pPr>
          </w:p>
        </w:tc>
        <w:tc>
          <w:tcPr>
            <w:tcW w:w="1276" w:type="dxa"/>
            <w:noWrap/>
            <w:vAlign w:val="center"/>
            <w:hideMark/>
          </w:tcPr>
          <w:p w14:paraId="1C41CD68"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2371C495"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5E8F4BA3" w14:textId="77777777" w:rsidR="00312042" w:rsidRPr="00B75D8B" w:rsidRDefault="00312042" w:rsidP="003D0F2B">
            <w:pPr>
              <w:spacing w:before="40" w:after="40" w:line="240" w:lineRule="auto"/>
              <w:jc w:val="right"/>
              <w:rPr>
                <w:rFonts w:eastAsia="SimSun"/>
                <w:sz w:val="20"/>
                <w:szCs w:val="20"/>
              </w:rPr>
            </w:pPr>
          </w:p>
        </w:tc>
        <w:tc>
          <w:tcPr>
            <w:tcW w:w="1245" w:type="dxa"/>
            <w:noWrap/>
            <w:vAlign w:val="center"/>
            <w:hideMark/>
          </w:tcPr>
          <w:p w14:paraId="3A559F4E" w14:textId="77777777" w:rsidR="00312042" w:rsidRPr="00B75D8B" w:rsidRDefault="00312042" w:rsidP="003D0F2B">
            <w:pPr>
              <w:spacing w:before="40" w:after="40" w:line="240" w:lineRule="auto"/>
              <w:jc w:val="right"/>
              <w:rPr>
                <w:rFonts w:eastAsia="SimSun"/>
                <w:sz w:val="20"/>
                <w:szCs w:val="20"/>
              </w:rPr>
            </w:pPr>
          </w:p>
        </w:tc>
      </w:tr>
      <w:tr w:rsidR="00F234CD" w:rsidRPr="007D7894" w14:paraId="6A2BE226" w14:textId="77777777" w:rsidTr="00C4751C">
        <w:trPr>
          <w:trHeight w:val="52"/>
          <w:jc w:val="right"/>
        </w:trPr>
        <w:tc>
          <w:tcPr>
            <w:tcW w:w="7230" w:type="dxa"/>
            <w:gridSpan w:val="2"/>
            <w:tcBorders>
              <w:bottom w:val="single" w:sz="4" w:space="0" w:color="auto"/>
            </w:tcBorders>
            <w:shd w:val="clear" w:color="000000" w:fill="B4C6E7"/>
            <w:noWrap/>
            <w:vAlign w:val="center"/>
            <w:hideMark/>
          </w:tcPr>
          <w:p w14:paraId="3C168905" w14:textId="13777837" w:rsidR="00312042" w:rsidRPr="007D7894" w:rsidRDefault="00312042" w:rsidP="003D0F2B">
            <w:pPr>
              <w:spacing w:before="40" w:after="40" w:line="240" w:lineRule="auto"/>
              <w:rPr>
                <w:rFonts w:eastAsia="SimHei"/>
                <w:b/>
                <w:bCs/>
                <w:sz w:val="20"/>
                <w:szCs w:val="20"/>
              </w:rPr>
            </w:pPr>
            <w:r w:rsidRPr="007D7894">
              <w:rPr>
                <w:rFonts w:eastAsia="SimHei"/>
                <w:b/>
                <w:bCs/>
                <w:color w:val="000000"/>
                <w:sz w:val="20"/>
                <w:szCs w:val="20"/>
                <w:lang w:val="zh-CN"/>
              </w:rPr>
              <w:t>13.</w:t>
            </w:r>
            <w:r w:rsidRPr="007D7894">
              <w:rPr>
                <w:rFonts w:eastAsia="SimHei"/>
                <w:color w:val="000000"/>
                <w:sz w:val="20"/>
                <w:szCs w:val="20"/>
                <w:lang w:val="zh-CN"/>
              </w:rPr>
              <w:t xml:space="preserve"> </w:t>
            </w:r>
            <w:r w:rsidRPr="007D7894">
              <w:rPr>
                <w:rFonts w:eastAsia="SimHei"/>
                <w:b/>
                <w:bCs/>
                <w:color w:val="000000"/>
                <w:sz w:val="20"/>
                <w:szCs w:val="20"/>
                <w:lang w:val="zh-CN"/>
              </w:rPr>
              <w:t>财政资源和财务机制</w:t>
            </w:r>
          </w:p>
        </w:tc>
        <w:tc>
          <w:tcPr>
            <w:tcW w:w="1275" w:type="dxa"/>
            <w:tcBorders>
              <w:bottom w:val="single" w:sz="4" w:space="0" w:color="auto"/>
            </w:tcBorders>
            <w:shd w:val="clear" w:color="000000" w:fill="B4C6E7"/>
            <w:noWrap/>
            <w:vAlign w:val="center"/>
            <w:hideMark/>
          </w:tcPr>
          <w:p w14:paraId="47935E35" w14:textId="77777777" w:rsidR="00312042" w:rsidRPr="007D7894" w:rsidRDefault="00312042" w:rsidP="003D0F2B">
            <w:pPr>
              <w:spacing w:before="40" w:after="40" w:line="240" w:lineRule="auto"/>
              <w:jc w:val="right"/>
              <w:rPr>
                <w:rFonts w:eastAsia="SimHei"/>
                <w:b/>
                <w:bCs/>
                <w:sz w:val="20"/>
                <w:szCs w:val="20"/>
              </w:rPr>
            </w:pPr>
            <w:r w:rsidRPr="007D7894">
              <w:rPr>
                <w:rFonts w:eastAsia="SimHei"/>
                <w:b/>
                <w:bCs/>
                <w:color w:val="000000"/>
                <w:sz w:val="20"/>
                <w:szCs w:val="20"/>
                <w:lang w:val="zh-CN"/>
              </w:rPr>
              <w:t>30 000</w:t>
            </w:r>
          </w:p>
        </w:tc>
        <w:tc>
          <w:tcPr>
            <w:tcW w:w="1134" w:type="dxa"/>
            <w:tcBorders>
              <w:bottom w:val="single" w:sz="4" w:space="0" w:color="auto"/>
            </w:tcBorders>
            <w:shd w:val="clear" w:color="000000" w:fill="B4C6E7"/>
            <w:noWrap/>
            <w:vAlign w:val="center"/>
            <w:hideMark/>
          </w:tcPr>
          <w:p w14:paraId="7B91FC7B" w14:textId="77777777" w:rsidR="00312042" w:rsidRPr="007D7894" w:rsidRDefault="00312042" w:rsidP="003D0F2B">
            <w:pPr>
              <w:spacing w:before="40" w:after="40" w:line="240" w:lineRule="auto"/>
              <w:jc w:val="right"/>
              <w:rPr>
                <w:rFonts w:eastAsia="SimHei"/>
                <w:b/>
                <w:bCs/>
                <w:sz w:val="20"/>
                <w:szCs w:val="20"/>
              </w:rPr>
            </w:pPr>
          </w:p>
        </w:tc>
        <w:tc>
          <w:tcPr>
            <w:tcW w:w="1276" w:type="dxa"/>
            <w:tcBorders>
              <w:bottom w:val="single" w:sz="4" w:space="0" w:color="auto"/>
            </w:tcBorders>
            <w:shd w:val="clear" w:color="000000" w:fill="B4C6E7"/>
            <w:noWrap/>
            <w:vAlign w:val="center"/>
            <w:hideMark/>
          </w:tcPr>
          <w:p w14:paraId="2A8FE3BC" w14:textId="77777777" w:rsidR="00312042" w:rsidRPr="007D7894" w:rsidRDefault="00312042" w:rsidP="003D0F2B">
            <w:pPr>
              <w:spacing w:before="40" w:after="40" w:line="240" w:lineRule="auto"/>
              <w:jc w:val="right"/>
              <w:rPr>
                <w:rFonts w:eastAsia="SimHei"/>
                <w:b/>
                <w:bCs/>
                <w:sz w:val="20"/>
                <w:szCs w:val="20"/>
              </w:rPr>
            </w:pPr>
            <w:r w:rsidRPr="007D7894">
              <w:rPr>
                <w:rFonts w:eastAsia="SimHei"/>
                <w:b/>
                <w:bCs/>
                <w:color w:val="000000"/>
                <w:sz w:val="20"/>
                <w:szCs w:val="20"/>
                <w:lang w:val="zh-CN"/>
              </w:rPr>
              <w:t>30 000</w:t>
            </w:r>
          </w:p>
        </w:tc>
        <w:tc>
          <w:tcPr>
            <w:tcW w:w="1134" w:type="dxa"/>
            <w:tcBorders>
              <w:bottom w:val="single" w:sz="4" w:space="0" w:color="auto"/>
            </w:tcBorders>
            <w:shd w:val="clear" w:color="000000" w:fill="B4C6E7"/>
            <w:noWrap/>
            <w:vAlign w:val="center"/>
            <w:hideMark/>
          </w:tcPr>
          <w:p w14:paraId="6D20703F" w14:textId="77777777" w:rsidR="00312042" w:rsidRPr="007D7894" w:rsidRDefault="00312042" w:rsidP="003D0F2B">
            <w:pPr>
              <w:spacing w:before="40" w:after="40" w:line="240" w:lineRule="auto"/>
              <w:jc w:val="right"/>
              <w:rPr>
                <w:rFonts w:eastAsia="SimHei"/>
                <w:b/>
                <w:bCs/>
                <w:sz w:val="20"/>
                <w:szCs w:val="20"/>
              </w:rPr>
            </w:pPr>
            <w:r w:rsidRPr="007D7894">
              <w:rPr>
                <w:rFonts w:eastAsia="SimHei"/>
                <w:b/>
                <w:bCs/>
                <w:color w:val="000000"/>
                <w:sz w:val="20"/>
                <w:szCs w:val="20"/>
                <w:lang w:val="zh-CN"/>
              </w:rPr>
              <w:t>44 000</w:t>
            </w:r>
          </w:p>
        </w:tc>
        <w:tc>
          <w:tcPr>
            <w:tcW w:w="1134" w:type="dxa"/>
            <w:tcBorders>
              <w:bottom w:val="single" w:sz="4" w:space="0" w:color="auto"/>
            </w:tcBorders>
            <w:shd w:val="clear" w:color="000000" w:fill="B4C6E7"/>
            <w:noWrap/>
            <w:vAlign w:val="center"/>
            <w:hideMark/>
          </w:tcPr>
          <w:p w14:paraId="107F0FA2" w14:textId="77777777" w:rsidR="00312042" w:rsidRPr="007D7894" w:rsidRDefault="00312042" w:rsidP="003D0F2B">
            <w:pPr>
              <w:spacing w:before="40" w:after="40" w:line="240" w:lineRule="auto"/>
              <w:jc w:val="right"/>
              <w:rPr>
                <w:rFonts w:eastAsia="SimHei"/>
                <w:b/>
                <w:bCs/>
                <w:sz w:val="20"/>
                <w:szCs w:val="20"/>
              </w:rPr>
            </w:pPr>
          </w:p>
        </w:tc>
        <w:tc>
          <w:tcPr>
            <w:tcW w:w="1245" w:type="dxa"/>
            <w:tcBorders>
              <w:bottom w:val="single" w:sz="4" w:space="0" w:color="auto"/>
            </w:tcBorders>
            <w:shd w:val="clear" w:color="000000" w:fill="B4C6E7"/>
            <w:noWrap/>
            <w:vAlign w:val="center"/>
            <w:hideMark/>
          </w:tcPr>
          <w:p w14:paraId="75877F4F" w14:textId="77777777" w:rsidR="00312042" w:rsidRPr="007D7894" w:rsidRDefault="00312042" w:rsidP="003D0F2B">
            <w:pPr>
              <w:spacing w:before="40" w:after="40" w:line="240" w:lineRule="auto"/>
              <w:jc w:val="right"/>
              <w:rPr>
                <w:rFonts w:eastAsia="SimHei"/>
                <w:b/>
                <w:bCs/>
                <w:sz w:val="20"/>
                <w:szCs w:val="20"/>
              </w:rPr>
            </w:pPr>
            <w:r w:rsidRPr="007D7894">
              <w:rPr>
                <w:rFonts w:eastAsia="SimHei"/>
                <w:b/>
                <w:bCs/>
                <w:color w:val="000000"/>
                <w:sz w:val="20"/>
                <w:szCs w:val="20"/>
                <w:lang w:val="zh-CN"/>
              </w:rPr>
              <w:t>44 000</w:t>
            </w:r>
          </w:p>
        </w:tc>
      </w:tr>
      <w:tr w:rsidR="00F234CD" w:rsidRPr="007D7894" w14:paraId="13F3A2A4" w14:textId="77777777" w:rsidTr="00276C83">
        <w:trPr>
          <w:trHeight w:val="42"/>
          <w:jc w:val="right"/>
        </w:trPr>
        <w:tc>
          <w:tcPr>
            <w:tcW w:w="7230" w:type="dxa"/>
            <w:gridSpan w:val="2"/>
            <w:tcBorders>
              <w:top w:val="single" w:sz="4" w:space="0" w:color="auto"/>
              <w:bottom w:val="single" w:sz="4" w:space="0" w:color="auto"/>
            </w:tcBorders>
            <w:shd w:val="clear" w:color="000000" w:fill="DBB731"/>
            <w:noWrap/>
            <w:vAlign w:val="center"/>
            <w:hideMark/>
          </w:tcPr>
          <w:p w14:paraId="308FADBD" w14:textId="77777777" w:rsidR="00312042" w:rsidRPr="007D7894" w:rsidRDefault="00312042" w:rsidP="003D0F2B">
            <w:pPr>
              <w:spacing w:before="40" w:after="40" w:line="240" w:lineRule="auto"/>
              <w:ind w:firstLineChars="100" w:firstLine="201"/>
              <w:rPr>
                <w:rFonts w:eastAsia="SimHei"/>
                <w:b/>
                <w:bCs/>
                <w:sz w:val="20"/>
                <w:szCs w:val="20"/>
              </w:rPr>
            </w:pPr>
            <w:r w:rsidRPr="007D7894">
              <w:rPr>
                <w:rFonts w:eastAsia="SimHei"/>
                <w:b/>
                <w:bCs/>
                <w:color w:val="000000"/>
                <w:sz w:val="20"/>
                <w:szCs w:val="20"/>
                <w:lang w:val="zh-CN"/>
              </w:rPr>
              <w:t>共计（</w:t>
            </w:r>
            <w:r w:rsidRPr="007D7894">
              <w:rPr>
                <w:rFonts w:eastAsia="SimHei"/>
                <w:b/>
                <w:bCs/>
                <w:color w:val="000000"/>
                <w:sz w:val="20"/>
                <w:szCs w:val="20"/>
                <w:lang w:val="zh-CN"/>
              </w:rPr>
              <w:t>E</w:t>
            </w:r>
            <w:r w:rsidRPr="007D7894">
              <w:rPr>
                <w:rFonts w:eastAsia="SimHei"/>
                <w:b/>
                <w:bCs/>
                <w:color w:val="000000"/>
                <w:sz w:val="20"/>
                <w:szCs w:val="20"/>
                <w:lang w:val="zh-CN"/>
              </w:rPr>
              <w:t>）</w:t>
            </w:r>
          </w:p>
        </w:tc>
        <w:tc>
          <w:tcPr>
            <w:tcW w:w="1275" w:type="dxa"/>
            <w:tcBorders>
              <w:top w:val="single" w:sz="4" w:space="0" w:color="auto"/>
              <w:bottom w:val="single" w:sz="4" w:space="0" w:color="auto"/>
            </w:tcBorders>
            <w:shd w:val="clear" w:color="000000" w:fill="DBB731"/>
            <w:noWrap/>
            <w:vAlign w:val="center"/>
            <w:hideMark/>
          </w:tcPr>
          <w:p w14:paraId="1308EEA6" w14:textId="77777777" w:rsidR="00312042" w:rsidRPr="007D7894" w:rsidRDefault="00312042" w:rsidP="003D0F2B">
            <w:pPr>
              <w:spacing w:before="40" w:after="40" w:line="240" w:lineRule="auto"/>
              <w:jc w:val="right"/>
              <w:rPr>
                <w:rFonts w:eastAsia="SimHei"/>
                <w:b/>
                <w:bCs/>
                <w:sz w:val="20"/>
                <w:szCs w:val="20"/>
              </w:rPr>
            </w:pPr>
            <w:r w:rsidRPr="007D7894">
              <w:rPr>
                <w:rFonts w:eastAsia="SimHei"/>
                <w:b/>
                <w:bCs/>
                <w:color w:val="000000"/>
                <w:sz w:val="20"/>
                <w:szCs w:val="20"/>
                <w:lang w:val="zh-CN"/>
              </w:rPr>
              <w:t>2 837 057</w:t>
            </w:r>
          </w:p>
        </w:tc>
        <w:tc>
          <w:tcPr>
            <w:tcW w:w="1134" w:type="dxa"/>
            <w:tcBorders>
              <w:top w:val="single" w:sz="4" w:space="0" w:color="auto"/>
              <w:bottom w:val="single" w:sz="4" w:space="0" w:color="auto"/>
            </w:tcBorders>
            <w:shd w:val="clear" w:color="000000" w:fill="DBB731"/>
            <w:noWrap/>
            <w:vAlign w:val="center"/>
            <w:hideMark/>
          </w:tcPr>
          <w:p w14:paraId="58B8189D" w14:textId="77777777" w:rsidR="00312042" w:rsidRPr="007D7894" w:rsidRDefault="00312042" w:rsidP="003D0F2B">
            <w:pPr>
              <w:spacing w:before="40" w:after="40" w:line="240" w:lineRule="auto"/>
              <w:jc w:val="right"/>
              <w:rPr>
                <w:rFonts w:eastAsia="SimHei"/>
                <w:b/>
                <w:bCs/>
                <w:sz w:val="20"/>
                <w:szCs w:val="20"/>
              </w:rPr>
            </w:pPr>
            <w:r w:rsidRPr="007D7894">
              <w:rPr>
                <w:rFonts w:eastAsia="SimHei"/>
                <w:b/>
                <w:bCs/>
                <w:color w:val="000000"/>
                <w:sz w:val="20"/>
                <w:szCs w:val="20"/>
                <w:lang w:val="zh-CN"/>
              </w:rPr>
              <w:t>2 802 495</w:t>
            </w:r>
          </w:p>
        </w:tc>
        <w:tc>
          <w:tcPr>
            <w:tcW w:w="1276" w:type="dxa"/>
            <w:tcBorders>
              <w:top w:val="single" w:sz="4" w:space="0" w:color="auto"/>
              <w:bottom w:val="single" w:sz="4" w:space="0" w:color="auto"/>
            </w:tcBorders>
            <w:shd w:val="clear" w:color="000000" w:fill="DBB731"/>
            <w:noWrap/>
            <w:vAlign w:val="center"/>
            <w:hideMark/>
          </w:tcPr>
          <w:p w14:paraId="299535B9" w14:textId="77777777" w:rsidR="00312042" w:rsidRPr="007D7894" w:rsidRDefault="00312042" w:rsidP="003D0F2B">
            <w:pPr>
              <w:spacing w:before="40" w:after="40" w:line="240" w:lineRule="auto"/>
              <w:jc w:val="right"/>
              <w:rPr>
                <w:rFonts w:eastAsia="SimHei"/>
                <w:b/>
                <w:bCs/>
                <w:sz w:val="20"/>
                <w:szCs w:val="20"/>
              </w:rPr>
            </w:pPr>
            <w:r w:rsidRPr="007D7894">
              <w:rPr>
                <w:rFonts w:eastAsia="SimHei"/>
                <w:b/>
                <w:bCs/>
                <w:color w:val="000000"/>
                <w:sz w:val="20"/>
                <w:szCs w:val="20"/>
                <w:lang w:val="zh-CN"/>
              </w:rPr>
              <w:t>5 639 552</w:t>
            </w:r>
          </w:p>
        </w:tc>
        <w:tc>
          <w:tcPr>
            <w:tcW w:w="1134" w:type="dxa"/>
            <w:tcBorders>
              <w:top w:val="single" w:sz="4" w:space="0" w:color="auto"/>
              <w:bottom w:val="single" w:sz="4" w:space="0" w:color="auto"/>
            </w:tcBorders>
            <w:shd w:val="clear" w:color="000000" w:fill="DBB731"/>
            <w:noWrap/>
            <w:vAlign w:val="center"/>
            <w:hideMark/>
          </w:tcPr>
          <w:p w14:paraId="5C3AC941" w14:textId="77777777" w:rsidR="00312042" w:rsidRPr="007D7894" w:rsidRDefault="00312042" w:rsidP="003D0F2B">
            <w:pPr>
              <w:spacing w:before="40" w:after="40" w:line="240" w:lineRule="auto"/>
              <w:jc w:val="right"/>
              <w:rPr>
                <w:rFonts w:eastAsia="SimHei"/>
                <w:b/>
                <w:bCs/>
                <w:sz w:val="20"/>
                <w:szCs w:val="20"/>
              </w:rPr>
            </w:pPr>
            <w:r w:rsidRPr="007D7894">
              <w:rPr>
                <w:rFonts w:eastAsia="SimHei"/>
                <w:b/>
                <w:bCs/>
                <w:color w:val="000000"/>
                <w:sz w:val="20"/>
                <w:szCs w:val="20"/>
                <w:lang w:val="zh-CN"/>
              </w:rPr>
              <w:t>94 000</w:t>
            </w:r>
          </w:p>
        </w:tc>
        <w:tc>
          <w:tcPr>
            <w:tcW w:w="1134" w:type="dxa"/>
            <w:tcBorders>
              <w:top w:val="single" w:sz="4" w:space="0" w:color="auto"/>
              <w:bottom w:val="single" w:sz="4" w:space="0" w:color="auto"/>
            </w:tcBorders>
            <w:shd w:val="clear" w:color="000000" w:fill="DBB731"/>
            <w:noWrap/>
            <w:vAlign w:val="center"/>
            <w:hideMark/>
          </w:tcPr>
          <w:p w14:paraId="5647B4A7" w14:textId="77777777" w:rsidR="00312042" w:rsidRPr="007D7894" w:rsidRDefault="00312042" w:rsidP="003D0F2B">
            <w:pPr>
              <w:spacing w:before="40" w:after="40" w:line="240" w:lineRule="auto"/>
              <w:jc w:val="right"/>
              <w:rPr>
                <w:rFonts w:eastAsia="SimHei"/>
                <w:b/>
                <w:bCs/>
                <w:sz w:val="20"/>
                <w:szCs w:val="20"/>
              </w:rPr>
            </w:pPr>
            <w:r w:rsidRPr="007D7894">
              <w:rPr>
                <w:rFonts w:eastAsia="SimHei"/>
                <w:b/>
                <w:bCs/>
                <w:color w:val="000000"/>
                <w:sz w:val="20"/>
                <w:szCs w:val="20"/>
                <w:lang w:val="zh-CN"/>
              </w:rPr>
              <w:t>50 000</w:t>
            </w:r>
          </w:p>
        </w:tc>
        <w:tc>
          <w:tcPr>
            <w:tcW w:w="1245" w:type="dxa"/>
            <w:tcBorders>
              <w:top w:val="single" w:sz="4" w:space="0" w:color="auto"/>
              <w:bottom w:val="single" w:sz="4" w:space="0" w:color="auto"/>
            </w:tcBorders>
            <w:shd w:val="clear" w:color="000000" w:fill="DBB731"/>
            <w:noWrap/>
            <w:vAlign w:val="center"/>
            <w:hideMark/>
          </w:tcPr>
          <w:p w14:paraId="17EA560B" w14:textId="77777777" w:rsidR="00312042" w:rsidRPr="007D7894" w:rsidRDefault="00312042" w:rsidP="003D0F2B">
            <w:pPr>
              <w:spacing w:before="40" w:after="40" w:line="240" w:lineRule="auto"/>
              <w:jc w:val="right"/>
              <w:rPr>
                <w:rFonts w:eastAsia="SimHei"/>
                <w:b/>
                <w:bCs/>
                <w:sz w:val="20"/>
                <w:szCs w:val="20"/>
              </w:rPr>
            </w:pPr>
            <w:r w:rsidRPr="007D7894">
              <w:rPr>
                <w:rFonts w:eastAsia="SimHei"/>
                <w:b/>
                <w:bCs/>
                <w:color w:val="000000"/>
                <w:sz w:val="20"/>
                <w:szCs w:val="20"/>
                <w:lang w:val="zh-CN"/>
              </w:rPr>
              <w:t>144 000</w:t>
            </w:r>
          </w:p>
        </w:tc>
      </w:tr>
      <w:tr w:rsidR="00F234CD" w:rsidRPr="007D7894" w14:paraId="002DDF67" w14:textId="77777777" w:rsidTr="00C4751C">
        <w:trPr>
          <w:trHeight w:val="42"/>
          <w:jc w:val="right"/>
        </w:trPr>
        <w:tc>
          <w:tcPr>
            <w:tcW w:w="7230" w:type="dxa"/>
            <w:gridSpan w:val="2"/>
            <w:tcBorders>
              <w:top w:val="single" w:sz="4" w:space="0" w:color="auto"/>
            </w:tcBorders>
            <w:noWrap/>
            <w:vAlign w:val="center"/>
            <w:hideMark/>
          </w:tcPr>
          <w:p w14:paraId="04B31B5D" w14:textId="77777777" w:rsidR="00312042" w:rsidRPr="007D7894" w:rsidRDefault="00312042" w:rsidP="003D0F2B">
            <w:pPr>
              <w:spacing w:before="40" w:after="40" w:line="240" w:lineRule="auto"/>
              <w:rPr>
                <w:rFonts w:eastAsia="SimHei"/>
                <w:b/>
                <w:bCs/>
                <w:sz w:val="20"/>
                <w:szCs w:val="20"/>
              </w:rPr>
            </w:pPr>
            <w:r w:rsidRPr="007D7894">
              <w:rPr>
                <w:rFonts w:eastAsia="SimHei"/>
                <w:b/>
                <w:bCs/>
                <w:color w:val="000000"/>
                <w:sz w:val="20"/>
                <w:szCs w:val="20"/>
                <w:lang w:val="zh-CN"/>
              </w:rPr>
              <w:t>F.</w:t>
            </w:r>
            <w:r w:rsidRPr="007D7894">
              <w:rPr>
                <w:rFonts w:eastAsia="SimHei"/>
                <w:color w:val="000000"/>
                <w:sz w:val="20"/>
                <w:szCs w:val="20"/>
                <w:lang w:val="zh-CN"/>
              </w:rPr>
              <w:t xml:space="preserve"> </w:t>
            </w:r>
            <w:r w:rsidRPr="007D7894">
              <w:rPr>
                <w:rFonts w:eastAsia="SimHei"/>
                <w:b/>
                <w:bCs/>
                <w:color w:val="000000"/>
                <w:sz w:val="20"/>
                <w:szCs w:val="20"/>
                <w:lang w:val="zh-CN"/>
              </w:rPr>
              <w:t>法律和政策活动</w:t>
            </w:r>
          </w:p>
        </w:tc>
        <w:tc>
          <w:tcPr>
            <w:tcW w:w="1275" w:type="dxa"/>
            <w:tcBorders>
              <w:top w:val="single" w:sz="4" w:space="0" w:color="auto"/>
            </w:tcBorders>
            <w:noWrap/>
            <w:vAlign w:val="center"/>
            <w:hideMark/>
          </w:tcPr>
          <w:p w14:paraId="662D7196" w14:textId="77777777" w:rsidR="00312042" w:rsidRPr="007D7894" w:rsidRDefault="00312042" w:rsidP="003D0F2B">
            <w:pPr>
              <w:spacing w:before="40" w:after="40" w:line="240" w:lineRule="auto"/>
              <w:jc w:val="right"/>
              <w:rPr>
                <w:rFonts w:eastAsia="SimHei"/>
                <w:b/>
                <w:bCs/>
                <w:sz w:val="20"/>
                <w:szCs w:val="20"/>
              </w:rPr>
            </w:pPr>
          </w:p>
        </w:tc>
        <w:tc>
          <w:tcPr>
            <w:tcW w:w="1134" w:type="dxa"/>
            <w:tcBorders>
              <w:top w:val="single" w:sz="4" w:space="0" w:color="auto"/>
            </w:tcBorders>
            <w:noWrap/>
            <w:vAlign w:val="center"/>
            <w:hideMark/>
          </w:tcPr>
          <w:p w14:paraId="786B672C" w14:textId="77777777" w:rsidR="00312042" w:rsidRPr="007D7894" w:rsidRDefault="00312042" w:rsidP="003D0F2B">
            <w:pPr>
              <w:spacing w:before="40" w:after="40" w:line="240" w:lineRule="auto"/>
              <w:jc w:val="right"/>
              <w:rPr>
                <w:rFonts w:eastAsia="SimHei"/>
                <w:b/>
                <w:bCs/>
                <w:sz w:val="20"/>
                <w:szCs w:val="20"/>
              </w:rPr>
            </w:pPr>
          </w:p>
        </w:tc>
        <w:tc>
          <w:tcPr>
            <w:tcW w:w="1276" w:type="dxa"/>
            <w:tcBorders>
              <w:top w:val="single" w:sz="4" w:space="0" w:color="auto"/>
            </w:tcBorders>
            <w:noWrap/>
            <w:vAlign w:val="center"/>
            <w:hideMark/>
          </w:tcPr>
          <w:p w14:paraId="4B620177" w14:textId="77777777" w:rsidR="00312042" w:rsidRPr="007D7894" w:rsidRDefault="00312042" w:rsidP="003D0F2B">
            <w:pPr>
              <w:spacing w:before="40" w:after="40" w:line="240" w:lineRule="auto"/>
              <w:jc w:val="right"/>
              <w:rPr>
                <w:rFonts w:eastAsia="SimHei"/>
                <w:b/>
                <w:bCs/>
                <w:sz w:val="20"/>
                <w:szCs w:val="20"/>
              </w:rPr>
            </w:pPr>
          </w:p>
        </w:tc>
        <w:tc>
          <w:tcPr>
            <w:tcW w:w="1134" w:type="dxa"/>
            <w:tcBorders>
              <w:top w:val="single" w:sz="4" w:space="0" w:color="auto"/>
            </w:tcBorders>
            <w:noWrap/>
            <w:vAlign w:val="center"/>
            <w:hideMark/>
          </w:tcPr>
          <w:p w14:paraId="09DEFD16" w14:textId="77777777" w:rsidR="00312042" w:rsidRPr="007D7894" w:rsidRDefault="00312042" w:rsidP="003D0F2B">
            <w:pPr>
              <w:spacing w:before="40" w:after="40" w:line="240" w:lineRule="auto"/>
              <w:jc w:val="right"/>
              <w:rPr>
                <w:rFonts w:eastAsia="SimHei"/>
                <w:b/>
                <w:bCs/>
                <w:sz w:val="20"/>
                <w:szCs w:val="20"/>
              </w:rPr>
            </w:pPr>
          </w:p>
        </w:tc>
        <w:tc>
          <w:tcPr>
            <w:tcW w:w="1134" w:type="dxa"/>
            <w:tcBorders>
              <w:top w:val="single" w:sz="4" w:space="0" w:color="auto"/>
            </w:tcBorders>
            <w:noWrap/>
            <w:vAlign w:val="center"/>
            <w:hideMark/>
          </w:tcPr>
          <w:p w14:paraId="4A9FFA13" w14:textId="77777777" w:rsidR="00312042" w:rsidRPr="007D7894" w:rsidRDefault="00312042" w:rsidP="003D0F2B">
            <w:pPr>
              <w:spacing w:before="40" w:after="40" w:line="240" w:lineRule="auto"/>
              <w:jc w:val="right"/>
              <w:rPr>
                <w:rFonts w:eastAsia="SimHei"/>
                <w:b/>
                <w:bCs/>
                <w:sz w:val="20"/>
                <w:szCs w:val="20"/>
              </w:rPr>
            </w:pPr>
          </w:p>
        </w:tc>
        <w:tc>
          <w:tcPr>
            <w:tcW w:w="1245" w:type="dxa"/>
            <w:tcBorders>
              <w:top w:val="single" w:sz="4" w:space="0" w:color="auto"/>
            </w:tcBorders>
            <w:noWrap/>
            <w:vAlign w:val="center"/>
            <w:hideMark/>
          </w:tcPr>
          <w:p w14:paraId="764996DF" w14:textId="77777777" w:rsidR="00312042" w:rsidRPr="007D7894" w:rsidRDefault="00312042" w:rsidP="003D0F2B">
            <w:pPr>
              <w:spacing w:before="40" w:after="40" w:line="240" w:lineRule="auto"/>
              <w:jc w:val="right"/>
              <w:rPr>
                <w:rFonts w:eastAsia="SimHei"/>
                <w:b/>
                <w:bCs/>
                <w:sz w:val="20"/>
                <w:szCs w:val="20"/>
              </w:rPr>
            </w:pPr>
          </w:p>
        </w:tc>
      </w:tr>
      <w:tr w:rsidR="00F234CD" w:rsidRPr="007D7894" w14:paraId="59F86E9C" w14:textId="77777777" w:rsidTr="00C4751C">
        <w:trPr>
          <w:trHeight w:val="52"/>
          <w:jc w:val="right"/>
        </w:trPr>
        <w:tc>
          <w:tcPr>
            <w:tcW w:w="7230" w:type="dxa"/>
            <w:gridSpan w:val="2"/>
            <w:noWrap/>
            <w:vAlign w:val="center"/>
            <w:hideMark/>
          </w:tcPr>
          <w:p w14:paraId="7AE02597" w14:textId="77777777" w:rsidR="00312042" w:rsidRPr="007D7894" w:rsidRDefault="00312042" w:rsidP="003D0F2B">
            <w:pPr>
              <w:spacing w:before="40" w:after="40" w:line="240" w:lineRule="auto"/>
              <w:rPr>
                <w:rFonts w:eastAsia="SimHei"/>
                <w:b/>
                <w:bCs/>
                <w:sz w:val="20"/>
                <w:szCs w:val="20"/>
              </w:rPr>
            </w:pPr>
            <w:r w:rsidRPr="007D7894">
              <w:rPr>
                <w:rFonts w:eastAsia="SimHei"/>
                <w:b/>
                <w:bCs/>
                <w:color w:val="000000"/>
                <w:sz w:val="20"/>
                <w:szCs w:val="20"/>
                <w:lang w:val="zh-CN"/>
              </w:rPr>
              <w:t>14.</w:t>
            </w:r>
            <w:r w:rsidRPr="007D7894">
              <w:rPr>
                <w:rFonts w:eastAsia="SimHei"/>
                <w:color w:val="000000"/>
                <w:sz w:val="20"/>
                <w:szCs w:val="20"/>
                <w:lang w:val="zh-CN"/>
              </w:rPr>
              <w:t xml:space="preserve"> </w:t>
            </w:r>
            <w:r w:rsidRPr="007D7894">
              <w:rPr>
                <w:rFonts w:eastAsia="SimHei"/>
                <w:b/>
                <w:bCs/>
                <w:color w:val="000000"/>
                <w:sz w:val="20"/>
                <w:szCs w:val="20"/>
                <w:lang w:val="zh-CN"/>
              </w:rPr>
              <w:t>法律和政策活动</w:t>
            </w:r>
          </w:p>
        </w:tc>
        <w:tc>
          <w:tcPr>
            <w:tcW w:w="1275" w:type="dxa"/>
            <w:noWrap/>
            <w:vAlign w:val="center"/>
            <w:hideMark/>
          </w:tcPr>
          <w:p w14:paraId="040F1463" w14:textId="77777777" w:rsidR="00312042" w:rsidRPr="007D7894" w:rsidRDefault="00312042" w:rsidP="003D0F2B">
            <w:pPr>
              <w:spacing w:before="40" w:after="40" w:line="240" w:lineRule="auto"/>
              <w:jc w:val="right"/>
              <w:rPr>
                <w:rFonts w:eastAsia="SimHei"/>
                <w:b/>
                <w:bCs/>
                <w:sz w:val="20"/>
                <w:szCs w:val="20"/>
              </w:rPr>
            </w:pPr>
          </w:p>
        </w:tc>
        <w:tc>
          <w:tcPr>
            <w:tcW w:w="1134" w:type="dxa"/>
            <w:noWrap/>
            <w:vAlign w:val="center"/>
            <w:hideMark/>
          </w:tcPr>
          <w:p w14:paraId="518DC57F" w14:textId="77777777" w:rsidR="00312042" w:rsidRPr="007D7894" w:rsidRDefault="00312042" w:rsidP="003D0F2B">
            <w:pPr>
              <w:spacing w:before="40" w:after="40" w:line="240" w:lineRule="auto"/>
              <w:jc w:val="right"/>
              <w:rPr>
                <w:rFonts w:eastAsia="SimHei"/>
                <w:b/>
                <w:bCs/>
                <w:sz w:val="20"/>
                <w:szCs w:val="20"/>
              </w:rPr>
            </w:pPr>
          </w:p>
        </w:tc>
        <w:tc>
          <w:tcPr>
            <w:tcW w:w="1276" w:type="dxa"/>
            <w:noWrap/>
            <w:vAlign w:val="center"/>
            <w:hideMark/>
          </w:tcPr>
          <w:p w14:paraId="46DE876E" w14:textId="77777777" w:rsidR="00312042" w:rsidRPr="007D7894" w:rsidRDefault="00312042" w:rsidP="003D0F2B">
            <w:pPr>
              <w:spacing w:before="40" w:after="40" w:line="240" w:lineRule="auto"/>
              <w:jc w:val="right"/>
              <w:rPr>
                <w:rFonts w:eastAsia="SimHei"/>
                <w:sz w:val="20"/>
                <w:szCs w:val="20"/>
              </w:rPr>
            </w:pPr>
          </w:p>
        </w:tc>
        <w:tc>
          <w:tcPr>
            <w:tcW w:w="1134" w:type="dxa"/>
            <w:noWrap/>
            <w:vAlign w:val="center"/>
            <w:hideMark/>
          </w:tcPr>
          <w:p w14:paraId="61FE6F2F" w14:textId="77777777" w:rsidR="00312042" w:rsidRPr="007D7894" w:rsidRDefault="00312042" w:rsidP="003D0F2B">
            <w:pPr>
              <w:spacing w:before="40" w:after="40" w:line="240" w:lineRule="auto"/>
              <w:jc w:val="right"/>
              <w:rPr>
                <w:rFonts w:eastAsia="SimHei"/>
                <w:b/>
                <w:bCs/>
                <w:sz w:val="20"/>
                <w:szCs w:val="20"/>
              </w:rPr>
            </w:pPr>
          </w:p>
        </w:tc>
        <w:tc>
          <w:tcPr>
            <w:tcW w:w="1134" w:type="dxa"/>
            <w:noWrap/>
            <w:vAlign w:val="center"/>
            <w:hideMark/>
          </w:tcPr>
          <w:p w14:paraId="78FC5150" w14:textId="77777777" w:rsidR="00312042" w:rsidRPr="007D7894" w:rsidRDefault="00312042" w:rsidP="003D0F2B">
            <w:pPr>
              <w:spacing w:before="40" w:after="40" w:line="240" w:lineRule="auto"/>
              <w:jc w:val="right"/>
              <w:rPr>
                <w:rFonts w:eastAsia="SimHei"/>
                <w:b/>
                <w:bCs/>
                <w:sz w:val="20"/>
                <w:szCs w:val="20"/>
              </w:rPr>
            </w:pPr>
          </w:p>
        </w:tc>
        <w:tc>
          <w:tcPr>
            <w:tcW w:w="1245" w:type="dxa"/>
            <w:noWrap/>
            <w:vAlign w:val="center"/>
            <w:hideMark/>
          </w:tcPr>
          <w:p w14:paraId="02C851D8" w14:textId="77777777" w:rsidR="00312042" w:rsidRPr="007D7894" w:rsidRDefault="00312042" w:rsidP="003D0F2B">
            <w:pPr>
              <w:spacing w:before="40" w:after="40" w:line="240" w:lineRule="auto"/>
              <w:jc w:val="right"/>
              <w:rPr>
                <w:rFonts w:eastAsia="SimHei"/>
                <w:sz w:val="20"/>
                <w:szCs w:val="20"/>
              </w:rPr>
            </w:pPr>
          </w:p>
        </w:tc>
      </w:tr>
      <w:tr w:rsidR="00F234CD" w:rsidRPr="00B75D8B" w14:paraId="76C0837F" w14:textId="77777777" w:rsidTr="009A58EE">
        <w:trPr>
          <w:trHeight w:val="300"/>
          <w:jc w:val="right"/>
        </w:trPr>
        <w:tc>
          <w:tcPr>
            <w:tcW w:w="284" w:type="dxa"/>
            <w:tcBorders>
              <w:top w:val="nil"/>
            </w:tcBorders>
            <w:noWrap/>
            <w:vAlign w:val="center"/>
            <w:hideMark/>
          </w:tcPr>
          <w:p w14:paraId="2AB837C8" w14:textId="77777777" w:rsidR="00312042" w:rsidRPr="00B75D8B" w:rsidRDefault="00312042" w:rsidP="003D0F2B">
            <w:pPr>
              <w:spacing w:before="40" w:after="40" w:line="240" w:lineRule="auto"/>
              <w:rPr>
                <w:rFonts w:eastAsia="SimSun"/>
                <w:b/>
                <w:bCs/>
                <w:sz w:val="20"/>
                <w:szCs w:val="20"/>
              </w:rPr>
            </w:pPr>
            <w:r w:rsidRPr="00B75D8B">
              <w:rPr>
                <w:rFonts w:eastAsia="SimSun"/>
                <w:b/>
                <w:bCs/>
                <w:color w:val="000000"/>
                <w:sz w:val="20"/>
                <w:szCs w:val="20"/>
              </w:rPr>
              <w:t> </w:t>
            </w:r>
          </w:p>
        </w:tc>
        <w:tc>
          <w:tcPr>
            <w:tcW w:w="6946" w:type="dxa"/>
            <w:tcBorders>
              <w:top w:val="nil"/>
            </w:tcBorders>
            <w:noWrap/>
            <w:vAlign w:val="center"/>
            <w:hideMark/>
          </w:tcPr>
          <w:p w14:paraId="7840CDB8" w14:textId="3DAFC332"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lang w:val="zh-CN"/>
              </w:rPr>
              <w:t xml:space="preserve">14.1. </w:t>
            </w:r>
            <w:r w:rsidRPr="00B75D8B">
              <w:rPr>
                <w:rFonts w:eastAsia="SimSun"/>
                <w:color w:val="000000"/>
                <w:sz w:val="20"/>
                <w:szCs w:val="20"/>
                <w:lang w:val="zh-CN"/>
              </w:rPr>
              <w:t>履约和遵约委员会的工作方案</w:t>
            </w:r>
          </w:p>
        </w:tc>
        <w:tc>
          <w:tcPr>
            <w:tcW w:w="1275" w:type="dxa"/>
            <w:tcBorders>
              <w:top w:val="nil"/>
            </w:tcBorders>
            <w:noWrap/>
            <w:vAlign w:val="center"/>
            <w:hideMark/>
          </w:tcPr>
          <w:p w14:paraId="6920F26B" w14:textId="77777777" w:rsidR="00312042" w:rsidRPr="00B75D8B" w:rsidRDefault="00312042" w:rsidP="003D0F2B">
            <w:pPr>
              <w:spacing w:before="40" w:after="40" w:line="240" w:lineRule="auto"/>
              <w:jc w:val="right"/>
              <w:rPr>
                <w:rFonts w:eastAsia="SimSun"/>
                <w:sz w:val="20"/>
                <w:szCs w:val="20"/>
              </w:rPr>
            </w:pPr>
          </w:p>
        </w:tc>
        <w:tc>
          <w:tcPr>
            <w:tcW w:w="1134" w:type="dxa"/>
            <w:tcBorders>
              <w:top w:val="nil"/>
            </w:tcBorders>
            <w:noWrap/>
            <w:vAlign w:val="center"/>
            <w:hideMark/>
          </w:tcPr>
          <w:p w14:paraId="3000E656" w14:textId="77777777" w:rsidR="00312042" w:rsidRPr="00B75D8B" w:rsidRDefault="00312042" w:rsidP="003D0F2B">
            <w:pPr>
              <w:spacing w:before="40" w:after="40" w:line="240" w:lineRule="auto"/>
              <w:jc w:val="right"/>
              <w:rPr>
                <w:rFonts w:eastAsia="SimSun"/>
                <w:sz w:val="20"/>
                <w:szCs w:val="20"/>
              </w:rPr>
            </w:pPr>
          </w:p>
        </w:tc>
        <w:tc>
          <w:tcPr>
            <w:tcW w:w="1276" w:type="dxa"/>
            <w:tcBorders>
              <w:top w:val="nil"/>
            </w:tcBorders>
            <w:noWrap/>
            <w:vAlign w:val="center"/>
            <w:hideMark/>
          </w:tcPr>
          <w:p w14:paraId="2D914790" w14:textId="77777777" w:rsidR="00312042" w:rsidRPr="00B75D8B" w:rsidRDefault="00312042" w:rsidP="003D0F2B">
            <w:pPr>
              <w:spacing w:before="40" w:after="40" w:line="240" w:lineRule="auto"/>
              <w:jc w:val="right"/>
              <w:rPr>
                <w:rFonts w:eastAsia="SimSun"/>
                <w:sz w:val="20"/>
                <w:szCs w:val="20"/>
              </w:rPr>
            </w:pPr>
          </w:p>
        </w:tc>
        <w:tc>
          <w:tcPr>
            <w:tcW w:w="1134" w:type="dxa"/>
            <w:tcBorders>
              <w:top w:val="nil"/>
            </w:tcBorders>
            <w:noWrap/>
            <w:vAlign w:val="center"/>
            <w:hideMark/>
          </w:tcPr>
          <w:p w14:paraId="39731C61" w14:textId="77777777" w:rsidR="00312042" w:rsidRPr="00B75D8B" w:rsidRDefault="00312042" w:rsidP="003D0F2B">
            <w:pPr>
              <w:spacing w:before="40" w:after="40" w:line="240" w:lineRule="auto"/>
              <w:jc w:val="right"/>
              <w:rPr>
                <w:rFonts w:eastAsia="SimSun"/>
                <w:sz w:val="20"/>
                <w:szCs w:val="20"/>
              </w:rPr>
            </w:pPr>
          </w:p>
        </w:tc>
        <w:tc>
          <w:tcPr>
            <w:tcW w:w="1134" w:type="dxa"/>
            <w:tcBorders>
              <w:top w:val="nil"/>
            </w:tcBorders>
            <w:noWrap/>
            <w:vAlign w:val="center"/>
            <w:hideMark/>
          </w:tcPr>
          <w:p w14:paraId="10149081" w14:textId="77777777" w:rsidR="00312042" w:rsidRPr="00B75D8B" w:rsidRDefault="00312042" w:rsidP="003D0F2B">
            <w:pPr>
              <w:spacing w:before="40" w:after="40" w:line="240" w:lineRule="auto"/>
              <w:jc w:val="right"/>
              <w:rPr>
                <w:rFonts w:eastAsia="SimSun"/>
                <w:sz w:val="20"/>
                <w:szCs w:val="20"/>
              </w:rPr>
            </w:pPr>
          </w:p>
        </w:tc>
        <w:tc>
          <w:tcPr>
            <w:tcW w:w="1245" w:type="dxa"/>
            <w:tcBorders>
              <w:top w:val="nil"/>
            </w:tcBorders>
            <w:noWrap/>
            <w:vAlign w:val="center"/>
            <w:hideMark/>
          </w:tcPr>
          <w:p w14:paraId="7FF8617A" w14:textId="77777777" w:rsidR="00312042" w:rsidRPr="00B75D8B" w:rsidRDefault="00312042" w:rsidP="003D0F2B">
            <w:pPr>
              <w:spacing w:before="40" w:after="40" w:line="240" w:lineRule="auto"/>
              <w:jc w:val="right"/>
              <w:rPr>
                <w:rFonts w:eastAsia="SimSun"/>
                <w:sz w:val="20"/>
                <w:szCs w:val="20"/>
              </w:rPr>
            </w:pPr>
          </w:p>
        </w:tc>
      </w:tr>
      <w:tr w:rsidR="00F234CD" w:rsidRPr="00B75D8B" w14:paraId="338A3332" w14:textId="77777777" w:rsidTr="00C4751C">
        <w:trPr>
          <w:trHeight w:val="122"/>
          <w:jc w:val="right"/>
        </w:trPr>
        <w:tc>
          <w:tcPr>
            <w:tcW w:w="284" w:type="dxa"/>
            <w:noWrap/>
            <w:vAlign w:val="center"/>
            <w:hideMark/>
          </w:tcPr>
          <w:p w14:paraId="52819AD8" w14:textId="77777777" w:rsidR="00312042" w:rsidRPr="00B75D8B" w:rsidRDefault="00312042" w:rsidP="003D0F2B">
            <w:pPr>
              <w:spacing w:before="40" w:after="40" w:line="240" w:lineRule="auto"/>
              <w:rPr>
                <w:rFonts w:eastAsia="SimSun"/>
                <w:b/>
                <w:bCs/>
                <w:sz w:val="20"/>
                <w:szCs w:val="20"/>
              </w:rPr>
            </w:pPr>
            <w:r w:rsidRPr="00B75D8B">
              <w:rPr>
                <w:rFonts w:eastAsia="SimSun"/>
                <w:b/>
                <w:bCs/>
                <w:color w:val="000000"/>
                <w:sz w:val="20"/>
                <w:szCs w:val="20"/>
              </w:rPr>
              <w:t> </w:t>
            </w:r>
          </w:p>
        </w:tc>
        <w:tc>
          <w:tcPr>
            <w:tcW w:w="6946" w:type="dxa"/>
            <w:noWrap/>
            <w:vAlign w:val="center"/>
            <w:hideMark/>
          </w:tcPr>
          <w:p w14:paraId="511E261C" w14:textId="37A9FBBF"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lang w:val="zh-CN"/>
              </w:rPr>
              <w:t xml:space="preserve">14.2. </w:t>
            </w:r>
            <w:r w:rsidRPr="00B75D8B">
              <w:rPr>
                <w:rFonts w:eastAsia="SimSun"/>
                <w:color w:val="000000"/>
                <w:sz w:val="20"/>
                <w:szCs w:val="20"/>
                <w:lang w:val="zh-CN"/>
              </w:rPr>
              <w:t>法律活动</w:t>
            </w:r>
          </w:p>
        </w:tc>
        <w:tc>
          <w:tcPr>
            <w:tcW w:w="1275" w:type="dxa"/>
            <w:noWrap/>
            <w:vAlign w:val="center"/>
            <w:hideMark/>
          </w:tcPr>
          <w:p w14:paraId="0CA8F19E"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4849EE06" w14:textId="77777777" w:rsidR="00312042" w:rsidRPr="00B75D8B" w:rsidRDefault="00312042" w:rsidP="003D0F2B">
            <w:pPr>
              <w:spacing w:before="40" w:after="40" w:line="240" w:lineRule="auto"/>
              <w:jc w:val="right"/>
              <w:rPr>
                <w:rFonts w:eastAsia="SimSun"/>
                <w:sz w:val="20"/>
                <w:szCs w:val="20"/>
              </w:rPr>
            </w:pPr>
          </w:p>
        </w:tc>
        <w:tc>
          <w:tcPr>
            <w:tcW w:w="1276" w:type="dxa"/>
            <w:noWrap/>
            <w:vAlign w:val="center"/>
            <w:hideMark/>
          </w:tcPr>
          <w:p w14:paraId="573D3BC9"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632B8587"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17AE8162" w14:textId="77777777" w:rsidR="00312042" w:rsidRPr="00B75D8B" w:rsidRDefault="00312042" w:rsidP="003D0F2B">
            <w:pPr>
              <w:spacing w:before="40" w:after="40" w:line="240" w:lineRule="auto"/>
              <w:jc w:val="right"/>
              <w:rPr>
                <w:rFonts w:eastAsia="SimSun"/>
                <w:sz w:val="20"/>
                <w:szCs w:val="20"/>
              </w:rPr>
            </w:pPr>
          </w:p>
        </w:tc>
        <w:tc>
          <w:tcPr>
            <w:tcW w:w="1245" w:type="dxa"/>
            <w:noWrap/>
            <w:vAlign w:val="center"/>
            <w:hideMark/>
          </w:tcPr>
          <w:p w14:paraId="1CA65150" w14:textId="77777777" w:rsidR="00312042" w:rsidRPr="00B75D8B" w:rsidRDefault="00312042" w:rsidP="003D0F2B">
            <w:pPr>
              <w:spacing w:before="40" w:after="40" w:line="240" w:lineRule="auto"/>
              <w:jc w:val="right"/>
              <w:rPr>
                <w:rFonts w:eastAsia="SimSun"/>
                <w:sz w:val="20"/>
                <w:szCs w:val="20"/>
              </w:rPr>
            </w:pPr>
          </w:p>
        </w:tc>
      </w:tr>
      <w:tr w:rsidR="00631742" w:rsidRPr="00B75D8B" w14:paraId="7384F141" w14:textId="77777777" w:rsidTr="00C4751C">
        <w:trPr>
          <w:trHeight w:val="122"/>
          <w:jc w:val="right"/>
        </w:trPr>
        <w:tc>
          <w:tcPr>
            <w:tcW w:w="284" w:type="dxa"/>
            <w:noWrap/>
            <w:vAlign w:val="center"/>
          </w:tcPr>
          <w:p w14:paraId="625C4D22" w14:textId="77777777" w:rsidR="00631742" w:rsidRPr="00B75D8B" w:rsidRDefault="00631742" w:rsidP="003D0F2B">
            <w:pPr>
              <w:spacing w:before="40" w:after="40" w:line="240" w:lineRule="auto"/>
              <w:rPr>
                <w:rFonts w:eastAsia="SimSun"/>
                <w:b/>
                <w:bCs/>
                <w:sz w:val="20"/>
                <w:szCs w:val="20"/>
              </w:rPr>
            </w:pPr>
          </w:p>
        </w:tc>
        <w:tc>
          <w:tcPr>
            <w:tcW w:w="6946" w:type="dxa"/>
            <w:noWrap/>
            <w:vAlign w:val="center"/>
          </w:tcPr>
          <w:p w14:paraId="0A07ECB1" w14:textId="292C7E56" w:rsidR="00631742" w:rsidRPr="00B75D8B" w:rsidRDefault="004B56B9" w:rsidP="003D0F2B">
            <w:pPr>
              <w:spacing w:before="40" w:after="40" w:line="240" w:lineRule="auto"/>
              <w:rPr>
                <w:rFonts w:eastAsia="SimSun"/>
                <w:sz w:val="20"/>
                <w:szCs w:val="20"/>
              </w:rPr>
            </w:pPr>
            <w:r w:rsidRPr="00B75D8B">
              <w:rPr>
                <w:rFonts w:eastAsia="SimSun"/>
                <w:color w:val="000000"/>
                <w:sz w:val="20"/>
                <w:szCs w:val="20"/>
                <w:lang w:val="zh-CN"/>
              </w:rPr>
              <w:t xml:space="preserve">14.3. </w:t>
            </w:r>
            <w:r w:rsidRPr="00B75D8B">
              <w:rPr>
                <w:rFonts w:eastAsia="SimSun"/>
                <w:color w:val="000000"/>
                <w:sz w:val="20"/>
                <w:szCs w:val="20"/>
                <w:lang w:val="zh-CN"/>
              </w:rPr>
              <w:t>国家立法、贸易和执行</w:t>
            </w:r>
          </w:p>
        </w:tc>
        <w:tc>
          <w:tcPr>
            <w:tcW w:w="1275" w:type="dxa"/>
            <w:noWrap/>
            <w:vAlign w:val="center"/>
          </w:tcPr>
          <w:p w14:paraId="6D1005E2" w14:textId="77777777" w:rsidR="00631742" w:rsidRPr="00B75D8B" w:rsidRDefault="00631742" w:rsidP="003D0F2B">
            <w:pPr>
              <w:spacing w:before="40" w:after="40" w:line="240" w:lineRule="auto"/>
              <w:jc w:val="right"/>
              <w:rPr>
                <w:rFonts w:eastAsia="SimSun"/>
                <w:sz w:val="20"/>
                <w:szCs w:val="20"/>
              </w:rPr>
            </w:pPr>
          </w:p>
        </w:tc>
        <w:tc>
          <w:tcPr>
            <w:tcW w:w="1134" w:type="dxa"/>
            <w:noWrap/>
            <w:vAlign w:val="center"/>
          </w:tcPr>
          <w:p w14:paraId="1ABEA92A" w14:textId="77777777" w:rsidR="00631742" w:rsidRPr="00B75D8B" w:rsidRDefault="00631742" w:rsidP="003D0F2B">
            <w:pPr>
              <w:spacing w:before="40" w:after="40" w:line="240" w:lineRule="auto"/>
              <w:jc w:val="right"/>
              <w:rPr>
                <w:rFonts w:eastAsia="SimSun"/>
                <w:sz w:val="20"/>
                <w:szCs w:val="20"/>
              </w:rPr>
            </w:pPr>
          </w:p>
        </w:tc>
        <w:tc>
          <w:tcPr>
            <w:tcW w:w="1276" w:type="dxa"/>
            <w:noWrap/>
            <w:vAlign w:val="center"/>
          </w:tcPr>
          <w:p w14:paraId="1F6C5FB1" w14:textId="77777777" w:rsidR="00631742" w:rsidRPr="00B75D8B" w:rsidRDefault="00631742" w:rsidP="003D0F2B">
            <w:pPr>
              <w:spacing w:before="40" w:after="40" w:line="240" w:lineRule="auto"/>
              <w:jc w:val="right"/>
              <w:rPr>
                <w:rFonts w:eastAsia="SimSun"/>
                <w:sz w:val="20"/>
                <w:szCs w:val="20"/>
              </w:rPr>
            </w:pPr>
          </w:p>
        </w:tc>
        <w:tc>
          <w:tcPr>
            <w:tcW w:w="1134" w:type="dxa"/>
            <w:noWrap/>
            <w:vAlign w:val="center"/>
          </w:tcPr>
          <w:p w14:paraId="1B9FBBF4" w14:textId="77777777" w:rsidR="00631742" w:rsidRPr="00B75D8B" w:rsidRDefault="00631742" w:rsidP="003D0F2B">
            <w:pPr>
              <w:spacing w:before="40" w:after="40" w:line="240" w:lineRule="auto"/>
              <w:jc w:val="right"/>
              <w:rPr>
                <w:rFonts w:eastAsia="SimSun"/>
                <w:sz w:val="20"/>
                <w:szCs w:val="20"/>
              </w:rPr>
            </w:pPr>
          </w:p>
        </w:tc>
        <w:tc>
          <w:tcPr>
            <w:tcW w:w="1134" w:type="dxa"/>
            <w:noWrap/>
            <w:vAlign w:val="center"/>
          </w:tcPr>
          <w:p w14:paraId="59FA5163" w14:textId="77777777" w:rsidR="00631742" w:rsidRPr="00B75D8B" w:rsidRDefault="00631742" w:rsidP="003D0F2B">
            <w:pPr>
              <w:spacing w:before="40" w:after="40" w:line="240" w:lineRule="auto"/>
              <w:jc w:val="right"/>
              <w:rPr>
                <w:rFonts w:eastAsia="SimSun"/>
                <w:sz w:val="20"/>
                <w:szCs w:val="20"/>
              </w:rPr>
            </w:pPr>
          </w:p>
        </w:tc>
        <w:tc>
          <w:tcPr>
            <w:tcW w:w="1245" w:type="dxa"/>
            <w:noWrap/>
            <w:vAlign w:val="center"/>
          </w:tcPr>
          <w:p w14:paraId="73112352" w14:textId="77777777" w:rsidR="00631742" w:rsidRPr="00B75D8B" w:rsidRDefault="00631742" w:rsidP="003D0F2B">
            <w:pPr>
              <w:spacing w:before="40" w:after="40" w:line="240" w:lineRule="auto"/>
              <w:jc w:val="right"/>
              <w:rPr>
                <w:rFonts w:eastAsia="SimSun"/>
                <w:sz w:val="20"/>
                <w:szCs w:val="20"/>
              </w:rPr>
            </w:pPr>
          </w:p>
        </w:tc>
      </w:tr>
      <w:tr w:rsidR="00F234CD" w:rsidRPr="00B75D8B" w14:paraId="040EC9A8" w14:textId="77777777" w:rsidTr="009A58EE">
        <w:trPr>
          <w:trHeight w:val="300"/>
          <w:jc w:val="right"/>
        </w:trPr>
        <w:tc>
          <w:tcPr>
            <w:tcW w:w="284" w:type="dxa"/>
            <w:noWrap/>
            <w:vAlign w:val="center"/>
            <w:hideMark/>
          </w:tcPr>
          <w:p w14:paraId="37EE6FE9" w14:textId="77777777" w:rsidR="00312042" w:rsidRPr="00B75D8B" w:rsidRDefault="00312042" w:rsidP="003D0F2B">
            <w:pPr>
              <w:spacing w:before="40" w:after="40" w:line="240" w:lineRule="auto"/>
              <w:rPr>
                <w:rFonts w:eastAsia="SimSun"/>
                <w:b/>
                <w:bCs/>
                <w:sz w:val="20"/>
                <w:szCs w:val="20"/>
              </w:rPr>
            </w:pPr>
            <w:r w:rsidRPr="00B75D8B">
              <w:rPr>
                <w:rFonts w:eastAsia="SimSun"/>
                <w:b/>
                <w:bCs/>
                <w:color w:val="000000"/>
                <w:sz w:val="20"/>
                <w:szCs w:val="20"/>
              </w:rPr>
              <w:t> </w:t>
            </w:r>
          </w:p>
        </w:tc>
        <w:tc>
          <w:tcPr>
            <w:tcW w:w="6946" w:type="dxa"/>
            <w:noWrap/>
            <w:vAlign w:val="center"/>
            <w:hideMark/>
          </w:tcPr>
          <w:p w14:paraId="5148128A" w14:textId="29EAAC8D"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lang w:val="zh-CN"/>
              </w:rPr>
              <w:t xml:space="preserve">14.4. </w:t>
            </w:r>
            <w:r w:rsidRPr="00B75D8B">
              <w:rPr>
                <w:rFonts w:eastAsia="SimSun"/>
                <w:color w:val="000000"/>
                <w:sz w:val="20"/>
                <w:szCs w:val="20"/>
                <w:lang w:val="zh-CN"/>
              </w:rPr>
              <w:t>满足弱势群体的需求</w:t>
            </w:r>
          </w:p>
        </w:tc>
        <w:tc>
          <w:tcPr>
            <w:tcW w:w="1275" w:type="dxa"/>
            <w:noWrap/>
            <w:vAlign w:val="center"/>
            <w:hideMark/>
          </w:tcPr>
          <w:p w14:paraId="54FC0A41"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64223C73" w14:textId="77777777" w:rsidR="00312042" w:rsidRPr="00B75D8B" w:rsidRDefault="00312042" w:rsidP="003D0F2B">
            <w:pPr>
              <w:spacing w:before="40" w:after="40" w:line="240" w:lineRule="auto"/>
              <w:jc w:val="right"/>
              <w:rPr>
                <w:rFonts w:eastAsia="SimSun"/>
                <w:sz w:val="20"/>
                <w:szCs w:val="20"/>
              </w:rPr>
            </w:pPr>
          </w:p>
        </w:tc>
        <w:tc>
          <w:tcPr>
            <w:tcW w:w="1276" w:type="dxa"/>
            <w:noWrap/>
            <w:vAlign w:val="center"/>
            <w:hideMark/>
          </w:tcPr>
          <w:p w14:paraId="1075E3A5"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15AAD895"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36 000</w:t>
            </w:r>
          </w:p>
        </w:tc>
        <w:tc>
          <w:tcPr>
            <w:tcW w:w="1134" w:type="dxa"/>
            <w:noWrap/>
            <w:vAlign w:val="center"/>
            <w:hideMark/>
          </w:tcPr>
          <w:p w14:paraId="564382FA"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20 000</w:t>
            </w:r>
          </w:p>
        </w:tc>
        <w:tc>
          <w:tcPr>
            <w:tcW w:w="1245" w:type="dxa"/>
            <w:noWrap/>
            <w:vAlign w:val="center"/>
            <w:hideMark/>
          </w:tcPr>
          <w:p w14:paraId="77048928"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56 000</w:t>
            </w:r>
          </w:p>
        </w:tc>
      </w:tr>
      <w:tr w:rsidR="00F234CD" w:rsidRPr="00B75D8B" w14:paraId="412D6CA0" w14:textId="77777777" w:rsidTr="009A58EE">
        <w:trPr>
          <w:trHeight w:val="315"/>
          <w:jc w:val="right"/>
        </w:trPr>
        <w:tc>
          <w:tcPr>
            <w:tcW w:w="284" w:type="dxa"/>
            <w:noWrap/>
            <w:vAlign w:val="center"/>
            <w:hideMark/>
          </w:tcPr>
          <w:p w14:paraId="465AEAE7" w14:textId="77777777" w:rsidR="00312042" w:rsidRPr="00B75D8B" w:rsidRDefault="00312042" w:rsidP="003D0F2B">
            <w:pPr>
              <w:spacing w:before="40" w:after="40" w:line="240" w:lineRule="auto"/>
              <w:rPr>
                <w:rFonts w:eastAsia="SimSun"/>
                <w:b/>
                <w:bCs/>
                <w:sz w:val="20"/>
                <w:szCs w:val="20"/>
              </w:rPr>
            </w:pPr>
            <w:r w:rsidRPr="00B75D8B">
              <w:rPr>
                <w:rFonts w:eastAsia="SimSun"/>
                <w:b/>
                <w:bCs/>
                <w:color w:val="000000"/>
                <w:sz w:val="20"/>
                <w:szCs w:val="20"/>
              </w:rPr>
              <w:lastRenderedPageBreak/>
              <w:t> </w:t>
            </w:r>
          </w:p>
        </w:tc>
        <w:tc>
          <w:tcPr>
            <w:tcW w:w="6946" w:type="dxa"/>
            <w:noWrap/>
            <w:vAlign w:val="center"/>
            <w:hideMark/>
          </w:tcPr>
          <w:p w14:paraId="28F27497" w14:textId="4C5024A3"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lang w:val="zh-CN"/>
              </w:rPr>
              <w:t xml:space="preserve">14.5. </w:t>
            </w:r>
            <w:r w:rsidRPr="00B75D8B">
              <w:rPr>
                <w:rFonts w:eastAsia="SimSun"/>
                <w:color w:val="000000"/>
                <w:sz w:val="20"/>
                <w:szCs w:val="20"/>
                <w:lang w:val="zh-CN"/>
              </w:rPr>
              <w:t>《公约》十周年高级别活动</w:t>
            </w:r>
          </w:p>
        </w:tc>
        <w:tc>
          <w:tcPr>
            <w:tcW w:w="1275" w:type="dxa"/>
            <w:noWrap/>
            <w:vAlign w:val="center"/>
            <w:hideMark/>
          </w:tcPr>
          <w:p w14:paraId="786F8212"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68DDD5BC" w14:textId="77777777" w:rsidR="00312042" w:rsidRPr="00B75D8B" w:rsidRDefault="00312042" w:rsidP="003D0F2B">
            <w:pPr>
              <w:spacing w:before="40" w:after="40" w:line="240" w:lineRule="auto"/>
              <w:jc w:val="right"/>
              <w:rPr>
                <w:rFonts w:eastAsia="SimSun"/>
                <w:sz w:val="20"/>
                <w:szCs w:val="20"/>
              </w:rPr>
            </w:pPr>
          </w:p>
        </w:tc>
        <w:tc>
          <w:tcPr>
            <w:tcW w:w="1276" w:type="dxa"/>
            <w:noWrap/>
            <w:vAlign w:val="center"/>
            <w:hideMark/>
          </w:tcPr>
          <w:p w14:paraId="215D8E67"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1D2CB79F"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578D1D10"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40 000</w:t>
            </w:r>
          </w:p>
        </w:tc>
        <w:tc>
          <w:tcPr>
            <w:tcW w:w="1245" w:type="dxa"/>
            <w:noWrap/>
            <w:vAlign w:val="center"/>
            <w:hideMark/>
          </w:tcPr>
          <w:p w14:paraId="5BA0C188"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40 000</w:t>
            </w:r>
          </w:p>
        </w:tc>
      </w:tr>
      <w:tr w:rsidR="00F234CD" w:rsidRPr="007D7894" w14:paraId="5F9F950E" w14:textId="77777777" w:rsidTr="00DD753D">
        <w:trPr>
          <w:trHeight w:val="330"/>
          <w:jc w:val="right"/>
        </w:trPr>
        <w:tc>
          <w:tcPr>
            <w:tcW w:w="7230" w:type="dxa"/>
            <w:gridSpan w:val="2"/>
            <w:tcBorders>
              <w:bottom w:val="single" w:sz="4" w:space="0" w:color="auto"/>
            </w:tcBorders>
            <w:shd w:val="clear" w:color="000000" w:fill="B4C6E7"/>
            <w:noWrap/>
            <w:vAlign w:val="center"/>
            <w:hideMark/>
          </w:tcPr>
          <w:p w14:paraId="06AD1763" w14:textId="77777777" w:rsidR="00312042" w:rsidRPr="007D7894" w:rsidRDefault="00312042" w:rsidP="003D0F2B">
            <w:pPr>
              <w:spacing w:before="40" w:after="40" w:line="240" w:lineRule="auto"/>
              <w:rPr>
                <w:rFonts w:eastAsia="SimHei"/>
                <w:b/>
                <w:bCs/>
                <w:sz w:val="20"/>
                <w:szCs w:val="20"/>
              </w:rPr>
            </w:pPr>
            <w:r w:rsidRPr="007D7894">
              <w:rPr>
                <w:rFonts w:eastAsia="SimHei"/>
                <w:b/>
                <w:bCs/>
                <w:color w:val="000000"/>
                <w:sz w:val="20"/>
                <w:szCs w:val="20"/>
                <w:lang w:val="zh-CN"/>
              </w:rPr>
              <w:t>14.</w:t>
            </w:r>
            <w:r w:rsidRPr="007D7894">
              <w:rPr>
                <w:rFonts w:eastAsia="SimHei"/>
                <w:color w:val="000000"/>
                <w:sz w:val="20"/>
                <w:szCs w:val="20"/>
                <w:lang w:val="zh-CN"/>
              </w:rPr>
              <w:t xml:space="preserve"> </w:t>
            </w:r>
            <w:r w:rsidRPr="007D7894">
              <w:rPr>
                <w:rFonts w:eastAsia="SimHei"/>
                <w:b/>
                <w:bCs/>
                <w:color w:val="000000"/>
                <w:sz w:val="20"/>
                <w:szCs w:val="20"/>
                <w:lang w:val="zh-CN"/>
              </w:rPr>
              <w:t>法律和政策活动</w:t>
            </w:r>
          </w:p>
        </w:tc>
        <w:tc>
          <w:tcPr>
            <w:tcW w:w="1275" w:type="dxa"/>
            <w:tcBorders>
              <w:bottom w:val="single" w:sz="4" w:space="0" w:color="auto"/>
            </w:tcBorders>
            <w:shd w:val="clear" w:color="000000" w:fill="B4C6E7"/>
            <w:noWrap/>
            <w:vAlign w:val="center"/>
            <w:hideMark/>
          </w:tcPr>
          <w:p w14:paraId="3966DB9A" w14:textId="77777777" w:rsidR="00312042" w:rsidRPr="007D7894" w:rsidRDefault="00312042" w:rsidP="003D0F2B">
            <w:pPr>
              <w:spacing w:before="40" w:after="40" w:line="240" w:lineRule="auto"/>
              <w:jc w:val="right"/>
              <w:rPr>
                <w:rFonts w:eastAsia="SimHei"/>
                <w:b/>
                <w:bCs/>
                <w:sz w:val="20"/>
                <w:szCs w:val="20"/>
              </w:rPr>
            </w:pPr>
          </w:p>
        </w:tc>
        <w:tc>
          <w:tcPr>
            <w:tcW w:w="1134" w:type="dxa"/>
            <w:tcBorders>
              <w:bottom w:val="single" w:sz="4" w:space="0" w:color="auto"/>
            </w:tcBorders>
            <w:shd w:val="clear" w:color="000000" w:fill="B4C6E7"/>
            <w:noWrap/>
            <w:vAlign w:val="center"/>
            <w:hideMark/>
          </w:tcPr>
          <w:p w14:paraId="3A0363FC" w14:textId="77777777" w:rsidR="00312042" w:rsidRPr="007D7894" w:rsidRDefault="00312042" w:rsidP="003D0F2B">
            <w:pPr>
              <w:spacing w:before="40" w:after="40" w:line="240" w:lineRule="auto"/>
              <w:jc w:val="right"/>
              <w:rPr>
                <w:rFonts w:eastAsia="SimHei"/>
                <w:b/>
                <w:bCs/>
                <w:sz w:val="20"/>
                <w:szCs w:val="20"/>
              </w:rPr>
            </w:pPr>
          </w:p>
        </w:tc>
        <w:tc>
          <w:tcPr>
            <w:tcW w:w="1276" w:type="dxa"/>
            <w:tcBorders>
              <w:bottom w:val="single" w:sz="4" w:space="0" w:color="auto"/>
            </w:tcBorders>
            <w:shd w:val="clear" w:color="000000" w:fill="B4C6E7"/>
            <w:noWrap/>
            <w:vAlign w:val="center"/>
            <w:hideMark/>
          </w:tcPr>
          <w:p w14:paraId="2F1F8780" w14:textId="77777777" w:rsidR="00312042" w:rsidRPr="007D7894" w:rsidRDefault="00312042" w:rsidP="003D0F2B">
            <w:pPr>
              <w:spacing w:before="40" w:after="40" w:line="240" w:lineRule="auto"/>
              <w:jc w:val="right"/>
              <w:rPr>
                <w:rFonts w:eastAsia="SimHei"/>
                <w:b/>
                <w:bCs/>
                <w:sz w:val="20"/>
                <w:szCs w:val="20"/>
              </w:rPr>
            </w:pPr>
          </w:p>
        </w:tc>
        <w:tc>
          <w:tcPr>
            <w:tcW w:w="1134" w:type="dxa"/>
            <w:tcBorders>
              <w:bottom w:val="single" w:sz="4" w:space="0" w:color="auto"/>
            </w:tcBorders>
            <w:shd w:val="clear" w:color="000000" w:fill="B4C6E7"/>
            <w:noWrap/>
            <w:vAlign w:val="center"/>
            <w:hideMark/>
          </w:tcPr>
          <w:p w14:paraId="679E01E1" w14:textId="77777777" w:rsidR="00312042" w:rsidRPr="007D7894" w:rsidRDefault="00312042" w:rsidP="003D0F2B">
            <w:pPr>
              <w:spacing w:before="40" w:after="40" w:line="240" w:lineRule="auto"/>
              <w:jc w:val="right"/>
              <w:rPr>
                <w:rFonts w:eastAsia="SimHei"/>
                <w:b/>
                <w:bCs/>
                <w:sz w:val="20"/>
                <w:szCs w:val="20"/>
              </w:rPr>
            </w:pPr>
            <w:r w:rsidRPr="007D7894">
              <w:rPr>
                <w:rFonts w:eastAsia="SimHei"/>
                <w:b/>
                <w:bCs/>
                <w:color w:val="000000"/>
                <w:sz w:val="20"/>
                <w:szCs w:val="20"/>
                <w:lang w:val="zh-CN"/>
              </w:rPr>
              <w:t>36 000</w:t>
            </w:r>
          </w:p>
        </w:tc>
        <w:tc>
          <w:tcPr>
            <w:tcW w:w="1134" w:type="dxa"/>
            <w:tcBorders>
              <w:bottom w:val="single" w:sz="4" w:space="0" w:color="auto"/>
            </w:tcBorders>
            <w:shd w:val="clear" w:color="000000" w:fill="B4C6E7"/>
            <w:noWrap/>
            <w:vAlign w:val="center"/>
            <w:hideMark/>
          </w:tcPr>
          <w:p w14:paraId="33BB0069" w14:textId="77777777" w:rsidR="00312042" w:rsidRPr="007D7894" w:rsidRDefault="00312042" w:rsidP="003D0F2B">
            <w:pPr>
              <w:spacing w:before="40" w:after="40" w:line="240" w:lineRule="auto"/>
              <w:jc w:val="right"/>
              <w:rPr>
                <w:rFonts w:eastAsia="SimHei"/>
                <w:b/>
                <w:bCs/>
                <w:sz w:val="20"/>
                <w:szCs w:val="20"/>
              </w:rPr>
            </w:pPr>
            <w:r w:rsidRPr="007D7894">
              <w:rPr>
                <w:rFonts w:eastAsia="SimHei"/>
                <w:b/>
                <w:bCs/>
                <w:color w:val="000000"/>
                <w:sz w:val="20"/>
                <w:szCs w:val="20"/>
                <w:lang w:val="zh-CN"/>
              </w:rPr>
              <w:t>60 000</w:t>
            </w:r>
          </w:p>
        </w:tc>
        <w:tc>
          <w:tcPr>
            <w:tcW w:w="1245" w:type="dxa"/>
            <w:tcBorders>
              <w:bottom w:val="single" w:sz="4" w:space="0" w:color="auto"/>
            </w:tcBorders>
            <w:shd w:val="clear" w:color="000000" w:fill="B4C6E7"/>
            <w:noWrap/>
            <w:vAlign w:val="center"/>
            <w:hideMark/>
          </w:tcPr>
          <w:p w14:paraId="280B96A9" w14:textId="77777777" w:rsidR="00312042" w:rsidRPr="007D7894" w:rsidRDefault="00312042" w:rsidP="003D0F2B">
            <w:pPr>
              <w:spacing w:before="40" w:after="40" w:line="240" w:lineRule="auto"/>
              <w:jc w:val="right"/>
              <w:rPr>
                <w:rFonts w:eastAsia="SimHei"/>
                <w:b/>
                <w:bCs/>
                <w:sz w:val="20"/>
                <w:szCs w:val="20"/>
              </w:rPr>
            </w:pPr>
            <w:r w:rsidRPr="007D7894">
              <w:rPr>
                <w:rFonts w:eastAsia="SimHei"/>
                <w:b/>
                <w:bCs/>
                <w:color w:val="000000"/>
                <w:sz w:val="20"/>
                <w:szCs w:val="20"/>
                <w:lang w:val="zh-CN"/>
              </w:rPr>
              <w:t>96 000</w:t>
            </w:r>
          </w:p>
        </w:tc>
      </w:tr>
      <w:tr w:rsidR="00F234CD" w:rsidRPr="007D7894" w14:paraId="46EF34C8" w14:textId="77777777" w:rsidTr="00276C83">
        <w:trPr>
          <w:trHeight w:val="147"/>
          <w:jc w:val="right"/>
        </w:trPr>
        <w:tc>
          <w:tcPr>
            <w:tcW w:w="7230" w:type="dxa"/>
            <w:gridSpan w:val="2"/>
            <w:tcBorders>
              <w:top w:val="single" w:sz="4" w:space="0" w:color="auto"/>
              <w:bottom w:val="single" w:sz="4" w:space="0" w:color="auto"/>
            </w:tcBorders>
            <w:shd w:val="clear" w:color="000000" w:fill="DBB731"/>
            <w:noWrap/>
            <w:vAlign w:val="center"/>
            <w:hideMark/>
          </w:tcPr>
          <w:p w14:paraId="082614C1" w14:textId="77777777" w:rsidR="00312042" w:rsidRPr="007D7894" w:rsidRDefault="00312042" w:rsidP="003D0F2B">
            <w:pPr>
              <w:spacing w:before="40" w:after="40" w:line="240" w:lineRule="auto"/>
              <w:ind w:firstLineChars="100" w:firstLine="201"/>
              <w:rPr>
                <w:rFonts w:eastAsia="SimHei"/>
                <w:b/>
                <w:bCs/>
                <w:sz w:val="20"/>
                <w:szCs w:val="20"/>
              </w:rPr>
            </w:pPr>
            <w:r w:rsidRPr="007D7894">
              <w:rPr>
                <w:rFonts w:eastAsia="SimHei"/>
                <w:b/>
                <w:bCs/>
                <w:color w:val="000000"/>
                <w:sz w:val="20"/>
                <w:szCs w:val="20"/>
                <w:lang w:val="zh-CN"/>
              </w:rPr>
              <w:t>共计（</w:t>
            </w:r>
            <w:r w:rsidRPr="007D7894">
              <w:rPr>
                <w:rFonts w:eastAsia="SimHei"/>
                <w:b/>
                <w:bCs/>
                <w:color w:val="000000"/>
                <w:sz w:val="20"/>
                <w:szCs w:val="20"/>
                <w:lang w:val="zh-CN"/>
              </w:rPr>
              <w:t>F</w:t>
            </w:r>
            <w:r w:rsidRPr="007D7894">
              <w:rPr>
                <w:rFonts w:eastAsia="SimHei"/>
                <w:b/>
                <w:bCs/>
                <w:color w:val="000000"/>
                <w:sz w:val="20"/>
                <w:szCs w:val="20"/>
                <w:lang w:val="zh-CN"/>
              </w:rPr>
              <w:t>）</w:t>
            </w:r>
          </w:p>
        </w:tc>
        <w:tc>
          <w:tcPr>
            <w:tcW w:w="1275" w:type="dxa"/>
            <w:tcBorders>
              <w:top w:val="single" w:sz="4" w:space="0" w:color="auto"/>
              <w:bottom w:val="single" w:sz="4" w:space="0" w:color="auto"/>
            </w:tcBorders>
            <w:shd w:val="clear" w:color="000000" w:fill="DBB731"/>
            <w:noWrap/>
            <w:vAlign w:val="center"/>
            <w:hideMark/>
          </w:tcPr>
          <w:p w14:paraId="37F6DB59" w14:textId="77777777" w:rsidR="00312042" w:rsidRPr="007D7894" w:rsidRDefault="00312042" w:rsidP="003D0F2B">
            <w:pPr>
              <w:spacing w:before="40" w:after="40" w:line="240" w:lineRule="auto"/>
              <w:jc w:val="right"/>
              <w:rPr>
                <w:rFonts w:eastAsia="SimHei"/>
                <w:b/>
                <w:bCs/>
                <w:sz w:val="20"/>
                <w:szCs w:val="20"/>
              </w:rPr>
            </w:pPr>
          </w:p>
        </w:tc>
        <w:tc>
          <w:tcPr>
            <w:tcW w:w="1134" w:type="dxa"/>
            <w:tcBorders>
              <w:top w:val="single" w:sz="4" w:space="0" w:color="auto"/>
              <w:bottom w:val="single" w:sz="4" w:space="0" w:color="auto"/>
            </w:tcBorders>
            <w:shd w:val="clear" w:color="000000" w:fill="DBB731"/>
            <w:noWrap/>
            <w:vAlign w:val="center"/>
            <w:hideMark/>
          </w:tcPr>
          <w:p w14:paraId="1449B7C2" w14:textId="77777777" w:rsidR="00312042" w:rsidRPr="007D7894" w:rsidRDefault="00312042" w:rsidP="003D0F2B">
            <w:pPr>
              <w:spacing w:before="40" w:after="40" w:line="240" w:lineRule="auto"/>
              <w:jc w:val="right"/>
              <w:rPr>
                <w:rFonts w:eastAsia="SimHei"/>
                <w:b/>
                <w:bCs/>
                <w:sz w:val="20"/>
                <w:szCs w:val="20"/>
              </w:rPr>
            </w:pPr>
          </w:p>
        </w:tc>
        <w:tc>
          <w:tcPr>
            <w:tcW w:w="1276" w:type="dxa"/>
            <w:tcBorders>
              <w:top w:val="single" w:sz="4" w:space="0" w:color="auto"/>
              <w:bottom w:val="single" w:sz="4" w:space="0" w:color="auto"/>
            </w:tcBorders>
            <w:shd w:val="clear" w:color="000000" w:fill="DBB731"/>
            <w:noWrap/>
            <w:vAlign w:val="center"/>
            <w:hideMark/>
          </w:tcPr>
          <w:p w14:paraId="6B1B3975" w14:textId="77777777" w:rsidR="00312042" w:rsidRPr="007D7894" w:rsidRDefault="00312042" w:rsidP="003D0F2B">
            <w:pPr>
              <w:spacing w:before="40" w:after="40" w:line="240" w:lineRule="auto"/>
              <w:jc w:val="right"/>
              <w:rPr>
                <w:rFonts w:eastAsia="SimHei"/>
                <w:b/>
                <w:bCs/>
                <w:sz w:val="20"/>
                <w:szCs w:val="20"/>
              </w:rPr>
            </w:pPr>
          </w:p>
        </w:tc>
        <w:tc>
          <w:tcPr>
            <w:tcW w:w="1134" w:type="dxa"/>
            <w:tcBorders>
              <w:top w:val="single" w:sz="4" w:space="0" w:color="auto"/>
              <w:bottom w:val="single" w:sz="4" w:space="0" w:color="auto"/>
            </w:tcBorders>
            <w:shd w:val="clear" w:color="000000" w:fill="DBB731"/>
            <w:noWrap/>
            <w:vAlign w:val="center"/>
            <w:hideMark/>
          </w:tcPr>
          <w:p w14:paraId="0E782F40" w14:textId="77777777" w:rsidR="00312042" w:rsidRPr="007D7894" w:rsidRDefault="00312042" w:rsidP="003D0F2B">
            <w:pPr>
              <w:spacing w:before="40" w:after="40" w:line="240" w:lineRule="auto"/>
              <w:jc w:val="right"/>
              <w:rPr>
                <w:rFonts w:eastAsia="SimHei"/>
                <w:b/>
                <w:bCs/>
                <w:sz w:val="20"/>
                <w:szCs w:val="20"/>
              </w:rPr>
            </w:pPr>
            <w:r w:rsidRPr="007D7894">
              <w:rPr>
                <w:rFonts w:eastAsia="SimHei"/>
                <w:b/>
                <w:bCs/>
                <w:color w:val="000000"/>
                <w:sz w:val="20"/>
                <w:szCs w:val="20"/>
                <w:lang w:val="zh-CN"/>
              </w:rPr>
              <w:t>36 000</w:t>
            </w:r>
          </w:p>
        </w:tc>
        <w:tc>
          <w:tcPr>
            <w:tcW w:w="1134" w:type="dxa"/>
            <w:tcBorders>
              <w:top w:val="single" w:sz="4" w:space="0" w:color="auto"/>
              <w:bottom w:val="single" w:sz="4" w:space="0" w:color="auto"/>
            </w:tcBorders>
            <w:shd w:val="clear" w:color="000000" w:fill="DBB731"/>
            <w:noWrap/>
            <w:vAlign w:val="center"/>
            <w:hideMark/>
          </w:tcPr>
          <w:p w14:paraId="33B95389" w14:textId="77777777" w:rsidR="00312042" w:rsidRPr="007D7894" w:rsidRDefault="00312042" w:rsidP="003D0F2B">
            <w:pPr>
              <w:spacing w:before="40" w:after="40" w:line="240" w:lineRule="auto"/>
              <w:jc w:val="right"/>
              <w:rPr>
                <w:rFonts w:eastAsia="SimHei"/>
                <w:b/>
                <w:bCs/>
                <w:sz w:val="20"/>
                <w:szCs w:val="20"/>
              </w:rPr>
            </w:pPr>
            <w:r w:rsidRPr="007D7894">
              <w:rPr>
                <w:rFonts w:eastAsia="SimHei"/>
                <w:b/>
                <w:bCs/>
                <w:color w:val="000000"/>
                <w:sz w:val="20"/>
                <w:szCs w:val="20"/>
                <w:lang w:val="zh-CN"/>
              </w:rPr>
              <w:t>60 000</w:t>
            </w:r>
          </w:p>
        </w:tc>
        <w:tc>
          <w:tcPr>
            <w:tcW w:w="1245" w:type="dxa"/>
            <w:tcBorders>
              <w:top w:val="single" w:sz="4" w:space="0" w:color="auto"/>
              <w:bottom w:val="single" w:sz="4" w:space="0" w:color="auto"/>
            </w:tcBorders>
            <w:shd w:val="clear" w:color="000000" w:fill="DBB731"/>
            <w:noWrap/>
            <w:vAlign w:val="center"/>
            <w:hideMark/>
          </w:tcPr>
          <w:p w14:paraId="67C68BD4" w14:textId="77777777" w:rsidR="00312042" w:rsidRPr="007D7894" w:rsidRDefault="00312042" w:rsidP="003D0F2B">
            <w:pPr>
              <w:spacing w:before="40" w:after="40" w:line="240" w:lineRule="auto"/>
              <w:jc w:val="right"/>
              <w:rPr>
                <w:rFonts w:eastAsia="SimHei"/>
                <w:b/>
                <w:bCs/>
                <w:sz w:val="20"/>
                <w:szCs w:val="20"/>
              </w:rPr>
            </w:pPr>
            <w:r w:rsidRPr="007D7894">
              <w:rPr>
                <w:rFonts w:eastAsia="SimHei"/>
                <w:b/>
                <w:bCs/>
                <w:color w:val="000000"/>
                <w:sz w:val="20"/>
                <w:szCs w:val="20"/>
                <w:lang w:val="zh-CN"/>
              </w:rPr>
              <w:t>96 000</w:t>
            </w:r>
          </w:p>
        </w:tc>
      </w:tr>
      <w:tr w:rsidR="00F234CD" w:rsidRPr="007D7894" w14:paraId="5E0CB007" w14:textId="77777777" w:rsidTr="00276C83">
        <w:trPr>
          <w:trHeight w:val="42"/>
          <w:jc w:val="right"/>
        </w:trPr>
        <w:tc>
          <w:tcPr>
            <w:tcW w:w="7230" w:type="dxa"/>
            <w:gridSpan w:val="2"/>
            <w:tcBorders>
              <w:top w:val="single" w:sz="4" w:space="0" w:color="auto"/>
            </w:tcBorders>
            <w:noWrap/>
            <w:vAlign w:val="center"/>
            <w:hideMark/>
          </w:tcPr>
          <w:p w14:paraId="61C8C4A8" w14:textId="77777777" w:rsidR="00312042" w:rsidRPr="007D7894" w:rsidRDefault="00312042" w:rsidP="003D0F2B">
            <w:pPr>
              <w:spacing w:before="40" w:after="40" w:line="240" w:lineRule="auto"/>
              <w:rPr>
                <w:rFonts w:eastAsia="SimHei"/>
                <w:b/>
                <w:bCs/>
                <w:sz w:val="20"/>
                <w:szCs w:val="20"/>
              </w:rPr>
            </w:pPr>
            <w:r w:rsidRPr="007D7894">
              <w:rPr>
                <w:rFonts w:eastAsia="SimHei"/>
                <w:b/>
                <w:bCs/>
                <w:color w:val="000000"/>
                <w:sz w:val="20"/>
                <w:szCs w:val="20"/>
                <w:lang w:val="zh-CN"/>
              </w:rPr>
              <w:t>G.</w:t>
            </w:r>
            <w:r w:rsidRPr="007D7894">
              <w:rPr>
                <w:rFonts w:eastAsia="SimHei"/>
                <w:color w:val="000000"/>
                <w:sz w:val="20"/>
                <w:szCs w:val="20"/>
                <w:lang w:val="zh-CN"/>
              </w:rPr>
              <w:t xml:space="preserve"> </w:t>
            </w:r>
            <w:r w:rsidRPr="007D7894">
              <w:rPr>
                <w:rFonts w:eastAsia="SimHei"/>
                <w:b/>
                <w:bCs/>
                <w:color w:val="000000"/>
                <w:sz w:val="20"/>
                <w:szCs w:val="20"/>
                <w:lang w:val="zh-CN"/>
              </w:rPr>
              <w:t>办事处维护与服务</w:t>
            </w:r>
          </w:p>
        </w:tc>
        <w:tc>
          <w:tcPr>
            <w:tcW w:w="1275" w:type="dxa"/>
            <w:tcBorders>
              <w:top w:val="single" w:sz="4" w:space="0" w:color="auto"/>
            </w:tcBorders>
            <w:noWrap/>
            <w:vAlign w:val="center"/>
            <w:hideMark/>
          </w:tcPr>
          <w:p w14:paraId="6E2D3F5D" w14:textId="77777777" w:rsidR="00312042" w:rsidRPr="007D7894" w:rsidRDefault="00312042" w:rsidP="003D0F2B">
            <w:pPr>
              <w:spacing w:before="40" w:after="40" w:line="240" w:lineRule="auto"/>
              <w:jc w:val="right"/>
              <w:rPr>
                <w:rFonts w:eastAsia="SimHei"/>
                <w:b/>
                <w:bCs/>
                <w:sz w:val="20"/>
                <w:szCs w:val="20"/>
              </w:rPr>
            </w:pPr>
          </w:p>
        </w:tc>
        <w:tc>
          <w:tcPr>
            <w:tcW w:w="1134" w:type="dxa"/>
            <w:tcBorders>
              <w:top w:val="single" w:sz="4" w:space="0" w:color="auto"/>
            </w:tcBorders>
            <w:noWrap/>
            <w:vAlign w:val="center"/>
            <w:hideMark/>
          </w:tcPr>
          <w:p w14:paraId="58E4C6EC" w14:textId="77777777" w:rsidR="00312042" w:rsidRPr="007D7894" w:rsidRDefault="00312042" w:rsidP="003D0F2B">
            <w:pPr>
              <w:spacing w:before="40" w:after="40" w:line="240" w:lineRule="auto"/>
              <w:jc w:val="right"/>
              <w:rPr>
                <w:rFonts w:eastAsia="SimHei"/>
                <w:b/>
                <w:bCs/>
                <w:sz w:val="20"/>
                <w:szCs w:val="20"/>
              </w:rPr>
            </w:pPr>
          </w:p>
        </w:tc>
        <w:tc>
          <w:tcPr>
            <w:tcW w:w="1276" w:type="dxa"/>
            <w:tcBorders>
              <w:top w:val="single" w:sz="4" w:space="0" w:color="auto"/>
            </w:tcBorders>
            <w:noWrap/>
            <w:vAlign w:val="center"/>
            <w:hideMark/>
          </w:tcPr>
          <w:p w14:paraId="5BB03A8D" w14:textId="77777777" w:rsidR="00312042" w:rsidRPr="007D7894" w:rsidRDefault="00312042" w:rsidP="003D0F2B">
            <w:pPr>
              <w:spacing w:before="40" w:after="40" w:line="240" w:lineRule="auto"/>
              <w:jc w:val="right"/>
              <w:rPr>
                <w:rFonts w:eastAsia="SimHei"/>
                <w:b/>
                <w:bCs/>
                <w:sz w:val="20"/>
                <w:szCs w:val="20"/>
              </w:rPr>
            </w:pPr>
          </w:p>
        </w:tc>
        <w:tc>
          <w:tcPr>
            <w:tcW w:w="1134" w:type="dxa"/>
            <w:tcBorders>
              <w:top w:val="single" w:sz="4" w:space="0" w:color="auto"/>
            </w:tcBorders>
            <w:noWrap/>
            <w:vAlign w:val="center"/>
            <w:hideMark/>
          </w:tcPr>
          <w:p w14:paraId="12C325DE" w14:textId="77777777" w:rsidR="00312042" w:rsidRPr="007D7894" w:rsidRDefault="00312042" w:rsidP="003D0F2B">
            <w:pPr>
              <w:spacing w:before="40" w:after="40" w:line="240" w:lineRule="auto"/>
              <w:jc w:val="right"/>
              <w:rPr>
                <w:rFonts w:eastAsia="SimHei"/>
                <w:b/>
                <w:bCs/>
                <w:sz w:val="20"/>
                <w:szCs w:val="20"/>
              </w:rPr>
            </w:pPr>
          </w:p>
        </w:tc>
        <w:tc>
          <w:tcPr>
            <w:tcW w:w="1134" w:type="dxa"/>
            <w:tcBorders>
              <w:top w:val="single" w:sz="4" w:space="0" w:color="auto"/>
            </w:tcBorders>
            <w:noWrap/>
            <w:vAlign w:val="center"/>
            <w:hideMark/>
          </w:tcPr>
          <w:p w14:paraId="639065AD" w14:textId="77777777" w:rsidR="00312042" w:rsidRPr="007D7894" w:rsidRDefault="00312042" w:rsidP="003D0F2B">
            <w:pPr>
              <w:spacing w:before="40" w:after="40" w:line="240" w:lineRule="auto"/>
              <w:jc w:val="right"/>
              <w:rPr>
                <w:rFonts w:eastAsia="SimHei"/>
                <w:b/>
                <w:bCs/>
                <w:sz w:val="20"/>
                <w:szCs w:val="20"/>
              </w:rPr>
            </w:pPr>
          </w:p>
        </w:tc>
        <w:tc>
          <w:tcPr>
            <w:tcW w:w="1245" w:type="dxa"/>
            <w:tcBorders>
              <w:top w:val="single" w:sz="4" w:space="0" w:color="auto"/>
            </w:tcBorders>
            <w:noWrap/>
            <w:vAlign w:val="center"/>
            <w:hideMark/>
          </w:tcPr>
          <w:p w14:paraId="3599883F" w14:textId="77777777" w:rsidR="00312042" w:rsidRPr="007D7894" w:rsidRDefault="00312042" w:rsidP="003D0F2B">
            <w:pPr>
              <w:spacing w:before="40" w:after="40" w:line="240" w:lineRule="auto"/>
              <w:jc w:val="right"/>
              <w:rPr>
                <w:rFonts w:eastAsia="SimHei"/>
                <w:b/>
                <w:bCs/>
                <w:sz w:val="20"/>
                <w:szCs w:val="20"/>
              </w:rPr>
            </w:pPr>
          </w:p>
        </w:tc>
      </w:tr>
      <w:tr w:rsidR="00F234CD" w:rsidRPr="007D7894" w14:paraId="066DCAAF" w14:textId="77777777" w:rsidTr="00276C83">
        <w:trPr>
          <w:trHeight w:val="52"/>
          <w:jc w:val="right"/>
        </w:trPr>
        <w:tc>
          <w:tcPr>
            <w:tcW w:w="7230" w:type="dxa"/>
            <w:gridSpan w:val="2"/>
            <w:noWrap/>
            <w:vAlign w:val="center"/>
            <w:hideMark/>
          </w:tcPr>
          <w:p w14:paraId="27C9DFE6" w14:textId="77777777" w:rsidR="00312042" w:rsidRPr="007D7894" w:rsidRDefault="00312042" w:rsidP="003D0F2B">
            <w:pPr>
              <w:spacing w:before="40" w:after="40" w:line="240" w:lineRule="auto"/>
              <w:rPr>
                <w:rFonts w:eastAsia="SimHei"/>
                <w:b/>
                <w:bCs/>
                <w:sz w:val="20"/>
                <w:szCs w:val="20"/>
              </w:rPr>
            </w:pPr>
            <w:r w:rsidRPr="007D7894">
              <w:rPr>
                <w:rFonts w:eastAsia="SimHei"/>
                <w:b/>
                <w:bCs/>
                <w:color w:val="000000"/>
                <w:sz w:val="20"/>
                <w:szCs w:val="20"/>
                <w:lang w:val="zh-CN"/>
              </w:rPr>
              <w:t>15.</w:t>
            </w:r>
            <w:r w:rsidRPr="007D7894">
              <w:rPr>
                <w:rFonts w:eastAsia="SimHei"/>
                <w:color w:val="000000"/>
                <w:sz w:val="20"/>
                <w:szCs w:val="20"/>
                <w:lang w:val="zh-CN"/>
              </w:rPr>
              <w:t xml:space="preserve"> </w:t>
            </w:r>
            <w:r w:rsidRPr="007D7894">
              <w:rPr>
                <w:rFonts w:eastAsia="SimHei"/>
                <w:b/>
                <w:bCs/>
                <w:color w:val="000000"/>
                <w:sz w:val="20"/>
                <w:szCs w:val="20"/>
                <w:lang w:val="zh-CN"/>
              </w:rPr>
              <w:t>办事处维护与服务</w:t>
            </w:r>
          </w:p>
        </w:tc>
        <w:tc>
          <w:tcPr>
            <w:tcW w:w="1275" w:type="dxa"/>
            <w:noWrap/>
            <w:vAlign w:val="center"/>
            <w:hideMark/>
          </w:tcPr>
          <w:p w14:paraId="069F4EDA" w14:textId="77777777" w:rsidR="00312042" w:rsidRPr="007D7894" w:rsidRDefault="00312042" w:rsidP="003D0F2B">
            <w:pPr>
              <w:spacing w:before="40" w:after="40" w:line="240" w:lineRule="auto"/>
              <w:jc w:val="right"/>
              <w:rPr>
                <w:rFonts w:eastAsia="SimHei"/>
                <w:b/>
                <w:bCs/>
                <w:sz w:val="20"/>
                <w:szCs w:val="20"/>
              </w:rPr>
            </w:pPr>
          </w:p>
        </w:tc>
        <w:tc>
          <w:tcPr>
            <w:tcW w:w="1134" w:type="dxa"/>
            <w:noWrap/>
            <w:vAlign w:val="center"/>
            <w:hideMark/>
          </w:tcPr>
          <w:p w14:paraId="28A0C1EF" w14:textId="77777777" w:rsidR="00312042" w:rsidRPr="007D7894" w:rsidRDefault="00312042" w:rsidP="003D0F2B">
            <w:pPr>
              <w:spacing w:before="40" w:after="40" w:line="240" w:lineRule="auto"/>
              <w:jc w:val="right"/>
              <w:rPr>
                <w:rFonts w:eastAsia="SimHei"/>
                <w:b/>
                <w:bCs/>
                <w:sz w:val="20"/>
                <w:szCs w:val="20"/>
              </w:rPr>
            </w:pPr>
          </w:p>
        </w:tc>
        <w:tc>
          <w:tcPr>
            <w:tcW w:w="1276" w:type="dxa"/>
            <w:noWrap/>
            <w:vAlign w:val="center"/>
            <w:hideMark/>
          </w:tcPr>
          <w:p w14:paraId="3A3CC544" w14:textId="77777777" w:rsidR="00312042" w:rsidRPr="007D7894" w:rsidRDefault="00312042" w:rsidP="003D0F2B">
            <w:pPr>
              <w:spacing w:before="40" w:after="40" w:line="240" w:lineRule="auto"/>
              <w:jc w:val="right"/>
              <w:rPr>
                <w:rFonts w:eastAsia="SimHei"/>
                <w:sz w:val="20"/>
                <w:szCs w:val="20"/>
              </w:rPr>
            </w:pPr>
          </w:p>
        </w:tc>
        <w:tc>
          <w:tcPr>
            <w:tcW w:w="1134" w:type="dxa"/>
            <w:noWrap/>
            <w:vAlign w:val="center"/>
            <w:hideMark/>
          </w:tcPr>
          <w:p w14:paraId="48689A91" w14:textId="77777777" w:rsidR="00312042" w:rsidRPr="007D7894" w:rsidRDefault="00312042" w:rsidP="003D0F2B">
            <w:pPr>
              <w:spacing w:before="40" w:after="40" w:line="240" w:lineRule="auto"/>
              <w:jc w:val="right"/>
              <w:rPr>
                <w:rFonts w:eastAsia="SimHei"/>
                <w:b/>
                <w:bCs/>
                <w:sz w:val="20"/>
                <w:szCs w:val="20"/>
              </w:rPr>
            </w:pPr>
          </w:p>
        </w:tc>
        <w:tc>
          <w:tcPr>
            <w:tcW w:w="1134" w:type="dxa"/>
            <w:noWrap/>
            <w:vAlign w:val="center"/>
            <w:hideMark/>
          </w:tcPr>
          <w:p w14:paraId="6FFE96D9" w14:textId="77777777" w:rsidR="00312042" w:rsidRPr="007D7894" w:rsidRDefault="00312042" w:rsidP="003D0F2B">
            <w:pPr>
              <w:spacing w:before="40" w:after="40" w:line="240" w:lineRule="auto"/>
              <w:jc w:val="right"/>
              <w:rPr>
                <w:rFonts w:eastAsia="SimHei"/>
                <w:b/>
                <w:bCs/>
                <w:sz w:val="20"/>
                <w:szCs w:val="20"/>
              </w:rPr>
            </w:pPr>
          </w:p>
        </w:tc>
        <w:tc>
          <w:tcPr>
            <w:tcW w:w="1245" w:type="dxa"/>
            <w:noWrap/>
            <w:vAlign w:val="center"/>
            <w:hideMark/>
          </w:tcPr>
          <w:p w14:paraId="14EDEB6F" w14:textId="77777777" w:rsidR="00312042" w:rsidRPr="007D7894" w:rsidRDefault="00312042" w:rsidP="003D0F2B">
            <w:pPr>
              <w:spacing w:before="40" w:after="40" w:line="240" w:lineRule="auto"/>
              <w:jc w:val="right"/>
              <w:rPr>
                <w:rFonts w:eastAsia="SimHei"/>
                <w:sz w:val="20"/>
                <w:szCs w:val="20"/>
              </w:rPr>
            </w:pPr>
          </w:p>
        </w:tc>
      </w:tr>
      <w:tr w:rsidR="00F234CD" w:rsidRPr="00B75D8B" w14:paraId="5F4D8F97" w14:textId="77777777" w:rsidTr="00276C83">
        <w:trPr>
          <w:trHeight w:val="71"/>
          <w:jc w:val="right"/>
        </w:trPr>
        <w:tc>
          <w:tcPr>
            <w:tcW w:w="284" w:type="dxa"/>
            <w:tcBorders>
              <w:top w:val="nil"/>
            </w:tcBorders>
            <w:noWrap/>
            <w:vAlign w:val="center"/>
            <w:hideMark/>
          </w:tcPr>
          <w:p w14:paraId="3D054862" w14:textId="77777777" w:rsidR="00312042" w:rsidRPr="007D7894" w:rsidRDefault="00312042" w:rsidP="003D0F2B">
            <w:pPr>
              <w:spacing w:before="40" w:after="40" w:line="240" w:lineRule="auto"/>
              <w:rPr>
                <w:rFonts w:eastAsia="SimSun"/>
                <w:sz w:val="20"/>
                <w:szCs w:val="20"/>
              </w:rPr>
            </w:pPr>
            <w:r w:rsidRPr="007D7894">
              <w:rPr>
                <w:rFonts w:eastAsia="SimSun"/>
                <w:color w:val="000000"/>
                <w:sz w:val="20"/>
                <w:szCs w:val="20"/>
              </w:rPr>
              <w:t> </w:t>
            </w:r>
          </w:p>
        </w:tc>
        <w:tc>
          <w:tcPr>
            <w:tcW w:w="6946" w:type="dxa"/>
            <w:tcBorders>
              <w:top w:val="nil"/>
            </w:tcBorders>
            <w:noWrap/>
            <w:vAlign w:val="center"/>
            <w:hideMark/>
          </w:tcPr>
          <w:p w14:paraId="0EB6A2E8" w14:textId="77777777" w:rsidR="00312042" w:rsidRPr="007D7894" w:rsidRDefault="00312042" w:rsidP="003D0F2B">
            <w:pPr>
              <w:spacing w:before="40" w:after="40" w:line="240" w:lineRule="auto"/>
              <w:rPr>
                <w:rFonts w:eastAsia="SimSun"/>
                <w:sz w:val="20"/>
                <w:szCs w:val="20"/>
              </w:rPr>
            </w:pPr>
            <w:r w:rsidRPr="007D7894">
              <w:rPr>
                <w:rFonts w:eastAsia="SimSun"/>
                <w:color w:val="000000"/>
                <w:sz w:val="20"/>
                <w:szCs w:val="20"/>
                <w:lang w:val="zh-CN"/>
              </w:rPr>
              <w:t xml:space="preserve">15.1. </w:t>
            </w:r>
            <w:r w:rsidRPr="007D7894">
              <w:rPr>
                <w:rFonts w:eastAsia="SimSun"/>
                <w:color w:val="000000"/>
                <w:sz w:val="20"/>
                <w:szCs w:val="20"/>
                <w:lang w:val="zh-CN"/>
              </w:rPr>
              <w:t>办事处维护与服务</w:t>
            </w:r>
          </w:p>
        </w:tc>
        <w:tc>
          <w:tcPr>
            <w:tcW w:w="1275" w:type="dxa"/>
            <w:tcBorders>
              <w:top w:val="nil"/>
            </w:tcBorders>
            <w:noWrap/>
            <w:vAlign w:val="center"/>
            <w:hideMark/>
          </w:tcPr>
          <w:p w14:paraId="0F9466D1"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165 000</w:t>
            </w:r>
          </w:p>
        </w:tc>
        <w:tc>
          <w:tcPr>
            <w:tcW w:w="1134" w:type="dxa"/>
            <w:tcBorders>
              <w:top w:val="nil"/>
            </w:tcBorders>
            <w:noWrap/>
            <w:vAlign w:val="center"/>
            <w:hideMark/>
          </w:tcPr>
          <w:p w14:paraId="4B390CCF"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165 000</w:t>
            </w:r>
          </w:p>
        </w:tc>
        <w:tc>
          <w:tcPr>
            <w:tcW w:w="1276" w:type="dxa"/>
            <w:tcBorders>
              <w:top w:val="nil"/>
            </w:tcBorders>
            <w:noWrap/>
            <w:vAlign w:val="center"/>
            <w:hideMark/>
          </w:tcPr>
          <w:p w14:paraId="66AD3378"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330 000</w:t>
            </w:r>
          </w:p>
        </w:tc>
        <w:tc>
          <w:tcPr>
            <w:tcW w:w="1134" w:type="dxa"/>
            <w:tcBorders>
              <w:top w:val="nil"/>
            </w:tcBorders>
            <w:noWrap/>
            <w:vAlign w:val="center"/>
            <w:hideMark/>
          </w:tcPr>
          <w:p w14:paraId="1D9C6D5E" w14:textId="77777777" w:rsidR="00312042" w:rsidRPr="00B75D8B" w:rsidRDefault="00312042" w:rsidP="003D0F2B">
            <w:pPr>
              <w:spacing w:before="40" w:after="40" w:line="240" w:lineRule="auto"/>
              <w:jc w:val="right"/>
              <w:rPr>
                <w:rFonts w:eastAsia="SimSun"/>
                <w:sz w:val="20"/>
                <w:szCs w:val="20"/>
              </w:rPr>
            </w:pPr>
          </w:p>
        </w:tc>
        <w:tc>
          <w:tcPr>
            <w:tcW w:w="1134" w:type="dxa"/>
            <w:tcBorders>
              <w:top w:val="nil"/>
            </w:tcBorders>
            <w:noWrap/>
            <w:vAlign w:val="center"/>
            <w:hideMark/>
          </w:tcPr>
          <w:p w14:paraId="151C82C5" w14:textId="77777777" w:rsidR="00312042" w:rsidRPr="00B75D8B" w:rsidRDefault="00312042" w:rsidP="003D0F2B">
            <w:pPr>
              <w:spacing w:before="40" w:after="40" w:line="240" w:lineRule="auto"/>
              <w:jc w:val="right"/>
              <w:rPr>
                <w:rFonts w:eastAsia="SimSun"/>
                <w:sz w:val="20"/>
                <w:szCs w:val="20"/>
              </w:rPr>
            </w:pPr>
          </w:p>
        </w:tc>
        <w:tc>
          <w:tcPr>
            <w:tcW w:w="1245" w:type="dxa"/>
            <w:tcBorders>
              <w:top w:val="nil"/>
            </w:tcBorders>
            <w:noWrap/>
            <w:vAlign w:val="center"/>
            <w:hideMark/>
          </w:tcPr>
          <w:p w14:paraId="01D18E52" w14:textId="77777777" w:rsidR="00312042" w:rsidRPr="00B75D8B" w:rsidRDefault="00312042" w:rsidP="003D0F2B">
            <w:pPr>
              <w:spacing w:before="40" w:after="40" w:line="240" w:lineRule="auto"/>
              <w:jc w:val="right"/>
              <w:rPr>
                <w:rFonts w:eastAsia="SimSun"/>
                <w:sz w:val="20"/>
                <w:szCs w:val="20"/>
              </w:rPr>
            </w:pPr>
          </w:p>
        </w:tc>
      </w:tr>
      <w:tr w:rsidR="00F234CD" w:rsidRPr="007D7894" w14:paraId="30D43584" w14:textId="77777777" w:rsidTr="009A58EE">
        <w:trPr>
          <w:trHeight w:val="315"/>
          <w:jc w:val="right"/>
        </w:trPr>
        <w:tc>
          <w:tcPr>
            <w:tcW w:w="7230" w:type="dxa"/>
            <w:gridSpan w:val="2"/>
            <w:shd w:val="clear" w:color="000000" w:fill="B4C6E7"/>
            <w:noWrap/>
            <w:vAlign w:val="center"/>
            <w:hideMark/>
          </w:tcPr>
          <w:p w14:paraId="3D8A8FB7" w14:textId="77777777" w:rsidR="00312042" w:rsidRPr="007D7894" w:rsidRDefault="00312042" w:rsidP="003D0F2B">
            <w:pPr>
              <w:spacing w:before="40" w:after="40" w:line="240" w:lineRule="auto"/>
              <w:rPr>
                <w:rFonts w:eastAsia="SimHei"/>
                <w:b/>
                <w:bCs/>
                <w:sz w:val="20"/>
                <w:szCs w:val="20"/>
              </w:rPr>
            </w:pPr>
            <w:r w:rsidRPr="007D7894">
              <w:rPr>
                <w:rFonts w:eastAsia="SimHei"/>
                <w:b/>
                <w:bCs/>
                <w:color w:val="000000"/>
                <w:sz w:val="20"/>
                <w:szCs w:val="20"/>
                <w:lang w:val="zh-CN"/>
              </w:rPr>
              <w:t>15.</w:t>
            </w:r>
            <w:r w:rsidRPr="007D7894">
              <w:rPr>
                <w:rFonts w:eastAsia="SimHei"/>
                <w:color w:val="000000"/>
                <w:sz w:val="20"/>
                <w:szCs w:val="20"/>
                <w:lang w:val="zh-CN"/>
              </w:rPr>
              <w:t xml:space="preserve"> </w:t>
            </w:r>
            <w:r w:rsidRPr="007D7894">
              <w:rPr>
                <w:rFonts w:eastAsia="SimHei"/>
                <w:b/>
                <w:bCs/>
                <w:color w:val="000000"/>
                <w:sz w:val="20"/>
                <w:szCs w:val="20"/>
                <w:lang w:val="zh-CN"/>
              </w:rPr>
              <w:t>办事处维护与服务</w:t>
            </w:r>
          </w:p>
        </w:tc>
        <w:tc>
          <w:tcPr>
            <w:tcW w:w="1275" w:type="dxa"/>
            <w:shd w:val="clear" w:color="000000" w:fill="B4C6E7"/>
            <w:noWrap/>
            <w:vAlign w:val="center"/>
            <w:hideMark/>
          </w:tcPr>
          <w:p w14:paraId="07B833A1" w14:textId="77777777" w:rsidR="00312042" w:rsidRPr="007D7894" w:rsidRDefault="00312042" w:rsidP="003D0F2B">
            <w:pPr>
              <w:spacing w:before="40" w:after="40" w:line="240" w:lineRule="auto"/>
              <w:jc w:val="right"/>
              <w:rPr>
                <w:rFonts w:eastAsia="SimHei"/>
                <w:b/>
                <w:bCs/>
                <w:sz w:val="20"/>
                <w:szCs w:val="20"/>
              </w:rPr>
            </w:pPr>
            <w:r w:rsidRPr="007D7894">
              <w:rPr>
                <w:rFonts w:eastAsia="SimHei"/>
                <w:b/>
                <w:bCs/>
                <w:color w:val="000000"/>
                <w:sz w:val="20"/>
                <w:szCs w:val="20"/>
                <w:lang w:val="zh-CN"/>
              </w:rPr>
              <w:t>165 000</w:t>
            </w:r>
          </w:p>
        </w:tc>
        <w:tc>
          <w:tcPr>
            <w:tcW w:w="1134" w:type="dxa"/>
            <w:shd w:val="clear" w:color="000000" w:fill="B4C6E7"/>
            <w:noWrap/>
            <w:vAlign w:val="center"/>
            <w:hideMark/>
          </w:tcPr>
          <w:p w14:paraId="40A15A4A" w14:textId="77777777" w:rsidR="00312042" w:rsidRPr="007D7894" w:rsidRDefault="00312042" w:rsidP="003D0F2B">
            <w:pPr>
              <w:spacing w:before="40" w:after="40" w:line="240" w:lineRule="auto"/>
              <w:jc w:val="right"/>
              <w:rPr>
                <w:rFonts w:eastAsia="SimHei"/>
                <w:b/>
                <w:bCs/>
                <w:sz w:val="20"/>
                <w:szCs w:val="20"/>
              </w:rPr>
            </w:pPr>
            <w:r w:rsidRPr="007D7894">
              <w:rPr>
                <w:rFonts w:eastAsia="SimHei"/>
                <w:b/>
                <w:bCs/>
                <w:color w:val="000000"/>
                <w:sz w:val="20"/>
                <w:szCs w:val="20"/>
                <w:lang w:val="zh-CN"/>
              </w:rPr>
              <w:t>165 000</w:t>
            </w:r>
          </w:p>
        </w:tc>
        <w:tc>
          <w:tcPr>
            <w:tcW w:w="1276" w:type="dxa"/>
            <w:shd w:val="clear" w:color="000000" w:fill="B4C6E7"/>
            <w:noWrap/>
            <w:vAlign w:val="center"/>
            <w:hideMark/>
          </w:tcPr>
          <w:p w14:paraId="0911A892" w14:textId="77777777" w:rsidR="00312042" w:rsidRPr="007D7894" w:rsidRDefault="00312042" w:rsidP="003D0F2B">
            <w:pPr>
              <w:spacing w:before="40" w:after="40" w:line="240" w:lineRule="auto"/>
              <w:jc w:val="right"/>
              <w:rPr>
                <w:rFonts w:eastAsia="SimHei"/>
                <w:b/>
                <w:bCs/>
                <w:sz w:val="20"/>
                <w:szCs w:val="20"/>
              </w:rPr>
            </w:pPr>
            <w:r w:rsidRPr="007D7894">
              <w:rPr>
                <w:rFonts w:eastAsia="SimHei"/>
                <w:b/>
                <w:bCs/>
                <w:color w:val="000000"/>
                <w:sz w:val="20"/>
                <w:szCs w:val="20"/>
                <w:lang w:val="zh-CN"/>
              </w:rPr>
              <w:t>330 000</w:t>
            </w:r>
          </w:p>
        </w:tc>
        <w:tc>
          <w:tcPr>
            <w:tcW w:w="1134" w:type="dxa"/>
            <w:shd w:val="clear" w:color="000000" w:fill="B4C6E7"/>
            <w:noWrap/>
            <w:vAlign w:val="center"/>
            <w:hideMark/>
          </w:tcPr>
          <w:p w14:paraId="057C9ACC" w14:textId="77777777" w:rsidR="00312042" w:rsidRPr="007D7894" w:rsidRDefault="00312042" w:rsidP="003D0F2B">
            <w:pPr>
              <w:spacing w:before="40" w:after="40" w:line="240" w:lineRule="auto"/>
              <w:jc w:val="right"/>
              <w:rPr>
                <w:rFonts w:eastAsia="SimHei"/>
                <w:b/>
                <w:bCs/>
                <w:sz w:val="20"/>
                <w:szCs w:val="20"/>
              </w:rPr>
            </w:pPr>
          </w:p>
        </w:tc>
        <w:tc>
          <w:tcPr>
            <w:tcW w:w="1134" w:type="dxa"/>
            <w:shd w:val="clear" w:color="000000" w:fill="B4C6E7"/>
            <w:noWrap/>
            <w:vAlign w:val="center"/>
            <w:hideMark/>
          </w:tcPr>
          <w:p w14:paraId="184B289A" w14:textId="77777777" w:rsidR="00312042" w:rsidRPr="007D7894" w:rsidRDefault="00312042" w:rsidP="003D0F2B">
            <w:pPr>
              <w:spacing w:before="40" w:after="40" w:line="240" w:lineRule="auto"/>
              <w:jc w:val="right"/>
              <w:rPr>
                <w:rFonts w:eastAsia="SimHei"/>
                <w:b/>
                <w:bCs/>
                <w:sz w:val="20"/>
                <w:szCs w:val="20"/>
              </w:rPr>
            </w:pPr>
          </w:p>
        </w:tc>
        <w:tc>
          <w:tcPr>
            <w:tcW w:w="1245" w:type="dxa"/>
            <w:shd w:val="clear" w:color="000000" w:fill="B4C6E7"/>
            <w:noWrap/>
            <w:vAlign w:val="center"/>
            <w:hideMark/>
          </w:tcPr>
          <w:p w14:paraId="16616108" w14:textId="77777777" w:rsidR="00312042" w:rsidRPr="007D7894" w:rsidRDefault="00312042" w:rsidP="003D0F2B">
            <w:pPr>
              <w:spacing w:before="40" w:after="40" w:line="240" w:lineRule="auto"/>
              <w:jc w:val="right"/>
              <w:rPr>
                <w:rFonts w:eastAsia="SimHei"/>
                <w:b/>
                <w:bCs/>
                <w:sz w:val="20"/>
                <w:szCs w:val="20"/>
              </w:rPr>
            </w:pPr>
          </w:p>
        </w:tc>
      </w:tr>
      <w:tr w:rsidR="00F234CD" w:rsidRPr="007D7894" w14:paraId="5432F021" w14:textId="77777777" w:rsidTr="00276C83">
        <w:trPr>
          <w:trHeight w:val="93"/>
          <w:jc w:val="right"/>
        </w:trPr>
        <w:tc>
          <w:tcPr>
            <w:tcW w:w="7230" w:type="dxa"/>
            <w:gridSpan w:val="2"/>
            <w:noWrap/>
            <w:vAlign w:val="center"/>
            <w:hideMark/>
          </w:tcPr>
          <w:p w14:paraId="5815D8FA" w14:textId="77777777" w:rsidR="00312042" w:rsidRPr="007D7894" w:rsidRDefault="00312042" w:rsidP="003D0F2B">
            <w:pPr>
              <w:spacing w:before="40" w:after="40" w:line="240" w:lineRule="auto"/>
              <w:rPr>
                <w:rFonts w:eastAsia="SimHei"/>
                <w:b/>
                <w:bCs/>
                <w:sz w:val="20"/>
                <w:szCs w:val="20"/>
              </w:rPr>
            </w:pPr>
            <w:r w:rsidRPr="007D7894">
              <w:rPr>
                <w:rFonts w:eastAsia="SimHei"/>
                <w:b/>
                <w:bCs/>
                <w:color w:val="000000"/>
                <w:sz w:val="20"/>
                <w:szCs w:val="20"/>
                <w:lang w:val="zh-CN"/>
              </w:rPr>
              <w:t xml:space="preserve">16. </w:t>
            </w:r>
            <w:r w:rsidRPr="007D7894">
              <w:rPr>
                <w:rFonts w:eastAsia="SimHei"/>
                <w:b/>
                <w:bCs/>
                <w:color w:val="000000"/>
                <w:sz w:val="20"/>
                <w:szCs w:val="20"/>
                <w:lang w:val="zh-CN"/>
              </w:rPr>
              <w:t>信息技术事务</w:t>
            </w:r>
          </w:p>
        </w:tc>
        <w:tc>
          <w:tcPr>
            <w:tcW w:w="1275" w:type="dxa"/>
            <w:noWrap/>
            <w:vAlign w:val="center"/>
            <w:hideMark/>
          </w:tcPr>
          <w:p w14:paraId="5931C85C" w14:textId="77777777" w:rsidR="00312042" w:rsidRPr="007D7894" w:rsidRDefault="00312042" w:rsidP="003D0F2B">
            <w:pPr>
              <w:spacing w:before="40" w:after="40" w:line="240" w:lineRule="auto"/>
              <w:jc w:val="right"/>
              <w:rPr>
                <w:rFonts w:eastAsia="SimHei"/>
                <w:b/>
                <w:bCs/>
                <w:sz w:val="20"/>
                <w:szCs w:val="20"/>
              </w:rPr>
            </w:pPr>
          </w:p>
        </w:tc>
        <w:tc>
          <w:tcPr>
            <w:tcW w:w="1134" w:type="dxa"/>
            <w:noWrap/>
            <w:vAlign w:val="center"/>
            <w:hideMark/>
          </w:tcPr>
          <w:p w14:paraId="65E04D95" w14:textId="77777777" w:rsidR="00312042" w:rsidRPr="007D7894" w:rsidRDefault="00312042" w:rsidP="003D0F2B">
            <w:pPr>
              <w:spacing w:before="40" w:after="40" w:line="240" w:lineRule="auto"/>
              <w:jc w:val="right"/>
              <w:rPr>
                <w:rFonts w:eastAsia="SimHei"/>
                <w:b/>
                <w:bCs/>
                <w:sz w:val="20"/>
                <w:szCs w:val="20"/>
              </w:rPr>
            </w:pPr>
          </w:p>
        </w:tc>
        <w:tc>
          <w:tcPr>
            <w:tcW w:w="1276" w:type="dxa"/>
            <w:noWrap/>
            <w:vAlign w:val="center"/>
            <w:hideMark/>
          </w:tcPr>
          <w:p w14:paraId="690D3700" w14:textId="77777777" w:rsidR="00312042" w:rsidRPr="007D7894" w:rsidRDefault="00312042" w:rsidP="003D0F2B">
            <w:pPr>
              <w:spacing w:before="40" w:after="40" w:line="240" w:lineRule="auto"/>
              <w:jc w:val="right"/>
              <w:rPr>
                <w:rFonts w:eastAsia="SimHei"/>
                <w:b/>
                <w:bCs/>
                <w:sz w:val="20"/>
                <w:szCs w:val="20"/>
              </w:rPr>
            </w:pPr>
          </w:p>
        </w:tc>
        <w:tc>
          <w:tcPr>
            <w:tcW w:w="1134" w:type="dxa"/>
            <w:noWrap/>
            <w:vAlign w:val="center"/>
            <w:hideMark/>
          </w:tcPr>
          <w:p w14:paraId="3B03EE17" w14:textId="77777777" w:rsidR="00312042" w:rsidRPr="007D7894" w:rsidRDefault="00312042" w:rsidP="003D0F2B">
            <w:pPr>
              <w:spacing w:before="40" w:after="40" w:line="240" w:lineRule="auto"/>
              <w:jc w:val="right"/>
              <w:rPr>
                <w:rFonts w:eastAsia="SimHei"/>
                <w:b/>
                <w:bCs/>
                <w:sz w:val="20"/>
                <w:szCs w:val="20"/>
              </w:rPr>
            </w:pPr>
          </w:p>
        </w:tc>
        <w:tc>
          <w:tcPr>
            <w:tcW w:w="1134" w:type="dxa"/>
            <w:noWrap/>
            <w:vAlign w:val="center"/>
            <w:hideMark/>
          </w:tcPr>
          <w:p w14:paraId="20D1C232" w14:textId="77777777" w:rsidR="00312042" w:rsidRPr="007D7894" w:rsidRDefault="00312042" w:rsidP="003D0F2B">
            <w:pPr>
              <w:spacing w:before="40" w:after="40" w:line="240" w:lineRule="auto"/>
              <w:jc w:val="right"/>
              <w:rPr>
                <w:rFonts w:eastAsia="SimHei"/>
                <w:b/>
                <w:bCs/>
                <w:sz w:val="20"/>
                <w:szCs w:val="20"/>
              </w:rPr>
            </w:pPr>
          </w:p>
        </w:tc>
        <w:tc>
          <w:tcPr>
            <w:tcW w:w="1245" w:type="dxa"/>
            <w:noWrap/>
            <w:vAlign w:val="center"/>
            <w:hideMark/>
          </w:tcPr>
          <w:p w14:paraId="2A13C9D6" w14:textId="77777777" w:rsidR="00312042" w:rsidRPr="007D7894" w:rsidRDefault="00312042" w:rsidP="003D0F2B">
            <w:pPr>
              <w:spacing w:before="40" w:after="40" w:line="240" w:lineRule="auto"/>
              <w:jc w:val="right"/>
              <w:rPr>
                <w:rFonts w:eastAsia="SimHei"/>
                <w:b/>
                <w:bCs/>
                <w:sz w:val="20"/>
                <w:szCs w:val="20"/>
              </w:rPr>
            </w:pPr>
          </w:p>
        </w:tc>
      </w:tr>
      <w:tr w:rsidR="00F234CD" w:rsidRPr="00B75D8B" w14:paraId="2C7751F3" w14:textId="77777777" w:rsidTr="00276C83">
        <w:trPr>
          <w:trHeight w:val="97"/>
          <w:jc w:val="right"/>
        </w:trPr>
        <w:tc>
          <w:tcPr>
            <w:tcW w:w="284" w:type="dxa"/>
            <w:tcBorders>
              <w:top w:val="nil"/>
            </w:tcBorders>
            <w:noWrap/>
            <w:vAlign w:val="center"/>
            <w:hideMark/>
          </w:tcPr>
          <w:p w14:paraId="41331694" w14:textId="77777777" w:rsidR="00312042" w:rsidRPr="00B75D8B" w:rsidRDefault="00312042" w:rsidP="003D0F2B">
            <w:pPr>
              <w:spacing w:before="40" w:after="40" w:line="240" w:lineRule="auto"/>
              <w:rPr>
                <w:rFonts w:eastAsia="SimSun"/>
                <w:b/>
                <w:bCs/>
                <w:sz w:val="20"/>
                <w:szCs w:val="20"/>
              </w:rPr>
            </w:pPr>
            <w:r w:rsidRPr="00B75D8B">
              <w:rPr>
                <w:rFonts w:eastAsia="SimSun"/>
                <w:b/>
                <w:bCs/>
                <w:color w:val="000000"/>
                <w:sz w:val="20"/>
                <w:szCs w:val="20"/>
              </w:rPr>
              <w:t> </w:t>
            </w:r>
          </w:p>
        </w:tc>
        <w:tc>
          <w:tcPr>
            <w:tcW w:w="6946" w:type="dxa"/>
            <w:tcBorders>
              <w:top w:val="nil"/>
            </w:tcBorders>
            <w:noWrap/>
            <w:vAlign w:val="center"/>
            <w:hideMark/>
          </w:tcPr>
          <w:p w14:paraId="5FF5F784" w14:textId="1EBCFA1B"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lang w:val="zh-CN"/>
              </w:rPr>
              <w:t xml:space="preserve">16.1. </w:t>
            </w:r>
            <w:r w:rsidRPr="00B75D8B">
              <w:rPr>
                <w:rFonts w:eastAsia="SimSun"/>
                <w:color w:val="000000"/>
                <w:sz w:val="20"/>
                <w:szCs w:val="20"/>
                <w:lang w:val="zh-CN"/>
              </w:rPr>
              <w:t>信息技术事务</w:t>
            </w:r>
          </w:p>
        </w:tc>
        <w:tc>
          <w:tcPr>
            <w:tcW w:w="1275" w:type="dxa"/>
            <w:tcBorders>
              <w:top w:val="nil"/>
            </w:tcBorders>
            <w:noWrap/>
            <w:vAlign w:val="center"/>
            <w:hideMark/>
          </w:tcPr>
          <w:p w14:paraId="7A25754A"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60 500</w:t>
            </w:r>
          </w:p>
        </w:tc>
        <w:tc>
          <w:tcPr>
            <w:tcW w:w="1134" w:type="dxa"/>
            <w:tcBorders>
              <w:top w:val="nil"/>
            </w:tcBorders>
            <w:noWrap/>
            <w:vAlign w:val="center"/>
            <w:hideMark/>
          </w:tcPr>
          <w:p w14:paraId="0A119F22"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60 500</w:t>
            </w:r>
          </w:p>
        </w:tc>
        <w:tc>
          <w:tcPr>
            <w:tcW w:w="1276" w:type="dxa"/>
            <w:tcBorders>
              <w:top w:val="nil"/>
            </w:tcBorders>
            <w:noWrap/>
            <w:vAlign w:val="center"/>
            <w:hideMark/>
          </w:tcPr>
          <w:p w14:paraId="61128995"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121 000</w:t>
            </w:r>
          </w:p>
        </w:tc>
        <w:tc>
          <w:tcPr>
            <w:tcW w:w="1134" w:type="dxa"/>
            <w:tcBorders>
              <w:top w:val="nil"/>
            </w:tcBorders>
            <w:noWrap/>
            <w:vAlign w:val="center"/>
            <w:hideMark/>
          </w:tcPr>
          <w:p w14:paraId="1F34F5BE" w14:textId="77777777" w:rsidR="00312042" w:rsidRPr="00B75D8B" w:rsidRDefault="00312042" w:rsidP="003D0F2B">
            <w:pPr>
              <w:spacing w:before="40" w:after="40" w:line="240" w:lineRule="auto"/>
              <w:jc w:val="right"/>
              <w:rPr>
                <w:rFonts w:eastAsia="SimSun"/>
                <w:sz w:val="20"/>
                <w:szCs w:val="20"/>
              </w:rPr>
            </w:pPr>
          </w:p>
        </w:tc>
        <w:tc>
          <w:tcPr>
            <w:tcW w:w="1134" w:type="dxa"/>
            <w:tcBorders>
              <w:top w:val="nil"/>
            </w:tcBorders>
            <w:noWrap/>
            <w:vAlign w:val="center"/>
            <w:hideMark/>
          </w:tcPr>
          <w:p w14:paraId="4DC440FB" w14:textId="77777777" w:rsidR="00312042" w:rsidRPr="00B75D8B" w:rsidRDefault="00312042" w:rsidP="003D0F2B">
            <w:pPr>
              <w:spacing w:before="40" w:after="40" w:line="240" w:lineRule="auto"/>
              <w:jc w:val="right"/>
              <w:rPr>
                <w:rFonts w:eastAsia="SimSun"/>
                <w:sz w:val="20"/>
                <w:szCs w:val="20"/>
              </w:rPr>
            </w:pPr>
          </w:p>
        </w:tc>
        <w:tc>
          <w:tcPr>
            <w:tcW w:w="1245" w:type="dxa"/>
            <w:tcBorders>
              <w:top w:val="nil"/>
            </w:tcBorders>
            <w:noWrap/>
            <w:vAlign w:val="center"/>
            <w:hideMark/>
          </w:tcPr>
          <w:p w14:paraId="7CFDB78B" w14:textId="77777777" w:rsidR="00312042" w:rsidRPr="00B75D8B" w:rsidRDefault="00312042" w:rsidP="003D0F2B">
            <w:pPr>
              <w:spacing w:before="40" w:after="40" w:line="240" w:lineRule="auto"/>
              <w:jc w:val="right"/>
              <w:rPr>
                <w:rFonts w:eastAsia="SimSun"/>
                <w:sz w:val="20"/>
                <w:szCs w:val="20"/>
              </w:rPr>
            </w:pPr>
          </w:p>
        </w:tc>
      </w:tr>
      <w:tr w:rsidR="00F234CD" w:rsidRPr="007D7894" w14:paraId="188086DC" w14:textId="77777777" w:rsidTr="004E3497">
        <w:trPr>
          <w:trHeight w:val="110"/>
          <w:jc w:val="right"/>
        </w:trPr>
        <w:tc>
          <w:tcPr>
            <w:tcW w:w="7230" w:type="dxa"/>
            <w:gridSpan w:val="2"/>
            <w:tcBorders>
              <w:bottom w:val="single" w:sz="4" w:space="0" w:color="auto"/>
            </w:tcBorders>
            <w:shd w:val="clear" w:color="000000" w:fill="B4C6E7"/>
            <w:noWrap/>
            <w:vAlign w:val="center"/>
            <w:hideMark/>
          </w:tcPr>
          <w:p w14:paraId="788F93E4" w14:textId="77777777" w:rsidR="00312042" w:rsidRPr="007D7894" w:rsidRDefault="00312042" w:rsidP="003D0F2B">
            <w:pPr>
              <w:spacing w:before="40" w:after="40" w:line="240" w:lineRule="auto"/>
              <w:rPr>
                <w:rFonts w:eastAsia="SimHei"/>
                <w:b/>
                <w:bCs/>
                <w:sz w:val="20"/>
                <w:szCs w:val="20"/>
              </w:rPr>
            </w:pPr>
            <w:r w:rsidRPr="007D7894">
              <w:rPr>
                <w:rFonts w:eastAsia="SimHei"/>
                <w:b/>
                <w:bCs/>
                <w:color w:val="000000"/>
                <w:sz w:val="20"/>
                <w:szCs w:val="20"/>
                <w:lang w:val="zh-CN"/>
              </w:rPr>
              <w:t>16.</w:t>
            </w:r>
            <w:r w:rsidRPr="007D7894">
              <w:rPr>
                <w:rFonts w:eastAsia="SimHei"/>
                <w:color w:val="000000"/>
                <w:sz w:val="20"/>
                <w:szCs w:val="20"/>
                <w:lang w:val="zh-CN"/>
              </w:rPr>
              <w:t xml:space="preserve"> </w:t>
            </w:r>
            <w:r w:rsidRPr="007D7894">
              <w:rPr>
                <w:rFonts w:eastAsia="SimHei"/>
                <w:b/>
                <w:bCs/>
                <w:color w:val="000000"/>
                <w:sz w:val="20"/>
                <w:szCs w:val="20"/>
                <w:lang w:val="zh-CN"/>
              </w:rPr>
              <w:t>信息技术事务</w:t>
            </w:r>
          </w:p>
        </w:tc>
        <w:tc>
          <w:tcPr>
            <w:tcW w:w="1275" w:type="dxa"/>
            <w:tcBorders>
              <w:bottom w:val="single" w:sz="4" w:space="0" w:color="auto"/>
            </w:tcBorders>
            <w:shd w:val="clear" w:color="000000" w:fill="B4C6E7"/>
            <w:noWrap/>
            <w:vAlign w:val="center"/>
            <w:hideMark/>
          </w:tcPr>
          <w:p w14:paraId="37299002" w14:textId="77777777" w:rsidR="00312042" w:rsidRPr="007D7894" w:rsidRDefault="00312042" w:rsidP="003D0F2B">
            <w:pPr>
              <w:spacing w:before="40" w:after="40" w:line="240" w:lineRule="auto"/>
              <w:jc w:val="right"/>
              <w:rPr>
                <w:rFonts w:eastAsia="SimHei"/>
                <w:b/>
                <w:bCs/>
                <w:sz w:val="20"/>
                <w:szCs w:val="20"/>
              </w:rPr>
            </w:pPr>
            <w:r w:rsidRPr="007D7894">
              <w:rPr>
                <w:rFonts w:eastAsia="SimHei"/>
                <w:b/>
                <w:bCs/>
                <w:color w:val="000000"/>
                <w:sz w:val="20"/>
                <w:szCs w:val="20"/>
                <w:lang w:val="zh-CN"/>
              </w:rPr>
              <w:t>60 500</w:t>
            </w:r>
          </w:p>
        </w:tc>
        <w:tc>
          <w:tcPr>
            <w:tcW w:w="1134" w:type="dxa"/>
            <w:tcBorders>
              <w:bottom w:val="single" w:sz="4" w:space="0" w:color="auto"/>
            </w:tcBorders>
            <w:shd w:val="clear" w:color="000000" w:fill="B4C6E7"/>
            <w:noWrap/>
            <w:vAlign w:val="center"/>
            <w:hideMark/>
          </w:tcPr>
          <w:p w14:paraId="50867212" w14:textId="77777777" w:rsidR="00312042" w:rsidRPr="007D7894" w:rsidRDefault="00312042" w:rsidP="003D0F2B">
            <w:pPr>
              <w:spacing w:before="40" w:after="40" w:line="240" w:lineRule="auto"/>
              <w:jc w:val="right"/>
              <w:rPr>
                <w:rFonts w:eastAsia="SimHei"/>
                <w:b/>
                <w:bCs/>
                <w:sz w:val="20"/>
                <w:szCs w:val="20"/>
              </w:rPr>
            </w:pPr>
            <w:r w:rsidRPr="007D7894">
              <w:rPr>
                <w:rFonts w:eastAsia="SimHei"/>
                <w:b/>
                <w:bCs/>
                <w:color w:val="000000"/>
                <w:sz w:val="20"/>
                <w:szCs w:val="20"/>
                <w:lang w:val="zh-CN"/>
              </w:rPr>
              <w:t>60 500</w:t>
            </w:r>
          </w:p>
        </w:tc>
        <w:tc>
          <w:tcPr>
            <w:tcW w:w="1276" w:type="dxa"/>
            <w:tcBorders>
              <w:bottom w:val="single" w:sz="4" w:space="0" w:color="auto"/>
            </w:tcBorders>
            <w:shd w:val="clear" w:color="000000" w:fill="B4C6E7"/>
            <w:noWrap/>
            <w:vAlign w:val="center"/>
            <w:hideMark/>
          </w:tcPr>
          <w:p w14:paraId="50D2F21B" w14:textId="77777777" w:rsidR="00312042" w:rsidRPr="007D7894" w:rsidRDefault="00312042" w:rsidP="003D0F2B">
            <w:pPr>
              <w:spacing w:before="40" w:after="40" w:line="240" w:lineRule="auto"/>
              <w:jc w:val="right"/>
              <w:rPr>
                <w:rFonts w:eastAsia="SimHei"/>
                <w:b/>
                <w:bCs/>
                <w:sz w:val="20"/>
                <w:szCs w:val="20"/>
              </w:rPr>
            </w:pPr>
            <w:r w:rsidRPr="007D7894">
              <w:rPr>
                <w:rFonts w:eastAsia="SimHei"/>
                <w:b/>
                <w:bCs/>
                <w:color w:val="000000"/>
                <w:sz w:val="20"/>
                <w:szCs w:val="20"/>
                <w:lang w:val="zh-CN"/>
              </w:rPr>
              <w:t>121 000</w:t>
            </w:r>
          </w:p>
        </w:tc>
        <w:tc>
          <w:tcPr>
            <w:tcW w:w="1134" w:type="dxa"/>
            <w:tcBorders>
              <w:bottom w:val="single" w:sz="4" w:space="0" w:color="auto"/>
            </w:tcBorders>
            <w:shd w:val="clear" w:color="000000" w:fill="B4C6E7"/>
            <w:noWrap/>
            <w:vAlign w:val="center"/>
            <w:hideMark/>
          </w:tcPr>
          <w:p w14:paraId="479EE048" w14:textId="77777777" w:rsidR="00312042" w:rsidRPr="007D7894" w:rsidRDefault="00312042" w:rsidP="003D0F2B">
            <w:pPr>
              <w:spacing w:before="40" w:after="40" w:line="240" w:lineRule="auto"/>
              <w:jc w:val="right"/>
              <w:rPr>
                <w:rFonts w:eastAsia="SimHei"/>
                <w:b/>
                <w:bCs/>
                <w:sz w:val="20"/>
                <w:szCs w:val="20"/>
              </w:rPr>
            </w:pPr>
          </w:p>
        </w:tc>
        <w:tc>
          <w:tcPr>
            <w:tcW w:w="1134" w:type="dxa"/>
            <w:tcBorders>
              <w:bottom w:val="single" w:sz="4" w:space="0" w:color="auto"/>
            </w:tcBorders>
            <w:shd w:val="clear" w:color="000000" w:fill="B4C6E7"/>
            <w:noWrap/>
            <w:vAlign w:val="center"/>
            <w:hideMark/>
          </w:tcPr>
          <w:p w14:paraId="350F0844" w14:textId="77777777" w:rsidR="00312042" w:rsidRPr="007D7894" w:rsidRDefault="00312042" w:rsidP="003D0F2B">
            <w:pPr>
              <w:spacing w:before="40" w:after="40" w:line="240" w:lineRule="auto"/>
              <w:jc w:val="right"/>
              <w:rPr>
                <w:rFonts w:eastAsia="SimHei"/>
                <w:b/>
                <w:bCs/>
                <w:sz w:val="20"/>
                <w:szCs w:val="20"/>
              </w:rPr>
            </w:pPr>
          </w:p>
        </w:tc>
        <w:tc>
          <w:tcPr>
            <w:tcW w:w="1245" w:type="dxa"/>
            <w:shd w:val="clear" w:color="000000" w:fill="B4C6E7"/>
            <w:noWrap/>
            <w:vAlign w:val="center"/>
            <w:hideMark/>
          </w:tcPr>
          <w:p w14:paraId="1CBCF7F1" w14:textId="77777777" w:rsidR="00312042" w:rsidRPr="007D7894" w:rsidRDefault="00312042" w:rsidP="003D0F2B">
            <w:pPr>
              <w:spacing w:before="40" w:after="40" w:line="240" w:lineRule="auto"/>
              <w:jc w:val="right"/>
              <w:rPr>
                <w:rFonts w:eastAsia="SimHei"/>
                <w:b/>
                <w:bCs/>
                <w:sz w:val="20"/>
                <w:szCs w:val="20"/>
              </w:rPr>
            </w:pPr>
          </w:p>
        </w:tc>
      </w:tr>
      <w:tr w:rsidR="00F234CD" w:rsidRPr="007D7894" w14:paraId="436DCCC7" w14:textId="77777777" w:rsidTr="00276C83">
        <w:trPr>
          <w:trHeight w:val="42"/>
          <w:jc w:val="right"/>
        </w:trPr>
        <w:tc>
          <w:tcPr>
            <w:tcW w:w="7230" w:type="dxa"/>
            <w:gridSpan w:val="2"/>
            <w:tcBorders>
              <w:top w:val="single" w:sz="4" w:space="0" w:color="auto"/>
              <w:bottom w:val="single" w:sz="4" w:space="0" w:color="auto"/>
            </w:tcBorders>
            <w:shd w:val="clear" w:color="000000" w:fill="DBB731"/>
            <w:noWrap/>
            <w:vAlign w:val="center"/>
            <w:hideMark/>
          </w:tcPr>
          <w:p w14:paraId="15C26324" w14:textId="77777777" w:rsidR="00312042" w:rsidRPr="007D7894" w:rsidRDefault="00312042" w:rsidP="003D0F2B">
            <w:pPr>
              <w:spacing w:before="40" w:after="40" w:line="240" w:lineRule="auto"/>
              <w:ind w:firstLineChars="100" w:firstLine="201"/>
              <w:rPr>
                <w:rFonts w:eastAsia="SimHei"/>
                <w:b/>
                <w:bCs/>
                <w:sz w:val="20"/>
                <w:szCs w:val="20"/>
              </w:rPr>
            </w:pPr>
            <w:r w:rsidRPr="007D7894">
              <w:rPr>
                <w:rFonts w:eastAsia="SimHei"/>
                <w:b/>
                <w:bCs/>
                <w:color w:val="000000"/>
                <w:sz w:val="20"/>
                <w:szCs w:val="20"/>
                <w:lang w:val="zh-CN"/>
              </w:rPr>
              <w:t>共计（</w:t>
            </w:r>
            <w:r w:rsidRPr="007D7894">
              <w:rPr>
                <w:rFonts w:eastAsia="SimHei"/>
                <w:b/>
                <w:bCs/>
                <w:color w:val="000000"/>
                <w:sz w:val="20"/>
                <w:szCs w:val="20"/>
                <w:lang w:val="zh-CN"/>
              </w:rPr>
              <w:t>G</w:t>
            </w:r>
            <w:r w:rsidRPr="007D7894">
              <w:rPr>
                <w:rFonts w:eastAsia="SimHei"/>
                <w:b/>
                <w:bCs/>
                <w:color w:val="000000"/>
                <w:sz w:val="20"/>
                <w:szCs w:val="20"/>
                <w:lang w:val="zh-CN"/>
              </w:rPr>
              <w:t>）</w:t>
            </w:r>
          </w:p>
        </w:tc>
        <w:tc>
          <w:tcPr>
            <w:tcW w:w="1275" w:type="dxa"/>
            <w:tcBorders>
              <w:top w:val="single" w:sz="4" w:space="0" w:color="auto"/>
              <w:bottom w:val="single" w:sz="4" w:space="0" w:color="auto"/>
            </w:tcBorders>
            <w:shd w:val="clear" w:color="000000" w:fill="DBB731"/>
            <w:noWrap/>
            <w:vAlign w:val="center"/>
            <w:hideMark/>
          </w:tcPr>
          <w:p w14:paraId="5D621EEA" w14:textId="77777777" w:rsidR="00312042" w:rsidRPr="007D7894" w:rsidRDefault="00312042" w:rsidP="003D0F2B">
            <w:pPr>
              <w:spacing w:before="40" w:after="40" w:line="240" w:lineRule="auto"/>
              <w:jc w:val="right"/>
              <w:rPr>
                <w:rFonts w:eastAsia="SimHei"/>
                <w:b/>
                <w:bCs/>
                <w:sz w:val="20"/>
                <w:szCs w:val="20"/>
              </w:rPr>
            </w:pPr>
            <w:r w:rsidRPr="007D7894">
              <w:rPr>
                <w:rFonts w:eastAsia="SimHei"/>
                <w:b/>
                <w:bCs/>
                <w:color w:val="000000"/>
                <w:sz w:val="20"/>
                <w:szCs w:val="20"/>
                <w:lang w:val="zh-CN"/>
              </w:rPr>
              <w:t>225 500</w:t>
            </w:r>
          </w:p>
        </w:tc>
        <w:tc>
          <w:tcPr>
            <w:tcW w:w="1134" w:type="dxa"/>
            <w:tcBorders>
              <w:top w:val="single" w:sz="4" w:space="0" w:color="auto"/>
              <w:bottom w:val="single" w:sz="4" w:space="0" w:color="auto"/>
            </w:tcBorders>
            <w:shd w:val="clear" w:color="000000" w:fill="DBB731"/>
            <w:noWrap/>
            <w:vAlign w:val="center"/>
            <w:hideMark/>
          </w:tcPr>
          <w:p w14:paraId="1848D1C0" w14:textId="77777777" w:rsidR="00312042" w:rsidRPr="007D7894" w:rsidRDefault="00312042" w:rsidP="003D0F2B">
            <w:pPr>
              <w:spacing w:before="40" w:after="40" w:line="240" w:lineRule="auto"/>
              <w:jc w:val="right"/>
              <w:rPr>
                <w:rFonts w:eastAsia="SimHei"/>
                <w:b/>
                <w:bCs/>
                <w:sz w:val="20"/>
                <w:szCs w:val="20"/>
              </w:rPr>
            </w:pPr>
            <w:r w:rsidRPr="007D7894">
              <w:rPr>
                <w:rFonts w:eastAsia="SimHei"/>
                <w:b/>
                <w:bCs/>
                <w:color w:val="000000"/>
                <w:sz w:val="20"/>
                <w:szCs w:val="20"/>
                <w:lang w:val="zh-CN"/>
              </w:rPr>
              <w:t>225 500</w:t>
            </w:r>
          </w:p>
        </w:tc>
        <w:tc>
          <w:tcPr>
            <w:tcW w:w="1276" w:type="dxa"/>
            <w:tcBorders>
              <w:top w:val="single" w:sz="4" w:space="0" w:color="auto"/>
              <w:bottom w:val="single" w:sz="4" w:space="0" w:color="auto"/>
            </w:tcBorders>
            <w:shd w:val="clear" w:color="000000" w:fill="DBB731"/>
            <w:noWrap/>
            <w:vAlign w:val="center"/>
            <w:hideMark/>
          </w:tcPr>
          <w:p w14:paraId="3CA364F4" w14:textId="77777777" w:rsidR="00312042" w:rsidRPr="007D7894" w:rsidRDefault="00312042" w:rsidP="003D0F2B">
            <w:pPr>
              <w:spacing w:before="40" w:after="40" w:line="240" w:lineRule="auto"/>
              <w:jc w:val="right"/>
              <w:rPr>
                <w:rFonts w:eastAsia="SimHei"/>
                <w:b/>
                <w:bCs/>
                <w:sz w:val="20"/>
                <w:szCs w:val="20"/>
              </w:rPr>
            </w:pPr>
            <w:r w:rsidRPr="007D7894">
              <w:rPr>
                <w:rFonts w:eastAsia="SimHei"/>
                <w:b/>
                <w:bCs/>
                <w:color w:val="000000"/>
                <w:sz w:val="20"/>
                <w:szCs w:val="20"/>
                <w:lang w:val="zh-CN"/>
              </w:rPr>
              <w:t>451 000</w:t>
            </w:r>
          </w:p>
        </w:tc>
        <w:tc>
          <w:tcPr>
            <w:tcW w:w="1134" w:type="dxa"/>
            <w:tcBorders>
              <w:top w:val="single" w:sz="4" w:space="0" w:color="auto"/>
              <w:bottom w:val="single" w:sz="4" w:space="0" w:color="auto"/>
            </w:tcBorders>
            <w:shd w:val="clear" w:color="000000" w:fill="DBB731"/>
            <w:noWrap/>
            <w:vAlign w:val="center"/>
            <w:hideMark/>
          </w:tcPr>
          <w:p w14:paraId="6364B2F0" w14:textId="77777777" w:rsidR="00312042" w:rsidRPr="007D7894" w:rsidRDefault="00312042" w:rsidP="003D0F2B">
            <w:pPr>
              <w:spacing w:before="40" w:after="40" w:line="240" w:lineRule="auto"/>
              <w:jc w:val="right"/>
              <w:rPr>
                <w:rFonts w:eastAsia="SimHei"/>
                <w:b/>
                <w:bCs/>
                <w:sz w:val="20"/>
                <w:szCs w:val="20"/>
              </w:rPr>
            </w:pPr>
          </w:p>
        </w:tc>
        <w:tc>
          <w:tcPr>
            <w:tcW w:w="1134" w:type="dxa"/>
            <w:tcBorders>
              <w:top w:val="single" w:sz="4" w:space="0" w:color="auto"/>
              <w:bottom w:val="single" w:sz="4" w:space="0" w:color="auto"/>
            </w:tcBorders>
            <w:shd w:val="clear" w:color="000000" w:fill="DBB731"/>
            <w:noWrap/>
            <w:vAlign w:val="center"/>
            <w:hideMark/>
          </w:tcPr>
          <w:p w14:paraId="29319A46" w14:textId="77777777" w:rsidR="00312042" w:rsidRPr="007D7894" w:rsidRDefault="00312042" w:rsidP="003D0F2B">
            <w:pPr>
              <w:spacing w:before="40" w:after="40" w:line="240" w:lineRule="auto"/>
              <w:jc w:val="right"/>
              <w:rPr>
                <w:rFonts w:eastAsia="SimHei"/>
                <w:b/>
                <w:bCs/>
                <w:sz w:val="20"/>
                <w:szCs w:val="20"/>
              </w:rPr>
            </w:pPr>
          </w:p>
        </w:tc>
        <w:tc>
          <w:tcPr>
            <w:tcW w:w="1245" w:type="dxa"/>
            <w:tcBorders>
              <w:top w:val="nil"/>
            </w:tcBorders>
            <w:shd w:val="clear" w:color="000000" w:fill="DBB731"/>
            <w:noWrap/>
            <w:vAlign w:val="center"/>
            <w:hideMark/>
          </w:tcPr>
          <w:p w14:paraId="6EF83749" w14:textId="77777777" w:rsidR="00312042" w:rsidRPr="007D7894" w:rsidRDefault="00312042" w:rsidP="003D0F2B">
            <w:pPr>
              <w:spacing w:before="40" w:after="40" w:line="240" w:lineRule="auto"/>
              <w:jc w:val="right"/>
              <w:rPr>
                <w:rFonts w:eastAsia="SimHei"/>
                <w:b/>
                <w:bCs/>
                <w:sz w:val="20"/>
                <w:szCs w:val="20"/>
              </w:rPr>
            </w:pPr>
          </w:p>
        </w:tc>
      </w:tr>
      <w:tr w:rsidR="00F234CD" w:rsidRPr="007D7894" w14:paraId="3264D794" w14:textId="77777777" w:rsidTr="00276C83">
        <w:trPr>
          <w:trHeight w:val="57"/>
          <w:jc w:val="right"/>
        </w:trPr>
        <w:tc>
          <w:tcPr>
            <w:tcW w:w="7230" w:type="dxa"/>
            <w:gridSpan w:val="2"/>
            <w:tcBorders>
              <w:top w:val="single" w:sz="4" w:space="0" w:color="auto"/>
            </w:tcBorders>
            <w:noWrap/>
            <w:vAlign w:val="center"/>
            <w:hideMark/>
          </w:tcPr>
          <w:p w14:paraId="6655BF70" w14:textId="77777777" w:rsidR="00312042" w:rsidRPr="007D7894" w:rsidRDefault="00312042" w:rsidP="003D0F2B">
            <w:pPr>
              <w:keepNext/>
              <w:keepLines/>
              <w:spacing w:before="40" w:after="40" w:line="240" w:lineRule="auto"/>
              <w:rPr>
                <w:rFonts w:eastAsia="SimHei"/>
                <w:b/>
                <w:bCs/>
                <w:sz w:val="20"/>
                <w:szCs w:val="20"/>
              </w:rPr>
            </w:pPr>
            <w:r w:rsidRPr="007D7894">
              <w:rPr>
                <w:rFonts w:eastAsia="SimHei"/>
                <w:b/>
                <w:bCs/>
                <w:color w:val="000000"/>
                <w:sz w:val="20"/>
                <w:szCs w:val="20"/>
                <w:lang w:val="zh-CN"/>
              </w:rPr>
              <w:t>所有活动所需资源</w:t>
            </w:r>
          </w:p>
        </w:tc>
        <w:tc>
          <w:tcPr>
            <w:tcW w:w="1275" w:type="dxa"/>
            <w:tcBorders>
              <w:top w:val="single" w:sz="4" w:space="0" w:color="auto"/>
            </w:tcBorders>
            <w:noWrap/>
            <w:vAlign w:val="center"/>
            <w:hideMark/>
          </w:tcPr>
          <w:p w14:paraId="029E2107" w14:textId="77777777" w:rsidR="00312042" w:rsidRPr="007D7894" w:rsidRDefault="00312042" w:rsidP="003D0F2B">
            <w:pPr>
              <w:keepNext/>
              <w:keepLines/>
              <w:spacing w:before="40" w:after="40" w:line="240" w:lineRule="auto"/>
              <w:jc w:val="right"/>
              <w:rPr>
                <w:rFonts w:eastAsia="SimHei"/>
                <w:b/>
                <w:bCs/>
                <w:sz w:val="20"/>
                <w:szCs w:val="20"/>
              </w:rPr>
            </w:pPr>
          </w:p>
        </w:tc>
        <w:tc>
          <w:tcPr>
            <w:tcW w:w="1134" w:type="dxa"/>
            <w:tcBorders>
              <w:top w:val="single" w:sz="4" w:space="0" w:color="auto"/>
            </w:tcBorders>
            <w:noWrap/>
            <w:vAlign w:val="center"/>
            <w:hideMark/>
          </w:tcPr>
          <w:p w14:paraId="0765CE42" w14:textId="77777777" w:rsidR="00312042" w:rsidRPr="007D7894" w:rsidRDefault="00312042" w:rsidP="003D0F2B">
            <w:pPr>
              <w:keepNext/>
              <w:keepLines/>
              <w:spacing w:before="40" w:after="40" w:line="240" w:lineRule="auto"/>
              <w:jc w:val="right"/>
              <w:rPr>
                <w:rFonts w:eastAsia="SimHei"/>
                <w:b/>
                <w:bCs/>
                <w:sz w:val="20"/>
                <w:szCs w:val="20"/>
              </w:rPr>
            </w:pPr>
          </w:p>
        </w:tc>
        <w:tc>
          <w:tcPr>
            <w:tcW w:w="1276" w:type="dxa"/>
            <w:tcBorders>
              <w:top w:val="single" w:sz="4" w:space="0" w:color="auto"/>
            </w:tcBorders>
            <w:noWrap/>
            <w:vAlign w:val="center"/>
            <w:hideMark/>
          </w:tcPr>
          <w:p w14:paraId="67A65CBE" w14:textId="77777777" w:rsidR="00312042" w:rsidRPr="007D7894" w:rsidRDefault="00312042" w:rsidP="003D0F2B">
            <w:pPr>
              <w:keepNext/>
              <w:keepLines/>
              <w:spacing w:before="40" w:after="40" w:line="240" w:lineRule="auto"/>
              <w:jc w:val="right"/>
              <w:rPr>
                <w:rFonts w:eastAsia="SimHei"/>
                <w:b/>
                <w:bCs/>
                <w:sz w:val="20"/>
                <w:szCs w:val="20"/>
              </w:rPr>
            </w:pPr>
          </w:p>
        </w:tc>
        <w:tc>
          <w:tcPr>
            <w:tcW w:w="1134" w:type="dxa"/>
            <w:tcBorders>
              <w:top w:val="single" w:sz="4" w:space="0" w:color="auto"/>
            </w:tcBorders>
            <w:noWrap/>
            <w:vAlign w:val="center"/>
            <w:hideMark/>
          </w:tcPr>
          <w:p w14:paraId="7440E0A5" w14:textId="77777777" w:rsidR="00312042" w:rsidRPr="007D7894" w:rsidRDefault="00312042" w:rsidP="003D0F2B">
            <w:pPr>
              <w:keepNext/>
              <w:keepLines/>
              <w:spacing w:before="40" w:after="40" w:line="240" w:lineRule="auto"/>
              <w:jc w:val="right"/>
              <w:rPr>
                <w:rFonts w:eastAsia="SimHei"/>
                <w:b/>
                <w:bCs/>
                <w:sz w:val="20"/>
                <w:szCs w:val="20"/>
              </w:rPr>
            </w:pPr>
          </w:p>
        </w:tc>
        <w:tc>
          <w:tcPr>
            <w:tcW w:w="1134" w:type="dxa"/>
            <w:tcBorders>
              <w:top w:val="single" w:sz="4" w:space="0" w:color="auto"/>
            </w:tcBorders>
            <w:noWrap/>
            <w:vAlign w:val="center"/>
            <w:hideMark/>
          </w:tcPr>
          <w:p w14:paraId="77F6FF9E" w14:textId="77777777" w:rsidR="00312042" w:rsidRPr="007D7894" w:rsidRDefault="00312042" w:rsidP="003D0F2B">
            <w:pPr>
              <w:keepNext/>
              <w:keepLines/>
              <w:spacing w:before="40" w:after="40" w:line="240" w:lineRule="auto"/>
              <w:jc w:val="right"/>
              <w:rPr>
                <w:rFonts w:eastAsia="SimHei"/>
                <w:b/>
                <w:bCs/>
                <w:sz w:val="20"/>
                <w:szCs w:val="20"/>
              </w:rPr>
            </w:pPr>
          </w:p>
        </w:tc>
        <w:tc>
          <w:tcPr>
            <w:tcW w:w="1245" w:type="dxa"/>
            <w:noWrap/>
            <w:vAlign w:val="center"/>
            <w:hideMark/>
          </w:tcPr>
          <w:p w14:paraId="59B93CF8" w14:textId="77777777" w:rsidR="00312042" w:rsidRPr="007D7894" w:rsidRDefault="00312042" w:rsidP="003D0F2B">
            <w:pPr>
              <w:keepNext/>
              <w:keepLines/>
              <w:spacing w:before="40" w:after="40" w:line="240" w:lineRule="auto"/>
              <w:jc w:val="right"/>
              <w:rPr>
                <w:rFonts w:eastAsia="SimHei"/>
                <w:b/>
                <w:bCs/>
                <w:sz w:val="20"/>
                <w:szCs w:val="20"/>
              </w:rPr>
            </w:pPr>
          </w:p>
        </w:tc>
      </w:tr>
      <w:tr w:rsidR="00F234CD" w:rsidRPr="00B75D8B" w14:paraId="224A1151" w14:textId="77777777" w:rsidTr="00276C83">
        <w:trPr>
          <w:trHeight w:val="58"/>
          <w:jc w:val="right"/>
        </w:trPr>
        <w:tc>
          <w:tcPr>
            <w:tcW w:w="7230" w:type="dxa"/>
            <w:gridSpan w:val="2"/>
            <w:noWrap/>
            <w:vAlign w:val="center"/>
            <w:hideMark/>
          </w:tcPr>
          <w:p w14:paraId="61AF084E" w14:textId="6C105B10" w:rsidR="00312042" w:rsidRPr="007D7894" w:rsidRDefault="00312042" w:rsidP="003D0F2B">
            <w:pPr>
              <w:keepNext/>
              <w:keepLines/>
              <w:spacing w:before="40" w:after="40" w:line="240" w:lineRule="auto"/>
              <w:ind w:firstLineChars="100" w:firstLine="201"/>
              <w:rPr>
                <w:rFonts w:eastAsia="SimHei"/>
                <w:b/>
                <w:bCs/>
                <w:sz w:val="20"/>
                <w:szCs w:val="20"/>
              </w:rPr>
            </w:pPr>
            <w:r w:rsidRPr="007D7894">
              <w:rPr>
                <w:rFonts w:eastAsia="SimHei"/>
                <w:b/>
                <w:bCs/>
                <w:color w:val="000000"/>
                <w:sz w:val="20"/>
                <w:szCs w:val="20"/>
                <w:lang w:val="zh-CN"/>
              </w:rPr>
              <w:t>共计（</w:t>
            </w:r>
            <w:r w:rsidRPr="007D7894">
              <w:rPr>
                <w:rFonts w:eastAsia="SimHei"/>
                <w:b/>
                <w:bCs/>
                <w:color w:val="000000"/>
                <w:sz w:val="20"/>
                <w:szCs w:val="20"/>
                <w:lang w:val="zh-CN"/>
              </w:rPr>
              <w:t>A–G</w:t>
            </w:r>
            <w:r w:rsidRPr="007D7894">
              <w:rPr>
                <w:rFonts w:eastAsia="SimHei"/>
                <w:b/>
                <w:bCs/>
                <w:color w:val="000000"/>
                <w:sz w:val="20"/>
                <w:szCs w:val="20"/>
                <w:lang w:val="zh-CN"/>
              </w:rPr>
              <w:t>），不包括方案支助费用</w:t>
            </w:r>
          </w:p>
        </w:tc>
        <w:tc>
          <w:tcPr>
            <w:tcW w:w="1275" w:type="dxa"/>
            <w:noWrap/>
            <w:vAlign w:val="center"/>
            <w:hideMark/>
          </w:tcPr>
          <w:p w14:paraId="12DE7360" w14:textId="77777777" w:rsidR="00312042" w:rsidRPr="00E0566C" w:rsidRDefault="00312042" w:rsidP="003D0F2B">
            <w:pPr>
              <w:keepNext/>
              <w:keepLines/>
              <w:spacing w:before="40" w:after="40" w:line="240" w:lineRule="auto"/>
              <w:jc w:val="right"/>
              <w:rPr>
                <w:rFonts w:eastAsia="SimSun"/>
                <w:sz w:val="20"/>
                <w:szCs w:val="20"/>
              </w:rPr>
            </w:pPr>
            <w:r w:rsidRPr="00E0566C">
              <w:rPr>
                <w:rFonts w:eastAsia="SimSun"/>
                <w:color w:val="000000"/>
                <w:sz w:val="20"/>
                <w:szCs w:val="20"/>
                <w:lang w:val="zh-CN"/>
              </w:rPr>
              <w:t>3 384 057</w:t>
            </w:r>
          </w:p>
        </w:tc>
        <w:tc>
          <w:tcPr>
            <w:tcW w:w="1134" w:type="dxa"/>
            <w:noWrap/>
            <w:vAlign w:val="center"/>
            <w:hideMark/>
          </w:tcPr>
          <w:p w14:paraId="7AFCF7F2" w14:textId="77777777" w:rsidR="00312042" w:rsidRPr="00E0566C" w:rsidRDefault="00312042" w:rsidP="003D0F2B">
            <w:pPr>
              <w:keepNext/>
              <w:keepLines/>
              <w:spacing w:before="40" w:after="40" w:line="240" w:lineRule="auto"/>
              <w:jc w:val="right"/>
              <w:rPr>
                <w:rFonts w:eastAsia="SimSun"/>
                <w:sz w:val="20"/>
                <w:szCs w:val="20"/>
              </w:rPr>
            </w:pPr>
            <w:r w:rsidRPr="00E0566C">
              <w:rPr>
                <w:rFonts w:eastAsia="SimSun"/>
                <w:color w:val="000000"/>
                <w:sz w:val="20"/>
                <w:szCs w:val="20"/>
                <w:lang w:val="zh-CN"/>
              </w:rPr>
              <w:t>4 162 495</w:t>
            </w:r>
          </w:p>
        </w:tc>
        <w:tc>
          <w:tcPr>
            <w:tcW w:w="1276" w:type="dxa"/>
            <w:noWrap/>
            <w:vAlign w:val="center"/>
            <w:hideMark/>
          </w:tcPr>
          <w:p w14:paraId="55C10975" w14:textId="77777777" w:rsidR="00312042" w:rsidRPr="00E0566C" w:rsidRDefault="00312042" w:rsidP="003D0F2B">
            <w:pPr>
              <w:keepNext/>
              <w:keepLines/>
              <w:spacing w:before="40" w:after="40" w:line="240" w:lineRule="auto"/>
              <w:jc w:val="right"/>
              <w:rPr>
                <w:rFonts w:eastAsia="SimSun"/>
                <w:sz w:val="20"/>
                <w:szCs w:val="20"/>
              </w:rPr>
            </w:pPr>
            <w:r w:rsidRPr="00E0566C">
              <w:rPr>
                <w:rFonts w:eastAsia="SimSun"/>
                <w:color w:val="000000"/>
                <w:sz w:val="20"/>
                <w:szCs w:val="20"/>
                <w:lang w:val="zh-CN"/>
              </w:rPr>
              <w:t>7 546 552</w:t>
            </w:r>
          </w:p>
        </w:tc>
        <w:tc>
          <w:tcPr>
            <w:tcW w:w="1134" w:type="dxa"/>
            <w:noWrap/>
            <w:vAlign w:val="center"/>
            <w:hideMark/>
          </w:tcPr>
          <w:p w14:paraId="6994A1CC" w14:textId="77777777" w:rsidR="00312042" w:rsidRPr="00E0566C" w:rsidRDefault="00312042" w:rsidP="003D0F2B">
            <w:pPr>
              <w:keepNext/>
              <w:keepLines/>
              <w:spacing w:before="40" w:after="40" w:line="240" w:lineRule="auto"/>
              <w:jc w:val="right"/>
              <w:rPr>
                <w:rFonts w:eastAsia="SimSun"/>
                <w:sz w:val="20"/>
                <w:szCs w:val="20"/>
              </w:rPr>
            </w:pPr>
            <w:r w:rsidRPr="00E0566C">
              <w:rPr>
                <w:rFonts w:eastAsia="SimSun"/>
                <w:color w:val="000000"/>
                <w:sz w:val="20"/>
                <w:szCs w:val="20"/>
                <w:lang w:val="zh-CN"/>
              </w:rPr>
              <w:t>1 839 500</w:t>
            </w:r>
          </w:p>
        </w:tc>
        <w:tc>
          <w:tcPr>
            <w:tcW w:w="1134" w:type="dxa"/>
            <w:noWrap/>
            <w:vAlign w:val="center"/>
            <w:hideMark/>
          </w:tcPr>
          <w:p w14:paraId="060FF637" w14:textId="77777777" w:rsidR="00312042" w:rsidRPr="00E0566C" w:rsidRDefault="00312042" w:rsidP="003D0F2B">
            <w:pPr>
              <w:keepNext/>
              <w:keepLines/>
              <w:spacing w:before="40" w:after="40" w:line="240" w:lineRule="auto"/>
              <w:jc w:val="right"/>
              <w:rPr>
                <w:rFonts w:eastAsia="SimSun"/>
                <w:sz w:val="20"/>
                <w:szCs w:val="20"/>
              </w:rPr>
            </w:pPr>
            <w:r w:rsidRPr="00E0566C">
              <w:rPr>
                <w:rFonts w:eastAsia="SimSun"/>
                <w:color w:val="000000"/>
                <w:sz w:val="20"/>
                <w:szCs w:val="20"/>
                <w:lang w:val="zh-CN"/>
              </w:rPr>
              <w:t>2 489 500</w:t>
            </w:r>
          </w:p>
        </w:tc>
        <w:tc>
          <w:tcPr>
            <w:tcW w:w="1245" w:type="dxa"/>
            <w:noWrap/>
            <w:vAlign w:val="center"/>
            <w:hideMark/>
          </w:tcPr>
          <w:p w14:paraId="2D654D0F" w14:textId="77777777" w:rsidR="00312042" w:rsidRPr="00E0566C" w:rsidRDefault="00312042" w:rsidP="003D0F2B">
            <w:pPr>
              <w:keepNext/>
              <w:keepLines/>
              <w:spacing w:before="40" w:after="40" w:line="240" w:lineRule="auto"/>
              <w:jc w:val="right"/>
              <w:rPr>
                <w:rFonts w:eastAsia="SimSun"/>
                <w:sz w:val="20"/>
                <w:szCs w:val="20"/>
              </w:rPr>
            </w:pPr>
            <w:r w:rsidRPr="00E0566C">
              <w:rPr>
                <w:rFonts w:eastAsia="SimSun"/>
                <w:color w:val="000000"/>
                <w:sz w:val="20"/>
                <w:szCs w:val="20"/>
                <w:lang w:val="zh-CN"/>
              </w:rPr>
              <w:t>4 329 000</w:t>
            </w:r>
          </w:p>
        </w:tc>
      </w:tr>
      <w:tr w:rsidR="00F234CD" w:rsidRPr="003C3090" w14:paraId="763EB4BD" w14:textId="77777777" w:rsidTr="00DD753D">
        <w:trPr>
          <w:trHeight w:val="315"/>
          <w:jc w:val="right"/>
        </w:trPr>
        <w:tc>
          <w:tcPr>
            <w:tcW w:w="7230" w:type="dxa"/>
            <w:gridSpan w:val="2"/>
            <w:tcBorders>
              <w:bottom w:val="single" w:sz="4" w:space="0" w:color="auto"/>
            </w:tcBorders>
            <w:noWrap/>
            <w:vAlign w:val="center"/>
            <w:hideMark/>
          </w:tcPr>
          <w:p w14:paraId="0E87143D" w14:textId="3DC633EF" w:rsidR="00312042" w:rsidRPr="003C3090" w:rsidRDefault="00312042" w:rsidP="003D0F2B">
            <w:pPr>
              <w:keepNext/>
              <w:keepLines/>
              <w:spacing w:before="40" w:after="40" w:line="240" w:lineRule="auto"/>
              <w:rPr>
                <w:rFonts w:ascii="SimSun" w:eastAsia="SimSun" w:hAnsi="SimSun"/>
                <w:sz w:val="20"/>
                <w:szCs w:val="20"/>
              </w:rPr>
            </w:pPr>
            <w:r w:rsidRPr="003C3090">
              <w:rPr>
                <w:rFonts w:ascii="SimSun" w:eastAsia="SimSun" w:hAnsi="SimSun"/>
                <w:color w:val="000000"/>
                <w:sz w:val="20"/>
                <w:szCs w:val="20"/>
                <w:lang w:val="zh-CN"/>
              </w:rPr>
              <w:t>方案支助费用</w:t>
            </w:r>
          </w:p>
        </w:tc>
        <w:tc>
          <w:tcPr>
            <w:tcW w:w="1275" w:type="dxa"/>
            <w:tcBorders>
              <w:bottom w:val="single" w:sz="4" w:space="0" w:color="auto"/>
            </w:tcBorders>
            <w:noWrap/>
            <w:vAlign w:val="center"/>
            <w:hideMark/>
          </w:tcPr>
          <w:p w14:paraId="6F202A65" w14:textId="77777777" w:rsidR="00312042" w:rsidRPr="00E0566C" w:rsidRDefault="00312042" w:rsidP="003D0F2B">
            <w:pPr>
              <w:keepNext/>
              <w:keepLines/>
              <w:spacing w:before="40" w:after="40" w:line="240" w:lineRule="auto"/>
              <w:jc w:val="right"/>
              <w:rPr>
                <w:rFonts w:eastAsia="SimSun"/>
                <w:sz w:val="20"/>
                <w:szCs w:val="20"/>
              </w:rPr>
            </w:pPr>
            <w:r w:rsidRPr="00E0566C">
              <w:rPr>
                <w:rFonts w:eastAsia="SimSun"/>
                <w:color w:val="000000"/>
                <w:sz w:val="20"/>
                <w:szCs w:val="20"/>
                <w:lang w:val="zh-CN"/>
              </w:rPr>
              <w:t>439 927</w:t>
            </w:r>
          </w:p>
        </w:tc>
        <w:tc>
          <w:tcPr>
            <w:tcW w:w="1134" w:type="dxa"/>
            <w:tcBorders>
              <w:bottom w:val="single" w:sz="4" w:space="0" w:color="auto"/>
            </w:tcBorders>
            <w:noWrap/>
            <w:vAlign w:val="center"/>
            <w:hideMark/>
          </w:tcPr>
          <w:p w14:paraId="40075469" w14:textId="77777777" w:rsidR="00312042" w:rsidRPr="00E0566C" w:rsidRDefault="00312042" w:rsidP="003D0F2B">
            <w:pPr>
              <w:keepNext/>
              <w:keepLines/>
              <w:spacing w:before="40" w:after="40" w:line="240" w:lineRule="auto"/>
              <w:jc w:val="right"/>
              <w:rPr>
                <w:rFonts w:eastAsia="SimSun"/>
                <w:sz w:val="20"/>
                <w:szCs w:val="20"/>
              </w:rPr>
            </w:pPr>
            <w:r w:rsidRPr="00E0566C">
              <w:rPr>
                <w:rFonts w:eastAsia="SimSun"/>
                <w:color w:val="000000"/>
                <w:sz w:val="20"/>
                <w:szCs w:val="20"/>
                <w:lang w:val="zh-CN"/>
              </w:rPr>
              <w:t>541 124</w:t>
            </w:r>
          </w:p>
        </w:tc>
        <w:tc>
          <w:tcPr>
            <w:tcW w:w="1276" w:type="dxa"/>
            <w:tcBorders>
              <w:bottom w:val="single" w:sz="4" w:space="0" w:color="auto"/>
            </w:tcBorders>
            <w:noWrap/>
            <w:vAlign w:val="center"/>
            <w:hideMark/>
          </w:tcPr>
          <w:p w14:paraId="743E1363" w14:textId="77777777" w:rsidR="00312042" w:rsidRPr="00E0566C" w:rsidRDefault="00312042" w:rsidP="003D0F2B">
            <w:pPr>
              <w:keepNext/>
              <w:keepLines/>
              <w:spacing w:before="40" w:after="40" w:line="240" w:lineRule="auto"/>
              <w:jc w:val="right"/>
              <w:rPr>
                <w:rFonts w:eastAsia="SimSun"/>
                <w:sz w:val="20"/>
                <w:szCs w:val="20"/>
              </w:rPr>
            </w:pPr>
            <w:r w:rsidRPr="00E0566C">
              <w:rPr>
                <w:rFonts w:eastAsia="SimSun"/>
                <w:color w:val="000000"/>
                <w:sz w:val="20"/>
                <w:szCs w:val="20"/>
                <w:lang w:val="zh-CN"/>
              </w:rPr>
              <w:t>981 052</w:t>
            </w:r>
          </w:p>
        </w:tc>
        <w:tc>
          <w:tcPr>
            <w:tcW w:w="1134" w:type="dxa"/>
            <w:tcBorders>
              <w:bottom w:val="single" w:sz="4" w:space="0" w:color="auto"/>
            </w:tcBorders>
            <w:noWrap/>
            <w:vAlign w:val="center"/>
            <w:hideMark/>
          </w:tcPr>
          <w:p w14:paraId="0C7AB59A" w14:textId="77777777" w:rsidR="00312042" w:rsidRPr="00E0566C" w:rsidRDefault="00312042" w:rsidP="003D0F2B">
            <w:pPr>
              <w:keepNext/>
              <w:keepLines/>
              <w:spacing w:before="40" w:after="40" w:line="240" w:lineRule="auto"/>
              <w:jc w:val="right"/>
              <w:rPr>
                <w:rFonts w:eastAsia="SimSun"/>
                <w:sz w:val="20"/>
                <w:szCs w:val="20"/>
              </w:rPr>
            </w:pPr>
            <w:r w:rsidRPr="00E0566C">
              <w:rPr>
                <w:rFonts w:eastAsia="SimSun"/>
                <w:color w:val="000000"/>
                <w:sz w:val="20"/>
                <w:szCs w:val="20"/>
                <w:lang w:val="zh-CN"/>
              </w:rPr>
              <w:t>239 135</w:t>
            </w:r>
          </w:p>
        </w:tc>
        <w:tc>
          <w:tcPr>
            <w:tcW w:w="1134" w:type="dxa"/>
            <w:tcBorders>
              <w:bottom w:val="single" w:sz="4" w:space="0" w:color="auto"/>
            </w:tcBorders>
            <w:noWrap/>
            <w:vAlign w:val="center"/>
            <w:hideMark/>
          </w:tcPr>
          <w:p w14:paraId="5A959981" w14:textId="77777777" w:rsidR="00312042" w:rsidRPr="00E0566C" w:rsidRDefault="00312042" w:rsidP="003D0F2B">
            <w:pPr>
              <w:keepNext/>
              <w:keepLines/>
              <w:spacing w:before="40" w:after="40" w:line="240" w:lineRule="auto"/>
              <w:jc w:val="right"/>
              <w:rPr>
                <w:rFonts w:eastAsia="SimSun"/>
                <w:sz w:val="20"/>
                <w:szCs w:val="20"/>
              </w:rPr>
            </w:pPr>
            <w:r w:rsidRPr="00E0566C">
              <w:rPr>
                <w:rFonts w:eastAsia="SimSun"/>
                <w:color w:val="000000"/>
                <w:sz w:val="20"/>
                <w:szCs w:val="20"/>
                <w:lang w:val="zh-CN"/>
              </w:rPr>
              <w:t>323 635</w:t>
            </w:r>
          </w:p>
        </w:tc>
        <w:tc>
          <w:tcPr>
            <w:tcW w:w="1245" w:type="dxa"/>
            <w:noWrap/>
            <w:vAlign w:val="center"/>
            <w:hideMark/>
          </w:tcPr>
          <w:p w14:paraId="382ECB6C" w14:textId="77777777" w:rsidR="00312042" w:rsidRPr="00E0566C" w:rsidRDefault="00312042" w:rsidP="003D0F2B">
            <w:pPr>
              <w:keepNext/>
              <w:keepLines/>
              <w:spacing w:before="40" w:after="40" w:line="240" w:lineRule="auto"/>
              <w:jc w:val="right"/>
              <w:rPr>
                <w:rFonts w:eastAsia="SimSun"/>
                <w:sz w:val="20"/>
                <w:szCs w:val="20"/>
              </w:rPr>
            </w:pPr>
            <w:r w:rsidRPr="00E0566C">
              <w:rPr>
                <w:rFonts w:eastAsia="SimSun"/>
                <w:color w:val="000000"/>
                <w:sz w:val="20"/>
                <w:szCs w:val="20"/>
                <w:lang w:val="zh-CN"/>
              </w:rPr>
              <w:t>562 770</w:t>
            </w:r>
          </w:p>
        </w:tc>
      </w:tr>
      <w:tr w:rsidR="00F234CD" w:rsidRPr="007D7894" w14:paraId="12520889" w14:textId="77777777" w:rsidTr="00DD753D">
        <w:trPr>
          <w:trHeight w:val="315"/>
          <w:jc w:val="right"/>
        </w:trPr>
        <w:tc>
          <w:tcPr>
            <w:tcW w:w="7230" w:type="dxa"/>
            <w:gridSpan w:val="2"/>
            <w:tcBorders>
              <w:top w:val="single" w:sz="4" w:space="0" w:color="auto"/>
              <w:bottom w:val="single" w:sz="4" w:space="0" w:color="auto"/>
            </w:tcBorders>
            <w:shd w:val="clear" w:color="000000" w:fill="DBB731"/>
            <w:noWrap/>
            <w:vAlign w:val="center"/>
            <w:hideMark/>
          </w:tcPr>
          <w:p w14:paraId="5EA8B3F0" w14:textId="4A8273D1" w:rsidR="00312042" w:rsidRPr="007D7894" w:rsidRDefault="00312042" w:rsidP="003D0F2B">
            <w:pPr>
              <w:keepNext/>
              <w:keepLines/>
              <w:spacing w:before="40" w:after="40" w:line="240" w:lineRule="auto"/>
              <w:ind w:firstLineChars="100" w:firstLine="201"/>
              <w:rPr>
                <w:rFonts w:eastAsia="SimHei"/>
                <w:b/>
                <w:bCs/>
                <w:sz w:val="20"/>
                <w:szCs w:val="20"/>
              </w:rPr>
            </w:pPr>
            <w:r w:rsidRPr="007D7894">
              <w:rPr>
                <w:rFonts w:eastAsia="SimHei"/>
                <w:b/>
                <w:bCs/>
                <w:color w:val="000000"/>
                <w:sz w:val="20"/>
                <w:szCs w:val="20"/>
                <w:lang w:val="zh-CN"/>
              </w:rPr>
              <w:t>总计（</w:t>
            </w:r>
            <w:r w:rsidRPr="007D7894">
              <w:rPr>
                <w:rFonts w:eastAsia="SimHei"/>
                <w:b/>
                <w:bCs/>
                <w:color w:val="000000"/>
                <w:sz w:val="20"/>
                <w:szCs w:val="20"/>
                <w:lang w:val="zh-CN"/>
              </w:rPr>
              <w:t>A–G</w:t>
            </w:r>
            <w:r w:rsidRPr="007D7894">
              <w:rPr>
                <w:rFonts w:eastAsia="SimHei"/>
                <w:b/>
                <w:bCs/>
                <w:color w:val="000000"/>
                <w:sz w:val="20"/>
                <w:szCs w:val="20"/>
                <w:lang w:val="zh-CN"/>
              </w:rPr>
              <w:t>），包括方案支助费用</w:t>
            </w:r>
          </w:p>
        </w:tc>
        <w:tc>
          <w:tcPr>
            <w:tcW w:w="1275" w:type="dxa"/>
            <w:tcBorders>
              <w:top w:val="single" w:sz="4" w:space="0" w:color="auto"/>
              <w:bottom w:val="single" w:sz="4" w:space="0" w:color="auto"/>
            </w:tcBorders>
            <w:shd w:val="clear" w:color="000000" w:fill="DBB731"/>
            <w:noWrap/>
            <w:vAlign w:val="center"/>
            <w:hideMark/>
          </w:tcPr>
          <w:p w14:paraId="090BF301" w14:textId="77777777" w:rsidR="00312042" w:rsidRPr="007D7894" w:rsidRDefault="00312042" w:rsidP="003D0F2B">
            <w:pPr>
              <w:keepNext/>
              <w:keepLines/>
              <w:spacing w:before="40" w:after="40" w:line="240" w:lineRule="auto"/>
              <w:jc w:val="right"/>
              <w:rPr>
                <w:rFonts w:eastAsia="SimHei"/>
                <w:b/>
                <w:bCs/>
                <w:sz w:val="20"/>
                <w:szCs w:val="20"/>
              </w:rPr>
            </w:pPr>
            <w:r w:rsidRPr="007D7894">
              <w:rPr>
                <w:rFonts w:eastAsia="SimHei"/>
                <w:b/>
                <w:bCs/>
                <w:color w:val="000000"/>
                <w:sz w:val="20"/>
                <w:szCs w:val="20"/>
                <w:lang w:val="zh-CN"/>
              </w:rPr>
              <w:t>3 823 984</w:t>
            </w:r>
          </w:p>
        </w:tc>
        <w:tc>
          <w:tcPr>
            <w:tcW w:w="1134" w:type="dxa"/>
            <w:tcBorders>
              <w:top w:val="single" w:sz="4" w:space="0" w:color="auto"/>
              <w:bottom w:val="single" w:sz="4" w:space="0" w:color="auto"/>
            </w:tcBorders>
            <w:shd w:val="clear" w:color="000000" w:fill="DBB731"/>
            <w:noWrap/>
            <w:vAlign w:val="center"/>
            <w:hideMark/>
          </w:tcPr>
          <w:p w14:paraId="2A7627A9" w14:textId="77777777" w:rsidR="00312042" w:rsidRPr="007D7894" w:rsidRDefault="00312042" w:rsidP="003D0F2B">
            <w:pPr>
              <w:keepNext/>
              <w:keepLines/>
              <w:spacing w:before="40" w:after="40" w:line="240" w:lineRule="auto"/>
              <w:jc w:val="right"/>
              <w:rPr>
                <w:rFonts w:eastAsia="SimHei"/>
                <w:b/>
                <w:bCs/>
                <w:sz w:val="20"/>
                <w:szCs w:val="20"/>
              </w:rPr>
            </w:pPr>
            <w:r w:rsidRPr="007D7894">
              <w:rPr>
                <w:rFonts w:eastAsia="SimHei"/>
                <w:b/>
                <w:bCs/>
                <w:color w:val="000000"/>
                <w:sz w:val="20"/>
                <w:szCs w:val="20"/>
                <w:lang w:val="zh-CN"/>
              </w:rPr>
              <w:t>4 703 619</w:t>
            </w:r>
          </w:p>
        </w:tc>
        <w:tc>
          <w:tcPr>
            <w:tcW w:w="1276" w:type="dxa"/>
            <w:tcBorders>
              <w:top w:val="single" w:sz="4" w:space="0" w:color="auto"/>
              <w:bottom w:val="single" w:sz="4" w:space="0" w:color="auto"/>
            </w:tcBorders>
            <w:shd w:val="clear" w:color="000000" w:fill="DBB731"/>
            <w:noWrap/>
            <w:vAlign w:val="center"/>
            <w:hideMark/>
          </w:tcPr>
          <w:p w14:paraId="11DC3E03" w14:textId="77777777" w:rsidR="00312042" w:rsidRPr="007D7894" w:rsidRDefault="00312042" w:rsidP="003D0F2B">
            <w:pPr>
              <w:keepNext/>
              <w:keepLines/>
              <w:spacing w:before="40" w:after="40" w:line="240" w:lineRule="auto"/>
              <w:jc w:val="right"/>
              <w:rPr>
                <w:rFonts w:eastAsia="SimHei"/>
                <w:b/>
                <w:bCs/>
                <w:sz w:val="20"/>
                <w:szCs w:val="20"/>
              </w:rPr>
            </w:pPr>
            <w:r w:rsidRPr="007D7894">
              <w:rPr>
                <w:rFonts w:eastAsia="SimHei"/>
                <w:b/>
                <w:bCs/>
                <w:color w:val="000000"/>
                <w:sz w:val="20"/>
                <w:szCs w:val="20"/>
                <w:lang w:val="zh-CN"/>
              </w:rPr>
              <w:t>8 527 603</w:t>
            </w:r>
          </w:p>
        </w:tc>
        <w:tc>
          <w:tcPr>
            <w:tcW w:w="1134" w:type="dxa"/>
            <w:tcBorders>
              <w:top w:val="single" w:sz="4" w:space="0" w:color="auto"/>
              <w:bottom w:val="single" w:sz="4" w:space="0" w:color="auto"/>
            </w:tcBorders>
            <w:shd w:val="clear" w:color="000000" w:fill="DBB731"/>
            <w:noWrap/>
            <w:vAlign w:val="center"/>
            <w:hideMark/>
          </w:tcPr>
          <w:p w14:paraId="4943B4BC" w14:textId="77777777" w:rsidR="00312042" w:rsidRPr="007D7894" w:rsidRDefault="00312042" w:rsidP="003D0F2B">
            <w:pPr>
              <w:keepNext/>
              <w:keepLines/>
              <w:spacing w:before="40" w:after="40" w:line="240" w:lineRule="auto"/>
              <w:jc w:val="right"/>
              <w:rPr>
                <w:rFonts w:eastAsia="SimHei"/>
                <w:b/>
                <w:bCs/>
                <w:sz w:val="20"/>
                <w:szCs w:val="20"/>
              </w:rPr>
            </w:pPr>
            <w:r w:rsidRPr="007D7894">
              <w:rPr>
                <w:rFonts w:eastAsia="SimHei"/>
                <w:b/>
                <w:bCs/>
                <w:color w:val="000000"/>
                <w:sz w:val="20"/>
                <w:szCs w:val="20"/>
                <w:lang w:val="zh-CN"/>
              </w:rPr>
              <w:t>2 078 635</w:t>
            </w:r>
          </w:p>
        </w:tc>
        <w:tc>
          <w:tcPr>
            <w:tcW w:w="1134" w:type="dxa"/>
            <w:tcBorders>
              <w:top w:val="single" w:sz="4" w:space="0" w:color="auto"/>
              <w:bottom w:val="single" w:sz="4" w:space="0" w:color="auto"/>
            </w:tcBorders>
            <w:shd w:val="clear" w:color="000000" w:fill="DBB731"/>
            <w:noWrap/>
            <w:vAlign w:val="center"/>
            <w:hideMark/>
          </w:tcPr>
          <w:p w14:paraId="45795A40" w14:textId="77777777" w:rsidR="00312042" w:rsidRPr="007D7894" w:rsidRDefault="00312042" w:rsidP="003D0F2B">
            <w:pPr>
              <w:keepNext/>
              <w:keepLines/>
              <w:spacing w:before="40" w:after="40" w:line="240" w:lineRule="auto"/>
              <w:jc w:val="right"/>
              <w:rPr>
                <w:rFonts w:eastAsia="SimHei"/>
                <w:b/>
                <w:bCs/>
                <w:sz w:val="20"/>
                <w:szCs w:val="20"/>
              </w:rPr>
            </w:pPr>
            <w:r w:rsidRPr="007D7894">
              <w:rPr>
                <w:rFonts w:eastAsia="SimHei"/>
                <w:b/>
                <w:bCs/>
                <w:color w:val="000000"/>
                <w:sz w:val="20"/>
                <w:szCs w:val="20"/>
                <w:lang w:val="zh-CN"/>
              </w:rPr>
              <w:t>2 813 135</w:t>
            </w:r>
          </w:p>
        </w:tc>
        <w:tc>
          <w:tcPr>
            <w:tcW w:w="1245" w:type="dxa"/>
            <w:tcBorders>
              <w:bottom w:val="single" w:sz="4" w:space="0" w:color="auto"/>
            </w:tcBorders>
            <w:shd w:val="clear" w:color="000000" w:fill="DBB731"/>
            <w:noWrap/>
            <w:vAlign w:val="center"/>
            <w:hideMark/>
          </w:tcPr>
          <w:p w14:paraId="5B882DCD" w14:textId="77777777" w:rsidR="00312042" w:rsidRPr="007D7894" w:rsidRDefault="00312042" w:rsidP="003D0F2B">
            <w:pPr>
              <w:keepNext/>
              <w:keepLines/>
              <w:spacing w:before="40" w:after="40" w:line="240" w:lineRule="auto"/>
              <w:jc w:val="right"/>
              <w:rPr>
                <w:rFonts w:eastAsia="SimHei"/>
                <w:b/>
                <w:bCs/>
                <w:sz w:val="20"/>
                <w:szCs w:val="20"/>
              </w:rPr>
            </w:pPr>
            <w:r w:rsidRPr="007D7894">
              <w:rPr>
                <w:rFonts w:eastAsia="SimHei"/>
                <w:b/>
                <w:bCs/>
                <w:color w:val="000000"/>
                <w:sz w:val="20"/>
                <w:szCs w:val="20"/>
                <w:lang w:val="zh-CN"/>
              </w:rPr>
              <w:t>4 891 770</w:t>
            </w:r>
          </w:p>
        </w:tc>
      </w:tr>
      <w:tr w:rsidR="00F234CD" w:rsidRPr="007D7894" w14:paraId="7D75F9F1" w14:textId="77777777" w:rsidTr="00CC4172">
        <w:trPr>
          <w:trHeight w:val="465"/>
          <w:jc w:val="right"/>
        </w:trPr>
        <w:tc>
          <w:tcPr>
            <w:tcW w:w="7230" w:type="dxa"/>
            <w:gridSpan w:val="2"/>
            <w:tcBorders>
              <w:top w:val="single" w:sz="4" w:space="0" w:color="auto"/>
            </w:tcBorders>
            <w:hideMark/>
          </w:tcPr>
          <w:p w14:paraId="701E3B4B" w14:textId="38BB5CBB" w:rsidR="00312042" w:rsidRPr="007D7894" w:rsidRDefault="008A4478" w:rsidP="00E0566C">
            <w:pPr>
              <w:keepNext/>
              <w:keepLines/>
              <w:spacing w:before="40" w:after="40" w:line="240" w:lineRule="auto"/>
              <w:jc w:val="left"/>
              <w:rPr>
                <w:rFonts w:eastAsia="SimHei"/>
                <w:b/>
                <w:bCs/>
                <w:sz w:val="20"/>
                <w:szCs w:val="20"/>
              </w:rPr>
            </w:pPr>
            <w:r w:rsidRPr="007D7894">
              <w:rPr>
                <w:rFonts w:eastAsia="SimHei"/>
                <w:b/>
                <w:bCs/>
                <w:color w:val="000000"/>
                <w:sz w:val="20"/>
                <w:szCs w:val="20"/>
                <w:lang w:val="zh-CN"/>
              </w:rPr>
              <w:t>成效评估小组会议，包括由</w:t>
            </w:r>
            <w:r w:rsidRPr="007D7894">
              <w:rPr>
                <w:rFonts w:eastAsia="SimHei"/>
                <w:b/>
                <w:bCs/>
                <w:color w:val="000000"/>
                <w:sz w:val="20"/>
                <w:szCs w:val="20"/>
                <w:lang w:val="zh-CN"/>
              </w:rPr>
              <w:t>2024</w:t>
            </w:r>
            <w:r w:rsidRPr="007D7894">
              <w:rPr>
                <w:rFonts w:eastAsia="SimHei"/>
                <w:b/>
                <w:bCs/>
                <w:color w:val="000000"/>
                <w:sz w:val="20"/>
                <w:szCs w:val="20"/>
                <w:lang w:val="zh-CN"/>
              </w:rPr>
              <w:t>年预算供资的方案支助费用</w:t>
            </w:r>
            <w:r w:rsidR="00E0566C">
              <w:rPr>
                <w:rFonts w:eastAsia="SimHei"/>
                <w:b/>
                <w:bCs/>
                <w:color w:val="000000"/>
                <w:sz w:val="20"/>
                <w:szCs w:val="20"/>
                <w:lang w:val="zh-CN"/>
              </w:rPr>
              <w:br/>
            </w:r>
            <w:r w:rsidRPr="007D7894">
              <w:rPr>
                <w:rFonts w:eastAsia="SimHei"/>
                <w:b/>
                <w:bCs/>
                <w:color w:val="000000"/>
                <w:sz w:val="20"/>
                <w:szCs w:val="20"/>
                <w:lang w:val="zh-CN"/>
              </w:rPr>
              <w:t>（</w:t>
            </w:r>
            <w:r w:rsidRPr="007D7894">
              <w:rPr>
                <w:rFonts w:eastAsia="SimHei"/>
                <w:b/>
                <w:bCs/>
                <w:color w:val="000000"/>
                <w:sz w:val="20"/>
                <w:szCs w:val="20"/>
                <w:lang w:val="zh-CN"/>
              </w:rPr>
              <w:t>2024</w:t>
            </w:r>
            <w:r w:rsidRPr="007D7894">
              <w:rPr>
                <w:rFonts w:eastAsia="SimHei"/>
                <w:b/>
                <w:bCs/>
                <w:color w:val="000000"/>
                <w:sz w:val="20"/>
                <w:szCs w:val="20"/>
                <w:lang w:val="zh-CN"/>
              </w:rPr>
              <w:t>年未举行会议）</w:t>
            </w:r>
          </w:p>
        </w:tc>
        <w:tc>
          <w:tcPr>
            <w:tcW w:w="1275" w:type="dxa"/>
            <w:tcBorders>
              <w:top w:val="single" w:sz="4" w:space="0" w:color="auto"/>
            </w:tcBorders>
            <w:noWrap/>
            <w:vAlign w:val="bottom"/>
            <w:hideMark/>
          </w:tcPr>
          <w:p w14:paraId="52D5B00B" w14:textId="77777777" w:rsidR="00312042" w:rsidRPr="007D7894" w:rsidRDefault="00312042" w:rsidP="003D0F2B">
            <w:pPr>
              <w:keepNext/>
              <w:keepLines/>
              <w:spacing w:before="40" w:after="40" w:line="240" w:lineRule="auto"/>
              <w:jc w:val="right"/>
              <w:rPr>
                <w:rFonts w:eastAsia="SimHei"/>
                <w:b/>
                <w:bCs/>
                <w:sz w:val="20"/>
                <w:szCs w:val="20"/>
              </w:rPr>
            </w:pPr>
            <w:r w:rsidRPr="007D7894">
              <w:rPr>
                <w:rFonts w:eastAsia="SimHei"/>
                <w:b/>
                <w:bCs/>
                <w:color w:val="000000"/>
                <w:sz w:val="20"/>
                <w:szCs w:val="20"/>
                <w:lang w:val="zh-CN"/>
              </w:rPr>
              <w:t>(96 050)</w:t>
            </w:r>
          </w:p>
        </w:tc>
        <w:tc>
          <w:tcPr>
            <w:tcW w:w="1134" w:type="dxa"/>
            <w:tcBorders>
              <w:top w:val="single" w:sz="4" w:space="0" w:color="auto"/>
            </w:tcBorders>
            <w:noWrap/>
            <w:vAlign w:val="bottom"/>
            <w:hideMark/>
          </w:tcPr>
          <w:p w14:paraId="6ACF8350" w14:textId="77777777" w:rsidR="00312042" w:rsidRPr="007D7894" w:rsidRDefault="00312042" w:rsidP="003D0F2B">
            <w:pPr>
              <w:keepNext/>
              <w:keepLines/>
              <w:spacing w:before="40" w:after="40" w:line="240" w:lineRule="auto"/>
              <w:jc w:val="right"/>
              <w:rPr>
                <w:rFonts w:eastAsia="SimHei"/>
                <w:b/>
                <w:bCs/>
                <w:sz w:val="20"/>
                <w:szCs w:val="20"/>
              </w:rPr>
            </w:pPr>
          </w:p>
        </w:tc>
        <w:tc>
          <w:tcPr>
            <w:tcW w:w="1276" w:type="dxa"/>
            <w:tcBorders>
              <w:top w:val="single" w:sz="4" w:space="0" w:color="auto"/>
            </w:tcBorders>
            <w:noWrap/>
            <w:vAlign w:val="bottom"/>
            <w:hideMark/>
          </w:tcPr>
          <w:p w14:paraId="35ED94CA" w14:textId="77777777" w:rsidR="00312042" w:rsidRPr="007D7894" w:rsidRDefault="00312042" w:rsidP="003D0F2B">
            <w:pPr>
              <w:keepNext/>
              <w:keepLines/>
              <w:spacing w:before="40" w:after="40" w:line="240" w:lineRule="auto"/>
              <w:jc w:val="right"/>
              <w:rPr>
                <w:rFonts w:eastAsia="SimHei"/>
                <w:b/>
                <w:bCs/>
                <w:sz w:val="20"/>
                <w:szCs w:val="20"/>
              </w:rPr>
            </w:pPr>
            <w:r w:rsidRPr="007D7894">
              <w:rPr>
                <w:rFonts w:eastAsia="SimHei"/>
                <w:b/>
                <w:bCs/>
                <w:color w:val="000000"/>
                <w:sz w:val="20"/>
                <w:szCs w:val="20"/>
                <w:lang w:val="zh-CN"/>
              </w:rPr>
              <w:t>(96 050)</w:t>
            </w:r>
          </w:p>
        </w:tc>
        <w:tc>
          <w:tcPr>
            <w:tcW w:w="1134" w:type="dxa"/>
            <w:tcBorders>
              <w:top w:val="single" w:sz="4" w:space="0" w:color="auto"/>
            </w:tcBorders>
            <w:noWrap/>
            <w:vAlign w:val="bottom"/>
            <w:hideMark/>
          </w:tcPr>
          <w:p w14:paraId="7671E59E" w14:textId="77777777" w:rsidR="00312042" w:rsidRPr="007D7894" w:rsidRDefault="00312042" w:rsidP="003D0F2B">
            <w:pPr>
              <w:keepNext/>
              <w:keepLines/>
              <w:spacing w:before="40" w:after="40" w:line="240" w:lineRule="auto"/>
              <w:jc w:val="right"/>
              <w:rPr>
                <w:rFonts w:eastAsia="SimHei"/>
                <w:b/>
                <w:bCs/>
                <w:sz w:val="20"/>
                <w:szCs w:val="20"/>
              </w:rPr>
            </w:pPr>
          </w:p>
        </w:tc>
        <w:tc>
          <w:tcPr>
            <w:tcW w:w="1134" w:type="dxa"/>
            <w:tcBorders>
              <w:top w:val="single" w:sz="4" w:space="0" w:color="auto"/>
            </w:tcBorders>
            <w:noWrap/>
            <w:vAlign w:val="bottom"/>
            <w:hideMark/>
          </w:tcPr>
          <w:p w14:paraId="0A82CF3E" w14:textId="77777777" w:rsidR="00312042" w:rsidRPr="007D7894" w:rsidRDefault="00312042" w:rsidP="003D0F2B">
            <w:pPr>
              <w:keepNext/>
              <w:keepLines/>
              <w:spacing w:before="40" w:after="40" w:line="240" w:lineRule="auto"/>
              <w:jc w:val="right"/>
              <w:rPr>
                <w:rFonts w:eastAsia="SimHei"/>
                <w:b/>
                <w:bCs/>
                <w:sz w:val="20"/>
                <w:szCs w:val="20"/>
              </w:rPr>
            </w:pPr>
          </w:p>
        </w:tc>
        <w:tc>
          <w:tcPr>
            <w:tcW w:w="1245" w:type="dxa"/>
            <w:tcBorders>
              <w:top w:val="single" w:sz="4" w:space="0" w:color="auto"/>
            </w:tcBorders>
            <w:noWrap/>
            <w:vAlign w:val="bottom"/>
            <w:hideMark/>
          </w:tcPr>
          <w:p w14:paraId="57554647" w14:textId="77777777" w:rsidR="00312042" w:rsidRPr="007D7894" w:rsidRDefault="00312042" w:rsidP="003D0F2B">
            <w:pPr>
              <w:keepNext/>
              <w:keepLines/>
              <w:spacing w:before="40" w:after="40" w:line="240" w:lineRule="auto"/>
              <w:jc w:val="right"/>
              <w:rPr>
                <w:rFonts w:eastAsia="SimHei"/>
                <w:b/>
                <w:bCs/>
                <w:sz w:val="20"/>
                <w:szCs w:val="20"/>
              </w:rPr>
            </w:pPr>
          </w:p>
        </w:tc>
      </w:tr>
      <w:tr w:rsidR="00F234CD" w:rsidRPr="007D7894" w14:paraId="05BDB8B9" w14:textId="77777777" w:rsidTr="00DD753D">
        <w:trPr>
          <w:trHeight w:val="315"/>
          <w:jc w:val="right"/>
        </w:trPr>
        <w:tc>
          <w:tcPr>
            <w:tcW w:w="7230" w:type="dxa"/>
            <w:gridSpan w:val="2"/>
            <w:tcBorders>
              <w:bottom w:val="single" w:sz="12" w:space="0" w:color="auto"/>
            </w:tcBorders>
            <w:shd w:val="clear" w:color="000000" w:fill="DBB731"/>
            <w:noWrap/>
            <w:vAlign w:val="center"/>
            <w:hideMark/>
          </w:tcPr>
          <w:p w14:paraId="32027ED3" w14:textId="28D9F41F" w:rsidR="00312042" w:rsidRPr="007D7894" w:rsidRDefault="00312042" w:rsidP="003D0F2B">
            <w:pPr>
              <w:spacing w:before="40" w:after="40" w:line="240" w:lineRule="auto"/>
              <w:ind w:firstLineChars="100" w:firstLine="201"/>
              <w:rPr>
                <w:rFonts w:eastAsia="SimHei"/>
                <w:b/>
                <w:bCs/>
                <w:sz w:val="20"/>
                <w:szCs w:val="20"/>
              </w:rPr>
            </w:pPr>
            <w:r w:rsidRPr="007D7894">
              <w:rPr>
                <w:rFonts w:eastAsia="SimHei"/>
                <w:b/>
                <w:bCs/>
                <w:color w:val="000000"/>
                <w:sz w:val="20"/>
                <w:szCs w:val="20"/>
                <w:lang w:val="zh-CN"/>
              </w:rPr>
              <w:t>总计（扣除成效评估小组会议后）</w:t>
            </w:r>
          </w:p>
        </w:tc>
        <w:tc>
          <w:tcPr>
            <w:tcW w:w="1275" w:type="dxa"/>
            <w:tcBorders>
              <w:bottom w:val="single" w:sz="12" w:space="0" w:color="auto"/>
            </w:tcBorders>
            <w:shd w:val="clear" w:color="000000" w:fill="DBB731"/>
            <w:noWrap/>
            <w:vAlign w:val="center"/>
            <w:hideMark/>
          </w:tcPr>
          <w:p w14:paraId="24C82A43" w14:textId="77777777" w:rsidR="00312042" w:rsidRPr="007D7894" w:rsidRDefault="00312042" w:rsidP="003D0F2B">
            <w:pPr>
              <w:spacing w:before="40" w:after="40" w:line="240" w:lineRule="auto"/>
              <w:jc w:val="right"/>
              <w:rPr>
                <w:rFonts w:eastAsia="SimHei"/>
                <w:b/>
                <w:bCs/>
                <w:sz w:val="20"/>
                <w:szCs w:val="20"/>
              </w:rPr>
            </w:pPr>
            <w:r w:rsidRPr="007D7894">
              <w:rPr>
                <w:rFonts w:eastAsia="SimHei"/>
                <w:b/>
                <w:bCs/>
                <w:color w:val="000000"/>
                <w:sz w:val="20"/>
                <w:szCs w:val="20"/>
                <w:lang w:val="zh-CN"/>
              </w:rPr>
              <w:t>3 727 934</w:t>
            </w:r>
          </w:p>
        </w:tc>
        <w:tc>
          <w:tcPr>
            <w:tcW w:w="1134" w:type="dxa"/>
            <w:tcBorders>
              <w:bottom w:val="single" w:sz="12" w:space="0" w:color="auto"/>
            </w:tcBorders>
            <w:shd w:val="clear" w:color="000000" w:fill="DBB731"/>
            <w:noWrap/>
            <w:vAlign w:val="center"/>
            <w:hideMark/>
          </w:tcPr>
          <w:p w14:paraId="2E0A1C5D" w14:textId="77777777" w:rsidR="00312042" w:rsidRPr="007D7894" w:rsidRDefault="00312042" w:rsidP="003D0F2B">
            <w:pPr>
              <w:spacing w:before="40" w:after="40" w:line="240" w:lineRule="auto"/>
              <w:jc w:val="right"/>
              <w:rPr>
                <w:rFonts w:eastAsia="SimHei"/>
                <w:b/>
                <w:bCs/>
                <w:sz w:val="20"/>
                <w:szCs w:val="20"/>
              </w:rPr>
            </w:pPr>
            <w:r w:rsidRPr="007D7894">
              <w:rPr>
                <w:rFonts w:eastAsia="SimHei"/>
                <w:b/>
                <w:bCs/>
                <w:color w:val="000000"/>
                <w:sz w:val="20"/>
                <w:szCs w:val="20"/>
                <w:lang w:val="zh-CN"/>
              </w:rPr>
              <w:t>4 703 619</w:t>
            </w:r>
          </w:p>
        </w:tc>
        <w:tc>
          <w:tcPr>
            <w:tcW w:w="1276" w:type="dxa"/>
            <w:tcBorders>
              <w:bottom w:val="single" w:sz="12" w:space="0" w:color="auto"/>
            </w:tcBorders>
            <w:shd w:val="clear" w:color="000000" w:fill="DBB731"/>
            <w:noWrap/>
            <w:vAlign w:val="center"/>
            <w:hideMark/>
          </w:tcPr>
          <w:p w14:paraId="54EEF553" w14:textId="77777777" w:rsidR="00312042" w:rsidRPr="007D7894" w:rsidRDefault="00312042" w:rsidP="003D0F2B">
            <w:pPr>
              <w:spacing w:before="40" w:after="40" w:line="240" w:lineRule="auto"/>
              <w:jc w:val="right"/>
              <w:rPr>
                <w:rFonts w:eastAsia="SimHei"/>
                <w:b/>
                <w:bCs/>
                <w:sz w:val="20"/>
                <w:szCs w:val="20"/>
              </w:rPr>
            </w:pPr>
            <w:r w:rsidRPr="007D7894">
              <w:rPr>
                <w:rFonts w:eastAsia="SimHei"/>
                <w:b/>
                <w:bCs/>
                <w:color w:val="000000"/>
                <w:sz w:val="20"/>
                <w:szCs w:val="20"/>
                <w:lang w:val="zh-CN"/>
              </w:rPr>
              <w:t>8 431 553</w:t>
            </w:r>
          </w:p>
        </w:tc>
        <w:tc>
          <w:tcPr>
            <w:tcW w:w="1134" w:type="dxa"/>
            <w:tcBorders>
              <w:bottom w:val="single" w:sz="12" w:space="0" w:color="auto"/>
            </w:tcBorders>
            <w:shd w:val="clear" w:color="000000" w:fill="DBB731"/>
            <w:noWrap/>
            <w:vAlign w:val="center"/>
            <w:hideMark/>
          </w:tcPr>
          <w:p w14:paraId="6E464D50" w14:textId="77777777" w:rsidR="00312042" w:rsidRPr="007D7894" w:rsidRDefault="00312042" w:rsidP="003D0F2B">
            <w:pPr>
              <w:spacing w:before="40" w:after="40" w:line="240" w:lineRule="auto"/>
              <w:jc w:val="right"/>
              <w:rPr>
                <w:rFonts w:eastAsia="SimHei"/>
                <w:b/>
                <w:bCs/>
                <w:sz w:val="20"/>
                <w:szCs w:val="20"/>
              </w:rPr>
            </w:pPr>
            <w:r w:rsidRPr="007D7894">
              <w:rPr>
                <w:rFonts w:eastAsia="SimHei"/>
                <w:b/>
                <w:bCs/>
                <w:color w:val="000000"/>
                <w:sz w:val="20"/>
                <w:szCs w:val="20"/>
                <w:lang w:val="zh-CN"/>
              </w:rPr>
              <w:t>2 078 635</w:t>
            </w:r>
          </w:p>
        </w:tc>
        <w:tc>
          <w:tcPr>
            <w:tcW w:w="1134" w:type="dxa"/>
            <w:tcBorders>
              <w:bottom w:val="single" w:sz="12" w:space="0" w:color="auto"/>
            </w:tcBorders>
            <w:shd w:val="clear" w:color="000000" w:fill="DBB731"/>
            <w:noWrap/>
            <w:vAlign w:val="center"/>
            <w:hideMark/>
          </w:tcPr>
          <w:p w14:paraId="1A10DFF0" w14:textId="77777777" w:rsidR="00312042" w:rsidRPr="007D7894" w:rsidRDefault="00312042" w:rsidP="003D0F2B">
            <w:pPr>
              <w:spacing w:before="40" w:after="40" w:line="240" w:lineRule="auto"/>
              <w:jc w:val="right"/>
              <w:rPr>
                <w:rFonts w:eastAsia="SimHei"/>
                <w:b/>
                <w:bCs/>
                <w:sz w:val="20"/>
                <w:szCs w:val="20"/>
              </w:rPr>
            </w:pPr>
            <w:r w:rsidRPr="007D7894">
              <w:rPr>
                <w:rFonts w:eastAsia="SimHei"/>
                <w:b/>
                <w:bCs/>
                <w:color w:val="000000"/>
                <w:sz w:val="20"/>
                <w:szCs w:val="20"/>
                <w:lang w:val="zh-CN"/>
              </w:rPr>
              <w:t>2 813 135</w:t>
            </w:r>
          </w:p>
        </w:tc>
        <w:tc>
          <w:tcPr>
            <w:tcW w:w="1245" w:type="dxa"/>
            <w:tcBorders>
              <w:bottom w:val="single" w:sz="12" w:space="0" w:color="auto"/>
            </w:tcBorders>
            <w:shd w:val="clear" w:color="000000" w:fill="DBB731"/>
            <w:noWrap/>
            <w:vAlign w:val="center"/>
            <w:hideMark/>
          </w:tcPr>
          <w:p w14:paraId="146BC6FE" w14:textId="77777777" w:rsidR="00312042" w:rsidRPr="007D7894" w:rsidRDefault="00312042" w:rsidP="003D0F2B">
            <w:pPr>
              <w:spacing w:before="40" w:after="40" w:line="240" w:lineRule="auto"/>
              <w:jc w:val="right"/>
              <w:rPr>
                <w:rFonts w:eastAsia="SimHei"/>
                <w:b/>
                <w:bCs/>
                <w:sz w:val="20"/>
                <w:szCs w:val="20"/>
              </w:rPr>
            </w:pPr>
            <w:r w:rsidRPr="007D7894">
              <w:rPr>
                <w:rFonts w:eastAsia="SimHei"/>
                <w:b/>
                <w:bCs/>
                <w:color w:val="000000"/>
                <w:sz w:val="20"/>
                <w:szCs w:val="20"/>
                <w:lang w:val="zh-CN"/>
              </w:rPr>
              <w:t>4 891 770</w:t>
            </w:r>
          </w:p>
        </w:tc>
      </w:tr>
    </w:tbl>
    <w:p w14:paraId="5A643865" w14:textId="4A192CE8" w:rsidR="00312042" w:rsidRPr="00B75D8B" w:rsidRDefault="00312042" w:rsidP="005A193D">
      <w:pPr>
        <w:spacing w:before="60" w:line="240" w:lineRule="auto"/>
        <w:ind w:left="1247"/>
        <w:jc w:val="left"/>
        <w:rPr>
          <w:rFonts w:eastAsia="SimSun"/>
          <w:sz w:val="20"/>
          <w:szCs w:val="20"/>
        </w:rPr>
        <w:sectPr w:rsidR="00312042" w:rsidRPr="00B75D8B" w:rsidSect="00E84D8D">
          <w:footnotePr>
            <w:numRestart w:val="eachSect"/>
          </w:footnotePr>
          <w:pgSz w:w="16838" w:h="11906" w:orient="landscape" w:code="9"/>
          <w:pgMar w:top="907" w:right="992" w:bottom="1418" w:left="1418" w:header="539" w:footer="975" w:gutter="0"/>
          <w:cols w:space="539"/>
          <w:docGrid w:linePitch="360"/>
        </w:sectPr>
      </w:pPr>
      <w:r w:rsidRPr="00B75D8B">
        <w:rPr>
          <w:rFonts w:eastAsia="SimSun"/>
          <w:sz w:val="20"/>
          <w:szCs w:val="20"/>
          <w:lang w:val="zh-CN"/>
        </w:rPr>
        <w:t xml:space="preserve">* </w:t>
      </w:r>
      <w:r w:rsidRPr="00B75D8B">
        <w:rPr>
          <w:rFonts w:eastAsia="SimSun"/>
          <w:sz w:val="20"/>
          <w:szCs w:val="20"/>
          <w:lang w:val="zh-CN"/>
        </w:rPr>
        <w:t>作为例外情况，授权执行秘书从普通信托基金的净余额中提取不超过</w:t>
      </w:r>
      <w:r w:rsidRPr="00B75D8B">
        <w:rPr>
          <w:rFonts w:eastAsia="SimSun"/>
          <w:sz w:val="20"/>
          <w:szCs w:val="20"/>
          <w:lang w:val="zh-CN"/>
        </w:rPr>
        <w:t>541 749</w:t>
      </w:r>
      <w:r w:rsidRPr="00B75D8B">
        <w:rPr>
          <w:rFonts w:eastAsia="SimSun"/>
          <w:sz w:val="20"/>
          <w:szCs w:val="20"/>
          <w:lang w:val="zh-CN"/>
        </w:rPr>
        <w:t>美元的额外资金，以弥补</w:t>
      </w:r>
      <w:r w:rsidRPr="00B75D8B">
        <w:rPr>
          <w:rFonts w:eastAsia="SimSun"/>
          <w:sz w:val="20"/>
          <w:szCs w:val="20"/>
          <w:lang w:val="zh-CN"/>
        </w:rPr>
        <w:t>2026–2027</w:t>
      </w:r>
      <w:r w:rsidRPr="00B75D8B">
        <w:rPr>
          <w:rFonts w:eastAsia="SimSun"/>
          <w:sz w:val="20"/>
          <w:szCs w:val="20"/>
          <w:lang w:val="zh-CN"/>
        </w:rPr>
        <w:t>两年期核准人员配置表的</w:t>
      </w:r>
      <w:r w:rsidR="00292C75">
        <w:rPr>
          <w:rFonts w:eastAsia="SimSun"/>
          <w:sz w:val="20"/>
          <w:szCs w:val="20"/>
          <w:lang w:val="zh-CN"/>
        </w:rPr>
        <w:br/>
      </w:r>
      <w:r w:rsidRPr="00B75D8B">
        <w:rPr>
          <w:rFonts w:eastAsia="SimSun"/>
          <w:sz w:val="20"/>
          <w:szCs w:val="20"/>
          <w:lang w:val="zh-CN"/>
        </w:rPr>
        <w:t>任何短缺。</w:t>
      </w:r>
    </w:p>
    <w:p w14:paraId="51D45474" w14:textId="4197676E" w:rsidR="00312042" w:rsidRPr="003C3090" w:rsidRDefault="00312042" w:rsidP="003D0F2B">
      <w:pPr>
        <w:pStyle w:val="Titletable"/>
        <w:spacing w:after="0"/>
        <w:rPr>
          <w:rFonts w:eastAsia="SimHei"/>
          <w:sz w:val="24"/>
          <w:szCs w:val="24"/>
          <w:lang w:eastAsia="zh-CN"/>
        </w:rPr>
      </w:pPr>
      <w:r w:rsidRPr="003C3090">
        <w:rPr>
          <w:rFonts w:ascii="SimSun" w:eastAsia="SimSun" w:hAnsi="SimSun"/>
          <w:b w:val="0"/>
          <w:bCs w:val="0"/>
          <w:sz w:val="24"/>
          <w:szCs w:val="24"/>
          <w:lang w:val="zh-CN" w:eastAsia="zh-CN"/>
        </w:rPr>
        <w:lastRenderedPageBreak/>
        <w:t>表</w:t>
      </w:r>
      <w:r w:rsidRPr="003C3090">
        <w:rPr>
          <w:rFonts w:eastAsia="SimHei"/>
          <w:b w:val="0"/>
          <w:bCs w:val="0"/>
          <w:sz w:val="24"/>
          <w:szCs w:val="24"/>
          <w:lang w:val="zh-CN" w:eastAsia="zh-CN"/>
        </w:rPr>
        <w:t>2</w:t>
      </w:r>
      <w:r w:rsidR="003C3090" w:rsidRPr="003C3090">
        <w:rPr>
          <w:rFonts w:eastAsia="SimHei"/>
          <w:sz w:val="24"/>
          <w:szCs w:val="24"/>
          <w:lang w:val="zh-CN" w:eastAsia="zh-CN"/>
        </w:rPr>
        <w:br/>
      </w:r>
      <w:r w:rsidRPr="003C3090">
        <w:rPr>
          <w:rFonts w:eastAsia="SimHei"/>
          <w:sz w:val="24"/>
          <w:szCs w:val="24"/>
          <w:lang w:val="zh-CN" w:eastAsia="zh-CN"/>
        </w:rPr>
        <w:t>2026–2027</w:t>
      </w:r>
      <w:r w:rsidRPr="003C3090">
        <w:rPr>
          <w:rFonts w:eastAsia="SimHei"/>
          <w:sz w:val="24"/>
          <w:szCs w:val="24"/>
          <w:lang w:val="zh-CN" w:eastAsia="zh-CN"/>
        </w:rPr>
        <w:t>两年</w:t>
      </w:r>
      <w:proofErr w:type="gramStart"/>
      <w:r w:rsidRPr="003C3090">
        <w:rPr>
          <w:rFonts w:eastAsia="SimHei"/>
          <w:sz w:val="24"/>
          <w:szCs w:val="24"/>
          <w:lang w:val="zh-CN" w:eastAsia="zh-CN"/>
        </w:rPr>
        <w:t>期普通</w:t>
      </w:r>
      <w:proofErr w:type="gramEnd"/>
      <w:r w:rsidRPr="003C3090">
        <w:rPr>
          <w:rFonts w:eastAsia="SimHei"/>
          <w:sz w:val="24"/>
          <w:szCs w:val="24"/>
          <w:lang w:val="zh-CN" w:eastAsia="zh-CN"/>
        </w:rPr>
        <w:t>信托基金指示</w:t>
      </w:r>
      <w:proofErr w:type="gramStart"/>
      <w:r w:rsidRPr="003C3090">
        <w:rPr>
          <w:rFonts w:eastAsia="SimHei"/>
          <w:sz w:val="24"/>
          <w:szCs w:val="24"/>
          <w:lang w:val="zh-CN" w:eastAsia="zh-CN"/>
        </w:rPr>
        <w:t>性捐款</w:t>
      </w:r>
      <w:proofErr w:type="gramEnd"/>
      <w:r w:rsidRPr="003C3090">
        <w:rPr>
          <w:rFonts w:eastAsia="SimHei"/>
          <w:sz w:val="24"/>
          <w:szCs w:val="24"/>
          <w:lang w:val="zh-CN" w:eastAsia="zh-CN"/>
        </w:rPr>
        <w:t>分摊比额表概览</w:t>
      </w:r>
    </w:p>
    <w:p w14:paraId="59B8D735" w14:textId="0E17F5D3" w:rsidR="00312042" w:rsidRPr="003C3090" w:rsidRDefault="00312042" w:rsidP="003D0F2B">
      <w:pPr>
        <w:pStyle w:val="Titletable"/>
        <w:spacing w:after="120"/>
        <w:rPr>
          <w:rFonts w:ascii="SimSun" w:eastAsia="SimSun" w:hAnsi="SimSun" w:cstheme="majorBidi"/>
          <w:b w:val="0"/>
          <w:bCs w:val="0"/>
        </w:rPr>
      </w:pPr>
      <w:r w:rsidRPr="003C3090">
        <w:rPr>
          <w:rFonts w:ascii="SimSun" w:eastAsia="SimSun" w:hAnsi="SimSun"/>
          <w:b w:val="0"/>
          <w:bCs w:val="0"/>
          <w:lang w:val="zh-CN"/>
        </w:rPr>
        <w:t>（</w:t>
      </w:r>
      <w:proofErr w:type="spellStart"/>
      <w:r w:rsidRPr="003C3090">
        <w:rPr>
          <w:rFonts w:ascii="SimSun" w:eastAsia="SimSun" w:hAnsi="SimSun"/>
          <w:b w:val="0"/>
          <w:bCs w:val="0"/>
          <w:lang w:val="zh-CN"/>
        </w:rPr>
        <w:t>美元</w:t>
      </w:r>
      <w:proofErr w:type="spellEnd"/>
      <w:r w:rsidRPr="003C3090">
        <w:rPr>
          <w:rFonts w:ascii="SimSun" w:eastAsia="SimSun" w:hAnsi="SimSun"/>
          <w:b w:val="0"/>
          <w:bCs w:val="0"/>
          <w:lang w:val="zh-CN"/>
        </w:rPr>
        <w:t>）</w:t>
      </w:r>
    </w:p>
    <w:tbl>
      <w:tblPr>
        <w:tblW w:w="5000" w:type="pct"/>
        <w:jc w:val="right"/>
        <w:tblLayout w:type="fixed"/>
        <w:tblLook w:val="04A0" w:firstRow="1" w:lastRow="0" w:firstColumn="1" w:lastColumn="0" w:noHBand="0" w:noVBand="1"/>
      </w:tblPr>
      <w:tblGrid>
        <w:gridCol w:w="542"/>
        <w:gridCol w:w="2573"/>
        <w:gridCol w:w="1400"/>
        <w:gridCol w:w="1073"/>
        <w:gridCol w:w="1293"/>
        <w:gridCol w:w="1293"/>
        <w:gridCol w:w="1313"/>
      </w:tblGrid>
      <w:tr w:rsidR="00F234CD" w:rsidRPr="003C3090" w14:paraId="6444DECF" w14:textId="77777777" w:rsidTr="0083122C">
        <w:trPr>
          <w:trHeight w:val="680"/>
          <w:tblHeader/>
          <w:jc w:val="right"/>
        </w:trPr>
        <w:tc>
          <w:tcPr>
            <w:tcW w:w="541" w:type="dxa"/>
            <w:tcBorders>
              <w:top w:val="single" w:sz="4" w:space="0" w:color="auto"/>
              <w:left w:val="single" w:sz="4" w:space="0" w:color="auto"/>
              <w:bottom w:val="single" w:sz="12" w:space="0" w:color="auto"/>
              <w:right w:val="single" w:sz="4" w:space="0" w:color="auto"/>
            </w:tcBorders>
            <w:shd w:val="clear" w:color="000000" w:fill="DBB731"/>
            <w:noWrap/>
            <w:vAlign w:val="bottom"/>
            <w:hideMark/>
          </w:tcPr>
          <w:p w14:paraId="2324E9C4" w14:textId="77777777" w:rsidR="00312042" w:rsidRPr="003C3090" w:rsidRDefault="00312042" w:rsidP="003D0F2B">
            <w:pPr>
              <w:pStyle w:val="Normal-pool-Table"/>
              <w:rPr>
                <w:rFonts w:eastAsia="KaiTi"/>
                <w:sz w:val="20"/>
              </w:rPr>
            </w:pPr>
            <w:r w:rsidRPr="003C3090">
              <w:rPr>
                <w:rFonts w:eastAsia="KaiTi"/>
                <w:color w:val="000000"/>
                <w:sz w:val="20"/>
              </w:rPr>
              <w:t> </w:t>
            </w:r>
          </w:p>
        </w:tc>
        <w:tc>
          <w:tcPr>
            <w:tcW w:w="2573" w:type="dxa"/>
            <w:tcBorders>
              <w:top w:val="single" w:sz="4" w:space="0" w:color="auto"/>
              <w:left w:val="nil"/>
              <w:bottom w:val="single" w:sz="12" w:space="0" w:color="auto"/>
              <w:right w:val="single" w:sz="4" w:space="0" w:color="auto"/>
            </w:tcBorders>
            <w:shd w:val="clear" w:color="000000" w:fill="DBB731"/>
            <w:noWrap/>
            <w:vAlign w:val="bottom"/>
            <w:hideMark/>
          </w:tcPr>
          <w:p w14:paraId="5A28D20D" w14:textId="77777777" w:rsidR="00312042" w:rsidRPr="003C3090" w:rsidRDefault="00312042" w:rsidP="003D0F2B">
            <w:pPr>
              <w:pStyle w:val="Normal-pool-Table"/>
              <w:rPr>
                <w:rFonts w:eastAsia="KaiTi"/>
                <w:sz w:val="20"/>
              </w:rPr>
            </w:pPr>
            <w:proofErr w:type="spellStart"/>
            <w:r w:rsidRPr="003C3090">
              <w:rPr>
                <w:rFonts w:eastAsia="KaiTi"/>
                <w:color w:val="000000"/>
                <w:sz w:val="20"/>
                <w:lang w:val="zh-CN"/>
              </w:rPr>
              <w:t>缔约方</w:t>
            </w:r>
            <w:proofErr w:type="spellEnd"/>
          </w:p>
        </w:tc>
        <w:tc>
          <w:tcPr>
            <w:tcW w:w="1400" w:type="dxa"/>
            <w:tcBorders>
              <w:top w:val="single" w:sz="4" w:space="0" w:color="auto"/>
              <w:left w:val="nil"/>
              <w:bottom w:val="single" w:sz="12" w:space="0" w:color="auto"/>
              <w:right w:val="single" w:sz="4" w:space="0" w:color="auto"/>
            </w:tcBorders>
            <w:shd w:val="clear" w:color="000000" w:fill="DBB731"/>
            <w:vAlign w:val="bottom"/>
            <w:hideMark/>
          </w:tcPr>
          <w:p w14:paraId="6B0F325C" w14:textId="5E8FE559" w:rsidR="00312042" w:rsidRPr="003C3090" w:rsidRDefault="00312042" w:rsidP="003D0F2B">
            <w:pPr>
              <w:pStyle w:val="Normal-pool-Table"/>
              <w:jc w:val="right"/>
              <w:rPr>
                <w:rFonts w:eastAsia="KaiTi"/>
                <w:sz w:val="20"/>
              </w:rPr>
            </w:pPr>
            <w:proofErr w:type="spellStart"/>
            <w:r w:rsidRPr="003C3090">
              <w:rPr>
                <w:rFonts w:eastAsia="KaiTi"/>
                <w:color w:val="000000"/>
                <w:sz w:val="20"/>
                <w:lang w:val="zh-CN"/>
              </w:rPr>
              <w:t>联合国分摊比额</w:t>
            </w:r>
            <w:proofErr w:type="spellEnd"/>
            <w:r w:rsidRPr="003C3090">
              <w:rPr>
                <w:rFonts w:eastAsia="KaiTi"/>
                <w:color w:val="000000"/>
                <w:sz w:val="20"/>
                <w:lang w:val="zh-CN"/>
              </w:rPr>
              <w:t>（</w:t>
            </w:r>
            <w:r w:rsidRPr="003C3090">
              <w:rPr>
                <w:rFonts w:eastAsia="KaiTi"/>
                <w:color w:val="000000"/>
                <w:sz w:val="20"/>
                <w:lang w:val="zh-CN"/>
              </w:rPr>
              <w:t>%</w:t>
            </w:r>
            <w:r w:rsidRPr="003C3090">
              <w:rPr>
                <w:rFonts w:eastAsia="KaiTi"/>
                <w:color w:val="000000"/>
                <w:sz w:val="20"/>
                <w:lang w:val="zh-CN"/>
              </w:rPr>
              <w:t>）</w:t>
            </w:r>
          </w:p>
        </w:tc>
        <w:tc>
          <w:tcPr>
            <w:tcW w:w="1073" w:type="dxa"/>
            <w:tcBorders>
              <w:top w:val="single" w:sz="4" w:space="0" w:color="auto"/>
              <w:left w:val="nil"/>
              <w:bottom w:val="single" w:sz="12" w:space="0" w:color="auto"/>
              <w:right w:val="single" w:sz="4" w:space="0" w:color="auto"/>
            </w:tcBorders>
            <w:shd w:val="clear" w:color="000000" w:fill="DBB731"/>
            <w:vAlign w:val="bottom"/>
            <w:hideMark/>
          </w:tcPr>
          <w:p w14:paraId="410BD401" w14:textId="77777777" w:rsidR="00312042" w:rsidRPr="003C3090" w:rsidRDefault="00312042" w:rsidP="003D0F2B">
            <w:pPr>
              <w:pStyle w:val="Normal-pool-Table"/>
              <w:jc w:val="right"/>
              <w:rPr>
                <w:rFonts w:eastAsia="KaiTi"/>
                <w:sz w:val="20"/>
                <w:lang w:eastAsia="zh-CN"/>
              </w:rPr>
            </w:pPr>
            <w:r w:rsidRPr="003C3090">
              <w:rPr>
                <w:rFonts w:eastAsia="KaiTi"/>
                <w:color w:val="000000"/>
                <w:sz w:val="20"/>
                <w:lang w:val="zh-CN" w:eastAsia="zh-CN"/>
              </w:rPr>
              <w:t>水</w:t>
            </w:r>
            <w:proofErr w:type="gramStart"/>
            <w:r w:rsidRPr="003C3090">
              <w:rPr>
                <w:rFonts w:eastAsia="KaiTi"/>
                <w:color w:val="000000"/>
                <w:sz w:val="20"/>
                <w:lang w:val="zh-CN" w:eastAsia="zh-CN"/>
              </w:rPr>
              <w:t>俣</w:t>
            </w:r>
            <w:proofErr w:type="gramEnd"/>
            <w:r w:rsidRPr="003C3090">
              <w:rPr>
                <w:rFonts w:eastAsia="KaiTi"/>
                <w:color w:val="000000"/>
                <w:sz w:val="20"/>
                <w:lang w:val="zh-CN" w:eastAsia="zh-CN"/>
              </w:rPr>
              <w:t>公约</w:t>
            </w:r>
            <w:r w:rsidRPr="003C3090">
              <w:rPr>
                <w:rFonts w:eastAsia="KaiTi"/>
                <w:color w:val="000000"/>
                <w:sz w:val="20"/>
                <w:lang w:val="zh-CN" w:eastAsia="zh-CN"/>
              </w:rPr>
              <w:t xml:space="preserve"> </w:t>
            </w:r>
            <w:r w:rsidRPr="003C3090">
              <w:rPr>
                <w:rFonts w:eastAsia="KaiTi"/>
                <w:color w:val="000000"/>
                <w:sz w:val="20"/>
                <w:lang w:val="zh-CN" w:eastAsia="zh-CN"/>
              </w:rPr>
              <w:t>分摊比额（</w:t>
            </w:r>
            <w:r w:rsidRPr="003C3090">
              <w:rPr>
                <w:rFonts w:eastAsia="KaiTi"/>
                <w:color w:val="000000"/>
                <w:sz w:val="20"/>
                <w:lang w:val="zh-CN" w:eastAsia="zh-CN"/>
              </w:rPr>
              <w:t>%</w:t>
            </w:r>
            <w:r w:rsidRPr="003C3090">
              <w:rPr>
                <w:rFonts w:eastAsia="KaiTi"/>
                <w:color w:val="000000"/>
                <w:sz w:val="20"/>
                <w:lang w:val="zh-CN" w:eastAsia="zh-CN"/>
              </w:rPr>
              <w:t>）</w:t>
            </w:r>
          </w:p>
        </w:tc>
        <w:tc>
          <w:tcPr>
            <w:tcW w:w="1293" w:type="dxa"/>
            <w:tcBorders>
              <w:top w:val="single" w:sz="4" w:space="0" w:color="auto"/>
              <w:left w:val="nil"/>
              <w:bottom w:val="single" w:sz="12" w:space="0" w:color="auto"/>
              <w:right w:val="single" w:sz="4" w:space="0" w:color="auto"/>
            </w:tcBorders>
            <w:shd w:val="clear" w:color="000000" w:fill="DBB731"/>
            <w:vAlign w:val="bottom"/>
            <w:hideMark/>
          </w:tcPr>
          <w:p w14:paraId="7DD10972" w14:textId="77777777" w:rsidR="00312042" w:rsidRPr="003C3090" w:rsidRDefault="00312042" w:rsidP="003D0F2B">
            <w:pPr>
              <w:pStyle w:val="Normal-pool-Table"/>
              <w:jc w:val="right"/>
              <w:rPr>
                <w:rFonts w:eastAsia="KaiTi"/>
                <w:sz w:val="20"/>
              </w:rPr>
            </w:pPr>
            <w:r w:rsidRPr="003C3090">
              <w:rPr>
                <w:rFonts w:eastAsia="KaiTi"/>
                <w:color w:val="000000"/>
                <w:sz w:val="20"/>
                <w:lang w:val="zh-CN"/>
              </w:rPr>
              <w:t>2026</w:t>
            </w:r>
            <w:proofErr w:type="spellStart"/>
            <w:r w:rsidRPr="003C3090">
              <w:rPr>
                <w:rFonts w:eastAsia="KaiTi"/>
                <w:color w:val="000000"/>
                <w:sz w:val="20"/>
                <w:lang w:val="zh-CN"/>
              </w:rPr>
              <w:t>年捐款</w:t>
            </w:r>
            <w:proofErr w:type="spellEnd"/>
          </w:p>
        </w:tc>
        <w:tc>
          <w:tcPr>
            <w:tcW w:w="1293" w:type="dxa"/>
            <w:tcBorders>
              <w:top w:val="single" w:sz="4" w:space="0" w:color="auto"/>
              <w:left w:val="nil"/>
              <w:bottom w:val="single" w:sz="12" w:space="0" w:color="auto"/>
              <w:right w:val="single" w:sz="4" w:space="0" w:color="auto"/>
            </w:tcBorders>
            <w:shd w:val="clear" w:color="000000" w:fill="DBB731"/>
            <w:vAlign w:val="bottom"/>
            <w:hideMark/>
          </w:tcPr>
          <w:p w14:paraId="57644782" w14:textId="77777777" w:rsidR="00312042" w:rsidRPr="003C3090" w:rsidRDefault="00312042" w:rsidP="003D0F2B">
            <w:pPr>
              <w:pStyle w:val="Normal-pool-Table"/>
              <w:jc w:val="right"/>
              <w:rPr>
                <w:rFonts w:eastAsia="KaiTi"/>
                <w:sz w:val="20"/>
              </w:rPr>
            </w:pPr>
            <w:r w:rsidRPr="003C3090">
              <w:rPr>
                <w:rFonts w:eastAsia="KaiTi"/>
                <w:color w:val="000000"/>
                <w:sz w:val="20"/>
                <w:lang w:val="zh-CN"/>
              </w:rPr>
              <w:t>2027</w:t>
            </w:r>
            <w:proofErr w:type="spellStart"/>
            <w:r w:rsidRPr="003C3090">
              <w:rPr>
                <w:rFonts w:eastAsia="KaiTi"/>
                <w:color w:val="000000"/>
                <w:sz w:val="20"/>
                <w:lang w:val="zh-CN"/>
              </w:rPr>
              <w:t>年捐款</w:t>
            </w:r>
            <w:proofErr w:type="spellEnd"/>
          </w:p>
        </w:tc>
        <w:tc>
          <w:tcPr>
            <w:tcW w:w="1313" w:type="dxa"/>
            <w:tcBorders>
              <w:top w:val="single" w:sz="4" w:space="0" w:color="auto"/>
              <w:left w:val="nil"/>
              <w:bottom w:val="single" w:sz="12" w:space="0" w:color="auto"/>
              <w:right w:val="single" w:sz="4" w:space="0" w:color="auto"/>
            </w:tcBorders>
            <w:shd w:val="clear" w:color="000000" w:fill="DBB731"/>
            <w:vAlign w:val="bottom"/>
            <w:hideMark/>
          </w:tcPr>
          <w:p w14:paraId="3D18320D" w14:textId="1227BEAA" w:rsidR="00312042" w:rsidRPr="003C3090" w:rsidRDefault="00312042" w:rsidP="003D0F2B">
            <w:pPr>
              <w:pStyle w:val="Normal-pool-Table"/>
              <w:jc w:val="right"/>
              <w:rPr>
                <w:rFonts w:eastAsia="KaiTi"/>
                <w:sz w:val="20"/>
                <w:lang w:eastAsia="zh-CN"/>
              </w:rPr>
            </w:pPr>
            <w:r w:rsidRPr="003C3090">
              <w:rPr>
                <w:rFonts w:eastAsia="KaiTi"/>
                <w:color w:val="000000"/>
                <w:sz w:val="20"/>
                <w:lang w:val="zh-CN" w:eastAsia="zh-CN"/>
              </w:rPr>
              <w:t>2026–2027</w:t>
            </w:r>
            <w:r w:rsidRPr="003C3090">
              <w:rPr>
                <w:rFonts w:eastAsia="KaiTi"/>
                <w:color w:val="000000"/>
                <w:sz w:val="20"/>
                <w:lang w:val="zh-CN" w:eastAsia="zh-CN"/>
              </w:rPr>
              <w:t>年对普通</w:t>
            </w:r>
            <w:r w:rsidR="002C1820">
              <w:rPr>
                <w:rFonts w:eastAsia="KaiTi"/>
                <w:color w:val="000000"/>
                <w:sz w:val="20"/>
                <w:lang w:val="zh-CN" w:eastAsia="zh-CN"/>
              </w:rPr>
              <w:br/>
            </w:r>
            <w:r w:rsidRPr="003C3090">
              <w:rPr>
                <w:rFonts w:eastAsia="KaiTi"/>
                <w:color w:val="000000"/>
                <w:sz w:val="20"/>
                <w:lang w:val="zh-CN" w:eastAsia="zh-CN"/>
              </w:rPr>
              <w:t>信托基金的</w:t>
            </w:r>
            <w:r w:rsidR="002C1820">
              <w:rPr>
                <w:rFonts w:eastAsia="KaiTi"/>
                <w:color w:val="000000"/>
                <w:sz w:val="20"/>
                <w:lang w:val="zh-CN" w:eastAsia="zh-CN"/>
              </w:rPr>
              <w:br/>
            </w:r>
            <w:r w:rsidRPr="003C3090">
              <w:rPr>
                <w:rFonts w:eastAsia="KaiTi"/>
                <w:color w:val="000000"/>
                <w:sz w:val="20"/>
                <w:lang w:val="zh-CN" w:eastAsia="zh-CN"/>
              </w:rPr>
              <w:t>捐款总额</w:t>
            </w:r>
          </w:p>
        </w:tc>
      </w:tr>
      <w:tr w:rsidR="00F234CD" w:rsidRPr="003C3090" w14:paraId="32415499" w14:textId="77777777" w:rsidTr="0083122C">
        <w:trPr>
          <w:trHeight w:val="300"/>
          <w:jc w:val="right"/>
        </w:trPr>
        <w:tc>
          <w:tcPr>
            <w:tcW w:w="9486" w:type="dxa"/>
            <w:gridSpan w:val="7"/>
            <w:tcBorders>
              <w:top w:val="single" w:sz="12" w:space="0" w:color="auto"/>
              <w:left w:val="single" w:sz="4" w:space="0" w:color="auto"/>
              <w:bottom w:val="single" w:sz="4" w:space="0" w:color="auto"/>
              <w:right w:val="single" w:sz="4" w:space="0" w:color="000000"/>
            </w:tcBorders>
            <w:shd w:val="clear" w:color="000000" w:fill="C5D9F1"/>
            <w:noWrap/>
            <w:hideMark/>
          </w:tcPr>
          <w:p w14:paraId="41248CFB" w14:textId="77777777" w:rsidR="00312042" w:rsidRPr="009B4975" w:rsidRDefault="00312042" w:rsidP="003D0F2B">
            <w:pPr>
              <w:pStyle w:val="Normal-pool-Table"/>
              <w:rPr>
                <w:rFonts w:eastAsia="SimHei"/>
                <w:b/>
                <w:bCs/>
                <w:sz w:val="20"/>
              </w:rPr>
            </w:pPr>
            <w:proofErr w:type="spellStart"/>
            <w:r w:rsidRPr="009B4975">
              <w:rPr>
                <w:rFonts w:eastAsia="SimHei"/>
                <w:b/>
                <w:bCs/>
                <w:color w:val="000000"/>
                <w:sz w:val="20"/>
                <w:lang w:val="zh-CN"/>
              </w:rPr>
              <w:t>非洲国家</w:t>
            </w:r>
            <w:proofErr w:type="spellEnd"/>
            <w:r w:rsidRPr="009B4975">
              <w:rPr>
                <w:rFonts w:eastAsia="SimHei"/>
                <w:b/>
                <w:bCs/>
                <w:color w:val="000000"/>
                <w:sz w:val="20"/>
                <w:lang w:val="zh-CN"/>
              </w:rPr>
              <w:t>（</w:t>
            </w:r>
            <w:r w:rsidRPr="009B4975">
              <w:rPr>
                <w:rFonts w:eastAsia="SimHei"/>
                <w:b/>
                <w:bCs/>
                <w:color w:val="000000"/>
                <w:sz w:val="20"/>
                <w:lang w:val="zh-CN"/>
              </w:rPr>
              <w:t>44</w:t>
            </w:r>
            <w:r w:rsidRPr="009B4975">
              <w:rPr>
                <w:rFonts w:eastAsia="SimHei"/>
                <w:b/>
                <w:bCs/>
                <w:color w:val="000000"/>
                <w:sz w:val="20"/>
                <w:lang w:val="zh-CN"/>
              </w:rPr>
              <w:t>个）</w:t>
            </w:r>
          </w:p>
        </w:tc>
      </w:tr>
      <w:tr w:rsidR="00F234CD" w:rsidRPr="003C3090" w14:paraId="2C284ED8" w14:textId="77777777" w:rsidTr="00CB7E08">
        <w:trPr>
          <w:trHeight w:val="55"/>
          <w:jc w:val="right"/>
        </w:trPr>
        <w:tc>
          <w:tcPr>
            <w:tcW w:w="541" w:type="dxa"/>
            <w:tcBorders>
              <w:top w:val="nil"/>
              <w:left w:val="single" w:sz="4" w:space="0" w:color="auto"/>
              <w:bottom w:val="single" w:sz="4" w:space="0" w:color="auto"/>
              <w:right w:val="single" w:sz="4" w:space="0" w:color="auto"/>
            </w:tcBorders>
            <w:noWrap/>
            <w:hideMark/>
          </w:tcPr>
          <w:p w14:paraId="0F573C24" w14:textId="77777777" w:rsidR="00312042" w:rsidRPr="003C3090" w:rsidRDefault="00312042" w:rsidP="003D0F2B">
            <w:pPr>
              <w:pStyle w:val="Normal-pool-Table"/>
              <w:rPr>
                <w:rFonts w:eastAsia="SimSun"/>
                <w:sz w:val="20"/>
              </w:rPr>
            </w:pPr>
            <w:r w:rsidRPr="003C3090">
              <w:rPr>
                <w:rFonts w:eastAsia="SimSun"/>
                <w:color w:val="000000"/>
                <w:sz w:val="20"/>
                <w:lang w:val="zh-CN"/>
              </w:rPr>
              <w:t>1</w:t>
            </w:r>
          </w:p>
        </w:tc>
        <w:tc>
          <w:tcPr>
            <w:tcW w:w="2573" w:type="dxa"/>
            <w:tcBorders>
              <w:top w:val="nil"/>
              <w:left w:val="nil"/>
              <w:bottom w:val="single" w:sz="4" w:space="0" w:color="auto"/>
              <w:right w:val="single" w:sz="4" w:space="0" w:color="auto"/>
            </w:tcBorders>
            <w:noWrap/>
            <w:hideMark/>
          </w:tcPr>
          <w:p w14:paraId="20AADA4A"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阿尔及利亚</w:t>
            </w:r>
            <w:proofErr w:type="spellEnd"/>
          </w:p>
        </w:tc>
        <w:tc>
          <w:tcPr>
            <w:tcW w:w="1400" w:type="dxa"/>
            <w:tcBorders>
              <w:top w:val="nil"/>
              <w:left w:val="nil"/>
              <w:bottom w:val="single" w:sz="4" w:space="0" w:color="auto"/>
              <w:right w:val="single" w:sz="4" w:space="0" w:color="auto"/>
            </w:tcBorders>
            <w:noWrap/>
            <w:hideMark/>
          </w:tcPr>
          <w:p w14:paraId="55851EF9" w14:textId="483E51DB" w:rsidR="00312042" w:rsidRPr="003C3090" w:rsidRDefault="00312042" w:rsidP="003D0F2B">
            <w:pPr>
              <w:pStyle w:val="Normal-pool-Table"/>
              <w:jc w:val="right"/>
              <w:rPr>
                <w:rFonts w:eastAsia="SimSun"/>
                <w:sz w:val="20"/>
              </w:rPr>
            </w:pPr>
            <w:r w:rsidRPr="003C3090">
              <w:rPr>
                <w:rFonts w:eastAsia="SimSun"/>
                <w:color w:val="000000"/>
                <w:sz w:val="20"/>
                <w:lang w:val="zh-CN"/>
              </w:rPr>
              <w:t>0.087</w:t>
            </w:r>
          </w:p>
        </w:tc>
        <w:tc>
          <w:tcPr>
            <w:tcW w:w="1073" w:type="dxa"/>
            <w:tcBorders>
              <w:top w:val="nil"/>
              <w:left w:val="nil"/>
              <w:bottom w:val="single" w:sz="4" w:space="0" w:color="auto"/>
              <w:right w:val="single" w:sz="4" w:space="0" w:color="auto"/>
            </w:tcBorders>
            <w:noWrap/>
            <w:hideMark/>
          </w:tcPr>
          <w:p w14:paraId="6F022B58" w14:textId="19D70CDC" w:rsidR="00312042" w:rsidRPr="003C3090" w:rsidRDefault="00312042" w:rsidP="003D0F2B">
            <w:pPr>
              <w:pStyle w:val="Normal-pool-Table"/>
              <w:jc w:val="right"/>
              <w:rPr>
                <w:rFonts w:eastAsia="SimSun"/>
                <w:sz w:val="20"/>
              </w:rPr>
            </w:pPr>
            <w:r w:rsidRPr="003C3090">
              <w:rPr>
                <w:rFonts w:eastAsia="SimSun"/>
                <w:color w:val="000000"/>
                <w:sz w:val="20"/>
                <w:lang w:val="zh-CN"/>
              </w:rPr>
              <w:t>0.0878</w:t>
            </w:r>
          </w:p>
        </w:tc>
        <w:tc>
          <w:tcPr>
            <w:tcW w:w="1293" w:type="dxa"/>
            <w:tcBorders>
              <w:top w:val="nil"/>
              <w:left w:val="nil"/>
              <w:bottom w:val="single" w:sz="4" w:space="0" w:color="auto"/>
              <w:right w:val="single" w:sz="4" w:space="0" w:color="auto"/>
            </w:tcBorders>
            <w:noWrap/>
            <w:hideMark/>
          </w:tcPr>
          <w:p w14:paraId="4145B69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2 707</w:t>
            </w:r>
          </w:p>
        </w:tc>
        <w:tc>
          <w:tcPr>
            <w:tcW w:w="1293" w:type="dxa"/>
            <w:tcBorders>
              <w:top w:val="nil"/>
              <w:left w:val="nil"/>
              <w:bottom w:val="single" w:sz="4" w:space="0" w:color="auto"/>
              <w:right w:val="single" w:sz="4" w:space="0" w:color="auto"/>
            </w:tcBorders>
            <w:noWrap/>
            <w:hideMark/>
          </w:tcPr>
          <w:p w14:paraId="2A7AC727"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3 573</w:t>
            </w:r>
          </w:p>
        </w:tc>
        <w:tc>
          <w:tcPr>
            <w:tcW w:w="1313" w:type="dxa"/>
            <w:tcBorders>
              <w:top w:val="nil"/>
              <w:left w:val="nil"/>
              <w:bottom w:val="single" w:sz="4" w:space="0" w:color="auto"/>
              <w:right w:val="single" w:sz="4" w:space="0" w:color="auto"/>
            </w:tcBorders>
            <w:noWrap/>
            <w:hideMark/>
          </w:tcPr>
          <w:p w14:paraId="4336E627"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6 281</w:t>
            </w:r>
          </w:p>
        </w:tc>
      </w:tr>
      <w:tr w:rsidR="00F234CD" w:rsidRPr="003C3090" w14:paraId="7FE871A6"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216584CB" w14:textId="77777777" w:rsidR="00312042" w:rsidRPr="003C3090" w:rsidRDefault="00312042" w:rsidP="003D0F2B">
            <w:pPr>
              <w:pStyle w:val="Normal-pool-Table"/>
              <w:rPr>
                <w:rFonts w:eastAsia="SimSun"/>
                <w:sz w:val="20"/>
              </w:rPr>
            </w:pPr>
            <w:r w:rsidRPr="003C3090">
              <w:rPr>
                <w:rFonts w:eastAsia="SimSun"/>
                <w:color w:val="000000"/>
                <w:sz w:val="20"/>
                <w:lang w:val="zh-CN"/>
              </w:rPr>
              <w:t>2</w:t>
            </w:r>
          </w:p>
        </w:tc>
        <w:tc>
          <w:tcPr>
            <w:tcW w:w="2573" w:type="dxa"/>
            <w:tcBorders>
              <w:top w:val="nil"/>
              <w:left w:val="nil"/>
              <w:bottom w:val="single" w:sz="4" w:space="0" w:color="auto"/>
              <w:right w:val="single" w:sz="4" w:space="0" w:color="auto"/>
            </w:tcBorders>
            <w:noWrap/>
            <w:hideMark/>
          </w:tcPr>
          <w:p w14:paraId="4EA42ECB"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贝宁</w:t>
            </w:r>
            <w:proofErr w:type="spellEnd"/>
          </w:p>
        </w:tc>
        <w:tc>
          <w:tcPr>
            <w:tcW w:w="1400" w:type="dxa"/>
            <w:tcBorders>
              <w:top w:val="nil"/>
              <w:left w:val="nil"/>
              <w:bottom w:val="single" w:sz="4" w:space="0" w:color="auto"/>
              <w:right w:val="single" w:sz="4" w:space="0" w:color="auto"/>
            </w:tcBorders>
            <w:noWrap/>
            <w:hideMark/>
          </w:tcPr>
          <w:p w14:paraId="0BA413CA" w14:textId="6A1526A4" w:rsidR="00312042" w:rsidRPr="003C3090" w:rsidRDefault="00312042" w:rsidP="003D0F2B">
            <w:pPr>
              <w:pStyle w:val="Normal-pool-Table"/>
              <w:jc w:val="right"/>
              <w:rPr>
                <w:rFonts w:eastAsia="SimSun"/>
                <w:sz w:val="20"/>
              </w:rPr>
            </w:pPr>
            <w:r w:rsidRPr="003C3090">
              <w:rPr>
                <w:rFonts w:eastAsia="SimSun"/>
                <w:color w:val="000000"/>
                <w:sz w:val="20"/>
                <w:lang w:val="zh-CN"/>
              </w:rPr>
              <w:t>0.005</w:t>
            </w:r>
          </w:p>
        </w:tc>
        <w:tc>
          <w:tcPr>
            <w:tcW w:w="1073" w:type="dxa"/>
            <w:tcBorders>
              <w:top w:val="nil"/>
              <w:left w:val="nil"/>
              <w:bottom w:val="single" w:sz="4" w:space="0" w:color="auto"/>
              <w:right w:val="single" w:sz="4" w:space="0" w:color="auto"/>
            </w:tcBorders>
            <w:noWrap/>
            <w:hideMark/>
          </w:tcPr>
          <w:p w14:paraId="3097F165" w14:textId="48784FCC"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50146E55"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3AD98706"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461DCA5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03003CC9"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135CEBC9" w14:textId="77777777" w:rsidR="00312042" w:rsidRPr="003C3090" w:rsidRDefault="00312042" w:rsidP="003D0F2B">
            <w:pPr>
              <w:pStyle w:val="Normal-pool-Table"/>
              <w:rPr>
                <w:rFonts w:eastAsia="SimSun"/>
                <w:sz w:val="20"/>
              </w:rPr>
            </w:pPr>
            <w:r w:rsidRPr="003C3090">
              <w:rPr>
                <w:rFonts w:eastAsia="SimSun"/>
                <w:color w:val="000000"/>
                <w:sz w:val="20"/>
                <w:lang w:val="zh-CN"/>
              </w:rPr>
              <w:t>3</w:t>
            </w:r>
          </w:p>
        </w:tc>
        <w:tc>
          <w:tcPr>
            <w:tcW w:w="2573" w:type="dxa"/>
            <w:tcBorders>
              <w:top w:val="nil"/>
              <w:left w:val="nil"/>
              <w:bottom w:val="single" w:sz="4" w:space="0" w:color="auto"/>
              <w:right w:val="single" w:sz="4" w:space="0" w:color="auto"/>
            </w:tcBorders>
            <w:noWrap/>
            <w:hideMark/>
          </w:tcPr>
          <w:p w14:paraId="6ECE48DF"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博茨瓦纳</w:t>
            </w:r>
            <w:proofErr w:type="spellEnd"/>
          </w:p>
        </w:tc>
        <w:tc>
          <w:tcPr>
            <w:tcW w:w="1400" w:type="dxa"/>
            <w:tcBorders>
              <w:top w:val="nil"/>
              <w:left w:val="nil"/>
              <w:bottom w:val="single" w:sz="4" w:space="0" w:color="auto"/>
              <w:right w:val="single" w:sz="4" w:space="0" w:color="auto"/>
            </w:tcBorders>
            <w:noWrap/>
            <w:hideMark/>
          </w:tcPr>
          <w:p w14:paraId="7ACE7E75" w14:textId="4A9A265E" w:rsidR="00312042" w:rsidRPr="003C3090" w:rsidRDefault="00312042" w:rsidP="003D0F2B">
            <w:pPr>
              <w:pStyle w:val="Normal-pool-Table"/>
              <w:jc w:val="right"/>
              <w:rPr>
                <w:rFonts w:eastAsia="SimSun"/>
                <w:sz w:val="20"/>
              </w:rPr>
            </w:pPr>
            <w:r w:rsidRPr="003C3090">
              <w:rPr>
                <w:rFonts w:eastAsia="SimSun"/>
                <w:color w:val="000000"/>
                <w:sz w:val="20"/>
                <w:lang w:val="zh-CN"/>
              </w:rPr>
              <w:t>0.013</w:t>
            </w:r>
          </w:p>
        </w:tc>
        <w:tc>
          <w:tcPr>
            <w:tcW w:w="1073" w:type="dxa"/>
            <w:tcBorders>
              <w:top w:val="nil"/>
              <w:left w:val="nil"/>
              <w:bottom w:val="single" w:sz="4" w:space="0" w:color="auto"/>
              <w:right w:val="single" w:sz="4" w:space="0" w:color="auto"/>
            </w:tcBorders>
            <w:noWrap/>
            <w:hideMark/>
          </w:tcPr>
          <w:p w14:paraId="5ED63AA0" w14:textId="16BEB526" w:rsidR="00312042" w:rsidRPr="003C3090" w:rsidRDefault="00312042" w:rsidP="003D0F2B">
            <w:pPr>
              <w:pStyle w:val="Normal-pool-Table"/>
              <w:jc w:val="right"/>
              <w:rPr>
                <w:rFonts w:eastAsia="SimSun"/>
                <w:sz w:val="20"/>
              </w:rPr>
            </w:pPr>
            <w:r w:rsidRPr="003C3090">
              <w:rPr>
                <w:rFonts w:eastAsia="SimSun"/>
                <w:color w:val="000000"/>
                <w:sz w:val="20"/>
                <w:lang w:val="zh-CN"/>
              </w:rPr>
              <w:t>0.0131</w:t>
            </w:r>
          </w:p>
        </w:tc>
        <w:tc>
          <w:tcPr>
            <w:tcW w:w="1293" w:type="dxa"/>
            <w:tcBorders>
              <w:top w:val="nil"/>
              <w:left w:val="nil"/>
              <w:bottom w:val="single" w:sz="4" w:space="0" w:color="auto"/>
              <w:right w:val="single" w:sz="4" w:space="0" w:color="auto"/>
            </w:tcBorders>
            <w:noWrap/>
            <w:hideMark/>
          </w:tcPr>
          <w:p w14:paraId="5B93EA29"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405</w:t>
            </w:r>
          </w:p>
        </w:tc>
        <w:tc>
          <w:tcPr>
            <w:tcW w:w="1293" w:type="dxa"/>
            <w:tcBorders>
              <w:top w:val="nil"/>
              <w:left w:val="nil"/>
              <w:bottom w:val="single" w:sz="4" w:space="0" w:color="auto"/>
              <w:right w:val="single" w:sz="4" w:space="0" w:color="auto"/>
            </w:tcBorders>
            <w:noWrap/>
            <w:hideMark/>
          </w:tcPr>
          <w:p w14:paraId="548AFF29"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534</w:t>
            </w:r>
          </w:p>
        </w:tc>
        <w:tc>
          <w:tcPr>
            <w:tcW w:w="1313" w:type="dxa"/>
            <w:tcBorders>
              <w:top w:val="nil"/>
              <w:left w:val="nil"/>
              <w:bottom w:val="single" w:sz="4" w:space="0" w:color="auto"/>
              <w:right w:val="single" w:sz="4" w:space="0" w:color="auto"/>
            </w:tcBorders>
            <w:noWrap/>
            <w:hideMark/>
          </w:tcPr>
          <w:p w14:paraId="736BA0AF"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938</w:t>
            </w:r>
          </w:p>
        </w:tc>
      </w:tr>
      <w:tr w:rsidR="00F234CD" w:rsidRPr="003C3090" w14:paraId="171C616C"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3B288B04" w14:textId="77777777" w:rsidR="00312042" w:rsidRPr="003C3090" w:rsidRDefault="00312042" w:rsidP="003D0F2B">
            <w:pPr>
              <w:pStyle w:val="Normal-pool-Table"/>
              <w:rPr>
                <w:rFonts w:eastAsia="SimSun"/>
                <w:sz w:val="20"/>
              </w:rPr>
            </w:pPr>
            <w:r w:rsidRPr="003C3090">
              <w:rPr>
                <w:rFonts w:eastAsia="SimSun"/>
                <w:color w:val="000000"/>
                <w:sz w:val="20"/>
                <w:lang w:val="zh-CN"/>
              </w:rPr>
              <w:t>4</w:t>
            </w:r>
          </w:p>
        </w:tc>
        <w:tc>
          <w:tcPr>
            <w:tcW w:w="2573" w:type="dxa"/>
            <w:tcBorders>
              <w:top w:val="nil"/>
              <w:left w:val="nil"/>
              <w:bottom w:val="single" w:sz="4" w:space="0" w:color="auto"/>
              <w:right w:val="single" w:sz="4" w:space="0" w:color="auto"/>
            </w:tcBorders>
            <w:noWrap/>
            <w:hideMark/>
          </w:tcPr>
          <w:p w14:paraId="1D69E170"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布基纳法索</w:t>
            </w:r>
            <w:proofErr w:type="spellEnd"/>
          </w:p>
        </w:tc>
        <w:tc>
          <w:tcPr>
            <w:tcW w:w="1400" w:type="dxa"/>
            <w:tcBorders>
              <w:top w:val="nil"/>
              <w:left w:val="nil"/>
              <w:bottom w:val="single" w:sz="4" w:space="0" w:color="auto"/>
              <w:right w:val="single" w:sz="4" w:space="0" w:color="auto"/>
            </w:tcBorders>
            <w:noWrap/>
            <w:hideMark/>
          </w:tcPr>
          <w:p w14:paraId="01FA4D06" w14:textId="2D3833D8" w:rsidR="00312042" w:rsidRPr="003C3090" w:rsidRDefault="00312042" w:rsidP="003D0F2B">
            <w:pPr>
              <w:pStyle w:val="Normal-pool-Table"/>
              <w:jc w:val="right"/>
              <w:rPr>
                <w:rFonts w:eastAsia="SimSun"/>
                <w:sz w:val="20"/>
              </w:rPr>
            </w:pPr>
            <w:r w:rsidRPr="003C3090">
              <w:rPr>
                <w:rFonts w:eastAsia="SimSun"/>
                <w:color w:val="000000"/>
                <w:sz w:val="20"/>
                <w:lang w:val="zh-CN"/>
              </w:rPr>
              <w:t>0.005</w:t>
            </w:r>
          </w:p>
        </w:tc>
        <w:tc>
          <w:tcPr>
            <w:tcW w:w="1073" w:type="dxa"/>
            <w:tcBorders>
              <w:top w:val="nil"/>
              <w:left w:val="nil"/>
              <w:bottom w:val="single" w:sz="4" w:space="0" w:color="auto"/>
              <w:right w:val="single" w:sz="4" w:space="0" w:color="auto"/>
            </w:tcBorders>
            <w:noWrap/>
            <w:hideMark/>
          </w:tcPr>
          <w:p w14:paraId="7A698FA8" w14:textId="6029B26B"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3EB90DE1"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5C56463B"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74D128EF"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221FE02F"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36D224CE" w14:textId="77777777" w:rsidR="00312042" w:rsidRPr="003C3090" w:rsidRDefault="00312042" w:rsidP="003D0F2B">
            <w:pPr>
              <w:pStyle w:val="Normal-pool-Table"/>
              <w:rPr>
                <w:rFonts w:eastAsia="SimSun"/>
                <w:sz w:val="20"/>
              </w:rPr>
            </w:pPr>
            <w:r w:rsidRPr="003C3090">
              <w:rPr>
                <w:rFonts w:eastAsia="SimSun"/>
                <w:color w:val="000000"/>
                <w:sz w:val="20"/>
                <w:lang w:val="zh-CN"/>
              </w:rPr>
              <w:t>5</w:t>
            </w:r>
          </w:p>
        </w:tc>
        <w:tc>
          <w:tcPr>
            <w:tcW w:w="2573" w:type="dxa"/>
            <w:tcBorders>
              <w:top w:val="nil"/>
              <w:left w:val="nil"/>
              <w:bottom w:val="single" w:sz="4" w:space="0" w:color="auto"/>
              <w:right w:val="single" w:sz="4" w:space="0" w:color="auto"/>
            </w:tcBorders>
            <w:noWrap/>
            <w:hideMark/>
          </w:tcPr>
          <w:p w14:paraId="36DAD1FF"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布隆迪</w:t>
            </w:r>
            <w:proofErr w:type="spellEnd"/>
          </w:p>
        </w:tc>
        <w:tc>
          <w:tcPr>
            <w:tcW w:w="1400" w:type="dxa"/>
            <w:tcBorders>
              <w:top w:val="nil"/>
              <w:left w:val="nil"/>
              <w:bottom w:val="single" w:sz="4" w:space="0" w:color="auto"/>
              <w:right w:val="single" w:sz="4" w:space="0" w:color="auto"/>
            </w:tcBorders>
            <w:noWrap/>
            <w:hideMark/>
          </w:tcPr>
          <w:p w14:paraId="03B6F157" w14:textId="3AAEA19E" w:rsidR="00312042" w:rsidRPr="003C3090" w:rsidRDefault="00312042" w:rsidP="003D0F2B">
            <w:pPr>
              <w:pStyle w:val="Normal-pool-Table"/>
              <w:jc w:val="right"/>
              <w:rPr>
                <w:rFonts w:eastAsia="SimSun"/>
                <w:sz w:val="20"/>
              </w:rPr>
            </w:pPr>
            <w:r w:rsidRPr="003C3090">
              <w:rPr>
                <w:rFonts w:eastAsia="SimSun"/>
                <w:color w:val="000000"/>
                <w:sz w:val="20"/>
                <w:lang w:val="zh-CN"/>
              </w:rPr>
              <w:t>0.001</w:t>
            </w:r>
          </w:p>
        </w:tc>
        <w:tc>
          <w:tcPr>
            <w:tcW w:w="1073" w:type="dxa"/>
            <w:tcBorders>
              <w:top w:val="nil"/>
              <w:left w:val="nil"/>
              <w:bottom w:val="single" w:sz="4" w:space="0" w:color="auto"/>
              <w:right w:val="single" w:sz="4" w:space="0" w:color="auto"/>
            </w:tcBorders>
            <w:noWrap/>
            <w:hideMark/>
          </w:tcPr>
          <w:p w14:paraId="1C5557F2" w14:textId="587AEFB5"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111BA161"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6C0ABE22"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732D0B85"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5D3C41FA"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3BE83015" w14:textId="77777777" w:rsidR="00312042" w:rsidRPr="003C3090" w:rsidRDefault="00312042" w:rsidP="003D0F2B">
            <w:pPr>
              <w:pStyle w:val="Normal-pool-Table"/>
              <w:rPr>
                <w:rFonts w:eastAsia="SimSun"/>
                <w:sz w:val="20"/>
              </w:rPr>
            </w:pPr>
            <w:r w:rsidRPr="003C3090">
              <w:rPr>
                <w:rFonts w:eastAsia="SimSun"/>
                <w:color w:val="000000"/>
                <w:sz w:val="20"/>
                <w:lang w:val="zh-CN"/>
              </w:rPr>
              <w:t>6</w:t>
            </w:r>
          </w:p>
        </w:tc>
        <w:tc>
          <w:tcPr>
            <w:tcW w:w="2573" w:type="dxa"/>
            <w:tcBorders>
              <w:top w:val="nil"/>
              <w:left w:val="nil"/>
              <w:bottom w:val="single" w:sz="4" w:space="0" w:color="auto"/>
              <w:right w:val="single" w:sz="4" w:space="0" w:color="auto"/>
            </w:tcBorders>
            <w:noWrap/>
            <w:hideMark/>
          </w:tcPr>
          <w:p w14:paraId="55897AA2"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喀麦隆</w:t>
            </w:r>
            <w:proofErr w:type="spellEnd"/>
          </w:p>
        </w:tc>
        <w:tc>
          <w:tcPr>
            <w:tcW w:w="1400" w:type="dxa"/>
            <w:tcBorders>
              <w:top w:val="nil"/>
              <w:left w:val="nil"/>
              <w:bottom w:val="single" w:sz="4" w:space="0" w:color="auto"/>
              <w:right w:val="single" w:sz="4" w:space="0" w:color="auto"/>
            </w:tcBorders>
            <w:noWrap/>
            <w:hideMark/>
          </w:tcPr>
          <w:p w14:paraId="16326D00" w14:textId="7F4ACD44" w:rsidR="00312042" w:rsidRPr="003C3090" w:rsidRDefault="00312042" w:rsidP="003D0F2B">
            <w:pPr>
              <w:pStyle w:val="Normal-pool-Table"/>
              <w:jc w:val="right"/>
              <w:rPr>
                <w:rFonts w:eastAsia="SimSun"/>
                <w:sz w:val="20"/>
              </w:rPr>
            </w:pPr>
            <w:r w:rsidRPr="003C3090">
              <w:rPr>
                <w:rFonts w:eastAsia="SimSun"/>
                <w:color w:val="000000"/>
                <w:sz w:val="20"/>
                <w:lang w:val="zh-CN"/>
              </w:rPr>
              <w:t>0.014</w:t>
            </w:r>
          </w:p>
        </w:tc>
        <w:tc>
          <w:tcPr>
            <w:tcW w:w="1073" w:type="dxa"/>
            <w:tcBorders>
              <w:top w:val="nil"/>
              <w:left w:val="nil"/>
              <w:bottom w:val="single" w:sz="4" w:space="0" w:color="auto"/>
              <w:right w:val="single" w:sz="4" w:space="0" w:color="auto"/>
            </w:tcBorders>
            <w:noWrap/>
            <w:hideMark/>
          </w:tcPr>
          <w:p w14:paraId="278C4BCE" w14:textId="73B193B9" w:rsidR="00312042" w:rsidRPr="003C3090" w:rsidRDefault="00312042" w:rsidP="003D0F2B">
            <w:pPr>
              <w:pStyle w:val="Normal-pool-Table"/>
              <w:jc w:val="right"/>
              <w:rPr>
                <w:rFonts w:eastAsia="SimSun"/>
                <w:sz w:val="20"/>
              </w:rPr>
            </w:pPr>
            <w:r w:rsidRPr="003C3090">
              <w:rPr>
                <w:rFonts w:eastAsia="SimSun"/>
                <w:color w:val="000000"/>
                <w:sz w:val="20"/>
                <w:lang w:val="zh-CN"/>
              </w:rPr>
              <w:t>0.0141</w:t>
            </w:r>
          </w:p>
        </w:tc>
        <w:tc>
          <w:tcPr>
            <w:tcW w:w="1293" w:type="dxa"/>
            <w:tcBorders>
              <w:top w:val="nil"/>
              <w:left w:val="nil"/>
              <w:bottom w:val="single" w:sz="4" w:space="0" w:color="auto"/>
              <w:right w:val="single" w:sz="4" w:space="0" w:color="auto"/>
            </w:tcBorders>
            <w:noWrap/>
            <w:hideMark/>
          </w:tcPr>
          <w:p w14:paraId="4C44D72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436</w:t>
            </w:r>
          </w:p>
        </w:tc>
        <w:tc>
          <w:tcPr>
            <w:tcW w:w="1293" w:type="dxa"/>
            <w:tcBorders>
              <w:top w:val="nil"/>
              <w:left w:val="nil"/>
              <w:bottom w:val="single" w:sz="4" w:space="0" w:color="auto"/>
              <w:right w:val="single" w:sz="4" w:space="0" w:color="auto"/>
            </w:tcBorders>
            <w:noWrap/>
            <w:hideMark/>
          </w:tcPr>
          <w:p w14:paraId="07FEF1A7"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575</w:t>
            </w:r>
          </w:p>
        </w:tc>
        <w:tc>
          <w:tcPr>
            <w:tcW w:w="1313" w:type="dxa"/>
            <w:tcBorders>
              <w:top w:val="nil"/>
              <w:left w:val="nil"/>
              <w:bottom w:val="single" w:sz="4" w:space="0" w:color="auto"/>
              <w:right w:val="single" w:sz="4" w:space="0" w:color="auto"/>
            </w:tcBorders>
            <w:noWrap/>
            <w:hideMark/>
          </w:tcPr>
          <w:p w14:paraId="5A89382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1 011</w:t>
            </w:r>
          </w:p>
        </w:tc>
      </w:tr>
      <w:tr w:rsidR="00F234CD" w:rsidRPr="003C3090" w14:paraId="09034ABD"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BBBFFCA" w14:textId="77777777" w:rsidR="00312042" w:rsidRPr="003C3090" w:rsidRDefault="00312042" w:rsidP="003D0F2B">
            <w:pPr>
              <w:pStyle w:val="Normal-pool-Table"/>
              <w:rPr>
                <w:rFonts w:eastAsia="SimSun"/>
                <w:sz w:val="20"/>
              </w:rPr>
            </w:pPr>
            <w:r w:rsidRPr="003C3090">
              <w:rPr>
                <w:rFonts w:eastAsia="SimSun"/>
                <w:color w:val="000000"/>
                <w:sz w:val="20"/>
                <w:lang w:val="zh-CN"/>
              </w:rPr>
              <w:t>7</w:t>
            </w:r>
          </w:p>
        </w:tc>
        <w:tc>
          <w:tcPr>
            <w:tcW w:w="2573" w:type="dxa"/>
            <w:tcBorders>
              <w:top w:val="nil"/>
              <w:left w:val="nil"/>
              <w:bottom w:val="single" w:sz="4" w:space="0" w:color="auto"/>
              <w:right w:val="single" w:sz="4" w:space="0" w:color="auto"/>
            </w:tcBorders>
            <w:noWrap/>
            <w:hideMark/>
          </w:tcPr>
          <w:p w14:paraId="2650DEC5"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中非共和国</w:t>
            </w:r>
            <w:proofErr w:type="spellEnd"/>
          </w:p>
        </w:tc>
        <w:tc>
          <w:tcPr>
            <w:tcW w:w="1400" w:type="dxa"/>
            <w:tcBorders>
              <w:top w:val="nil"/>
              <w:left w:val="nil"/>
              <w:bottom w:val="single" w:sz="4" w:space="0" w:color="auto"/>
              <w:right w:val="single" w:sz="4" w:space="0" w:color="auto"/>
            </w:tcBorders>
            <w:noWrap/>
            <w:hideMark/>
          </w:tcPr>
          <w:p w14:paraId="077F051C" w14:textId="7E7D214E" w:rsidR="00312042" w:rsidRPr="003C3090" w:rsidRDefault="00312042" w:rsidP="003D0F2B">
            <w:pPr>
              <w:pStyle w:val="Normal-pool-Table"/>
              <w:jc w:val="right"/>
              <w:rPr>
                <w:rFonts w:eastAsia="SimSun"/>
                <w:sz w:val="20"/>
              </w:rPr>
            </w:pPr>
            <w:r w:rsidRPr="003C3090">
              <w:rPr>
                <w:rFonts w:eastAsia="SimSun"/>
                <w:color w:val="000000"/>
                <w:sz w:val="20"/>
                <w:lang w:val="zh-CN"/>
              </w:rPr>
              <w:t>0.001</w:t>
            </w:r>
          </w:p>
        </w:tc>
        <w:tc>
          <w:tcPr>
            <w:tcW w:w="1073" w:type="dxa"/>
            <w:tcBorders>
              <w:top w:val="nil"/>
              <w:left w:val="nil"/>
              <w:bottom w:val="single" w:sz="4" w:space="0" w:color="auto"/>
              <w:right w:val="single" w:sz="4" w:space="0" w:color="auto"/>
            </w:tcBorders>
            <w:noWrap/>
            <w:hideMark/>
          </w:tcPr>
          <w:p w14:paraId="2EF3B8F9" w14:textId="2173AC57"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570BEBF7"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7F6855D1"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60B1332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1AD419CB"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5E56EEA7" w14:textId="77777777" w:rsidR="00312042" w:rsidRPr="003C3090" w:rsidRDefault="00312042" w:rsidP="003D0F2B">
            <w:pPr>
              <w:pStyle w:val="Normal-pool-Table"/>
              <w:rPr>
                <w:rFonts w:eastAsia="SimSun"/>
                <w:sz w:val="20"/>
              </w:rPr>
            </w:pPr>
            <w:r w:rsidRPr="003C3090">
              <w:rPr>
                <w:rFonts w:eastAsia="SimSun"/>
                <w:color w:val="000000"/>
                <w:sz w:val="20"/>
                <w:lang w:val="zh-CN"/>
              </w:rPr>
              <w:t>8</w:t>
            </w:r>
          </w:p>
        </w:tc>
        <w:tc>
          <w:tcPr>
            <w:tcW w:w="2573" w:type="dxa"/>
            <w:tcBorders>
              <w:top w:val="nil"/>
              <w:left w:val="nil"/>
              <w:bottom w:val="single" w:sz="4" w:space="0" w:color="auto"/>
              <w:right w:val="single" w:sz="4" w:space="0" w:color="auto"/>
            </w:tcBorders>
            <w:noWrap/>
            <w:hideMark/>
          </w:tcPr>
          <w:p w14:paraId="480E6D23"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乍得</w:t>
            </w:r>
            <w:proofErr w:type="spellEnd"/>
          </w:p>
        </w:tc>
        <w:tc>
          <w:tcPr>
            <w:tcW w:w="1400" w:type="dxa"/>
            <w:tcBorders>
              <w:top w:val="nil"/>
              <w:left w:val="nil"/>
              <w:bottom w:val="single" w:sz="4" w:space="0" w:color="auto"/>
              <w:right w:val="single" w:sz="4" w:space="0" w:color="auto"/>
            </w:tcBorders>
            <w:noWrap/>
            <w:hideMark/>
          </w:tcPr>
          <w:p w14:paraId="6C7DA3D7" w14:textId="6DA75AF2" w:rsidR="00312042" w:rsidRPr="003C3090" w:rsidRDefault="00312042" w:rsidP="003D0F2B">
            <w:pPr>
              <w:pStyle w:val="Normal-pool-Table"/>
              <w:jc w:val="right"/>
              <w:rPr>
                <w:rFonts w:eastAsia="SimSun"/>
                <w:sz w:val="20"/>
              </w:rPr>
            </w:pPr>
            <w:r w:rsidRPr="003C3090">
              <w:rPr>
                <w:rFonts w:eastAsia="SimSun"/>
                <w:color w:val="000000"/>
                <w:sz w:val="20"/>
                <w:lang w:val="zh-CN"/>
              </w:rPr>
              <w:t>0.005</w:t>
            </w:r>
          </w:p>
        </w:tc>
        <w:tc>
          <w:tcPr>
            <w:tcW w:w="1073" w:type="dxa"/>
            <w:tcBorders>
              <w:top w:val="nil"/>
              <w:left w:val="nil"/>
              <w:bottom w:val="single" w:sz="4" w:space="0" w:color="auto"/>
              <w:right w:val="single" w:sz="4" w:space="0" w:color="auto"/>
            </w:tcBorders>
            <w:noWrap/>
            <w:hideMark/>
          </w:tcPr>
          <w:p w14:paraId="2B035DED" w14:textId="4858F1D8"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3B371973"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4BD82E23"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3F6EDAFE"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1AFE1702"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55EE3A37" w14:textId="77777777" w:rsidR="00312042" w:rsidRPr="003C3090" w:rsidRDefault="00312042" w:rsidP="003D0F2B">
            <w:pPr>
              <w:pStyle w:val="Normal-pool-Table"/>
              <w:rPr>
                <w:rFonts w:eastAsia="SimSun"/>
                <w:sz w:val="20"/>
              </w:rPr>
            </w:pPr>
            <w:r w:rsidRPr="003C3090">
              <w:rPr>
                <w:rFonts w:eastAsia="SimSun"/>
                <w:color w:val="000000"/>
                <w:sz w:val="20"/>
                <w:lang w:val="zh-CN"/>
              </w:rPr>
              <w:t>9</w:t>
            </w:r>
          </w:p>
        </w:tc>
        <w:tc>
          <w:tcPr>
            <w:tcW w:w="2573" w:type="dxa"/>
            <w:tcBorders>
              <w:top w:val="nil"/>
              <w:left w:val="nil"/>
              <w:bottom w:val="single" w:sz="4" w:space="0" w:color="auto"/>
              <w:right w:val="single" w:sz="4" w:space="0" w:color="auto"/>
            </w:tcBorders>
            <w:noWrap/>
            <w:hideMark/>
          </w:tcPr>
          <w:p w14:paraId="2F3C3609"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科摩罗</w:t>
            </w:r>
            <w:proofErr w:type="spellEnd"/>
          </w:p>
        </w:tc>
        <w:tc>
          <w:tcPr>
            <w:tcW w:w="1400" w:type="dxa"/>
            <w:tcBorders>
              <w:top w:val="nil"/>
              <w:left w:val="nil"/>
              <w:bottom w:val="single" w:sz="4" w:space="0" w:color="auto"/>
              <w:right w:val="single" w:sz="4" w:space="0" w:color="auto"/>
            </w:tcBorders>
            <w:noWrap/>
            <w:hideMark/>
          </w:tcPr>
          <w:p w14:paraId="33F1B9E2" w14:textId="1742D618" w:rsidR="00312042" w:rsidRPr="003C3090" w:rsidRDefault="00312042" w:rsidP="003D0F2B">
            <w:pPr>
              <w:pStyle w:val="Normal-pool-Table"/>
              <w:jc w:val="right"/>
              <w:rPr>
                <w:rFonts w:eastAsia="SimSun"/>
                <w:sz w:val="20"/>
              </w:rPr>
            </w:pPr>
            <w:r w:rsidRPr="003C3090">
              <w:rPr>
                <w:rFonts w:eastAsia="SimSun"/>
                <w:color w:val="000000"/>
                <w:sz w:val="20"/>
                <w:lang w:val="zh-CN"/>
              </w:rPr>
              <w:t>0.001</w:t>
            </w:r>
          </w:p>
        </w:tc>
        <w:tc>
          <w:tcPr>
            <w:tcW w:w="1073" w:type="dxa"/>
            <w:tcBorders>
              <w:top w:val="nil"/>
              <w:left w:val="nil"/>
              <w:bottom w:val="single" w:sz="4" w:space="0" w:color="auto"/>
              <w:right w:val="single" w:sz="4" w:space="0" w:color="auto"/>
            </w:tcBorders>
            <w:noWrap/>
            <w:hideMark/>
          </w:tcPr>
          <w:p w14:paraId="5B74D8EF" w14:textId="7A1C1C66"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2CB32DC1"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70EF1249"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1E9D7E2C"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2D6FBCD3"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20C563F9" w14:textId="77777777" w:rsidR="00312042" w:rsidRPr="003C3090" w:rsidRDefault="00312042" w:rsidP="003D0F2B">
            <w:pPr>
              <w:pStyle w:val="Normal-pool-Table"/>
              <w:rPr>
                <w:rFonts w:eastAsia="SimSun"/>
                <w:sz w:val="20"/>
              </w:rPr>
            </w:pPr>
            <w:r w:rsidRPr="003C3090">
              <w:rPr>
                <w:rFonts w:eastAsia="SimSun"/>
                <w:color w:val="000000"/>
                <w:sz w:val="20"/>
                <w:lang w:val="zh-CN"/>
              </w:rPr>
              <w:t>10</w:t>
            </w:r>
          </w:p>
        </w:tc>
        <w:tc>
          <w:tcPr>
            <w:tcW w:w="2573" w:type="dxa"/>
            <w:tcBorders>
              <w:top w:val="nil"/>
              <w:left w:val="nil"/>
              <w:bottom w:val="single" w:sz="4" w:space="0" w:color="auto"/>
              <w:right w:val="single" w:sz="4" w:space="0" w:color="auto"/>
            </w:tcBorders>
            <w:noWrap/>
            <w:hideMark/>
          </w:tcPr>
          <w:p w14:paraId="4F98FC6E"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刚果</w:t>
            </w:r>
            <w:proofErr w:type="spellEnd"/>
          </w:p>
        </w:tc>
        <w:tc>
          <w:tcPr>
            <w:tcW w:w="1400" w:type="dxa"/>
            <w:tcBorders>
              <w:top w:val="nil"/>
              <w:left w:val="nil"/>
              <w:bottom w:val="single" w:sz="4" w:space="0" w:color="auto"/>
              <w:right w:val="single" w:sz="4" w:space="0" w:color="auto"/>
            </w:tcBorders>
            <w:noWrap/>
            <w:hideMark/>
          </w:tcPr>
          <w:p w14:paraId="3B18F1E9" w14:textId="237A7269" w:rsidR="00312042" w:rsidRPr="003C3090" w:rsidRDefault="00312042" w:rsidP="003D0F2B">
            <w:pPr>
              <w:pStyle w:val="Normal-pool-Table"/>
              <w:jc w:val="right"/>
              <w:rPr>
                <w:rFonts w:eastAsia="SimSun"/>
                <w:sz w:val="20"/>
              </w:rPr>
            </w:pPr>
            <w:r w:rsidRPr="003C3090">
              <w:rPr>
                <w:rFonts w:eastAsia="SimSun"/>
                <w:color w:val="000000"/>
                <w:sz w:val="20"/>
                <w:lang w:val="zh-CN"/>
              </w:rPr>
              <w:t>0.005</w:t>
            </w:r>
          </w:p>
        </w:tc>
        <w:tc>
          <w:tcPr>
            <w:tcW w:w="1073" w:type="dxa"/>
            <w:tcBorders>
              <w:top w:val="nil"/>
              <w:left w:val="nil"/>
              <w:bottom w:val="single" w:sz="4" w:space="0" w:color="auto"/>
              <w:right w:val="single" w:sz="4" w:space="0" w:color="auto"/>
            </w:tcBorders>
            <w:noWrap/>
            <w:hideMark/>
          </w:tcPr>
          <w:p w14:paraId="47054B57" w14:textId="2B83FBA4"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31281E53"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6B202832"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4BB30265"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2396E54D"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32ABC637" w14:textId="77777777" w:rsidR="00312042" w:rsidRPr="003C3090" w:rsidRDefault="00312042" w:rsidP="003D0F2B">
            <w:pPr>
              <w:pStyle w:val="Normal-pool-Table"/>
              <w:rPr>
                <w:rFonts w:eastAsia="SimSun"/>
                <w:sz w:val="20"/>
              </w:rPr>
            </w:pPr>
            <w:r w:rsidRPr="003C3090">
              <w:rPr>
                <w:rFonts w:eastAsia="SimSun"/>
                <w:color w:val="000000"/>
                <w:sz w:val="20"/>
                <w:lang w:val="zh-CN"/>
              </w:rPr>
              <w:t>11</w:t>
            </w:r>
          </w:p>
        </w:tc>
        <w:tc>
          <w:tcPr>
            <w:tcW w:w="2573" w:type="dxa"/>
            <w:tcBorders>
              <w:top w:val="nil"/>
              <w:left w:val="nil"/>
              <w:bottom w:val="single" w:sz="4" w:space="0" w:color="auto"/>
              <w:right w:val="single" w:sz="4" w:space="0" w:color="auto"/>
            </w:tcBorders>
            <w:noWrap/>
            <w:hideMark/>
          </w:tcPr>
          <w:p w14:paraId="02E0047A"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科特迪瓦</w:t>
            </w:r>
            <w:proofErr w:type="spellEnd"/>
          </w:p>
        </w:tc>
        <w:tc>
          <w:tcPr>
            <w:tcW w:w="1400" w:type="dxa"/>
            <w:tcBorders>
              <w:top w:val="nil"/>
              <w:left w:val="nil"/>
              <w:bottom w:val="single" w:sz="4" w:space="0" w:color="auto"/>
              <w:right w:val="single" w:sz="4" w:space="0" w:color="auto"/>
            </w:tcBorders>
            <w:noWrap/>
            <w:hideMark/>
          </w:tcPr>
          <w:p w14:paraId="67185D49" w14:textId="01597FB9" w:rsidR="00312042" w:rsidRPr="003C3090" w:rsidRDefault="00312042" w:rsidP="003D0F2B">
            <w:pPr>
              <w:pStyle w:val="Normal-pool-Table"/>
              <w:jc w:val="right"/>
              <w:rPr>
                <w:rFonts w:eastAsia="SimSun"/>
                <w:sz w:val="20"/>
              </w:rPr>
            </w:pPr>
            <w:r w:rsidRPr="003C3090">
              <w:rPr>
                <w:rFonts w:eastAsia="SimSun"/>
                <w:color w:val="000000"/>
                <w:sz w:val="20"/>
                <w:lang w:val="zh-CN"/>
              </w:rPr>
              <w:t>0.024</w:t>
            </w:r>
          </w:p>
        </w:tc>
        <w:tc>
          <w:tcPr>
            <w:tcW w:w="1073" w:type="dxa"/>
            <w:tcBorders>
              <w:top w:val="nil"/>
              <w:left w:val="nil"/>
              <w:bottom w:val="single" w:sz="4" w:space="0" w:color="auto"/>
              <w:right w:val="single" w:sz="4" w:space="0" w:color="auto"/>
            </w:tcBorders>
            <w:noWrap/>
            <w:hideMark/>
          </w:tcPr>
          <w:p w14:paraId="2CBFB6BB" w14:textId="61859813" w:rsidR="00312042" w:rsidRPr="003C3090" w:rsidRDefault="00312042" w:rsidP="003D0F2B">
            <w:pPr>
              <w:pStyle w:val="Normal-pool-Table"/>
              <w:jc w:val="right"/>
              <w:rPr>
                <w:rFonts w:eastAsia="SimSun"/>
                <w:sz w:val="20"/>
              </w:rPr>
            </w:pPr>
            <w:r w:rsidRPr="003C3090">
              <w:rPr>
                <w:rFonts w:eastAsia="SimSun"/>
                <w:color w:val="000000"/>
                <w:sz w:val="20"/>
                <w:lang w:val="zh-CN"/>
              </w:rPr>
              <w:t>0.0242</w:t>
            </w:r>
          </w:p>
        </w:tc>
        <w:tc>
          <w:tcPr>
            <w:tcW w:w="1293" w:type="dxa"/>
            <w:tcBorders>
              <w:top w:val="nil"/>
              <w:left w:val="nil"/>
              <w:bottom w:val="single" w:sz="4" w:space="0" w:color="auto"/>
              <w:right w:val="single" w:sz="4" w:space="0" w:color="auto"/>
            </w:tcBorders>
            <w:noWrap/>
            <w:hideMark/>
          </w:tcPr>
          <w:p w14:paraId="51D1DC0E"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747</w:t>
            </w:r>
          </w:p>
        </w:tc>
        <w:tc>
          <w:tcPr>
            <w:tcW w:w="1293" w:type="dxa"/>
            <w:tcBorders>
              <w:top w:val="nil"/>
              <w:left w:val="nil"/>
              <w:bottom w:val="single" w:sz="4" w:space="0" w:color="auto"/>
              <w:right w:val="single" w:sz="4" w:space="0" w:color="auto"/>
            </w:tcBorders>
            <w:noWrap/>
            <w:hideMark/>
          </w:tcPr>
          <w:p w14:paraId="7AF3E0CB"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986</w:t>
            </w:r>
          </w:p>
        </w:tc>
        <w:tc>
          <w:tcPr>
            <w:tcW w:w="1313" w:type="dxa"/>
            <w:tcBorders>
              <w:top w:val="nil"/>
              <w:left w:val="nil"/>
              <w:bottom w:val="single" w:sz="4" w:space="0" w:color="auto"/>
              <w:right w:val="single" w:sz="4" w:space="0" w:color="auto"/>
            </w:tcBorders>
            <w:noWrap/>
            <w:hideMark/>
          </w:tcPr>
          <w:p w14:paraId="7903D88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1 733</w:t>
            </w:r>
          </w:p>
        </w:tc>
      </w:tr>
      <w:tr w:rsidR="00F234CD" w:rsidRPr="003C3090" w14:paraId="5DD21B23"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EE7733E" w14:textId="77777777" w:rsidR="00312042" w:rsidRPr="003C3090" w:rsidRDefault="00312042" w:rsidP="003D0F2B">
            <w:pPr>
              <w:pStyle w:val="Normal-pool-Table"/>
              <w:rPr>
                <w:rFonts w:eastAsia="SimSun"/>
                <w:sz w:val="20"/>
              </w:rPr>
            </w:pPr>
            <w:r w:rsidRPr="003C3090">
              <w:rPr>
                <w:rFonts w:eastAsia="SimSun"/>
                <w:color w:val="000000"/>
                <w:sz w:val="20"/>
                <w:lang w:val="zh-CN"/>
              </w:rPr>
              <w:t>12</w:t>
            </w:r>
          </w:p>
        </w:tc>
        <w:tc>
          <w:tcPr>
            <w:tcW w:w="2573" w:type="dxa"/>
            <w:tcBorders>
              <w:top w:val="nil"/>
              <w:left w:val="nil"/>
              <w:bottom w:val="single" w:sz="4" w:space="0" w:color="auto"/>
              <w:right w:val="single" w:sz="4" w:space="0" w:color="auto"/>
            </w:tcBorders>
            <w:noWrap/>
            <w:hideMark/>
          </w:tcPr>
          <w:p w14:paraId="403CFB2C"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吉布提</w:t>
            </w:r>
            <w:proofErr w:type="spellEnd"/>
          </w:p>
        </w:tc>
        <w:tc>
          <w:tcPr>
            <w:tcW w:w="1400" w:type="dxa"/>
            <w:tcBorders>
              <w:top w:val="nil"/>
              <w:left w:val="nil"/>
              <w:bottom w:val="single" w:sz="4" w:space="0" w:color="auto"/>
              <w:right w:val="single" w:sz="4" w:space="0" w:color="auto"/>
            </w:tcBorders>
            <w:noWrap/>
            <w:hideMark/>
          </w:tcPr>
          <w:p w14:paraId="7E7CA551" w14:textId="5D27EFC3" w:rsidR="00312042" w:rsidRPr="003C3090" w:rsidRDefault="00312042" w:rsidP="003D0F2B">
            <w:pPr>
              <w:pStyle w:val="Normal-pool-Table"/>
              <w:jc w:val="right"/>
              <w:rPr>
                <w:rFonts w:eastAsia="SimSun"/>
                <w:sz w:val="20"/>
              </w:rPr>
            </w:pPr>
            <w:r w:rsidRPr="003C3090">
              <w:rPr>
                <w:rFonts w:eastAsia="SimSun"/>
                <w:color w:val="000000"/>
                <w:sz w:val="20"/>
                <w:lang w:val="zh-CN"/>
              </w:rPr>
              <w:t>0.002</w:t>
            </w:r>
          </w:p>
        </w:tc>
        <w:tc>
          <w:tcPr>
            <w:tcW w:w="1073" w:type="dxa"/>
            <w:tcBorders>
              <w:top w:val="nil"/>
              <w:left w:val="nil"/>
              <w:bottom w:val="single" w:sz="4" w:space="0" w:color="auto"/>
              <w:right w:val="single" w:sz="4" w:space="0" w:color="auto"/>
            </w:tcBorders>
            <w:noWrap/>
            <w:hideMark/>
          </w:tcPr>
          <w:p w14:paraId="0EDF0891" w14:textId="6025EF7E"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1D586B22"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6412C3A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3EE7CDE2"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37FD16B7"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6067E4DB" w14:textId="77777777" w:rsidR="00312042" w:rsidRPr="003C3090" w:rsidRDefault="00312042" w:rsidP="003D0F2B">
            <w:pPr>
              <w:pStyle w:val="Normal-pool-Table"/>
              <w:rPr>
                <w:rFonts w:eastAsia="SimSun"/>
                <w:sz w:val="20"/>
              </w:rPr>
            </w:pPr>
            <w:r w:rsidRPr="003C3090">
              <w:rPr>
                <w:rFonts w:eastAsia="SimSun"/>
                <w:color w:val="000000"/>
                <w:sz w:val="20"/>
                <w:lang w:val="zh-CN"/>
              </w:rPr>
              <w:t>13</w:t>
            </w:r>
          </w:p>
        </w:tc>
        <w:tc>
          <w:tcPr>
            <w:tcW w:w="2573" w:type="dxa"/>
            <w:tcBorders>
              <w:top w:val="nil"/>
              <w:left w:val="nil"/>
              <w:bottom w:val="single" w:sz="4" w:space="0" w:color="auto"/>
              <w:right w:val="single" w:sz="4" w:space="0" w:color="auto"/>
            </w:tcBorders>
            <w:noWrap/>
            <w:hideMark/>
          </w:tcPr>
          <w:p w14:paraId="0CC388EB"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赤道几内亚</w:t>
            </w:r>
            <w:proofErr w:type="spellEnd"/>
          </w:p>
        </w:tc>
        <w:tc>
          <w:tcPr>
            <w:tcW w:w="1400" w:type="dxa"/>
            <w:tcBorders>
              <w:top w:val="nil"/>
              <w:left w:val="nil"/>
              <w:bottom w:val="single" w:sz="4" w:space="0" w:color="auto"/>
              <w:right w:val="single" w:sz="4" w:space="0" w:color="auto"/>
            </w:tcBorders>
            <w:noWrap/>
            <w:hideMark/>
          </w:tcPr>
          <w:p w14:paraId="44684D4D" w14:textId="2A61A4F1" w:rsidR="00312042" w:rsidRPr="003C3090" w:rsidRDefault="00312042" w:rsidP="003D0F2B">
            <w:pPr>
              <w:pStyle w:val="Normal-pool-Table"/>
              <w:jc w:val="right"/>
              <w:rPr>
                <w:rFonts w:eastAsia="SimSun"/>
                <w:sz w:val="20"/>
              </w:rPr>
            </w:pPr>
            <w:r w:rsidRPr="003C3090">
              <w:rPr>
                <w:rFonts w:eastAsia="SimSun"/>
                <w:color w:val="000000"/>
                <w:sz w:val="20"/>
                <w:lang w:val="zh-CN"/>
              </w:rPr>
              <w:t>0.008</w:t>
            </w:r>
          </w:p>
        </w:tc>
        <w:tc>
          <w:tcPr>
            <w:tcW w:w="1073" w:type="dxa"/>
            <w:tcBorders>
              <w:top w:val="nil"/>
              <w:left w:val="nil"/>
              <w:bottom w:val="single" w:sz="4" w:space="0" w:color="auto"/>
              <w:right w:val="single" w:sz="4" w:space="0" w:color="auto"/>
            </w:tcBorders>
            <w:noWrap/>
            <w:hideMark/>
          </w:tcPr>
          <w:p w14:paraId="706A6A12" w14:textId="7F01882A"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3D74325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2DBC32E9"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27F9DF6D"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2981DBD1"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035D3437" w14:textId="77777777" w:rsidR="00312042" w:rsidRPr="003C3090" w:rsidRDefault="00312042" w:rsidP="003D0F2B">
            <w:pPr>
              <w:pStyle w:val="Normal-pool-Table"/>
              <w:rPr>
                <w:rFonts w:eastAsia="SimSun"/>
                <w:sz w:val="20"/>
              </w:rPr>
            </w:pPr>
            <w:r w:rsidRPr="003C3090">
              <w:rPr>
                <w:rFonts w:eastAsia="SimSun"/>
                <w:color w:val="000000"/>
                <w:sz w:val="20"/>
                <w:lang w:val="zh-CN"/>
              </w:rPr>
              <w:t>14</w:t>
            </w:r>
          </w:p>
        </w:tc>
        <w:tc>
          <w:tcPr>
            <w:tcW w:w="2573" w:type="dxa"/>
            <w:tcBorders>
              <w:top w:val="nil"/>
              <w:left w:val="nil"/>
              <w:bottom w:val="single" w:sz="4" w:space="0" w:color="auto"/>
              <w:right w:val="single" w:sz="4" w:space="0" w:color="auto"/>
            </w:tcBorders>
            <w:noWrap/>
            <w:hideMark/>
          </w:tcPr>
          <w:p w14:paraId="29A8CB45"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厄立特里亚</w:t>
            </w:r>
            <w:proofErr w:type="spellEnd"/>
          </w:p>
        </w:tc>
        <w:tc>
          <w:tcPr>
            <w:tcW w:w="1400" w:type="dxa"/>
            <w:tcBorders>
              <w:top w:val="nil"/>
              <w:left w:val="nil"/>
              <w:bottom w:val="single" w:sz="4" w:space="0" w:color="auto"/>
              <w:right w:val="single" w:sz="4" w:space="0" w:color="auto"/>
            </w:tcBorders>
            <w:noWrap/>
            <w:hideMark/>
          </w:tcPr>
          <w:p w14:paraId="4B8ACCC4" w14:textId="78D1B28F" w:rsidR="00312042" w:rsidRPr="003C3090" w:rsidRDefault="00312042" w:rsidP="003D0F2B">
            <w:pPr>
              <w:pStyle w:val="Normal-pool-Table"/>
              <w:jc w:val="right"/>
              <w:rPr>
                <w:rFonts w:eastAsia="SimSun"/>
                <w:sz w:val="20"/>
              </w:rPr>
            </w:pPr>
            <w:r w:rsidRPr="003C3090">
              <w:rPr>
                <w:rFonts w:eastAsia="SimSun"/>
                <w:color w:val="000000"/>
                <w:sz w:val="20"/>
                <w:lang w:val="zh-CN"/>
              </w:rPr>
              <w:t>0.001</w:t>
            </w:r>
          </w:p>
        </w:tc>
        <w:tc>
          <w:tcPr>
            <w:tcW w:w="1073" w:type="dxa"/>
            <w:tcBorders>
              <w:top w:val="nil"/>
              <w:left w:val="nil"/>
              <w:bottom w:val="single" w:sz="4" w:space="0" w:color="auto"/>
              <w:right w:val="single" w:sz="4" w:space="0" w:color="auto"/>
            </w:tcBorders>
            <w:noWrap/>
            <w:hideMark/>
          </w:tcPr>
          <w:p w14:paraId="26DE459C" w14:textId="1FBC092B"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3821334F"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6CBA3C0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3F9DF30C"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00D4FB50"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75DAAD33" w14:textId="77777777" w:rsidR="00312042" w:rsidRPr="003C3090" w:rsidRDefault="00312042" w:rsidP="003D0F2B">
            <w:pPr>
              <w:pStyle w:val="Normal-pool-Table"/>
              <w:rPr>
                <w:rFonts w:eastAsia="SimSun"/>
                <w:sz w:val="20"/>
              </w:rPr>
            </w:pPr>
            <w:r w:rsidRPr="003C3090">
              <w:rPr>
                <w:rFonts w:eastAsia="SimSun"/>
                <w:color w:val="000000"/>
                <w:sz w:val="20"/>
                <w:lang w:val="zh-CN"/>
              </w:rPr>
              <w:t>15</w:t>
            </w:r>
          </w:p>
        </w:tc>
        <w:tc>
          <w:tcPr>
            <w:tcW w:w="2573" w:type="dxa"/>
            <w:tcBorders>
              <w:top w:val="nil"/>
              <w:left w:val="nil"/>
              <w:bottom w:val="single" w:sz="4" w:space="0" w:color="auto"/>
              <w:right w:val="single" w:sz="4" w:space="0" w:color="auto"/>
            </w:tcBorders>
            <w:noWrap/>
            <w:hideMark/>
          </w:tcPr>
          <w:p w14:paraId="61337A48"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斯威士兰</w:t>
            </w:r>
            <w:proofErr w:type="spellEnd"/>
          </w:p>
        </w:tc>
        <w:tc>
          <w:tcPr>
            <w:tcW w:w="1400" w:type="dxa"/>
            <w:tcBorders>
              <w:top w:val="nil"/>
              <w:left w:val="nil"/>
              <w:bottom w:val="single" w:sz="4" w:space="0" w:color="auto"/>
              <w:right w:val="single" w:sz="4" w:space="0" w:color="auto"/>
            </w:tcBorders>
            <w:noWrap/>
            <w:hideMark/>
          </w:tcPr>
          <w:p w14:paraId="0EE706A2" w14:textId="0BB87BC9" w:rsidR="00312042" w:rsidRPr="003C3090" w:rsidRDefault="00312042" w:rsidP="003D0F2B">
            <w:pPr>
              <w:pStyle w:val="Normal-pool-Table"/>
              <w:jc w:val="right"/>
              <w:rPr>
                <w:rFonts w:eastAsia="SimSun"/>
                <w:sz w:val="20"/>
              </w:rPr>
            </w:pPr>
            <w:r w:rsidRPr="003C3090">
              <w:rPr>
                <w:rFonts w:eastAsia="SimSun"/>
                <w:color w:val="000000"/>
                <w:sz w:val="20"/>
                <w:lang w:val="zh-CN"/>
              </w:rPr>
              <w:t>0.002</w:t>
            </w:r>
          </w:p>
        </w:tc>
        <w:tc>
          <w:tcPr>
            <w:tcW w:w="1073" w:type="dxa"/>
            <w:tcBorders>
              <w:top w:val="nil"/>
              <w:left w:val="nil"/>
              <w:bottom w:val="single" w:sz="4" w:space="0" w:color="auto"/>
              <w:right w:val="single" w:sz="4" w:space="0" w:color="auto"/>
            </w:tcBorders>
            <w:noWrap/>
            <w:hideMark/>
          </w:tcPr>
          <w:p w14:paraId="4FF62C99" w14:textId="3F71743C"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3219C8D1"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2239CE99"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1EB780CD"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18C43224"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5B9E071" w14:textId="77777777" w:rsidR="00312042" w:rsidRPr="003C3090" w:rsidRDefault="00312042" w:rsidP="003D0F2B">
            <w:pPr>
              <w:pStyle w:val="Normal-pool-Table"/>
              <w:rPr>
                <w:rFonts w:eastAsia="SimSun"/>
                <w:sz w:val="20"/>
              </w:rPr>
            </w:pPr>
            <w:r w:rsidRPr="003C3090">
              <w:rPr>
                <w:rFonts w:eastAsia="SimSun"/>
                <w:color w:val="000000"/>
                <w:sz w:val="20"/>
                <w:lang w:val="zh-CN"/>
              </w:rPr>
              <w:t>16</w:t>
            </w:r>
          </w:p>
        </w:tc>
        <w:tc>
          <w:tcPr>
            <w:tcW w:w="2573" w:type="dxa"/>
            <w:tcBorders>
              <w:top w:val="nil"/>
              <w:left w:val="nil"/>
              <w:bottom w:val="single" w:sz="4" w:space="0" w:color="auto"/>
              <w:right w:val="single" w:sz="4" w:space="0" w:color="auto"/>
            </w:tcBorders>
            <w:noWrap/>
            <w:hideMark/>
          </w:tcPr>
          <w:p w14:paraId="46E40141"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埃塞俄比亚</w:t>
            </w:r>
            <w:proofErr w:type="spellEnd"/>
          </w:p>
        </w:tc>
        <w:tc>
          <w:tcPr>
            <w:tcW w:w="1400" w:type="dxa"/>
            <w:tcBorders>
              <w:top w:val="nil"/>
              <w:left w:val="nil"/>
              <w:bottom w:val="single" w:sz="4" w:space="0" w:color="auto"/>
              <w:right w:val="single" w:sz="4" w:space="0" w:color="auto"/>
            </w:tcBorders>
            <w:noWrap/>
            <w:hideMark/>
          </w:tcPr>
          <w:p w14:paraId="3410F469" w14:textId="7E84EDB2" w:rsidR="00312042" w:rsidRPr="003C3090" w:rsidRDefault="00312042" w:rsidP="003D0F2B">
            <w:pPr>
              <w:pStyle w:val="Normal-pool-Table"/>
              <w:jc w:val="right"/>
              <w:rPr>
                <w:rFonts w:eastAsia="SimSun"/>
                <w:sz w:val="20"/>
              </w:rPr>
            </w:pPr>
            <w:r w:rsidRPr="003C3090">
              <w:rPr>
                <w:rFonts w:eastAsia="SimSun"/>
                <w:color w:val="000000"/>
                <w:sz w:val="20"/>
                <w:lang w:val="zh-CN"/>
              </w:rPr>
              <w:t>0.01</w:t>
            </w:r>
          </w:p>
        </w:tc>
        <w:tc>
          <w:tcPr>
            <w:tcW w:w="1073" w:type="dxa"/>
            <w:tcBorders>
              <w:top w:val="nil"/>
              <w:left w:val="nil"/>
              <w:bottom w:val="single" w:sz="4" w:space="0" w:color="auto"/>
              <w:right w:val="single" w:sz="4" w:space="0" w:color="auto"/>
            </w:tcBorders>
            <w:noWrap/>
            <w:hideMark/>
          </w:tcPr>
          <w:p w14:paraId="097D39EA" w14:textId="4C9FC5F1" w:rsidR="00312042" w:rsidRPr="003C3090" w:rsidRDefault="00312042" w:rsidP="003D0F2B">
            <w:pPr>
              <w:pStyle w:val="Normal-pool-Table"/>
              <w:jc w:val="right"/>
              <w:rPr>
                <w:rFonts w:eastAsia="SimSun"/>
                <w:sz w:val="20"/>
              </w:rPr>
            </w:pPr>
            <w:r w:rsidRPr="003C3090">
              <w:rPr>
                <w:rFonts w:eastAsia="SimSun"/>
                <w:color w:val="000000"/>
                <w:sz w:val="20"/>
                <w:lang w:val="zh-CN"/>
              </w:rPr>
              <w:t>0.0101</w:t>
            </w:r>
          </w:p>
        </w:tc>
        <w:tc>
          <w:tcPr>
            <w:tcW w:w="1293" w:type="dxa"/>
            <w:tcBorders>
              <w:top w:val="nil"/>
              <w:left w:val="nil"/>
              <w:bottom w:val="single" w:sz="4" w:space="0" w:color="auto"/>
              <w:right w:val="single" w:sz="4" w:space="0" w:color="auto"/>
            </w:tcBorders>
            <w:noWrap/>
            <w:hideMark/>
          </w:tcPr>
          <w:p w14:paraId="24236A5A"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311</w:t>
            </w:r>
          </w:p>
        </w:tc>
        <w:tc>
          <w:tcPr>
            <w:tcW w:w="1293" w:type="dxa"/>
            <w:tcBorders>
              <w:top w:val="nil"/>
              <w:left w:val="nil"/>
              <w:bottom w:val="single" w:sz="4" w:space="0" w:color="auto"/>
              <w:right w:val="single" w:sz="4" w:space="0" w:color="auto"/>
            </w:tcBorders>
            <w:noWrap/>
            <w:hideMark/>
          </w:tcPr>
          <w:p w14:paraId="7DB3B5D7"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411</w:t>
            </w:r>
          </w:p>
        </w:tc>
        <w:tc>
          <w:tcPr>
            <w:tcW w:w="1313" w:type="dxa"/>
            <w:tcBorders>
              <w:top w:val="nil"/>
              <w:left w:val="nil"/>
              <w:bottom w:val="single" w:sz="4" w:space="0" w:color="auto"/>
              <w:right w:val="single" w:sz="4" w:space="0" w:color="auto"/>
            </w:tcBorders>
            <w:noWrap/>
            <w:hideMark/>
          </w:tcPr>
          <w:p w14:paraId="7253ED51"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722</w:t>
            </w:r>
          </w:p>
        </w:tc>
      </w:tr>
      <w:tr w:rsidR="00F234CD" w:rsidRPr="003C3090" w14:paraId="1FDD7EA6"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9C45057" w14:textId="77777777" w:rsidR="00312042" w:rsidRPr="003C3090" w:rsidRDefault="00312042" w:rsidP="003D0F2B">
            <w:pPr>
              <w:pStyle w:val="Normal-pool-Table"/>
              <w:rPr>
                <w:rFonts w:eastAsia="SimSun"/>
                <w:sz w:val="20"/>
              </w:rPr>
            </w:pPr>
            <w:r w:rsidRPr="003C3090">
              <w:rPr>
                <w:rFonts w:eastAsia="SimSun"/>
                <w:color w:val="000000"/>
                <w:sz w:val="20"/>
                <w:lang w:val="zh-CN"/>
              </w:rPr>
              <w:t>17</w:t>
            </w:r>
          </w:p>
        </w:tc>
        <w:tc>
          <w:tcPr>
            <w:tcW w:w="2573" w:type="dxa"/>
            <w:tcBorders>
              <w:top w:val="nil"/>
              <w:left w:val="nil"/>
              <w:bottom w:val="single" w:sz="4" w:space="0" w:color="auto"/>
              <w:right w:val="single" w:sz="4" w:space="0" w:color="auto"/>
            </w:tcBorders>
            <w:noWrap/>
            <w:hideMark/>
          </w:tcPr>
          <w:p w14:paraId="3B4AFB76"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加蓬</w:t>
            </w:r>
            <w:proofErr w:type="spellEnd"/>
          </w:p>
        </w:tc>
        <w:tc>
          <w:tcPr>
            <w:tcW w:w="1400" w:type="dxa"/>
            <w:tcBorders>
              <w:top w:val="nil"/>
              <w:left w:val="nil"/>
              <w:bottom w:val="single" w:sz="4" w:space="0" w:color="auto"/>
              <w:right w:val="single" w:sz="4" w:space="0" w:color="auto"/>
            </w:tcBorders>
            <w:noWrap/>
            <w:hideMark/>
          </w:tcPr>
          <w:p w14:paraId="469DC03F" w14:textId="28798731" w:rsidR="00312042" w:rsidRPr="003C3090" w:rsidRDefault="00312042" w:rsidP="003D0F2B">
            <w:pPr>
              <w:pStyle w:val="Normal-pool-Table"/>
              <w:jc w:val="right"/>
              <w:rPr>
                <w:rFonts w:eastAsia="SimSun"/>
                <w:sz w:val="20"/>
              </w:rPr>
            </w:pPr>
            <w:r w:rsidRPr="003C3090">
              <w:rPr>
                <w:rFonts w:eastAsia="SimSun"/>
                <w:color w:val="000000"/>
                <w:sz w:val="20"/>
                <w:lang w:val="zh-CN"/>
              </w:rPr>
              <w:t>0.011</w:t>
            </w:r>
          </w:p>
        </w:tc>
        <w:tc>
          <w:tcPr>
            <w:tcW w:w="1073" w:type="dxa"/>
            <w:tcBorders>
              <w:top w:val="nil"/>
              <w:left w:val="nil"/>
              <w:bottom w:val="single" w:sz="4" w:space="0" w:color="auto"/>
              <w:right w:val="single" w:sz="4" w:space="0" w:color="auto"/>
            </w:tcBorders>
            <w:noWrap/>
            <w:hideMark/>
          </w:tcPr>
          <w:p w14:paraId="2CE51DAF" w14:textId="59443811" w:rsidR="00312042" w:rsidRPr="003C3090" w:rsidRDefault="00312042" w:rsidP="003D0F2B">
            <w:pPr>
              <w:pStyle w:val="Normal-pool-Table"/>
              <w:jc w:val="right"/>
              <w:rPr>
                <w:rFonts w:eastAsia="SimSun"/>
                <w:sz w:val="20"/>
              </w:rPr>
            </w:pPr>
            <w:r w:rsidRPr="003C3090">
              <w:rPr>
                <w:rFonts w:eastAsia="SimSun"/>
                <w:color w:val="000000"/>
                <w:sz w:val="20"/>
                <w:lang w:val="zh-CN"/>
              </w:rPr>
              <w:t>0.0111</w:t>
            </w:r>
          </w:p>
        </w:tc>
        <w:tc>
          <w:tcPr>
            <w:tcW w:w="1293" w:type="dxa"/>
            <w:tcBorders>
              <w:top w:val="nil"/>
              <w:left w:val="nil"/>
              <w:bottom w:val="single" w:sz="4" w:space="0" w:color="auto"/>
              <w:right w:val="single" w:sz="4" w:space="0" w:color="auto"/>
            </w:tcBorders>
            <w:noWrap/>
            <w:hideMark/>
          </w:tcPr>
          <w:p w14:paraId="6CB09285"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342</w:t>
            </w:r>
          </w:p>
        </w:tc>
        <w:tc>
          <w:tcPr>
            <w:tcW w:w="1293" w:type="dxa"/>
            <w:tcBorders>
              <w:top w:val="nil"/>
              <w:left w:val="nil"/>
              <w:bottom w:val="single" w:sz="4" w:space="0" w:color="auto"/>
              <w:right w:val="single" w:sz="4" w:space="0" w:color="auto"/>
            </w:tcBorders>
            <w:noWrap/>
            <w:hideMark/>
          </w:tcPr>
          <w:p w14:paraId="4CF1F14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452</w:t>
            </w:r>
          </w:p>
        </w:tc>
        <w:tc>
          <w:tcPr>
            <w:tcW w:w="1313" w:type="dxa"/>
            <w:tcBorders>
              <w:top w:val="nil"/>
              <w:left w:val="nil"/>
              <w:bottom w:val="single" w:sz="4" w:space="0" w:color="auto"/>
              <w:right w:val="single" w:sz="4" w:space="0" w:color="auto"/>
            </w:tcBorders>
            <w:noWrap/>
            <w:hideMark/>
          </w:tcPr>
          <w:p w14:paraId="78C104AE"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794</w:t>
            </w:r>
          </w:p>
        </w:tc>
      </w:tr>
      <w:tr w:rsidR="00F234CD" w:rsidRPr="003C3090" w14:paraId="40287155"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F506E77" w14:textId="77777777" w:rsidR="00312042" w:rsidRPr="003C3090" w:rsidRDefault="00312042" w:rsidP="003D0F2B">
            <w:pPr>
              <w:pStyle w:val="Normal-pool-Table"/>
              <w:rPr>
                <w:rFonts w:eastAsia="SimSun"/>
                <w:sz w:val="20"/>
              </w:rPr>
            </w:pPr>
            <w:r w:rsidRPr="003C3090">
              <w:rPr>
                <w:rFonts w:eastAsia="SimSun"/>
                <w:color w:val="000000"/>
                <w:sz w:val="20"/>
                <w:lang w:val="zh-CN"/>
              </w:rPr>
              <w:t>18</w:t>
            </w:r>
          </w:p>
        </w:tc>
        <w:tc>
          <w:tcPr>
            <w:tcW w:w="2573" w:type="dxa"/>
            <w:tcBorders>
              <w:top w:val="nil"/>
              <w:left w:val="nil"/>
              <w:bottom w:val="single" w:sz="4" w:space="0" w:color="auto"/>
              <w:right w:val="single" w:sz="4" w:space="0" w:color="auto"/>
            </w:tcBorders>
            <w:noWrap/>
            <w:hideMark/>
          </w:tcPr>
          <w:p w14:paraId="1BAA7BA3"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冈比亚</w:t>
            </w:r>
            <w:proofErr w:type="spellEnd"/>
          </w:p>
        </w:tc>
        <w:tc>
          <w:tcPr>
            <w:tcW w:w="1400" w:type="dxa"/>
            <w:tcBorders>
              <w:top w:val="nil"/>
              <w:left w:val="nil"/>
              <w:bottom w:val="single" w:sz="4" w:space="0" w:color="auto"/>
              <w:right w:val="single" w:sz="4" w:space="0" w:color="auto"/>
            </w:tcBorders>
            <w:noWrap/>
            <w:hideMark/>
          </w:tcPr>
          <w:p w14:paraId="7655DCBA" w14:textId="2927D924" w:rsidR="00312042" w:rsidRPr="003C3090" w:rsidRDefault="00312042" w:rsidP="003D0F2B">
            <w:pPr>
              <w:pStyle w:val="Normal-pool-Table"/>
              <w:jc w:val="right"/>
              <w:rPr>
                <w:rFonts w:eastAsia="SimSun"/>
                <w:sz w:val="20"/>
              </w:rPr>
            </w:pPr>
            <w:r w:rsidRPr="003C3090">
              <w:rPr>
                <w:rFonts w:eastAsia="SimSun"/>
                <w:color w:val="000000"/>
                <w:sz w:val="20"/>
                <w:lang w:val="zh-CN"/>
              </w:rPr>
              <w:t>0.001</w:t>
            </w:r>
          </w:p>
        </w:tc>
        <w:tc>
          <w:tcPr>
            <w:tcW w:w="1073" w:type="dxa"/>
            <w:tcBorders>
              <w:top w:val="nil"/>
              <w:left w:val="nil"/>
              <w:bottom w:val="single" w:sz="4" w:space="0" w:color="auto"/>
              <w:right w:val="single" w:sz="4" w:space="0" w:color="auto"/>
            </w:tcBorders>
            <w:noWrap/>
            <w:hideMark/>
          </w:tcPr>
          <w:p w14:paraId="5701B478" w14:textId="78C2024E"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777544D2"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68DE1556"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2AE5778F"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7C2E6B9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A908F2F" w14:textId="77777777" w:rsidR="00312042" w:rsidRPr="003C3090" w:rsidRDefault="00312042" w:rsidP="003D0F2B">
            <w:pPr>
              <w:pStyle w:val="Normal-pool-Table"/>
              <w:rPr>
                <w:rFonts w:eastAsia="SimSun"/>
                <w:sz w:val="20"/>
              </w:rPr>
            </w:pPr>
            <w:r w:rsidRPr="003C3090">
              <w:rPr>
                <w:rFonts w:eastAsia="SimSun"/>
                <w:color w:val="000000"/>
                <w:sz w:val="20"/>
                <w:lang w:val="zh-CN"/>
              </w:rPr>
              <w:t>19</w:t>
            </w:r>
          </w:p>
        </w:tc>
        <w:tc>
          <w:tcPr>
            <w:tcW w:w="2573" w:type="dxa"/>
            <w:tcBorders>
              <w:top w:val="nil"/>
              <w:left w:val="nil"/>
              <w:bottom w:val="single" w:sz="4" w:space="0" w:color="auto"/>
              <w:right w:val="single" w:sz="4" w:space="0" w:color="auto"/>
            </w:tcBorders>
            <w:noWrap/>
            <w:hideMark/>
          </w:tcPr>
          <w:p w14:paraId="46D1FEF3"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加纳</w:t>
            </w:r>
            <w:proofErr w:type="spellEnd"/>
          </w:p>
        </w:tc>
        <w:tc>
          <w:tcPr>
            <w:tcW w:w="1400" w:type="dxa"/>
            <w:tcBorders>
              <w:top w:val="nil"/>
              <w:left w:val="nil"/>
              <w:bottom w:val="single" w:sz="4" w:space="0" w:color="auto"/>
              <w:right w:val="single" w:sz="4" w:space="0" w:color="auto"/>
            </w:tcBorders>
            <w:noWrap/>
            <w:hideMark/>
          </w:tcPr>
          <w:p w14:paraId="012E9A4E" w14:textId="45DF6E6F" w:rsidR="00312042" w:rsidRPr="003C3090" w:rsidRDefault="00312042" w:rsidP="003D0F2B">
            <w:pPr>
              <w:pStyle w:val="Normal-pool-Table"/>
              <w:jc w:val="right"/>
              <w:rPr>
                <w:rFonts w:eastAsia="SimSun"/>
                <w:sz w:val="20"/>
              </w:rPr>
            </w:pPr>
            <w:r w:rsidRPr="003C3090">
              <w:rPr>
                <w:rFonts w:eastAsia="SimSun"/>
                <w:color w:val="000000"/>
                <w:sz w:val="20"/>
                <w:lang w:val="zh-CN"/>
              </w:rPr>
              <w:t>0.025</w:t>
            </w:r>
          </w:p>
        </w:tc>
        <w:tc>
          <w:tcPr>
            <w:tcW w:w="1073" w:type="dxa"/>
            <w:tcBorders>
              <w:top w:val="nil"/>
              <w:left w:val="nil"/>
              <w:bottom w:val="single" w:sz="4" w:space="0" w:color="auto"/>
              <w:right w:val="single" w:sz="4" w:space="0" w:color="auto"/>
            </w:tcBorders>
            <w:noWrap/>
            <w:hideMark/>
          </w:tcPr>
          <w:p w14:paraId="73E256A2" w14:textId="279C7B28" w:rsidR="00312042" w:rsidRPr="003C3090" w:rsidRDefault="00312042" w:rsidP="003D0F2B">
            <w:pPr>
              <w:pStyle w:val="Normal-pool-Table"/>
              <w:jc w:val="right"/>
              <w:rPr>
                <w:rFonts w:eastAsia="SimSun"/>
                <w:sz w:val="20"/>
              </w:rPr>
            </w:pPr>
            <w:r w:rsidRPr="003C3090">
              <w:rPr>
                <w:rFonts w:eastAsia="SimSun"/>
                <w:color w:val="000000"/>
                <w:sz w:val="20"/>
                <w:lang w:val="zh-CN"/>
              </w:rPr>
              <w:t>0.0252</w:t>
            </w:r>
          </w:p>
        </w:tc>
        <w:tc>
          <w:tcPr>
            <w:tcW w:w="1293" w:type="dxa"/>
            <w:tcBorders>
              <w:top w:val="nil"/>
              <w:left w:val="nil"/>
              <w:bottom w:val="single" w:sz="4" w:space="0" w:color="auto"/>
              <w:right w:val="single" w:sz="4" w:space="0" w:color="auto"/>
            </w:tcBorders>
            <w:noWrap/>
            <w:hideMark/>
          </w:tcPr>
          <w:p w14:paraId="4D227CD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778</w:t>
            </w:r>
          </w:p>
        </w:tc>
        <w:tc>
          <w:tcPr>
            <w:tcW w:w="1293" w:type="dxa"/>
            <w:tcBorders>
              <w:top w:val="nil"/>
              <w:left w:val="nil"/>
              <w:bottom w:val="single" w:sz="4" w:space="0" w:color="auto"/>
              <w:right w:val="single" w:sz="4" w:space="0" w:color="auto"/>
            </w:tcBorders>
            <w:noWrap/>
            <w:hideMark/>
          </w:tcPr>
          <w:p w14:paraId="3F1B1599"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1 027</w:t>
            </w:r>
          </w:p>
        </w:tc>
        <w:tc>
          <w:tcPr>
            <w:tcW w:w="1313" w:type="dxa"/>
            <w:tcBorders>
              <w:top w:val="nil"/>
              <w:left w:val="nil"/>
              <w:bottom w:val="single" w:sz="4" w:space="0" w:color="auto"/>
              <w:right w:val="single" w:sz="4" w:space="0" w:color="auto"/>
            </w:tcBorders>
            <w:noWrap/>
            <w:hideMark/>
          </w:tcPr>
          <w:p w14:paraId="0D1866DA"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1 805</w:t>
            </w:r>
          </w:p>
        </w:tc>
      </w:tr>
      <w:tr w:rsidR="00F234CD" w:rsidRPr="003C3090" w14:paraId="7CF1FBA0"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BE395F8" w14:textId="77777777" w:rsidR="00312042" w:rsidRPr="003C3090" w:rsidRDefault="00312042" w:rsidP="003D0F2B">
            <w:pPr>
              <w:pStyle w:val="Normal-pool-Table"/>
              <w:rPr>
                <w:rFonts w:eastAsia="SimSun"/>
                <w:sz w:val="20"/>
              </w:rPr>
            </w:pPr>
            <w:r w:rsidRPr="003C3090">
              <w:rPr>
                <w:rFonts w:eastAsia="SimSun"/>
                <w:color w:val="000000"/>
                <w:sz w:val="20"/>
                <w:lang w:val="zh-CN"/>
              </w:rPr>
              <w:t>20</w:t>
            </w:r>
          </w:p>
        </w:tc>
        <w:tc>
          <w:tcPr>
            <w:tcW w:w="2573" w:type="dxa"/>
            <w:tcBorders>
              <w:top w:val="nil"/>
              <w:left w:val="nil"/>
              <w:bottom w:val="single" w:sz="4" w:space="0" w:color="auto"/>
              <w:right w:val="single" w:sz="4" w:space="0" w:color="auto"/>
            </w:tcBorders>
            <w:noWrap/>
            <w:hideMark/>
          </w:tcPr>
          <w:p w14:paraId="04FD1175"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几内亚</w:t>
            </w:r>
            <w:proofErr w:type="spellEnd"/>
          </w:p>
        </w:tc>
        <w:tc>
          <w:tcPr>
            <w:tcW w:w="1400" w:type="dxa"/>
            <w:tcBorders>
              <w:top w:val="nil"/>
              <w:left w:val="nil"/>
              <w:bottom w:val="single" w:sz="4" w:space="0" w:color="auto"/>
              <w:right w:val="single" w:sz="4" w:space="0" w:color="auto"/>
            </w:tcBorders>
            <w:noWrap/>
            <w:hideMark/>
          </w:tcPr>
          <w:p w14:paraId="7B93581E" w14:textId="392D7769" w:rsidR="00312042" w:rsidRPr="003C3090" w:rsidRDefault="00312042" w:rsidP="003D0F2B">
            <w:pPr>
              <w:pStyle w:val="Normal-pool-Table"/>
              <w:jc w:val="right"/>
              <w:rPr>
                <w:rFonts w:eastAsia="SimSun"/>
                <w:sz w:val="20"/>
              </w:rPr>
            </w:pPr>
            <w:r w:rsidRPr="003C3090">
              <w:rPr>
                <w:rFonts w:eastAsia="SimSun"/>
                <w:color w:val="000000"/>
                <w:sz w:val="20"/>
                <w:lang w:val="zh-CN"/>
              </w:rPr>
              <w:t>0.004</w:t>
            </w:r>
          </w:p>
        </w:tc>
        <w:tc>
          <w:tcPr>
            <w:tcW w:w="1073" w:type="dxa"/>
            <w:tcBorders>
              <w:top w:val="nil"/>
              <w:left w:val="nil"/>
              <w:bottom w:val="single" w:sz="4" w:space="0" w:color="auto"/>
              <w:right w:val="single" w:sz="4" w:space="0" w:color="auto"/>
            </w:tcBorders>
            <w:noWrap/>
            <w:hideMark/>
          </w:tcPr>
          <w:p w14:paraId="5EA873F4" w14:textId="204AD4BB"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7F75379F"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4EE3C2C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12B3207C"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71DF0780"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A4F2D5F" w14:textId="77777777" w:rsidR="00312042" w:rsidRPr="003C3090" w:rsidRDefault="00312042" w:rsidP="003D0F2B">
            <w:pPr>
              <w:pStyle w:val="Normal-pool-Table"/>
              <w:rPr>
                <w:rFonts w:eastAsia="SimSun"/>
                <w:sz w:val="20"/>
              </w:rPr>
            </w:pPr>
            <w:r w:rsidRPr="003C3090">
              <w:rPr>
                <w:rFonts w:eastAsia="SimSun"/>
                <w:color w:val="000000"/>
                <w:sz w:val="20"/>
                <w:lang w:val="zh-CN"/>
              </w:rPr>
              <w:t>21</w:t>
            </w:r>
          </w:p>
        </w:tc>
        <w:tc>
          <w:tcPr>
            <w:tcW w:w="2573" w:type="dxa"/>
            <w:tcBorders>
              <w:top w:val="nil"/>
              <w:left w:val="nil"/>
              <w:bottom w:val="single" w:sz="4" w:space="0" w:color="auto"/>
              <w:right w:val="single" w:sz="4" w:space="0" w:color="auto"/>
            </w:tcBorders>
            <w:noWrap/>
            <w:hideMark/>
          </w:tcPr>
          <w:p w14:paraId="7A8C8647"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几内亚比绍</w:t>
            </w:r>
            <w:proofErr w:type="spellEnd"/>
          </w:p>
        </w:tc>
        <w:tc>
          <w:tcPr>
            <w:tcW w:w="1400" w:type="dxa"/>
            <w:tcBorders>
              <w:top w:val="nil"/>
              <w:left w:val="nil"/>
              <w:bottom w:val="single" w:sz="4" w:space="0" w:color="auto"/>
              <w:right w:val="single" w:sz="4" w:space="0" w:color="auto"/>
            </w:tcBorders>
            <w:noWrap/>
            <w:hideMark/>
          </w:tcPr>
          <w:p w14:paraId="7C0839CA" w14:textId="71CFDEC0" w:rsidR="00312042" w:rsidRPr="003C3090" w:rsidRDefault="00312042" w:rsidP="003D0F2B">
            <w:pPr>
              <w:pStyle w:val="Normal-pool-Table"/>
              <w:jc w:val="right"/>
              <w:rPr>
                <w:rFonts w:eastAsia="SimSun"/>
                <w:sz w:val="20"/>
              </w:rPr>
            </w:pPr>
            <w:r w:rsidRPr="003C3090">
              <w:rPr>
                <w:rFonts w:eastAsia="SimSun"/>
                <w:color w:val="000000"/>
                <w:sz w:val="20"/>
                <w:lang w:val="zh-CN"/>
              </w:rPr>
              <w:t>0.001</w:t>
            </w:r>
          </w:p>
        </w:tc>
        <w:tc>
          <w:tcPr>
            <w:tcW w:w="1073" w:type="dxa"/>
            <w:tcBorders>
              <w:top w:val="nil"/>
              <w:left w:val="nil"/>
              <w:bottom w:val="single" w:sz="4" w:space="0" w:color="auto"/>
              <w:right w:val="single" w:sz="4" w:space="0" w:color="auto"/>
            </w:tcBorders>
            <w:noWrap/>
            <w:hideMark/>
          </w:tcPr>
          <w:p w14:paraId="629DFF14" w14:textId="4EA15D44"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624F967A"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224CBBF6"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74D38695"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3EB93C3A"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42F9FA1" w14:textId="77777777" w:rsidR="00312042" w:rsidRPr="003C3090" w:rsidRDefault="00312042" w:rsidP="003D0F2B">
            <w:pPr>
              <w:pStyle w:val="Normal-pool-Table"/>
              <w:rPr>
                <w:rFonts w:eastAsia="SimSun"/>
                <w:sz w:val="20"/>
              </w:rPr>
            </w:pPr>
            <w:r w:rsidRPr="003C3090">
              <w:rPr>
                <w:rFonts w:eastAsia="SimSun"/>
                <w:color w:val="000000"/>
                <w:sz w:val="20"/>
                <w:lang w:val="zh-CN"/>
              </w:rPr>
              <w:t>22</w:t>
            </w:r>
          </w:p>
        </w:tc>
        <w:tc>
          <w:tcPr>
            <w:tcW w:w="2573" w:type="dxa"/>
            <w:tcBorders>
              <w:top w:val="nil"/>
              <w:left w:val="nil"/>
              <w:bottom w:val="single" w:sz="4" w:space="0" w:color="auto"/>
              <w:right w:val="single" w:sz="4" w:space="0" w:color="auto"/>
            </w:tcBorders>
            <w:noWrap/>
            <w:hideMark/>
          </w:tcPr>
          <w:p w14:paraId="020BAD26"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肯尼亚</w:t>
            </w:r>
            <w:proofErr w:type="spellEnd"/>
          </w:p>
        </w:tc>
        <w:tc>
          <w:tcPr>
            <w:tcW w:w="1400" w:type="dxa"/>
            <w:tcBorders>
              <w:top w:val="nil"/>
              <w:left w:val="nil"/>
              <w:bottom w:val="single" w:sz="4" w:space="0" w:color="auto"/>
              <w:right w:val="single" w:sz="4" w:space="0" w:color="auto"/>
            </w:tcBorders>
            <w:noWrap/>
            <w:hideMark/>
          </w:tcPr>
          <w:p w14:paraId="14FE2D20" w14:textId="1F83DABD" w:rsidR="00312042" w:rsidRPr="003C3090" w:rsidRDefault="00312042" w:rsidP="003D0F2B">
            <w:pPr>
              <w:pStyle w:val="Normal-pool-Table"/>
              <w:jc w:val="right"/>
              <w:rPr>
                <w:rFonts w:eastAsia="SimSun"/>
                <w:sz w:val="20"/>
              </w:rPr>
            </w:pPr>
            <w:r w:rsidRPr="003C3090">
              <w:rPr>
                <w:rFonts w:eastAsia="SimSun"/>
                <w:color w:val="000000"/>
                <w:sz w:val="20"/>
                <w:lang w:val="zh-CN"/>
              </w:rPr>
              <w:t>0.037</w:t>
            </w:r>
          </w:p>
        </w:tc>
        <w:tc>
          <w:tcPr>
            <w:tcW w:w="1073" w:type="dxa"/>
            <w:tcBorders>
              <w:top w:val="nil"/>
              <w:left w:val="nil"/>
              <w:bottom w:val="single" w:sz="4" w:space="0" w:color="auto"/>
              <w:right w:val="single" w:sz="4" w:space="0" w:color="auto"/>
            </w:tcBorders>
            <w:noWrap/>
            <w:hideMark/>
          </w:tcPr>
          <w:p w14:paraId="7615DF71" w14:textId="206B40C1" w:rsidR="00312042" w:rsidRPr="003C3090" w:rsidRDefault="00312042" w:rsidP="003D0F2B">
            <w:pPr>
              <w:pStyle w:val="Normal-pool-Table"/>
              <w:jc w:val="right"/>
              <w:rPr>
                <w:rFonts w:eastAsia="SimSun"/>
                <w:sz w:val="20"/>
              </w:rPr>
            </w:pPr>
            <w:r w:rsidRPr="003C3090">
              <w:rPr>
                <w:rFonts w:eastAsia="SimSun"/>
                <w:color w:val="000000"/>
                <w:sz w:val="20"/>
                <w:lang w:val="zh-CN"/>
              </w:rPr>
              <w:t>0.0373</w:t>
            </w:r>
          </w:p>
        </w:tc>
        <w:tc>
          <w:tcPr>
            <w:tcW w:w="1293" w:type="dxa"/>
            <w:tcBorders>
              <w:top w:val="nil"/>
              <w:left w:val="nil"/>
              <w:bottom w:val="single" w:sz="4" w:space="0" w:color="auto"/>
              <w:right w:val="single" w:sz="4" w:space="0" w:color="auto"/>
            </w:tcBorders>
            <w:noWrap/>
            <w:hideMark/>
          </w:tcPr>
          <w:p w14:paraId="4029F972"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1 151</w:t>
            </w:r>
          </w:p>
        </w:tc>
        <w:tc>
          <w:tcPr>
            <w:tcW w:w="1293" w:type="dxa"/>
            <w:tcBorders>
              <w:top w:val="nil"/>
              <w:left w:val="nil"/>
              <w:bottom w:val="single" w:sz="4" w:space="0" w:color="auto"/>
              <w:right w:val="single" w:sz="4" w:space="0" w:color="auto"/>
            </w:tcBorders>
            <w:noWrap/>
            <w:hideMark/>
          </w:tcPr>
          <w:p w14:paraId="25536CF2"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1 520</w:t>
            </w:r>
          </w:p>
        </w:tc>
        <w:tc>
          <w:tcPr>
            <w:tcW w:w="1313" w:type="dxa"/>
            <w:tcBorders>
              <w:top w:val="nil"/>
              <w:left w:val="nil"/>
              <w:bottom w:val="single" w:sz="4" w:space="0" w:color="auto"/>
              <w:right w:val="single" w:sz="4" w:space="0" w:color="auto"/>
            </w:tcBorders>
            <w:noWrap/>
            <w:hideMark/>
          </w:tcPr>
          <w:p w14:paraId="0C875449"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2 671</w:t>
            </w:r>
          </w:p>
        </w:tc>
      </w:tr>
      <w:tr w:rsidR="00F234CD" w:rsidRPr="003C3090" w14:paraId="14DD7136"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3485064" w14:textId="77777777" w:rsidR="00312042" w:rsidRPr="003C3090" w:rsidRDefault="00312042" w:rsidP="003D0F2B">
            <w:pPr>
              <w:pStyle w:val="Normal-pool-Table"/>
              <w:rPr>
                <w:rFonts w:eastAsia="SimSun"/>
                <w:sz w:val="20"/>
              </w:rPr>
            </w:pPr>
            <w:r w:rsidRPr="003C3090">
              <w:rPr>
                <w:rFonts w:eastAsia="SimSun"/>
                <w:color w:val="000000"/>
                <w:sz w:val="20"/>
                <w:lang w:val="zh-CN"/>
              </w:rPr>
              <w:t>23</w:t>
            </w:r>
          </w:p>
        </w:tc>
        <w:tc>
          <w:tcPr>
            <w:tcW w:w="2573" w:type="dxa"/>
            <w:tcBorders>
              <w:top w:val="nil"/>
              <w:left w:val="nil"/>
              <w:bottom w:val="single" w:sz="4" w:space="0" w:color="auto"/>
              <w:right w:val="single" w:sz="4" w:space="0" w:color="auto"/>
            </w:tcBorders>
            <w:noWrap/>
            <w:hideMark/>
          </w:tcPr>
          <w:p w14:paraId="6840E591"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莱索托</w:t>
            </w:r>
            <w:proofErr w:type="spellEnd"/>
          </w:p>
        </w:tc>
        <w:tc>
          <w:tcPr>
            <w:tcW w:w="1400" w:type="dxa"/>
            <w:tcBorders>
              <w:top w:val="nil"/>
              <w:left w:val="nil"/>
              <w:bottom w:val="single" w:sz="4" w:space="0" w:color="auto"/>
              <w:right w:val="single" w:sz="4" w:space="0" w:color="auto"/>
            </w:tcBorders>
            <w:noWrap/>
            <w:hideMark/>
          </w:tcPr>
          <w:p w14:paraId="1CB3D254" w14:textId="4D9FF984" w:rsidR="00312042" w:rsidRPr="003C3090" w:rsidRDefault="00312042" w:rsidP="003D0F2B">
            <w:pPr>
              <w:pStyle w:val="Normal-pool-Table"/>
              <w:jc w:val="right"/>
              <w:rPr>
                <w:rFonts w:eastAsia="SimSun"/>
                <w:sz w:val="20"/>
              </w:rPr>
            </w:pPr>
            <w:r w:rsidRPr="003C3090">
              <w:rPr>
                <w:rFonts w:eastAsia="SimSun"/>
                <w:color w:val="000000"/>
                <w:sz w:val="20"/>
                <w:lang w:val="zh-CN"/>
              </w:rPr>
              <w:t>0.001</w:t>
            </w:r>
          </w:p>
        </w:tc>
        <w:tc>
          <w:tcPr>
            <w:tcW w:w="1073" w:type="dxa"/>
            <w:tcBorders>
              <w:top w:val="nil"/>
              <w:left w:val="nil"/>
              <w:bottom w:val="single" w:sz="4" w:space="0" w:color="auto"/>
              <w:right w:val="single" w:sz="4" w:space="0" w:color="auto"/>
            </w:tcBorders>
            <w:noWrap/>
            <w:hideMark/>
          </w:tcPr>
          <w:p w14:paraId="3998B483" w14:textId="0D3408C9"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3251D0D2"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07C4C9DB"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2380879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2CA4B762"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E4CEC8D" w14:textId="77777777" w:rsidR="00312042" w:rsidRPr="003C3090" w:rsidRDefault="00312042" w:rsidP="003D0F2B">
            <w:pPr>
              <w:pStyle w:val="Normal-pool-Table"/>
              <w:rPr>
                <w:rFonts w:eastAsia="SimSun"/>
                <w:sz w:val="20"/>
              </w:rPr>
            </w:pPr>
            <w:r w:rsidRPr="003C3090">
              <w:rPr>
                <w:rFonts w:eastAsia="SimSun"/>
                <w:color w:val="000000"/>
                <w:sz w:val="20"/>
                <w:lang w:val="zh-CN"/>
              </w:rPr>
              <w:t>24</w:t>
            </w:r>
          </w:p>
        </w:tc>
        <w:tc>
          <w:tcPr>
            <w:tcW w:w="2573" w:type="dxa"/>
            <w:tcBorders>
              <w:top w:val="nil"/>
              <w:left w:val="nil"/>
              <w:bottom w:val="single" w:sz="4" w:space="0" w:color="auto"/>
              <w:right w:val="single" w:sz="4" w:space="0" w:color="auto"/>
            </w:tcBorders>
            <w:noWrap/>
            <w:hideMark/>
          </w:tcPr>
          <w:p w14:paraId="381B9F16"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利比里亚</w:t>
            </w:r>
            <w:proofErr w:type="spellEnd"/>
          </w:p>
        </w:tc>
        <w:tc>
          <w:tcPr>
            <w:tcW w:w="1400" w:type="dxa"/>
            <w:tcBorders>
              <w:top w:val="nil"/>
              <w:left w:val="nil"/>
              <w:bottom w:val="single" w:sz="4" w:space="0" w:color="auto"/>
              <w:right w:val="single" w:sz="4" w:space="0" w:color="auto"/>
            </w:tcBorders>
            <w:noWrap/>
            <w:hideMark/>
          </w:tcPr>
          <w:p w14:paraId="16B2DBDF" w14:textId="2041B39B" w:rsidR="00312042" w:rsidRPr="003C3090" w:rsidRDefault="00312042" w:rsidP="003D0F2B">
            <w:pPr>
              <w:pStyle w:val="Normal-pool-Table"/>
              <w:jc w:val="right"/>
              <w:rPr>
                <w:rFonts w:eastAsia="SimSun"/>
                <w:sz w:val="20"/>
              </w:rPr>
            </w:pPr>
            <w:r w:rsidRPr="003C3090">
              <w:rPr>
                <w:rFonts w:eastAsia="SimSun"/>
                <w:color w:val="000000"/>
                <w:sz w:val="20"/>
                <w:lang w:val="zh-CN"/>
              </w:rPr>
              <w:t>0.001</w:t>
            </w:r>
          </w:p>
        </w:tc>
        <w:tc>
          <w:tcPr>
            <w:tcW w:w="1073" w:type="dxa"/>
            <w:tcBorders>
              <w:top w:val="nil"/>
              <w:left w:val="nil"/>
              <w:bottom w:val="single" w:sz="4" w:space="0" w:color="auto"/>
              <w:right w:val="single" w:sz="4" w:space="0" w:color="auto"/>
            </w:tcBorders>
            <w:noWrap/>
            <w:hideMark/>
          </w:tcPr>
          <w:p w14:paraId="66A9BB6C" w14:textId="1393F7B6"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18880E0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368EFCAF"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26808CC2"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7F23A042"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61BFA53" w14:textId="77777777" w:rsidR="00312042" w:rsidRPr="003C3090" w:rsidRDefault="00312042" w:rsidP="003D0F2B">
            <w:pPr>
              <w:pStyle w:val="Normal-pool-Table"/>
              <w:rPr>
                <w:rFonts w:eastAsia="SimSun"/>
                <w:sz w:val="20"/>
              </w:rPr>
            </w:pPr>
            <w:r w:rsidRPr="003C3090">
              <w:rPr>
                <w:rFonts w:eastAsia="SimSun"/>
                <w:color w:val="000000"/>
                <w:sz w:val="20"/>
                <w:lang w:val="zh-CN"/>
              </w:rPr>
              <w:t>25</w:t>
            </w:r>
          </w:p>
        </w:tc>
        <w:tc>
          <w:tcPr>
            <w:tcW w:w="2573" w:type="dxa"/>
            <w:tcBorders>
              <w:top w:val="nil"/>
              <w:left w:val="nil"/>
              <w:bottom w:val="single" w:sz="4" w:space="0" w:color="auto"/>
              <w:right w:val="single" w:sz="4" w:space="0" w:color="auto"/>
            </w:tcBorders>
            <w:noWrap/>
            <w:hideMark/>
          </w:tcPr>
          <w:p w14:paraId="3A5F262F"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马达加斯加</w:t>
            </w:r>
            <w:proofErr w:type="spellEnd"/>
          </w:p>
        </w:tc>
        <w:tc>
          <w:tcPr>
            <w:tcW w:w="1400" w:type="dxa"/>
            <w:tcBorders>
              <w:top w:val="nil"/>
              <w:left w:val="nil"/>
              <w:bottom w:val="single" w:sz="4" w:space="0" w:color="auto"/>
              <w:right w:val="single" w:sz="4" w:space="0" w:color="auto"/>
            </w:tcBorders>
            <w:noWrap/>
            <w:hideMark/>
          </w:tcPr>
          <w:p w14:paraId="6F489F5B" w14:textId="2E92AFA6" w:rsidR="00312042" w:rsidRPr="003C3090" w:rsidRDefault="00312042" w:rsidP="003D0F2B">
            <w:pPr>
              <w:pStyle w:val="Normal-pool-Table"/>
              <w:jc w:val="right"/>
              <w:rPr>
                <w:rFonts w:eastAsia="SimSun"/>
                <w:sz w:val="20"/>
              </w:rPr>
            </w:pPr>
            <w:r w:rsidRPr="003C3090">
              <w:rPr>
                <w:rFonts w:eastAsia="SimSun"/>
                <w:color w:val="000000"/>
                <w:sz w:val="20"/>
                <w:lang w:val="zh-CN"/>
              </w:rPr>
              <w:t>0.004</w:t>
            </w:r>
          </w:p>
        </w:tc>
        <w:tc>
          <w:tcPr>
            <w:tcW w:w="1073" w:type="dxa"/>
            <w:tcBorders>
              <w:top w:val="nil"/>
              <w:left w:val="nil"/>
              <w:bottom w:val="single" w:sz="4" w:space="0" w:color="auto"/>
              <w:right w:val="single" w:sz="4" w:space="0" w:color="auto"/>
            </w:tcBorders>
            <w:noWrap/>
            <w:hideMark/>
          </w:tcPr>
          <w:p w14:paraId="50164E6F" w14:textId="4C69456D"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02CBD337"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6072A51E"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29355C53"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732317AA"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4C80874" w14:textId="77777777" w:rsidR="00312042" w:rsidRPr="003C3090" w:rsidRDefault="00312042" w:rsidP="003D0F2B">
            <w:pPr>
              <w:pStyle w:val="Normal-pool-Table"/>
              <w:rPr>
                <w:rFonts w:eastAsia="SimSun"/>
                <w:sz w:val="20"/>
              </w:rPr>
            </w:pPr>
            <w:r w:rsidRPr="003C3090">
              <w:rPr>
                <w:rFonts w:eastAsia="SimSun"/>
                <w:color w:val="000000"/>
                <w:sz w:val="20"/>
                <w:lang w:val="zh-CN"/>
              </w:rPr>
              <w:t>26</w:t>
            </w:r>
          </w:p>
        </w:tc>
        <w:tc>
          <w:tcPr>
            <w:tcW w:w="2573" w:type="dxa"/>
            <w:tcBorders>
              <w:top w:val="nil"/>
              <w:left w:val="nil"/>
              <w:bottom w:val="single" w:sz="4" w:space="0" w:color="auto"/>
              <w:right w:val="single" w:sz="4" w:space="0" w:color="auto"/>
            </w:tcBorders>
            <w:noWrap/>
            <w:hideMark/>
          </w:tcPr>
          <w:p w14:paraId="58F90303"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马拉维</w:t>
            </w:r>
            <w:proofErr w:type="spellEnd"/>
          </w:p>
        </w:tc>
        <w:tc>
          <w:tcPr>
            <w:tcW w:w="1400" w:type="dxa"/>
            <w:tcBorders>
              <w:top w:val="nil"/>
              <w:left w:val="nil"/>
              <w:bottom w:val="single" w:sz="4" w:space="0" w:color="auto"/>
              <w:right w:val="single" w:sz="4" w:space="0" w:color="auto"/>
            </w:tcBorders>
            <w:noWrap/>
            <w:hideMark/>
          </w:tcPr>
          <w:p w14:paraId="63F55EC2" w14:textId="7D99436E" w:rsidR="00312042" w:rsidRPr="003C3090" w:rsidRDefault="00312042" w:rsidP="003D0F2B">
            <w:pPr>
              <w:pStyle w:val="Normal-pool-Table"/>
              <w:jc w:val="right"/>
              <w:rPr>
                <w:rFonts w:eastAsia="SimSun"/>
                <w:sz w:val="20"/>
              </w:rPr>
            </w:pPr>
            <w:r w:rsidRPr="003C3090">
              <w:rPr>
                <w:rFonts w:eastAsia="SimSun"/>
                <w:color w:val="000000"/>
                <w:sz w:val="20"/>
                <w:lang w:val="zh-CN"/>
              </w:rPr>
              <w:t>0.003</w:t>
            </w:r>
          </w:p>
        </w:tc>
        <w:tc>
          <w:tcPr>
            <w:tcW w:w="1073" w:type="dxa"/>
            <w:tcBorders>
              <w:top w:val="nil"/>
              <w:left w:val="nil"/>
              <w:bottom w:val="single" w:sz="4" w:space="0" w:color="auto"/>
              <w:right w:val="single" w:sz="4" w:space="0" w:color="auto"/>
            </w:tcBorders>
            <w:noWrap/>
            <w:hideMark/>
          </w:tcPr>
          <w:p w14:paraId="57411C0E" w14:textId="7BBCD52F"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77DE2E4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21A28143"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7245999D"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6E395745"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44FC9DF" w14:textId="77777777" w:rsidR="00312042" w:rsidRPr="003C3090" w:rsidRDefault="00312042" w:rsidP="003D0F2B">
            <w:pPr>
              <w:pStyle w:val="Normal-pool-Table"/>
              <w:rPr>
                <w:rFonts w:eastAsia="SimSun"/>
                <w:sz w:val="20"/>
              </w:rPr>
            </w:pPr>
            <w:r w:rsidRPr="003C3090">
              <w:rPr>
                <w:rFonts w:eastAsia="SimSun"/>
                <w:color w:val="000000"/>
                <w:sz w:val="20"/>
                <w:lang w:val="zh-CN"/>
              </w:rPr>
              <w:t>27</w:t>
            </w:r>
          </w:p>
        </w:tc>
        <w:tc>
          <w:tcPr>
            <w:tcW w:w="2573" w:type="dxa"/>
            <w:tcBorders>
              <w:top w:val="nil"/>
              <w:left w:val="nil"/>
              <w:bottom w:val="single" w:sz="4" w:space="0" w:color="auto"/>
              <w:right w:val="single" w:sz="4" w:space="0" w:color="auto"/>
            </w:tcBorders>
            <w:noWrap/>
            <w:hideMark/>
          </w:tcPr>
          <w:p w14:paraId="24004642"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马里</w:t>
            </w:r>
            <w:proofErr w:type="spellEnd"/>
          </w:p>
        </w:tc>
        <w:tc>
          <w:tcPr>
            <w:tcW w:w="1400" w:type="dxa"/>
            <w:tcBorders>
              <w:top w:val="nil"/>
              <w:left w:val="nil"/>
              <w:bottom w:val="single" w:sz="4" w:space="0" w:color="auto"/>
              <w:right w:val="single" w:sz="4" w:space="0" w:color="auto"/>
            </w:tcBorders>
            <w:noWrap/>
            <w:hideMark/>
          </w:tcPr>
          <w:p w14:paraId="39940813" w14:textId="164B6097" w:rsidR="00312042" w:rsidRPr="003C3090" w:rsidRDefault="00312042" w:rsidP="003D0F2B">
            <w:pPr>
              <w:pStyle w:val="Normal-pool-Table"/>
              <w:jc w:val="right"/>
              <w:rPr>
                <w:rFonts w:eastAsia="SimSun"/>
                <w:sz w:val="20"/>
              </w:rPr>
            </w:pPr>
            <w:r w:rsidRPr="003C3090">
              <w:rPr>
                <w:rFonts w:eastAsia="SimSun"/>
                <w:color w:val="000000"/>
                <w:sz w:val="20"/>
                <w:lang w:val="zh-CN"/>
              </w:rPr>
              <w:t>0.005</w:t>
            </w:r>
          </w:p>
        </w:tc>
        <w:tc>
          <w:tcPr>
            <w:tcW w:w="1073" w:type="dxa"/>
            <w:tcBorders>
              <w:top w:val="nil"/>
              <w:left w:val="nil"/>
              <w:bottom w:val="single" w:sz="4" w:space="0" w:color="auto"/>
              <w:right w:val="single" w:sz="4" w:space="0" w:color="auto"/>
            </w:tcBorders>
            <w:noWrap/>
            <w:hideMark/>
          </w:tcPr>
          <w:p w14:paraId="7F06A048" w14:textId="64C545B6"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3C3FF32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7C5EEDF6"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60DBE05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28957CAD"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8D5D5B9" w14:textId="77777777" w:rsidR="00312042" w:rsidRPr="003C3090" w:rsidRDefault="00312042" w:rsidP="003D0F2B">
            <w:pPr>
              <w:pStyle w:val="Normal-pool-Table"/>
              <w:rPr>
                <w:rFonts w:eastAsia="SimSun"/>
                <w:sz w:val="20"/>
              </w:rPr>
            </w:pPr>
            <w:r w:rsidRPr="003C3090">
              <w:rPr>
                <w:rFonts w:eastAsia="SimSun"/>
                <w:color w:val="000000"/>
                <w:sz w:val="20"/>
                <w:lang w:val="zh-CN"/>
              </w:rPr>
              <w:t>28</w:t>
            </w:r>
          </w:p>
        </w:tc>
        <w:tc>
          <w:tcPr>
            <w:tcW w:w="2573" w:type="dxa"/>
            <w:tcBorders>
              <w:top w:val="nil"/>
              <w:left w:val="nil"/>
              <w:bottom w:val="single" w:sz="4" w:space="0" w:color="auto"/>
              <w:right w:val="single" w:sz="4" w:space="0" w:color="auto"/>
            </w:tcBorders>
            <w:noWrap/>
            <w:hideMark/>
          </w:tcPr>
          <w:p w14:paraId="2E74E42A"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毛里塔尼亚</w:t>
            </w:r>
            <w:proofErr w:type="spellEnd"/>
          </w:p>
        </w:tc>
        <w:tc>
          <w:tcPr>
            <w:tcW w:w="1400" w:type="dxa"/>
            <w:tcBorders>
              <w:top w:val="nil"/>
              <w:left w:val="nil"/>
              <w:bottom w:val="single" w:sz="4" w:space="0" w:color="auto"/>
              <w:right w:val="single" w:sz="4" w:space="0" w:color="auto"/>
            </w:tcBorders>
            <w:noWrap/>
            <w:hideMark/>
          </w:tcPr>
          <w:p w14:paraId="5561DD73" w14:textId="7F10548B" w:rsidR="00312042" w:rsidRPr="003C3090" w:rsidRDefault="00312042" w:rsidP="003D0F2B">
            <w:pPr>
              <w:pStyle w:val="Normal-pool-Table"/>
              <w:jc w:val="right"/>
              <w:rPr>
                <w:rFonts w:eastAsia="SimSun"/>
                <w:sz w:val="20"/>
              </w:rPr>
            </w:pPr>
            <w:r w:rsidRPr="003C3090">
              <w:rPr>
                <w:rFonts w:eastAsia="SimSun"/>
                <w:color w:val="000000"/>
                <w:sz w:val="20"/>
                <w:lang w:val="zh-CN"/>
              </w:rPr>
              <w:t>0.003</w:t>
            </w:r>
          </w:p>
        </w:tc>
        <w:tc>
          <w:tcPr>
            <w:tcW w:w="1073" w:type="dxa"/>
            <w:tcBorders>
              <w:top w:val="nil"/>
              <w:left w:val="nil"/>
              <w:bottom w:val="single" w:sz="4" w:space="0" w:color="auto"/>
              <w:right w:val="single" w:sz="4" w:space="0" w:color="auto"/>
            </w:tcBorders>
            <w:noWrap/>
            <w:hideMark/>
          </w:tcPr>
          <w:p w14:paraId="2679557A" w14:textId="30885B3F"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17D0F4DA"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464E064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3A534BF3"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0CBADA33"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9DCB2B2" w14:textId="77777777" w:rsidR="00312042" w:rsidRPr="003C3090" w:rsidRDefault="00312042" w:rsidP="003D0F2B">
            <w:pPr>
              <w:pStyle w:val="Normal-pool-Table"/>
              <w:rPr>
                <w:rFonts w:eastAsia="SimSun"/>
                <w:sz w:val="20"/>
              </w:rPr>
            </w:pPr>
            <w:r w:rsidRPr="003C3090">
              <w:rPr>
                <w:rFonts w:eastAsia="SimSun"/>
                <w:color w:val="000000"/>
                <w:sz w:val="20"/>
                <w:lang w:val="zh-CN"/>
              </w:rPr>
              <w:t>29</w:t>
            </w:r>
          </w:p>
        </w:tc>
        <w:tc>
          <w:tcPr>
            <w:tcW w:w="2573" w:type="dxa"/>
            <w:tcBorders>
              <w:top w:val="nil"/>
              <w:left w:val="nil"/>
              <w:bottom w:val="single" w:sz="4" w:space="0" w:color="auto"/>
              <w:right w:val="single" w:sz="4" w:space="0" w:color="auto"/>
            </w:tcBorders>
            <w:noWrap/>
            <w:hideMark/>
          </w:tcPr>
          <w:p w14:paraId="72C012D4"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毛里求斯</w:t>
            </w:r>
            <w:proofErr w:type="spellEnd"/>
          </w:p>
        </w:tc>
        <w:tc>
          <w:tcPr>
            <w:tcW w:w="1400" w:type="dxa"/>
            <w:tcBorders>
              <w:top w:val="nil"/>
              <w:left w:val="nil"/>
              <w:bottom w:val="single" w:sz="4" w:space="0" w:color="auto"/>
              <w:right w:val="single" w:sz="4" w:space="0" w:color="auto"/>
            </w:tcBorders>
            <w:noWrap/>
            <w:hideMark/>
          </w:tcPr>
          <w:p w14:paraId="4D9F49BF" w14:textId="7A215860" w:rsidR="00312042" w:rsidRPr="003C3090" w:rsidRDefault="00312042" w:rsidP="003D0F2B">
            <w:pPr>
              <w:pStyle w:val="Normal-pool-Table"/>
              <w:jc w:val="right"/>
              <w:rPr>
                <w:rFonts w:eastAsia="SimSun"/>
                <w:sz w:val="20"/>
              </w:rPr>
            </w:pPr>
            <w:r w:rsidRPr="003C3090">
              <w:rPr>
                <w:rFonts w:eastAsia="SimSun"/>
                <w:color w:val="000000"/>
                <w:sz w:val="20"/>
                <w:lang w:val="zh-CN"/>
              </w:rPr>
              <w:t>0.01</w:t>
            </w:r>
          </w:p>
        </w:tc>
        <w:tc>
          <w:tcPr>
            <w:tcW w:w="1073" w:type="dxa"/>
            <w:tcBorders>
              <w:top w:val="nil"/>
              <w:left w:val="nil"/>
              <w:bottom w:val="single" w:sz="4" w:space="0" w:color="auto"/>
              <w:right w:val="single" w:sz="4" w:space="0" w:color="auto"/>
            </w:tcBorders>
            <w:noWrap/>
            <w:hideMark/>
          </w:tcPr>
          <w:p w14:paraId="72DD129A" w14:textId="6C484891" w:rsidR="00312042" w:rsidRPr="003C3090" w:rsidRDefault="00312042" w:rsidP="003D0F2B">
            <w:pPr>
              <w:pStyle w:val="Normal-pool-Table"/>
              <w:jc w:val="right"/>
              <w:rPr>
                <w:rFonts w:eastAsia="SimSun"/>
                <w:sz w:val="20"/>
              </w:rPr>
            </w:pPr>
            <w:r w:rsidRPr="003C3090">
              <w:rPr>
                <w:rFonts w:eastAsia="SimSun"/>
                <w:color w:val="000000"/>
                <w:sz w:val="20"/>
                <w:lang w:val="zh-CN"/>
              </w:rPr>
              <w:t>0.0101</w:t>
            </w:r>
          </w:p>
        </w:tc>
        <w:tc>
          <w:tcPr>
            <w:tcW w:w="1293" w:type="dxa"/>
            <w:tcBorders>
              <w:top w:val="nil"/>
              <w:left w:val="nil"/>
              <w:bottom w:val="single" w:sz="4" w:space="0" w:color="auto"/>
              <w:right w:val="single" w:sz="4" w:space="0" w:color="auto"/>
            </w:tcBorders>
            <w:noWrap/>
            <w:hideMark/>
          </w:tcPr>
          <w:p w14:paraId="261FA591"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311</w:t>
            </w:r>
          </w:p>
        </w:tc>
        <w:tc>
          <w:tcPr>
            <w:tcW w:w="1293" w:type="dxa"/>
            <w:tcBorders>
              <w:top w:val="nil"/>
              <w:left w:val="nil"/>
              <w:bottom w:val="single" w:sz="4" w:space="0" w:color="auto"/>
              <w:right w:val="single" w:sz="4" w:space="0" w:color="auto"/>
            </w:tcBorders>
            <w:noWrap/>
            <w:hideMark/>
          </w:tcPr>
          <w:p w14:paraId="271F7CD3"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411</w:t>
            </w:r>
          </w:p>
        </w:tc>
        <w:tc>
          <w:tcPr>
            <w:tcW w:w="1313" w:type="dxa"/>
            <w:tcBorders>
              <w:top w:val="nil"/>
              <w:left w:val="nil"/>
              <w:bottom w:val="single" w:sz="4" w:space="0" w:color="auto"/>
              <w:right w:val="single" w:sz="4" w:space="0" w:color="auto"/>
            </w:tcBorders>
            <w:noWrap/>
            <w:hideMark/>
          </w:tcPr>
          <w:p w14:paraId="7E0479A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722</w:t>
            </w:r>
          </w:p>
        </w:tc>
      </w:tr>
      <w:tr w:rsidR="00F234CD" w:rsidRPr="003C3090" w14:paraId="7E78B22F"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7519FBB" w14:textId="77777777" w:rsidR="00312042" w:rsidRPr="003C3090" w:rsidRDefault="00312042" w:rsidP="003D0F2B">
            <w:pPr>
              <w:pStyle w:val="Normal-pool-Table"/>
              <w:rPr>
                <w:rFonts w:eastAsia="SimSun"/>
                <w:sz w:val="20"/>
              </w:rPr>
            </w:pPr>
            <w:r w:rsidRPr="003C3090">
              <w:rPr>
                <w:rFonts w:eastAsia="SimSun"/>
                <w:color w:val="000000"/>
                <w:sz w:val="20"/>
                <w:lang w:val="zh-CN"/>
              </w:rPr>
              <w:t>30</w:t>
            </w:r>
          </w:p>
        </w:tc>
        <w:tc>
          <w:tcPr>
            <w:tcW w:w="2573" w:type="dxa"/>
            <w:tcBorders>
              <w:top w:val="nil"/>
              <w:left w:val="nil"/>
              <w:bottom w:val="single" w:sz="4" w:space="0" w:color="auto"/>
              <w:right w:val="single" w:sz="4" w:space="0" w:color="auto"/>
            </w:tcBorders>
            <w:noWrap/>
            <w:hideMark/>
          </w:tcPr>
          <w:p w14:paraId="1169B489"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莫桑比克</w:t>
            </w:r>
            <w:proofErr w:type="spellEnd"/>
          </w:p>
        </w:tc>
        <w:tc>
          <w:tcPr>
            <w:tcW w:w="1400" w:type="dxa"/>
            <w:tcBorders>
              <w:top w:val="nil"/>
              <w:left w:val="nil"/>
              <w:bottom w:val="single" w:sz="4" w:space="0" w:color="auto"/>
              <w:right w:val="single" w:sz="4" w:space="0" w:color="auto"/>
            </w:tcBorders>
            <w:noWrap/>
            <w:hideMark/>
          </w:tcPr>
          <w:p w14:paraId="1F3F98F4" w14:textId="2C14DFE2" w:rsidR="00312042" w:rsidRPr="003C3090" w:rsidRDefault="00312042" w:rsidP="003D0F2B">
            <w:pPr>
              <w:pStyle w:val="Normal-pool-Table"/>
              <w:jc w:val="right"/>
              <w:rPr>
                <w:rFonts w:eastAsia="SimSun"/>
                <w:sz w:val="20"/>
              </w:rPr>
            </w:pPr>
            <w:r w:rsidRPr="003C3090">
              <w:rPr>
                <w:rFonts w:eastAsia="SimSun"/>
                <w:color w:val="000000"/>
                <w:sz w:val="20"/>
                <w:lang w:val="zh-CN"/>
              </w:rPr>
              <w:t>0.002</w:t>
            </w:r>
          </w:p>
        </w:tc>
        <w:tc>
          <w:tcPr>
            <w:tcW w:w="1073" w:type="dxa"/>
            <w:tcBorders>
              <w:top w:val="nil"/>
              <w:left w:val="nil"/>
              <w:bottom w:val="single" w:sz="4" w:space="0" w:color="auto"/>
              <w:right w:val="single" w:sz="4" w:space="0" w:color="auto"/>
            </w:tcBorders>
            <w:noWrap/>
            <w:hideMark/>
          </w:tcPr>
          <w:p w14:paraId="65DB906C" w14:textId="37DDA8A9"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33405986"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46B73ECC"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7EF0FF22"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30D4B0E9"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758B892" w14:textId="77777777" w:rsidR="00312042" w:rsidRPr="003C3090" w:rsidRDefault="00312042" w:rsidP="003D0F2B">
            <w:pPr>
              <w:pStyle w:val="Normal-pool-Table"/>
              <w:rPr>
                <w:rFonts w:eastAsia="SimSun"/>
                <w:sz w:val="20"/>
              </w:rPr>
            </w:pPr>
            <w:r w:rsidRPr="003C3090">
              <w:rPr>
                <w:rFonts w:eastAsia="SimSun"/>
                <w:color w:val="000000"/>
                <w:sz w:val="20"/>
                <w:lang w:val="zh-CN"/>
              </w:rPr>
              <w:t>31</w:t>
            </w:r>
          </w:p>
        </w:tc>
        <w:tc>
          <w:tcPr>
            <w:tcW w:w="2573" w:type="dxa"/>
            <w:tcBorders>
              <w:top w:val="nil"/>
              <w:left w:val="nil"/>
              <w:bottom w:val="single" w:sz="4" w:space="0" w:color="auto"/>
              <w:right w:val="single" w:sz="4" w:space="0" w:color="auto"/>
            </w:tcBorders>
            <w:noWrap/>
            <w:hideMark/>
          </w:tcPr>
          <w:p w14:paraId="21ADB0DA"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纳米比亚</w:t>
            </w:r>
            <w:proofErr w:type="spellEnd"/>
          </w:p>
        </w:tc>
        <w:tc>
          <w:tcPr>
            <w:tcW w:w="1400" w:type="dxa"/>
            <w:tcBorders>
              <w:top w:val="nil"/>
              <w:left w:val="nil"/>
              <w:bottom w:val="single" w:sz="4" w:space="0" w:color="auto"/>
              <w:right w:val="single" w:sz="4" w:space="0" w:color="auto"/>
            </w:tcBorders>
            <w:noWrap/>
            <w:hideMark/>
          </w:tcPr>
          <w:p w14:paraId="1F665FC2" w14:textId="4D9C20C7" w:rsidR="00312042" w:rsidRPr="003C3090" w:rsidRDefault="00312042" w:rsidP="003D0F2B">
            <w:pPr>
              <w:pStyle w:val="Normal-pool-Table"/>
              <w:jc w:val="right"/>
              <w:rPr>
                <w:rFonts w:eastAsia="SimSun"/>
                <w:sz w:val="20"/>
              </w:rPr>
            </w:pPr>
            <w:r w:rsidRPr="003C3090">
              <w:rPr>
                <w:rFonts w:eastAsia="SimSun"/>
                <w:color w:val="000000"/>
                <w:sz w:val="20"/>
                <w:lang w:val="zh-CN"/>
              </w:rPr>
              <w:t>0.007</w:t>
            </w:r>
          </w:p>
        </w:tc>
        <w:tc>
          <w:tcPr>
            <w:tcW w:w="1073" w:type="dxa"/>
            <w:tcBorders>
              <w:top w:val="nil"/>
              <w:left w:val="nil"/>
              <w:bottom w:val="single" w:sz="4" w:space="0" w:color="auto"/>
              <w:right w:val="single" w:sz="4" w:space="0" w:color="auto"/>
            </w:tcBorders>
            <w:noWrap/>
            <w:hideMark/>
          </w:tcPr>
          <w:p w14:paraId="357450AC" w14:textId="79A253C5"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4A479CFE"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385E9331"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1F418D41"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2751D47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A939A42" w14:textId="77777777" w:rsidR="00312042" w:rsidRPr="003C3090" w:rsidRDefault="00312042" w:rsidP="003D0F2B">
            <w:pPr>
              <w:pStyle w:val="Normal-pool-Table"/>
              <w:rPr>
                <w:rFonts w:eastAsia="SimSun"/>
                <w:sz w:val="20"/>
              </w:rPr>
            </w:pPr>
            <w:r w:rsidRPr="003C3090">
              <w:rPr>
                <w:rFonts w:eastAsia="SimSun"/>
                <w:color w:val="000000"/>
                <w:sz w:val="20"/>
                <w:lang w:val="zh-CN"/>
              </w:rPr>
              <w:t>32</w:t>
            </w:r>
          </w:p>
        </w:tc>
        <w:tc>
          <w:tcPr>
            <w:tcW w:w="2573" w:type="dxa"/>
            <w:tcBorders>
              <w:top w:val="nil"/>
              <w:left w:val="nil"/>
              <w:bottom w:val="single" w:sz="4" w:space="0" w:color="auto"/>
              <w:right w:val="single" w:sz="4" w:space="0" w:color="auto"/>
            </w:tcBorders>
            <w:noWrap/>
            <w:hideMark/>
          </w:tcPr>
          <w:p w14:paraId="3B91B7FC"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尼日尔</w:t>
            </w:r>
            <w:proofErr w:type="spellEnd"/>
          </w:p>
        </w:tc>
        <w:tc>
          <w:tcPr>
            <w:tcW w:w="1400" w:type="dxa"/>
            <w:tcBorders>
              <w:top w:val="nil"/>
              <w:left w:val="nil"/>
              <w:bottom w:val="single" w:sz="4" w:space="0" w:color="auto"/>
              <w:right w:val="single" w:sz="4" w:space="0" w:color="auto"/>
            </w:tcBorders>
            <w:noWrap/>
            <w:hideMark/>
          </w:tcPr>
          <w:p w14:paraId="604C0880" w14:textId="6374B8D5" w:rsidR="00312042" w:rsidRPr="003C3090" w:rsidRDefault="00312042" w:rsidP="003D0F2B">
            <w:pPr>
              <w:pStyle w:val="Normal-pool-Table"/>
              <w:jc w:val="right"/>
              <w:rPr>
                <w:rFonts w:eastAsia="SimSun"/>
                <w:sz w:val="20"/>
              </w:rPr>
            </w:pPr>
            <w:r w:rsidRPr="003C3090">
              <w:rPr>
                <w:rFonts w:eastAsia="SimSun"/>
                <w:color w:val="000000"/>
                <w:sz w:val="20"/>
                <w:lang w:val="zh-CN"/>
              </w:rPr>
              <w:t>0.004</w:t>
            </w:r>
          </w:p>
        </w:tc>
        <w:tc>
          <w:tcPr>
            <w:tcW w:w="1073" w:type="dxa"/>
            <w:tcBorders>
              <w:top w:val="nil"/>
              <w:left w:val="nil"/>
              <w:bottom w:val="single" w:sz="4" w:space="0" w:color="auto"/>
              <w:right w:val="single" w:sz="4" w:space="0" w:color="auto"/>
            </w:tcBorders>
            <w:noWrap/>
            <w:hideMark/>
          </w:tcPr>
          <w:p w14:paraId="5FEEFB0D" w14:textId="0FE39E6C"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6E2218C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2D1DA28C"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64F1B24B"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1A9AE14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951B92C" w14:textId="77777777" w:rsidR="00312042" w:rsidRPr="003C3090" w:rsidRDefault="00312042" w:rsidP="003D0F2B">
            <w:pPr>
              <w:pStyle w:val="Normal-pool-Table"/>
              <w:rPr>
                <w:rFonts w:eastAsia="SimSun"/>
                <w:sz w:val="20"/>
              </w:rPr>
            </w:pPr>
            <w:r w:rsidRPr="003C3090">
              <w:rPr>
                <w:rFonts w:eastAsia="SimSun"/>
                <w:color w:val="000000"/>
                <w:sz w:val="20"/>
                <w:lang w:val="zh-CN"/>
              </w:rPr>
              <w:t>33</w:t>
            </w:r>
          </w:p>
        </w:tc>
        <w:tc>
          <w:tcPr>
            <w:tcW w:w="2573" w:type="dxa"/>
            <w:tcBorders>
              <w:top w:val="nil"/>
              <w:left w:val="nil"/>
              <w:bottom w:val="single" w:sz="4" w:space="0" w:color="auto"/>
              <w:right w:val="single" w:sz="4" w:space="0" w:color="auto"/>
            </w:tcBorders>
            <w:noWrap/>
            <w:hideMark/>
          </w:tcPr>
          <w:p w14:paraId="1F3986D5"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尼日利亚</w:t>
            </w:r>
            <w:proofErr w:type="spellEnd"/>
          </w:p>
        </w:tc>
        <w:tc>
          <w:tcPr>
            <w:tcW w:w="1400" w:type="dxa"/>
            <w:tcBorders>
              <w:top w:val="nil"/>
              <w:left w:val="nil"/>
              <w:bottom w:val="single" w:sz="4" w:space="0" w:color="auto"/>
              <w:right w:val="single" w:sz="4" w:space="0" w:color="auto"/>
            </w:tcBorders>
            <w:noWrap/>
            <w:hideMark/>
          </w:tcPr>
          <w:p w14:paraId="7CF6558B" w14:textId="2A413CF3" w:rsidR="00312042" w:rsidRPr="003C3090" w:rsidRDefault="00312042" w:rsidP="003D0F2B">
            <w:pPr>
              <w:pStyle w:val="Normal-pool-Table"/>
              <w:jc w:val="right"/>
              <w:rPr>
                <w:rFonts w:eastAsia="SimSun"/>
                <w:sz w:val="20"/>
              </w:rPr>
            </w:pPr>
            <w:r w:rsidRPr="003C3090">
              <w:rPr>
                <w:rFonts w:eastAsia="SimSun"/>
                <w:color w:val="000000"/>
                <w:sz w:val="20"/>
                <w:lang w:val="zh-CN"/>
              </w:rPr>
              <w:t>0.15</w:t>
            </w:r>
          </w:p>
        </w:tc>
        <w:tc>
          <w:tcPr>
            <w:tcW w:w="1073" w:type="dxa"/>
            <w:tcBorders>
              <w:top w:val="nil"/>
              <w:left w:val="nil"/>
              <w:bottom w:val="single" w:sz="4" w:space="0" w:color="auto"/>
              <w:right w:val="single" w:sz="4" w:space="0" w:color="auto"/>
            </w:tcBorders>
            <w:noWrap/>
            <w:hideMark/>
          </w:tcPr>
          <w:p w14:paraId="113CB03B" w14:textId="23CBF418" w:rsidR="00312042" w:rsidRPr="003C3090" w:rsidRDefault="00312042" w:rsidP="003D0F2B">
            <w:pPr>
              <w:pStyle w:val="Normal-pool-Table"/>
              <w:jc w:val="right"/>
              <w:rPr>
                <w:rFonts w:eastAsia="SimSun"/>
                <w:sz w:val="20"/>
              </w:rPr>
            </w:pPr>
            <w:r w:rsidRPr="003C3090">
              <w:rPr>
                <w:rFonts w:eastAsia="SimSun"/>
                <w:color w:val="000000"/>
                <w:sz w:val="20"/>
                <w:lang w:val="zh-CN"/>
              </w:rPr>
              <w:t>0.1514</w:t>
            </w:r>
          </w:p>
        </w:tc>
        <w:tc>
          <w:tcPr>
            <w:tcW w:w="1293" w:type="dxa"/>
            <w:tcBorders>
              <w:top w:val="nil"/>
              <w:left w:val="nil"/>
              <w:bottom w:val="single" w:sz="4" w:space="0" w:color="auto"/>
              <w:right w:val="single" w:sz="4" w:space="0" w:color="auto"/>
            </w:tcBorders>
            <w:noWrap/>
            <w:hideMark/>
          </w:tcPr>
          <w:p w14:paraId="60418F4A"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4 668</w:t>
            </w:r>
          </w:p>
        </w:tc>
        <w:tc>
          <w:tcPr>
            <w:tcW w:w="1293" w:type="dxa"/>
            <w:tcBorders>
              <w:top w:val="nil"/>
              <w:left w:val="nil"/>
              <w:bottom w:val="single" w:sz="4" w:space="0" w:color="auto"/>
              <w:right w:val="single" w:sz="4" w:space="0" w:color="auto"/>
            </w:tcBorders>
            <w:noWrap/>
            <w:hideMark/>
          </w:tcPr>
          <w:p w14:paraId="4E22EB2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6 161</w:t>
            </w:r>
          </w:p>
        </w:tc>
        <w:tc>
          <w:tcPr>
            <w:tcW w:w="1313" w:type="dxa"/>
            <w:tcBorders>
              <w:top w:val="nil"/>
              <w:left w:val="nil"/>
              <w:bottom w:val="single" w:sz="4" w:space="0" w:color="auto"/>
              <w:right w:val="single" w:sz="4" w:space="0" w:color="auto"/>
            </w:tcBorders>
            <w:noWrap/>
            <w:hideMark/>
          </w:tcPr>
          <w:p w14:paraId="2CA3951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10 829</w:t>
            </w:r>
          </w:p>
        </w:tc>
      </w:tr>
      <w:tr w:rsidR="00F234CD" w:rsidRPr="003C3090" w14:paraId="13152238"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2C23A4A" w14:textId="77777777" w:rsidR="00312042" w:rsidRPr="003C3090" w:rsidRDefault="00312042" w:rsidP="003D0F2B">
            <w:pPr>
              <w:pStyle w:val="Normal-pool-Table"/>
              <w:rPr>
                <w:rFonts w:eastAsia="SimSun"/>
                <w:sz w:val="20"/>
              </w:rPr>
            </w:pPr>
            <w:r w:rsidRPr="003C3090">
              <w:rPr>
                <w:rFonts w:eastAsia="SimSun"/>
                <w:color w:val="000000"/>
                <w:sz w:val="20"/>
                <w:lang w:val="zh-CN"/>
              </w:rPr>
              <w:t>34</w:t>
            </w:r>
          </w:p>
        </w:tc>
        <w:tc>
          <w:tcPr>
            <w:tcW w:w="2573" w:type="dxa"/>
            <w:tcBorders>
              <w:top w:val="nil"/>
              <w:left w:val="nil"/>
              <w:bottom w:val="single" w:sz="4" w:space="0" w:color="auto"/>
              <w:right w:val="single" w:sz="4" w:space="0" w:color="auto"/>
            </w:tcBorders>
            <w:noWrap/>
            <w:hideMark/>
          </w:tcPr>
          <w:p w14:paraId="3042F144"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卢旺达</w:t>
            </w:r>
            <w:proofErr w:type="spellEnd"/>
          </w:p>
        </w:tc>
        <w:tc>
          <w:tcPr>
            <w:tcW w:w="1400" w:type="dxa"/>
            <w:tcBorders>
              <w:top w:val="nil"/>
              <w:left w:val="nil"/>
              <w:bottom w:val="single" w:sz="4" w:space="0" w:color="auto"/>
              <w:right w:val="single" w:sz="4" w:space="0" w:color="auto"/>
            </w:tcBorders>
            <w:noWrap/>
            <w:hideMark/>
          </w:tcPr>
          <w:p w14:paraId="132E8304" w14:textId="626010F0" w:rsidR="00312042" w:rsidRPr="003C3090" w:rsidRDefault="00312042" w:rsidP="003D0F2B">
            <w:pPr>
              <w:pStyle w:val="Normal-pool-Table"/>
              <w:jc w:val="right"/>
              <w:rPr>
                <w:rFonts w:eastAsia="SimSun"/>
                <w:sz w:val="20"/>
              </w:rPr>
            </w:pPr>
            <w:r w:rsidRPr="003C3090">
              <w:rPr>
                <w:rFonts w:eastAsia="SimSun"/>
                <w:color w:val="000000"/>
                <w:sz w:val="20"/>
                <w:lang w:val="zh-CN"/>
              </w:rPr>
              <w:t>0.003</w:t>
            </w:r>
          </w:p>
        </w:tc>
        <w:tc>
          <w:tcPr>
            <w:tcW w:w="1073" w:type="dxa"/>
            <w:tcBorders>
              <w:top w:val="nil"/>
              <w:left w:val="nil"/>
              <w:bottom w:val="single" w:sz="4" w:space="0" w:color="auto"/>
              <w:right w:val="single" w:sz="4" w:space="0" w:color="auto"/>
            </w:tcBorders>
            <w:noWrap/>
            <w:hideMark/>
          </w:tcPr>
          <w:p w14:paraId="7A64E49A" w14:textId="1A76A753"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0BA2D1F9"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005DF1D6"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2F1350F2"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37EFD72D"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CCE7917" w14:textId="77777777" w:rsidR="00312042" w:rsidRPr="003C3090" w:rsidRDefault="00312042" w:rsidP="003D0F2B">
            <w:pPr>
              <w:pStyle w:val="Normal-pool-Table"/>
              <w:rPr>
                <w:rFonts w:eastAsia="SimSun"/>
                <w:sz w:val="20"/>
              </w:rPr>
            </w:pPr>
            <w:r w:rsidRPr="003C3090">
              <w:rPr>
                <w:rFonts w:eastAsia="SimSun"/>
                <w:color w:val="000000"/>
                <w:sz w:val="20"/>
                <w:lang w:val="zh-CN"/>
              </w:rPr>
              <w:lastRenderedPageBreak/>
              <w:t>35</w:t>
            </w:r>
          </w:p>
        </w:tc>
        <w:tc>
          <w:tcPr>
            <w:tcW w:w="2573" w:type="dxa"/>
            <w:tcBorders>
              <w:top w:val="nil"/>
              <w:left w:val="nil"/>
              <w:bottom w:val="single" w:sz="4" w:space="0" w:color="auto"/>
              <w:right w:val="single" w:sz="4" w:space="0" w:color="auto"/>
            </w:tcBorders>
            <w:noWrap/>
            <w:hideMark/>
          </w:tcPr>
          <w:p w14:paraId="08082A6C"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圣多美和普林西比</w:t>
            </w:r>
            <w:proofErr w:type="spellEnd"/>
          </w:p>
        </w:tc>
        <w:tc>
          <w:tcPr>
            <w:tcW w:w="1400" w:type="dxa"/>
            <w:tcBorders>
              <w:top w:val="nil"/>
              <w:left w:val="nil"/>
              <w:bottom w:val="single" w:sz="4" w:space="0" w:color="auto"/>
              <w:right w:val="single" w:sz="4" w:space="0" w:color="auto"/>
            </w:tcBorders>
            <w:noWrap/>
            <w:hideMark/>
          </w:tcPr>
          <w:p w14:paraId="3C501427" w14:textId="54FDD05A" w:rsidR="00312042" w:rsidRPr="003C3090" w:rsidRDefault="00312042" w:rsidP="003D0F2B">
            <w:pPr>
              <w:pStyle w:val="Normal-pool-Table"/>
              <w:jc w:val="right"/>
              <w:rPr>
                <w:rFonts w:eastAsia="SimSun"/>
                <w:sz w:val="20"/>
              </w:rPr>
            </w:pPr>
            <w:r w:rsidRPr="003C3090">
              <w:rPr>
                <w:rFonts w:eastAsia="SimSun"/>
                <w:color w:val="000000"/>
                <w:sz w:val="20"/>
                <w:lang w:val="zh-CN"/>
              </w:rPr>
              <w:t>0.001</w:t>
            </w:r>
          </w:p>
        </w:tc>
        <w:tc>
          <w:tcPr>
            <w:tcW w:w="1073" w:type="dxa"/>
            <w:tcBorders>
              <w:top w:val="nil"/>
              <w:left w:val="nil"/>
              <w:bottom w:val="single" w:sz="4" w:space="0" w:color="auto"/>
              <w:right w:val="single" w:sz="4" w:space="0" w:color="auto"/>
            </w:tcBorders>
            <w:noWrap/>
            <w:hideMark/>
          </w:tcPr>
          <w:p w14:paraId="6721E85E" w14:textId="282EE530"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1ADC53F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118CE659"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656D94BC"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00B59D43"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71E9BE3" w14:textId="77777777" w:rsidR="00312042" w:rsidRPr="003C3090" w:rsidRDefault="00312042" w:rsidP="003D0F2B">
            <w:pPr>
              <w:pStyle w:val="Normal-pool-Table"/>
              <w:rPr>
                <w:rFonts w:eastAsia="SimSun"/>
                <w:sz w:val="20"/>
              </w:rPr>
            </w:pPr>
            <w:r w:rsidRPr="003C3090">
              <w:rPr>
                <w:rFonts w:eastAsia="SimSun"/>
                <w:color w:val="000000"/>
                <w:sz w:val="20"/>
                <w:lang w:val="zh-CN"/>
              </w:rPr>
              <w:t>36</w:t>
            </w:r>
          </w:p>
        </w:tc>
        <w:tc>
          <w:tcPr>
            <w:tcW w:w="2573" w:type="dxa"/>
            <w:tcBorders>
              <w:top w:val="nil"/>
              <w:left w:val="nil"/>
              <w:bottom w:val="single" w:sz="4" w:space="0" w:color="auto"/>
              <w:right w:val="single" w:sz="4" w:space="0" w:color="auto"/>
            </w:tcBorders>
            <w:noWrap/>
            <w:hideMark/>
          </w:tcPr>
          <w:p w14:paraId="3C4F1255"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塞内加尔</w:t>
            </w:r>
            <w:proofErr w:type="spellEnd"/>
          </w:p>
        </w:tc>
        <w:tc>
          <w:tcPr>
            <w:tcW w:w="1400" w:type="dxa"/>
            <w:tcBorders>
              <w:top w:val="nil"/>
              <w:left w:val="nil"/>
              <w:bottom w:val="single" w:sz="4" w:space="0" w:color="auto"/>
              <w:right w:val="single" w:sz="4" w:space="0" w:color="auto"/>
            </w:tcBorders>
            <w:noWrap/>
            <w:hideMark/>
          </w:tcPr>
          <w:p w14:paraId="407F0991" w14:textId="2A1B29C5" w:rsidR="00312042" w:rsidRPr="003C3090" w:rsidRDefault="00312042" w:rsidP="003D0F2B">
            <w:pPr>
              <w:pStyle w:val="Normal-pool-Table"/>
              <w:jc w:val="right"/>
              <w:rPr>
                <w:rFonts w:eastAsia="SimSun"/>
                <w:sz w:val="20"/>
              </w:rPr>
            </w:pPr>
            <w:r w:rsidRPr="003C3090">
              <w:rPr>
                <w:rFonts w:eastAsia="SimSun"/>
                <w:color w:val="000000"/>
                <w:sz w:val="20"/>
                <w:lang w:val="zh-CN"/>
              </w:rPr>
              <w:t>0.007</w:t>
            </w:r>
          </w:p>
        </w:tc>
        <w:tc>
          <w:tcPr>
            <w:tcW w:w="1073" w:type="dxa"/>
            <w:tcBorders>
              <w:top w:val="nil"/>
              <w:left w:val="nil"/>
              <w:bottom w:val="single" w:sz="4" w:space="0" w:color="auto"/>
              <w:right w:val="single" w:sz="4" w:space="0" w:color="auto"/>
            </w:tcBorders>
            <w:noWrap/>
            <w:hideMark/>
          </w:tcPr>
          <w:p w14:paraId="649ECC7A" w14:textId="6F1E4168"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3B174521"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06C3D08B"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212417E6"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47C45ABD"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25ECA7C" w14:textId="77777777" w:rsidR="00312042" w:rsidRPr="003C3090" w:rsidRDefault="00312042" w:rsidP="003D0F2B">
            <w:pPr>
              <w:pStyle w:val="Normal-pool-Table"/>
              <w:rPr>
                <w:rFonts w:eastAsia="SimSun"/>
                <w:sz w:val="20"/>
              </w:rPr>
            </w:pPr>
            <w:r w:rsidRPr="003C3090">
              <w:rPr>
                <w:rFonts w:eastAsia="SimSun"/>
                <w:color w:val="000000"/>
                <w:sz w:val="20"/>
                <w:lang w:val="zh-CN"/>
              </w:rPr>
              <w:t>37</w:t>
            </w:r>
          </w:p>
        </w:tc>
        <w:tc>
          <w:tcPr>
            <w:tcW w:w="2573" w:type="dxa"/>
            <w:tcBorders>
              <w:top w:val="nil"/>
              <w:left w:val="nil"/>
              <w:bottom w:val="single" w:sz="4" w:space="0" w:color="auto"/>
              <w:right w:val="single" w:sz="4" w:space="0" w:color="auto"/>
            </w:tcBorders>
            <w:noWrap/>
            <w:hideMark/>
          </w:tcPr>
          <w:p w14:paraId="198AEB44"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塞舌尔</w:t>
            </w:r>
            <w:proofErr w:type="spellEnd"/>
          </w:p>
        </w:tc>
        <w:tc>
          <w:tcPr>
            <w:tcW w:w="1400" w:type="dxa"/>
            <w:tcBorders>
              <w:top w:val="nil"/>
              <w:left w:val="nil"/>
              <w:bottom w:val="single" w:sz="4" w:space="0" w:color="auto"/>
              <w:right w:val="single" w:sz="4" w:space="0" w:color="auto"/>
            </w:tcBorders>
            <w:noWrap/>
            <w:hideMark/>
          </w:tcPr>
          <w:p w14:paraId="01704415" w14:textId="76C020A0" w:rsidR="00312042" w:rsidRPr="003C3090" w:rsidRDefault="00312042" w:rsidP="003D0F2B">
            <w:pPr>
              <w:pStyle w:val="Normal-pool-Table"/>
              <w:jc w:val="right"/>
              <w:rPr>
                <w:rFonts w:eastAsia="SimSun"/>
                <w:sz w:val="20"/>
              </w:rPr>
            </w:pPr>
            <w:r w:rsidRPr="003C3090">
              <w:rPr>
                <w:rFonts w:eastAsia="SimSun"/>
                <w:color w:val="000000"/>
                <w:sz w:val="20"/>
                <w:lang w:val="zh-CN"/>
              </w:rPr>
              <w:t>0.002</w:t>
            </w:r>
          </w:p>
        </w:tc>
        <w:tc>
          <w:tcPr>
            <w:tcW w:w="1073" w:type="dxa"/>
            <w:tcBorders>
              <w:top w:val="nil"/>
              <w:left w:val="nil"/>
              <w:bottom w:val="single" w:sz="4" w:space="0" w:color="auto"/>
              <w:right w:val="single" w:sz="4" w:space="0" w:color="auto"/>
            </w:tcBorders>
            <w:noWrap/>
            <w:hideMark/>
          </w:tcPr>
          <w:p w14:paraId="4AF08BD5" w14:textId="43B07F0E"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093138AF"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40584965"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16048DE5"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36BFFE79"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2D9E89D" w14:textId="77777777" w:rsidR="00312042" w:rsidRPr="003C3090" w:rsidRDefault="00312042" w:rsidP="003D0F2B">
            <w:pPr>
              <w:pStyle w:val="Normal-pool-Table"/>
              <w:rPr>
                <w:rFonts w:eastAsia="SimSun"/>
                <w:sz w:val="20"/>
              </w:rPr>
            </w:pPr>
            <w:r w:rsidRPr="003C3090">
              <w:rPr>
                <w:rFonts w:eastAsia="SimSun"/>
                <w:color w:val="000000"/>
                <w:sz w:val="20"/>
                <w:lang w:val="zh-CN"/>
              </w:rPr>
              <w:t>38</w:t>
            </w:r>
          </w:p>
        </w:tc>
        <w:tc>
          <w:tcPr>
            <w:tcW w:w="2573" w:type="dxa"/>
            <w:tcBorders>
              <w:top w:val="nil"/>
              <w:left w:val="nil"/>
              <w:bottom w:val="single" w:sz="4" w:space="0" w:color="auto"/>
              <w:right w:val="single" w:sz="4" w:space="0" w:color="auto"/>
            </w:tcBorders>
            <w:noWrap/>
            <w:hideMark/>
          </w:tcPr>
          <w:p w14:paraId="0CBDB4B7"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塞拉利昂</w:t>
            </w:r>
            <w:proofErr w:type="spellEnd"/>
          </w:p>
        </w:tc>
        <w:tc>
          <w:tcPr>
            <w:tcW w:w="1400" w:type="dxa"/>
            <w:tcBorders>
              <w:top w:val="nil"/>
              <w:left w:val="nil"/>
              <w:bottom w:val="single" w:sz="4" w:space="0" w:color="auto"/>
              <w:right w:val="single" w:sz="4" w:space="0" w:color="auto"/>
            </w:tcBorders>
            <w:noWrap/>
            <w:hideMark/>
          </w:tcPr>
          <w:p w14:paraId="64CA969D" w14:textId="65070956" w:rsidR="00312042" w:rsidRPr="003C3090" w:rsidRDefault="00312042" w:rsidP="003D0F2B">
            <w:pPr>
              <w:pStyle w:val="Normal-pool-Table"/>
              <w:jc w:val="right"/>
              <w:rPr>
                <w:rFonts w:eastAsia="SimSun"/>
                <w:sz w:val="20"/>
              </w:rPr>
            </w:pPr>
            <w:r w:rsidRPr="003C3090">
              <w:rPr>
                <w:rFonts w:eastAsia="SimSun"/>
                <w:color w:val="000000"/>
                <w:sz w:val="20"/>
                <w:lang w:val="zh-CN"/>
              </w:rPr>
              <w:t>0.001</w:t>
            </w:r>
          </w:p>
        </w:tc>
        <w:tc>
          <w:tcPr>
            <w:tcW w:w="1073" w:type="dxa"/>
            <w:tcBorders>
              <w:top w:val="nil"/>
              <w:left w:val="nil"/>
              <w:bottom w:val="single" w:sz="4" w:space="0" w:color="auto"/>
              <w:right w:val="single" w:sz="4" w:space="0" w:color="auto"/>
            </w:tcBorders>
            <w:noWrap/>
            <w:hideMark/>
          </w:tcPr>
          <w:p w14:paraId="4B00DF79" w14:textId="59FE0C7F"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7B8A0802"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796239DF"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485317AC"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13ED7286"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E922B64" w14:textId="77777777" w:rsidR="00312042" w:rsidRPr="003C3090" w:rsidRDefault="00312042" w:rsidP="003D0F2B">
            <w:pPr>
              <w:pStyle w:val="Normal-pool-Table"/>
              <w:rPr>
                <w:rFonts w:eastAsia="SimSun"/>
                <w:sz w:val="20"/>
              </w:rPr>
            </w:pPr>
            <w:r w:rsidRPr="003C3090">
              <w:rPr>
                <w:rFonts w:eastAsia="SimSun"/>
                <w:color w:val="000000"/>
                <w:sz w:val="20"/>
                <w:lang w:val="zh-CN"/>
              </w:rPr>
              <w:t>39</w:t>
            </w:r>
          </w:p>
        </w:tc>
        <w:tc>
          <w:tcPr>
            <w:tcW w:w="2573" w:type="dxa"/>
            <w:tcBorders>
              <w:top w:val="nil"/>
              <w:left w:val="nil"/>
              <w:bottom w:val="single" w:sz="4" w:space="0" w:color="auto"/>
              <w:right w:val="single" w:sz="4" w:space="0" w:color="auto"/>
            </w:tcBorders>
            <w:noWrap/>
            <w:hideMark/>
          </w:tcPr>
          <w:p w14:paraId="48978773"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南非</w:t>
            </w:r>
            <w:proofErr w:type="spellEnd"/>
          </w:p>
        </w:tc>
        <w:tc>
          <w:tcPr>
            <w:tcW w:w="1400" w:type="dxa"/>
            <w:tcBorders>
              <w:top w:val="nil"/>
              <w:left w:val="nil"/>
              <w:bottom w:val="single" w:sz="4" w:space="0" w:color="auto"/>
              <w:right w:val="single" w:sz="4" w:space="0" w:color="auto"/>
            </w:tcBorders>
            <w:noWrap/>
            <w:hideMark/>
          </w:tcPr>
          <w:p w14:paraId="783424CF" w14:textId="02323F54" w:rsidR="00312042" w:rsidRPr="003C3090" w:rsidRDefault="00312042" w:rsidP="003D0F2B">
            <w:pPr>
              <w:pStyle w:val="Normal-pool-Table"/>
              <w:jc w:val="right"/>
              <w:rPr>
                <w:rFonts w:eastAsia="SimSun"/>
                <w:sz w:val="20"/>
              </w:rPr>
            </w:pPr>
            <w:r w:rsidRPr="003C3090">
              <w:rPr>
                <w:rFonts w:eastAsia="SimSun"/>
                <w:color w:val="000000"/>
                <w:sz w:val="20"/>
                <w:lang w:val="zh-CN"/>
              </w:rPr>
              <w:t>0.251</w:t>
            </w:r>
          </w:p>
        </w:tc>
        <w:tc>
          <w:tcPr>
            <w:tcW w:w="1073" w:type="dxa"/>
            <w:tcBorders>
              <w:top w:val="nil"/>
              <w:left w:val="nil"/>
              <w:bottom w:val="single" w:sz="4" w:space="0" w:color="auto"/>
              <w:right w:val="single" w:sz="4" w:space="0" w:color="auto"/>
            </w:tcBorders>
            <w:noWrap/>
            <w:hideMark/>
          </w:tcPr>
          <w:p w14:paraId="037517D5" w14:textId="5CB42F2A" w:rsidR="00312042" w:rsidRPr="003C3090" w:rsidRDefault="00312042" w:rsidP="003D0F2B">
            <w:pPr>
              <w:pStyle w:val="Normal-pool-Table"/>
              <w:jc w:val="right"/>
              <w:rPr>
                <w:rFonts w:eastAsia="SimSun"/>
                <w:sz w:val="20"/>
              </w:rPr>
            </w:pPr>
            <w:r w:rsidRPr="003C3090">
              <w:rPr>
                <w:rFonts w:eastAsia="SimSun"/>
                <w:color w:val="000000"/>
                <w:sz w:val="20"/>
                <w:lang w:val="zh-CN"/>
              </w:rPr>
              <w:t>0.2533</w:t>
            </w:r>
          </w:p>
        </w:tc>
        <w:tc>
          <w:tcPr>
            <w:tcW w:w="1293" w:type="dxa"/>
            <w:tcBorders>
              <w:top w:val="nil"/>
              <w:left w:val="nil"/>
              <w:bottom w:val="single" w:sz="4" w:space="0" w:color="auto"/>
              <w:right w:val="single" w:sz="4" w:space="0" w:color="auto"/>
            </w:tcBorders>
            <w:noWrap/>
            <w:hideMark/>
          </w:tcPr>
          <w:p w14:paraId="3E1FF8F5"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7 811</w:t>
            </w:r>
          </w:p>
        </w:tc>
        <w:tc>
          <w:tcPr>
            <w:tcW w:w="1293" w:type="dxa"/>
            <w:tcBorders>
              <w:top w:val="nil"/>
              <w:left w:val="nil"/>
              <w:bottom w:val="single" w:sz="4" w:space="0" w:color="auto"/>
              <w:right w:val="single" w:sz="4" w:space="0" w:color="auto"/>
            </w:tcBorders>
            <w:noWrap/>
            <w:hideMark/>
          </w:tcPr>
          <w:p w14:paraId="6B9E99C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10 309</w:t>
            </w:r>
          </w:p>
        </w:tc>
        <w:tc>
          <w:tcPr>
            <w:tcW w:w="1313" w:type="dxa"/>
            <w:tcBorders>
              <w:top w:val="nil"/>
              <w:left w:val="nil"/>
              <w:bottom w:val="single" w:sz="4" w:space="0" w:color="auto"/>
              <w:right w:val="single" w:sz="4" w:space="0" w:color="auto"/>
            </w:tcBorders>
            <w:noWrap/>
            <w:hideMark/>
          </w:tcPr>
          <w:p w14:paraId="3E7E7223"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18 120</w:t>
            </w:r>
          </w:p>
        </w:tc>
      </w:tr>
      <w:tr w:rsidR="00F234CD" w:rsidRPr="003C3090" w14:paraId="1447A280"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74F2EF0" w14:textId="77777777" w:rsidR="00312042" w:rsidRPr="003C3090" w:rsidRDefault="00312042" w:rsidP="003D0F2B">
            <w:pPr>
              <w:pStyle w:val="Normal-pool-Table"/>
              <w:rPr>
                <w:rFonts w:eastAsia="SimSun"/>
                <w:sz w:val="20"/>
              </w:rPr>
            </w:pPr>
            <w:r w:rsidRPr="003C3090">
              <w:rPr>
                <w:rFonts w:eastAsia="SimSun"/>
                <w:color w:val="000000"/>
                <w:sz w:val="20"/>
                <w:lang w:val="zh-CN"/>
              </w:rPr>
              <w:t>40</w:t>
            </w:r>
          </w:p>
        </w:tc>
        <w:tc>
          <w:tcPr>
            <w:tcW w:w="2573" w:type="dxa"/>
            <w:tcBorders>
              <w:top w:val="nil"/>
              <w:left w:val="nil"/>
              <w:bottom w:val="single" w:sz="4" w:space="0" w:color="auto"/>
              <w:right w:val="single" w:sz="4" w:space="0" w:color="auto"/>
            </w:tcBorders>
            <w:noWrap/>
            <w:hideMark/>
          </w:tcPr>
          <w:p w14:paraId="53C85FC3"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多哥</w:t>
            </w:r>
            <w:proofErr w:type="spellEnd"/>
          </w:p>
        </w:tc>
        <w:tc>
          <w:tcPr>
            <w:tcW w:w="1400" w:type="dxa"/>
            <w:tcBorders>
              <w:top w:val="nil"/>
              <w:left w:val="nil"/>
              <w:bottom w:val="single" w:sz="4" w:space="0" w:color="auto"/>
              <w:right w:val="single" w:sz="4" w:space="0" w:color="auto"/>
            </w:tcBorders>
            <w:noWrap/>
            <w:hideMark/>
          </w:tcPr>
          <w:p w14:paraId="490EACFB" w14:textId="07823A33" w:rsidR="00312042" w:rsidRPr="003C3090" w:rsidRDefault="00312042" w:rsidP="003D0F2B">
            <w:pPr>
              <w:pStyle w:val="Normal-pool-Table"/>
              <w:jc w:val="right"/>
              <w:rPr>
                <w:rFonts w:eastAsia="SimSun"/>
                <w:sz w:val="20"/>
              </w:rPr>
            </w:pPr>
            <w:r w:rsidRPr="003C3090">
              <w:rPr>
                <w:rFonts w:eastAsia="SimSun"/>
                <w:color w:val="000000"/>
                <w:sz w:val="20"/>
                <w:lang w:val="zh-CN"/>
              </w:rPr>
              <w:t>0.002</w:t>
            </w:r>
          </w:p>
        </w:tc>
        <w:tc>
          <w:tcPr>
            <w:tcW w:w="1073" w:type="dxa"/>
            <w:tcBorders>
              <w:top w:val="nil"/>
              <w:left w:val="nil"/>
              <w:bottom w:val="single" w:sz="4" w:space="0" w:color="auto"/>
              <w:right w:val="single" w:sz="4" w:space="0" w:color="auto"/>
            </w:tcBorders>
            <w:noWrap/>
            <w:hideMark/>
          </w:tcPr>
          <w:p w14:paraId="530EFDA9" w14:textId="29FF7C23"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01262C7E"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3085870F"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0D9B278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3DB0FD4C"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B31B26D" w14:textId="77777777" w:rsidR="00312042" w:rsidRPr="003C3090" w:rsidRDefault="00312042" w:rsidP="003D0F2B">
            <w:pPr>
              <w:pStyle w:val="Normal-pool-Table"/>
              <w:rPr>
                <w:rFonts w:eastAsia="SimSun"/>
                <w:sz w:val="20"/>
              </w:rPr>
            </w:pPr>
            <w:r w:rsidRPr="003C3090">
              <w:rPr>
                <w:rFonts w:eastAsia="SimSun"/>
                <w:color w:val="000000"/>
                <w:sz w:val="20"/>
                <w:lang w:val="zh-CN"/>
              </w:rPr>
              <w:t>41</w:t>
            </w:r>
          </w:p>
        </w:tc>
        <w:tc>
          <w:tcPr>
            <w:tcW w:w="2573" w:type="dxa"/>
            <w:tcBorders>
              <w:top w:val="nil"/>
              <w:left w:val="nil"/>
              <w:bottom w:val="single" w:sz="4" w:space="0" w:color="auto"/>
              <w:right w:val="single" w:sz="4" w:space="0" w:color="auto"/>
            </w:tcBorders>
            <w:noWrap/>
            <w:hideMark/>
          </w:tcPr>
          <w:p w14:paraId="5C96B7FB"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乌干达</w:t>
            </w:r>
            <w:proofErr w:type="spellEnd"/>
          </w:p>
        </w:tc>
        <w:tc>
          <w:tcPr>
            <w:tcW w:w="1400" w:type="dxa"/>
            <w:tcBorders>
              <w:top w:val="nil"/>
              <w:left w:val="nil"/>
              <w:bottom w:val="single" w:sz="4" w:space="0" w:color="auto"/>
              <w:right w:val="single" w:sz="4" w:space="0" w:color="auto"/>
            </w:tcBorders>
            <w:noWrap/>
            <w:hideMark/>
          </w:tcPr>
          <w:p w14:paraId="1D1CF91B" w14:textId="494A1ABD" w:rsidR="00312042" w:rsidRPr="003C3090" w:rsidRDefault="00312042" w:rsidP="003D0F2B">
            <w:pPr>
              <w:pStyle w:val="Normal-pool-Table"/>
              <w:jc w:val="right"/>
              <w:rPr>
                <w:rFonts w:eastAsia="SimSun"/>
                <w:sz w:val="20"/>
              </w:rPr>
            </w:pPr>
            <w:r w:rsidRPr="003C3090">
              <w:rPr>
                <w:rFonts w:eastAsia="SimSun"/>
                <w:color w:val="000000"/>
                <w:sz w:val="20"/>
                <w:lang w:val="zh-CN"/>
              </w:rPr>
              <w:t>0.01</w:t>
            </w:r>
          </w:p>
        </w:tc>
        <w:tc>
          <w:tcPr>
            <w:tcW w:w="1073" w:type="dxa"/>
            <w:tcBorders>
              <w:top w:val="nil"/>
              <w:left w:val="nil"/>
              <w:bottom w:val="single" w:sz="4" w:space="0" w:color="auto"/>
              <w:right w:val="single" w:sz="4" w:space="0" w:color="auto"/>
            </w:tcBorders>
            <w:noWrap/>
            <w:hideMark/>
          </w:tcPr>
          <w:p w14:paraId="7B8D4597" w14:textId="3AF09E33" w:rsidR="00312042" w:rsidRPr="003C3090" w:rsidRDefault="00312042" w:rsidP="003D0F2B">
            <w:pPr>
              <w:pStyle w:val="Normal-pool-Table"/>
              <w:jc w:val="right"/>
              <w:rPr>
                <w:rFonts w:eastAsia="SimSun"/>
                <w:sz w:val="20"/>
              </w:rPr>
            </w:pPr>
            <w:r w:rsidRPr="003C3090">
              <w:rPr>
                <w:rFonts w:eastAsia="SimSun"/>
                <w:color w:val="000000"/>
                <w:sz w:val="20"/>
                <w:lang w:val="zh-CN"/>
              </w:rPr>
              <w:t>0.0101</w:t>
            </w:r>
          </w:p>
        </w:tc>
        <w:tc>
          <w:tcPr>
            <w:tcW w:w="1293" w:type="dxa"/>
            <w:tcBorders>
              <w:top w:val="nil"/>
              <w:left w:val="nil"/>
              <w:bottom w:val="single" w:sz="4" w:space="0" w:color="auto"/>
              <w:right w:val="single" w:sz="4" w:space="0" w:color="auto"/>
            </w:tcBorders>
            <w:noWrap/>
            <w:hideMark/>
          </w:tcPr>
          <w:p w14:paraId="75B3A85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311</w:t>
            </w:r>
          </w:p>
        </w:tc>
        <w:tc>
          <w:tcPr>
            <w:tcW w:w="1293" w:type="dxa"/>
            <w:tcBorders>
              <w:top w:val="nil"/>
              <w:left w:val="nil"/>
              <w:bottom w:val="single" w:sz="4" w:space="0" w:color="auto"/>
              <w:right w:val="single" w:sz="4" w:space="0" w:color="auto"/>
            </w:tcBorders>
            <w:noWrap/>
            <w:hideMark/>
          </w:tcPr>
          <w:p w14:paraId="084D0C03"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411</w:t>
            </w:r>
          </w:p>
        </w:tc>
        <w:tc>
          <w:tcPr>
            <w:tcW w:w="1313" w:type="dxa"/>
            <w:tcBorders>
              <w:top w:val="nil"/>
              <w:left w:val="nil"/>
              <w:bottom w:val="single" w:sz="4" w:space="0" w:color="auto"/>
              <w:right w:val="single" w:sz="4" w:space="0" w:color="auto"/>
            </w:tcBorders>
            <w:noWrap/>
            <w:hideMark/>
          </w:tcPr>
          <w:p w14:paraId="0ED287D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722</w:t>
            </w:r>
          </w:p>
        </w:tc>
      </w:tr>
      <w:tr w:rsidR="00F234CD" w:rsidRPr="003C3090" w14:paraId="088316C2"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9F21211" w14:textId="77777777" w:rsidR="00312042" w:rsidRPr="003C3090" w:rsidRDefault="00312042" w:rsidP="003D0F2B">
            <w:pPr>
              <w:pStyle w:val="Normal-pool-Table"/>
              <w:rPr>
                <w:rFonts w:eastAsia="SimSun"/>
                <w:sz w:val="20"/>
              </w:rPr>
            </w:pPr>
            <w:r w:rsidRPr="003C3090">
              <w:rPr>
                <w:rFonts w:eastAsia="SimSun"/>
                <w:color w:val="000000"/>
                <w:sz w:val="20"/>
                <w:lang w:val="zh-CN"/>
              </w:rPr>
              <w:t>42</w:t>
            </w:r>
          </w:p>
        </w:tc>
        <w:tc>
          <w:tcPr>
            <w:tcW w:w="2573" w:type="dxa"/>
            <w:tcBorders>
              <w:top w:val="nil"/>
              <w:left w:val="nil"/>
              <w:bottom w:val="single" w:sz="4" w:space="0" w:color="auto"/>
              <w:right w:val="single" w:sz="4" w:space="0" w:color="auto"/>
            </w:tcBorders>
            <w:noWrap/>
            <w:hideMark/>
          </w:tcPr>
          <w:p w14:paraId="66ABFEA0"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坦桑尼亚联合共和国</w:t>
            </w:r>
            <w:proofErr w:type="spellEnd"/>
          </w:p>
        </w:tc>
        <w:tc>
          <w:tcPr>
            <w:tcW w:w="1400" w:type="dxa"/>
            <w:tcBorders>
              <w:top w:val="nil"/>
              <w:left w:val="nil"/>
              <w:bottom w:val="single" w:sz="4" w:space="0" w:color="auto"/>
              <w:right w:val="single" w:sz="4" w:space="0" w:color="auto"/>
            </w:tcBorders>
            <w:noWrap/>
            <w:hideMark/>
          </w:tcPr>
          <w:p w14:paraId="6F5421E7" w14:textId="3BF1E6B1" w:rsidR="00312042" w:rsidRPr="003C3090" w:rsidRDefault="00312042" w:rsidP="003D0F2B">
            <w:pPr>
              <w:pStyle w:val="Normal-pool-Table"/>
              <w:jc w:val="right"/>
              <w:rPr>
                <w:rFonts w:eastAsia="SimSun"/>
                <w:sz w:val="20"/>
              </w:rPr>
            </w:pPr>
            <w:r w:rsidRPr="003C3090">
              <w:rPr>
                <w:rFonts w:eastAsia="SimSun"/>
                <w:color w:val="000000"/>
                <w:sz w:val="20"/>
                <w:lang w:val="zh-CN"/>
              </w:rPr>
              <w:t>0.01</w:t>
            </w:r>
          </w:p>
        </w:tc>
        <w:tc>
          <w:tcPr>
            <w:tcW w:w="1073" w:type="dxa"/>
            <w:tcBorders>
              <w:top w:val="nil"/>
              <w:left w:val="nil"/>
              <w:bottom w:val="single" w:sz="4" w:space="0" w:color="auto"/>
              <w:right w:val="single" w:sz="4" w:space="0" w:color="auto"/>
            </w:tcBorders>
            <w:noWrap/>
            <w:hideMark/>
          </w:tcPr>
          <w:p w14:paraId="09A59CB3" w14:textId="4A2BD7D0" w:rsidR="00312042" w:rsidRPr="003C3090" w:rsidRDefault="00312042" w:rsidP="003D0F2B">
            <w:pPr>
              <w:pStyle w:val="Normal-pool-Table"/>
              <w:jc w:val="right"/>
              <w:rPr>
                <w:rFonts w:eastAsia="SimSun"/>
                <w:sz w:val="20"/>
              </w:rPr>
            </w:pPr>
            <w:r w:rsidRPr="003C3090">
              <w:rPr>
                <w:rFonts w:eastAsia="SimSun"/>
                <w:color w:val="000000"/>
                <w:sz w:val="20"/>
                <w:lang w:val="zh-CN"/>
              </w:rPr>
              <w:t>0.0101</w:t>
            </w:r>
          </w:p>
        </w:tc>
        <w:tc>
          <w:tcPr>
            <w:tcW w:w="1293" w:type="dxa"/>
            <w:tcBorders>
              <w:top w:val="nil"/>
              <w:left w:val="nil"/>
              <w:bottom w:val="single" w:sz="4" w:space="0" w:color="auto"/>
              <w:right w:val="single" w:sz="4" w:space="0" w:color="auto"/>
            </w:tcBorders>
            <w:noWrap/>
            <w:hideMark/>
          </w:tcPr>
          <w:p w14:paraId="3179233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311</w:t>
            </w:r>
          </w:p>
        </w:tc>
        <w:tc>
          <w:tcPr>
            <w:tcW w:w="1293" w:type="dxa"/>
            <w:tcBorders>
              <w:top w:val="nil"/>
              <w:left w:val="nil"/>
              <w:bottom w:val="single" w:sz="4" w:space="0" w:color="auto"/>
              <w:right w:val="single" w:sz="4" w:space="0" w:color="auto"/>
            </w:tcBorders>
            <w:noWrap/>
            <w:hideMark/>
          </w:tcPr>
          <w:p w14:paraId="0F48EAEC"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411</w:t>
            </w:r>
          </w:p>
        </w:tc>
        <w:tc>
          <w:tcPr>
            <w:tcW w:w="1313" w:type="dxa"/>
            <w:tcBorders>
              <w:top w:val="nil"/>
              <w:left w:val="nil"/>
              <w:bottom w:val="single" w:sz="4" w:space="0" w:color="auto"/>
              <w:right w:val="single" w:sz="4" w:space="0" w:color="auto"/>
            </w:tcBorders>
            <w:noWrap/>
            <w:hideMark/>
          </w:tcPr>
          <w:p w14:paraId="7B690F76"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722</w:t>
            </w:r>
          </w:p>
        </w:tc>
      </w:tr>
      <w:tr w:rsidR="00F234CD" w:rsidRPr="003C3090" w14:paraId="14B8D65A"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80CD1BE" w14:textId="77777777" w:rsidR="00312042" w:rsidRPr="003C3090" w:rsidRDefault="00312042" w:rsidP="003D0F2B">
            <w:pPr>
              <w:pStyle w:val="Normal-pool-Table"/>
              <w:rPr>
                <w:rFonts w:eastAsia="SimSun"/>
                <w:sz w:val="20"/>
              </w:rPr>
            </w:pPr>
            <w:r w:rsidRPr="003C3090">
              <w:rPr>
                <w:rFonts w:eastAsia="SimSun"/>
                <w:color w:val="000000"/>
                <w:sz w:val="20"/>
                <w:lang w:val="zh-CN"/>
              </w:rPr>
              <w:t>43</w:t>
            </w:r>
          </w:p>
        </w:tc>
        <w:tc>
          <w:tcPr>
            <w:tcW w:w="2573" w:type="dxa"/>
            <w:tcBorders>
              <w:top w:val="nil"/>
              <w:left w:val="nil"/>
              <w:bottom w:val="single" w:sz="4" w:space="0" w:color="auto"/>
              <w:right w:val="single" w:sz="4" w:space="0" w:color="auto"/>
            </w:tcBorders>
            <w:noWrap/>
            <w:hideMark/>
          </w:tcPr>
          <w:p w14:paraId="0ED72185"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赞比亚</w:t>
            </w:r>
            <w:proofErr w:type="spellEnd"/>
          </w:p>
        </w:tc>
        <w:tc>
          <w:tcPr>
            <w:tcW w:w="1400" w:type="dxa"/>
            <w:tcBorders>
              <w:top w:val="nil"/>
              <w:left w:val="nil"/>
              <w:bottom w:val="single" w:sz="4" w:space="0" w:color="auto"/>
              <w:right w:val="single" w:sz="4" w:space="0" w:color="auto"/>
            </w:tcBorders>
            <w:noWrap/>
            <w:hideMark/>
          </w:tcPr>
          <w:p w14:paraId="6E2DA755" w14:textId="0F03134B" w:rsidR="00312042" w:rsidRPr="003C3090" w:rsidRDefault="00312042" w:rsidP="003D0F2B">
            <w:pPr>
              <w:pStyle w:val="Normal-pool-Table"/>
              <w:jc w:val="right"/>
              <w:rPr>
                <w:rFonts w:eastAsia="SimSun"/>
                <w:sz w:val="20"/>
              </w:rPr>
            </w:pPr>
            <w:r w:rsidRPr="003C3090">
              <w:rPr>
                <w:rFonts w:eastAsia="SimSun"/>
                <w:color w:val="000000"/>
                <w:sz w:val="20"/>
                <w:lang w:val="zh-CN"/>
              </w:rPr>
              <w:t>0.006</w:t>
            </w:r>
          </w:p>
        </w:tc>
        <w:tc>
          <w:tcPr>
            <w:tcW w:w="1073" w:type="dxa"/>
            <w:tcBorders>
              <w:top w:val="nil"/>
              <w:left w:val="nil"/>
              <w:bottom w:val="single" w:sz="4" w:space="0" w:color="auto"/>
              <w:right w:val="single" w:sz="4" w:space="0" w:color="auto"/>
            </w:tcBorders>
            <w:noWrap/>
            <w:hideMark/>
          </w:tcPr>
          <w:p w14:paraId="687954AC" w14:textId="0407D7BA"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11B240CD"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7E6CA4AD"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28F6877F"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69A08693"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203EB8D" w14:textId="77777777" w:rsidR="00312042" w:rsidRPr="003C3090" w:rsidRDefault="00312042" w:rsidP="003D0F2B">
            <w:pPr>
              <w:pStyle w:val="Normal-pool-Table"/>
              <w:rPr>
                <w:rFonts w:eastAsia="SimSun"/>
                <w:sz w:val="20"/>
              </w:rPr>
            </w:pPr>
            <w:r w:rsidRPr="003C3090">
              <w:rPr>
                <w:rFonts w:eastAsia="SimSun"/>
                <w:color w:val="000000"/>
                <w:sz w:val="20"/>
                <w:lang w:val="zh-CN"/>
              </w:rPr>
              <w:t>44</w:t>
            </w:r>
          </w:p>
        </w:tc>
        <w:tc>
          <w:tcPr>
            <w:tcW w:w="2573" w:type="dxa"/>
            <w:tcBorders>
              <w:top w:val="nil"/>
              <w:left w:val="nil"/>
              <w:bottom w:val="single" w:sz="4" w:space="0" w:color="auto"/>
              <w:right w:val="single" w:sz="4" w:space="0" w:color="auto"/>
            </w:tcBorders>
            <w:noWrap/>
            <w:hideMark/>
          </w:tcPr>
          <w:p w14:paraId="3B70442F"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津巴布韦</w:t>
            </w:r>
            <w:proofErr w:type="spellEnd"/>
          </w:p>
        </w:tc>
        <w:tc>
          <w:tcPr>
            <w:tcW w:w="1400" w:type="dxa"/>
            <w:tcBorders>
              <w:top w:val="nil"/>
              <w:left w:val="nil"/>
              <w:bottom w:val="single" w:sz="4" w:space="0" w:color="auto"/>
              <w:right w:val="single" w:sz="4" w:space="0" w:color="auto"/>
            </w:tcBorders>
            <w:noWrap/>
            <w:hideMark/>
          </w:tcPr>
          <w:p w14:paraId="5CF48F3F" w14:textId="3BEBA5E1" w:rsidR="00312042" w:rsidRPr="003C3090" w:rsidRDefault="00312042" w:rsidP="003D0F2B">
            <w:pPr>
              <w:pStyle w:val="Normal-pool-Table"/>
              <w:jc w:val="right"/>
              <w:rPr>
                <w:rFonts w:eastAsia="SimSun"/>
                <w:sz w:val="20"/>
              </w:rPr>
            </w:pPr>
            <w:r w:rsidRPr="003C3090">
              <w:rPr>
                <w:rFonts w:eastAsia="SimSun"/>
                <w:color w:val="000000"/>
                <w:sz w:val="20"/>
                <w:lang w:val="zh-CN"/>
              </w:rPr>
              <w:t>0.007</w:t>
            </w:r>
          </w:p>
        </w:tc>
        <w:tc>
          <w:tcPr>
            <w:tcW w:w="1073" w:type="dxa"/>
            <w:tcBorders>
              <w:top w:val="nil"/>
              <w:left w:val="nil"/>
              <w:bottom w:val="single" w:sz="4" w:space="0" w:color="auto"/>
              <w:right w:val="single" w:sz="4" w:space="0" w:color="auto"/>
            </w:tcBorders>
            <w:noWrap/>
            <w:hideMark/>
          </w:tcPr>
          <w:p w14:paraId="2D284B5D" w14:textId="5A478220"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7DE002B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15D49E0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18BEC537"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14971BBA" w14:textId="77777777" w:rsidTr="009A58EE">
        <w:trPr>
          <w:trHeight w:val="300"/>
          <w:jc w:val="right"/>
        </w:trPr>
        <w:tc>
          <w:tcPr>
            <w:tcW w:w="9486" w:type="dxa"/>
            <w:gridSpan w:val="7"/>
            <w:tcBorders>
              <w:top w:val="single" w:sz="4" w:space="0" w:color="auto"/>
              <w:left w:val="single" w:sz="4" w:space="0" w:color="auto"/>
              <w:bottom w:val="single" w:sz="4" w:space="0" w:color="auto"/>
              <w:right w:val="single" w:sz="4" w:space="0" w:color="000000"/>
            </w:tcBorders>
            <w:shd w:val="clear" w:color="000000" w:fill="C5D9F1"/>
            <w:noWrap/>
            <w:hideMark/>
          </w:tcPr>
          <w:p w14:paraId="4E57AD10" w14:textId="77777777" w:rsidR="00312042" w:rsidRPr="009B4975" w:rsidRDefault="00312042" w:rsidP="003D0F2B">
            <w:pPr>
              <w:pStyle w:val="Normal-pool-Table"/>
              <w:rPr>
                <w:rFonts w:eastAsia="SimHei"/>
                <w:b/>
                <w:bCs/>
                <w:sz w:val="20"/>
              </w:rPr>
            </w:pPr>
            <w:proofErr w:type="spellStart"/>
            <w:r w:rsidRPr="009B4975">
              <w:rPr>
                <w:rFonts w:eastAsia="SimHei"/>
                <w:b/>
                <w:bCs/>
                <w:color w:val="000000"/>
                <w:sz w:val="20"/>
                <w:lang w:val="zh-CN"/>
              </w:rPr>
              <w:t>亚太国家</w:t>
            </w:r>
            <w:proofErr w:type="spellEnd"/>
            <w:r w:rsidRPr="009B4975">
              <w:rPr>
                <w:rFonts w:eastAsia="SimHei"/>
                <w:b/>
                <w:bCs/>
                <w:color w:val="000000"/>
                <w:sz w:val="20"/>
                <w:lang w:val="zh-CN"/>
              </w:rPr>
              <w:t>（</w:t>
            </w:r>
            <w:r w:rsidRPr="009B4975">
              <w:rPr>
                <w:rFonts w:eastAsia="SimHei"/>
                <w:b/>
                <w:bCs/>
                <w:color w:val="000000"/>
                <w:sz w:val="20"/>
                <w:lang w:val="zh-CN"/>
              </w:rPr>
              <w:t>38</w:t>
            </w:r>
            <w:r w:rsidRPr="009B4975">
              <w:rPr>
                <w:rFonts w:eastAsia="SimHei"/>
                <w:b/>
                <w:bCs/>
                <w:color w:val="000000"/>
                <w:sz w:val="20"/>
                <w:lang w:val="zh-CN"/>
              </w:rPr>
              <w:t>个）</w:t>
            </w:r>
          </w:p>
        </w:tc>
      </w:tr>
      <w:tr w:rsidR="00F234CD" w:rsidRPr="003C3090" w14:paraId="0FCDFB2A"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40F6B0B" w14:textId="77777777" w:rsidR="00312042" w:rsidRPr="003C3090" w:rsidRDefault="00312042" w:rsidP="003D0F2B">
            <w:pPr>
              <w:pStyle w:val="Normal-pool-Table"/>
              <w:rPr>
                <w:rFonts w:eastAsia="SimSun"/>
                <w:sz w:val="20"/>
              </w:rPr>
            </w:pPr>
            <w:r w:rsidRPr="003C3090">
              <w:rPr>
                <w:rFonts w:eastAsia="SimSun"/>
                <w:color w:val="000000"/>
                <w:sz w:val="20"/>
                <w:lang w:val="zh-CN"/>
              </w:rPr>
              <w:t>45</w:t>
            </w:r>
          </w:p>
        </w:tc>
        <w:tc>
          <w:tcPr>
            <w:tcW w:w="2573" w:type="dxa"/>
            <w:tcBorders>
              <w:top w:val="nil"/>
              <w:left w:val="nil"/>
              <w:bottom w:val="single" w:sz="4" w:space="0" w:color="auto"/>
              <w:right w:val="single" w:sz="4" w:space="0" w:color="auto"/>
            </w:tcBorders>
            <w:noWrap/>
            <w:hideMark/>
          </w:tcPr>
          <w:p w14:paraId="5E8A2883"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阿富汗</w:t>
            </w:r>
            <w:proofErr w:type="spellEnd"/>
          </w:p>
        </w:tc>
        <w:tc>
          <w:tcPr>
            <w:tcW w:w="1400" w:type="dxa"/>
            <w:tcBorders>
              <w:top w:val="nil"/>
              <w:left w:val="nil"/>
              <w:bottom w:val="single" w:sz="4" w:space="0" w:color="auto"/>
              <w:right w:val="single" w:sz="4" w:space="0" w:color="auto"/>
            </w:tcBorders>
            <w:noWrap/>
            <w:hideMark/>
          </w:tcPr>
          <w:p w14:paraId="7541072C" w14:textId="0457FA38" w:rsidR="00312042" w:rsidRPr="003C3090" w:rsidRDefault="00312042" w:rsidP="003D0F2B">
            <w:pPr>
              <w:pStyle w:val="Normal-pool-Table"/>
              <w:jc w:val="right"/>
              <w:rPr>
                <w:rFonts w:eastAsia="SimSun"/>
                <w:sz w:val="20"/>
              </w:rPr>
            </w:pPr>
            <w:r w:rsidRPr="003C3090">
              <w:rPr>
                <w:rFonts w:eastAsia="SimSun"/>
                <w:color w:val="000000"/>
                <w:sz w:val="20"/>
                <w:lang w:val="zh-CN"/>
              </w:rPr>
              <w:t>0.005</w:t>
            </w:r>
          </w:p>
        </w:tc>
        <w:tc>
          <w:tcPr>
            <w:tcW w:w="1073" w:type="dxa"/>
            <w:tcBorders>
              <w:top w:val="nil"/>
              <w:left w:val="nil"/>
              <w:bottom w:val="single" w:sz="4" w:space="0" w:color="auto"/>
              <w:right w:val="single" w:sz="4" w:space="0" w:color="auto"/>
            </w:tcBorders>
            <w:noWrap/>
            <w:hideMark/>
          </w:tcPr>
          <w:p w14:paraId="5ABD1E2A" w14:textId="3E26DBBC"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243B22C7"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0BB1E6E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42F36DF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4CD29F08"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C2945B5" w14:textId="77777777" w:rsidR="00312042" w:rsidRPr="003C3090" w:rsidRDefault="00312042" w:rsidP="003D0F2B">
            <w:pPr>
              <w:pStyle w:val="Normal-pool-Table"/>
              <w:rPr>
                <w:rFonts w:eastAsia="SimSun"/>
                <w:sz w:val="20"/>
              </w:rPr>
            </w:pPr>
            <w:r w:rsidRPr="003C3090">
              <w:rPr>
                <w:rFonts w:eastAsia="SimSun"/>
                <w:color w:val="000000"/>
                <w:sz w:val="20"/>
                <w:lang w:val="zh-CN"/>
              </w:rPr>
              <w:t>46</w:t>
            </w:r>
          </w:p>
        </w:tc>
        <w:tc>
          <w:tcPr>
            <w:tcW w:w="2573" w:type="dxa"/>
            <w:tcBorders>
              <w:top w:val="nil"/>
              <w:left w:val="nil"/>
              <w:bottom w:val="single" w:sz="4" w:space="0" w:color="auto"/>
              <w:right w:val="single" w:sz="4" w:space="0" w:color="auto"/>
            </w:tcBorders>
            <w:noWrap/>
            <w:hideMark/>
          </w:tcPr>
          <w:p w14:paraId="06642D97"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巴林</w:t>
            </w:r>
            <w:proofErr w:type="spellEnd"/>
          </w:p>
        </w:tc>
        <w:tc>
          <w:tcPr>
            <w:tcW w:w="1400" w:type="dxa"/>
            <w:tcBorders>
              <w:top w:val="nil"/>
              <w:left w:val="nil"/>
              <w:bottom w:val="single" w:sz="4" w:space="0" w:color="auto"/>
              <w:right w:val="single" w:sz="4" w:space="0" w:color="auto"/>
            </w:tcBorders>
            <w:noWrap/>
            <w:hideMark/>
          </w:tcPr>
          <w:p w14:paraId="4C359EA5" w14:textId="73C88745" w:rsidR="00312042" w:rsidRPr="003C3090" w:rsidRDefault="00312042" w:rsidP="003D0F2B">
            <w:pPr>
              <w:pStyle w:val="Normal-pool-Table"/>
              <w:jc w:val="right"/>
              <w:rPr>
                <w:rFonts w:eastAsia="SimSun"/>
                <w:sz w:val="20"/>
              </w:rPr>
            </w:pPr>
            <w:r w:rsidRPr="003C3090">
              <w:rPr>
                <w:rFonts w:eastAsia="SimSun"/>
                <w:color w:val="000000"/>
                <w:sz w:val="20"/>
                <w:lang w:val="zh-CN"/>
              </w:rPr>
              <w:t>0.05</w:t>
            </w:r>
          </w:p>
        </w:tc>
        <w:tc>
          <w:tcPr>
            <w:tcW w:w="1073" w:type="dxa"/>
            <w:tcBorders>
              <w:top w:val="nil"/>
              <w:left w:val="nil"/>
              <w:bottom w:val="single" w:sz="4" w:space="0" w:color="auto"/>
              <w:right w:val="single" w:sz="4" w:space="0" w:color="auto"/>
            </w:tcBorders>
            <w:noWrap/>
            <w:hideMark/>
          </w:tcPr>
          <w:p w14:paraId="401400E6" w14:textId="6EFA694F" w:rsidR="00312042" w:rsidRPr="003C3090" w:rsidRDefault="00312042" w:rsidP="003D0F2B">
            <w:pPr>
              <w:pStyle w:val="Normal-pool-Table"/>
              <w:jc w:val="right"/>
              <w:rPr>
                <w:rFonts w:eastAsia="SimSun"/>
                <w:sz w:val="20"/>
              </w:rPr>
            </w:pPr>
            <w:r w:rsidRPr="003C3090">
              <w:rPr>
                <w:rFonts w:eastAsia="SimSun"/>
                <w:color w:val="000000"/>
                <w:sz w:val="20"/>
                <w:lang w:val="zh-CN"/>
              </w:rPr>
              <w:t>0.0505</w:t>
            </w:r>
          </w:p>
        </w:tc>
        <w:tc>
          <w:tcPr>
            <w:tcW w:w="1293" w:type="dxa"/>
            <w:tcBorders>
              <w:top w:val="nil"/>
              <w:left w:val="nil"/>
              <w:bottom w:val="single" w:sz="4" w:space="0" w:color="auto"/>
              <w:right w:val="single" w:sz="4" w:space="0" w:color="auto"/>
            </w:tcBorders>
            <w:noWrap/>
            <w:hideMark/>
          </w:tcPr>
          <w:p w14:paraId="5A73530A"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1 556</w:t>
            </w:r>
          </w:p>
        </w:tc>
        <w:tc>
          <w:tcPr>
            <w:tcW w:w="1293" w:type="dxa"/>
            <w:tcBorders>
              <w:top w:val="nil"/>
              <w:left w:val="nil"/>
              <w:bottom w:val="single" w:sz="4" w:space="0" w:color="auto"/>
              <w:right w:val="single" w:sz="4" w:space="0" w:color="auto"/>
            </w:tcBorders>
            <w:noWrap/>
            <w:hideMark/>
          </w:tcPr>
          <w:p w14:paraId="15459E85"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2 054</w:t>
            </w:r>
          </w:p>
        </w:tc>
        <w:tc>
          <w:tcPr>
            <w:tcW w:w="1313" w:type="dxa"/>
            <w:tcBorders>
              <w:top w:val="nil"/>
              <w:left w:val="nil"/>
              <w:bottom w:val="single" w:sz="4" w:space="0" w:color="auto"/>
              <w:right w:val="single" w:sz="4" w:space="0" w:color="auto"/>
            </w:tcBorders>
            <w:noWrap/>
            <w:hideMark/>
          </w:tcPr>
          <w:p w14:paraId="2ADF1FC5"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3 610</w:t>
            </w:r>
          </w:p>
        </w:tc>
      </w:tr>
      <w:tr w:rsidR="00F234CD" w:rsidRPr="003C3090" w14:paraId="43FF1A4C"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72BE746" w14:textId="77777777" w:rsidR="00312042" w:rsidRPr="003C3090" w:rsidRDefault="00312042" w:rsidP="003D0F2B">
            <w:pPr>
              <w:pStyle w:val="Normal-pool-Table"/>
              <w:rPr>
                <w:rFonts w:eastAsia="SimSun"/>
                <w:sz w:val="20"/>
              </w:rPr>
            </w:pPr>
            <w:r w:rsidRPr="003C3090">
              <w:rPr>
                <w:rFonts w:eastAsia="SimSun"/>
                <w:color w:val="000000"/>
                <w:sz w:val="20"/>
                <w:lang w:val="zh-CN"/>
              </w:rPr>
              <w:t>47</w:t>
            </w:r>
          </w:p>
        </w:tc>
        <w:tc>
          <w:tcPr>
            <w:tcW w:w="2573" w:type="dxa"/>
            <w:tcBorders>
              <w:top w:val="nil"/>
              <w:left w:val="nil"/>
              <w:bottom w:val="single" w:sz="4" w:space="0" w:color="auto"/>
              <w:right w:val="single" w:sz="4" w:space="0" w:color="auto"/>
            </w:tcBorders>
            <w:noWrap/>
            <w:hideMark/>
          </w:tcPr>
          <w:p w14:paraId="7A543B72"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孟加拉国</w:t>
            </w:r>
            <w:proofErr w:type="spellEnd"/>
          </w:p>
        </w:tc>
        <w:tc>
          <w:tcPr>
            <w:tcW w:w="1400" w:type="dxa"/>
            <w:tcBorders>
              <w:top w:val="nil"/>
              <w:left w:val="nil"/>
              <w:bottom w:val="single" w:sz="4" w:space="0" w:color="auto"/>
              <w:right w:val="single" w:sz="4" w:space="0" w:color="auto"/>
            </w:tcBorders>
            <w:noWrap/>
            <w:hideMark/>
          </w:tcPr>
          <w:p w14:paraId="0C798E83" w14:textId="17A6F6A9" w:rsidR="00312042" w:rsidRPr="003C3090" w:rsidRDefault="00312042" w:rsidP="003D0F2B">
            <w:pPr>
              <w:pStyle w:val="Normal-pool-Table"/>
              <w:jc w:val="right"/>
              <w:rPr>
                <w:rFonts w:eastAsia="SimSun"/>
                <w:sz w:val="20"/>
              </w:rPr>
            </w:pPr>
            <w:r w:rsidRPr="003C3090">
              <w:rPr>
                <w:rFonts w:eastAsia="SimSun"/>
                <w:color w:val="000000"/>
                <w:sz w:val="20"/>
                <w:lang w:val="zh-CN"/>
              </w:rPr>
              <w:t>0.01</w:t>
            </w:r>
          </w:p>
        </w:tc>
        <w:tc>
          <w:tcPr>
            <w:tcW w:w="1073" w:type="dxa"/>
            <w:tcBorders>
              <w:top w:val="nil"/>
              <w:left w:val="nil"/>
              <w:bottom w:val="single" w:sz="4" w:space="0" w:color="auto"/>
              <w:right w:val="single" w:sz="4" w:space="0" w:color="auto"/>
            </w:tcBorders>
            <w:noWrap/>
            <w:hideMark/>
          </w:tcPr>
          <w:p w14:paraId="2E5CE213" w14:textId="7B5167B7" w:rsidR="00312042" w:rsidRPr="003C3090" w:rsidRDefault="00312042" w:rsidP="003D0F2B">
            <w:pPr>
              <w:pStyle w:val="Normal-pool-Table"/>
              <w:jc w:val="right"/>
              <w:rPr>
                <w:rFonts w:eastAsia="SimSun"/>
                <w:sz w:val="20"/>
              </w:rPr>
            </w:pPr>
            <w:r w:rsidRPr="003C3090">
              <w:rPr>
                <w:rFonts w:eastAsia="SimSun"/>
                <w:color w:val="000000"/>
                <w:sz w:val="20"/>
                <w:lang w:val="zh-CN"/>
              </w:rPr>
              <w:t>0.0101</w:t>
            </w:r>
          </w:p>
        </w:tc>
        <w:tc>
          <w:tcPr>
            <w:tcW w:w="1293" w:type="dxa"/>
            <w:tcBorders>
              <w:top w:val="nil"/>
              <w:left w:val="nil"/>
              <w:bottom w:val="single" w:sz="4" w:space="0" w:color="auto"/>
              <w:right w:val="single" w:sz="4" w:space="0" w:color="auto"/>
            </w:tcBorders>
            <w:noWrap/>
            <w:hideMark/>
          </w:tcPr>
          <w:p w14:paraId="3C59CC5E"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311</w:t>
            </w:r>
          </w:p>
        </w:tc>
        <w:tc>
          <w:tcPr>
            <w:tcW w:w="1293" w:type="dxa"/>
            <w:tcBorders>
              <w:top w:val="nil"/>
              <w:left w:val="nil"/>
              <w:bottom w:val="single" w:sz="4" w:space="0" w:color="auto"/>
              <w:right w:val="single" w:sz="4" w:space="0" w:color="auto"/>
            </w:tcBorders>
            <w:noWrap/>
            <w:hideMark/>
          </w:tcPr>
          <w:p w14:paraId="5C020757"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411</w:t>
            </w:r>
          </w:p>
        </w:tc>
        <w:tc>
          <w:tcPr>
            <w:tcW w:w="1313" w:type="dxa"/>
            <w:tcBorders>
              <w:top w:val="nil"/>
              <w:left w:val="nil"/>
              <w:bottom w:val="single" w:sz="4" w:space="0" w:color="auto"/>
              <w:right w:val="single" w:sz="4" w:space="0" w:color="auto"/>
            </w:tcBorders>
            <w:noWrap/>
            <w:hideMark/>
          </w:tcPr>
          <w:p w14:paraId="54E08299"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722</w:t>
            </w:r>
          </w:p>
        </w:tc>
      </w:tr>
      <w:tr w:rsidR="00F234CD" w:rsidRPr="003C3090" w14:paraId="05A3CE3B"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CA0B2F9" w14:textId="77777777" w:rsidR="00312042" w:rsidRPr="003C3090" w:rsidRDefault="00312042" w:rsidP="003D0F2B">
            <w:pPr>
              <w:pStyle w:val="Normal-pool-Table"/>
              <w:rPr>
                <w:rFonts w:eastAsia="SimSun"/>
                <w:sz w:val="20"/>
              </w:rPr>
            </w:pPr>
            <w:r w:rsidRPr="003C3090">
              <w:rPr>
                <w:rFonts w:eastAsia="SimSun"/>
                <w:color w:val="000000"/>
                <w:sz w:val="20"/>
                <w:lang w:val="zh-CN"/>
              </w:rPr>
              <w:t>48</w:t>
            </w:r>
          </w:p>
        </w:tc>
        <w:tc>
          <w:tcPr>
            <w:tcW w:w="2573" w:type="dxa"/>
            <w:tcBorders>
              <w:top w:val="nil"/>
              <w:left w:val="nil"/>
              <w:bottom w:val="single" w:sz="4" w:space="0" w:color="auto"/>
              <w:right w:val="single" w:sz="4" w:space="0" w:color="auto"/>
            </w:tcBorders>
            <w:noWrap/>
            <w:hideMark/>
          </w:tcPr>
          <w:p w14:paraId="2BFEBA5F"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柬埔寨</w:t>
            </w:r>
            <w:proofErr w:type="spellEnd"/>
          </w:p>
        </w:tc>
        <w:tc>
          <w:tcPr>
            <w:tcW w:w="1400" w:type="dxa"/>
            <w:tcBorders>
              <w:top w:val="nil"/>
              <w:left w:val="nil"/>
              <w:bottom w:val="single" w:sz="4" w:space="0" w:color="auto"/>
              <w:right w:val="single" w:sz="4" w:space="0" w:color="auto"/>
            </w:tcBorders>
            <w:noWrap/>
            <w:hideMark/>
          </w:tcPr>
          <w:p w14:paraId="6640A607" w14:textId="7D04CBC4" w:rsidR="00312042" w:rsidRPr="003C3090" w:rsidRDefault="00312042" w:rsidP="003D0F2B">
            <w:pPr>
              <w:pStyle w:val="Normal-pool-Table"/>
              <w:jc w:val="right"/>
              <w:rPr>
                <w:rFonts w:eastAsia="SimSun"/>
                <w:sz w:val="20"/>
              </w:rPr>
            </w:pPr>
            <w:r w:rsidRPr="003C3090">
              <w:rPr>
                <w:rFonts w:eastAsia="SimSun"/>
                <w:color w:val="000000"/>
                <w:sz w:val="20"/>
                <w:lang w:val="zh-CN"/>
              </w:rPr>
              <w:t>0.008</w:t>
            </w:r>
          </w:p>
        </w:tc>
        <w:tc>
          <w:tcPr>
            <w:tcW w:w="1073" w:type="dxa"/>
            <w:tcBorders>
              <w:top w:val="nil"/>
              <w:left w:val="nil"/>
              <w:bottom w:val="single" w:sz="4" w:space="0" w:color="auto"/>
              <w:right w:val="single" w:sz="4" w:space="0" w:color="auto"/>
            </w:tcBorders>
            <w:noWrap/>
            <w:hideMark/>
          </w:tcPr>
          <w:p w14:paraId="592E3A60" w14:textId="3C0A1ACF"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5D825AED"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6CE71F12"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799FE1BB"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2C6A1241"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82B5451" w14:textId="77777777" w:rsidR="00312042" w:rsidRPr="003C3090" w:rsidRDefault="00312042" w:rsidP="003D0F2B">
            <w:pPr>
              <w:pStyle w:val="Normal-pool-Table"/>
              <w:rPr>
                <w:rFonts w:eastAsia="SimSun"/>
                <w:sz w:val="20"/>
              </w:rPr>
            </w:pPr>
            <w:r w:rsidRPr="003C3090">
              <w:rPr>
                <w:rFonts w:eastAsia="SimSun"/>
                <w:color w:val="000000"/>
                <w:sz w:val="20"/>
                <w:lang w:val="zh-CN"/>
              </w:rPr>
              <w:t>49</w:t>
            </w:r>
          </w:p>
        </w:tc>
        <w:tc>
          <w:tcPr>
            <w:tcW w:w="2573" w:type="dxa"/>
            <w:tcBorders>
              <w:top w:val="nil"/>
              <w:left w:val="nil"/>
              <w:bottom w:val="single" w:sz="4" w:space="0" w:color="auto"/>
              <w:right w:val="single" w:sz="4" w:space="0" w:color="auto"/>
            </w:tcBorders>
            <w:noWrap/>
            <w:hideMark/>
          </w:tcPr>
          <w:p w14:paraId="314EB20B"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中国</w:t>
            </w:r>
            <w:proofErr w:type="spellEnd"/>
          </w:p>
        </w:tc>
        <w:tc>
          <w:tcPr>
            <w:tcW w:w="1400" w:type="dxa"/>
            <w:tcBorders>
              <w:top w:val="nil"/>
              <w:left w:val="nil"/>
              <w:bottom w:val="single" w:sz="4" w:space="0" w:color="auto"/>
              <w:right w:val="single" w:sz="4" w:space="0" w:color="auto"/>
            </w:tcBorders>
            <w:noWrap/>
            <w:hideMark/>
          </w:tcPr>
          <w:p w14:paraId="33112B56" w14:textId="6AB353BC" w:rsidR="00312042" w:rsidRPr="003C3090" w:rsidRDefault="00312042" w:rsidP="003D0F2B">
            <w:pPr>
              <w:pStyle w:val="Normal-pool-Table"/>
              <w:jc w:val="right"/>
              <w:rPr>
                <w:rFonts w:eastAsia="SimSun"/>
                <w:sz w:val="20"/>
              </w:rPr>
            </w:pPr>
            <w:r w:rsidRPr="003C3090">
              <w:rPr>
                <w:rFonts w:eastAsia="SimSun"/>
                <w:color w:val="000000"/>
                <w:sz w:val="20"/>
                <w:lang w:val="zh-CN"/>
              </w:rPr>
              <w:t>20.004</w:t>
            </w:r>
          </w:p>
        </w:tc>
        <w:tc>
          <w:tcPr>
            <w:tcW w:w="1073" w:type="dxa"/>
            <w:tcBorders>
              <w:top w:val="nil"/>
              <w:left w:val="nil"/>
              <w:bottom w:val="single" w:sz="4" w:space="0" w:color="auto"/>
              <w:right w:val="single" w:sz="4" w:space="0" w:color="auto"/>
            </w:tcBorders>
            <w:noWrap/>
            <w:hideMark/>
          </w:tcPr>
          <w:p w14:paraId="34B845D4" w14:textId="7CA039A5" w:rsidR="00312042" w:rsidRPr="003C3090" w:rsidRDefault="00312042" w:rsidP="003D0F2B">
            <w:pPr>
              <w:pStyle w:val="Normal-pool-Table"/>
              <w:jc w:val="right"/>
              <w:rPr>
                <w:rFonts w:eastAsia="SimSun"/>
                <w:sz w:val="20"/>
              </w:rPr>
            </w:pPr>
            <w:r w:rsidRPr="003C3090">
              <w:rPr>
                <w:rFonts w:eastAsia="SimSun"/>
                <w:color w:val="000000"/>
                <w:sz w:val="20"/>
                <w:lang w:val="zh-CN"/>
              </w:rPr>
              <w:t>20.1902</w:t>
            </w:r>
          </w:p>
        </w:tc>
        <w:tc>
          <w:tcPr>
            <w:tcW w:w="1293" w:type="dxa"/>
            <w:tcBorders>
              <w:top w:val="nil"/>
              <w:left w:val="nil"/>
              <w:bottom w:val="single" w:sz="4" w:space="0" w:color="auto"/>
              <w:right w:val="single" w:sz="4" w:space="0" w:color="auto"/>
            </w:tcBorders>
            <w:noWrap/>
            <w:hideMark/>
          </w:tcPr>
          <w:p w14:paraId="1C5BA9B7"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622 535</w:t>
            </w:r>
          </w:p>
        </w:tc>
        <w:tc>
          <w:tcPr>
            <w:tcW w:w="1293" w:type="dxa"/>
            <w:tcBorders>
              <w:top w:val="nil"/>
              <w:left w:val="nil"/>
              <w:bottom w:val="single" w:sz="4" w:space="0" w:color="auto"/>
              <w:right w:val="single" w:sz="4" w:space="0" w:color="auto"/>
            </w:tcBorders>
            <w:noWrap/>
            <w:hideMark/>
          </w:tcPr>
          <w:p w14:paraId="038A80D7"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821 595</w:t>
            </w:r>
          </w:p>
        </w:tc>
        <w:tc>
          <w:tcPr>
            <w:tcW w:w="1313" w:type="dxa"/>
            <w:tcBorders>
              <w:top w:val="nil"/>
              <w:left w:val="nil"/>
              <w:bottom w:val="single" w:sz="4" w:space="0" w:color="auto"/>
              <w:right w:val="single" w:sz="4" w:space="0" w:color="auto"/>
            </w:tcBorders>
            <w:noWrap/>
            <w:hideMark/>
          </w:tcPr>
          <w:p w14:paraId="737D63C9"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1 444 131</w:t>
            </w:r>
          </w:p>
        </w:tc>
      </w:tr>
      <w:tr w:rsidR="00F234CD" w:rsidRPr="003C3090" w14:paraId="0A4A8C8A"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C4B0161" w14:textId="77777777" w:rsidR="00312042" w:rsidRPr="003C3090" w:rsidRDefault="00312042" w:rsidP="003D0F2B">
            <w:pPr>
              <w:pStyle w:val="Normal-pool-Table"/>
              <w:rPr>
                <w:rFonts w:eastAsia="SimSun"/>
                <w:sz w:val="20"/>
              </w:rPr>
            </w:pPr>
            <w:r w:rsidRPr="003C3090">
              <w:rPr>
                <w:rFonts w:eastAsia="SimSun"/>
                <w:color w:val="000000"/>
                <w:sz w:val="20"/>
                <w:lang w:val="zh-CN"/>
              </w:rPr>
              <w:t>50</w:t>
            </w:r>
          </w:p>
        </w:tc>
        <w:tc>
          <w:tcPr>
            <w:tcW w:w="2573" w:type="dxa"/>
            <w:tcBorders>
              <w:top w:val="nil"/>
              <w:left w:val="nil"/>
              <w:bottom w:val="single" w:sz="4" w:space="0" w:color="auto"/>
              <w:right w:val="single" w:sz="4" w:space="0" w:color="auto"/>
            </w:tcBorders>
            <w:noWrap/>
            <w:hideMark/>
          </w:tcPr>
          <w:p w14:paraId="6480E829"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塞浦路斯</w:t>
            </w:r>
            <w:proofErr w:type="spellEnd"/>
          </w:p>
        </w:tc>
        <w:tc>
          <w:tcPr>
            <w:tcW w:w="1400" w:type="dxa"/>
            <w:tcBorders>
              <w:top w:val="nil"/>
              <w:left w:val="nil"/>
              <w:bottom w:val="single" w:sz="4" w:space="0" w:color="auto"/>
              <w:right w:val="single" w:sz="4" w:space="0" w:color="auto"/>
            </w:tcBorders>
            <w:noWrap/>
            <w:hideMark/>
          </w:tcPr>
          <w:p w14:paraId="40576BE6" w14:textId="29D073CA" w:rsidR="00312042" w:rsidRPr="003C3090" w:rsidRDefault="00312042" w:rsidP="003D0F2B">
            <w:pPr>
              <w:pStyle w:val="Normal-pool-Table"/>
              <w:jc w:val="right"/>
              <w:rPr>
                <w:rFonts w:eastAsia="SimSun"/>
                <w:sz w:val="20"/>
              </w:rPr>
            </w:pPr>
            <w:r w:rsidRPr="003C3090">
              <w:rPr>
                <w:rFonts w:eastAsia="SimSun"/>
                <w:color w:val="000000"/>
                <w:sz w:val="20"/>
                <w:lang w:val="zh-CN"/>
              </w:rPr>
              <w:t>0.035</w:t>
            </w:r>
          </w:p>
        </w:tc>
        <w:tc>
          <w:tcPr>
            <w:tcW w:w="1073" w:type="dxa"/>
            <w:tcBorders>
              <w:top w:val="nil"/>
              <w:left w:val="nil"/>
              <w:bottom w:val="single" w:sz="4" w:space="0" w:color="auto"/>
              <w:right w:val="single" w:sz="4" w:space="0" w:color="auto"/>
            </w:tcBorders>
            <w:noWrap/>
            <w:hideMark/>
          </w:tcPr>
          <w:p w14:paraId="74D32BD2" w14:textId="3CF6E82C" w:rsidR="00312042" w:rsidRPr="003C3090" w:rsidRDefault="00312042" w:rsidP="003D0F2B">
            <w:pPr>
              <w:pStyle w:val="Normal-pool-Table"/>
              <w:jc w:val="right"/>
              <w:rPr>
                <w:rFonts w:eastAsia="SimSun"/>
                <w:sz w:val="20"/>
              </w:rPr>
            </w:pPr>
            <w:r w:rsidRPr="003C3090">
              <w:rPr>
                <w:rFonts w:eastAsia="SimSun"/>
                <w:color w:val="000000"/>
                <w:sz w:val="20"/>
                <w:lang w:val="zh-CN"/>
              </w:rPr>
              <w:t>0.0353</w:t>
            </w:r>
          </w:p>
        </w:tc>
        <w:tc>
          <w:tcPr>
            <w:tcW w:w="1293" w:type="dxa"/>
            <w:tcBorders>
              <w:top w:val="nil"/>
              <w:left w:val="nil"/>
              <w:bottom w:val="single" w:sz="4" w:space="0" w:color="auto"/>
              <w:right w:val="single" w:sz="4" w:space="0" w:color="auto"/>
            </w:tcBorders>
            <w:noWrap/>
            <w:hideMark/>
          </w:tcPr>
          <w:p w14:paraId="64450C4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1 089</w:t>
            </w:r>
          </w:p>
        </w:tc>
        <w:tc>
          <w:tcPr>
            <w:tcW w:w="1293" w:type="dxa"/>
            <w:tcBorders>
              <w:top w:val="nil"/>
              <w:left w:val="nil"/>
              <w:bottom w:val="single" w:sz="4" w:space="0" w:color="auto"/>
              <w:right w:val="single" w:sz="4" w:space="0" w:color="auto"/>
            </w:tcBorders>
            <w:noWrap/>
            <w:hideMark/>
          </w:tcPr>
          <w:p w14:paraId="47F3E1EB"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1 438</w:t>
            </w:r>
          </w:p>
        </w:tc>
        <w:tc>
          <w:tcPr>
            <w:tcW w:w="1313" w:type="dxa"/>
            <w:tcBorders>
              <w:top w:val="nil"/>
              <w:left w:val="nil"/>
              <w:bottom w:val="single" w:sz="4" w:space="0" w:color="auto"/>
              <w:right w:val="single" w:sz="4" w:space="0" w:color="auto"/>
            </w:tcBorders>
            <w:noWrap/>
            <w:hideMark/>
          </w:tcPr>
          <w:p w14:paraId="722ED912"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2 527</w:t>
            </w:r>
          </w:p>
        </w:tc>
      </w:tr>
      <w:tr w:rsidR="00F234CD" w:rsidRPr="003C3090" w14:paraId="656A6A45"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8FE4D7E" w14:textId="77777777" w:rsidR="00312042" w:rsidRPr="003C3090" w:rsidRDefault="00312042" w:rsidP="003D0F2B">
            <w:pPr>
              <w:pStyle w:val="Normal-pool-Table"/>
              <w:rPr>
                <w:rFonts w:eastAsia="SimSun"/>
                <w:sz w:val="20"/>
              </w:rPr>
            </w:pPr>
            <w:r w:rsidRPr="003C3090">
              <w:rPr>
                <w:rFonts w:eastAsia="SimSun"/>
                <w:color w:val="000000"/>
                <w:sz w:val="20"/>
                <w:lang w:val="zh-CN"/>
              </w:rPr>
              <w:t>51</w:t>
            </w:r>
          </w:p>
        </w:tc>
        <w:tc>
          <w:tcPr>
            <w:tcW w:w="2573" w:type="dxa"/>
            <w:tcBorders>
              <w:top w:val="nil"/>
              <w:left w:val="nil"/>
              <w:bottom w:val="single" w:sz="4" w:space="0" w:color="auto"/>
              <w:right w:val="single" w:sz="4" w:space="0" w:color="auto"/>
            </w:tcBorders>
            <w:noWrap/>
            <w:hideMark/>
          </w:tcPr>
          <w:p w14:paraId="7EEFBFEC"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印度</w:t>
            </w:r>
            <w:proofErr w:type="spellEnd"/>
          </w:p>
        </w:tc>
        <w:tc>
          <w:tcPr>
            <w:tcW w:w="1400" w:type="dxa"/>
            <w:tcBorders>
              <w:top w:val="nil"/>
              <w:left w:val="nil"/>
              <w:bottom w:val="single" w:sz="4" w:space="0" w:color="auto"/>
              <w:right w:val="single" w:sz="4" w:space="0" w:color="auto"/>
            </w:tcBorders>
            <w:noWrap/>
            <w:hideMark/>
          </w:tcPr>
          <w:p w14:paraId="4EA2C92E" w14:textId="6735A704" w:rsidR="00312042" w:rsidRPr="003C3090" w:rsidRDefault="00312042" w:rsidP="003D0F2B">
            <w:pPr>
              <w:pStyle w:val="Normal-pool-Table"/>
              <w:jc w:val="right"/>
              <w:rPr>
                <w:rFonts w:eastAsia="SimSun"/>
                <w:sz w:val="20"/>
              </w:rPr>
            </w:pPr>
            <w:r w:rsidRPr="003C3090">
              <w:rPr>
                <w:rFonts w:eastAsia="SimSun"/>
                <w:color w:val="000000"/>
                <w:sz w:val="20"/>
                <w:lang w:val="zh-CN"/>
              </w:rPr>
              <w:t>1.106</w:t>
            </w:r>
          </w:p>
        </w:tc>
        <w:tc>
          <w:tcPr>
            <w:tcW w:w="1073" w:type="dxa"/>
            <w:tcBorders>
              <w:top w:val="nil"/>
              <w:left w:val="nil"/>
              <w:bottom w:val="single" w:sz="4" w:space="0" w:color="auto"/>
              <w:right w:val="single" w:sz="4" w:space="0" w:color="auto"/>
            </w:tcBorders>
            <w:noWrap/>
            <w:hideMark/>
          </w:tcPr>
          <w:p w14:paraId="560CBAB5" w14:textId="105525CA" w:rsidR="00312042" w:rsidRPr="003C3090" w:rsidRDefault="00312042" w:rsidP="003D0F2B">
            <w:pPr>
              <w:pStyle w:val="Normal-pool-Table"/>
              <w:jc w:val="right"/>
              <w:rPr>
                <w:rFonts w:eastAsia="SimSun"/>
                <w:sz w:val="20"/>
              </w:rPr>
            </w:pPr>
            <w:r w:rsidRPr="003C3090">
              <w:rPr>
                <w:rFonts w:eastAsia="SimSun"/>
                <w:color w:val="000000"/>
                <w:sz w:val="20"/>
                <w:lang w:val="zh-CN"/>
              </w:rPr>
              <w:t>1.1163</w:t>
            </w:r>
          </w:p>
        </w:tc>
        <w:tc>
          <w:tcPr>
            <w:tcW w:w="1293" w:type="dxa"/>
            <w:tcBorders>
              <w:top w:val="nil"/>
              <w:left w:val="nil"/>
              <w:bottom w:val="single" w:sz="4" w:space="0" w:color="auto"/>
              <w:right w:val="single" w:sz="4" w:space="0" w:color="auto"/>
            </w:tcBorders>
            <w:noWrap/>
            <w:hideMark/>
          </w:tcPr>
          <w:p w14:paraId="4163992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34 419</w:t>
            </w:r>
          </w:p>
        </w:tc>
        <w:tc>
          <w:tcPr>
            <w:tcW w:w="1293" w:type="dxa"/>
            <w:tcBorders>
              <w:top w:val="nil"/>
              <w:left w:val="nil"/>
              <w:bottom w:val="single" w:sz="4" w:space="0" w:color="auto"/>
              <w:right w:val="single" w:sz="4" w:space="0" w:color="auto"/>
            </w:tcBorders>
            <w:noWrap/>
            <w:hideMark/>
          </w:tcPr>
          <w:p w14:paraId="24F7607C"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45 425</w:t>
            </w:r>
          </w:p>
        </w:tc>
        <w:tc>
          <w:tcPr>
            <w:tcW w:w="1313" w:type="dxa"/>
            <w:tcBorders>
              <w:top w:val="nil"/>
              <w:left w:val="nil"/>
              <w:bottom w:val="single" w:sz="4" w:space="0" w:color="auto"/>
              <w:right w:val="single" w:sz="4" w:space="0" w:color="auto"/>
            </w:tcBorders>
            <w:noWrap/>
            <w:hideMark/>
          </w:tcPr>
          <w:p w14:paraId="413D3D6E"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79 844</w:t>
            </w:r>
          </w:p>
        </w:tc>
      </w:tr>
      <w:tr w:rsidR="00F234CD" w:rsidRPr="003C3090" w14:paraId="65D886B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E7BB395" w14:textId="77777777" w:rsidR="00312042" w:rsidRPr="003C3090" w:rsidRDefault="00312042" w:rsidP="003D0F2B">
            <w:pPr>
              <w:pStyle w:val="Normal-pool-Table"/>
              <w:rPr>
                <w:rFonts w:eastAsia="SimSun"/>
                <w:sz w:val="20"/>
              </w:rPr>
            </w:pPr>
            <w:r w:rsidRPr="003C3090">
              <w:rPr>
                <w:rFonts w:eastAsia="SimSun"/>
                <w:color w:val="000000"/>
                <w:sz w:val="20"/>
                <w:lang w:val="zh-CN"/>
              </w:rPr>
              <w:t>52</w:t>
            </w:r>
          </w:p>
        </w:tc>
        <w:tc>
          <w:tcPr>
            <w:tcW w:w="2573" w:type="dxa"/>
            <w:tcBorders>
              <w:top w:val="nil"/>
              <w:left w:val="nil"/>
              <w:bottom w:val="single" w:sz="4" w:space="0" w:color="auto"/>
              <w:right w:val="single" w:sz="4" w:space="0" w:color="auto"/>
            </w:tcBorders>
            <w:noWrap/>
            <w:hideMark/>
          </w:tcPr>
          <w:p w14:paraId="2AA51ECA"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印度尼西亚</w:t>
            </w:r>
            <w:proofErr w:type="spellEnd"/>
          </w:p>
        </w:tc>
        <w:tc>
          <w:tcPr>
            <w:tcW w:w="1400" w:type="dxa"/>
            <w:tcBorders>
              <w:top w:val="nil"/>
              <w:left w:val="nil"/>
              <w:bottom w:val="single" w:sz="4" w:space="0" w:color="auto"/>
              <w:right w:val="single" w:sz="4" w:space="0" w:color="auto"/>
            </w:tcBorders>
            <w:noWrap/>
            <w:hideMark/>
          </w:tcPr>
          <w:p w14:paraId="1B9B060C" w14:textId="2D9767FD" w:rsidR="00312042" w:rsidRPr="003C3090" w:rsidRDefault="00312042" w:rsidP="003D0F2B">
            <w:pPr>
              <w:pStyle w:val="Normal-pool-Table"/>
              <w:jc w:val="right"/>
              <w:rPr>
                <w:rFonts w:eastAsia="SimSun"/>
                <w:sz w:val="20"/>
              </w:rPr>
            </w:pPr>
            <w:r w:rsidRPr="003C3090">
              <w:rPr>
                <w:rFonts w:eastAsia="SimSun"/>
                <w:color w:val="000000"/>
                <w:sz w:val="20"/>
                <w:lang w:val="zh-CN"/>
              </w:rPr>
              <w:t>0.579</w:t>
            </w:r>
          </w:p>
        </w:tc>
        <w:tc>
          <w:tcPr>
            <w:tcW w:w="1073" w:type="dxa"/>
            <w:tcBorders>
              <w:top w:val="nil"/>
              <w:left w:val="nil"/>
              <w:bottom w:val="single" w:sz="4" w:space="0" w:color="auto"/>
              <w:right w:val="single" w:sz="4" w:space="0" w:color="auto"/>
            </w:tcBorders>
            <w:noWrap/>
            <w:hideMark/>
          </w:tcPr>
          <w:p w14:paraId="2543CBF5" w14:textId="247D11D4" w:rsidR="00312042" w:rsidRPr="003C3090" w:rsidRDefault="00312042" w:rsidP="003D0F2B">
            <w:pPr>
              <w:pStyle w:val="Normal-pool-Table"/>
              <w:jc w:val="right"/>
              <w:rPr>
                <w:rFonts w:eastAsia="SimSun"/>
                <w:sz w:val="20"/>
              </w:rPr>
            </w:pPr>
            <w:r w:rsidRPr="003C3090">
              <w:rPr>
                <w:rFonts w:eastAsia="SimSun"/>
                <w:color w:val="000000"/>
                <w:sz w:val="20"/>
                <w:lang w:val="zh-CN"/>
              </w:rPr>
              <w:t>0.5844</w:t>
            </w:r>
          </w:p>
        </w:tc>
        <w:tc>
          <w:tcPr>
            <w:tcW w:w="1293" w:type="dxa"/>
            <w:tcBorders>
              <w:top w:val="nil"/>
              <w:left w:val="nil"/>
              <w:bottom w:val="single" w:sz="4" w:space="0" w:color="auto"/>
              <w:right w:val="single" w:sz="4" w:space="0" w:color="auto"/>
            </w:tcBorders>
            <w:noWrap/>
            <w:hideMark/>
          </w:tcPr>
          <w:p w14:paraId="34F4486D"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18 019</w:t>
            </w:r>
          </w:p>
        </w:tc>
        <w:tc>
          <w:tcPr>
            <w:tcW w:w="1293" w:type="dxa"/>
            <w:tcBorders>
              <w:top w:val="nil"/>
              <w:left w:val="nil"/>
              <w:bottom w:val="single" w:sz="4" w:space="0" w:color="auto"/>
              <w:right w:val="single" w:sz="4" w:space="0" w:color="auto"/>
            </w:tcBorders>
            <w:noWrap/>
            <w:hideMark/>
          </w:tcPr>
          <w:p w14:paraId="1A8B4FF2"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23 780</w:t>
            </w:r>
          </w:p>
        </w:tc>
        <w:tc>
          <w:tcPr>
            <w:tcW w:w="1313" w:type="dxa"/>
            <w:tcBorders>
              <w:top w:val="nil"/>
              <w:left w:val="nil"/>
              <w:bottom w:val="single" w:sz="4" w:space="0" w:color="auto"/>
              <w:right w:val="single" w:sz="4" w:space="0" w:color="auto"/>
            </w:tcBorders>
            <w:noWrap/>
            <w:hideMark/>
          </w:tcPr>
          <w:p w14:paraId="6D86C24A"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41 799</w:t>
            </w:r>
          </w:p>
        </w:tc>
      </w:tr>
      <w:tr w:rsidR="00F234CD" w:rsidRPr="003C3090" w14:paraId="7FEB3773"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EB61C96" w14:textId="77777777" w:rsidR="00312042" w:rsidRPr="003C3090" w:rsidRDefault="00312042" w:rsidP="003D0F2B">
            <w:pPr>
              <w:pStyle w:val="Normal-pool-Table"/>
              <w:rPr>
                <w:rFonts w:eastAsia="SimSun"/>
                <w:sz w:val="20"/>
              </w:rPr>
            </w:pPr>
            <w:r w:rsidRPr="003C3090">
              <w:rPr>
                <w:rFonts w:eastAsia="SimSun"/>
                <w:color w:val="000000"/>
                <w:sz w:val="20"/>
                <w:lang w:val="zh-CN"/>
              </w:rPr>
              <w:t>53</w:t>
            </w:r>
          </w:p>
        </w:tc>
        <w:tc>
          <w:tcPr>
            <w:tcW w:w="2573" w:type="dxa"/>
            <w:tcBorders>
              <w:top w:val="nil"/>
              <w:left w:val="nil"/>
              <w:bottom w:val="single" w:sz="4" w:space="0" w:color="auto"/>
              <w:right w:val="single" w:sz="4" w:space="0" w:color="auto"/>
            </w:tcBorders>
            <w:noWrap/>
            <w:hideMark/>
          </w:tcPr>
          <w:p w14:paraId="6B73801B"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伊朗伊斯兰共和国</w:t>
            </w:r>
            <w:proofErr w:type="spellEnd"/>
          </w:p>
        </w:tc>
        <w:tc>
          <w:tcPr>
            <w:tcW w:w="1400" w:type="dxa"/>
            <w:tcBorders>
              <w:top w:val="nil"/>
              <w:left w:val="nil"/>
              <w:bottom w:val="single" w:sz="4" w:space="0" w:color="auto"/>
              <w:right w:val="single" w:sz="4" w:space="0" w:color="auto"/>
            </w:tcBorders>
            <w:noWrap/>
            <w:hideMark/>
          </w:tcPr>
          <w:p w14:paraId="49066EF0" w14:textId="6D21BF57" w:rsidR="00312042" w:rsidRPr="003C3090" w:rsidRDefault="00312042" w:rsidP="003D0F2B">
            <w:pPr>
              <w:pStyle w:val="Normal-pool-Table"/>
              <w:jc w:val="right"/>
              <w:rPr>
                <w:rFonts w:eastAsia="SimSun"/>
                <w:sz w:val="20"/>
              </w:rPr>
            </w:pPr>
            <w:r w:rsidRPr="003C3090">
              <w:rPr>
                <w:rFonts w:eastAsia="SimSun"/>
                <w:color w:val="000000"/>
                <w:sz w:val="20"/>
                <w:lang w:val="zh-CN"/>
              </w:rPr>
              <w:t>0.386</w:t>
            </w:r>
          </w:p>
        </w:tc>
        <w:tc>
          <w:tcPr>
            <w:tcW w:w="1073" w:type="dxa"/>
            <w:tcBorders>
              <w:top w:val="nil"/>
              <w:left w:val="nil"/>
              <w:bottom w:val="single" w:sz="4" w:space="0" w:color="auto"/>
              <w:right w:val="single" w:sz="4" w:space="0" w:color="auto"/>
            </w:tcBorders>
            <w:noWrap/>
            <w:hideMark/>
          </w:tcPr>
          <w:p w14:paraId="16DAD305" w14:textId="42B657D4" w:rsidR="00312042" w:rsidRPr="003C3090" w:rsidRDefault="00312042" w:rsidP="003D0F2B">
            <w:pPr>
              <w:pStyle w:val="Normal-pool-Table"/>
              <w:jc w:val="right"/>
              <w:rPr>
                <w:rFonts w:eastAsia="SimSun"/>
                <w:sz w:val="20"/>
              </w:rPr>
            </w:pPr>
            <w:r w:rsidRPr="003C3090">
              <w:rPr>
                <w:rFonts w:eastAsia="SimSun"/>
                <w:color w:val="000000"/>
                <w:sz w:val="20"/>
                <w:lang w:val="zh-CN"/>
              </w:rPr>
              <w:t>0.3896</w:t>
            </w:r>
          </w:p>
        </w:tc>
        <w:tc>
          <w:tcPr>
            <w:tcW w:w="1293" w:type="dxa"/>
            <w:tcBorders>
              <w:top w:val="nil"/>
              <w:left w:val="nil"/>
              <w:bottom w:val="single" w:sz="4" w:space="0" w:color="auto"/>
              <w:right w:val="single" w:sz="4" w:space="0" w:color="auto"/>
            </w:tcBorders>
            <w:noWrap/>
            <w:hideMark/>
          </w:tcPr>
          <w:p w14:paraId="63DE1485"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12 013</w:t>
            </w:r>
          </w:p>
        </w:tc>
        <w:tc>
          <w:tcPr>
            <w:tcW w:w="1293" w:type="dxa"/>
            <w:tcBorders>
              <w:top w:val="nil"/>
              <w:left w:val="nil"/>
              <w:bottom w:val="single" w:sz="4" w:space="0" w:color="auto"/>
              <w:right w:val="single" w:sz="4" w:space="0" w:color="auto"/>
            </w:tcBorders>
            <w:noWrap/>
            <w:hideMark/>
          </w:tcPr>
          <w:p w14:paraId="59C62AE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15 854</w:t>
            </w:r>
          </w:p>
        </w:tc>
        <w:tc>
          <w:tcPr>
            <w:tcW w:w="1313" w:type="dxa"/>
            <w:tcBorders>
              <w:top w:val="nil"/>
              <w:left w:val="nil"/>
              <w:bottom w:val="single" w:sz="4" w:space="0" w:color="auto"/>
              <w:right w:val="single" w:sz="4" w:space="0" w:color="auto"/>
            </w:tcBorders>
            <w:noWrap/>
            <w:hideMark/>
          </w:tcPr>
          <w:p w14:paraId="2267B72E"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27 866</w:t>
            </w:r>
          </w:p>
        </w:tc>
      </w:tr>
      <w:tr w:rsidR="00F234CD" w:rsidRPr="003C3090" w14:paraId="02F48EFB"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DBB2B83" w14:textId="77777777" w:rsidR="00312042" w:rsidRPr="003C3090" w:rsidRDefault="00312042" w:rsidP="003D0F2B">
            <w:pPr>
              <w:pStyle w:val="Normal-pool-Table"/>
              <w:rPr>
                <w:rFonts w:eastAsia="SimSun"/>
                <w:sz w:val="20"/>
              </w:rPr>
            </w:pPr>
            <w:r w:rsidRPr="003C3090">
              <w:rPr>
                <w:rFonts w:eastAsia="SimSun"/>
                <w:color w:val="000000"/>
                <w:sz w:val="20"/>
                <w:lang w:val="zh-CN"/>
              </w:rPr>
              <w:t>54</w:t>
            </w:r>
          </w:p>
        </w:tc>
        <w:tc>
          <w:tcPr>
            <w:tcW w:w="2573" w:type="dxa"/>
            <w:tcBorders>
              <w:top w:val="nil"/>
              <w:left w:val="nil"/>
              <w:bottom w:val="single" w:sz="4" w:space="0" w:color="auto"/>
              <w:right w:val="single" w:sz="4" w:space="0" w:color="auto"/>
            </w:tcBorders>
            <w:noWrap/>
            <w:hideMark/>
          </w:tcPr>
          <w:p w14:paraId="108140CC"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伊拉克</w:t>
            </w:r>
            <w:proofErr w:type="spellEnd"/>
          </w:p>
        </w:tc>
        <w:tc>
          <w:tcPr>
            <w:tcW w:w="1400" w:type="dxa"/>
            <w:tcBorders>
              <w:top w:val="nil"/>
              <w:left w:val="nil"/>
              <w:bottom w:val="single" w:sz="4" w:space="0" w:color="auto"/>
              <w:right w:val="single" w:sz="4" w:space="0" w:color="auto"/>
            </w:tcBorders>
            <w:noWrap/>
            <w:hideMark/>
          </w:tcPr>
          <w:p w14:paraId="499F7D7E" w14:textId="68543728" w:rsidR="00312042" w:rsidRPr="003C3090" w:rsidRDefault="00312042" w:rsidP="003D0F2B">
            <w:pPr>
              <w:pStyle w:val="Normal-pool-Table"/>
              <w:jc w:val="right"/>
              <w:rPr>
                <w:rFonts w:eastAsia="SimSun"/>
                <w:sz w:val="20"/>
              </w:rPr>
            </w:pPr>
            <w:r w:rsidRPr="003C3090">
              <w:rPr>
                <w:rFonts w:eastAsia="SimSun"/>
                <w:color w:val="000000"/>
                <w:sz w:val="20"/>
                <w:lang w:val="zh-CN"/>
              </w:rPr>
              <w:t>0.131</w:t>
            </w:r>
          </w:p>
        </w:tc>
        <w:tc>
          <w:tcPr>
            <w:tcW w:w="1073" w:type="dxa"/>
            <w:tcBorders>
              <w:top w:val="nil"/>
              <w:left w:val="nil"/>
              <w:bottom w:val="single" w:sz="4" w:space="0" w:color="auto"/>
              <w:right w:val="single" w:sz="4" w:space="0" w:color="auto"/>
            </w:tcBorders>
            <w:noWrap/>
            <w:hideMark/>
          </w:tcPr>
          <w:p w14:paraId="069E2B23" w14:textId="01D4DCE4" w:rsidR="00312042" w:rsidRPr="003C3090" w:rsidRDefault="00312042" w:rsidP="003D0F2B">
            <w:pPr>
              <w:pStyle w:val="Normal-pool-Table"/>
              <w:jc w:val="right"/>
              <w:rPr>
                <w:rFonts w:eastAsia="SimSun"/>
                <w:sz w:val="20"/>
              </w:rPr>
            </w:pPr>
            <w:r w:rsidRPr="003C3090">
              <w:rPr>
                <w:rFonts w:eastAsia="SimSun"/>
                <w:color w:val="000000"/>
                <w:sz w:val="20"/>
                <w:lang w:val="zh-CN"/>
              </w:rPr>
              <w:t>0.1322</w:t>
            </w:r>
          </w:p>
        </w:tc>
        <w:tc>
          <w:tcPr>
            <w:tcW w:w="1293" w:type="dxa"/>
            <w:tcBorders>
              <w:top w:val="nil"/>
              <w:left w:val="nil"/>
              <w:bottom w:val="single" w:sz="4" w:space="0" w:color="auto"/>
              <w:right w:val="single" w:sz="4" w:space="0" w:color="auto"/>
            </w:tcBorders>
            <w:noWrap/>
            <w:hideMark/>
          </w:tcPr>
          <w:p w14:paraId="7CE9817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4 077</w:t>
            </w:r>
          </w:p>
        </w:tc>
        <w:tc>
          <w:tcPr>
            <w:tcW w:w="1293" w:type="dxa"/>
            <w:tcBorders>
              <w:top w:val="nil"/>
              <w:left w:val="nil"/>
              <w:bottom w:val="single" w:sz="4" w:space="0" w:color="auto"/>
              <w:right w:val="single" w:sz="4" w:space="0" w:color="auto"/>
            </w:tcBorders>
            <w:noWrap/>
            <w:hideMark/>
          </w:tcPr>
          <w:p w14:paraId="251831A2"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5 380</w:t>
            </w:r>
          </w:p>
        </w:tc>
        <w:tc>
          <w:tcPr>
            <w:tcW w:w="1313" w:type="dxa"/>
            <w:tcBorders>
              <w:top w:val="nil"/>
              <w:left w:val="nil"/>
              <w:bottom w:val="single" w:sz="4" w:space="0" w:color="auto"/>
              <w:right w:val="single" w:sz="4" w:space="0" w:color="auto"/>
            </w:tcBorders>
            <w:noWrap/>
            <w:hideMark/>
          </w:tcPr>
          <w:p w14:paraId="2C34DC4F"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9 457</w:t>
            </w:r>
          </w:p>
        </w:tc>
      </w:tr>
      <w:tr w:rsidR="00F234CD" w:rsidRPr="003C3090" w14:paraId="3149AD11"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B1DE336" w14:textId="77777777" w:rsidR="00312042" w:rsidRPr="003C3090" w:rsidRDefault="00312042" w:rsidP="003D0F2B">
            <w:pPr>
              <w:pStyle w:val="Normal-pool-Table"/>
              <w:rPr>
                <w:rFonts w:eastAsia="SimSun"/>
                <w:sz w:val="20"/>
              </w:rPr>
            </w:pPr>
            <w:r w:rsidRPr="003C3090">
              <w:rPr>
                <w:rFonts w:eastAsia="SimSun"/>
                <w:color w:val="000000"/>
                <w:sz w:val="20"/>
                <w:lang w:val="zh-CN"/>
              </w:rPr>
              <w:t>55</w:t>
            </w:r>
          </w:p>
        </w:tc>
        <w:tc>
          <w:tcPr>
            <w:tcW w:w="2573" w:type="dxa"/>
            <w:tcBorders>
              <w:top w:val="nil"/>
              <w:left w:val="nil"/>
              <w:bottom w:val="single" w:sz="4" w:space="0" w:color="auto"/>
              <w:right w:val="single" w:sz="4" w:space="0" w:color="auto"/>
            </w:tcBorders>
            <w:noWrap/>
            <w:hideMark/>
          </w:tcPr>
          <w:p w14:paraId="44A27905"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以色列</w:t>
            </w:r>
            <w:proofErr w:type="spellEnd"/>
          </w:p>
        </w:tc>
        <w:tc>
          <w:tcPr>
            <w:tcW w:w="1400" w:type="dxa"/>
            <w:tcBorders>
              <w:top w:val="nil"/>
              <w:left w:val="nil"/>
              <w:bottom w:val="single" w:sz="4" w:space="0" w:color="auto"/>
              <w:right w:val="single" w:sz="4" w:space="0" w:color="auto"/>
            </w:tcBorders>
            <w:noWrap/>
            <w:hideMark/>
          </w:tcPr>
          <w:p w14:paraId="28097CAD" w14:textId="5E2AC4C2" w:rsidR="00312042" w:rsidRPr="003C3090" w:rsidRDefault="00312042" w:rsidP="003D0F2B">
            <w:pPr>
              <w:pStyle w:val="Normal-pool-Table"/>
              <w:jc w:val="right"/>
              <w:rPr>
                <w:rFonts w:eastAsia="SimSun"/>
                <w:sz w:val="20"/>
              </w:rPr>
            </w:pPr>
            <w:r w:rsidRPr="003C3090">
              <w:rPr>
                <w:rFonts w:eastAsia="SimSun"/>
                <w:color w:val="000000"/>
                <w:sz w:val="20"/>
                <w:lang w:val="zh-CN"/>
              </w:rPr>
              <w:t>0.609</w:t>
            </w:r>
          </w:p>
        </w:tc>
        <w:tc>
          <w:tcPr>
            <w:tcW w:w="1073" w:type="dxa"/>
            <w:tcBorders>
              <w:top w:val="nil"/>
              <w:left w:val="nil"/>
              <w:bottom w:val="single" w:sz="4" w:space="0" w:color="auto"/>
              <w:right w:val="single" w:sz="4" w:space="0" w:color="auto"/>
            </w:tcBorders>
            <w:noWrap/>
            <w:hideMark/>
          </w:tcPr>
          <w:p w14:paraId="0F00B3BF" w14:textId="29CB2D95" w:rsidR="00312042" w:rsidRPr="003C3090" w:rsidRDefault="00312042" w:rsidP="003D0F2B">
            <w:pPr>
              <w:pStyle w:val="Normal-pool-Table"/>
              <w:jc w:val="right"/>
              <w:rPr>
                <w:rFonts w:eastAsia="SimSun"/>
                <w:sz w:val="20"/>
              </w:rPr>
            </w:pPr>
            <w:r w:rsidRPr="003C3090">
              <w:rPr>
                <w:rFonts w:eastAsia="SimSun"/>
                <w:color w:val="000000"/>
                <w:sz w:val="20"/>
                <w:lang w:val="zh-CN"/>
              </w:rPr>
              <w:t>0.6147</w:t>
            </w:r>
          </w:p>
        </w:tc>
        <w:tc>
          <w:tcPr>
            <w:tcW w:w="1293" w:type="dxa"/>
            <w:tcBorders>
              <w:top w:val="nil"/>
              <w:left w:val="nil"/>
              <w:bottom w:val="single" w:sz="4" w:space="0" w:color="auto"/>
              <w:right w:val="single" w:sz="4" w:space="0" w:color="auto"/>
            </w:tcBorders>
            <w:noWrap/>
            <w:hideMark/>
          </w:tcPr>
          <w:p w14:paraId="28FC5106"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18 952</w:t>
            </w:r>
          </w:p>
        </w:tc>
        <w:tc>
          <w:tcPr>
            <w:tcW w:w="1293" w:type="dxa"/>
            <w:tcBorders>
              <w:top w:val="nil"/>
              <w:left w:val="nil"/>
              <w:bottom w:val="single" w:sz="4" w:space="0" w:color="auto"/>
              <w:right w:val="single" w:sz="4" w:space="0" w:color="auto"/>
            </w:tcBorders>
            <w:noWrap/>
            <w:hideMark/>
          </w:tcPr>
          <w:p w14:paraId="72BD1437"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25 013</w:t>
            </w:r>
          </w:p>
        </w:tc>
        <w:tc>
          <w:tcPr>
            <w:tcW w:w="1313" w:type="dxa"/>
            <w:tcBorders>
              <w:top w:val="nil"/>
              <w:left w:val="nil"/>
              <w:bottom w:val="single" w:sz="4" w:space="0" w:color="auto"/>
              <w:right w:val="single" w:sz="4" w:space="0" w:color="auto"/>
            </w:tcBorders>
            <w:noWrap/>
            <w:hideMark/>
          </w:tcPr>
          <w:p w14:paraId="5ABD754B"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43 965</w:t>
            </w:r>
          </w:p>
        </w:tc>
      </w:tr>
      <w:tr w:rsidR="00F234CD" w:rsidRPr="003C3090" w14:paraId="7D4D94A1"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2813173" w14:textId="77777777" w:rsidR="00312042" w:rsidRPr="003C3090" w:rsidRDefault="00312042" w:rsidP="003D0F2B">
            <w:pPr>
              <w:pStyle w:val="Normal-pool-Table"/>
              <w:rPr>
                <w:rFonts w:eastAsia="SimSun"/>
                <w:sz w:val="20"/>
              </w:rPr>
            </w:pPr>
            <w:r w:rsidRPr="003C3090">
              <w:rPr>
                <w:rFonts w:eastAsia="SimSun"/>
                <w:color w:val="000000"/>
                <w:sz w:val="20"/>
                <w:lang w:val="zh-CN"/>
              </w:rPr>
              <w:t>56</w:t>
            </w:r>
          </w:p>
        </w:tc>
        <w:tc>
          <w:tcPr>
            <w:tcW w:w="2573" w:type="dxa"/>
            <w:tcBorders>
              <w:top w:val="nil"/>
              <w:left w:val="nil"/>
              <w:bottom w:val="single" w:sz="4" w:space="0" w:color="auto"/>
              <w:right w:val="single" w:sz="4" w:space="0" w:color="auto"/>
            </w:tcBorders>
            <w:noWrap/>
            <w:hideMark/>
          </w:tcPr>
          <w:p w14:paraId="61530588"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日本</w:t>
            </w:r>
            <w:proofErr w:type="spellEnd"/>
          </w:p>
        </w:tc>
        <w:tc>
          <w:tcPr>
            <w:tcW w:w="1400" w:type="dxa"/>
            <w:tcBorders>
              <w:top w:val="nil"/>
              <w:left w:val="nil"/>
              <w:bottom w:val="single" w:sz="4" w:space="0" w:color="auto"/>
              <w:right w:val="single" w:sz="4" w:space="0" w:color="auto"/>
            </w:tcBorders>
            <w:noWrap/>
            <w:hideMark/>
          </w:tcPr>
          <w:p w14:paraId="49081CE1" w14:textId="72A07535" w:rsidR="00312042" w:rsidRPr="003C3090" w:rsidRDefault="00312042" w:rsidP="003D0F2B">
            <w:pPr>
              <w:pStyle w:val="Normal-pool-Table"/>
              <w:jc w:val="right"/>
              <w:rPr>
                <w:rFonts w:eastAsia="SimSun"/>
                <w:sz w:val="20"/>
              </w:rPr>
            </w:pPr>
            <w:r w:rsidRPr="003C3090">
              <w:rPr>
                <w:rFonts w:eastAsia="SimSun"/>
                <w:color w:val="000000"/>
                <w:sz w:val="20"/>
                <w:lang w:val="zh-CN"/>
              </w:rPr>
              <w:t>6.93</w:t>
            </w:r>
          </w:p>
        </w:tc>
        <w:tc>
          <w:tcPr>
            <w:tcW w:w="1073" w:type="dxa"/>
            <w:tcBorders>
              <w:top w:val="nil"/>
              <w:left w:val="nil"/>
              <w:bottom w:val="single" w:sz="4" w:space="0" w:color="auto"/>
              <w:right w:val="single" w:sz="4" w:space="0" w:color="auto"/>
            </w:tcBorders>
            <w:noWrap/>
            <w:hideMark/>
          </w:tcPr>
          <w:p w14:paraId="5748C1D9" w14:textId="10BD686B" w:rsidR="00312042" w:rsidRPr="003C3090" w:rsidRDefault="00312042" w:rsidP="003D0F2B">
            <w:pPr>
              <w:pStyle w:val="Normal-pool-Table"/>
              <w:jc w:val="right"/>
              <w:rPr>
                <w:rFonts w:eastAsia="SimSun"/>
                <w:sz w:val="20"/>
              </w:rPr>
            </w:pPr>
            <w:r w:rsidRPr="003C3090">
              <w:rPr>
                <w:rFonts w:eastAsia="SimSun"/>
                <w:color w:val="000000"/>
                <w:sz w:val="20"/>
                <w:lang w:val="zh-CN"/>
              </w:rPr>
              <w:t>6.9945</w:t>
            </w:r>
          </w:p>
        </w:tc>
        <w:tc>
          <w:tcPr>
            <w:tcW w:w="1293" w:type="dxa"/>
            <w:tcBorders>
              <w:top w:val="nil"/>
              <w:left w:val="nil"/>
              <w:bottom w:val="single" w:sz="4" w:space="0" w:color="auto"/>
              <w:right w:val="single" w:sz="4" w:space="0" w:color="auto"/>
            </w:tcBorders>
            <w:noWrap/>
            <w:hideMark/>
          </w:tcPr>
          <w:p w14:paraId="1D418111"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215 665</w:t>
            </w:r>
          </w:p>
        </w:tc>
        <w:tc>
          <w:tcPr>
            <w:tcW w:w="1293" w:type="dxa"/>
            <w:tcBorders>
              <w:top w:val="nil"/>
              <w:left w:val="nil"/>
              <w:bottom w:val="single" w:sz="4" w:space="0" w:color="auto"/>
              <w:right w:val="single" w:sz="4" w:space="0" w:color="auto"/>
            </w:tcBorders>
            <w:noWrap/>
            <w:hideMark/>
          </w:tcPr>
          <w:p w14:paraId="75013DD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284 626</w:t>
            </w:r>
          </w:p>
        </w:tc>
        <w:tc>
          <w:tcPr>
            <w:tcW w:w="1313" w:type="dxa"/>
            <w:tcBorders>
              <w:top w:val="nil"/>
              <w:left w:val="nil"/>
              <w:bottom w:val="single" w:sz="4" w:space="0" w:color="auto"/>
              <w:right w:val="single" w:sz="4" w:space="0" w:color="auto"/>
            </w:tcBorders>
            <w:noWrap/>
            <w:hideMark/>
          </w:tcPr>
          <w:p w14:paraId="4BAE6B0C"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500 291</w:t>
            </w:r>
          </w:p>
        </w:tc>
      </w:tr>
      <w:tr w:rsidR="00F234CD" w:rsidRPr="003C3090" w14:paraId="3AAA7BDA"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44BEC8F" w14:textId="77777777" w:rsidR="00312042" w:rsidRPr="003C3090" w:rsidRDefault="00312042" w:rsidP="003D0F2B">
            <w:pPr>
              <w:pStyle w:val="Normal-pool-Table"/>
              <w:rPr>
                <w:rFonts w:eastAsia="SimSun"/>
                <w:sz w:val="20"/>
              </w:rPr>
            </w:pPr>
            <w:r w:rsidRPr="003C3090">
              <w:rPr>
                <w:rFonts w:eastAsia="SimSun"/>
                <w:color w:val="000000"/>
                <w:sz w:val="20"/>
                <w:lang w:val="zh-CN"/>
              </w:rPr>
              <w:t>57</w:t>
            </w:r>
          </w:p>
        </w:tc>
        <w:tc>
          <w:tcPr>
            <w:tcW w:w="2573" w:type="dxa"/>
            <w:tcBorders>
              <w:top w:val="nil"/>
              <w:left w:val="nil"/>
              <w:bottom w:val="single" w:sz="4" w:space="0" w:color="auto"/>
              <w:right w:val="single" w:sz="4" w:space="0" w:color="auto"/>
            </w:tcBorders>
            <w:noWrap/>
            <w:hideMark/>
          </w:tcPr>
          <w:p w14:paraId="0FBEFE66"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约旦</w:t>
            </w:r>
            <w:proofErr w:type="spellEnd"/>
          </w:p>
        </w:tc>
        <w:tc>
          <w:tcPr>
            <w:tcW w:w="1400" w:type="dxa"/>
            <w:tcBorders>
              <w:top w:val="nil"/>
              <w:left w:val="nil"/>
              <w:bottom w:val="single" w:sz="4" w:space="0" w:color="auto"/>
              <w:right w:val="single" w:sz="4" w:space="0" w:color="auto"/>
            </w:tcBorders>
            <w:noWrap/>
            <w:hideMark/>
          </w:tcPr>
          <w:p w14:paraId="2D32375E" w14:textId="4D5B9594" w:rsidR="00312042" w:rsidRPr="003C3090" w:rsidRDefault="00312042" w:rsidP="003D0F2B">
            <w:pPr>
              <w:pStyle w:val="Normal-pool-Table"/>
              <w:jc w:val="right"/>
              <w:rPr>
                <w:rFonts w:eastAsia="SimSun"/>
                <w:sz w:val="20"/>
              </w:rPr>
            </w:pPr>
            <w:r w:rsidRPr="003C3090">
              <w:rPr>
                <w:rFonts w:eastAsia="SimSun"/>
                <w:color w:val="000000"/>
                <w:sz w:val="20"/>
                <w:lang w:val="zh-CN"/>
              </w:rPr>
              <w:t>0.021</w:t>
            </w:r>
          </w:p>
        </w:tc>
        <w:tc>
          <w:tcPr>
            <w:tcW w:w="1073" w:type="dxa"/>
            <w:tcBorders>
              <w:top w:val="nil"/>
              <w:left w:val="nil"/>
              <w:bottom w:val="single" w:sz="4" w:space="0" w:color="auto"/>
              <w:right w:val="single" w:sz="4" w:space="0" w:color="auto"/>
            </w:tcBorders>
            <w:noWrap/>
            <w:hideMark/>
          </w:tcPr>
          <w:p w14:paraId="7A82E058" w14:textId="4D863E42" w:rsidR="00312042" w:rsidRPr="003C3090" w:rsidRDefault="00312042" w:rsidP="003D0F2B">
            <w:pPr>
              <w:pStyle w:val="Normal-pool-Table"/>
              <w:jc w:val="right"/>
              <w:rPr>
                <w:rFonts w:eastAsia="SimSun"/>
                <w:sz w:val="20"/>
              </w:rPr>
            </w:pPr>
            <w:r w:rsidRPr="003C3090">
              <w:rPr>
                <w:rFonts w:eastAsia="SimSun"/>
                <w:color w:val="000000"/>
                <w:sz w:val="20"/>
                <w:lang w:val="zh-CN"/>
              </w:rPr>
              <w:t>0.0212</w:t>
            </w:r>
          </w:p>
        </w:tc>
        <w:tc>
          <w:tcPr>
            <w:tcW w:w="1293" w:type="dxa"/>
            <w:tcBorders>
              <w:top w:val="nil"/>
              <w:left w:val="nil"/>
              <w:bottom w:val="single" w:sz="4" w:space="0" w:color="auto"/>
              <w:right w:val="single" w:sz="4" w:space="0" w:color="auto"/>
            </w:tcBorders>
            <w:noWrap/>
            <w:hideMark/>
          </w:tcPr>
          <w:p w14:paraId="09E58FF3"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654</w:t>
            </w:r>
          </w:p>
        </w:tc>
        <w:tc>
          <w:tcPr>
            <w:tcW w:w="1293" w:type="dxa"/>
            <w:tcBorders>
              <w:top w:val="nil"/>
              <w:left w:val="nil"/>
              <w:bottom w:val="single" w:sz="4" w:space="0" w:color="auto"/>
              <w:right w:val="single" w:sz="4" w:space="0" w:color="auto"/>
            </w:tcBorders>
            <w:noWrap/>
            <w:hideMark/>
          </w:tcPr>
          <w:p w14:paraId="46D01A0B"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863</w:t>
            </w:r>
          </w:p>
        </w:tc>
        <w:tc>
          <w:tcPr>
            <w:tcW w:w="1313" w:type="dxa"/>
            <w:tcBorders>
              <w:top w:val="nil"/>
              <w:left w:val="nil"/>
              <w:bottom w:val="single" w:sz="4" w:space="0" w:color="auto"/>
              <w:right w:val="single" w:sz="4" w:space="0" w:color="auto"/>
            </w:tcBorders>
            <w:noWrap/>
            <w:hideMark/>
          </w:tcPr>
          <w:p w14:paraId="3883FDC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1 516</w:t>
            </w:r>
          </w:p>
        </w:tc>
      </w:tr>
      <w:tr w:rsidR="00F234CD" w:rsidRPr="003C3090" w14:paraId="5B9A3F7F"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95E3083" w14:textId="77777777" w:rsidR="00312042" w:rsidRPr="003C3090" w:rsidRDefault="00312042" w:rsidP="003D0F2B">
            <w:pPr>
              <w:pStyle w:val="Normal-pool-Table"/>
              <w:rPr>
                <w:rFonts w:eastAsia="SimSun"/>
                <w:sz w:val="20"/>
              </w:rPr>
            </w:pPr>
            <w:r w:rsidRPr="003C3090">
              <w:rPr>
                <w:rFonts w:eastAsia="SimSun"/>
                <w:color w:val="000000"/>
                <w:sz w:val="20"/>
                <w:lang w:val="zh-CN"/>
              </w:rPr>
              <w:t>58</w:t>
            </w:r>
          </w:p>
        </w:tc>
        <w:tc>
          <w:tcPr>
            <w:tcW w:w="2573" w:type="dxa"/>
            <w:tcBorders>
              <w:top w:val="nil"/>
              <w:left w:val="nil"/>
              <w:bottom w:val="single" w:sz="4" w:space="0" w:color="auto"/>
              <w:right w:val="single" w:sz="4" w:space="0" w:color="auto"/>
            </w:tcBorders>
            <w:noWrap/>
            <w:hideMark/>
          </w:tcPr>
          <w:p w14:paraId="6D77F504"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基里巴斯</w:t>
            </w:r>
            <w:proofErr w:type="spellEnd"/>
          </w:p>
        </w:tc>
        <w:tc>
          <w:tcPr>
            <w:tcW w:w="1400" w:type="dxa"/>
            <w:tcBorders>
              <w:top w:val="nil"/>
              <w:left w:val="nil"/>
              <w:bottom w:val="single" w:sz="4" w:space="0" w:color="auto"/>
              <w:right w:val="single" w:sz="4" w:space="0" w:color="auto"/>
            </w:tcBorders>
            <w:noWrap/>
            <w:hideMark/>
          </w:tcPr>
          <w:p w14:paraId="2DFF9C15" w14:textId="320F4E9B" w:rsidR="00312042" w:rsidRPr="003C3090" w:rsidRDefault="00312042" w:rsidP="003D0F2B">
            <w:pPr>
              <w:pStyle w:val="Normal-pool-Table"/>
              <w:jc w:val="right"/>
              <w:rPr>
                <w:rFonts w:eastAsia="SimSun"/>
                <w:sz w:val="20"/>
              </w:rPr>
            </w:pPr>
            <w:r w:rsidRPr="003C3090">
              <w:rPr>
                <w:rFonts w:eastAsia="SimSun"/>
                <w:color w:val="000000"/>
                <w:sz w:val="20"/>
                <w:lang w:val="zh-CN"/>
              </w:rPr>
              <w:t>0.001</w:t>
            </w:r>
          </w:p>
        </w:tc>
        <w:tc>
          <w:tcPr>
            <w:tcW w:w="1073" w:type="dxa"/>
            <w:tcBorders>
              <w:top w:val="nil"/>
              <w:left w:val="nil"/>
              <w:bottom w:val="single" w:sz="4" w:space="0" w:color="auto"/>
              <w:right w:val="single" w:sz="4" w:space="0" w:color="auto"/>
            </w:tcBorders>
            <w:noWrap/>
            <w:hideMark/>
          </w:tcPr>
          <w:p w14:paraId="42138E65" w14:textId="104767FA"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034A9E73"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60AD4883"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72C3C645"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66ADC84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782E3D9" w14:textId="77777777" w:rsidR="00312042" w:rsidRPr="003C3090" w:rsidRDefault="00312042" w:rsidP="003D0F2B">
            <w:pPr>
              <w:pStyle w:val="Normal-pool-Table"/>
              <w:rPr>
                <w:rFonts w:eastAsia="SimSun"/>
                <w:sz w:val="20"/>
              </w:rPr>
            </w:pPr>
            <w:r w:rsidRPr="003C3090">
              <w:rPr>
                <w:rFonts w:eastAsia="SimSun"/>
                <w:color w:val="000000"/>
                <w:sz w:val="20"/>
                <w:lang w:val="zh-CN"/>
              </w:rPr>
              <w:t>59</w:t>
            </w:r>
          </w:p>
        </w:tc>
        <w:tc>
          <w:tcPr>
            <w:tcW w:w="2573" w:type="dxa"/>
            <w:tcBorders>
              <w:top w:val="nil"/>
              <w:left w:val="nil"/>
              <w:bottom w:val="single" w:sz="4" w:space="0" w:color="auto"/>
              <w:right w:val="single" w:sz="4" w:space="0" w:color="auto"/>
            </w:tcBorders>
            <w:noWrap/>
            <w:hideMark/>
          </w:tcPr>
          <w:p w14:paraId="036BC737"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科威特</w:t>
            </w:r>
            <w:proofErr w:type="spellEnd"/>
          </w:p>
        </w:tc>
        <w:tc>
          <w:tcPr>
            <w:tcW w:w="1400" w:type="dxa"/>
            <w:tcBorders>
              <w:top w:val="nil"/>
              <w:left w:val="nil"/>
              <w:bottom w:val="single" w:sz="4" w:space="0" w:color="auto"/>
              <w:right w:val="single" w:sz="4" w:space="0" w:color="auto"/>
            </w:tcBorders>
            <w:noWrap/>
            <w:hideMark/>
          </w:tcPr>
          <w:p w14:paraId="58C6321D" w14:textId="1E6CA93B" w:rsidR="00312042" w:rsidRPr="003C3090" w:rsidRDefault="00312042" w:rsidP="003D0F2B">
            <w:pPr>
              <w:pStyle w:val="Normal-pool-Table"/>
              <w:jc w:val="right"/>
              <w:rPr>
                <w:rFonts w:eastAsia="SimSun"/>
                <w:sz w:val="20"/>
              </w:rPr>
            </w:pPr>
            <w:r w:rsidRPr="003C3090">
              <w:rPr>
                <w:rFonts w:eastAsia="SimSun"/>
                <w:color w:val="000000"/>
                <w:sz w:val="20"/>
                <w:lang w:val="zh-CN"/>
              </w:rPr>
              <w:t>0.222</w:t>
            </w:r>
          </w:p>
        </w:tc>
        <w:tc>
          <w:tcPr>
            <w:tcW w:w="1073" w:type="dxa"/>
            <w:tcBorders>
              <w:top w:val="nil"/>
              <w:left w:val="nil"/>
              <w:bottom w:val="single" w:sz="4" w:space="0" w:color="auto"/>
              <w:right w:val="single" w:sz="4" w:space="0" w:color="auto"/>
            </w:tcBorders>
            <w:noWrap/>
            <w:hideMark/>
          </w:tcPr>
          <w:p w14:paraId="467D7806" w14:textId="49A4F3E1" w:rsidR="00312042" w:rsidRPr="003C3090" w:rsidRDefault="00312042" w:rsidP="003D0F2B">
            <w:pPr>
              <w:pStyle w:val="Normal-pool-Table"/>
              <w:jc w:val="right"/>
              <w:rPr>
                <w:rFonts w:eastAsia="SimSun"/>
                <w:sz w:val="20"/>
              </w:rPr>
            </w:pPr>
            <w:r w:rsidRPr="003C3090">
              <w:rPr>
                <w:rFonts w:eastAsia="SimSun"/>
                <w:color w:val="000000"/>
                <w:sz w:val="20"/>
                <w:lang w:val="zh-CN"/>
              </w:rPr>
              <w:t>0.2241</w:t>
            </w:r>
          </w:p>
        </w:tc>
        <w:tc>
          <w:tcPr>
            <w:tcW w:w="1293" w:type="dxa"/>
            <w:tcBorders>
              <w:top w:val="nil"/>
              <w:left w:val="nil"/>
              <w:bottom w:val="single" w:sz="4" w:space="0" w:color="auto"/>
              <w:right w:val="single" w:sz="4" w:space="0" w:color="auto"/>
            </w:tcBorders>
            <w:noWrap/>
            <w:hideMark/>
          </w:tcPr>
          <w:p w14:paraId="567250D3"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6 909</w:t>
            </w:r>
          </w:p>
        </w:tc>
        <w:tc>
          <w:tcPr>
            <w:tcW w:w="1293" w:type="dxa"/>
            <w:tcBorders>
              <w:top w:val="nil"/>
              <w:left w:val="nil"/>
              <w:bottom w:val="single" w:sz="4" w:space="0" w:color="auto"/>
              <w:right w:val="single" w:sz="4" w:space="0" w:color="auto"/>
            </w:tcBorders>
            <w:noWrap/>
            <w:hideMark/>
          </w:tcPr>
          <w:p w14:paraId="7A9395E6"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9 118</w:t>
            </w:r>
          </w:p>
        </w:tc>
        <w:tc>
          <w:tcPr>
            <w:tcW w:w="1313" w:type="dxa"/>
            <w:tcBorders>
              <w:top w:val="nil"/>
              <w:left w:val="nil"/>
              <w:bottom w:val="single" w:sz="4" w:space="0" w:color="auto"/>
              <w:right w:val="single" w:sz="4" w:space="0" w:color="auto"/>
            </w:tcBorders>
            <w:noWrap/>
            <w:hideMark/>
          </w:tcPr>
          <w:p w14:paraId="0AEAA44D"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16 027</w:t>
            </w:r>
          </w:p>
        </w:tc>
      </w:tr>
      <w:tr w:rsidR="00F234CD" w:rsidRPr="003C3090" w14:paraId="4BCA026A" w14:textId="77777777" w:rsidTr="00F16F39">
        <w:trPr>
          <w:trHeight w:val="300"/>
          <w:jc w:val="right"/>
        </w:trPr>
        <w:tc>
          <w:tcPr>
            <w:tcW w:w="541" w:type="dxa"/>
            <w:tcBorders>
              <w:top w:val="nil"/>
              <w:left w:val="single" w:sz="4" w:space="0" w:color="auto"/>
              <w:bottom w:val="single" w:sz="4" w:space="0" w:color="auto"/>
              <w:right w:val="single" w:sz="4" w:space="0" w:color="auto"/>
            </w:tcBorders>
            <w:noWrap/>
            <w:hideMark/>
          </w:tcPr>
          <w:p w14:paraId="33EA4A3A" w14:textId="77777777" w:rsidR="00312042" w:rsidRPr="003C3090" w:rsidRDefault="00312042" w:rsidP="003D0F2B">
            <w:pPr>
              <w:pStyle w:val="Normal-pool-Table"/>
              <w:rPr>
                <w:rFonts w:eastAsia="SimSun"/>
                <w:sz w:val="20"/>
              </w:rPr>
            </w:pPr>
            <w:r w:rsidRPr="003C3090">
              <w:rPr>
                <w:rFonts w:eastAsia="SimSun"/>
                <w:color w:val="000000"/>
                <w:sz w:val="20"/>
                <w:lang w:val="zh-CN"/>
              </w:rPr>
              <w:t>60</w:t>
            </w:r>
          </w:p>
        </w:tc>
        <w:tc>
          <w:tcPr>
            <w:tcW w:w="2573" w:type="dxa"/>
            <w:tcBorders>
              <w:top w:val="nil"/>
              <w:left w:val="nil"/>
              <w:bottom w:val="single" w:sz="4" w:space="0" w:color="auto"/>
              <w:right w:val="single" w:sz="4" w:space="0" w:color="auto"/>
            </w:tcBorders>
            <w:noWrap/>
            <w:hideMark/>
          </w:tcPr>
          <w:p w14:paraId="3E2E7082"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老挝人民民主共和国</w:t>
            </w:r>
            <w:proofErr w:type="spellEnd"/>
          </w:p>
        </w:tc>
        <w:tc>
          <w:tcPr>
            <w:tcW w:w="1400" w:type="dxa"/>
            <w:tcBorders>
              <w:top w:val="nil"/>
              <w:left w:val="nil"/>
              <w:bottom w:val="single" w:sz="4" w:space="0" w:color="auto"/>
              <w:right w:val="single" w:sz="4" w:space="0" w:color="auto"/>
            </w:tcBorders>
            <w:noWrap/>
            <w:vAlign w:val="bottom"/>
            <w:hideMark/>
          </w:tcPr>
          <w:p w14:paraId="169EF21D" w14:textId="582CE876" w:rsidR="00312042" w:rsidRPr="003C3090" w:rsidRDefault="00312042" w:rsidP="003D0F2B">
            <w:pPr>
              <w:pStyle w:val="Normal-pool-Table"/>
              <w:jc w:val="right"/>
              <w:rPr>
                <w:rFonts w:eastAsia="SimSun"/>
                <w:sz w:val="20"/>
              </w:rPr>
            </w:pPr>
            <w:r w:rsidRPr="003C3090">
              <w:rPr>
                <w:rFonts w:eastAsia="SimSun"/>
                <w:color w:val="000000"/>
                <w:sz w:val="20"/>
                <w:lang w:val="zh-CN"/>
              </w:rPr>
              <w:t>0.006</w:t>
            </w:r>
          </w:p>
        </w:tc>
        <w:tc>
          <w:tcPr>
            <w:tcW w:w="1073" w:type="dxa"/>
            <w:tcBorders>
              <w:top w:val="nil"/>
              <w:left w:val="nil"/>
              <w:bottom w:val="single" w:sz="4" w:space="0" w:color="auto"/>
              <w:right w:val="single" w:sz="4" w:space="0" w:color="auto"/>
            </w:tcBorders>
            <w:noWrap/>
            <w:vAlign w:val="bottom"/>
            <w:hideMark/>
          </w:tcPr>
          <w:p w14:paraId="6ABAEF91" w14:textId="4DDEDC05"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vAlign w:val="bottom"/>
            <w:hideMark/>
          </w:tcPr>
          <w:p w14:paraId="20856DE3"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vAlign w:val="bottom"/>
            <w:hideMark/>
          </w:tcPr>
          <w:p w14:paraId="39D559A2"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vAlign w:val="bottom"/>
            <w:hideMark/>
          </w:tcPr>
          <w:p w14:paraId="48DC703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2DC4D430"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FCB6FD5" w14:textId="77777777" w:rsidR="00312042" w:rsidRPr="003C3090" w:rsidRDefault="00312042" w:rsidP="003D0F2B">
            <w:pPr>
              <w:pStyle w:val="Normal-pool-Table"/>
              <w:rPr>
                <w:rFonts w:eastAsia="SimSun"/>
                <w:sz w:val="20"/>
              </w:rPr>
            </w:pPr>
            <w:r w:rsidRPr="003C3090">
              <w:rPr>
                <w:rFonts w:eastAsia="SimSun"/>
                <w:color w:val="000000"/>
                <w:sz w:val="20"/>
                <w:lang w:val="zh-CN"/>
              </w:rPr>
              <w:t>61</w:t>
            </w:r>
          </w:p>
        </w:tc>
        <w:tc>
          <w:tcPr>
            <w:tcW w:w="2573" w:type="dxa"/>
            <w:tcBorders>
              <w:top w:val="nil"/>
              <w:left w:val="nil"/>
              <w:bottom w:val="single" w:sz="4" w:space="0" w:color="auto"/>
              <w:right w:val="single" w:sz="4" w:space="0" w:color="auto"/>
            </w:tcBorders>
            <w:noWrap/>
            <w:hideMark/>
          </w:tcPr>
          <w:p w14:paraId="5A8DF141"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黎巴嫩</w:t>
            </w:r>
            <w:proofErr w:type="spellEnd"/>
          </w:p>
        </w:tc>
        <w:tc>
          <w:tcPr>
            <w:tcW w:w="1400" w:type="dxa"/>
            <w:tcBorders>
              <w:top w:val="nil"/>
              <w:left w:val="nil"/>
              <w:bottom w:val="single" w:sz="4" w:space="0" w:color="auto"/>
              <w:right w:val="single" w:sz="4" w:space="0" w:color="auto"/>
            </w:tcBorders>
            <w:noWrap/>
            <w:hideMark/>
          </w:tcPr>
          <w:p w14:paraId="126D3145" w14:textId="79AB8DE5" w:rsidR="00312042" w:rsidRPr="003C3090" w:rsidRDefault="00312042" w:rsidP="003D0F2B">
            <w:pPr>
              <w:pStyle w:val="Normal-pool-Table"/>
              <w:jc w:val="right"/>
              <w:rPr>
                <w:rFonts w:eastAsia="SimSun"/>
                <w:sz w:val="20"/>
              </w:rPr>
            </w:pPr>
            <w:r w:rsidRPr="003C3090">
              <w:rPr>
                <w:rFonts w:eastAsia="SimSun"/>
                <w:color w:val="000000"/>
                <w:sz w:val="20"/>
                <w:lang w:val="zh-CN"/>
              </w:rPr>
              <w:t>0.022</w:t>
            </w:r>
          </w:p>
        </w:tc>
        <w:tc>
          <w:tcPr>
            <w:tcW w:w="1073" w:type="dxa"/>
            <w:tcBorders>
              <w:top w:val="nil"/>
              <w:left w:val="nil"/>
              <w:bottom w:val="single" w:sz="4" w:space="0" w:color="auto"/>
              <w:right w:val="single" w:sz="4" w:space="0" w:color="auto"/>
            </w:tcBorders>
            <w:noWrap/>
            <w:hideMark/>
          </w:tcPr>
          <w:p w14:paraId="0207D1B4" w14:textId="456F817A" w:rsidR="00312042" w:rsidRPr="003C3090" w:rsidRDefault="00312042" w:rsidP="003D0F2B">
            <w:pPr>
              <w:pStyle w:val="Normal-pool-Table"/>
              <w:jc w:val="right"/>
              <w:rPr>
                <w:rFonts w:eastAsia="SimSun"/>
                <w:sz w:val="20"/>
              </w:rPr>
            </w:pPr>
            <w:r w:rsidRPr="003C3090">
              <w:rPr>
                <w:rFonts w:eastAsia="SimSun"/>
                <w:color w:val="000000"/>
                <w:sz w:val="20"/>
                <w:lang w:val="zh-CN"/>
              </w:rPr>
              <w:t>0.0222</w:t>
            </w:r>
          </w:p>
        </w:tc>
        <w:tc>
          <w:tcPr>
            <w:tcW w:w="1293" w:type="dxa"/>
            <w:tcBorders>
              <w:top w:val="nil"/>
              <w:left w:val="nil"/>
              <w:bottom w:val="single" w:sz="4" w:space="0" w:color="auto"/>
              <w:right w:val="single" w:sz="4" w:space="0" w:color="auto"/>
            </w:tcBorders>
            <w:noWrap/>
            <w:hideMark/>
          </w:tcPr>
          <w:p w14:paraId="01048B42"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685</w:t>
            </w:r>
          </w:p>
        </w:tc>
        <w:tc>
          <w:tcPr>
            <w:tcW w:w="1293" w:type="dxa"/>
            <w:tcBorders>
              <w:top w:val="nil"/>
              <w:left w:val="nil"/>
              <w:bottom w:val="single" w:sz="4" w:space="0" w:color="auto"/>
              <w:right w:val="single" w:sz="4" w:space="0" w:color="auto"/>
            </w:tcBorders>
            <w:noWrap/>
            <w:hideMark/>
          </w:tcPr>
          <w:p w14:paraId="265F248B"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904</w:t>
            </w:r>
          </w:p>
        </w:tc>
        <w:tc>
          <w:tcPr>
            <w:tcW w:w="1313" w:type="dxa"/>
            <w:tcBorders>
              <w:top w:val="nil"/>
              <w:left w:val="nil"/>
              <w:bottom w:val="single" w:sz="4" w:space="0" w:color="auto"/>
              <w:right w:val="single" w:sz="4" w:space="0" w:color="auto"/>
            </w:tcBorders>
            <w:noWrap/>
            <w:hideMark/>
          </w:tcPr>
          <w:p w14:paraId="2B09B07F"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1 588</w:t>
            </w:r>
          </w:p>
        </w:tc>
      </w:tr>
      <w:tr w:rsidR="00F234CD" w:rsidRPr="003C3090" w14:paraId="493B61CA"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30D01AD" w14:textId="77777777" w:rsidR="00312042" w:rsidRPr="003C3090" w:rsidRDefault="00312042" w:rsidP="003D0F2B">
            <w:pPr>
              <w:pStyle w:val="Normal-pool-Table"/>
              <w:rPr>
                <w:rFonts w:eastAsia="SimSun"/>
                <w:sz w:val="20"/>
              </w:rPr>
            </w:pPr>
            <w:r w:rsidRPr="003C3090">
              <w:rPr>
                <w:rFonts w:eastAsia="SimSun"/>
                <w:color w:val="000000"/>
                <w:sz w:val="20"/>
                <w:lang w:val="zh-CN"/>
              </w:rPr>
              <w:t>62</w:t>
            </w:r>
          </w:p>
        </w:tc>
        <w:tc>
          <w:tcPr>
            <w:tcW w:w="2573" w:type="dxa"/>
            <w:tcBorders>
              <w:top w:val="nil"/>
              <w:left w:val="nil"/>
              <w:bottom w:val="single" w:sz="4" w:space="0" w:color="auto"/>
              <w:right w:val="single" w:sz="4" w:space="0" w:color="auto"/>
            </w:tcBorders>
            <w:noWrap/>
            <w:hideMark/>
          </w:tcPr>
          <w:p w14:paraId="55062FF0"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马尔代夫</w:t>
            </w:r>
            <w:proofErr w:type="spellEnd"/>
          </w:p>
        </w:tc>
        <w:tc>
          <w:tcPr>
            <w:tcW w:w="1400" w:type="dxa"/>
            <w:tcBorders>
              <w:top w:val="nil"/>
              <w:left w:val="nil"/>
              <w:bottom w:val="single" w:sz="4" w:space="0" w:color="auto"/>
              <w:right w:val="single" w:sz="4" w:space="0" w:color="auto"/>
            </w:tcBorders>
            <w:noWrap/>
            <w:hideMark/>
          </w:tcPr>
          <w:p w14:paraId="6969E393" w14:textId="61C705C0" w:rsidR="00312042" w:rsidRPr="003C3090" w:rsidRDefault="00312042" w:rsidP="003D0F2B">
            <w:pPr>
              <w:pStyle w:val="Normal-pool-Table"/>
              <w:jc w:val="right"/>
              <w:rPr>
                <w:rFonts w:eastAsia="SimSun"/>
                <w:sz w:val="20"/>
              </w:rPr>
            </w:pPr>
            <w:r w:rsidRPr="003C3090">
              <w:rPr>
                <w:rFonts w:eastAsia="SimSun"/>
                <w:color w:val="000000"/>
                <w:sz w:val="20"/>
                <w:lang w:val="zh-CN"/>
              </w:rPr>
              <w:t>0.004</w:t>
            </w:r>
          </w:p>
        </w:tc>
        <w:tc>
          <w:tcPr>
            <w:tcW w:w="1073" w:type="dxa"/>
            <w:tcBorders>
              <w:top w:val="nil"/>
              <w:left w:val="nil"/>
              <w:bottom w:val="single" w:sz="4" w:space="0" w:color="auto"/>
              <w:right w:val="single" w:sz="4" w:space="0" w:color="auto"/>
            </w:tcBorders>
            <w:noWrap/>
            <w:hideMark/>
          </w:tcPr>
          <w:p w14:paraId="1E4C72FE" w14:textId="2B348E30"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75E44606"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515F4685"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4F213D59"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55A233D8"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6234FCA" w14:textId="77777777" w:rsidR="00312042" w:rsidRPr="003C3090" w:rsidRDefault="00312042" w:rsidP="003D0F2B">
            <w:pPr>
              <w:pStyle w:val="Normal-pool-Table"/>
              <w:rPr>
                <w:rFonts w:eastAsia="SimSun"/>
                <w:sz w:val="20"/>
              </w:rPr>
            </w:pPr>
            <w:r w:rsidRPr="003C3090">
              <w:rPr>
                <w:rFonts w:eastAsia="SimSun"/>
                <w:color w:val="000000"/>
                <w:sz w:val="20"/>
                <w:lang w:val="zh-CN"/>
              </w:rPr>
              <w:t>63</w:t>
            </w:r>
          </w:p>
        </w:tc>
        <w:tc>
          <w:tcPr>
            <w:tcW w:w="2573" w:type="dxa"/>
            <w:tcBorders>
              <w:top w:val="nil"/>
              <w:left w:val="nil"/>
              <w:bottom w:val="single" w:sz="4" w:space="0" w:color="auto"/>
              <w:right w:val="single" w:sz="4" w:space="0" w:color="auto"/>
            </w:tcBorders>
            <w:noWrap/>
            <w:hideMark/>
          </w:tcPr>
          <w:p w14:paraId="13B89DDA"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马绍尔群岛</w:t>
            </w:r>
            <w:proofErr w:type="spellEnd"/>
          </w:p>
        </w:tc>
        <w:tc>
          <w:tcPr>
            <w:tcW w:w="1400" w:type="dxa"/>
            <w:tcBorders>
              <w:top w:val="nil"/>
              <w:left w:val="nil"/>
              <w:bottom w:val="single" w:sz="4" w:space="0" w:color="auto"/>
              <w:right w:val="single" w:sz="4" w:space="0" w:color="auto"/>
            </w:tcBorders>
            <w:noWrap/>
            <w:hideMark/>
          </w:tcPr>
          <w:p w14:paraId="2C8C60C7" w14:textId="1A3F8F72" w:rsidR="00312042" w:rsidRPr="003C3090" w:rsidRDefault="00312042" w:rsidP="003D0F2B">
            <w:pPr>
              <w:pStyle w:val="Normal-pool-Table"/>
              <w:jc w:val="right"/>
              <w:rPr>
                <w:rFonts w:eastAsia="SimSun"/>
                <w:sz w:val="20"/>
              </w:rPr>
            </w:pPr>
            <w:r w:rsidRPr="003C3090">
              <w:rPr>
                <w:rFonts w:eastAsia="SimSun"/>
                <w:color w:val="000000"/>
                <w:sz w:val="20"/>
                <w:lang w:val="zh-CN"/>
              </w:rPr>
              <w:t>0.001</w:t>
            </w:r>
          </w:p>
        </w:tc>
        <w:tc>
          <w:tcPr>
            <w:tcW w:w="1073" w:type="dxa"/>
            <w:tcBorders>
              <w:top w:val="nil"/>
              <w:left w:val="nil"/>
              <w:bottom w:val="single" w:sz="4" w:space="0" w:color="auto"/>
              <w:right w:val="single" w:sz="4" w:space="0" w:color="auto"/>
            </w:tcBorders>
            <w:noWrap/>
            <w:hideMark/>
          </w:tcPr>
          <w:p w14:paraId="20698F0E" w14:textId="136ED13F"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0CA1E0FC"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3940CF4E"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065DC02D"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143D5EAB"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AABD9D5" w14:textId="77777777" w:rsidR="00312042" w:rsidRPr="003C3090" w:rsidRDefault="00312042" w:rsidP="003D0F2B">
            <w:pPr>
              <w:pStyle w:val="Normal-pool-Table"/>
              <w:rPr>
                <w:rFonts w:eastAsia="SimSun"/>
                <w:sz w:val="20"/>
              </w:rPr>
            </w:pPr>
            <w:r w:rsidRPr="003C3090">
              <w:rPr>
                <w:rFonts w:eastAsia="SimSun"/>
                <w:color w:val="000000"/>
                <w:sz w:val="20"/>
                <w:lang w:val="zh-CN"/>
              </w:rPr>
              <w:t>64</w:t>
            </w:r>
          </w:p>
        </w:tc>
        <w:tc>
          <w:tcPr>
            <w:tcW w:w="2573" w:type="dxa"/>
            <w:tcBorders>
              <w:top w:val="nil"/>
              <w:left w:val="nil"/>
              <w:bottom w:val="single" w:sz="4" w:space="0" w:color="auto"/>
              <w:right w:val="single" w:sz="4" w:space="0" w:color="auto"/>
            </w:tcBorders>
            <w:noWrap/>
            <w:hideMark/>
          </w:tcPr>
          <w:p w14:paraId="3DD09D97"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蒙古</w:t>
            </w:r>
            <w:proofErr w:type="spellEnd"/>
          </w:p>
        </w:tc>
        <w:tc>
          <w:tcPr>
            <w:tcW w:w="1400" w:type="dxa"/>
            <w:tcBorders>
              <w:top w:val="nil"/>
              <w:left w:val="nil"/>
              <w:bottom w:val="single" w:sz="4" w:space="0" w:color="auto"/>
              <w:right w:val="single" w:sz="4" w:space="0" w:color="auto"/>
            </w:tcBorders>
            <w:noWrap/>
            <w:hideMark/>
          </w:tcPr>
          <w:p w14:paraId="073A8233" w14:textId="1D5E26A5" w:rsidR="00312042" w:rsidRPr="003C3090" w:rsidRDefault="00312042" w:rsidP="003D0F2B">
            <w:pPr>
              <w:pStyle w:val="Normal-pool-Table"/>
              <w:jc w:val="right"/>
              <w:rPr>
                <w:rFonts w:eastAsia="SimSun"/>
                <w:sz w:val="20"/>
              </w:rPr>
            </w:pPr>
            <w:r w:rsidRPr="003C3090">
              <w:rPr>
                <w:rFonts w:eastAsia="SimSun"/>
                <w:color w:val="000000"/>
                <w:sz w:val="20"/>
                <w:lang w:val="zh-CN"/>
              </w:rPr>
              <w:t>0.004</w:t>
            </w:r>
          </w:p>
        </w:tc>
        <w:tc>
          <w:tcPr>
            <w:tcW w:w="1073" w:type="dxa"/>
            <w:tcBorders>
              <w:top w:val="nil"/>
              <w:left w:val="nil"/>
              <w:bottom w:val="single" w:sz="4" w:space="0" w:color="auto"/>
              <w:right w:val="single" w:sz="4" w:space="0" w:color="auto"/>
            </w:tcBorders>
            <w:noWrap/>
            <w:hideMark/>
          </w:tcPr>
          <w:p w14:paraId="6AA197EC" w14:textId="3FFD49BB"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544E17D1"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52F49A05"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0CC59DA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0067CF2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165818B" w14:textId="77777777" w:rsidR="00312042" w:rsidRPr="003C3090" w:rsidRDefault="00312042" w:rsidP="003D0F2B">
            <w:pPr>
              <w:pStyle w:val="Normal-pool-Table"/>
              <w:rPr>
                <w:rFonts w:eastAsia="SimSun"/>
                <w:sz w:val="20"/>
              </w:rPr>
            </w:pPr>
            <w:r w:rsidRPr="003C3090">
              <w:rPr>
                <w:rFonts w:eastAsia="SimSun"/>
                <w:color w:val="000000"/>
                <w:sz w:val="20"/>
                <w:lang w:val="zh-CN"/>
              </w:rPr>
              <w:t>65</w:t>
            </w:r>
          </w:p>
        </w:tc>
        <w:tc>
          <w:tcPr>
            <w:tcW w:w="2573" w:type="dxa"/>
            <w:tcBorders>
              <w:top w:val="nil"/>
              <w:left w:val="nil"/>
              <w:bottom w:val="single" w:sz="4" w:space="0" w:color="auto"/>
              <w:right w:val="single" w:sz="4" w:space="0" w:color="auto"/>
            </w:tcBorders>
            <w:noWrap/>
            <w:hideMark/>
          </w:tcPr>
          <w:p w14:paraId="7E27668B"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阿曼</w:t>
            </w:r>
            <w:proofErr w:type="spellEnd"/>
          </w:p>
        </w:tc>
        <w:tc>
          <w:tcPr>
            <w:tcW w:w="1400" w:type="dxa"/>
            <w:tcBorders>
              <w:top w:val="nil"/>
              <w:left w:val="nil"/>
              <w:bottom w:val="single" w:sz="4" w:space="0" w:color="auto"/>
              <w:right w:val="single" w:sz="4" w:space="0" w:color="auto"/>
            </w:tcBorders>
            <w:noWrap/>
            <w:hideMark/>
          </w:tcPr>
          <w:p w14:paraId="4895D36A" w14:textId="730250D7" w:rsidR="00312042" w:rsidRPr="003C3090" w:rsidRDefault="00312042" w:rsidP="003D0F2B">
            <w:pPr>
              <w:pStyle w:val="Normal-pool-Table"/>
              <w:jc w:val="right"/>
              <w:rPr>
                <w:rFonts w:eastAsia="SimSun"/>
                <w:sz w:val="20"/>
              </w:rPr>
            </w:pPr>
            <w:r w:rsidRPr="003C3090">
              <w:rPr>
                <w:rFonts w:eastAsia="SimSun"/>
                <w:color w:val="000000"/>
                <w:sz w:val="20"/>
                <w:lang w:val="zh-CN"/>
              </w:rPr>
              <w:t>0.115</w:t>
            </w:r>
          </w:p>
        </w:tc>
        <w:tc>
          <w:tcPr>
            <w:tcW w:w="1073" w:type="dxa"/>
            <w:tcBorders>
              <w:top w:val="nil"/>
              <w:left w:val="nil"/>
              <w:bottom w:val="single" w:sz="4" w:space="0" w:color="auto"/>
              <w:right w:val="single" w:sz="4" w:space="0" w:color="auto"/>
            </w:tcBorders>
            <w:noWrap/>
            <w:hideMark/>
          </w:tcPr>
          <w:p w14:paraId="36DC5928" w14:textId="3AE43401" w:rsidR="00312042" w:rsidRPr="003C3090" w:rsidRDefault="00312042" w:rsidP="003D0F2B">
            <w:pPr>
              <w:pStyle w:val="Normal-pool-Table"/>
              <w:jc w:val="right"/>
              <w:rPr>
                <w:rFonts w:eastAsia="SimSun"/>
                <w:sz w:val="20"/>
              </w:rPr>
            </w:pPr>
            <w:r w:rsidRPr="003C3090">
              <w:rPr>
                <w:rFonts w:eastAsia="SimSun"/>
                <w:color w:val="000000"/>
                <w:sz w:val="20"/>
                <w:lang w:val="zh-CN"/>
              </w:rPr>
              <w:t>0.1161</w:t>
            </w:r>
          </w:p>
        </w:tc>
        <w:tc>
          <w:tcPr>
            <w:tcW w:w="1293" w:type="dxa"/>
            <w:tcBorders>
              <w:top w:val="nil"/>
              <w:left w:val="nil"/>
              <w:bottom w:val="single" w:sz="4" w:space="0" w:color="auto"/>
              <w:right w:val="single" w:sz="4" w:space="0" w:color="auto"/>
            </w:tcBorders>
            <w:noWrap/>
            <w:hideMark/>
          </w:tcPr>
          <w:p w14:paraId="3E55309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3 579</w:t>
            </w:r>
          </w:p>
        </w:tc>
        <w:tc>
          <w:tcPr>
            <w:tcW w:w="1293" w:type="dxa"/>
            <w:tcBorders>
              <w:top w:val="nil"/>
              <w:left w:val="nil"/>
              <w:bottom w:val="single" w:sz="4" w:space="0" w:color="auto"/>
              <w:right w:val="single" w:sz="4" w:space="0" w:color="auto"/>
            </w:tcBorders>
            <w:noWrap/>
            <w:hideMark/>
          </w:tcPr>
          <w:p w14:paraId="6536019F"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4 723</w:t>
            </w:r>
          </w:p>
        </w:tc>
        <w:tc>
          <w:tcPr>
            <w:tcW w:w="1313" w:type="dxa"/>
            <w:tcBorders>
              <w:top w:val="nil"/>
              <w:left w:val="nil"/>
              <w:bottom w:val="single" w:sz="4" w:space="0" w:color="auto"/>
              <w:right w:val="single" w:sz="4" w:space="0" w:color="auto"/>
            </w:tcBorders>
            <w:noWrap/>
            <w:hideMark/>
          </w:tcPr>
          <w:p w14:paraId="63E918C3"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8 302</w:t>
            </w:r>
          </w:p>
        </w:tc>
      </w:tr>
      <w:tr w:rsidR="00F234CD" w:rsidRPr="003C3090" w14:paraId="4D4A15C3"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983BF20" w14:textId="77777777" w:rsidR="00312042" w:rsidRPr="003C3090" w:rsidRDefault="00312042" w:rsidP="003D0F2B">
            <w:pPr>
              <w:pStyle w:val="Normal-pool-Table"/>
              <w:rPr>
                <w:rFonts w:eastAsia="SimSun"/>
                <w:sz w:val="20"/>
              </w:rPr>
            </w:pPr>
            <w:r w:rsidRPr="003C3090">
              <w:rPr>
                <w:rFonts w:eastAsia="SimSun"/>
                <w:color w:val="000000"/>
                <w:sz w:val="20"/>
                <w:lang w:val="zh-CN"/>
              </w:rPr>
              <w:t>66</w:t>
            </w:r>
          </w:p>
        </w:tc>
        <w:tc>
          <w:tcPr>
            <w:tcW w:w="2573" w:type="dxa"/>
            <w:tcBorders>
              <w:top w:val="nil"/>
              <w:left w:val="nil"/>
              <w:bottom w:val="single" w:sz="4" w:space="0" w:color="auto"/>
              <w:right w:val="single" w:sz="4" w:space="0" w:color="auto"/>
            </w:tcBorders>
            <w:noWrap/>
            <w:hideMark/>
          </w:tcPr>
          <w:p w14:paraId="3E47F6EF"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巴基斯坦</w:t>
            </w:r>
            <w:proofErr w:type="spellEnd"/>
          </w:p>
        </w:tc>
        <w:tc>
          <w:tcPr>
            <w:tcW w:w="1400" w:type="dxa"/>
            <w:tcBorders>
              <w:top w:val="nil"/>
              <w:left w:val="nil"/>
              <w:bottom w:val="single" w:sz="4" w:space="0" w:color="auto"/>
              <w:right w:val="single" w:sz="4" w:space="0" w:color="auto"/>
            </w:tcBorders>
            <w:noWrap/>
            <w:hideMark/>
          </w:tcPr>
          <w:p w14:paraId="69D8FB8C" w14:textId="5FABD36B" w:rsidR="00312042" w:rsidRPr="003C3090" w:rsidRDefault="00312042" w:rsidP="003D0F2B">
            <w:pPr>
              <w:pStyle w:val="Normal-pool-Table"/>
              <w:jc w:val="right"/>
              <w:rPr>
                <w:rFonts w:eastAsia="SimSun"/>
                <w:sz w:val="20"/>
              </w:rPr>
            </w:pPr>
            <w:r w:rsidRPr="003C3090">
              <w:rPr>
                <w:rFonts w:eastAsia="SimSun"/>
                <w:color w:val="000000"/>
                <w:sz w:val="20"/>
                <w:lang w:val="zh-CN"/>
              </w:rPr>
              <w:t>0.123</w:t>
            </w:r>
          </w:p>
        </w:tc>
        <w:tc>
          <w:tcPr>
            <w:tcW w:w="1073" w:type="dxa"/>
            <w:tcBorders>
              <w:top w:val="nil"/>
              <w:left w:val="nil"/>
              <w:bottom w:val="single" w:sz="4" w:space="0" w:color="auto"/>
              <w:right w:val="single" w:sz="4" w:space="0" w:color="auto"/>
            </w:tcBorders>
            <w:noWrap/>
            <w:hideMark/>
          </w:tcPr>
          <w:p w14:paraId="44372A10" w14:textId="5DDA8D88" w:rsidR="00312042" w:rsidRPr="003C3090" w:rsidRDefault="00312042" w:rsidP="003D0F2B">
            <w:pPr>
              <w:pStyle w:val="Normal-pool-Table"/>
              <w:jc w:val="right"/>
              <w:rPr>
                <w:rFonts w:eastAsia="SimSun"/>
                <w:sz w:val="20"/>
              </w:rPr>
            </w:pPr>
            <w:r w:rsidRPr="003C3090">
              <w:rPr>
                <w:rFonts w:eastAsia="SimSun"/>
                <w:color w:val="000000"/>
                <w:sz w:val="20"/>
                <w:lang w:val="zh-CN"/>
              </w:rPr>
              <w:t>0.1241</w:t>
            </w:r>
          </w:p>
        </w:tc>
        <w:tc>
          <w:tcPr>
            <w:tcW w:w="1293" w:type="dxa"/>
            <w:tcBorders>
              <w:top w:val="nil"/>
              <w:left w:val="nil"/>
              <w:bottom w:val="single" w:sz="4" w:space="0" w:color="auto"/>
              <w:right w:val="single" w:sz="4" w:space="0" w:color="auto"/>
            </w:tcBorders>
            <w:noWrap/>
            <w:hideMark/>
          </w:tcPr>
          <w:p w14:paraId="1355797D"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3 828</w:t>
            </w:r>
          </w:p>
        </w:tc>
        <w:tc>
          <w:tcPr>
            <w:tcW w:w="1293" w:type="dxa"/>
            <w:tcBorders>
              <w:top w:val="nil"/>
              <w:left w:val="nil"/>
              <w:bottom w:val="single" w:sz="4" w:space="0" w:color="auto"/>
              <w:right w:val="single" w:sz="4" w:space="0" w:color="auto"/>
            </w:tcBorders>
            <w:noWrap/>
            <w:hideMark/>
          </w:tcPr>
          <w:p w14:paraId="5122637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5 052</w:t>
            </w:r>
          </w:p>
        </w:tc>
        <w:tc>
          <w:tcPr>
            <w:tcW w:w="1313" w:type="dxa"/>
            <w:tcBorders>
              <w:top w:val="nil"/>
              <w:left w:val="nil"/>
              <w:bottom w:val="single" w:sz="4" w:space="0" w:color="auto"/>
              <w:right w:val="single" w:sz="4" w:space="0" w:color="auto"/>
            </w:tcBorders>
            <w:noWrap/>
            <w:hideMark/>
          </w:tcPr>
          <w:p w14:paraId="2F4D8DEA"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8 880</w:t>
            </w:r>
          </w:p>
        </w:tc>
      </w:tr>
      <w:tr w:rsidR="00F234CD" w:rsidRPr="003C3090" w14:paraId="4DAF79B0"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E31A5D2" w14:textId="77777777" w:rsidR="00312042" w:rsidRPr="003C3090" w:rsidRDefault="00312042" w:rsidP="003D0F2B">
            <w:pPr>
              <w:pStyle w:val="Normal-pool-Table"/>
              <w:rPr>
                <w:rFonts w:eastAsia="SimSun"/>
                <w:sz w:val="20"/>
              </w:rPr>
            </w:pPr>
            <w:r w:rsidRPr="003C3090">
              <w:rPr>
                <w:rFonts w:eastAsia="SimSun"/>
                <w:color w:val="000000"/>
                <w:sz w:val="20"/>
                <w:lang w:val="zh-CN"/>
              </w:rPr>
              <w:t>67</w:t>
            </w:r>
          </w:p>
        </w:tc>
        <w:tc>
          <w:tcPr>
            <w:tcW w:w="2573" w:type="dxa"/>
            <w:tcBorders>
              <w:top w:val="nil"/>
              <w:left w:val="nil"/>
              <w:bottom w:val="single" w:sz="4" w:space="0" w:color="auto"/>
              <w:right w:val="single" w:sz="4" w:space="0" w:color="auto"/>
            </w:tcBorders>
            <w:noWrap/>
            <w:hideMark/>
          </w:tcPr>
          <w:p w14:paraId="41B323CF"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帕劳</w:t>
            </w:r>
            <w:proofErr w:type="spellEnd"/>
          </w:p>
        </w:tc>
        <w:tc>
          <w:tcPr>
            <w:tcW w:w="1400" w:type="dxa"/>
            <w:tcBorders>
              <w:top w:val="nil"/>
              <w:left w:val="nil"/>
              <w:bottom w:val="single" w:sz="4" w:space="0" w:color="auto"/>
              <w:right w:val="single" w:sz="4" w:space="0" w:color="auto"/>
            </w:tcBorders>
            <w:noWrap/>
            <w:hideMark/>
          </w:tcPr>
          <w:p w14:paraId="107190B9" w14:textId="24747632" w:rsidR="00312042" w:rsidRPr="003C3090" w:rsidRDefault="00312042" w:rsidP="003D0F2B">
            <w:pPr>
              <w:pStyle w:val="Normal-pool-Table"/>
              <w:jc w:val="right"/>
              <w:rPr>
                <w:rFonts w:eastAsia="SimSun"/>
                <w:sz w:val="20"/>
              </w:rPr>
            </w:pPr>
            <w:r w:rsidRPr="003C3090">
              <w:rPr>
                <w:rFonts w:eastAsia="SimSun"/>
                <w:color w:val="000000"/>
                <w:sz w:val="20"/>
                <w:lang w:val="zh-CN"/>
              </w:rPr>
              <w:t>0.001</w:t>
            </w:r>
          </w:p>
        </w:tc>
        <w:tc>
          <w:tcPr>
            <w:tcW w:w="1073" w:type="dxa"/>
            <w:tcBorders>
              <w:top w:val="nil"/>
              <w:left w:val="nil"/>
              <w:bottom w:val="single" w:sz="4" w:space="0" w:color="auto"/>
              <w:right w:val="single" w:sz="4" w:space="0" w:color="auto"/>
            </w:tcBorders>
            <w:noWrap/>
            <w:hideMark/>
          </w:tcPr>
          <w:p w14:paraId="6FC9B87C" w14:textId="22E72333"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28B75E7D"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1DB0BB8D"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2017D76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56AB3C43"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FDC24A9" w14:textId="77777777" w:rsidR="00312042" w:rsidRPr="003C3090" w:rsidRDefault="00312042" w:rsidP="003D0F2B">
            <w:pPr>
              <w:pStyle w:val="Normal-pool-Table"/>
              <w:rPr>
                <w:rFonts w:eastAsia="SimSun"/>
                <w:sz w:val="20"/>
              </w:rPr>
            </w:pPr>
            <w:r w:rsidRPr="003C3090">
              <w:rPr>
                <w:rFonts w:eastAsia="SimSun"/>
                <w:color w:val="000000"/>
                <w:sz w:val="20"/>
                <w:lang w:val="zh-CN"/>
              </w:rPr>
              <w:t>68</w:t>
            </w:r>
          </w:p>
        </w:tc>
        <w:tc>
          <w:tcPr>
            <w:tcW w:w="2573" w:type="dxa"/>
            <w:tcBorders>
              <w:top w:val="nil"/>
              <w:left w:val="nil"/>
              <w:bottom w:val="single" w:sz="4" w:space="0" w:color="auto"/>
              <w:right w:val="single" w:sz="4" w:space="0" w:color="auto"/>
            </w:tcBorders>
            <w:noWrap/>
            <w:hideMark/>
          </w:tcPr>
          <w:p w14:paraId="1B774B6D"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菲律宾</w:t>
            </w:r>
            <w:proofErr w:type="spellEnd"/>
          </w:p>
        </w:tc>
        <w:tc>
          <w:tcPr>
            <w:tcW w:w="1400" w:type="dxa"/>
            <w:tcBorders>
              <w:top w:val="nil"/>
              <w:left w:val="nil"/>
              <w:bottom w:val="single" w:sz="4" w:space="0" w:color="auto"/>
              <w:right w:val="single" w:sz="4" w:space="0" w:color="auto"/>
            </w:tcBorders>
            <w:noWrap/>
            <w:hideMark/>
          </w:tcPr>
          <w:p w14:paraId="4A955AE1" w14:textId="183E1680" w:rsidR="00312042" w:rsidRPr="003C3090" w:rsidRDefault="00312042" w:rsidP="003D0F2B">
            <w:pPr>
              <w:pStyle w:val="Normal-pool-Table"/>
              <w:jc w:val="right"/>
              <w:rPr>
                <w:rFonts w:eastAsia="SimSun"/>
                <w:sz w:val="20"/>
              </w:rPr>
            </w:pPr>
            <w:r w:rsidRPr="003C3090">
              <w:rPr>
                <w:rFonts w:eastAsia="SimSun"/>
                <w:color w:val="000000"/>
                <w:sz w:val="20"/>
                <w:lang w:val="zh-CN"/>
              </w:rPr>
              <w:t>0.198</w:t>
            </w:r>
          </w:p>
        </w:tc>
        <w:tc>
          <w:tcPr>
            <w:tcW w:w="1073" w:type="dxa"/>
            <w:tcBorders>
              <w:top w:val="nil"/>
              <w:left w:val="nil"/>
              <w:bottom w:val="single" w:sz="4" w:space="0" w:color="auto"/>
              <w:right w:val="single" w:sz="4" w:space="0" w:color="auto"/>
            </w:tcBorders>
            <w:noWrap/>
            <w:hideMark/>
          </w:tcPr>
          <w:p w14:paraId="5ECC521D" w14:textId="20F1DE1B" w:rsidR="00312042" w:rsidRPr="003C3090" w:rsidRDefault="00312042" w:rsidP="003D0F2B">
            <w:pPr>
              <w:pStyle w:val="Normal-pool-Table"/>
              <w:jc w:val="right"/>
              <w:rPr>
                <w:rFonts w:eastAsia="SimSun"/>
                <w:sz w:val="20"/>
              </w:rPr>
            </w:pPr>
            <w:r w:rsidRPr="003C3090">
              <w:rPr>
                <w:rFonts w:eastAsia="SimSun"/>
                <w:color w:val="000000"/>
                <w:sz w:val="20"/>
                <w:lang w:val="zh-CN"/>
              </w:rPr>
              <w:t>0.1998</w:t>
            </w:r>
          </w:p>
        </w:tc>
        <w:tc>
          <w:tcPr>
            <w:tcW w:w="1293" w:type="dxa"/>
            <w:tcBorders>
              <w:top w:val="nil"/>
              <w:left w:val="nil"/>
              <w:bottom w:val="single" w:sz="4" w:space="0" w:color="auto"/>
              <w:right w:val="single" w:sz="4" w:space="0" w:color="auto"/>
            </w:tcBorders>
            <w:noWrap/>
            <w:hideMark/>
          </w:tcPr>
          <w:p w14:paraId="5F76FD59"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6 162</w:t>
            </w:r>
          </w:p>
        </w:tc>
        <w:tc>
          <w:tcPr>
            <w:tcW w:w="1293" w:type="dxa"/>
            <w:tcBorders>
              <w:top w:val="nil"/>
              <w:left w:val="nil"/>
              <w:bottom w:val="single" w:sz="4" w:space="0" w:color="auto"/>
              <w:right w:val="single" w:sz="4" w:space="0" w:color="auto"/>
            </w:tcBorders>
            <w:noWrap/>
            <w:hideMark/>
          </w:tcPr>
          <w:p w14:paraId="72E21EDD"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8 132</w:t>
            </w:r>
          </w:p>
        </w:tc>
        <w:tc>
          <w:tcPr>
            <w:tcW w:w="1313" w:type="dxa"/>
            <w:tcBorders>
              <w:top w:val="nil"/>
              <w:left w:val="nil"/>
              <w:bottom w:val="single" w:sz="4" w:space="0" w:color="auto"/>
              <w:right w:val="single" w:sz="4" w:space="0" w:color="auto"/>
            </w:tcBorders>
            <w:noWrap/>
            <w:hideMark/>
          </w:tcPr>
          <w:p w14:paraId="67C6F4D3"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14 294</w:t>
            </w:r>
          </w:p>
        </w:tc>
      </w:tr>
      <w:tr w:rsidR="00F234CD" w:rsidRPr="003C3090" w14:paraId="463EE04D"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233A89D" w14:textId="77777777" w:rsidR="00312042" w:rsidRPr="003C3090" w:rsidRDefault="00312042" w:rsidP="003D0F2B">
            <w:pPr>
              <w:pStyle w:val="Normal-pool-Table"/>
              <w:rPr>
                <w:rFonts w:eastAsia="SimSun"/>
                <w:sz w:val="20"/>
              </w:rPr>
            </w:pPr>
            <w:r w:rsidRPr="003C3090">
              <w:rPr>
                <w:rFonts w:eastAsia="SimSun"/>
                <w:color w:val="000000"/>
                <w:sz w:val="20"/>
                <w:lang w:val="zh-CN"/>
              </w:rPr>
              <w:t>69</w:t>
            </w:r>
          </w:p>
        </w:tc>
        <w:tc>
          <w:tcPr>
            <w:tcW w:w="2573" w:type="dxa"/>
            <w:tcBorders>
              <w:top w:val="nil"/>
              <w:left w:val="nil"/>
              <w:bottom w:val="single" w:sz="4" w:space="0" w:color="auto"/>
              <w:right w:val="single" w:sz="4" w:space="0" w:color="auto"/>
            </w:tcBorders>
            <w:noWrap/>
            <w:hideMark/>
          </w:tcPr>
          <w:p w14:paraId="12D85373"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卡塔尔</w:t>
            </w:r>
            <w:proofErr w:type="spellEnd"/>
          </w:p>
        </w:tc>
        <w:tc>
          <w:tcPr>
            <w:tcW w:w="1400" w:type="dxa"/>
            <w:tcBorders>
              <w:top w:val="nil"/>
              <w:left w:val="nil"/>
              <w:bottom w:val="single" w:sz="4" w:space="0" w:color="auto"/>
              <w:right w:val="single" w:sz="4" w:space="0" w:color="auto"/>
            </w:tcBorders>
            <w:noWrap/>
            <w:hideMark/>
          </w:tcPr>
          <w:p w14:paraId="1006100A" w14:textId="79E26EB9" w:rsidR="00312042" w:rsidRPr="003C3090" w:rsidRDefault="00312042" w:rsidP="003D0F2B">
            <w:pPr>
              <w:pStyle w:val="Normal-pool-Table"/>
              <w:jc w:val="right"/>
              <w:rPr>
                <w:rFonts w:eastAsia="SimSun"/>
                <w:sz w:val="20"/>
              </w:rPr>
            </w:pPr>
            <w:r w:rsidRPr="003C3090">
              <w:rPr>
                <w:rFonts w:eastAsia="SimSun"/>
                <w:color w:val="000000"/>
                <w:sz w:val="20"/>
                <w:lang w:val="zh-CN"/>
              </w:rPr>
              <w:t>0.245</w:t>
            </w:r>
          </w:p>
        </w:tc>
        <w:tc>
          <w:tcPr>
            <w:tcW w:w="1073" w:type="dxa"/>
            <w:tcBorders>
              <w:top w:val="nil"/>
              <w:left w:val="nil"/>
              <w:bottom w:val="single" w:sz="4" w:space="0" w:color="auto"/>
              <w:right w:val="single" w:sz="4" w:space="0" w:color="auto"/>
            </w:tcBorders>
            <w:noWrap/>
            <w:hideMark/>
          </w:tcPr>
          <w:p w14:paraId="53A20F05" w14:textId="7EBEA2E5" w:rsidR="00312042" w:rsidRPr="003C3090" w:rsidRDefault="00312042" w:rsidP="003D0F2B">
            <w:pPr>
              <w:pStyle w:val="Normal-pool-Table"/>
              <w:jc w:val="right"/>
              <w:rPr>
                <w:rFonts w:eastAsia="SimSun"/>
                <w:sz w:val="20"/>
              </w:rPr>
            </w:pPr>
            <w:r w:rsidRPr="003C3090">
              <w:rPr>
                <w:rFonts w:eastAsia="SimSun"/>
                <w:color w:val="000000"/>
                <w:sz w:val="20"/>
                <w:lang w:val="zh-CN"/>
              </w:rPr>
              <w:t>0.2473</w:t>
            </w:r>
          </w:p>
        </w:tc>
        <w:tc>
          <w:tcPr>
            <w:tcW w:w="1293" w:type="dxa"/>
            <w:tcBorders>
              <w:top w:val="nil"/>
              <w:left w:val="nil"/>
              <w:bottom w:val="single" w:sz="4" w:space="0" w:color="auto"/>
              <w:right w:val="single" w:sz="4" w:space="0" w:color="auto"/>
            </w:tcBorders>
            <w:noWrap/>
            <w:hideMark/>
          </w:tcPr>
          <w:p w14:paraId="0B272649"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7 625</w:t>
            </w:r>
          </w:p>
        </w:tc>
        <w:tc>
          <w:tcPr>
            <w:tcW w:w="1293" w:type="dxa"/>
            <w:tcBorders>
              <w:top w:val="nil"/>
              <w:left w:val="nil"/>
              <w:bottom w:val="single" w:sz="4" w:space="0" w:color="auto"/>
              <w:right w:val="single" w:sz="4" w:space="0" w:color="auto"/>
            </w:tcBorders>
            <w:noWrap/>
            <w:hideMark/>
          </w:tcPr>
          <w:p w14:paraId="77F46E7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10 063</w:t>
            </w:r>
          </w:p>
        </w:tc>
        <w:tc>
          <w:tcPr>
            <w:tcW w:w="1313" w:type="dxa"/>
            <w:tcBorders>
              <w:top w:val="nil"/>
              <w:left w:val="nil"/>
              <w:bottom w:val="single" w:sz="4" w:space="0" w:color="auto"/>
              <w:right w:val="single" w:sz="4" w:space="0" w:color="auto"/>
            </w:tcBorders>
            <w:noWrap/>
            <w:hideMark/>
          </w:tcPr>
          <w:p w14:paraId="773EFB62"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17 687</w:t>
            </w:r>
          </w:p>
        </w:tc>
      </w:tr>
      <w:tr w:rsidR="00F234CD" w:rsidRPr="003C3090" w14:paraId="524EDABF"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52FD3FE" w14:textId="77777777" w:rsidR="00312042" w:rsidRPr="003C3090" w:rsidRDefault="00312042" w:rsidP="003D0F2B">
            <w:pPr>
              <w:pStyle w:val="Normal-pool-Table"/>
              <w:rPr>
                <w:rFonts w:eastAsia="SimSun"/>
                <w:sz w:val="20"/>
              </w:rPr>
            </w:pPr>
            <w:r w:rsidRPr="003C3090">
              <w:rPr>
                <w:rFonts w:eastAsia="SimSun"/>
                <w:color w:val="000000"/>
                <w:sz w:val="20"/>
                <w:lang w:val="zh-CN"/>
              </w:rPr>
              <w:t>70</w:t>
            </w:r>
          </w:p>
        </w:tc>
        <w:tc>
          <w:tcPr>
            <w:tcW w:w="2573" w:type="dxa"/>
            <w:tcBorders>
              <w:top w:val="nil"/>
              <w:left w:val="nil"/>
              <w:bottom w:val="single" w:sz="4" w:space="0" w:color="auto"/>
              <w:right w:val="single" w:sz="4" w:space="0" w:color="auto"/>
            </w:tcBorders>
            <w:noWrap/>
            <w:hideMark/>
          </w:tcPr>
          <w:p w14:paraId="46E4B84D"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大韩民国</w:t>
            </w:r>
            <w:proofErr w:type="spellEnd"/>
          </w:p>
        </w:tc>
        <w:tc>
          <w:tcPr>
            <w:tcW w:w="1400" w:type="dxa"/>
            <w:tcBorders>
              <w:top w:val="nil"/>
              <w:left w:val="nil"/>
              <w:bottom w:val="single" w:sz="4" w:space="0" w:color="auto"/>
              <w:right w:val="single" w:sz="4" w:space="0" w:color="auto"/>
            </w:tcBorders>
            <w:noWrap/>
            <w:hideMark/>
          </w:tcPr>
          <w:p w14:paraId="4F7F33B8" w14:textId="727C1669" w:rsidR="00312042" w:rsidRPr="003C3090" w:rsidRDefault="00312042" w:rsidP="003D0F2B">
            <w:pPr>
              <w:pStyle w:val="Normal-pool-Table"/>
              <w:jc w:val="right"/>
              <w:rPr>
                <w:rFonts w:eastAsia="SimSun"/>
                <w:sz w:val="20"/>
              </w:rPr>
            </w:pPr>
            <w:r w:rsidRPr="003C3090">
              <w:rPr>
                <w:rFonts w:eastAsia="SimSun"/>
                <w:color w:val="000000"/>
                <w:sz w:val="20"/>
                <w:lang w:val="zh-CN"/>
              </w:rPr>
              <w:t>2.349</w:t>
            </w:r>
          </w:p>
        </w:tc>
        <w:tc>
          <w:tcPr>
            <w:tcW w:w="1073" w:type="dxa"/>
            <w:tcBorders>
              <w:top w:val="nil"/>
              <w:left w:val="nil"/>
              <w:bottom w:val="single" w:sz="4" w:space="0" w:color="auto"/>
              <w:right w:val="single" w:sz="4" w:space="0" w:color="auto"/>
            </w:tcBorders>
            <w:noWrap/>
            <w:hideMark/>
          </w:tcPr>
          <w:p w14:paraId="5DEFFA33" w14:textId="1D74B7A7" w:rsidR="00312042" w:rsidRPr="003C3090" w:rsidRDefault="00312042" w:rsidP="003D0F2B">
            <w:pPr>
              <w:pStyle w:val="Normal-pool-Table"/>
              <w:jc w:val="right"/>
              <w:rPr>
                <w:rFonts w:eastAsia="SimSun"/>
                <w:sz w:val="20"/>
              </w:rPr>
            </w:pPr>
            <w:r w:rsidRPr="003C3090">
              <w:rPr>
                <w:rFonts w:eastAsia="SimSun"/>
                <w:color w:val="000000"/>
                <w:sz w:val="20"/>
                <w:lang w:val="zh-CN"/>
              </w:rPr>
              <w:t>2.3709</w:t>
            </w:r>
          </w:p>
        </w:tc>
        <w:tc>
          <w:tcPr>
            <w:tcW w:w="1293" w:type="dxa"/>
            <w:tcBorders>
              <w:top w:val="nil"/>
              <w:left w:val="nil"/>
              <w:bottom w:val="single" w:sz="4" w:space="0" w:color="auto"/>
              <w:right w:val="single" w:sz="4" w:space="0" w:color="auto"/>
            </w:tcBorders>
            <w:noWrap/>
            <w:hideMark/>
          </w:tcPr>
          <w:p w14:paraId="5A5E66FE"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73 102</w:t>
            </w:r>
          </w:p>
        </w:tc>
        <w:tc>
          <w:tcPr>
            <w:tcW w:w="1293" w:type="dxa"/>
            <w:tcBorders>
              <w:top w:val="nil"/>
              <w:left w:val="nil"/>
              <w:bottom w:val="single" w:sz="4" w:space="0" w:color="auto"/>
              <w:right w:val="single" w:sz="4" w:space="0" w:color="auto"/>
            </w:tcBorders>
            <w:noWrap/>
            <w:hideMark/>
          </w:tcPr>
          <w:p w14:paraId="72A210C3"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96 477</w:t>
            </w:r>
          </w:p>
        </w:tc>
        <w:tc>
          <w:tcPr>
            <w:tcW w:w="1313" w:type="dxa"/>
            <w:tcBorders>
              <w:top w:val="nil"/>
              <w:left w:val="nil"/>
              <w:bottom w:val="single" w:sz="4" w:space="0" w:color="auto"/>
              <w:right w:val="single" w:sz="4" w:space="0" w:color="auto"/>
            </w:tcBorders>
            <w:noWrap/>
            <w:hideMark/>
          </w:tcPr>
          <w:p w14:paraId="4E69F7A9"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169 579</w:t>
            </w:r>
          </w:p>
        </w:tc>
      </w:tr>
      <w:tr w:rsidR="00F234CD" w:rsidRPr="003C3090" w14:paraId="28742EC1"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62AAEC0" w14:textId="77777777" w:rsidR="00312042" w:rsidRPr="003C3090" w:rsidRDefault="00312042" w:rsidP="003D0F2B">
            <w:pPr>
              <w:pStyle w:val="Normal-pool-Table"/>
              <w:rPr>
                <w:rFonts w:eastAsia="SimSun"/>
                <w:sz w:val="20"/>
              </w:rPr>
            </w:pPr>
            <w:r w:rsidRPr="003C3090">
              <w:rPr>
                <w:rFonts w:eastAsia="SimSun"/>
                <w:color w:val="000000"/>
                <w:sz w:val="20"/>
                <w:lang w:val="zh-CN"/>
              </w:rPr>
              <w:t>71</w:t>
            </w:r>
          </w:p>
        </w:tc>
        <w:tc>
          <w:tcPr>
            <w:tcW w:w="2573" w:type="dxa"/>
            <w:tcBorders>
              <w:top w:val="nil"/>
              <w:left w:val="nil"/>
              <w:bottom w:val="single" w:sz="4" w:space="0" w:color="auto"/>
              <w:right w:val="single" w:sz="4" w:space="0" w:color="auto"/>
            </w:tcBorders>
            <w:noWrap/>
            <w:hideMark/>
          </w:tcPr>
          <w:p w14:paraId="1E7EBBAB"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萨摩亚</w:t>
            </w:r>
            <w:proofErr w:type="spellEnd"/>
          </w:p>
        </w:tc>
        <w:tc>
          <w:tcPr>
            <w:tcW w:w="1400" w:type="dxa"/>
            <w:tcBorders>
              <w:top w:val="nil"/>
              <w:left w:val="nil"/>
              <w:bottom w:val="single" w:sz="4" w:space="0" w:color="auto"/>
              <w:right w:val="single" w:sz="4" w:space="0" w:color="auto"/>
            </w:tcBorders>
            <w:noWrap/>
            <w:hideMark/>
          </w:tcPr>
          <w:p w14:paraId="7EF24045" w14:textId="21B63EBD" w:rsidR="00312042" w:rsidRPr="003C3090" w:rsidRDefault="00312042" w:rsidP="003D0F2B">
            <w:pPr>
              <w:pStyle w:val="Normal-pool-Table"/>
              <w:jc w:val="right"/>
              <w:rPr>
                <w:rFonts w:eastAsia="SimSun"/>
                <w:sz w:val="20"/>
              </w:rPr>
            </w:pPr>
            <w:r w:rsidRPr="003C3090">
              <w:rPr>
                <w:rFonts w:eastAsia="SimSun"/>
                <w:color w:val="000000"/>
                <w:sz w:val="20"/>
                <w:lang w:val="zh-CN"/>
              </w:rPr>
              <w:t>0.001</w:t>
            </w:r>
          </w:p>
        </w:tc>
        <w:tc>
          <w:tcPr>
            <w:tcW w:w="1073" w:type="dxa"/>
            <w:tcBorders>
              <w:top w:val="nil"/>
              <w:left w:val="nil"/>
              <w:bottom w:val="single" w:sz="4" w:space="0" w:color="auto"/>
              <w:right w:val="single" w:sz="4" w:space="0" w:color="auto"/>
            </w:tcBorders>
            <w:noWrap/>
            <w:hideMark/>
          </w:tcPr>
          <w:p w14:paraId="2E989D44" w14:textId="67918D8F"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2FD5F97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3ED03A2C"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5554920F"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271ABD08"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C326BC5" w14:textId="77777777" w:rsidR="00312042" w:rsidRPr="003C3090" w:rsidRDefault="00312042" w:rsidP="003D0F2B">
            <w:pPr>
              <w:pStyle w:val="Normal-pool-Table"/>
              <w:rPr>
                <w:rFonts w:eastAsia="SimSun"/>
                <w:sz w:val="20"/>
              </w:rPr>
            </w:pPr>
            <w:r w:rsidRPr="003C3090">
              <w:rPr>
                <w:rFonts w:eastAsia="SimSun"/>
                <w:color w:val="000000"/>
                <w:sz w:val="20"/>
                <w:lang w:val="zh-CN"/>
              </w:rPr>
              <w:lastRenderedPageBreak/>
              <w:t>72</w:t>
            </w:r>
          </w:p>
        </w:tc>
        <w:tc>
          <w:tcPr>
            <w:tcW w:w="2573" w:type="dxa"/>
            <w:tcBorders>
              <w:top w:val="nil"/>
              <w:left w:val="nil"/>
              <w:bottom w:val="single" w:sz="4" w:space="0" w:color="auto"/>
              <w:right w:val="single" w:sz="4" w:space="0" w:color="auto"/>
            </w:tcBorders>
            <w:noWrap/>
            <w:hideMark/>
          </w:tcPr>
          <w:p w14:paraId="055D2D40"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沙特阿拉伯</w:t>
            </w:r>
            <w:proofErr w:type="spellEnd"/>
          </w:p>
        </w:tc>
        <w:tc>
          <w:tcPr>
            <w:tcW w:w="1400" w:type="dxa"/>
            <w:tcBorders>
              <w:top w:val="nil"/>
              <w:left w:val="nil"/>
              <w:bottom w:val="single" w:sz="4" w:space="0" w:color="auto"/>
              <w:right w:val="single" w:sz="4" w:space="0" w:color="auto"/>
            </w:tcBorders>
            <w:noWrap/>
            <w:hideMark/>
          </w:tcPr>
          <w:p w14:paraId="629DAB11" w14:textId="55F089EE" w:rsidR="00312042" w:rsidRPr="003C3090" w:rsidRDefault="00312042" w:rsidP="003D0F2B">
            <w:pPr>
              <w:pStyle w:val="Normal-pool-Table"/>
              <w:jc w:val="right"/>
              <w:rPr>
                <w:rFonts w:eastAsia="SimSun"/>
                <w:sz w:val="20"/>
              </w:rPr>
            </w:pPr>
            <w:r w:rsidRPr="003C3090">
              <w:rPr>
                <w:rFonts w:eastAsia="SimSun"/>
                <w:color w:val="000000"/>
                <w:sz w:val="20"/>
                <w:lang w:val="zh-CN"/>
              </w:rPr>
              <w:t>1.217</w:t>
            </w:r>
          </w:p>
        </w:tc>
        <w:tc>
          <w:tcPr>
            <w:tcW w:w="1073" w:type="dxa"/>
            <w:tcBorders>
              <w:top w:val="nil"/>
              <w:left w:val="nil"/>
              <w:bottom w:val="single" w:sz="4" w:space="0" w:color="auto"/>
              <w:right w:val="single" w:sz="4" w:space="0" w:color="auto"/>
            </w:tcBorders>
            <w:noWrap/>
            <w:hideMark/>
          </w:tcPr>
          <w:p w14:paraId="55B89B91" w14:textId="07E84748" w:rsidR="00312042" w:rsidRPr="003C3090" w:rsidRDefault="00312042" w:rsidP="003D0F2B">
            <w:pPr>
              <w:pStyle w:val="Normal-pool-Table"/>
              <w:jc w:val="right"/>
              <w:rPr>
                <w:rFonts w:eastAsia="SimSun"/>
                <w:sz w:val="20"/>
              </w:rPr>
            </w:pPr>
            <w:r w:rsidRPr="003C3090">
              <w:rPr>
                <w:rFonts w:eastAsia="SimSun"/>
                <w:color w:val="000000"/>
                <w:sz w:val="20"/>
                <w:lang w:val="zh-CN"/>
              </w:rPr>
              <w:t>1.2283</w:t>
            </w:r>
          </w:p>
        </w:tc>
        <w:tc>
          <w:tcPr>
            <w:tcW w:w="1293" w:type="dxa"/>
            <w:tcBorders>
              <w:top w:val="nil"/>
              <w:left w:val="nil"/>
              <w:bottom w:val="single" w:sz="4" w:space="0" w:color="auto"/>
              <w:right w:val="single" w:sz="4" w:space="0" w:color="auto"/>
            </w:tcBorders>
            <w:noWrap/>
            <w:hideMark/>
          </w:tcPr>
          <w:p w14:paraId="2634F533"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37 874</w:t>
            </w:r>
          </w:p>
        </w:tc>
        <w:tc>
          <w:tcPr>
            <w:tcW w:w="1293" w:type="dxa"/>
            <w:tcBorders>
              <w:top w:val="nil"/>
              <w:left w:val="nil"/>
              <w:bottom w:val="single" w:sz="4" w:space="0" w:color="auto"/>
              <w:right w:val="single" w:sz="4" w:space="0" w:color="auto"/>
            </w:tcBorders>
            <w:noWrap/>
            <w:hideMark/>
          </w:tcPr>
          <w:p w14:paraId="58AF721A"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49 984</w:t>
            </w:r>
          </w:p>
        </w:tc>
        <w:tc>
          <w:tcPr>
            <w:tcW w:w="1313" w:type="dxa"/>
            <w:tcBorders>
              <w:top w:val="nil"/>
              <w:left w:val="nil"/>
              <w:bottom w:val="single" w:sz="4" w:space="0" w:color="auto"/>
              <w:right w:val="single" w:sz="4" w:space="0" w:color="auto"/>
            </w:tcBorders>
            <w:noWrap/>
            <w:hideMark/>
          </w:tcPr>
          <w:p w14:paraId="5DB941B6"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87 858</w:t>
            </w:r>
          </w:p>
        </w:tc>
      </w:tr>
      <w:tr w:rsidR="00F234CD" w:rsidRPr="003C3090" w14:paraId="10750FAD"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7D2B48C" w14:textId="77777777" w:rsidR="00312042" w:rsidRPr="003C3090" w:rsidRDefault="00312042" w:rsidP="003D0F2B">
            <w:pPr>
              <w:pStyle w:val="Normal-pool-Table"/>
              <w:rPr>
                <w:rFonts w:eastAsia="SimSun"/>
                <w:sz w:val="20"/>
              </w:rPr>
            </w:pPr>
            <w:r w:rsidRPr="003C3090">
              <w:rPr>
                <w:rFonts w:eastAsia="SimSun"/>
                <w:color w:val="000000"/>
                <w:sz w:val="20"/>
                <w:lang w:val="zh-CN"/>
              </w:rPr>
              <w:t>73</w:t>
            </w:r>
          </w:p>
        </w:tc>
        <w:tc>
          <w:tcPr>
            <w:tcW w:w="2573" w:type="dxa"/>
            <w:tcBorders>
              <w:top w:val="nil"/>
              <w:left w:val="nil"/>
              <w:bottom w:val="single" w:sz="4" w:space="0" w:color="auto"/>
              <w:right w:val="single" w:sz="4" w:space="0" w:color="auto"/>
            </w:tcBorders>
            <w:noWrap/>
            <w:hideMark/>
          </w:tcPr>
          <w:p w14:paraId="79653420"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新加坡</w:t>
            </w:r>
            <w:proofErr w:type="spellEnd"/>
          </w:p>
        </w:tc>
        <w:tc>
          <w:tcPr>
            <w:tcW w:w="1400" w:type="dxa"/>
            <w:tcBorders>
              <w:top w:val="nil"/>
              <w:left w:val="nil"/>
              <w:bottom w:val="single" w:sz="4" w:space="0" w:color="auto"/>
              <w:right w:val="single" w:sz="4" w:space="0" w:color="auto"/>
            </w:tcBorders>
            <w:noWrap/>
            <w:hideMark/>
          </w:tcPr>
          <w:p w14:paraId="3A8DA497" w14:textId="75034422" w:rsidR="00312042" w:rsidRPr="003C3090" w:rsidRDefault="00312042" w:rsidP="003D0F2B">
            <w:pPr>
              <w:pStyle w:val="Normal-pool-Table"/>
              <w:jc w:val="right"/>
              <w:rPr>
                <w:rFonts w:eastAsia="SimSun"/>
                <w:sz w:val="20"/>
              </w:rPr>
            </w:pPr>
            <w:r w:rsidRPr="003C3090">
              <w:rPr>
                <w:rFonts w:eastAsia="SimSun"/>
                <w:color w:val="000000"/>
                <w:sz w:val="20"/>
                <w:lang w:val="zh-CN"/>
              </w:rPr>
              <w:t>0.479</w:t>
            </w:r>
          </w:p>
        </w:tc>
        <w:tc>
          <w:tcPr>
            <w:tcW w:w="1073" w:type="dxa"/>
            <w:tcBorders>
              <w:top w:val="nil"/>
              <w:left w:val="nil"/>
              <w:bottom w:val="single" w:sz="4" w:space="0" w:color="auto"/>
              <w:right w:val="single" w:sz="4" w:space="0" w:color="auto"/>
            </w:tcBorders>
            <w:noWrap/>
            <w:hideMark/>
          </w:tcPr>
          <w:p w14:paraId="66EFFD29" w14:textId="1959C849" w:rsidR="00312042" w:rsidRPr="003C3090" w:rsidRDefault="00312042" w:rsidP="003D0F2B">
            <w:pPr>
              <w:pStyle w:val="Normal-pool-Table"/>
              <w:jc w:val="right"/>
              <w:rPr>
                <w:rFonts w:eastAsia="SimSun"/>
                <w:sz w:val="20"/>
              </w:rPr>
            </w:pPr>
            <w:r w:rsidRPr="003C3090">
              <w:rPr>
                <w:rFonts w:eastAsia="SimSun"/>
                <w:color w:val="000000"/>
                <w:sz w:val="20"/>
                <w:lang w:val="zh-CN"/>
              </w:rPr>
              <w:t>0.4835</w:t>
            </w:r>
          </w:p>
        </w:tc>
        <w:tc>
          <w:tcPr>
            <w:tcW w:w="1293" w:type="dxa"/>
            <w:tcBorders>
              <w:top w:val="nil"/>
              <w:left w:val="nil"/>
              <w:bottom w:val="single" w:sz="4" w:space="0" w:color="auto"/>
              <w:right w:val="single" w:sz="4" w:space="0" w:color="auto"/>
            </w:tcBorders>
            <w:noWrap/>
            <w:hideMark/>
          </w:tcPr>
          <w:p w14:paraId="1FCFF29A"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14 907</w:t>
            </w:r>
          </w:p>
        </w:tc>
        <w:tc>
          <w:tcPr>
            <w:tcW w:w="1293" w:type="dxa"/>
            <w:tcBorders>
              <w:top w:val="nil"/>
              <w:left w:val="nil"/>
              <w:bottom w:val="single" w:sz="4" w:space="0" w:color="auto"/>
              <w:right w:val="single" w:sz="4" w:space="0" w:color="auto"/>
            </w:tcBorders>
            <w:noWrap/>
            <w:hideMark/>
          </w:tcPr>
          <w:p w14:paraId="079AB63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19 673</w:t>
            </w:r>
          </w:p>
        </w:tc>
        <w:tc>
          <w:tcPr>
            <w:tcW w:w="1313" w:type="dxa"/>
            <w:tcBorders>
              <w:top w:val="nil"/>
              <w:left w:val="nil"/>
              <w:bottom w:val="single" w:sz="4" w:space="0" w:color="auto"/>
              <w:right w:val="single" w:sz="4" w:space="0" w:color="auto"/>
            </w:tcBorders>
            <w:noWrap/>
            <w:hideMark/>
          </w:tcPr>
          <w:p w14:paraId="554D45A1"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34 580</w:t>
            </w:r>
          </w:p>
        </w:tc>
      </w:tr>
      <w:tr w:rsidR="00F234CD" w:rsidRPr="003C3090" w14:paraId="72DC176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5E71FAF" w14:textId="77777777" w:rsidR="00312042" w:rsidRPr="003C3090" w:rsidRDefault="00312042" w:rsidP="003D0F2B">
            <w:pPr>
              <w:pStyle w:val="Normal-pool-Table"/>
              <w:rPr>
                <w:rFonts w:eastAsia="SimSun"/>
                <w:sz w:val="20"/>
              </w:rPr>
            </w:pPr>
            <w:r w:rsidRPr="003C3090">
              <w:rPr>
                <w:rFonts w:eastAsia="SimSun"/>
                <w:color w:val="000000"/>
                <w:sz w:val="20"/>
                <w:lang w:val="zh-CN"/>
              </w:rPr>
              <w:t>74</w:t>
            </w:r>
          </w:p>
        </w:tc>
        <w:tc>
          <w:tcPr>
            <w:tcW w:w="2573" w:type="dxa"/>
            <w:tcBorders>
              <w:top w:val="nil"/>
              <w:left w:val="nil"/>
              <w:bottom w:val="single" w:sz="4" w:space="0" w:color="auto"/>
              <w:right w:val="single" w:sz="4" w:space="0" w:color="auto"/>
            </w:tcBorders>
            <w:noWrap/>
            <w:hideMark/>
          </w:tcPr>
          <w:p w14:paraId="3EB7737C"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斯里兰卡</w:t>
            </w:r>
            <w:proofErr w:type="spellEnd"/>
          </w:p>
        </w:tc>
        <w:tc>
          <w:tcPr>
            <w:tcW w:w="1400" w:type="dxa"/>
            <w:tcBorders>
              <w:top w:val="nil"/>
              <w:left w:val="nil"/>
              <w:bottom w:val="single" w:sz="4" w:space="0" w:color="auto"/>
              <w:right w:val="single" w:sz="4" w:space="0" w:color="auto"/>
            </w:tcBorders>
            <w:noWrap/>
            <w:hideMark/>
          </w:tcPr>
          <w:p w14:paraId="1ED64014" w14:textId="24655CC8" w:rsidR="00312042" w:rsidRPr="003C3090" w:rsidRDefault="00312042" w:rsidP="003D0F2B">
            <w:pPr>
              <w:pStyle w:val="Normal-pool-Table"/>
              <w:jc w:val="right"/>
              <w:rPr>
                <w:rFonts w:eastAsia="SimSun"/>
                <w:sz w:val="20"/>
              </w:rPr>
            </w:pPr>
            <w:r w:rsidRPr="003C3090">
              <w:rPr>
                <w:rFonts w:eastAsia="SimSun"/>
                <w:color w:val="000000"/>
                <w:sz w:val="20"/>
                <w:lang w:val="zh-CN"/>
              </w:rPr>
              <w:t>0.038</w:t>
            </w:r>
          </w:p>
        </w:tc>
        <w:tc>
          <w:tcPr>
            <w:tcW w:w="1073" w:type="dxa"/>
            <w:tcBorders>
              <w:top w:val="nil"/>
              <w:left w:val="nil"/>
              <w:bottom w:val="single" w:sz="4" w:space="0" w:color="auto"/>
              <w:right w:val="single" w:sz="4" w:space="0" w:color="auto"/>
            </w:tcBorders>
            <w:noWrap/>
            <w:hideMark/>
          </w:tcPr>
          <w:p w14:paraId="1C65058D" w14:textId="5FA52A57" w:rsidR="00312042" w:rsidRPr="003C3090" w:rsidRDefault="00312042" w:rsidP="003D0F2B">
            <w:pPr>
              <w:pStyle w:val="Normal-pool-Table"/>
              <w:jc w:val="right"/>
              <w:rPr>
                <w:rFonts w:eastAsia="SimSun"/>
                <w:sz w:val="20"/>
              </w:rPr>
            </w:pPr>
            <w:r w:rsidRPr="003C3090">
              <w:rPr>
                <w:rFonts w:eastAsia="SimSun"/>
                <w:color w:val="000000"/>
                <w:sz w:val="20"/>
                <w:lang w:val="zh-CN"/>
              </w:rPr>
              <w:t>0.0384</w:t>
            </w:r>
          </w:p>
        </w:tc>
        <w:tc>
          <w:tcPr>
            <w:tcW w:w="1293" w:type="dxa"/>
            <w:tcBorders>
              <w:top w:val="nil"/>
              <w:left w:val="nil"/>
              <w:bottom w:val="single" w:sz="4" w:space="0" w:color="auto"/>
              <w:right w:val="single" w:sz="4" w:space="0" w:color="auto"/>
            </w:tcBorders>
            <w:noWrap/>
            <w:hideMark/>
          </w:tcPr>
          <w:p w14:paraId="6A92B43B"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1 183</w:t>
            </w:r>
          </w:p>
        </w:tc>
        <w:tc>
          <w:tcPr>
            <w:tcW w:w="1293" w:type="dxa"/>
            <w:tcBorders>
              <w:top w:val="nil"/>
              <w:left w:val="nil"/>
              <w:bottom w:val="single" w:sz="4" w:space="0" w:color="auto"/>
              <w:right w:val="single" w:sz="4" w:space="0" w:color="auto"/>
            </w:tcBorders>
            <w:noWrap/>
            <w:hideMark/>
          </w:tcPr>
          <w:p w14:paraId="19193C9D"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1 561</w:t>
            </w:r>
          </w:p>
        </w:tc>
        <w:tc>
          <w:tcPr>
            <w:tcW w:w="1313" w:type="dxa"/>
            <w:tcBorders>
              <w:top w:val="nil"/>
              <w:left w:val="nil"/>
              <w:bottom w:val="single" w:sz="4" w:space="0" w:color="auto"/>
              <w:right w:val="single" w:sz="4" w:space="0" w:color="auto"/>
            </w:tcBorders>
            <w:noWrap/>
            <w:hideMark/>
          </w:tcPr>
          <w:p w14:paraId="78370C3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2 743</w:t>
            </w:r>
          </w:p>
        </w:tc>
      </w:tr>
      <w:tr w:rsidR="00F234CD" w:rsidRPr="003C3090" w14:paraId="11A1477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07BD093" w14:textId="77777777" w:rsidR="00312042" w:rsidRPr="003C3090" w:rsidRDefault="00312042" w:rsidP="003D0F2B">
            <w:pPr>
              <w:pStyle w:val="Normal-pool-Table"/>
              <w:rPr>
                <w:rFonts w:eastAsia="SimSun"/>
                <w:sz w:val="20"/>
              </w:rPr>
            </w:pPr>
            <w:r w:rsidRPr="003C3090">
              <w:rPr>
                <w:rFonts w:eastAsia="SimSun"/>
                <w:color w:val="000000"/>
                <w:sz w:val="20"/>
                <w:lang w:val="zh-CN"/>
              </w:rPr>
              <w:t>75</w:t>
            </w:r>
          </w:p>
        </w:tc>
        <w:tc>
          <w:tcPr>
            <w:tcW w:w="2573" w:type="dxa"/>
            <w:tcBorders>
              <w:top w:val="nil"/>
              <w:left w:val="nil"/>
              <w:bottom w:val="single" w:sz="4" w:space="0" w:color="auto"/>
              <w:right w:val="single" w:sz="4" w:space="0" w:color="auto"/>
            </w:tcBorders>
            <w:noWrap/>
            <w:hideMark/>
          </w:tcPr>
          <w:p w14:paraId="28FD4363"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巴勒斯坦国</w:t>
            </w:r>
            <w:proofErr w:type="spellEnd"/>
          </w:p>
        </w:tc>
        <w:tc>
          <w:tcPr>
            <w:tcW w:w="1400" w:type="dxa"/>
            <w:tcBorders>
              <w:top w:val="nil"/>
              <w:left w:val="nil"/>
              <w:bottom w:val="single" w:sz="4" w:space="0" w:color="auto"/>
              <w:right w:val="single" w:sz="4" w:space="0" w:color="auto"/>
            </w:tcBorders>
            <w:noWrap/>
            <w:hideMark/>
          </w:tcPr>
          <w:p w14:paraId="170EF859" w14:textId="5E562298" w:rsidR="00312042" w:rsidRPr="003C3090" w:rsidRDefault="00312042" w:rsidP="003D0F2B">
            <w:pPr>
              <w:pStyle w:val="Normal-pool-Table"/>
              <w:jc w:val="right"/>
              <w:rPr>
                <w:rFonts w:eastAsia="SimSun"/>
                <w:sz w:val="20"/>
              </w:rPr>
            </w:pPr>
            <w:r w:rsidRPr="003C3090">
              <w:rPr>
                <w:rFonts w:eastAsia="SimSun"/>
                <w:color w:val="000000"/>
                <w:sz w:val="20"/>
                <w:lang w:val="zh-CN"/>
              </w:rPr>
              <w:t>0.011</w:t>
            </w:r>
          </w:p>
        </w:tc>
        <w:tc>
          <w:tcPr>
            <w:tcW w:w="1073" w:type="dxa"/>
            <w:tcBorders>
              <w:top w:val="nil"/>
              <w:left w:val="nil"/>
              <w:bottom w:val="single" w:sz="4" w:space="0" w:color="auto"/>
              <w:right w:val="single" w:sz="4" w:space="0" w:color="auto"/>
            </w:tcBorders>
            <w:noWrap/>
            <w:hideMark/>
          </w:tcPr>
          <w:p w14:paraId="345A22F8" w14:textId="297A1D01" w:rsidR="00312042" w:rsidRPr="003C3090" w:rsidRDefault="00312042" w:rsidP="003D0F2B">
            <w:pPr>
              <w:pStyle w:val="Normal-pool-Table"/>
              <w:jc w:val="right"/>
              <w:rPr>
                <w:rFonts w:eastAsia="SimSun"/>
                <w:sz w:val="20"/>
              </w:rPr>
            </w:pPr>
            <w:r w:rsidRPr="003C3090">
              <w:rPr>
                <w:rFonts w:eastAsia="SimSun"/>
                <w:color w:val="000000"/>
                <w:sz w:val="20"/>
                <w:lang w:val="zh-CN"/>
              </w:rPr>
              <w:t>0.0111</w:t>
            </w:r>
          </w:p>
        </w:tc>
        <w:tc>
          <w:tcPr>
            <w:tcW w:w="1293" w:type="dxa"/>
            <w:tcBorders>
              <w:top w:val="nil"/>
              <w:left w:val="nil"/>
              <w:bottom w:val="single" w:sz="4" w:space="0" w:color="auto"/>
              <w:right w:val="single" w:sz="4" w:space="0" w:color="auto"/>
            </w:tcBorders>
            <w:noWrap/>
            <w:hideMark/>
          </w:tcPr>
          <w:p w14:paraId="00FC61DF"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342</w:t>
            </w:r>
          </w:p>
        </w:tc>
        <w:tc>
          <w:tcPr>
            <w:tcW w:w="1293" w:type="dxa"/>
            <w:tcBorders>
              <w:top w:val="nil"/>
              <w:left w:val="nil"/>
              <w:bottom w:val="single" w:sz="4" w:space="0" w:color="auto"/>
              <w:right w:val="single" w:sz="4" w:space="0" w:color="auto"/>
            </w:tcBorders>
            <w:noWrap/>
            <w:hideMark/>
          </w:tcPr>
          <w:p w14:paraId="6D4354B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452</w:t>
            </w:r>
          </w:p>
        </w:tc>
        <w:tc>
          <w:tcPr>
            <w:tcW w:w="1313" w:type="dxa"/>
            <w:tcBorders>
              <w:top w:val="nil"/>
              <w:left w:val="nil"/>
              <w:bottom w:val="single" w:sz="4" w:space="0" w:color="auto"/>
              <w:right w:val="single" w:sz="4" w:space="0" w:color="auto"/>
            </w:tcBorders>
            <w:noWrap/>
            <w:hideMark/>
          </w:tcPr>
          <w:p w14:paraId="4B1577C9"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794</w:t>
            </w:r>
          </w:p>
        </w:tc>
      </w:tr>
      <w:tr w:rsidR="00F234CD" w:rsidRPr="003C3090" w14:paraId="6B2373B8"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3406EB5" w14:textId="77777777" w:rsidR="00312042" w:rsidRPr="003C3090" w:rsidRDefault="00312042" w:rsidP="003D0F2B">
            <w:pPr>
              <w:pStyle w:val="Normal-pool-Table"/>
              <w:rPr>
                <w:rFonts w:eastAsia="SimSun"/>
                <w:sz w:val="20"/>
              </w:rPr>
            </w:pPr>
            <w:r w:rsidRPr="003C3090">
              <w:rPr>
                <w:rFonts w:eastAsia="SimSun"/>
                <w:color w:val="000000"/>
                <w:sz w:val="20"/>
                <w:lang w:val="zh-CN"/>
              </w:rPr>
              <w:t>76</w:t>
            </w:r>
          </w:p>
        </w:tc>
        <w:tc>
          <w:tcPr>
            <w:tcW w:w="2573" w:type="dxa"/>
            <w:tcBorders>
              <w:top w:val="nil"/>
              <w:left w:val="nil"/>
              <w:bottom w:val="single" w:sz="4" w:space="0" w:color="auto"/>
              <w:right w:val="single" w:sz="4" w:space="0" w:color="auto"/>
            </w:tcBorders>
            <w:noWrap/>
            <w:hideMark/>
          </w:tcPr>
          <w:p w14:paraId="09E40FF7"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阿拉伯叙利亚共和国</w:t>
            </w:r>
            <w:proofErr w:type="spellEnd"/>
          </w:p>
        </w:tc>
        <w:tc>
          <w:tcPr>
            <w:tcW w:w="1400" w:type="dxa"/>
            <w:tcBorders>
              <w:top w:val="nil"/>
              <w:left w:val="nil"/>
              <w:bottom w:val="single" w:sz="4" w:space="0" w:color="auto"/>
              <w:right w:val="single" w:sz="4" w:space="0" w:color="auto"/>
            </w:tcBorders>
            <w:noWrap/>
            <w:hideMark/>
          </w:tcPr>
          <w:p w14:paraId="0D45341A" w14:textId="4CB76589" w:rsidR="00312042" w:rsidRPr="003C3090" w:rsidRDefault="00312042" w:rsidP="003D0F2B">
            <w:pPr>
              <w:pStyle w:val="Normal-pool-Table"/>
              <w:jc w:val="right"/>
              <w:rPr>
                <w:rFonts w:eastAsia="SimSun"/>
                <w:sz w:val="20"/>
              </w:rPr>
            </w:pPr>
            <w:r w:rsidRPr="003C3090">
              <w:rPr>
                <w:rFonts w:eastAsia="SimSun"/>
                <w:color w:val="000000"/>
                <w:sz w:val="20"/>
                <w:lang w:val="zh-CN"/>
              </w:rPr>
              <w:t>0.006</w:t>
            </w:r>
          </w:p>
        </w:tc>
        <w:tc>
          <w:tcPr>
            <w:tcW w:w="1073" w:type="dxa"/>
            <w:tcBorders>
              <w:top w:val="nil"/>
              <w:left w:val="nil"/>
              <w:bottom w:val="single" w:sz="4" w:space="0" w:color="auto"/>
              <w:right w:val="single" w:sz="4" w:space="0" w:color="auto"/>
            </w:tcBorders>
            <w:noWrap/>
            <w:hideMark/>
          </w:tcPr>
          <w:p w14:paraId="32EC73DB" w14:textId="32BF1F1F"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34256B0E"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1A88D167"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0DD623AE"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166AAD28"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A1B4BCF" w14:textId="77777777" w:rsidR="00312042" w:rsidRPr="003C3090" w:rsidRDefault="00312042" w:rsidP="003D0F2B">
            <w:pPr>
              <w:pStyle w:val="Normal-pool-Table"/>
              <w:rPr>
                <w:rFonts w:eastAsia="SimSun"/>
                <w:sz w:val="20"/>
              </w:rPr>
            </w:pPr>
            <w:r w:rsidRPr="003C3090">
              <w:rPr>
                <w:rFonts w:eastAsia="SimSun"/>
                <w:color w:val="000000"/>
                <w:sz w:val="20"/>
                <w:lang w:val="zh-CN"/>
              </w:rPr>
              <w:t>77</w:t>
            </w:r>
          </w:p>
        </w:tc>
        <w:tc>
          <w:tcPr>
            <w:tcW w:w="2573" w:type="dxa"/>
            <w:tcBorders>
              <w:top w:val="nil"/>
              <w:left w:val="nil"/>
              <w:bottom w:val="single" w:sz="4" w:space="0" w:color="auto"/>
              <w:right w:val="single" w:sz="4" w:space="0" w:color="auto"/>
            </w:tcBorders>
            <w:noWrap/>
            <w:hideMark/>
          </w:tcPr>
          <w:p w14:paraId="143828AE"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泰国</w:t>
            </w:r>
            <w:proofErr w:type="spellEnd"/>
          </w:p>
        </w:tc>
        <w:tc>
          <w:tcPr>
            <w:tcW w:w="1400" w:type="dxa"/>
            <w:tcBorders>
              <w:top w:val="nil"/>
              <w:left w:val="nil"/>
              <w:bottom w:val="single" w:sz="4" w:space="0" w:color="auto"/>
              <w:right w:val="single" w:sz="4" w:space="0" w:color="auto"/>
            </w:tcBorders>
            <w:noWrap/>
            <w:hideMark/>
          </w:tcPr>
          <w:p w14:paraId="497D64F1" w14:textId="6919C6BE" w:rsidR="00312042" w:rsidRPr="003C3090" w:rsidRDefault="00312042" w:rsidP="003D0F2B">
            <w:pPr>
              <w:pStyle w:val="Normal-pool-Table"/>
              <w:jc w:val="right"/>
              <w:rPr>
                <w:rFonts w:eastAsia="SimSun"/>
                <w:sz w:val="20"/>
              </w:rPr>
            </w:pPr>
            <w:r w:rsidRPr="003C3090">
              <w:rPr>
                <w:rFonts w:eastAsia="SimSun"/>
                <w:color w:val="000000"/>
                <w:sz w:val="20"/>
                <w:lang w:val="zh-CN"/>
              </w:rPr>
              <w:t>0.341</w:t>
            </w:r>
          </w:p>
        </w:tc>
        <w:tc>
          <w:tcPr>
            <w:tcW w:w="1073" w:type="dxa"/>
            <w:tcBorders>
              <w:top w:val="nil"/>
              <w:left w:val="nil"/>
              <w:bottom w:val="single" w:sz="4" w:space="0" w:color="auto"/>
              <w:right w:val="single" w:sz="4" w:space="0" w:color="auto"/>
            </w:tcBorders>
            <w:noWrap/>
            <w:hideMark/>
          </w:tcPr>
          <w:p w14:paraId="6A964133" w14:textId="1CEA691A" w:rsidR="00312042" w:rsidRPr="003C3090" w:rsidRDefault="00312042" w:rsidP="003D0F2B">
            <w:pPr>
              <w:pStyle w:val="Normal-pool-Table"/>
              <w:jc w:val="right"/>
              <w:rPr>
                <w:rFonts w:eastAsia="SimSun"/>
                <w:sz w:val="20"/>
              </w:rPr>
            </w:pPr>
            <w:r w:rsidRPr="003C3090">
              <w:rPr>
                <w:rFonts w:eastAsia="SimSun"/>
                <w:color w:val="000000"/>
                <w:sz w:val="20"/>
                <w:lang w:val="zh-CN"/>
              </w:rPr>
              <w:t>0.3442</w:t>
            </w:r>
          </w:p>
        </w:tc>
        <w:tc>
          <w:tcPr>
            <w:tcW w:w="1293" w:type="dxa"/>
            <w:tcBorders>
              <w:top w:val="nil"/>
              <w:left w:val="nil"/>
              <w:bottom w:val="single" w:sz="4" w:space="0" w:color="auto"/>
              <w:right w:val="single" w:sz="4" w:space="0" w:color="auto"/>
            </w:tcBorders>
            <w:noWrap/>
            <w:hideMark/>
          </w:tcPr>
          <w:p w14:paraId="21501E97"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10 612</w:t>
            </w:r>
          </w:p>
        </w:tc>
        <w:tc>
          <w:tcPr>
            <w:tcW w:w="1293" w:type="dxa"/>
            <w:tcBorders>
              <w:top w:val="nil"/>
              <w:left w:val="nil"/>
              <w:bottom w:val="single" w:sz="4" w:space="0" w:color="auto"/>
              <w:right w:val="single" w:sz="4" w:space="0" w:color="auto"/>
            </w:tcBorders>
            <w:noWrap/>
            <w:hideMark/>
          </w:tcPr>
          <w:p w14:paraId="19B25143"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14 005</w:t>
            </w:r>
          </w:p>
        </w:tc>
        <w:tc>
          <w:tcPr>
            <w:tcW w:w="1313" w:type="dxa"/>
            <w:tcBorders>
              <w:top w:val="nil"/>
              <w:left w:val="nil"/>
              <w:bottom w:val="single" w:sz="4" w:space="0" w:color="auto"/>
              <w:right w:val="single" w:sz="4" w:space="0" w:color="auto"/>
            </w:tcBorders>
            <w:noWrap/>
            <w:hideMark/>
          </w:tcPr>
          <w:p w14:paraId="68E438FA"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24 618</w:t>
            </w:r>
          </w:p>
        </w:tc>
      </w:tr>
      <w:tr w:rsidR="00F234CD" w:rsidRPr="003C3090" w14:paraId="54F72A73"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581A54F" w14:textId="77777777" w:rsidR="00312042" w:rsidRPr="003C3090" w:rsidRDefault="00312042" w:rsidP="003D0F2B">
            <w:pPr>
              <w:pStyle w:val="Normal-pool-Table"/>
              <w:rPr>
                <w:rFonts w:eastAsia="SimSun"/>
                <w:sz w:val="20"/>
              </w:rPr>
            </w:pPr>
            <w:r w:rsidRPr="003C3090">
              <w:rPr>
                <w:rFonts w:eastAsia="SimSun"/>
                <w:color w:val="000000"/>
                <w:sz w:val="20"/>
                <w:lang w:val="zh-CN"/>
              </w:rPr>
              <w:t>78</w:t>
            </w:r>
          </w:p>
        </w:tc>
        <w:tc>
          <w:tcPr>
            <w:tcW w:w="2573" w:type="dxa"/>
            <w:tcBorders>
              <w:top w:val="nil"/>
              <w:left w:val="nil"/>
              <w:bottom w:val="single" w:sz="4" w:space="0" w:color="auto"/>
              <w:right w:val="single" w:sz="4" w:space="0" w:color="auto"/>
            </w:tcBorders>
            <w:noWrap/>
            <w:hideMark/>
          </w:tcPr>
          <w:p w14:paraId="29AF9002"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汤加</w:t>
            </w:r>
            <w:proofErr w:type="spellEnd"/>
          </w:p>
        </w:tc>
        <w:tc>
          <w:tcPr>
            <w:tcW w:w="1400" w:type="dxa"/>
            <w:tcBorders>
              <w:top w:val="nil"/>
              <w:left w:val="nil"/>
              <w:bottom w:val="single" w:sz="4" w:space="0" w:color="auto"/>
              <w:right w:val="single" w:sz="4" w:space="0" w:color="auto"/>
            </w:tcBorders>
            <w:noWrap/>
            <w:hideMark/>
          </w:tcPr>
          <w:p w14:paraId="4F345B11" w14:textId="67CECA82" w:rsidR="00312042" w:rsidRPr="003C3090" w:rsidRDefault="00312042" w:rsidP="003D0F2B">
            <w:pPr>
              <w:pStyle w:val="Normal-pool-Table"/>
              <w:jc w:val="right"/>
              <w:rPr>
                <w:rFonts w:eastAsia="SimSun"/>
                <w:sz w:val="20"/>
              </w:rPr>
            </w:pPr>
            <w:r w:rsidRPr="003C3090">
              <w:rPr>
                <w:rFonts w:eastAsia="SimSun"/>
                <w:color w:val="000000"/>
                <w:sz w:val="20"/>
                <w:lang w:val="zh-CN"/>
              </w:rPr>
              <w:t>0.001</w:t>
            </w:r>
          </w:p>
        </w:tc>
        <w:tc>
          <w:tcPr>
            <w:tcW w:w="1073" w:type="dxa"/>
            <w:tcBorders>
              <w:top w:val="nil"/>
              <w:left w:val="nil"/>
              <w:bottom w:val="single" w:sz="4" w:space="0" w:color="auto"/>
              <w:right w:val="single" w:sz="4" w:space="0" w:color="auto"/>
            </w:tcBorders>
            <w:noWrap/>
            <w:hideMark/>
          </w:tcPr>
          <w:p w14:paraId="269679D0" w14:textId="033BC2AF"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75CBE3D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29F0DA05"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17E8B1BC"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097EE075"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9245D9D" w14:textId="77777777" w:rsidR="00312042" w:rsidRPr="003C3090" w:rsidRDefault="00312042" w:rsidP="003D0F2B">
            <w:pPr>
              <w:pStyle w:val="Normal-pool-Table"/>
              <w:rPr>
                <w:rFonts w:eastAsia="SimSun"/>
                <w:sz w:val="20"/>
              </w:rPr>
            </w:pPr>
            <w:r w:rsidRPr="003C3090">
              <w:rPr>
                <w:rFonts w:eastAsia="SimSun"/>
                <w:color w:val="000000"/>
                <w:sz w:val="20"/>
                <w:lang w:val="zh-CN"/>
              </w:rPr>
              <w:t>79</w:t>
            </w:r>
          </w:p>
        </w:tc>
        <w:tc>
          <w:tcPr>
            <w:tcW w:w="2573" w:type="dxa"/>
            <w:tcBorders>
              <w:top w:val="nil"/>
              <w:left w:val="nil"/>
              <w:bottom w:val="single" w:sz="4" w:space="0" w:color="auto"/>
              <w:right w:val="single" w:sz="4" w:space="0" w:color="auto"/>
            </w:tcBorders>
            <w:noWrap/>
            <w:hideMark/>
          </w:tcPr>
          <w:p w14:paraId="73280FB9"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图瓦卢</w:t>
            </w:r>
            <w:proofErr w:type="spellEnd"/>
          </w:p>
        </w:tc>
        <w:tc>
          <w:tcPr>
            <w:tcW w:w="1400" w:type="dxa"/>
            <w:tcBorders>
              <w:top w:val="nil"/>
              <w:left w:val="nil"/>
              <w:bottom w:val="single" w:sz="4" w:space="0" w:color="auto"/>
              <w:right w:val="single" w:sz="4" w:space="0" w:color="auto"/>
            </w:tcBorders>
            <w:noWrap/>
            <w:hideMark/>
          </w:tcPr>
          <w:p w14:paraId="62F0152E" w14:textId="26A864CE" w:rsidR="00312042" w:rsidRPr="003C3090" w:rsidRDefault="00312042" w:rsidP="003D0F2B">
            <w:pPr>
              <w:pStyle w:val="Normal-pool-Table"/>
              <w:jc w:val="right"/>
              <w:rPr>
                <w:rFonts w:eastAsia="SimSun"/>
                <w:sz w:val="20"/>
              </w:rPr>
            </w:pPr>
            <w:r w:rsidRPr="003C3090">
              <w:rPr>
                <w:rFonts w:eastAsia="SimSun"/>
                <w:color w:val="000000"/>
                <w:sz w:val="20"/>
                <w:lang w:val="zh-CN"/>
              </w:rPr>
              <w:t>0.001</w:t>
            </w:r>
          </w:p>
        </w:tc>
        <w:tc>
          <w:tcPr>
            <w:tcW w:w="1073" w:type="dxa"/>
            <w:tcBorders>
              <w:top w:val="nil"/>
              <w:left w:val="nil"/>
              <w:bottom w:val="single" w:sz="4" w:space="0" w:color="auto"/>
              <w:right w:val="single" w:sz="4" w:space="0" w:color="auto"/>
            </w:tcBorders>
            <w:noWrap/>
            <w:hideMark/>
          </w:tcPr>
          <w:p w14:paraId="2F6971FC" w14:textId="252FF347"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7B46961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5DF86CAF"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1E6E535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64D59427"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375AB6A" w14:textId="77777777" w:rsidR="00312042" w:rsidRPr="003C3090" w:rsidRDefault="00312042" w:rsidP="003D0F2B">
            <w:pPr>
              <w:pStyle w:val="Normal-pool-Table"/>
              <w:rPr>
                <w:rFonts w:eastAsia="SimSun"/>
                <w:sz w:val="20"/>
              </w:rPr>
            </w:pPr>
            <w:r w:rsidRPr="003C3090">
              <w:rPr>
                <w:rFonts w:eastAsia="SimSun"/>
                <w:color w:val="000000"/>
                <w:sz w:val="20"/>
                <w:lang w:val="zh-CN"/>
              </w:rPr>
              <w:t>80</w:t>
            </w:r>
          </w:p>
        </w:tc>
        <w:tc>
          <w:tcPr>
            <w:tcW w:w="2573" w:type="dxa"/>
            <w:tcBorders>
              <w:top w:val="nil"/>
              <w:left w:val="nil"/>
              <w:bottom w:val="single" w:sz="4" w:space="0" w:color="auto"/>
              <w:right w:val="single" w:sz="4" w:space="0" w:color="auto"/>
            </w:tcBorders>
            <w:noWrap/>
            <w:hideMark/>
          </w:tcPr>
          <w:p w14:paraId="343DE337"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阿拉伯联合酋长国</w:t>
            </w:r>
            <w:proofErr w:type="spellEnd"/>
          </w:p>
        </w:tc>
        <w:tc>
          <w:tcPr>
            <w:tcW w:w="1400" w:type="dxa"/>
            <w:tcBorders>
              <w:top w:val="nil"/>
              <w:left w:val="nil"/>
              <w:bottom w:val="single" w:sz="4" w:space="0" w:color="auto"/>
              <w:right w:val="single" w:sz="4" w:space="0" w:color="auto"/>
            </w:tcBorders>
            <w:noWrap/>
            <w:hideMark/>
          </w:tcPr>
          <w:p w14:paraId="4542896D" w14:textId="3B94BD5D" w:rsidR="00312042" w:rsidRPr="003C3090" w:rsidRDefault="00312042" w:rsidP="003D0F2B">
            <w:pPr>
              <w:pStyle w:val="Normal-pool-Table"/>
              <w:jc w:val="right"/>
              <w:rPr>
                <w:rFonts w:eastAsia="SimSun"/>
                <w:sz w:val="20"/>
              </w:rPr>
            </w:pPr>
            <w:r w:rsidRPr="003C3090">
              <w:rPr>
                <w:rFonts w:eastAsia="SimSun"/>
                <w:color w:val="000000"/>
                <w:sz w:val="20"/>
                <w:lang w:val="zh-CN"/>
              </w:rPr>
              <w:t>0.574</w:t>
            </w:r>
          </w:p>
        </w:tc>
        <w:tc>
          <w:tcPr>
            <w:tcW w:w="1073" w:type="dxa"/>
            <w:tcBorders>
              <w:top w:val="nil"/>
              <w:left w:val="nil"/>
              <w:bottom w:val="single" w:sz="4" w:space="0" w:color="auto"/>
              <w:right w:val="single" w:sz="4" w:space="0" w:color="auto"/>
            </w:tcBorders>
            <w:noWrap/>
            <w:hideMark/>
          </w:tcPr>
          <w:p w14:paraId="249EE946" w14:textId="54317911" w:rsidR="00312042" w:rsidRPr="003C3090" w:rsidRDefault="00312042" w:rsidP="003D0F2B">
            <w:pPr>
              <w:pStyle w:val="Normal-pool-Table"/>
              <w:jc w:val="right"/>
              <w:rPr>
                <w:rFonts w:eastAsia="SimSun"/>
                <w:sz w:val="20"/>
              </w:rPr>
            </w:pPr>
            <w:r w:rsidRPr="003C3090">
              <w:rPr>
                <w:rFonts w:eastAsia="SimSun"/>
                <w:color w:val="000000"/>
                <w:sz w:val="20"/>
                <w:lang w:val="zh-CN"/>
              </w:rPr>
              <w:t>0.5793</w:t>
            </w:r>
          </w:p>
        </w:tc>
        <w:tc>
          <w:tcPr>
            <w:tcW w:w="1293" w:type="dxa"/>
            <w:tcBorders>
              <w:top w:val="nil"/>
              <w:left w:val="nil"/>
              <w:bottom w:val="single" w:sz="4" w:space="0" w:color="auto"/>
              <w:right w:val="single" w:sz="4" w:space="0" w:color="auto"/>
            </w:tcBorders>
            <w:noWrap/>
            <w:hideMark/>
          </w:tcPr>
          <w:p w14:paraId="7F67F1A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17 863</w:t>
            </w:r>
          </w:p>
        </w:tc>
        <w:tc>
          <w:tcPr>
            <w:tcW w:w="1293" w:type="dxa"/>
            <w:tcBorders>
              <w:top w:val="nil"/>
              <w:left w:val="nil"/>
              <w:bottom w:val="single" w:sz="4" w:space="0" w:color="auto"/>
              <w:right w:val="single" w:sz="4" w:space="0" w:color="auto"/>
            </w:tcBorders>
            <w:noWrap/>
            <w:hideMark/>
          </w:tcPr>
          <w:p w14:paraId="51AD871A"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23 575</w:t>
            </w:r>
          </w:p>
        </w:tc>
        <w:tc>
          <w:tcPr>
            <w:tcW w:w="1313" w:type="dxa"/>
            <w:tcBorders>
              <w:top w:val="nil"/>
              <w:left w:val="nil"/>
              <w:bottom w:val="single" w:sz="4" w:space="0" w:color="auto"/>
              <w:right w:val="single" w:sz="4" w:space="0" w:color="auto"/>
            </w:tcBorders>
            <w:noWrap/>
            <w:hideMark/>
          </w:tcPr>
          <w:p w14:paraId="0924D39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41 438</w:t>
            </w:r>
          </w:p>
        </w:tc>
      </w:tr>
      <w:tr w:rsidR="00F234CD" w:rsidRPr="003C3090" w14:paraId="59B34013"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0A18FA1" w14:textId="77777777" w:rsidR="00312042" w:rsidRPr="003C3090" w:rsidRDefault="00312042" w:rsidP="003D0F2B">
            <w:pPr>
              <w:pStyle w:val="Normal-pool-Table"/>
              <w:rPr>
                <w:rFonts w:eastAsia="SimSun"/>
                <w:sz w:val="20"/>
              </w:rPr>
            </w:pPr>
            <w:r w:rsidRPr="003C3090">
              <w:rPr>
                <w:rFonts w:eastAsia="SimSun"/>
                <w:color w:val="000000"/>
                <w:sz w:val="20"/>
                <w:lang w:val="zh-CN"/>
              </w:rPr>
              <w:t>81</w:t>
            </w:r>
          </w:p>
        </w:tc>
        <w:tc>
          <w:tcPr>
            <w:tcW w:w="2573" w:type="dxa"/>
            <w:tcBorders>
              <w:top w:val="nil"/>
              <w:left w:val="nil"/>
              <w:bottom w:val="single" w:sz="4" w:space="0" w:color="auto"/>
              <w:right w:val="single" w:sz="4" w:space="0" w:color="auto"/>
            </w:tcBorders>
            <w:noWrap/>
            <w:hideMark/>
          </w:tcPr>
          <w:p w14:paraId="0110102C"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瓦努阿图</w:t>
            </w:r>
            <w:proofErr w:type="spellEnd"/>
          </w:p>
        </w:tc>
        <w:tc>
          <w:tcPr>
            <w:tcW w:w="1400" w:type="dxa"/>
            <w:tcBorders>
              <w:top w:val="nil"/>
              <w:left w:val="nil"/>
              <w:bottom w:val="single" w:sz="4" w:space="0" w:color="auto"/>
              <w:right w:val="single" w:sz="4" w:space="0" w:color="auto"/>
            </w:tcBorders>
            <w:noWrap/>
            <w:hideMark/>
          </w:tcPr>
          <w:p w14:paraId="6049250D" w14:textId="08FE6AAE" w:rsidR="00312042" w:rsidRPr="003C3090" w:rsidRDefault="00312042" w:rsidP="003D0F2B">
            <w:pPr>
              <w:pStyle w:val="Normal-pool-Table"/>
              <w:jc w:val="right"/>
              <w:rPr>
                <w:rFonts w:eastAsia="SimSun"/>
                <w:sz w:val="20"/>
              </w:rPr>
            </w:pPr>
            <w:r w:rsidRPr="003C3090">
              <w:rPr>
                <w:rFonts w:eastAsia="SimSun"/>
                <w:color w:val="000000"/>
                <w:sz w:val="20"/>
                <w:lang w:val="zh-CN"/>
              </w:rPr>
              <w:t>0.001</w:t>
            </w:r>
          </w:p>
        </w:tc>
        <w:tc>
          <w:tcPr>
            <w:tcW w:w="1073" w:type="dxa"/>
            <w:tcBorders>
              <w:top w:val="nil"/>
              <w:left w:val="nil"/>
              <w:bottom w:val="single" w:sz="4" w:space="0" w:color="auto"/>
              <w:right w:val="single" w:sz="4" w:space="0" w:color="auto"/>
            </w:tcBorders>
            <w:noWrap/>
            <w:hideMark/>
          </w:tcPr>
          <w:p w14:paraId="711F3EFC" w14:textId="234F3F19"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56C037FD"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2730DB39"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1856EC4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66E9E611"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CAE0267" w14:textId="77777777" w:rsidR="00312042" w:rsidRPr="003C3090" w:rsidRDefault="00312042" w:rsidP="003D0F2B">
            <w:pPr>
              <w:pStyle w:val="Normal-pool-Table"/>
              <w:rPr>
                <w:rFonts w:eastAsia="SimSun"/>
                <w:sz w:val="20"/>
              </w:rPr>
            </w:pPr>
            <w:r w:rsidRPr="003C3090">
              <w:rPr>
                <w:rFonts w:eastAsia="SimSun"/>
                <w:color w:val="000000"/>
                <w:sz w:val="20"/>
                <w:lang w:val="zh-CN"/>
              </w:rPr>
              <w:t>82</w:t>
            </w:r>
          </w:p>
        </w:tc>
        <w:tc>
          <w:tcPr>
            <w:tcW w:w="2573" w:type="dxa"/>
            <w:tcBorders>
              <w:top w:val="nil"/>
              <w:left w:val="nil"/>
              <w:bottom w:val="single" w:sz="4" w:space="0" w:color="auto"/>
              <w:right w:val="single" w:sz="4" w:space="0" w:color="auto"/>
            </w:tcBorders>
            <w:noWrap/>
            <w:hideMark/>
          </w:tcPr>
          <w:p w14:paraId="4A9EF9AA"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越南</w:t>
            </w:r>
            <w:proofErr w:type="spellEnd"/>
          </w:p>
        </w:tc>
        <w:tc>
          <w:tcPr>
            <w:tcW w:w="1400" w:type="dxa"/>
            <w:tcBorders>
              <w:top w:val="nil"/>
              <w:left w:val="nil"/>
              <w:bottom w:val="single" w:sz="4" w:space="0" w:color="auto"/>
              <w:right w:val="single" w:sz="4" w:space="0" w:color="auto"/>
            </w:tcBorders>
            <w:noWrap/>
            <w:hideMark/>
          </w:tcPr>
          <w:p w14:paraId="4FDCDD34" w14:textId="32346A2A" w:rsidR="00312042" w:rsidRPr="003C3090" w:rsidRDefault="00312042" w:rsidP="003D0F2B">
            <w:pPr>
              <w:pStyle w:val="Normal-pool-Table"/>
              <w:jc w:val="right"/>
              <w:rPr>
                <w:rFonts w:eastAsia="SimSun"/>
                <w:sz w:val="20"/>
              </w:rPr>
            </w:pPr>
            <w:r w:rsidRPr="003C3090">
              <w:rPr>
                <w:rFonts w:eastAsia="SimSun"/>
                <w:color w:val="000000"/>
                <w:sz w:val="20"/>
                <w:lang w:val="zh-CN"/>
              </w:rPr>
              <w:t>0.159</w:t>
            </w:r>
          </w:p>
        </w:tc>
        <w:tc>
          <w:tcPr>
            <w:tcW w:w="1073" w:type="dxa"/>
            <w:tcBorders>
              <w:top w:val="nil"/>
              <w:left w:val="nil"/>
              <w:bottom w:val="single" w:sz="4" w:space="0" w:color="auto"/>
              <w:right w:val="single" w:sz="4" w:space="0" w:color="auto"/>
            </w:tcBorders>
            <w:noWrap/>
            <w:hideMark/>
          </w:tcPr>
          <w:p w14:paraId="671EE3B0" w14:textId="1FD99D0F" w:rsidR="00312042" w:rsidRPr="003C3090" w:rsidRDefault="00312042" w:rsidP="003D0F2B">
            <w:pPr>
              <w:pStyle w:val="Normal-pool-Table"/>
              <w:jc w:val="right"/>
              <w:rPr>
                <w:rFonts w:eastAsia="SimSun"/>
                <w:sz w:val="20"/>
              </w:rPr>
            </w:pPr>
            <w:r w:rsidRPr="003C3090">
              <w:rPr>
                <w:rFonts w:eastAsia="SimSun"/>
                <w:color w:val="000000"/>
                <w:sz w:val="20"/>
                <w:lang w:val="zh-CN"/>
              </w:rPr>
              <w:t>0.1605</w:t>
            </w:r>
          </w:p>
        </w:tc>
        <w:tc>
          <w:tcPr>
            <w:tcW w:w="1293" w:type="dxa"/>
            <w:tcBorders>
              <w:top w:val="nil"/>
              <w:left w:val="nil"/>
              <w:bottom w:val="single" w:sz="4" w:space="0" w:color="auto"/>
              <w:right w:val="single" w:sz="4" w:space="0" w:color="auto"/>
            </w:tcBorders>
            <w:noWrap/>
            <w:hideMark/>
          </w:tcPr>
          <w:p w14:paraId="2711C1F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4 948</w:t>
            </w:r>
          </w:p>
        </w:tc>
        <w:tc>
          <w:tcPr>
            <w:tcW w:w="1293" w:type="dxa"/>
            <w:tcBorders>
              <w:top w:val="nil"/>
              <w:left w:val="nil"/>
              <w:bottom w:val="single" w:sz="4" w:space="0" w:color="auto"/>
              <w:right w:val="single" w:sz="4" w:space="0" w:color="auto"/>
            </w:tcBorders>
            <w:noWrap/>
            <w:hideMark/>
          </w:tcPr>
          <w:p w14:paraId="6F49D659"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6 530</w:t>
            </w:r>
          </w:p>
        </w:tc>
        <w:tc>
          <w:tcPr>
            <w:tcW w:w="1313" w:type="dxa"/>
            <w:tcBorders>
              <w:top w:val="nil"/>
              <w:left w:val="nil"/>
              <w:bottom w:val="single" w:sz="4" w:space="0" w:color="auto"/>
              <w:right w:val="single" w:sz="4" w:space="0" w:color="auto"/>
            </w:tcBorders>
            <w:noWrap/>
            <w:hideMark/>
          </w:tcPr>
          <w:p w14:paraId="7EB0FD1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11 479</w:t>
            </w:r>
          </w:p>
        </w:tc>
      </w:tr>
      <w:tr w:rsidR="00F234CD" w:rsidRPr="003C3090" w14:paraId="54DA4E76" w14:textId="77777777" w:rsidTr="009A58EE">
        <w:trPr>
          <w:trHeight w:val="300"/>
          <w:jc w:val="right"/>
        </w:trPr>
        <w:tc>
          <w:tcPr>
            <w:tcW w:w="9486" w:type="dxa"/>
            <w:gridSpan w:val="7"/>
            <w:tcBorders>
              <w:top w:val="single" w:sz="4" w:space="0" w:color="auto"/>
              <w:left w:val="single" w:sz="4" w:space="0" w:color="auto"/>
              <w:bottom w:val="single" w:sz="4" w:space="0" w:color="auto"/>
              <w:right w:val="single" w:sz="4" w:space="0" w:color="000000"/>
            </w:tcBorders>
            <w:shd w:val="clear" w:color="000000" w:fill="C5D9F1"/>
            <w:noWrap/>
            <w:hideMark/>
          </w:tcPr>
          <w:p w14:paraId="362C197B" w14:textId="77777777" w:rsidR="00312042" w:rsidRPr="009B4975" w:rsidRDefault="00312042" w:rsidP="003D0F2B">
            <w:pPr>
              <w:pStyle w:val="Normal-pool-Table"/>
              <w:rPr>
                <w:rFonts w:eastAsia="SimHei"/>
                <w:b/>
                <w:bCs/>
                <w:sz w:val="20"/>
              </w:rPr>
            </w:pPr>
            <w:proofErr w:type="spellStart"/>
            <w:r w:rsidRPr="009B4975">
              <w:rPr>
                <w:rFonts w:eastAsia="SimHei"/>
                <w:b/>
                <w:bCs/>
                <w:color w:val="000000"/>
                <w:sz w:val="20"/>
                <w:lang w:val="zh-CN"/>
              </w:rPr>
              <w:t>东欧国家</w:t>
            </w:r>
            <w:proofErr w:type="spellEnd"/>
            <w:r w:rsidRPr="009B4975">
              <w:rPr>
                <w:rFonts w:eastAsia="SimHei"/>
                <w:b/>
                <w:bCs/>
                <w:color w:val="000000"/>
                <w:sz w:val="20"/>
                <w:lang w:val="zh-CN"/>
              </w:rPr>
              <w:t>（</w:t>
            </w:r>
            <w:r w:rsidRPr="009B4975">
              <w:rPr>
                <w:rFonts w:eastAsia="SimHei"/>
                <w:b/>
                <w:bCs/>
                <w:color w:val="000000"/>
                <w:sz w:val="20"/>
                <w:lang w:val="zh-CN"/>
              </w:rPr>
              <w:t>19</w:t>
            </w:r>
            <w:r w:rsidRPr="009B4975">
              <w:rPr>
                <w:rFonts w:eastAsia="SimHei"/>
                <w:b/>
                <w:bCs/>
                <w:color w:val="000000"/>
                <w:sz w:val="20"/>
                <w:lang w:val="zh-CN"/>
              </w:rPr>
              <w:t>个）</w:t>
            </w:r>
          </w:p>
        </w:tc>
      </w:tr>
      <w:tr w:rsidR="00F234CD" w:rsidRPr="003C3090" w14:paraId="2D8F0FB4"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600E958" w14:textId="77777777" w:rsidR="00312042" w:rsidRPr="003C3090" w:rsidRDefault="00312042" w:rsidP="003D0F2B">
            <w:pPr>
              <w:pStyle w:val="Normal-pool-Table"/>
              <w:rPr>
                <w:rFonts w:eastAsia="SimSun"/>
                <w:sz w:val="20"/>
              </w:rPr>
            </w:pPr>
            <w:r w:rsidRPr="003C3090">
              <w:rPr>
                <w:rFonts w:eastAsia="SimSun"/>
                <w:color w:val="000000"/>
                <w:sz w:val="20"/>
                <w:lang w:val="zh-CN"/>
              </w:rPr>
              <w:t>83</w:t>
            </w:r>
          </w:p>
        </w:tc>
        <w:tc>
          <w:tcPr>
            <w:tcW w:w="2573" w:type="dxa"/>
            <w:tcBorders>
              <w:top w:val="nil"/>
              <w:left w:val="nil"/>
              <w:bottom w:val="single" w:sz="4" w:space="0" w:color="auto"/>
              <w:right w:val="single" w:sz="4" w:space="0" w:color="auto"/>
            </w:tcBorders>
            <w:noWrap/>
            <w:hideMark/>
          </w:tcPr>
          <w:p w14:paraId="7C04C50F"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阿尔巴尼亚</w:t>
            </w:r>
            <w:proofErr w:type="spellEnd"/>
          </w:p>
        </w:tc>
        <w:tc>
          <w:tcPr>
            <w:tcW w:w="1400" w:type="dxa"/>
            <w:tcBorders>
              <w:top w:val="nil"/>
              <w:left w:val="nil"/>
              <w:bottom w:val="single" w:sz="4" w:space="0" w:color="auto"/>
              <w:right w:val="single" w:sz="4" w:space="0" w:color="auto"/>
            </w:tcBorders>
            <w:noWrap/>
            <w:hideMark/>
          </w:tcPr>
          <w:p w14:paraId="5E08C676" w14:textId="7A6B0D15" w:rsidR="00312042" w:rsidRPr="003C3090" w:rsidRDefault="00312042" w:rsidP="003D0F2B">
            <w:pPr>
              <w:pStyle w:val="Normal-pool-Table"/>
              <w:jc w:val="right"/>
              <w:rPr>
                <w:rFonts w:eastAsia="SimSun"/>
                <w:sz w:val="20"/>
              </w:rPr>
            </w:pPr>
            <w:r w:rsidRPr="003C3090">
              <w:rPr>
                <w:rFonts w:eastAsia="SimSun"/>
                <w:color w:val="000000"/>
                <w:sz w:val="20"/>
                <w:lang w:val="zh-CN"/>
              </w:rPr>
              <w:t>0.01</w:t>
            </w:r>
          </w:p>
        </w:tc>
        <w:tc>
          <w:tcPr>
            <w:tcW w:w="1073" w:type="dxa"/>
            <w:tcBorders>
              <w:top w:val="nil"/>
              <w:left w:val="nil"/>
              <w:bottom w:val="single" w:sz="4" w:space="0" w:color="auto"/>
              <w:right w:val="single" w:sz="4" w:space="0" w:color="auto"/>
            </w:tcBorders>
            <w:noWrap/>
            <w:hideMark/>
          </w:tcPr>
          <w:p w14:paraId="11B27A02" w14:textId="77E1C727" w:rsidR="00312042" w:rsidRPr="003C3090" w:rsidRDefault="00312042" w:rsidP="003D0F2B">
            <w:pPr>
              <w:pStyle w:val="Normal-pool-Table"/>
              <w:jc w:val="right"/>
              <w:rPr>
                <w:rFonts w:eastAsia="SimSun"/>
                <w:sz w:val="20"/>
              </w:rPr>
            </w:pPr>
            <w:r w:rsidRPr="003C3090">
              <w:rPr>
                <w:rFonts w:eastAsia="SimSun"/>
                <w:color w:val="000000"/>
                <w:sz w:val="20"/>
                <w:lang w:val="zh-CN"/>
              </w:rPr>
              <w:t>0.0101</w:t>
            </w:r>
          </w:p>
        </w:tc>
        <w:tc>
          <w:tcPr>
            <w:tcW w:w="1293" w:type="dxa"/>
            <w:tcBorders>
              <w:top w:val="nil"/>
              <w:left w:val="nil"/>
              <w:bottom w:val="single" w:sz="4" w:space="0" w:color="auto"/>
              <w:right w:val="single" w:sz="4" w:space="0" w:color="auto"/>
            </w:tcBorders>
            <w:noWrap/>
            <w:hideMark/>
          </w:tcPr>
          <w:p w14:paraId="06FF49BD"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311</w:t>
            </w:r>
          </w:p>
        </w:tc>
        <w:tc>
          <w:tcPr>
            <w:tcW w:w="1293" w:type="dxa"/>
            <w:tcBorders>
              <w:top w:val="nil"/>
              <w:left w:val="nil"/>
              <w:bottom w:val="single" w:sz="4" w:space="0" w:color="auto"/>
              <w:right w:val="single" w:sz="4" w:space="0" w:color="auto"/>
            </w:tcBorders>
            <w:noWrap/>
            <w:hideMark/>
          </w:tcPr>
          <w:p w14:paraId="0ABC952E"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411</w:t>
            </w:r>
          </w:p>
        </w:tc>
        <w:tc>
          <w:tcPr>
            <w:tcW w:w="1313" w:type="dxa"/>
            <w:tcBorders>
              <w:top w:val="nil"/>
              <w:left w:val="nil"/>
              <w:bottom w:val="single" w:sz="4" w:space="0" w:color="auto"/>
              <w:right w:val="single" w:sz="4" w:space="0" w:color="auto"/>
            </w:tcBorders>
            <w:noWrap/>
            <w:hideMark/>
          </w:tcPr>
          <w:p w14:paraId="7FB3BE0E"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722</w:t>
            </w:r>
          </w:p>
        </w:tc>
      </w:tr>
      <w:tr w:rsidR="00F234CD" w:rsidRPr="003C3090" w14:paraId="3463B04F"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45A4687" w14:textId="77777777" w:rsidR="00312042" w:rsidRPr="003C3090" w:rsidRDefault="00312042" w:rsidP="003D0F2B">
            <w:pPr>
              <w:pStyle w:val="Normal-pool-Table"/>
              <w:rPr>
                <w:rFonts w:eastAsia="SimSun"/>
                <w:sz w:val="20"/>
              </w:rPr>
            </w:pPr>
            <w:r w:rsidRPr="003C3090">
              <w:rPr>
                <w:rFonts w:eastAsia="SimSun"/>
                <w:color w:val="000000"/>
                <w:sz w:val="20"/>
                <w:lang w:val="zh-CN"/>
              </w:rPr>
              <w:t>84</w:t>
            </w:r>
          </w:p>
        </w:tc>
        <w:tc>
          <w:tcPr>
            <w:tcW w:w="2573" w:type="dxa"/>
            <w:tcBorders>
              <w:top w:val="nil"/>
              <w:left w:val="nil"/>
              <w:bottom w:val="single" w:sz="4" w:space="0" w:color="auto"/>
              <w:right w:val="single" w:sz="4" w:space="0" w:color="auto"/>
            </w:tcBorders>
            <w:noWrap/>
            <w:hideMark/>
          </w:tcPr>
          <w:p w14:paraId="76509696"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亚美尼亚</w:t>
            </w:r>
            <w:proofErr w:type="spellEnd"/>
          </w:p>
        </w:tc>
        <w:tc>
          <w:tcPr>
            <w:tcW w:w="1400" w:type="dxa"/>
            <w:tcBorders>
              <w:top w:val="nil"/>
              <w:left w:val="nil"/>
              <w:bottom w:val="single" w:sz="4" w:space="0" w:color="auto"/>
              <w:right w:val="single" w:sz="4" w:space="0" w:color="auto"/>
            </w:tcBorders>
            <w:noWrap/>
            <w:hideMark/>
          </w:tcPr>
          <w:p w14:paraId="0CADE7C4" w14:textId="2BA20BFF" w:rsidR="00312042" w:rsidRPr="003C3090" w:rsidRDefault="00312042" w:rsidP="003D0F2B">
            <w:pPr>
              <w:pStyle w:val="Normal-pool-Table"/>
              <w:jc w:val="right"/>
              <w:rPr>
                <w:rFonts w:eastAsia="SimSun"/>
                <w:sz w:val="20"/>
              </w:rPr>
            </w:pPr>
            <w:r w:rsidRPr="003C3090">
              <w:rPr>
                <w:rFonts w:eastAsia="SimSun"/>
                <w:color w:val="000000"/>
                <w:sz w:val="20"/>
                <w:lang w:val="zh-CN"/>
              </w:rPr>
              <w:t>0.007</w:t>
            </w:r>
          </w:p>
        </w:tc>
        <w:tc>
          <w:tcPr>
            <w:tcW w:w="1073" w:type="dxa"/>
            <w:tcBorders>
              <w:top w:val="nil"/>
              <w:left w:val="nil"/>
              <w:bottom w:val="single" w:sz="4" w:space="0" w:color="auto"/>
              <w:right w:val="single" w:sz="4" w:space="0" w:color="auto"/>
            </w:tcBorders>
            <w:noWrap/>
            <w:hideMark/>
          </w:tcPr>
          <w:p w14:paraId="06A0F3A4" w14:textId="02B2ED9D"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67AF9F36"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577BC32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41FA24D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33B8D03B"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F6F91A0" w14:textId="77777777" w:rsidR="00312042" w:rsidRPr="003C3090" w:rsidRDefault="00312042" w:rsidP="003D0F2B">
            <w:pPr>
              <w:pStyle w:val="Normal-pool-Table"/>
              <w:rPr>
                <w:rFonts w:eastAsia="SimSun"/>
                <w:sz w:val="20"/>
              </w:rPr>
            </w:pPr>
            <w:r w:rsidRPr="003C3090">
              <w:rPr>
                <w:rFonts w:eastAsia="SimSun"/>
                <w:color w:val="000000"/>
                <w:sz w:val="20"/>
                <w:lang w:val="zh-CN"/>
              </w:rPr>
              <w:t>85</w:t>
            </w:r>
          </w:p>
        </w:tc>
        <w:tc>
          <w:tcPr>
            <w:tcW w:w="2573" w:type="dxa"/>
            <w:tcBorders>
              <w:top w:val="nil"/>
              <w:left w:val="nil"/>
              <w:bottom w:val="single" w:sz="4" w:space="0" w:color="auto"/>
              <w:right w:val="single" w:sz="4" w:space="0" w:color="auto"/>
            </w:tcBorders>
            <w:noWrap/>
            <w:hideMark/>
          </w:tcPr>
          <w:p w14:paraId="2632998B"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保加利亚</w:t>
            </w:r>
            <w:proofErr w:type="spellEnd"/>
          </w:p>
        </w:tc>
        <w:tc>
          <w:tcPr>
            <w:tcW w:w="1400" w:type="dxa"/>
            <w:tcBorders>
              <w:top w:val="nil"/>
              <w:left w:val="nil"/>
              <w:bottom w:val="single" w:sz="4" w:space="0" w:color="auto"/>
              <w:right w:val="single" w:sz="4" w:space="0" w:color="auto"/>
            </w:tcBorders>
            <w:noWrap/>
            <w:hideMark/>
          </w:tcPr>
          <w:p w14:paraId="7E392B0E" w14:textId="25524773" w:rsidR="00312042" w:rsidRPr="003C3090" w:rsidRDefault="00312042" w:rsidP="003D0F2B">
            <w:pPr>
              <w:pStyle w:val="Normal-pool-Table"/>
              <w:jc w:val="right"/>
              <w:rPr>
                <w:rFonts w:eastAsia="SimSun"/>
                <w:sz w:val="20"/>
              </w:rPr>
            </w:pPr>
            <w:r w:rsidRPr="003C3090">
              <w:rPr>
                <w:rFonts w:eastAsia="SimSun"/>
                <w:color w:val="000000"/>
                <w:sz w:val="20"/>
                <w:lang w:val="zh-CN"/>
              </w:rPr>
              <w:t>0.071</w:t>
            </w:r>
          </w:p>
        </w:tc>
        <w:tc>
          <w:tcPr>
            <w:tcW w:w="1073" w:type="dxa"/>
            <w:tcBorders>
              <w:top w:val="nil"/>
              <w:left w:val="nil"/>
              <w:bottom w:val="single" w:sz="4" w:space="0" w:color="auto"/>
              <w:right w:val="single" w:sz="4" w:space="0" w:color="auto"/>
            </w:tcBorders>
            <w:noWrap/>
            <w:hideMark/>
          </w:tcPr>
          <w:p w14:paraId="7235B5D0" w14:textId="608BCF15" w:rsidR="00312042" w:rsidRPr="003C3090" w:rsidRDefault="00312042" w:rsidP="003D0F2B">
            <w:pPr>
              <w:pStyle w:val="Normal-pool-Table"/>
              <w:jc w:val="right"/>
              <w:rPr>
                <w:rFonts w:eastAsia="SimSun"/>
                <w:sz w:val="20"/>
              </w:rPr>
            </w:pPr>
            <w:r w:rsidRPr="003C3090">
              <w:rPr>
                <w:rFonts w:eastAsia="SimSun"/>
                <w:color w:val="000000"/>
                <w:sz w:val="20"/>
                <w:lang w:val="zh-CN"/>
              </w:rPr>
              <w:t>0.0717</w:t>
            </w:r>
          </w:p>
        </w:tc>
        <w:tc>
          <w:tcPr>
            <w:tcW w:w="1293" w:type="dxa"/>
            <w:tcBorders>
              <w:top w:val="nil"/>
              <w:left w:val="nil"/>
              <w:bottom w:val="single" w:sz="4" w:space="0" w:color="auto"/>
              <w:right w:val="single" w:sz="4" w:space="0" w:color="auto"/>
            </w:tcBorders>
            <w:noWrap/>
            <w:hideMark/>
          </w:tcPr>
          <w:p w14:paraId="118CE4FA"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2 210</w:t>
            </w:r>
          </w:p>
        </w:tc>
        <w:tc>
          <w:tcPr>
            <w:tcW w:w="1293" w:type="dxa"/>
            <w:tcBorders>
              <w:top w:val="nil"/>
              <w:left w:val="nil"/>
              <w:bottom w:val="single" w:sz="4" w:space="0" w:color="auto"/>
              <w:right w:val="single" w:sz="4" w:space="0" w:color="auto"/>
            </w:tcBorders>
            <w:noWrap/>
            <w:hideMark/>
          </w:tcPr>
          <w:p w14:paraId="6538FA66"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2 916</w:t>
            </w:r>
          </w:p>
        </w:tc>
        <w:tc>
          <w:tcPr>
            <w:tcW w:w="1313" w:type="dxa"/>
            <w:tcBorders>
              <w:top w:val="nil"/>
              <w:left w:val="nil"/>
              <w:bottom w:val="single" w:sz="4" w:space="0" w:color="auto"/>
              <w:right w:val="single" w:sz="4" w:space="0" w:color="auto"/>
            </w:tcBorders>
            <w:noWrap/>
            <w:hideMark/>
          </w:tcPr>
          <w:p w14:paraId="55EB0201"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5 126</w:t>
            </w:r>
          </w:p>
        </w:tc>
      </w:tr>
      <w:tr w:rsidR="00F234CD" w:rsidRPr="003C3090" w14:paraId="5517A7B0"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419488A" w14:textId="77777777" w:rsidR="00312042" w:rsidRPr="003C3090" w:rsidRDefault="00312042" w:rsidP="003D0F2B">
            <w:pPr>
              <w:pStyle w:val="Normal-pool-Table"/>
              <w:rPr>
                <w:rFonts w:eastAsia="SimSun"/>
                <w:sz w:val="20"/>
              </w:rPr>
            </w:pPr>
            <w:r w:rsidRPr="003C3090">
              <w:rPr>
                <w:rFonts w:eastAsia="SimSun"/>
                <w:color w:val="000000"/>
                <w:sz w:val="20"/>
                <w:lang w:val="zh-CN"/>
              </w:rPr>
              <w:t>86</w:t>
            </w:r>
          </w:p>
        </w:tc>
        <w:tc>
          <w:tcPr>
            <w:tcW w:w="2573" w:type="dxa"/>
            <w:tcBorders>
              <w:top w:val="nil"/>
              <w:left w:val="nil"/>
              <w:bottom w:val="single" w:sz="4" w:space="0" w:color="auto"/>
              <w:right w:val="single" w:sz="4" w:space="0" w:color="auto"/>
            </w:tcBorders>
            <w:noWrap/>
            <w:hideMark/>
          </w:tcPr>
          <w:p w14:paraId="6900BF8E"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克罗地亚</w:t>
            </w:r>
            <w:proofErr w:type="spellEnd"/>
          </w:p>
        </w:tc>
        <w:tc>
          <w:tcPr>
            <w:tcW w:w="1400" w:type="dxa"/>
            <w:tcBorders>
              <w:top w:val="nil"/>
              <w:left w:val="nil"/>
              <w:bottom w:val="single" w:sz="4" w:space="0" w:color="auto"/>
              <w:right w:val="single" w:sz="4" w:space="0" w:color="auto"/>
            </w:tcBorders>
            <w:noWrap/>
            <w:hideMark/>
          </w:tcPr>
          <w:p w14:paraId="5CC19A3A" w14:textId="6E945455" w:rsidR="00312042" w:rsidRPr="003C3090" w:rsidRDefault="00312042" w:rsidP="003D0F2B">
            <w:pPr>
              <w:pStyle w:val="Normal-pool-Table"/>
              <w:jc w:val="right"/>
              <w:rPr>
                <w:rFonts w:eastAsia="SimSun"/>
                <w:sz w:val="20"/>
              </w:rPr>
            </w:pPr>
            <w:r w:rsidRPr="003C3090">
              <w:rPr>
                <w:rFonts w:eastAsia="SimSun"/>
                <w:color w:val="000000"/>
                <w:sz w:val="20"/>
                <w:lang w:val="zh-CN"/>
              </w:rPr>
              <w:t>0.088</w:t>
            </w:r>
          </w:p>
        </w:tc>
        <w:tc>
          <w:tcPr>
            <w:tcW w:w="1073" w:type="dxa"/>
            <w:tcBorders>
              <w:top w:val="nil"/>
              <w:left w:val="nil"/>
              <w:bottom w:val="single" w:sz="4" w:space="0" w:color="auto"/>
              <w:right w:val="single" w:sz="4" w:space="0" w:color="auto"/>
            </w:tcBorders>
            <w:noWrap/>
            <w:hideMark/>
          </w:tcPr>
          <w:p w14:paraId="0A4695A4" w14:textId="4B743CCF" w:rsidR="00312042" w:rsidRPr="003C3090" w:rsidRDefault="00312042" w:rsidP="003D0F2B">
            <w:pPr>
              <w:pStyle w:val="Normal-pool-Table"/>
              <w:jc w:val="right"/>
              <w:rPr>
                <w:rFonts w:eastAsia="SimSun"/>
                <w:sz w:val="20"/>
              </w:rPr>
            </w:pPr>
            <w:r w:rsidRPr="003C3090">
              <w:rPr>
                <w:rFonts w:eastAsia="SimSun"/>
                <w:color w:val="000000"/>
                <w:sz w:val="20"/>
                <w:lang w:val="zh-CN"/>
              </w:rPr>
              <w:t>0.0888</w:t>
            </w:r>
          </w:p>
        </w:tc>
        <w:tc>
          <w:tcPr>
            <w:tcW w:w="1293" w:type="dxa"/>
            <w:tcBorders>
              <w:top w:val="nil"/>
              <w:left w:val="nil"/>
              <w:bottom w:val="single" w:sz="4" w:space="0" w:color="auto"/>
              <w:right w:val="single" w:sz="4" w:space="0" w:color="auto"/>
            </w:tcBorders>
            <w:noWrap/>
            <w:hideMark/>
          </w:tcPr>
          <w:p w14:paraId="50E75DA3"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2 739</w:t>
            </w:r>
          </w:p>
        </w:tc>
        <w:tc>
          <w:tcPr>
            <w:tcW w:w="1293" w:type="dxa"/>
            <w:tcBorders>
              <w:top w:val="nil"/>
              <w:left w:val="nil"/>
              <w:bottom w:val="single" w:sz="4" w:space="0" w:color="auto"/>
              <w:right w:val="single" w:sz="4" w:space="0" w:color="auto"/>
            </w:tcBorders>
            <w:noWrap/>
            <w:hideMark/>
          </w:tcPr>
          <w:p w14:paraId="570024BC"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3 614</w:t>
            </w:r>
          </w:p>
        </w:tc>
        <w:tc>
          <w:tcPr>
            <w:tcW w:w="1313" w:type="dxa"/>
            <w:tcBorders>
              <w:top w:val="nil"/>
              <w:left w:val="nil"/>
              <w:bottom w:val="single" w:sz="4" w:space="0" w:color="auto"/>
              <w:right w:val="single" w:sz="4" w:space="0" w:color="auto"/>
            </w:tcBorders>
            <w:noWrap/>
            <w:hideMark/>
          </w:tcPr>
          <w:p w14:paraId="3B8E171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6 353</w:t>
            </w:r>
          </w:p>
        </w:tc>
      </w:tr>
      <w:tr w:rsidR="00F234CD" w:rsidRPr="003C3090" w14:paraId="6BDF7079"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788F3D7" w14:textId="77777777" w:rsidR="00312042" w:rsidRPr="003C3090" w:rsidRDefault="00312042" w:rsidP="003D0F2B">
            <w:pPr>
              <w:pStyle w:val="Normal-pool-Table"/>
              <w:rPr>
                <w:rFonts w:eastAsia="SimSun"/>
                <w:sz w:val="20"/>
              </w:rPr>
            </w:pPr>
            <w:r w:rsidRPr="003C3090">
              <w:rPr>
                <w:rFonts w:eastAsia="SimSun"/>
                <w:color w:val="000000"/>
                <w:sz w:val="20"/>
                <w:lang w:val="zh-CN"/>
              </w:rPr>
              <w:t>87</w:t>
            </w:r>
          </w:p>
        </w:tc>
        <w:tc>
          <w:tcPr>
            <w:tcW w:w="2573" w:type="dxa"/>
            <w:tcBorders>
              <w:top w:val="nil"/>
              <w:left w:val="nil"/>
              <w:bottom w:val="single" w:sz="4" w:space="0" w:color="auto"/>
              <w:right w:val="single" w:sz="4" w:space="0" w:color="auto"/>
            </w:tcBorders>
            <w:noWrap/>
            <w:hideMark/>
          </w:tcPr>
          <w:p w14:paraId="2BFF3DF9"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捷克</w:t>
            </w:r>
            <w:proofErr w:type="spellEnd"/>
          </w:p>
        </w:tc>
        <w:tc>
          <w:tcPr>
            <w:tcW w:w="1400" w:type="dxa"/>
            <w:tcBorders>
              <w:top w:val="nil"/>
              <w:left w:val="nil"/>
              <w:bottom w:val="single" w:sz="4" w:space="0" w:color="auto"/>
              <w:right w:val="single" w:sz="4" w:space="0" w:color="auto"/>
            </w:tcBorders>
            <w:noWrap/>
            <w:hideMark/>
          </w:tcPr>
          <w:p w14:paraId="79F93C24" w14:textId="454DBBD2" w:rsidR="00312042" w:rsidRPr="003C3090" w:rsidRDefault="00312042" w:rsidP="003D0F2B">
            <w:pPr>
              <w:pStyle w:val="Normal-pool-Table"/>
              <w:jc w:val="right"/>
              <w:rPr>
                <w:rFonts w:eastAsia="SimSun"/>
                <w:sz w:val="20"/>
              </w:rPr>
            </w:pPr>
            <w:r w:rsidRPr="003C3090">
              <w:rPr>
                <w:rFonts w:eastAsia="SimSun"/>
                <w:color w:val="000000"/>
                <w:sz w:val="20"/>
                <w:lang w:val="zh-CN"/>
              </w:rPr>
              <w:t>0.344</w:t>
            </w:r>
          </w:p>
        </w:tc>
        <w:tc>
          <w:tcPr>
            <w:tcW w:w="1073" w:type="dxa"/>
            <w:tcBorders>
              <w:top w:val="nil"/>
              <w:left w:val="nil"/>
              <w:bottom w:val="single" w:sz="4" w:space="0" w:color="auto"/>
              <w:right w:val="single" w:sz="4" w:space="0" w:color="auto"/>
            </w:tcBorders>
            <w:noWrap/>
            <w:hideMark/>
          </w:tcPr>
          <w:p w14:paraId="6985243E" w14:textId="522B5356" w:rsidR="00312042" w:rsidRPr="003C3090" w:rsidRDefault="00312042" w:rsidP="003D0F2B">
            <w:pPr>
              <w:pStyle w:val="Normal-pool-Table"/>
              <w:jc w:val="right"/>
              <w:rPr>
                <w:rFonts w:eastAsia="SimSun"/>
                <w:sz w:val="20"/>
              </w:rPr>
            </w:pPr>
            <w:r w:rsidRPr="003C3090">
              <w:rPr>
                <w:rFonts w:eastAsia="SimSun"/>
                <w:color w:val="000000"/>
                <w:sz w:val="20"/>
                <w:lang w:val="zh-CN"/>
              </w:rPr>
              <w:t>0.3472</w:t>
            </w:r>
          </w:p>
        </w:tc>
        <w:tc>
          <w:tcPr>
            <w:tcW w:w="1293" w:type="dxa"/>
            <w:tcBorders>
              <w:top w:val="nil"/>
              <w:left w:val="nil"/>
              <w:bottom w:val="single" w:sz="4" w:space="0" w:color="auto"/>
              <w:right w:val="single" w:sz="4" w:space="0" w:color="auto"/>
            </w:tcBorders>
            <w:noWrap/>
            <w:hideMark/>
          </w:tcPr>
          <w:p w14:paraId="33CC3F6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10 705</w:t>
            </w:r>
          </w:p>
        </w:tc>
        <w:tc>
          <w:tcPr>
            <w:tcW w:w="1293" w:type="dxa"/>
            <w:tcBorders>
              <w:top w:val="nil"/>
              <w:left w:val="nil"/>
              <w:bottom w:val="single" w:sz="4" w:space="0" w:color="auto"/>
              <w:right w:val="single" w:sz="4" w:space="0" w:color="auto"/>
            </w:tcBorders>
            <w:noWrap/>
            <w:hideMark/>
          </w:tcPr>
          <w:p w14:paraId="3DA94D4D"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14 129</w:t>
            </w:r>
          </w:p>
        </w:tc>
        <w:tc>
          <w:tcPr>
            <w:tcW w:w="1313" w:type="dxa"/>
            <w:tcBorders>
              <w:top w:val="nil"/>
              <w:left w:val="nil"/>
              <w:bottom w:val="single" w:sz="4" w:space="0" w:color="auto"/>
              <w:right w:val="single" w:sz="4" w:space="0" w:color="auto"/>
            </w:tcBorders>
            <w:noWrap/>
            <w:hideMark/>
          </w:tcPr>
          <w:p w14:paraId="2307589E"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24 834</w:t>
            </w:r>
          </w:p>
        </w:tc>
      </w:tr>
      <w:tr w:rsidR="00F234CD" w:rsidRPr="003C3090" w14:paraId="7C286EAC"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5EAD24E" w14:textId="77777777" w:rsidR="00312042" w:rsidRPr="003C3090" w:rsidRDefault="00312042" w:rsidP="003D0F2B">
            <w:pPr>
              <w:pStyle w:val="Normal-pool-Table"/>
              <w:rPr>
                <w:rFonts w:eastAsia="SimSun"/>
                <w:sz w:val="20"/>
              </w:rPr>
            </w:pPr>
            <w:r w:rsidRPr="003C3090">
              <w:rPr>
                <w:rFonts w:eastAsia="SimSun"/>
                <w:color w:val="000000"/>
                <w:sz w:val="20"/>
                <w:lang w:val="zh-CN"/>
              </w:rPr>
              <w:t>88</w:t>
            </w:r>
          </w:p>
        </w:tc>
        <w:tc>
          <w:tcPr>
            <w:tcW w:w="2573" w:type="dxa"/>
            <w:tcBorders>
              <w:top w:val="nil"/>
              <w:left w:val="nil"/>
              <w:bottom w:val="single" w:sz="4" w:space="0" w:color="auto"/>
              <w:right w:val="single" w:sz="4" w:space="0" w:color="auto"/>
            </w:tcBorders>
            <w:noWrap/>
            <w:hideMark/>
          </w:tcPr>
          <w:p w14:paraId="4C930062"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爱沙尼亚</w:t>
            </w:r>
            <w:proofErr w:type="spellEnd"/>
          </w:p>
        </w:tc>
        <w:tc>
          <w:tcPr>
            <w:tcW w:w="1400" w:type="dxa"/>
            <w:tcBorders>
              <w:top w:val="nil"/>
              <w:left w:val="nil"/>
              <w:bottom w:val="single" w:sz="4" w:space="0" w:color="auto"/>
              <w:right w:val="single" w:sz="4" w:space="0" w:color="auto"/>
            </w:tcBorders>
            <w:noWrap/>
            <w:hideMark/>
          </w:tcPr>
          <w:p w14:paraId="3E8287CB" w14:textId="6328E13B" w:rsidR="00312042" w:rsidRPr="003C3090" w:rsidRDefault="00312042" w:rsidP="003D0F2B">
            <w:pPr>
              <w:pStyle w:val="Normal-pool-Table"/>
              <w:jc w:val="right"/>
              <w:rPr>
                <w:rFonts w:eastAsia="SimSun"/>
                <w:sz w:val="20"/>
              </w:rPr>
            </w:pPr>
            <w:r w:rsidRPr="003C3090">
              <w:rPr>
                <w:rFonts w:eastAsia="SimSun"/>
                <w:color w:val="000000"/>
                <w:sz w:val="20"/>
                <w:lang w:val="zh-CN"/>
              </w:rPr>
              <w:t>0.045</w:t>
            </w:r>
          </w:p>
        </w:tc>
        <w:tc>
          <w:tcPr>
            <w:tcW w:w="1073" w:type="dxa"/>
            <w:tcBorders>
              <w:top w:val="nil"/>
              <w:left w:val="nil"/>
              <w:bottom w:val="single" w:sz="4" w:space="0" w:color="auto"/>
              <w:right w:val="single" w:sz="4" w:space="0" w:color="auto"/>
            </w:tcBorders>
            <w:noWrap/>
            <w:hideMark/>
          </w:tcPr>
          <w:p w14:paraId="30A04892" w14:textId="32559037" w:rsidR="00312042" w:rsidRPr="003C3090" w:rsidRDefault="00312042" w:rsidP="003D0F2B">
            <w:pPr>
              <w:pStyle w:val="Normal-pool-Table"/>
              <w:jc w:val="right"/>
              <w:rPr>
                <w:rFonts w:eastAsia="SimSun"/>
                <w:sz w:val="20"/>
              </w:rPr>
            </w:pPr>
            <w:r w:rsidRPr="003C3090">
              <w:rPr>
                <w:rFonts w:eastAsia="SimSun"/>
                <w:color w:val="000000"/>
                <w:sz w:val="20"/>
                <w:lang w:val="zh-CN"/>
              </w:rPr>
              <w:t>0.0454</w:t>
            </w:r>
          </w:p>
        </w:tc>
        <w:tc>
          <w:tcPr>
            <w:tcW w:w="1293" w:type="dxa"/>
            <w:tcBorders>
              <w:top w:val="nil"/>
              <w:left w:val="nil"/>
              <w:bottom w:val="single" w:sz="4" w:space="0" w:color="auto"/>
              <w:right w:val="single" w:sz="4" w:space="0" w:color="auto"/>
            </w:tcBorders>
            <w:noWrap/>
            <w:hideMark/>
          </w:tcPr>
          <w:p w14:paraId="100CCA01"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1 400</w:t>
            </w:r>
          </w:p>
        </w:tc>
        <w:tc>
          <w:tcPr>
            <w:tcW w:w="1293" w:type="dxa"/>
            <w:tcBorders>
              <w:top w:val="nil"/>
              <w:left w:val="nil"/>
              <w:bottom w:val="single" w:sz="4" w:space="0" w:color="auto"/>
              <w:right w:val="single" w:sz="4" w:space="0" w:color="auto"/>
            </w:tcBorders>
            <w:noWrap/>
            <w:hideMark/>
          </w:tcPr>
          <w:p w14:paraId="55AE4E5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1 848</w:t>
            </w:r>
          </w:p>
        </w:tc>
        <w:tc>
          <w:tcPr>
            <w:tcW w:w="1313" w:type="dxa"/>
            <w:tcBorders>
              <w:top w:val="nil"/>
              <w:left w:val="nil"/>
              <w:bottom w:val="single" w:sz="4" w:space="0" w:color="auto"/>
              <w:right w:val="single" w:sz="4" w:space="0" w:color="auto"/>
            </w:tcBorders>
            <w:noWrap/>
            <w:hideMark/>
          </w:tcPr>
          <w:p w14:paraId="1B0078D6"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3 249</w:t>
            </w:r>
          </w:p>
        </w:tc>
      </w:tr>
      <w:tr w:rsidR="00F234CD" w:rsidRPr="003C3090" w14:paraId="6A316B8F"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62AC0E2" w14:textId="77777777" w:rsidR="00312042" w:rsidRPr="003C3090" w:rsidRDefault="00312042" w:rsidP="003D0F2B">
            <w:pPr>
              <w:pStyle w:val="Normal-pool-Table"/>
              <w:rPr>
                <w:rFonts w:eastAsia="SimSun"/>
                <w:sz w:val="20"/>
              </w:rPr>
            </w:pPr>
            <w:r w:rsidRPr="003C3090">
              <w:rPr>
                <w:rFonts w:eastAsia="SimSun"/>
                <w:color w:val="000000"/>
                <w:sz w:val="20"/>
                <w:lang w:val="zh-CN"/>
              </w:rPr>
              <w:t>89</w:t>
            </w:r>
          </w:p>
        </w:tc>
        <w:tc>
          <w:tcPr>
            <w:tcW w:w="2573" w:type="dxa"/>
            <w:tcBorders>
              <w:top w:val="nil"/>
              <w:left w:val="nil"/>
              <w:bottom w:val="single" w:sz="4" w:space="0" w:color="auto"/>
              <w:right w:val="single" w:sz="4" w:space="0" w:color="auto"/>
            </w:tcBorders>
            <w:noWrap/>
            <w:hideMark/>
          </w:tcPr>
          <w:p w14:paraId="21367672"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格鲁吉亚</w:t>
            </w:r>
            <w:proofErr w:type="spellEnd"/>
          </w:p>
        </w:tc>
        <w:tc>
          <w:tcPr>
            <w:tcW w:w="1400" w:type="dxa"/>
            <w:tcBorders>
              <w:top w:val="nil"/>
              <w:left w:val="nil"/>
              <w:bottom w:val="single" w:sz="4" w:space="0" w:color="auto"/>
              <w:right w:val="single" w:sz="4" w:space="0" w:color="auto"/>
            </w:tcBorders>
            <w:noWrap/>
            <w:hideMark/>
          </w:tcPr>
          <w:p w14:paraId="416AACCF" w14:textId="178A6A85" w:rsidR="00312042" w:rsidRPr="003C3090" w:rsidRDefault="00312042" w:rsidP="003D0F2B">
            <w:pPr>
              <w:pStyle w:val="Normal-pool-Table"/>
              <w:jc w:val="right"/>
              <w:rPr>
                <w:rFonts w:eastAsia="SimSun"/>
                <w:sz w:val="20"/>
              </w:rPr>
            </w:pPr>
            <w:r w:rsidRPr="003C3090">
              <w:rPr>
                <w:rFonts w:eastAsia="SimSun"/>
                <w:color w:val="000000"/>
                <w:sz w:val="20"/>
                <w:lang w:val="zh-CN"/>
              </w:rPr>
              <w:t>0.009</w:t>
            </w:r>
          </w:p>
        </w:tc>
        <w:tc>
          <w:tcPr>
            <w:tcW w:w="1073" w:type="dxa"/>
            <w:tcBorders>
              <w:top w:val="nil"/>
              <w:left w:val="nil"/>
              <w:bottom w:val="single" w:sz="4" w:space="0" w:color="auto"/>
              <w:right w:val="single" w:sz="4" w:space="0" w:color="auto"/>
            </w:tcBorders>
            <w:noWrap/>
            <w:hideMark/>
          </w:tcPr>
          <w:p w14:paraId="34746049" w14:textId="3425304E"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6F9E974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321D5E13"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2BAEC111"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3C889338"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4F84A9C" w14:textId="77777777" w:rsidR="00312042" w:rsidRPr="003C3090" w:rsidRDefault="00312042" w:rsidP="003D0F2B">
            <w:pPr>
              <w:pStyle w:val="Normal-pool-Table"/>
              <w:rPr>
                <w:rFonts w:eastAsia="SimSun"/>
                <w:sz w:val="20"/>
              </w:rPr>
            </w:pPr>
            <w:r w:rsidRPr="003C3090">
              <w:rPr>
                <w:rFonts w:eastAsia="SimSun"/>
                <w:color w:val="000000"/>
                <w:sz w:val="20"/>
                <w:lang w:val="zh-CN"/>
              </w:rPr>
              <w:t>90</w:t>
            </w:r>
          </w:p>
        </w:tc>
        <w:tc>
          <w:tcPr>
            <w:tcW w:w="2573" w:type="dxa"/>
            <w:tcBorders>
              <w:top w:val="nil"/>
              <w:left w:val="nil"/>
              <w:bottom w:val="single" w:sz="4" w:space="0" w:color="auto"/>
              <w:right w:val="single" w:sz="4" w:space="0" w:color="auto"/>
            </w:tcBorders>
            <w:noWrap/>
            <w:hideMark/>
          </w:tcPr>
          <w:p w14:paraId="4452E73D"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匈牙利</w:t>
            </w:r>
            <w:proofErr w:type="spellEnd"/>
          </w:p>
        </w:tc>
        <w:tc>
          <w:tcPr>
            <w:tcW w:w="1400" w:type="dxa"/>
            <w:tcBorders>
              <w:top w:val="nil"/>
              <w:left w:val="nil"/>
              <w:bottom w:val="single" w:sz="4" w:space="0" w:color="auto"/>
              <w:right w:val="single" w:sz="4" w:space="0" w:color="auto"/>
            </w:tcBorders>
            <w:noWrap/>
            <w:hideMark/>
          </w:tcPr>
          <w:p w14:paraId="3B7DDB37" w14:textId="11BAFED3" w:rsidR="00312042" w:rsidRPr="003C3090" w:rsidRDefault="00312042" w:rsidP="003D0F2B">
            <w:pPr>
              <w:pStyle w:val="Normal-pool-Table"/>
              <w:jc w:val="right"/>
              <w:rPr>
                <w:rFonts w:eastAsia="SimSun"/>
                <w:sz w:val="20"/>
              </w:rPr>
            </w:pPr>
            <w:r w:rsidRPr="003C3090">
              <w:rPr>
                <w:rFonts w:eastAsia="SimSun"/>
                <w:color w:val="000000"/>
                <w:sz w:val="20"/>
                <w:lang w:val="zh-CN"/>
              </w:rPr>
              <w:t>0.223</w:t>
            </w:r>
          </w:p>
        </w:tc>
        <w:tc>
          <w:tcPr>
            <w:tcW w:w="1073" w:type="dxa"/>
            <w:tcBorders>
              <w:top w:val="nil"/>
              <w:left w:val="nil"/>
              <w:bottom w:val="single" w:sz="4" w:space="0" w:color="auto"/>
              <w:right w:val="single" w:sz="4" w:space="0" w:color="auto"/>
            </w:tcBorders>
            <w:noWrap/>
            <w:hideMark/>
          </w:tcPr>
          <w:p w14:paraId="664F8E77" w14:textId="4DCE9A00" w:rsidR="00312042" w:rsidRPr="003C3090" w:rsidRDefault="00312042" w:rsidP="003D0F2B">
            <w:pPr>
              <w:pStyle w:val="Normal-pool-Table"/>
              <w:jc w:val="right"/>
              <w:rPr>
                <w:rFonts w:eastAsia="SimSun"/>
                <w:sz w:val="20"/>
              </w:rPr>
            </w:pPr>
            <w:r w:rsidRPr="003C3090">
              <w:rPr>
                <w:rFonts w:eastAsia="SimSun"/>
                <w:color w:val="000000"/>
                <w:sz w:val="20"/>
                <w:lang w:val="zh-CN"/>
              </w:rPr>
              <w:t>0.2251</w:t>
            </w:r>
          </w:p>
        </w:tc>
        <w:tc>
          <w:tcPr>
            <w:tcW w:w="1293" w:type="dxa"/>
            <w:tcBorders>
              <w:top w:val="nil"/>
              <w:left w:val="nil"/>
              <w:bottom w:val="single" w:sz="4" w:space="0" w:color="auto"/>
              <w:right w:val="single" w:sz="4" w:space="0" w:color="auto"/>
            </w:tcBorders>
            <w:noWrap/>
            <w:hideMark/>
          </w:tcPr>
          <w:p w14:paraId="151961FF"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6 940</w:t>
            </w:r>
          </w:p>
        </w:tc>
        <w:tc>
          <w:tcPr>
            <w:tcW w:w="1293" w:type="dxa"/>
            <w:tcBorders>
              <w:top w:val="nil"/>
              <w:left w:val="nil"/>
              <w:bottom w:val="single" w:sz="4" w:space="0" w:color="auto"/>
              <w:right w:val="single" w:sz="4" w:space="0" w:color="auto"/>
            </w:tcBorders>
            <w:noWrap/>
            <w:hideMark/>
          </w:tcPr>
          <w:p w14:paraId="09D1234B"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9 159</w:t>
            </w:r>
          </w:p>
        </w:tc>
        <w:tc>
          <w:tcPr>
            <w:tcW w:w="1313" w:type="dxa"/>
            <w:tcBorders>
              <w:top w:val="nil"/>
              <w:left w:val="nil"/>
              <w:bottom w:val="single" w:sz="4" w:space="0" w:color="auto"/>
              <w:right w:val="single" w:sz="4" w:space="0" w:color="auto"/>
            </w:tcBorders>
            <w:noWrap/>
            <w:hideMark/>
          </w:tcPr>
          <w:p w14:paraId="3743BBCE"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16 099</w:t>
            </w:r>
          </w:p>
        </w:tc>
      </w:tr>
      <w:tr w:rsidR="00F234CD" w:rsidRPr="003C3090" w14:paraId="7ED36B2D"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E84ACD3" w14:textId="77777777" w:rsidR="00312042" w:rsidRPr="003C3090" w:rsidRDefault="00312042" w:rsidP="003D0F2B">
            <w:pPr>
              <w:pStyle w:val="Normal-pool-Table"/>
              <w:rPr>
                <w:rFonts w:eastAsia="SimSun"/>
                <w:sz w:val="20"/>
              </w:rPr>
            </w:pPr>
            <w:r w:rsidRPr="003C3090">
              <w:rPr>
                <w:rFonts w:eastAsia="SimSun"/>
                <w:color w:val="000000"/>
                <w:sz w:val="20"/>
                <w:lang w:val="zh-CN"/>
              </w:rPr>
              <w:t>91</w:t>
            </w:r>
          </w:p>
        </w:tc>
        <w:tc>
          <w:tcPr>
            <w:tcW w:w="2573" w:type="dxa"/>
            <w:tcBorders>
              <w:top w:val="nil"/>
              <w:left w:val="nil"/>
              <w:bottom w:val="single" w:sz="4" w:space="0" w:color="auto"/>
              <w:right w:val="single" w:sz="4" w:space="0" w:color="auto"/>
            </w:tcBorders>
            <w:noWrap/>
            <w:hideMark/>
          </w:tcPr>
          <w:p w14:paraId="22E7008F"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拉脱维亚</w:t>
            </w:r>
            <w:proofErr w:type="spellEnd"/>
          </w:p>
        </w:tc>
        <w:tc>
          <w:tcPr>
            <w:tcW w:w="1400" w:type="dxa"/>
            <w:tcBorders>
              <w:top w:val="nil"/>
              <w:left w:val="nil"/>
              <w:bottom w:val="single" w:sz="4" w:space="0" w:color="auto"/>
              <w:right w:val="single" w:sz="4" w:space="0" w:color="auto"/>
            </w:tcBorders>
            <w:noWrap/>
            <w:hideMark/>
          </w:tcPr>
          <w:p w14:paraId="130D22A0" w14:textId="09F6D86E" w:rsidR="00312042" w:rsidRPr="003C3090" w:rsidRDefault="00312042" w:rsidP="003D0F2B">
            <w:pPr>
              <w:pStyle w:val="Normal-pool-Table"/>
              <w:jc w:val="right"/>
              <w:rPr>
                <w:rFonts w:eastAsia="SimSun"/>
                <w:sz w:val="20"/>
              </w:rPr>
            </w:pPr>
            <w:r w:rsidRPr="003C3090">
              <w:rPr>
                <w:rFonts w:eastAsia="SimSun"/>
                <w:color w:val="000000"/>
                <w:sz w:val="20"/>
                <w:lang w:val="zh-CN"/>
              </w:rPr>
              <w:t>0.05</w:t>
            </w:r>
          </w:p>
        </w:tc>
        <w:tc>
          <w:tcPr>
            <w:tcW w:w="1073" w:type="dxa"/>
            <w:tcBorders>
              <w:top w:val="nil"/>
              <w:left w:val="nil"/>
              <w:bottom w:val="single" w:sz="4" w:space="0" w:color="auto"/>
              <w:right w:val="single" w:sz="4" w:space="0" w:color="auto"/>
            </w:tcBorders>
            <w:noWrap/>
            <w:hideMark/>
          </w:tcPr>
          <w:p w14:paraId="79F62232" w14:textId="5DD9B30D" w:rsidR="00312042" w:rsidRPr="003C3090" w:rsidRDefault="00312042" w:rsidP="003D0F2B">
            <w:pPr>
              <w:pStyle w:val="Normal-pool-Table"/>
              <w:jc w:val="right"/>
              <w:rPr>
                <w:rFonts w:eastAsia="SimSun"/>
                <w:sz w:val="20"/>
              </w:rPr>
            </w:pPr>
            <w:r w:rsidRPr="003C3090">
              <w:rPr>
                <w:rFonts w:eastAsia="SimSun"/>
                <w:color w:val="000000"/>
                <w:sz w:val="20"/>
                <w:lang w:val="zh-CN"/>
              </w:rPr>
              <w:t>0.0505</w:t>
            </w:r>
          </w:p>
        </w:tc>
        <w:tc>
          <w:tcPr>
            <w:tcW w:w="1293" w:type="dxa"/>
            <w:tcBorders>
              <w:top w:val="nil"/>
              <w:left w:val="nil"/>
              <w:bottom w:val="single" w:sz="4" w:space="0" w:color="auto"/>
              <w:right w:val="single" w:sz="4" w:space="0" w:color="auto"/>
            </w:tcBorders>
            <w:noWrap/>
            <w:hideMark/>
          </w:tcPr>
          <w:p w14:paraId="728AE2B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1 556</w:t>
            </w:r>
          </w:p>
        </w:tc>
        <w:tc>
          <w:tcPr>
            <w:tcW w:w="1293" w:type="dxa"/>
            <w:tcBorders>
              <w:top w:val="nil"/>
              <w:left w:val="nil"/>
              <w:bottom w:val="single" w:sz="4" w:space="0" w:color="auto"/>
              <w:right w:val="single" w:sz="4" w:space="0" w:color="auto"/>
            </w:tcBorders>
            <w:noWrap/>
            <w:hideMark/>
          </w:tcPr>
          <w:p w14:paraId="55280E0C"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2 054</w:t>
            </w:r>
          </w:p>
        </w:tc>
        <w:tc>
          <w:tcPr>
            <w:tcW w:w="1313" w:type="dxa"/>
            <w:tcBorders>
              <w:top w:val="nil"/>
              <w:left w:val="nil"/>
              <w:bottom w:val="single" w:sz="4" w:space="0" w:color="auto"/>
              <w:right w:val="single" w:sz="4" w:space="0" w:color="auto"/>
            </w:tcBorders>
            <w:noWrap/>
            <w:hideMark/>
          </w:tcPr>
          <w:p w14:paraId="7CAFC98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3 610</w:t>
            </w:r>
          </w:p>
        </w:tc>
      </w:tr>
      <w:tr w:rsidR="00F234CD" w:rsidRPr="003C3090" w14:paraId="69056E5A"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FC39875" w14:textId="77777777" w:rsidR="00312042" w:rsidRPr="003C3090" w:rsidRDefault="00312042" w:rsidP="003D0F2B">
            <w:pPr>
              <w:pStyle w:val="Normal-pool-Table"/>
              <w:rPr>
                <w:rFonts w:eastAsia="SimSun"/>
                <w:sz w:val="20"/>
              </w:rPr>
            </w:pPr>
            <w:r w:rsidRPr="003C3090">
              <w:rPr>
                <w:rFonts w:eastAsia="SimSun"/>
                <w:color w:val="000000"/>
                <w:sz w:val="20"/>
                <w:lang w:val="zh-CN"/>
              </w:rPr>
              <w:t>92</w:t>
            </w:r>
          </w:p>
        </w:tc>
        <w:tc>
          <w:tcPr>
            <w:tcW w:w="2573" w:type="dxa"/>
            <w:tcBorders>
              <w:top w:val="nil"/>
              <w:left w:val="nil"/>
              <w:bottom w:val="single" w:sz="4" w:space="0" w:color="auto"/>
              <w:right w:val="single" w:sz="4" w:space="0" w:color="auto"/>
            </w:tcBorders>
            <w:noWrap/>
            <w:hideMark/>
          </w:tcPr>
          <w:p w14:paraId="5DBC84C3"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立陶宛</w:t>
            </w:r>
            <w:proofErr w:type="spellEnd"/>
          </w:p>
        </w:tc>
        <w:tc>
          <w:tcPr>
            <w:tcW w:w="1400" w:type="dxa"/>
            <w:tcBorders>
              <w:top w:val="nil"/>
              <w:left w:val="nil"/>
              <w:bottom w:val="single" w:sz="4" w:space="0" w:color="auto"/>
              <w:right w:val="single" w:sz="4" w:space="0" w:color="auto"/>
            </w:tcBorders>
            <w:noWrap/>
            <w:hideMark/>
          </w:tcPr>
          <w:p w14:paraId="243E18E3" w14:textId="03B6D151" w:rsidR="00312042" w:rsidRPr="003C3090" w:rsidRDefault="00312042" w:rsidP="003D0F2B">
            <w:pPr>
              <w:pStyle w:val="Normal-pool-Table"/>
              <w:jc w:val="right"/>
              <w:rPr>
                <w:rFonts w:eastAsia="SimSun"/>
                <w:sz w:val="20"/>
              </w:rPr>
            </w:pPr>
            <w:r w:rsidRPr="003C3090">
              <w:rPr>
                <w:rFonts w:eastAsia="SimSun"/>
                <w:color w:val="000000"/>
                <w:sz w:val="20"/>
                <w:lang w:val="zh-CN"/>
              </w:rPr>
              <w:t>0.081</w:t>
            </w:r>
          </w:p>
        </w:tc>
        <w:tc>
          <w:tcPr>
            <w:tcW w:w="1073" w:type="dxa"/>
            <w:tcBorders>
              <w:top w:val="nil"/>
              <w:left w:val="nil"/>
              <w:bottom w:val="single" w:sz="4" w:space="0" w:color="auto"/>
              <w:right w:val="single" w:sz="4" w:space="0" w:color="auto"/>
            </w:tcBorders>
            <w:noWrap/>
            <w:hideMark/>
          </w:tcPr>
          <w:p w14:paraId="7D4D9374" w14:textId="1788D0DE" w:rsidR="00312042" w:rsidRPr="003C3090" w:rsidRDefault="00312042" w:rsidP="003D0F2B">
            <w:pPr>
              <w:pStyle w:val="Normal-pool-Table"/>
              <w:jc w:val="right"/>
              <w:rPr>
                <w:rFonts w:eastAsia="SimSun"/>
                <w:sz w:val="20"/>
              </w:rPr>
            </w:pPr>
            <w:r w:rsidRPr="003C3090">
              <w:rPr>
                <w:rFonts w:eastAsia="SimSun"/>
                <w:color w:val="000000"/>
                <w:sz w:val="20"/>
                <w:lang w:val="zh-CN"/>
              </w:rPr>
              <w:t>0.0818</w:t>
            </w:r>
          </w:p>
        </w:tc>
        <w:tc>
          <w:tcPr>
            <w:tcW w:w="1293" w:type="dxa"/>
            <w:tcBorders>
              <w:top w:val="nil"/>
              <w:left w:val="nil"/>
              <w:bottom w:val="single" w:sz="4" w:space="0" w:color="auto"/>
              <w:right w:val="single" w:sz="4" w:space="0" w:color="auto"/>
            </w:tcBorders>
            <w:noWrap/>
            <w:hideMark/>
          </w:tcPr>
          <w:p w14:paraId="241EC4ED"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2 521</w:t>
            </w:r>
          </w:p>
        </w:tc>
        <w:tc>
          <w:tcPr>
            <w:tcW w:w="1293" w:type="dxa"/>
            <w:tcBorders>
              <w:top w:val="nil"/>
              <w:left w:val="nil"/>
              <w:bottom w:val="single" w:sz="4" w:space="0" w:color="auto"/>
              <w:right w:val="single" w:sz="4" w:space="0" w:color="auto"/>
            </w:tcBorders>
            <w:noWrap/>
            <w:hideMark/>
          </w:tcPr>
          <w:p w14:paraId="4B756E45"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3 327</w:t>
            </w:r>
          </w:p>
        </w:tc>
        <w:tc>
          <w:tcPr>
            <w:tcW w:w="1313" w:type="dxa"/>
            <w:tcBorders>
              <w:top w:val="nil"/>
              <w:left w:val="nil"/>
              <w:bottom w:val="single" w:sz="4" w:space="0" w:color="auto"/>
              <w:right w:val="single" w:sz="4" w:space="0" w:color="auto"/>
            </w:tcBorders>
            <w:noWrap/>
            <w:hideMark/>
          </w:tcPr>
          <w:p w14:paraId="7314336A"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5 848</w:t>
            </w:r>
          </w:p>
        </w:tc>
      </w:tr>
      <w:tr w:rsidR="00F234CD" w:rsidRPr="003C3090" w14:paraId="762F44E9"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06774D9" w14:textId="77777777" w:rsidR="00312042" w:rsidRPr="003C3090" w:rsidRDefault="00312042" w:rsidP="003D0F2B">
            <w:pPr>
              <w:pStyle w:val="Normal-pool-Table"/>
              <w:rPr>
                <w:rFonts w:eastAsia="SimSun"/>
                <w:sz w:val="20"/>
              </w:rPr>
            </w:pPr>
            <w:r w:rsidRPr="003C3090">
              <w:rPr>
                <w:rFonts w:eastAsia="SimSun"/>
                <w:color w:val="000000"/>
                <w:sz w:val="20"/>
                <w:lang w:val="zh-CN"/>
              </w:rPr>
              <w:t>93</w:t>
            </w:r>
          </w:p>
        </w:tc>
        <w:tc>
          <w:tcPr>
            <w:tcW w:w="2573" w:type="dxa"/>
            <w:tcBorders>
              <w:top w:val="nil"/>
              <w:left w:val="nil"/>
              <w:bottom w:val="single" w:sz="4" w:space="0" w:color="auto"/>
              <w:right w:val="single" w:sz="4" w:space="0" w:color="auto"/>
            </w:tcBorders>
            <w:noWrap/>
            <w:hideMark/>
          </w:tcPr>
          <w:p w14:paraId="6BFA6FDD"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黑山</w:t>
            </w:r>
            <w:proofErr w:type="spellEnd"/>
          </w:p>
        </w:tc>
        <w:tc>
          <w:tcPr>
            <w:tcW w:w="1400" w:type="dxa"/>
            <w:tcBorders>
              <w:top w:val="nil"/>
              <w:left w:val="nil"/>
              <w:bottom w:val="single" w:sz="4" w:space="0" w:color="auto"/>
              <w:right w:val="single" w:sz="4" w:space="0" w:color="auto"/>
            </w:tcBorders>
            <w:noWrap/>
            <w:hideMark/>
          </w:tcPr>
          <w:p w14:paraId="01A2529F" w14:textId="76C19037" w:rsidR="00312042" w:rsidRPr="003C3090" w:rsidRDefault="00312042" w:rsidP="003D0F2B">
            <w:pPr>
              <w:pStyle w:val="Normal-pool-Table"/>
              <w:jc w:val="right"/>
              <w:rPr>
                <w:rFonts w:eastAsia="SimSun"/>
                <w:sz w:val="20"/>
              </w:rPr>
            </w:pPr>
            <w:r w:rsidRPr="003C3090">
              <w:rPr>
                <w:rFonts w:eastAsia="SimSun"/>
                <w:color w:val="000000"/>
                <w:sz w:val="20"/>
                <w:lang w:val="zh-CN"/>
              </w:rPr>
              <w:t>0.004</w:t>
            </w:r>
          </w:p>
        </w:tc>
        <w:tc>
          <w:tcPr>
            <w:tcW w:w="1073" w:type="dxa"/>
            <w:tcBorders>
              <w:top w:val="nil"/>
              <w:left w:val="nil"/>
              <w:bottom w:val="single" w:sz="4" w:space="0" w:color="auto"/>
              <w:right w:val="single" w:sz="4" w:space="0" w:color="auto"/>
            </w:tcBorders>
            <w:noWrap/>
            <w:hideMark/>
          </w:tcPr>
          <w:p w14:paraId="4B484F70" w14:textId="7AC67754"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301C65F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4C7F7CDB"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51E5C123"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680E57A4"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E739FC0" w14:textId="77777777" w:rsidR="00312042" w:rsidRPr="003C3090" w:rsidRDefault="00312042" w:rsidP="003D0F2B">
            <w:pPr>
              <w:pStyle w:val="Normal-pool-Table"/>
              <w:rPr>
                <w:rFonts w:eastAsia="SimSun"/>
                <w:sz w:val="20"/>
              </w:rPr>
            </w:pPr>
            <w:r w:rsidRPr="003C3090">
              <w:rPr>
                <w:rFonts w:eastAsia="SimSun"/>
                <w:color w:val="000000"/>
                <w:sz w:val="20"/>
                <w:lang w:val="zh-CN"/>
              </w:rPr>
              <w:t>94</w:t>
            </w:r>
          </w:p>
        </w:tc>
        <w:tc>
          <w:tcPr>
            <w:tcW w:w="2573" w:type="dxa"/>
            <w:tcBorders>
              <w:top w:val="nil"/>
              <w:left w:val="nil"/>
              <w:bottom w:val="single" w:sz="4" w:space="0" w:color="auto"/>
              <w:right w:val="single" w:sz="4" w:space="0" w:color="auto"/>
            </w:tcBorders>
            <w:noWrap/>
            <w:hideMark/>
          </w:tcPr>
          <w:p w14:paraId="04C43B08"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北马其顿</w:t>
            </w:r>
            <w:proofErr w:type="spellEnd"/>
          </w:p>
        </w:tc>
        <w:tc>
          <w:tcPr>
            <w:tcW w:w="1400" w:type="dxa"/>
            <w:tcBorders>
              <w:top w:val="nil"/>
              <w:left w:val="nil"/>
              <w:bottom w:val="single" w:sz="4" w:space="0" w:color="auto"/>
              <w:right w:val="single" w:sz="4" w:space="0" w:color="auto"/>
            </w:tcBorders>
            <w:noWrap/>
            <w:hideMark/>
          </w:tcPr>
          <w:p w14:paraId="771950CF" w14:textId="2ADCBA58" w:rsidR="00312042" w:rsidRPr="003C3090" w:rsidRDefault="00312042" w:rsidP="003D0F2B">
            <w:pPr>
              <w:pStyle w:val="Normal-pool-Table"/>
              <w:jc w:val="right"/>
              <w:rPr>
                <w:rFonts w:eastAsia="SimSun"/>
                <w:sz w:val="20"/>
              </w:rPr>
            </w:pPr>
            <w:r w:rsidRPr="003C3090">
              <w:rPr>
                <w:rFonts w:eastAsia="SimSun"/>
                <w:color w:val="000000"/>
                <w:sz w:val="20"/>
                <w:lang w:val="zh-CN"/>
              </w:rPr>
              <w:t>0.008</w:t>
            </w:r>
          </w:p>
        </w:tc>
        <w:tc>
          <w:tcPr>
            <w:tcW w:w="1073" w:type="dxa"/>
            <w:tcBorders>
              <w:top w:val="nil"/>
              <w:left w:val="nil"/>
              <w:bottom w:val="single" w:sz="4" w:space="0" w:color="auto"/>
              <w:right w:val="single" w:sz="4" w:space="0" w:color="auto"/>
            </w:tcBorders>
            <w:noWrap/>
            <w:hideMark/>
          </w:tcPr>
          <w:p w14:paraId="213E0A2A" w14:textId="70E579F0"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6418B59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22FA3A05"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74908A16"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5A5F6A92"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9450CEB" w14:textId="77777777" w:rsidR="00312042" w:rsidRPr="003C3090" w:rsidRDefault="00312042" w:rsidP="003D0F2B">
            <w:pPr>
              <w:pStyle w:val="Normal-pool-Table"/>
              <w:rPr>
                <w:rFonts w:eastAsia="SimSun"/>
                <w:sz w:val="20"/>
              </w:rPr>
            </w:pPr>
            <w:r w:rsidRPr="003C3090">
              <w:rPr>
                <w:rFonts w:eastAsia="SimSun"/>
                <w:color w:val="000000"/>
                <w:sz w:val="20"/>
                <w:lang w:val="zh-CN"/>
              </w:rPr>
              <w:t>95</w:t>
            </w:r>
          </w:p>
        </w:tc>
        <w:tc>
          <w:tcPr>
            <w:tcW w:w="2573" w:type="dxa"/>
            <w:tcBorders>
              <w:top w:val="nil"/>
              <w:left w:val="nil"/>
              <w:bottom w:val="single" w:sz="4" w:space="0" w:color="auto"/>
              <w:right w:val="single" w:sz="4" w:space="0" w:color="auto"/>
            </w:tcBorders>
            <w:noWrap/>
            <w:hideMark/>
          </w:tcPr>
          <w:p w14:paraId="390D3AC9"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波兰</w:t>
            </w:r>
            <w:proofErr w:type="spellEnd"/>
          </w:p>
        </w:tc>
        <w:tc>
          <w:tcPr>
            <w:tcW w:w="1400" w:type="dxa"/>
            <w:tcBorders>
              <w:top w:val="nil"/>
              <w:left w:val="nil"/>
              <w:bottom w:val="single" w:sz="4" w:space="0" w:color="auto"/>
              <w:right w:val="single" w:sz="4" w:space="0" w:color="auto"/>
            </w:tcBorders>
            <w:noWrap/>
            <w:hideMark/>
          </w:tcPr>
          <w:p w14:paraId="4B94F953" w14:textId="2E83E054" w:rsidR="00312042" w:rsidRPr="003C3090" w:rsidRDefault="00312042" w:rsidP="003D0F2B">
            <w:pPr>
              <w:pStyle w:val="Normal-pool-Table"/>
              <w:jc w:val="right"/>
              <w:rPr>
                <w:rFonts w:eastAsia="SimSun"/>
                <w:sz w:val="20"/>
              </w:rPr>
            </w:pPr>
            <w:r w:rsidRPr="003C3090">
              <w:rPr>
                <w:rFonts w:eastAsia="SimSun"/>
                <w:color w:val="000000"/>
                <w:sz w:val="20"/>
                <w:lang w:val="zh-CN"/>
              </w:rPr>
              <w:t>0.831</w:t>
            </w:r>
          </w:p>
        </w:tc>
        <w:tc>
          <w:tcPr>
            <w:tcW w:w="1073" w:type="dxa"/>
            <w:tcBorders>
              <w:top w:val="nil"/>
              <w:left w:val="nil"/>
              <w:bottom w:val="single" w:sz="4" w:space="0" w:color="auto"/>
              <w:right w:val="single" w:sz="4" w:space="0" w:color="auto"/>
            </w:tcBorders>
            <w:noWrap/>
            <w:hideMark/>
          </w:tcPr>
          <w:p w14:paraId="2D2DC9DC" w14:textId="1441BEF9" w:rsidR="00312042" w:rsidRPr="003C3090" w:rsidRDefault="00312042" w:rsidP="003D0F2B">
            <w:pPr>
              <w:pStyle w:val="Normal-pool-Table"/>
              <w:jc w:val="right"/>
              <w:rPr>
                <w:rFonts w:eastAsia="SimSun"/>
                <w:sz w:val="20"/>
              </w:rPr>
            </w:pPr>
            <w:r w:rsidRPr="003C3090">
              <w:rPr>
                <w:rFonts w:eastAsia="SimSun"/>
                <w:color w:val="000000"/>
                <w:sz w:val="20"/>
                <w:lang w:val="zh-CN"/>
              </w:rPr>
              <w:t>0.8387</w:t>
            </w:r>
          </w:p>
        </w:tc>
        <w:tc>
          <w:tcPr>
            <w:tcW w:w="1293" w:type="dxa"/>
            <w:tcBorders>
              <w:top w:val="nil"/>
              <w:left w:val="nil"/>
              <w:bottom w:val="single" w:sz="4" w:space="0" w:color="auto"/>
              <w:right w:val="single" w:sz="4" w:space="0" w:color="auto"/>
            </w:tcBorders>
            <w:noWrap/>
            <w:hideMark/>
          </w:tcPr>
          <w:p w14:paraId="50A5B531"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25 861</w:t>
            </w:r>
          </w:p>
        </w:tc>
        <w:tc>
          <w:tcPr>
            <w:tcW w:w="1293" w:type="dxa"/>
            <w:tcBorders>
              <w:top w:val="nil"/>
              <w:left w:val="nil"/>
              <w:bottom w:val="single" w:sz="4" w:space="0" w:color="auto"/>
              <w:right w:val="single" w:sz="4" w:space="0" w:color="auto"/>
            </w:tcBorders>
            <w:noWrap/>
            <w:hideMark/>
          </w:tcPr>
          <w:p w14:paraId="0025027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34 130</w:t>
            </w:r>
          </w:p>
        </w:tc>
        <w:tc>
          <w:tcPr>
            <w:tcW w:w="1313" w:type="dxa"/>
            <w:tcBorders>
              <w:top w:val="nil"/>
              <w:left w:val="nil"/>
              <w:bottom w:val="single" w:sz="4" w:space="0" w:color="auto"/>
              <w:right w:val="single" w:sz="4" w:space="0" w:color="auto"/>
            </w:tcBorders>
            <w:noWrap/>
            <w:hideMark/>
          </w:tcPr>
          <w:p w14:paraId="26DBD3F7"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59 992</w:t>
            </w:r>
          </w:p>
        </w:tc>
      </w:tr>
      <w:tr w:rsidR="00F234CD" w:rsidRPr="003C3090" w14:paraId="669089A2"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98841FA" w14:textId="77777777" w:rsidR="00312042" w:rsidRPr="003C3090" w:rsidRDefault="00312042" w:rsidP="003D0F2B">
            <w:pPr>
              <w:pStyle w:val="Normal-pool-Table"/>
              <w:rPr>
                <w:rFonts w:eastAsia="SimSun"/>
                <w:sz w:val="20"/>
              </w:rPr>
            </w:pPr>
            <w:r w:rsidRPr="003C3090">
              <w:rPr>
                <w:rFonts w:eastAsia="SimSun"/>
                <w:color w:val="000000"/>
                <w:sz w:val="20"/>
                <w:lang w:val="zh-CN"/>
              </w:rPr>
              <w:t>96</w:t>
            </w:r>
          </w:p>
        </w:tc>
        <w:tc>
          <w:tcPr>
            <w:tcW w:w="2573" w:type="dxa"/>
            <w:tcBorders>
              <w:top w:val="nil"/>
              <w:left w:val="nil"/>
              <w:bottom w:val="single" w:sz="4" w:space="0" w:color="auto"/>
              <w:right w:val="single" w:sz="4" w:space="0" w:color="auto"/>
            </w:tcBorders>
            <w:noWrap/>
            <w:hideMark/>
          </w:tcPr>
          <w:p w14:paraId="1B57CC9E"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摩尔多瓦共和国</w:t>
            </w:r>
            <w:proofErr w:type="spellEnd"/>
          </w:p>
        </w:tc>
        <w:tc>
          <w:tcPr>
            <w:tcW w:w="1400" w:type="dxa"/>
            <w:tcBorders>
              <w:top w:val="nil"/>
              <w:left w:val="nil"/>
              <w:bottom w:val="single" w:sz="4" w:space="0" w:color="auto"/>
              <w:right w:val="single" w:sz="4" w:space="0" w:color="auto"/>
            </w:tcBorders>
            <w:noWrap/>
            <w:hideMark/>
          </w:tcPr>
          <w:p w14:paraId="1251971A" w14:textId="394822BC" w:rsidR="00312042" w:rsidRPr="003C3090" w:rsidRDefault="00312042" w:rsidP="003D0F2B">
            <w:pPr>
              <w:pStyle w:val="Normal-pool-Table"/>
              <w:jc w:val="right"/>
              <w:rPr>
                <w:rFonts w:eastAsia="SimSun"/>
                <w:sz w:val="20"/>
              </w:rPr>
            </w:pPr>
            <w:r w:rsidRPr="003C3090">
              <w:rPr>
                <w:rFonts w:eastAsia="SimSun"/>
                <w:color w:val="000000"/>
                <w:sz w:val="20"/>
                <w:lang w:val="zh-CN"/>
              </w:rPr>
              <w:t>0.006</w:t>
            </w:r>
          </w:p>
        </w:tc>
        <w:tc>
          <w:tcPr>
            <w:tcW w:w="1073" w:type="dxa"/>
            <w:tcBorders>
              <w:top w:val="nil"/>
              <w:left w:val="nil"/>
              <w:bottom w:val="single" w:sz="4" w:space="0" w:color="auto"/>
              <w:right w:val="single" w:sz="4" w:space="0" w:color="auto"/>
            </w:tcBorders>
            <w:noWrap/>
            <w:hideMark/>
          </w:tcPr>
          <w:p w14:paraId="5F1E81C8" w14:textId="1F695CB1"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3065BE7B"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4A4952F1"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79FFD4B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63440C87"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1FCF02E" w14:textId="77777777" w:rsidR="00312042" w:rsidRPr="003C3090" w:rsidRDefault="00312042" w:rsidP="003D0F2B">
            <w:pPr>
              <w:pStyle w:val="Normal-pool-Table"/>
              <w:rPr>
                <w:rFonts w:eastAsia="SimSun"/>
                <w:sz w:val="20"/>
              </w:rPr>
            </w:pPr>
            <w:r w:rsidRPr="003C3090">
              <w:rPr>
                <w:rFonts w:eastAsia="SimSun"/>
                <w:color w:val="000000"/>
                <w:sz w:val="20"/>
                <w:lang w:val="zh-CN"/>
              </w:rPr>
              <w:t>97</w:t>
            </w:r>
          </w:p>
        </w:tc>
        <w:tc>
          <w:tcPr>
            <w:tcW w:w="2573" w:type="dxa"/>
            <w:tcBorders>
              <w:top w:val="nil"/>
              <w:left w:val="nil"/>
              <w:bottom w:val="single" w:sz="4" w:space="0" w:color="auto"/>
              <w:right w:val="single" w:sz="4" w:space="0" w:color="auto"/>
            </w:tcBorders>
            <w:noWrap/>
            <w:hideMark/>
          </w:tcPr>
          <w:p w14:paraId="6F96F6DD"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罗马尼亚</w:t>
            </w:r>
            <w:proofErr w:type="spellEnd"/>
          </w:p>
        </w:tc>
        <w:tc>
          <w:tcPr>
            <w:tcW w:w="1400" w:type="dxa"/>
            <w:tcBorders>
              <w:top w:val="nil"/>
              <w:left w:val="nil"/>
              <w:bottom w:val="single" w:sz="4" w:space="0" w:color="auto"/>
              <w:right w:val="single" w:sz="4" w:space="0" w:color="auto"/>
            </w:tcBorders>
            <w:noWrap/>
            <w:hideMark/>
          </w:tcPr>
          <w:p w14:paraId="0D897A8B" w14:textId="2815B656" w:rsidR="00312042" w:rsidRPr="003C3090" w:rsidRDefault="00312042" w:rsidP="003D0F2B">
            <w:pPr>
              <w:pStyle w:val="Normal-pool-Table"/>
              <w:jc w:val="right"/>
              <w:rPr>
                <w:rFonts w:eastAsia="SimSun"/>
                <w:sz w:val="20"/>
              </w:rPr>
            </w:pPr>
            <w:r w:rsidRPr="003C3090">
              <w:rPr>
                <w:rFonts w:eastAsia="SimSun"/>
                <w:color w:val="000000"/>
                <w:sz w:val="20"/>
                <w:lang w:val="zh-CN"/>
              </w:rPr>
              <w:t>0.358</w:t>
            </w:r>
          </w:p>
        </w:tc>
        <w:tc>
          <w:tcPr>
            <w:tcW w:w="1073" w:type="dxa"/>
            <w:tcBorders>
              <w:top w:val="nil"/>
              <w:left w:val="nil"/>
              <w:bottom w:val="single" w:sz="4" w:space="0" w:color="auto"/>
              <w:right w:val="single" w:sz="4" w:space="0" w:color="auto"/>
            </w:tcBorders>
            <w:noWrap/>
            <w:hideMark/>
          </w:tcPr>
          <w:p w14:paraId="6E2EDC84" w14:textId="6400D862" w:rsidR="00312042" w:rsidRPr="003C3090" w:rsidRDefault="00312042" w:rsidP="003D0F2B">
            <w:pPr>
              <w:pStyle w:val="Normal-pool-Table"/>
              <w:jc w:val="right"/>
              <w:rPr>
                <w:rFonts w:eastAsia="SimSun"/>
                <w:sz w:val="20"/>
              </w:rPr>
            </w:pPr>
            <w:r w:rsidRPr="003C3090">
              <w:rPr>
                <w:rFonts w:eastAsia="SimSun"/>
                <w:color w:val="000000"/>
                <w:sz w:val="20"/>
                <w:lang w:val="zh-CN"/>
              </w:rPr>
              <w:t>0.3613</w:t>
            </w:r>
          </w:p>
        </w:tc>
        <w:tc>
          <w:tcPr>
            <w:tcW w:w="1293" w:type="dxa"/>
            <w:tcBorders>
              <w:top w:val="nil"/>
              <w:left w:val="nil"/>
              <w:bottom w:val="single" w:sz="4" w:space="0" w:color="auto"/>
              <w:right w:val="single" w:sz="4" w:space="0" w:color="auto"/>
            </w:tcBorders>
            <w:noWrap/>
            <w:hideMark/>
          </w:tcPr>
          <w:p w14:paraId="16CEB2BC"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11 141</w:t>
            </w:r>
          </w:p>
        </w:tc>
        <w:tc>
          <w:tcPr>
            <w:tcW w:w="1293" w:type="dxa"/>
            <w:tcBorders>
              <w:top w:val="nil"/>
              <w:left w:val="nil"/>
              <w:bottom w:val="single" w:sz="4" w:space="0" w:color="auto"/>
              <w:right w:val="single" w:sz="4" w:space="0" w:color="auto"/>
            </w:tcBorders>
            <w:noWrap/>
            <w:hideMark/>
          </w:tcPr>
          <w:p w14:paraId="12AB96AA"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14 704</w:t>
            </w:r>
          </w:p>
        </w:tc>
        <w:tc>
          <w:tcPr>
            <w:tcW w:w="1313" w:type="dxa"/>
            <w:tcBorders>
              <w:top w:val="nil"/>
              <w:left w:val="nil"/>
              <w:bottom w:val="single" w:sz="4" w:space="0" w:color="auto"/>
              <w:right w:val="single" w:sz="4" w:space="0" w:color="auto"/>
            </w:tcBorders>
            <w:noWrap/>
            <w:hideMark/>
          </w:tcPr>
          <w:p w14:paraId="5BBFAC5B"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25 845</w:t>
            </w:r>
          </w:p>
        </w:tc>
      </w:tr>
      <w:tr w:rsidR="00F234CD" w:rsidRPr="003C3090" w14:paraId="69A0243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4A17F58" w14:textId="77777777" w:rsidR="00312042" w:rsidRPr="003C3090" w:rsidRDefault="00312042" w:rsidP="003D0F2B">
            <w:pPr>
              <w:pStyle w:val="Normal-pool-Table"/>
              <w:rPr>
                <w:rFonts w:eastAsia="SimSun"/>
                <w:sz w:val="20"/>
              </w:rPr>
            </w:pPr>
            <w:r w:rsidRPr="003C3090">
              <w:rPr>
                <w:rFonts w:eastAsia="SimSun"/>
                <w:color w:val="000000"/>
                <w:sz w:val="20"/>
                <w:lang w:val="zh-CN"/>
              </w:rPr>
              <w:t>98</w:t>
            </w:r>
          </w:p>
        </w:tc>
        <w:tc>
          <w:tcPr>
            <w:tcW w:w="2573" w:type="dxa"/>
            <w:tcBorders>
              <w:top w:val="nil"/>
              <w:left w:val="nil"/>
              <w:bottom w:val="single" w:sz="4" w:space="0" w:color="auto"/>
              <w:right w:val="single" w:sz="4" w:space="0" w:color="auto"/>
            </w:tcBorders>
            <w:noWrap/>
            <w:hideMark/>
          </w:tcPr>
          <w:p w14:paraId="029F26D1"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塞尔维亚</w:t>
            </w:r>
            <w:proofErr w:type="spellEnd"/>
          </w:p>
        </w:tc>
        <w:tc>
          <w:tcPr>
            <w:tcW w:w="1400" w:type="dxa"/>
            <w:tcBorders>
              <w:top w:val="nil"/>
              <w:left w:val="nil"/>
              <w:bottom w:val="single" w:sz="4" w:space="0" w:color="auto"/>
              <w:right w:val="single" w:sz="4" w:space="0" w:color="auto"/>
            </w:tcBorders>
            <w:noWrap/>
            <w:hideMark/>
          </w:tcPr>
          <w:p w14:paraId="2EA0DD38" w14:textId="0F7A0AF6" w:rsidR="00312042" w:rsidRPr="003C3090" w:rsidRDefault="00312042" w:rsidP="003D0F2B">
            <w:pPr>
              <w:pStyle w:val="Normal-pool-Table"/>
              <w:jc w:val="right"/>
              <w:rPr>
                <w:rFonts w:eastAsia="SimSun"/>
                <w:sz w:val="20"/>
              </w:rPr>
            </w:pPr>
            <w:r w:rsidRPr="003C3090">
              <w:rPr>
                <w:rFonts w:eastAsia="SimSun"/>
                <w:color w:val="000000"/>
                <w:sz w:val="20"/>
                <w:lang w:val="zh-CN"/>
              </w:rPr>
              <w:t>0.04</w:t>
            </w:r>
          </w:p>
        </w:tc>
        <w:tc>
          <w:tcPr>
            <w:tcW w:w="1073" w:type="dxa"/>
            <w:tcBorders>
              <w:top w:val="nil"/>
              <w:left w:val="nil"/>
              <w:bottom w:val="single" w:sz="4" w:space="0" w:color="auto"/>
              <w:right w:val="single" w:sz="4" w:space="0" w:color="auto"/>
            </w:tcBorders>
            <w:noWrap/>
            <w:hideMark/>
          </w:tcPr>
          <w:p w14:paraId="6C537726" w14:textId="58032D4C" w:rsidR="00312042" w:rsidRPr="003C3090" w:rsidRDefault="00312042" w:rsidP="003D0F2B">
            <w:pPr>
              <w:pStyle w:val="Normal-pool-Table"/>
              <w:jc w:val="right"/>
              <w:rPr>
                <w:rFonts w:eastAsia="SimSun"/>
                <w:sz w:val="20"/>
              </w:rPr>
            </w:pPr>
            <w:r w:rsidRPr="003C3090">
              <w:rPr>
                <w:rFonts w:eastAsia="SimSun"/>
                <w:color w:val="000000"/>
                <w:sz w:val="20"/>
                <w:lang w:val="zh-CN"/>
              </w:rPr>
              <w:t>0.0404</w:t>
            </w:r>
          </w:p>
        </w:tc>
        <w:tc>
          <w:tcPr>
            <w:tcW w:w="1293" w:type="dxa"/>
            <w:tcBorders>
              <w:top w:val="nil"/>
              <w:left w:val="nil"/>
              <w:bottom w:val="single" w:sz="4" w:space="0" w:color="auto"/>
              <w:right w:val="single" w:sz="4" w:space="0" w:color="auto"/>
            </w:tcBorders>
            <w:noWrap/>
            <w:hideMark/>
          </w:tcPr>
          <w:p w14:paraId="590EDA6C"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1 245</w:t>
            </w:r>
          </w:p>
        </w:tc>
        <w:tc>
          <w:tcPr>
            <w:tcW w:w="1293" w:type="dxa"/>
            <w:tcBorders>
              <w:top w:val="nil"/>
              <w:left w:val="nil"/>
              <w:bottom w:val="single" w:sz="4" w:space="0" w:color="auto"/>
              <w:right w:val="single" w:sz="4" w:space="0" w:color="auto"/>
            </w:tcBorders>
            <w:noWrap/>
            <w:hideMark/>
          </w:tcPr>
          <w:p w14:paraId="29DE578C"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1 643</w:t>
            </w:r>
          </w:p>
        </w:tc>
        <w:tc>
          <w:tcPr>
            <w:tcW w:w="1313" w:type="dxa"/>
            <w:tcBorders>
              <w:top w:val="nil"/>
              <w:left w:val="nil"/>
              <w:bottom w:val="single" w:sz="4" w:space="0" w:color="auto"/>
              <w:right w:val="single" w:sz="4" w:space="0" w:color="auto"/>
            </w:tcBorders>
            <w:noWrap/>
            <w:hideMark/>
          </w:tcPr>
          <w:p w14:paraId="51D1686E"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2 888</w:t>
            </w:r>
          </w:p>
        </w:tc>
      </w:tr>
      <w:tr w:rsidR="00F234CD" w:rsidRPr="003C3090" w14:paraId="535CACF6"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F9B4806" w14:textId="77777777" w:rsidR="00312042" w:rsidRPr="003C3090" w:rsidRDefault="00312042" w:rsidP="003D0F2B">
            <w:pPr>
              <w:pStyle w:val="Normal-pool-Table"/>
              <w:rPr>
                <w:rFonts w:eastAsia="SimSun"/>
                <w:sz w:val="20"/>
              </w:rPr>
            </w:pPr>
            <w:r w:rsidRPr="003C3090">
              <w:rPr>
                <w:rFonts w:eastAsia="SimSun"/>
                <w:color w:val="000000"/>
                <w:sz w:val="20"/>
                <w:lang w:val="zh-CN"/>
              </w:rPr>
              <w:t>99</w:t>
            </w:r>
          </w:p>
        </w:tc>
        <w:tc>
          <w:tcPr>
            <w:tcW w:w="2573" w:type="dxa"/>
            <w:tcBorders>
              <w:top w:val="nil"/>
              <w:left w:val="nil"/>
              <w:bottom w:val="single" w:sz="4" w:space="0" w:color="auto"/>
              <w:right w:val="single" w:sz="4" w:space="0" w:color="auto"/>
            </w:tcBorders>
            <w:noWrap/>
            <w:hideMark/>
          </w:tcPr>
          <w:p w14:paraId="4326DE6E"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斯洛伐克</w:t>
            </w:r>
            <w:proofErr w:type="spellEnd"/>
          </w:p>
        </w:tc>
        <w:tc>
          <w:tcPr>
            <w:tcW w:w="1400" w:type="dxa"/>
            <w:tcBorders>
              <w:top w:val="nil"/>
              <w:left w:val="nil"/>
              <w:bottom w:val="single" w:sz="4" w:space="0" w:color="auto"/>
              <w:right w:val="single" w:sz="4" w:space="0" w:color="auto"/>
            </w:tcBorders>
            <w:noWrap/>
            <w:hideMark/>
          </w:tcPr>
          <w:p w14:paraId="452FEA0B" w14:textId="0CEDA3B7" w:rsidR="00312042" w:rsidRPr="003C3090" w:rsidRDefault="00312042" w:rsidP="003D0F2B">
            <w:pPr>
              <w:pStyle w:val="Normal-pool-Table"/>
              <w:jc w:val="right"/>
              <w:rPr>
                <w:rFonts w:eastAsia="SimSun"/>
                <w:sz w:val="20"/>
              </w:rPr>
            </w:pPr>
            <w:r w:rsidRPr="003C3090">
              <w:rPr>
                <w:rFonts w:eastAsia="SimSun"/>
                <w:color w:val="000000"/>
                <w:sz w:val="20"/>
                <w:lang w:val="zh-CN"/>
              </w:rPr>
              <w:t>0.149</w:t>
            </w:r>
          </w:p>
        </w:tc>
        <w:tc>
          <w:tcPr>
            <w:tcW w:w="1073" w:type="dxa"/>
            <w:tcBorders>
              <w:top w:val="nil"/>
              <w:left w:val="nil"/>
              <w:bottom w:val="single" w:sz="4" w:space="0" w:color="auto"/>
              <w:right w:val="single" w:sz="4" w:space="0" w:color="auto"/>
            </w:tcBorders>
            <w:noWrap/>
            <w:hideMark/>
          </w:tcPr>
          <w:p w14:paraId="5A3277CB" w14:textId="13AE5490" w:rsidR="00312042" w:rsidRPr="003C3090" w:rsidRDefault="00312042" w:rsidP="003D0F2B">
            <w:pPr>
              <w:pStyle w:val="Normal-pool-Table"/>
              <w:jc w:val="right"/>
              <w:rPr>
                <w:rFonts w:eastAsia="SimSun"/>
                <w:sz w:val="20"/>
              </w:rPr>
            </w:pPr>
            <w:r w:rsidRPr="003C3090">
              <w:rPr>
                <w:rFonts w:eastAsia="SimSun"/>
                <w:color w:val="000000"/>
                <w:sz w:val="20"/>
                <w:lang w:val="zh-CN"/>
              </w:rPr>
              <w:t>0.1504</w:t>
            </w:r>
          </w:p>
        </w:tc>
        <w:tc>
          <w:tcPr>
            <w:tcW w:w="1293" w:type="dxa"/>
            <w:tcBorders>
              <w:top w:val="nil"/>
              <w:left w:val="nil"/>
              <w:bottom w:val="single" w:sz="4" w:space="0" w:color="auto"/>
              <w:right w:val="single" w:sz="4" w:space="0" w:color="auto"/>
            </w:tcBorders>
            <w:noWrap/>
            <w:hideMark/>
          </w:tcPr>
          <w:p w14:paraId="5D2A91BE"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4 637</w:t>
            </w:r>
          </w:p>
        </w:tc>
        <w:tc>
          <w:tcPr>
            <w:tcW w:w="1293" w:type="dxa"/>
            <w:tcBorders>
              <w:top w:val="nil"/>
              <w:left w:val="nil"/>
              <w:bottom w:val="single" w:sz="4" w:space="0" w:color="auto"/>
              <w:right w:val="single" w:sz="4" w:space="0" w:color="auto"/>
            </w:tcBorders>
            <w:noWrap/>
            <w:hideMark/>
          </w:tcPr>
          <w:p w14:paraId="45260E8C"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6 120</w:t>
            </w:r>
          </w:p>
        </w:tc>
        <w:tc>
          <w:tcPr>
            <w:tcW w:w="1313" w:type="dxa"/>
            <w:tcBorders>
              <w:top w:val="nil"/>
              <w:left w:val="nil"/>
              <w:bottom w:val="single" w:sz="4" w:space="0" w:color="auto"/>
              <w:right w:val="single" w:sz="4" w:space="0" w:color="auto"/>
            </w:tcBorders>
            <w:noWrap/>
            <w:hideMark/>
          </w:tcPr>
          <w:p w14:paraId="6008F99C"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10 757</w:t>
            </w:r>
          </w:p>
        </w:tc>
      </w:tr>
      <w:tr w:rsidR="00F234CD" w:rsidRPr="003C3090" w14:paraId="34A028B0"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5644AA9" w14:textId="77777777" w:rsidR="00312042" w:rsidRPr="003C3090" w:rsidRDefault="00312042" w:rsidP="003D0F2B">
            <w:pPr>
              <w:pStyle w:val="Normal-pool-Table"/>
              <w:rPr>
                <w:rFonts w:eastAsia="SimSun"/>
                <w:sz w:val="20"/>
              </w:rPr>
            </w:pPr>
            <w:r w:rsidRPr="003C3090">
              <w:rPr>
                <w:rFonts w:eastAsia="SimSun"/>
                <w:color w:val="000000"/>
                <w:sz w:val="20"/>
                <w:lang w:val="zh-CN"/>
              </w:rPr>
              <w:t>100</w:t>
            </w:r>
          </w:p>
        </w:tc>
        <w:tc>
          <w:tcPr>
            <w:tcW w:w="2573" w:type="dxa"/>
            <w:tcBorders>
              <w:top w:val="nil"/>
              <w:left w:val="nil"/>
              <w:bottom w:val="single" w:sz="4" w:space="0" w:color="auto"/>
              <w:right w:val="single" w:sz="4" w:space="0" w:color="auto"/>
            </w:tcBorders>
            <w:noWrap/>
            <w:hideMark/>
          </w:tcPr>
          <w:p w14:paraId="13910173"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斯洛文尼亚</w:t>
            </w:r>
            <w:proofErr w:type="spellEnd"/>
          </w:p>
        </w:tc>
        <w:tc>
          <w:tcPr>
            <w:tcW w:w="1400" w:type="dxa"/>
            <w:tcBorders>
              <w:top w:val="nil"/>
              <w:left w:val="nil"/>
              <w:bottom w:val="single" w:sz="4" w:space="0" w:color="auto"/>
              <w:right w:val="single" w:sz="4" w:space="0" w:color="auto"/>
            </w:tcBorders>
            <w:noWrap/>
            <w:hideMark/>
          </w:tcPr>
          <w:p w14:paraId="3CF15A44" w14:textId="21EECAD1" w:rsidR="00312042" w:rsidRPr="003C3090" w:rsidRDefault="00312042" w:rsidP="003D0F2B">
            <w:pPr>
              <w:pStyle w:val="Normal-pool-Table"/>
              <w:jc w:val="right"/>
              <w:rPr>
                <w:rFonts w:eastAsia="SimSun"/>
                <w:sz w:val="20"/>
              </w:rPr>
            </w:pPr>
            <w:r w:rsidRPr="003C3090">
              <w:rPr>
                <w:rFonts w:eastAsia="SimSun"/>
                <w:color w:val="000000"/>
                <w:sz w:val="20"/>
                <w:lang w:val="zh-CN"/>
              </w:rPr>
              <w:t>0.077</w:t>
            </w:r>
          </w:p>
        </w:tc>
        <w:tc>
          <w:tcPr>
            <w:tcW w:w="1073" w:type="dxa"/>
            <w:tcBorders>
              <w:top w:val="nil"/>
              <w:left w:val="nil"/>
              <w:bottom w:val="single" w:sz="4" w:space="0" w:color="auto"/>
              <w:right w:val="single" w:sz="4" w:space="0" w:color="auto"/>
            </w:tcBorders>
            <w:noWrap/>
            <w:hideMark/>
          </w:tcPr>
          <w:p w14:paraId="1220B31B" w14:textId="60E777BC" w:rsidR="00312042" w:rsidRPr="003C3090" w:rsidRDefault="00312042" w:rsidP="003D0F2B">
            <w:pPr>
              <w:pStyle w:val="Normal-pool-Table"/>
              <w:jc w:val="right"/>
              <w:rPr>
                <w:rFonts w:eastAsia="SimSun"/>
                <w:sz w:val="20"/>
              </w:rPr>
            </w:pPr>
            <w:r w:rsidRPr="003C3090">
              <w:rPr>
                <w:rFonts w:eastAsia="SimSun"/>
                <w:color w:val="000000"/>
                <w:sz w:val="20"/>
                <w:lang w:val="zh-CN"/>
              </w:rPr>
              <w:t>0.0777</w:t>
            </w:r>
          </w:p>
        </w:tc>
        <w:tc>
          <w:tcPr>
            <w:tcW w:w="1293" w:type="dxa"/>
            <w:tcBorders>
              <w:top w:val="nil"/>
              <w:left w:val="nil"/>
              <w:bottom w:val="single" w:sz="4" w:space="0" w:color="auto"/>
              <w:right w:val="single" w:sz="4" w:space="0" w:color="auto"/>
            </w:tcBorders>
            <w:noWrap/>
            <w:hideMark/>
          </w:tcPr>
          <w:p w14:paraId="0B83C277"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2 396</w:t>
            </w:r>
          </w:p>
        </w:tc>
        <w:tc>
          <w:tcPr>
            <w:tcW w:w="1293" w:type="dxa"/>
            <w:tcBorders>
              <w:top w:val="nil"/>
              <w:left w:val="nil"/>
              <w:bottom w:val="single" w:sz="4" w:space="0" w:color="auto"/>
              <w:right w:val="single" w:sz="4" w:space="0" w:color="auto"/>
            </w:tcBorders>
            <w:noWrap/>
            <w:hideMark/>
          </w:tcPr>
          <w:p w14:paraId="58C816C9"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3 163</w:t>
            </w:r>
          </w:p>
        </w:tc>
        <w:tc>
          <w:tcPr>
            <w:tcW w:w="1313" w:type="dxa"/>
            <w:tcBorders>
              <w:top w:val="nil"/>
              <w:left w:val="nil"/>
              <w:bottom w:val="single" w:sz="4" w:space="0" w:color="auto"/>
              <w:right w:val="single" w:sz="4" w:space="0" w:color="auto"/>
            </w:tcBorders>
            <w:noWrap/>
            <w:hideMark/>
          </w:tcPr>
          <w:p w14:paraId="0F1F08C5"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5 559</w:t>
            </w:r>
          </w:p>
        </w:tc>
      </w:tr>
      <w:tr w:rsidR="00F234CD" w:rsidRPr="003C3090" w14:paraId="71DDA6A0"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F45A779" w14:textId="77777777" w:rsidR="00312042" w:rsidRPr="003C3090" w:rsidRDefault="00312042" w:rsidP="003D0F2B">
            <w:pPr>
              <w:pStyle w:val="Normal-pool-Table"/>
              <w:rPr>
                <w:rFonts w:eastAsia="SimSun"/>
                <w:sz w:val="20"/>
              </w:rPr>
            </w:pPr>
            <w:r w:rsidRPr="003C3090">
              <w:rPr>
                <w:rFonts w:eastAsia="SimSun"/>
                <w:color w:val="000000"/>
                <w:sz w:val="20"/>
                <w:lang w:val="zh-CN"/>
              </w:rPr>
              <w:t>101</w:t>
            </w:r>
          </w:p>
        </w:tc>
        <w:tc>
          <w:tcPr>
            <w:tcW w:w="2573" w:type="dxa"/>
            <w:tcBorders>
              <w:top w:val="nil"/>
              <w:left w:val="nil"/>
              <w:bottom w:val="single" w:sz="4" w:space="0" w:color="auto"/>
              <w:right w:val="single" w:sz="4" w:space="0" w:color="auto"/>
            </w:tcBorders>
            <w:noWrap/>
            <w:hideMark/>
          </w:tcPr>
          <w:p w14:paraId="2E36CE5C"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乌克兰</w:t>
            </w:r>
            <w:proofErr w:type="spellEnd"/>
          </w:p>
        </w:tc>
        <w:tc>
          <w:tcPr>
            <w:tcW w:w="1400" w:type="dxa"/>
            <w:tcBorders>
              <w:top w:val="nil"/>
              <w:left w:val="nil"/>
              <w:bottom w:val="single" w:sz="4" w:space="0" w:color="auto"/>
              <w:right w:val="single" w:sz="4" w:space="0" w:color="auto"/>
            </w:tcBorders>
            <w:noWrap/>
            <w:hideMark/>
          </w:tcPr>
          <w:p w14:paraId="07976D93" w14:textId="2AE94FE6" w:rsidR="00312042" w:rsidRPr="003C3090" w:rsidRDefault="00312042" w:rsidP="003D0F2B">
            <w:pPr>
              <w:pStyle w:val="Normal-pool-Table"/>
              <w:jc w:val="right"/>
              <w:rPr>
                <w:rFonts w:eastAsia="SimSun"/>
                <w:sz w:val="20"/>
              </w:rPr>
            </w:pPr>
            <w:r w:rsidRPr="003C3090">
              <w:rPr>
                <w:rFonts w:eastAsia="SimSun"/>
                <w:color w:val="000000"/>
                <w:sz w:val="20"/>
                <w:lang w:val="zh-CN"/>
              </w:rPr>
              <w:t>0.074</w:t>
            </w:r>
          </w:p>
        </w:tc>
        <w:tc>
          <w:tcPr>
            <w:tcW w:w="1073" w:type="dxa"/>
            <w:tcBorders>
              <w:top w:val="nil"/>
              <w:left w:val="nil"/>
              <w:bottom w:val="single" w:sz="4" w:space="0" w:color="auto"/>
              <w:right w:val="single" w:sz="4" w:space="0" w:color="auto"/>
            </w:tcBorders>
            <w:noWrap/>
            <w:hideMark/>
          </w:tcPr>
          <w:p w14:paraId="5753652F" w14:textId="53AAF3E9" w:rsidR="00312042" w:rsidRPr="003C3090" w:rsidRDefault="00312042" w:rsidP="003D0F2B">
            <w:pPr>
              <w:pStyle w:val="Normal-pool-Table"/>
              <w:jc w:val="right"/>
              <w:rPr>
                <w:rFonts w:eastAsia="SimSun"/>
                <w:sz w:val="20"/>
              </w:rPr>
            </w:pPr>
            <w:r w:rsidRPr="003C3090">
              <w:rPr>
                <w:rFonts w:eastAsia="SimSun"/>
                <w:color w:val="000000"/>
                <w:sz w:val="20"/>
                <w:lang w:val="zh-CN"/>
              </w:rPr>
              <w:t>0.0747</w:t>
            </w:r>
          </w:p>
        </w:tc>
        <w:tc>
          <w:tcPr>
            <w:tcW w:w="1293" w:type="dxa"/>
            <w:tcBorders>
              <w:top w:val="nil"/>
              <w:left w:val="nil"/>
              <w:bottom w:val="single" w:sz="4" w:space="0" w:color="auto"/>
              <w:right w:val="single" w:sz="4" w:space="0" w:color="auto"/>
            </w:tcBorders>
            <w:noWrap/>
            <w:hideMark/>
          </w:tcPr>
          <w:p w14:paraId="355DB289"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2 303</w:t>
            </w:r>
          </w:p>
        </w:tc>
        <w:tc>
          <w:tcPr>
            <w:tcW w:w="1293" w:type="dxa"/>
            <w:tcBorders>
              <w:top w:val="nil"/>
              <w:left w:val="nil"/>
              <w:bottom w:val="single" w:sz="4" w:space="0" w:color="auto"/>
              <w:right w:val="single" w:sz="4" w:space="0" w:color="auto"/>
            </w:tcBorders>
            <w:noWrap/>
            <w:hideMark/>
          </w:tcPr>
          <w:p w14:paraId="66971246"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3 039</w:t>
            </w:r>
          </w:p>
        </w:tc>
        <w:tc>
          <w:tcPr>
            <w:tcW w:w="1313" w:type="dxa"/>
            <w:tcBorders>
              <w:top w:val="nil"/>
              <w:left w:val="nil"/>
              <w:bottom w:val="single" w:sz="4" w:space="0" w:color="auto"/>
              <w:right w:val="single" w:sz="4" w:space="0" w:color="auto"/>
            </w:tcBorders>
            <w:noWrap/>
            <w:hideMark/>
          </w:tcPr>
          <w:p w14:paraId="4CA505D5"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5 342</w:t>
            </w:r>
          </w:p>
        </w:tc>
      </w:tr>
      <w:tr w:rsidR="00F234CD" w:rsidRPr="003C3090" w14:paraId="56BB6CF9" w14:textId="77777777" w:rsidTr="009A58EE">
        <w:trPr>
          <w:trHeight w:val="300"/>
          <w:jc w:val="right"/>
        </w:trPr>
        <w:tc>
          <w:tcPr>
            <w:tcW w:w="9486" w:type="dxa"/>
            <w:gridSpan w:val="7"/>
            <w:tcBorders>
              <w:top w:val="single" w:sz="4" w:space="0" w:color="auto"/>
              <w:left w:val="single" w:sz="4" w:space="0" w:color="auto"/>
              <w:bottom w:val="single" w:sz="4" w:space="0" w:color="auto"/>
              <w:right w:val="single" w:sz="4" w:space="0" w:color="000000"/>
            </w:tcBorders>
            <w:shd w:val="clear" w:color="000000" w:fill="C5D9F1"/>
            <w:noWrap/>
            <w:hideMark/>
          </w:tcPr>
          <w:p w14:paraId="5F4E37B1" w14:textId="77777777" w:rsidR="00312042" w:rsidRPr="009B4975" w:rsidRDefault="00312042" w:rsidP="003D0F2B">
            <w:pPr>
              <w:pStyle w:val="Normal-pool-Table"/>
              <w:rPr>
                <w:rFonts w:eastAsia="SimHei"/>
                <w:b/>
                <w:bCs/>
                <w:sz w:val="20"/>
                <w:lang w:eastAsia="zh-CN"/>
              </w:rPr>
            </w:pPr>
            <w:r w:rsidRPr="009B4975">
              <w:rPr>
                <w:rFonts w:eastAsia="SimHei"/>
                <w:b/>
                <w:bCs/>
                <w:color w:val="000000"/>
                <w:sz w:val="20"/>
                <w:lang w:val="zh-CN" w:eastAsia="zh-CN"/>
              </w:rPr>
              <w:t>拉丁美洲和加勒比国家（</w:t>
            </w:r>
            <w:r w:rsidRPr="009B4975">
              <w:rPr>
                <w:rFonts w:eastAsia="SimHei"/>
                <w:b/>
                <w:bCs/>
                <w:color w:val="000000"/>
                <w:sz w:val="20"/>
                <w:lang w:val="zh-CN" w:eastAsia="zh-CN"/>
              </w:rPr>
              <w:t>26</w:t>
            </w:r>
            <w:r w:rsidRPr="009B4975">
              <w:rPr>
                <w:rFonts w:eastAsia="SimHei"/>
                <w:b/>
                <w:bCs/>
                <w:color w:val="000000"/>
                <w:sz w:val="20"/>
                <w:lang w:val="zh-CN" w:eastAsia="zh-CN"/>
              </w:rPr>
              <w:t>个）</w:t>
            </w:r>
          </w:p>
        </w:tc>
      </w:tr>
      <w:tr w:rsidR="00F234CD" w:rsidRPr="003C3090" w14:paraId="0FAE343A"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F5066F8" w14:textId="77777777" w:rsidR="00312042" w:rsidRPr="003C3090" w:rsidRDefault="00312042" w:rsidP="003D0F2B">
            <w:pPr>
              <w:pStyle w:val="Normal-pool-Table"/>
              <w:rPr>
                <w:rFonts w:eastAsia="SimSun"/>
                <w:sz w:val="20"/>
              </w:rPr>
            </w:pPr>
            <w:r w:rsidRPr="003C3090">
              <w:rPr>
                <w:rFonts w:eastAsia="SimSun"/>
                <w:color w:val="000000"/>
                <w:sz w:val="20"/>
                <w:lang w:val="zh-CN"/>
              </w:rPr>
              <w:t>102</w:t>
            </w:r>
          </w:p>
        </w:tc>
        <w:tc>
          <w:tcPr>
            <w:tcW w:w="2573" w:type="dxa"/>
            <w:tcBorders>
              <w:top w:val="nil"/>
              <w:left w:val="nil"/>
              <w:bottom w:val="single" w:sz="4" w:space="0" w:color="auto"/>
              <w:right w:val="single" w:sz="4" w:space="0" w:color="auto"/>
            </w:tcBorders>
            <w:noWrap/>
            <w:hideMark/>
          </w:tcPr>
          <w:p w14:paraId="7A8B221D"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安提瓜和巴布达</w:t>
            </w:r>
            <w:proofErr w:type="spellEnd"/>
          </w:p>
        </w:tc>
        <w:tc>
          <w:tcPr>
            <w:tcW w:w="1400" w:type="dxa"/>
            <w:tcBorders>
              <w:top w:val="nil"/>
              <w:left w:val="nil"/>
              <w:bottom w:val="single" w:sz="4" w:space="0" w:color="auto"/>
              <w:right w:val="single" w:sz="4" w:space="0" w:color="auto"/>
            </w:tcBorders>
            <w:noWrap/>
            <w:hideMark/>
          </w:tcPr>
          <w:p w14:paraId="46A8B3A3" w14:textId="605C04D0" w:rsidR="00312042" w:rsidRPr="003C3090" w:rsidRDefault="00312042" w:rsidP="003D0F2B">
            <w:pPr>
              <w:pStyle w:val="Normal-pool-Table"/>
              <w:jc w:val="right"/>
              <w:rPr>
                <w:rFonts w:eastAsia="SimSun"/>
                <w:sz w:val="20"/>
              </w:rPr>
            </w:pPr>
            <w:r w:rsidRPr="003C3090">
              <w:rPr>
                <w:rFonts w:eastAsia="SimSun"/>
                <w:color w:val="000000"/>
                <w:sz w:val="20"/>
                <w:lang w:val="zh-CN"/>
              </w:rPr>
              <w:t>0.002</w:t>
            </w:r>
          </w:p>
        </w:tc>
        <w:tc>
          <w:tcPr>
            <w:tcW w:w="1073" w:type="dxa"/>
            <w:tcBorders>
              <w:top w:val="nil"/>
              <w:left w:val="nil"/>
              <w:bottom w:val="single" w:sz="4" w:space="0" w:color="auto"/>
              <w:right w:val="single" w:sz="4" w:space="0" w:color="auto"/>
            </w:tcBorders>
            <w:noWrap/>
            <w:hideMark/>
          </w:tcPr>
          <w:p w14:paraId="51004CDB" w14:textId="4531913B"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139142D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46BD8D9E"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70EEAEA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68C6CD8D"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916518A" w14:textId="77777777" w:rsidR="00312042" w:rsidRPr="003C3090" w:rsidRDefault="00312042" w:rsidP="003D0F2B">
            <w:pPr>
              <w:pStyle w:val="Normal-pool-Table"/>
              <w:rPr>
                <w:rFonts w:eastAsia="SimSun"/>
                <w:sz w:val="20"/>
              </w:rPr>
            </w:pPr>
            <w:r w:rsidRPr="003C3090">
              <w:rPr>
                <w:rFonts w:eastAsia="SimSun"/>
                <w:color w:val="000000"/>
                <w:sz w:val="20"/>
                <w:lang w:val="zh-CN"/>
              </w:rPr>
              <w:t>103</w:t>
            </w:r>
          </w:p>
        </w:tc>
        <w:tc>
          <w:tcPr>
            <w:tcW w:w="2573" w:type="dxa"/>
            <w:tcBorders>
              <w:top w:val="nil"/>
              <w:left w:val="nil"/>
              <w:bottom w:val="single" w:sz="4" w:space="0" w:color="auto"/>
              <w:right w:val="single" w:sz="4" w:space="0" w:color="auto"/>
            </w:tcBorders>
            <w:noWrap/>
            <w:hideMark/>
          </w:tcPr>
          <w:p w14:paraId="5842E503"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阿根廷</w:t>
            </w:r>
            <w:proofErr w:type="spellEnd"/>
          </w:p>
        </w:tc>
        <w:tc>
          <w:tcPr>
            <w:tcW w:w="1400" w:type="dxa"/>
            <w:tcBorders>
              <w:top w:val="nil"/>
              <w:left w:val="nil"/>
              <w:bottom w:val="single" w:sz="4" w:space="0" w:color="auto"/>
              <w:right w:val="single" w:sz="4" w:space="0" w:color="auto"/>
            </w:tcBorders>
            <w:noWrap/>
            <w:hideMark/>
          </w:tcPr>
          <w:p w14:paraId="195881AE" w14:textId="199D4CF8" w:rsidR="00312042" w:rsidRPr="003C3090" w:rsidRDefault="00312042" w:rsidP="003D0F2B">
            <w:pPr>
              <w:pStyle w:val="Normal-pool-Table"/>
              <w:jc w:val="right"/>
              <w:rPr>
                <w:rFonts w:eastAsia="SimSun"/>
                <w:sz w:val="20"/>
              </w:rPr>
            </w:pPr>
            <w:r w:rsidRPr="003C3090">
              <w:rPr>
                <w:rFonts w:eastAsia="SimSun"/>
                <w:color w:val="000000"/>
                <w:sz w:val="20"/>
                <w:lang w:val="zh-CN"/>
              </w:rPr>
              <w:t>0.49</w:t>
            </w:r>
          </w:p>
        </w:tc>
        <w:tc>
          <w:tcPr>
            <w:tcW w:w="1073" w:type="dxa"/>
            <w:tcBorders>
              <w:top w:val="nil"/>
              <w:left w:val="nil"/>
              <w:bottom w:val="single" w:sz="4" w:space="0" w:color="auto"/>
              <w:right w:val="single" w:sz="4" w:space="0" w:color="auto"/>
            </w:tcBorders>
            <w:noWrap/>
            <w:hideMark/>
          </w:tcPr>
          <w:p w14:paraId="73739EAA" w14:textId="429E72FA" w:rsidR="00312042" w:rsidRPr="003C3090" w:rsidRDefault="00312042" w:rsidP="003D0F2B">
            <w:pPr>
              <w:pStyle w:val="Normal-pool-Table"/>
              <w:jc w:val="right"/>
              <w:rPr>
                <w:rFonts w:eastAsia="SimSun"/>
                <w:sz w:val="20"/>
              </w:rPr>
            </w:pPr>
            <w:r w:rsidRPr="003C3090">
              <w:rPr>
                <w:rFonts w:eastAsia="SimSun"/>
                <w:color w:val="000000"/>
                <w:sz w:val="20"/>
                <w:lang w:val="zh-CN"/>
              </w:rPr>
              <w:t>0.4946</w:t>
            </w:r>
          </w:p>
        </w:tc>
        <w:tc>
          <w:tcPr>
            <w:tcW w:w="1293" w:type="dxa"/>
            <w:tcBorders>
              <w:top w:val="nil"/>
              <w:left w:val="nil"/>
              <w:bottom w:val="single" w:sz="4" w:space="0" w:color="auto"/>
              <w:right w:val="single" w:sz="4" w:space="0" w:color="auto"/>
            </w:tcBorders>
            <w:noWrap/>
            <w:hideMark/>
          </w:tcPr>
          <w:p w14:paraId="359AD146"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15 249</w:t>
            </w:r>
          </w:p>
        </w:tc>
        <w:tc>
          <w:tcPr>
            <w:tcW w:w="1293" w:type="dxa"/>
            <w:tcBorders>
              <w:top w:val="nil"/>
              <w:left w:val="nil"/>
              <w:bottom w:val="single" w:sz="4" w:space="0" w:color="auto"/>
              <w:right w:val="single" w:sz="4" w:space="0" w:color="auto"/>
            </w:tcBorders>
            <w:noWrap/>
            <w:hideMark/>
          </w:tcPr>
          <w:p w14:paraId="0F5B4B77"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20 125</w:t>
            </w:r>
          </w:p>
        </w:tc>
        <w:tc>
          <w:tcPr>
            <w:tcW w:w="1313" w:type="dxa"/>
            <w:tcBorders>
              <w:top w:val="nil"/>
              <w:left w:val="nil"/>
              <w:bottom w:val="single" w:sz="4" w:space="0" w:color="auto"/>
              <w:right w:val="single" w:sz="4" w:space="0" w:color="auto"/>
            </w:tcBorders>
            <w:noWrap/>
            <w:hideMark/>
          </w:tcPr>
          <w:p w14:paraId="3C6AD053"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35 374</w:t>
            </w:r>
          </w:p>
        </w:tc>
      </w:tr>
      <w:tr w:rsidR="00F234CD" w:rsidRPr="003C3090" w14:paraId="3CE3C2D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DC88C6A" w14:textId="77777777" w:rsidR="00312042" w:rsidRPr="003C3090" w:rsidRDefault="00312042" w:rsidP="003D0F2B">
            <w:pPr>
              <w:pStyle w:val="Normal-pool-Table"/>
              <w:rPr>
                <w:rFonts w:eastAsia="SimSun"/>
                <w:sz w:val="20"/>
              </w:rPr>
            </w:pPr>
            <w:r w:rsidRPr="003C3090">
              <w:rPr>
                <w:rFonts w:eastAsia="SimSun"/>
                <w:color w:val="000000"/>
                <w:sz w:val="20"/>
                <w:lang w:val="zh-CN"/>
              </w:rPr>
              <w:t>104</w:t>
            </w:r>
          </w:p>
        </w:tc>
        <w:tc>
          <w:tcPr>
            <w:tcW w:w="2573" w:type="dxa"/>
            <w:tcBorders>
              <w:top w:val="nil"/>
              <w:left w:val="nil"/>
              <w:bottom w:val="single" w:sz="4" w:space="0" w:color="auto"/>
              <w:right w:val="single" w:sz="4" w:space="0" w:color="auto"/>
            </w:tcBorders>
            <w:noWrap/>
            <w:hideMark/>
          </w:tcPr>
          <w:p w14:paraId="01BF9175" w14:textId="50BD06FC"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巴哈马</w:t>
            </w:r>
            <w:proofErr w:type="spellEnd"/>
          </w:p>
        </w:tc>
        <w:tc>
          <w:tcPr>
            <w:tcW w:w="1400" w:type="dxa"/>
            <w:tcBorders>
              <w:top w:val="nil"/>
              <w:left w:val="nil"/>
              <w:bottom w:val="single" w:sz="4" w:space="0" w:color="auto"/>
              <w:right w:val="single" w:sz="4" w:space="0" w:color="auto"/>
            </w:tcBorders>
            <w:noWrap/>
            <w:hideMark/>
          </w:tcPr>
          <w:p w14:paraId="2D3BEBE7" w14:textId="53ADB317" w:rsidR="00312042" w:rsidRPr="003C3090" w:rsidRDefault="00312042" w:rsidP="003D0F2B">
            <w:pPr>
              <w:pStyle w:val="Normal-pool-Table"/>
              <w:jc w:val="right"/>
              <w:rPr>
                <w:rFonts w:eastAsia="SimSun"/>
                <w:sz w:val="20"/>
              </w:rPr>
            </w:pPr>
            <w:r w:rsidRPr="003C3090">
              <w:rPr>
                <w:rFonts w:eastAsia="SimSun"/>
                <w:color w:val="000000"/>
                <w:sz w:val="20"/>
                <w:lang w:val="zh-CN"/>
              </w:rPr>
              <w:t>0.015</w:t>
            </w:r>
          </w:p>
        </w:tc>
        <w:tc>
          <w:tcPr>
            <w:tcW w:w="1073" w:type="dxa"/>
            <w:tcBorders>
              <w:top w:val="nil"/>
              <w:left w:val="nil"/>
              <w:bottom w:val="single" w:sz="4" w:space="0" w:color="auto"/>
              <w:right w:val="single" w:sz="4" w:space="0" w:color="auto"/>
            </w:tcBorders>
            <w:noWrap/>
            <w:hideMark/>
          </w:tcPr>
          <w:p w14:paraId="6ED5D1D0" w14:textId="49BC6421" w:rsidR="00312042" w:rsidRPr="003C3090" w:rsidRDefault="00312042" w:rsidP="003D0F2B">
            <w:pPr>
              <w:pStyle w:val="Normal-pool-Table"/>
              <w:jc w:val="right"/>
              <w:rPr>
                <w:rFonts w:eastAsia="SimSun"/>
                <w:sz w:val="20"/>
              </w:rPr>
            </w:pPr>
            <w:r w:rsidRPr="003C3090">
              <w:rPr>
                <w:rFonts w:eastAsia="SimSun"/>
                <w:color w:val="000000"/>
                <w:sz w:val="20"/>
                <w:lang w:val="zh-CN"/>
              </w:rPr>
              <w:t>0.0151</w:t>
            </w:r>
          </w:p>
        </w:tc>
        <w:tc>
          <w:tcPr>
            <w:tcW w:w="1293" w:type="dxa"/>
            <w:tcBorders>
              <w:top w:val="nil"/>
              <w:left w:val="nil"/>
              <w:bottom w:val="single" w:sz="4" w:space="0" w:color="auto"/>
              <w:right w:val="single" w:sz="4" w:space="0" w:color="auto"/>
            </w:tcBorders>
            <w:noWrap/>
            <w:hideMark/>
          </w:tcPr>
          <w:p w14:paraId="1BDF01B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467</w:t>
            </w:r>
          </w:p>
        </w:tc>
        <w:tc>
          <w:tcPr>
            <w:tcW w:w="1293" w:type="dxa"/>
            <w:tcBorders>
              <w:top w:val="nil"/>
              <w:left w:val="nil"/>
              <w:bottom w:val="single" w:sz="4" w:space="0" w:color="auto"/>
              <w:right w:val="single" w:sz="4" w:space="0" w:color="auto"/>
            </w:tcBorders>
            <w:noWrap/>
            <w:hideMark/>
          </w:tcPr>
          <w:p w14:paraId="555090C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616</w:t>
            </w:r>
          </w:p>
        </w:tc>
        <w:tc>
          <w:tcPr>
            <w:tcW w:w="1313" w:type="dxa"/>
            <w:tcBorders>
              <w:top w:val="nil"/>
              <w:left w:val="nil"/>
              <w:bottom w:val="single" w:sz="4" w:space="0" w:color="auto"/>
              <w:right w:val="single" w:sz="4" w:space="0" w:color="auto"/>
            </w:tcBorders>
            <w:noWrap/>
            <w:hideMark/>
          </w:tcPr>
          <w:p w14:paraId="0ECF2C5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1 083</w:t>
            </w:r>
          </w:p>
        </w:tc>
      </w:tr>
      <w:tr w:rsidR="00F234CD" w:rsidRPr="003C3090" w14:paraId="60EC371D"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8B79545" w14:textId="77777777" w:rsidR="00312042" w:rsidRPr="003C3090" w:rsidRDefault="00312042" w:rsidP="003D0F2B">
            <w:pPr>
              <w:pStyle w:val="Normal-pool-Table"/>
              <w:rPr>
                <w:rFonts w:eastAsia="SimSun"/>
                <w:sz w:val="20"/>
              </w:rPr>
            </w:pPr>
            <w:r w:rsidRPr="003C3090">
              <w:rPr>
                <w:rFonts w:eastAsia="SimSun"/>
                <w:color w:val="000000"/>
                <w:sz w:val="20"/>
                <w:lang w:val="zh-CN"/>
              </w:rPr>
              <w:t>105</w:t>
            </w:r>
          </w:p>
        </w:tc>
        <w:tc>
          <w:tcPr>
            <w:tcW w:w="2573" w:type="dxa"/>
            <w:tcBorders>
              <w:top w:val="nil"/>
              <w:left w:val="nil"/>
              <w:bottom w:val="single" w:sz="4" w:space="0" w:color="auto"/>
              <w:right w:val="single" w:sz="4" w:space="0" w:color="auto"/>
            </w:tcBorders>
            <w:noWrap/>
            <w:hideMark/>
          </w:tcPr>
          <w:p w14:paraId="05E62AA6"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伯利兹</w:t>
            </w:r>
            <w:proofErr w:type="spellEnd"/>
          </w:p>
        </w:tc>
        <w:tc>
          <w:tcPr>
            <w:tcW w:w="1400" w:type="dxa"/>
            <w:tcBorders>
              <w:top w:val="nil"/>
              <w:left w:val="nil"/>
              <w:bottom w:val="single" w:sz="4" w:space="0" w:color="auto"/>
              <w:right w:val="single" w:sz="4" w:space="0" w:color="auto"/>
            </w:tcBorders>
            <w:noWrap/>
            <w:hideMark/>
          </w:tcPr>
          <w:p w14:paraId="69FEC6B8" w14:textId="5B5A199B" w:rsidR="00312042" w:rsidRPr="003C3090" w:rsidRDefault="00312042" w:rsidP="003D0F2B">
            <w:pPr>
              <w:pStyle w:val="Normal-pool-Table"/>
              <w:jc w:val="right"/>
              <w:rPr>
                <w:rFonts w:eastAsia="SimSun"/>
                <w:sz w:val="20"/>
              </w:rPr>
            </w:pPr>
            <w:r w:rsidRPr="003C3090">
              <w:rPr>
                <w:rFonts w:eastAsia="SimSun"/>
                <w:color w:val="000000"/>
                <w:sz w:val="20"/>
                <w:lang w:val="zh-CN"/>
              </w:rPr>
              <w:t>0.001</w:t>
            </w:r>
          </w:p>
        </w:tc>
        <w:tc>
          <w:tcPr>
            <w:tcW w:w="1073" w:type="dxa"/>
            <w:tcBorders>
              <w:top w:val="nil"/>
              <w:left w:val="nil"/>
              <w:bottom w:val="single" w:sz="4" w:space="0" w:color="auto"/>
              <w:right w:val="single" w:sz="4" w:space="0" w:color="auto"/>
            </w:tcBorders>
            <w:noWrap/>
            <w:hideMark/>
          </w:tcPr>
          <w:p w14:paraId="6E1A6552" w14:textId="2A95446C"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05ADEAE3"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7C18AFBF"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5A1B35CF"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46D4B451"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10B4978" w14:textId="77777777" w:rsidR="00312042" w:rsidRPr="003C3090" w:rsidRDefault="00312042" w:rsidP="003D0F2B">
            <w:pPr>
              <w:pStyle w:val="Normal-pool-Table"/>
              <w:rPr>
                <w:rFonts w:eastAsia="SimSun"/>
                <w:sz w:val="20"/>
              </w:rPr>
            </w:pPr>
            <w:r w:rsidRPr="003C3090">
              <w:rPr>
                <w:rFonts w:eastAsia="SimSun"/>
                <w:color w:val="000000"/>
                <w:sz w:val="20"/>
                <w:lang w:val="zh-CN"/>
              </w:rPr>
              <w:t>106</w:t>
            </w:r>
          </w:p>
        </w:tc>
        <w:tc>
          <w:tcPr>
            <w:tcW w:w="2573" w:type="dxa"/>
            <w:tcBorders>
              <w:top w:val="nil"/>
              <w:left w:val="nil"/>
              <w:bottom w:val="single" w:sz="4" w:space="0" w:color="auto"/>
              <w:right w:val="single" w:sz="4" w:space="0" w:color="auto"/>
            </w:tcBorders>
            <w:noWrap/>
            <w:hideMark/>
          </w:tcPr>
          <w:p w14:paraId="090E7D0E"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多民族玻利维亚国</w:t>
            </w:r>
            <w:proofErr w:type="spellEnd"/>
          </w:p>
        </w:tc>
        <w:tc>
          <w:tcPr>
            <w:tcW w:w="1400" w:type="dxa"/>
            <w:tcBorders>
              <w:top w:val="nil"/>
              <w:left w:val="nil"/>
              <w:bottom w:val="single" w:sz="4" w:space="0" w:color="auto"/>
              <w:right w:val="single" w:sz="4" w:space="0" w:color="auto"/>
            </w:tcBorders>
            <w:noWrap/>
            <w:hideMark/>
          </w:tcPr>
          <w:p w14:paraId="0BE02A40" w14:textId="3B6EB967" w:rsidR="00312042" w:rsidRPr="003C3090" w:rsidRDefault="00312042" w:rsidP="003D0F2B">
            <w:pPr>
              <w:pStyle w:val="Normal-pool-Table"/>
              <w:jc w:val="right"/>
              <w:rPr>
                <w:rFonts w:eastAsia="SimSun"/>
                <w:sz w:val="20"/>
              </w:rPr>
            </w:pPr>
            <w:r w:rsidRPr="003C3090">
              <w:rPr>
                <w:rFonts w:eastAsia="SimSun"/>
                <w:color w:val="000000"/>
                <w:sz w:val="20"/>
                <w:lang w:val="zh-CN"/>
              </w:rPr>
              <w:t>0.018</w:t>
            </w:r>
          </w:p>
        </w:tc>
        <w:tc>
          <w:tcPr>
            <w:tcW w:w="1073" w:type="dxa"/>
            <w:tcBorders>
              <w:top w:val="nil"/>
              <w:left w:val="nil"/>
              <w:bottom w:val="single" w:sz="4" w:space="0" w:color="auto"/>
              <w:right w:val="single" w:sz="4" w:space="0" w:color="auto"/>
            </w:tcBorders>
            <w:noWrap/>
            <w:hideMark/>
          </w:tcPr>
          <w:p w14:paraId="31C19A84" w14:textId="21CB79EA" w:rsidR="00312042" w:rsidRPr="003C3090" w:rsidRDefault="00312042" w:rsidP="003D0F2B">
            <w:pPr>
              <w:pStyle w:val="Normal-pool-Table"/>
              <w:jc w:val="right"/>
              <w:rPr>
                <w:rFonts w:eastAsia="SimSun"/>
                <w:sz w:val="20"/>
              </w:rPr>
            </w:pPr>
            <w:r w:rsidRPr="003C3090">
              <w:rPr>
                <w:rFonts w:eastAsia="SimSun"/>
                <w:color w:val="000000"/>
                <w:sz w:val="20"/>
                <w:lang w:val="zh-CN"/>
              </w:rPr>
              <w:t>0.0182</w:t>
            </w:r>
          </w:p>
        </w:tc>
        <w:tc>
          <w:tcPr>
            <w:tcW w:w="1293" w:type="dxa"/>
            <w:tcBorders>
              <w:top w:val="nil"/>
              <w:left w:val="nil"/>
              <w:bottom w:val="single" w:sz="4" w:space="0" w:color="auto"/>
              <w:right w:val="single" w:sz="4" w:space="0" w:color="auto"/>
            </w:tcBorders>
            <w:noWrap/>
            <w:hideMark/>
          </w:tcPr>
          <w:p w14:paraId="6B517572"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560</w:t>
            </w:r>
          </w:p>
        </w:tc>
        <w:tc>
          <w:tcPr>
            <w:tcW w:w="1293" w:type="dxa"/>
            <w:tcBorders>
              <w:top w:val="nil"/>
              <w:left w:val="nil"/>
              <w:bottom w:val="single" w:sz="4" w:space="0" w:color="auto"/>
              <w:right w:val="single" w:sz="4" w:space="0" w:color="auto"/>
            </w:tcBorders>
            <w:noWrap/>
            <w:hideMark/>
          </w:tcPr>
          <w:p w14:paraId="2F1378CC"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739</w:t>
            </w:r>
          </w:p>
        </w:tc>
        <w:tc>
          <w:tcPr>
            <w:tcW w:w="1313" w:type="dxa"/>
            <w:tcBorders>
              <w:top w:val="nil"/>
              <w:left w:val="nil"/>
              <w:bottom w:val="single" w:sz="4" w:space="0" w:color="auto"/>
              <w:right w:val="single" w:sz="4" w:space="0" w:color="auto"/>
            </w:tcBorders>
            <w:noWrap/>
            <w:hideMark/>
          </w:tcPr>
          <w:p w14:paraId="190DF09F"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1 299</w:t>
            </w:r>
          </w:p>
        </w:tc>
      </w:tr>
      <w:tr w:rsidR="00F234CD" w:rsidRPr="003C3090" w14:paraId="557B77BF"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91655E0" w14:textId="77777777" w:rsidR="00312042" w:rsidRPr="003C3090" w:rsidRDefault="00312042" w:rsidP="003D0F2B">
            <w:pPr>
              <w:pStyle w:val="Normal-pool-Table"/>
              <w:rPr>
                <w:rFonts w:eastAsia="SimSun"/>
                <w:sz w:val="20"/>
              </w:rPr>
            </w:pPr>
            <w:r w:rsidRPr="003C3090">
              <w:rPr>
                <w:rFonts w:eastAsia="SimSun"/>
                <w:color w:val="000000"/>
                <w:sz w:val="20"/>
                <w:lang w:val="zh-CN"/>
              </w:rPr>
              <w:t>107</w:t>
            </w:r>
          </w:p>
        </w:tc>
        <w:tc>
          <w:tcPr>
            <w:tcW w:w="2573" w:type="dxa"/>
            <w:tcBorders>
              <w:top w:val="nil"/>
              <w:left w:val="nil"/>
              <w:bottom w:val="single" w:sz="4" w:space="0" w:color="auto"/>
              <w:right w:val="single" w:sz="4" w:space="0" w:color="auto"/>
            </w:tcBorders>
            <w:noWrap/>
            <w:hideMark/>
          </w:tcPr>
          <w:p w14:paraId="18E95309"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巴西</w:t>
            </w:r>
            <w:proofErr w:type="spellEnd"/>
          </w:p>
        </w:tc>
        <w:tc>
          <w:tcPr>
            <w:tcW w:w="1400" w:type="dxa"/>
            <w:tcBorders>
              <w:top w:val="nil"/>
              <w:left w:val="nil"/>
              <w:bottom w:val="single" w:sz="4" w:space="0" w:color="auto"/>
              <w:right w:val="single" w:sz="4" w:space="0" w:color="auto"/>
            </w:tcBorders>
            <w:noWrap/>
            <w:hideMark/>
          </w:tcPr>
          <w:p w14:paraId="4A233FE2" w14:textId="1610C327" w:rsidR="00312042" w:rsidRPr="003C3090" w:rsidRDefault="00312042" w:rsidP="003D0F2B">
            <w:pPr>
              <w:pStyle w:val="Normal-pool-Table"/>
              <w:jc w:val="right"/>
              <w:rPr>
                <w:rFonts w:eastAsia="SimSun"/>
                <w:sz w:val="20"/>
              </w:rPr>
            </w:pPr>
            <w:r w:rsidRPr="003C3090">
              <w:rPr>
                <w:rFonts w:eastAsia="SimSun"/>
                <w:color w:val="000000"/>
                <w:sz w:val="20"/>
                <w:lang w:val="zh-CN"/>
              </w:rPr>
              <w:t>1.411</w:t>
            </w:r>
          </w:p>
        </w:tc>
        <w:tc>
          <w:tcPr>
            <w:tcW w:w="1073" w:type="dxa"/>
            <w:tcBorders>
              <w:top w:val="nil"/>
              <w:left w:val="nil"/>
              <w:bottom w:val="single" w:sz="4" w:space="0" w:color="auto"/>
              <w:right w:val="single" w:sz="4" w:space="0" w:color="auto"/>
            </w:tcBorders>
            <w:noWrap/>
            <w:hideMark/>
          </w:tcPr>
          <w:p w14:paraId="4556A31C" w14:textId="1C1B6B0A" w:rsidR="00312042" w:rsidRPr="003C3090" w:rsidRDefault="00312042" w:rsidP="003D0F2B">
            <w:pPr>
              <w:pStyle w:val="Normal-pool-Table"/>
              <w:jc w:val="right"/>
              <w:rPr>
                <w:rFonts w:eastAsia="SimSun"/>
                <w:sz w:val="20"/>
              </w:rPr>
            </w:pPr>
            <w:r w:rsidRPr="003C3090">
              <w:rPr>
                <w:rFonts w:eastAsia="SimSun"/>
                <w:color w:val="000000"/>
                <w:sz w:val="20"/>
                <w:lang w:val="zh-CN"/>
              </w:rPr>
              <w:t>1.4241</w:t>
            </w:r>
          </w:p>
        </w:tc>
        <w:tc>
          <w:tcPr>
            <w:tcW w:w="1293" w:type="dxa"/>
            <w:tcBorders>
              <w:top w:val="nil"/>
              <w:left w:val="nil"/>
              <w:bottom w:val="single" w:sz="4" w:space="0" w:color="auto"/>
              <w:right w:val="single" w:sz="4" w:space="0" w:color="auto"/>
            </w:tcBorders>
            <w:noWrap/>
            <w:hideMark/>
          </w:tcPr>
          <w:p w14:paraId="27BC3321"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43 911</w:t>
            </w:r>
          </w:p>
        </w:tc>
        <w:tc>
          <w:tcPr>
            <w:tcW w:w="1293" w:type="dxa"/>
            <w:tcBorders>
              <w:top w:val="nil"/>
              <w:left w:val="nil"/>
              <w:bottom w:val="single" w:sz="4" w:space="0" w:color="auto"/>
              <w:right w:val="single" w:sz="4" w:space="0" w:color="auto"/>
            </w:tcBorders>
            <w:noWrap/>
            <w:hideMark/>
          </w:tcPr>
          <w:p w14:paraId="7A02372D"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57 952</w:t>
            </w:r>
          </w:p>
        </w:tc>
        <w:tc>
          <w:tcPr>
            <w:tcW w:w="1313" w:type="dxa"/>
            <w:tcBorders>
              <w:top w:val="nil"/>
              <w:left w:val="nil"/>
              <w:bottom w:val="single" w:sz="4" w:space="0" w:color="auto"/>
              <w:right w:val="single" w:sz="4" w:space="0" w:color="auto"/>
            </w:tcBorders>
            <w:noWrap/>
            <w:hideMark/>
          </w:tcPr>
          <w:p w14:paraId="420BB069"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101 863</w:t>
            </w:r>
          </w:p>
        </w:tc>
      </w:tr>
      <w:tr w:rsidR="00F234CD" w:rsidRPr="003C3090" w14:paraId="35D65D4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CADBECA" w14:textId="77777777" w:rsidR="00312042" w:rsidRPr="003C3090" w:rsidRDefault="00312042" w:rsidP="003D0F2B">
            <w:pPr>
              <w:pStyle w:val="Normal-pool-Table"/>
              <w:rPr>
                <w:rFonts w:eastAsia="SimSun"/>
                <w:sz w:val="20"/>
              </w:rPr>
            </w:pPr>
            <w:r w:rsidRPr="003C3090">
              <w:rPr>
                <w:rFonts w:eastAsia="SimSun"/>
                <w:color w:val="000000"/>
                <w:sz w:val="20"/>
                <w:lang w:val="zh-CN"/>
              </w:rPr>
              <w:lastRenderedPageBreak/>
              <w:t>108</w:t>
            </w:r>
          </w:p>
        </w:tc>
        <w:tc>
          <w:tcPr>
            <w:tcW w:w="2573" w:type="dxa"/>
            <w:tcBorders>
              <w:top w:val="nil"/>
              <w:left w:val="nil"/>
              <w:bottom w:val="single" w:sz="4" w:space="0" w:color="auto"/>
              <w:right w:val="single" w:sz="4" w:space="0" w:color="auto"/>
            </w:tcBorders>
            <w:noWrap/>
            <w:hideMark/>
          </w:tcPr>
          <w:p w14:paraId="307D3482"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智利</w:t>
            </w:r>
            <w:proofErr w:type="spellEnd"/>
          </w:p>
        </w:tc>
        <w:tc>
          <w:tcPr>
            <w:tcW w:w="1400" w:type="dxa"/>
            <w:tcBorders>
              <w:top w:val="nil"/>
              <w:left w:val="nil"/>
              <w:bottom w:val="single" w:sz="4" w:space="0" w:color="auto"/>
              <w:right w:val="single" w:sz="4" w:space="0" w:color="auto"/>
            </w:tcBorders>
            <w:noWrap/>
            <w:hideMark/>
          </w:tcPr>
          <w:p w14:paraId="4E543312" w14:textId="62E61720" w:rsidR="00312042" w:rsidRPr="003C3090" w:rsidRDefault="00312042" w:rsidP="003D0F2B">
            <w:pPr>
              <w:pStyle w:val="Normal-pool-Table"/>
              <w:jc w:val="right"/>
              <w:rPr>
                <w:rFonts w:eastAsia="SimSun"/>
                <w:sz w:val="20"/>
              </w:rPr>
            </w:pPr>
            <w:r w:rsidRPr="003C3090">
              <w:rPr>
                <w:rFonts w:eastAsia="SimSun"/>
                <w:color w:val="000000"/>
                <w:sz w:val="20"/>
                <w:lang w:val="zh-CN"/>
              </w:rPr>
              <w:t>0.374</w:t>
            </w:r>
          </w:p>
        </w:tc>
        <w:tc>
          <w:tcPr>
            <w:tcW w:w="1073" w:type="dxa"/>
            <w:tcBorders>
              <w:top w:val="nil"/>
              <w:left w:val="nil"/>
              <w:bottom w:val="single" w:sz="4" w:space="0" w:color="auto"/>
              <w:right w:val="single" w:sz="4" w:space="0" w:color="auto"/>
            </w:tcBorders>
            <w:noWrap/>
            <w:hideMark/>
          </w:tcPr>
          <w:p w14:paraId="0F381D32" w14:textId="3012252E" w:rsidR="00312042" w:rsidRPr="003C3090" w:rsidRDefault="00312042" w:rsidP="003D0F2B">
            <w:pPr>
              <w:pStyle w:val="Normal-pool-Table"/>
              <w:jc w:val="right"/>
              <w:rPr>
                <w:rFonts w:eastAsia="SimSun"/>
                <w:sz w:val="20"/>
              </w:rPr>
            </w:pPr>
            <w:r w:rsidRPr="003C3090">
              <w:rPr>
                <w:rFonts w:eastAsia="SimSun"/>
                <w:color w:val="000000"/>
                <w:sz w:val="20"/>
                <w:lang w:val="zh-CN"/>
              </w:rPr>
              <w:t>0.3775</w:t>
            </w:r>
          </w:p>
        </w:tc>
        <w:tc>
          <w:tcPr>
            <w:tcW w:w="1293" w:type="dxa"/>
            <w:tcBorders>
              <w:top w:val="nil"/>
              <w:left w:val="nil"/>
              <w:bottom w:val="single" w:sz="4" w:space="0" w:color="auto"/>
              <w:right w:val="single" w:sz="4" w:space="0" w:color="auto"/>
            </w:tcBorders>
            <w:noWrap/>
            <w:hideMark/>
          </w:tcPr>
          <w:p w14:paraId="76C4D0F7"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11 639</w:t>
            </w:r>
          </w:p>
        </w:tc>
        <w:tc>
          <w:tcPr>
            <w:tcW w:w="1293" w:type="dxa"/>
            <w:tcBorders>
              <w:top w:val="nil"/>
              <w:left w:val="nil"/>
              <w:bottom w:val="single" w:sz="4" w:space="0" w:color="auto"/>
              <w:right w:val="single" w:sz="4" w:space="0" w:color="auto"/>
            </w:tcBorders>
            <w:noWrap/>
            <w:hideMark/>
          </w:tcPr>
          <w:p w14:paraId="779190B5"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15 361</w:t>
            </w:r>
          </w:p>
        </w:tc>
        <w:tc>
          <w:tcPr>
            <w:tcW w:w="1313" w:type="dxa"/>
            <w:tcBorders>
              <w:top w:val="nil"/>
              <w:left w:val="nil"/>
              <w:bottom w:val="single" w:sz="4" w:space="0" w:color="auto"/>
              <w:right w:val="single" w:sz="4" w:space="0" w:color="auto"/>
            </w:tcBorders>
            <w:noWrap/>
            <w:hideMark/>
          </w:tcPr>
          <w:p w14:paraId="26696F0F"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27 000</w:t>
            </w:r>
          </w:p>
        </w:tc>
      </w:tr>
      <w:tr w:rsidR="00F234CD" w:rsidRPr="003C3090" w14:paraId="1773C18C"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BC63E6B" w14:textId="77777777" w:rsidR="00312042" w:rsidRPr="003C3090" w:rsidRDefault="00312042" w:rsidP="003D0F2B">
            <w:pPr>
              <w:pStyle w:val="Normal-pool-Table"/>
              <w:rPr>
                <w:rFonts w:eastAsia="SimSun"/>
                <w:sz w:val="20"/>
              </w:rPr>
            </w:pPr>
            <w:r w:rsidRPr="003C3090">
              <w:rPr>
                <w:rFonts w:eastAsia="SimSun"/>
                <w:color w:val="000000"/>
                <w:sz w:val="20"/>
                <w:lang w:val="zh-CN"/>
              </w:rPr>
              <w:t>109</w:t>
            </w:r>
          </w:p>
        </w:tc>
        <w:tc>
          <w:tcPr>
            <w:tcW w:w="2573" w:type="dxa"/>
            <w:tcBorders>
              <w:top w:val="nil"/>
              <w:left w:val="nil"/>
              <w:bottom w:val="single" w:sz="4" w:space="0" w:color="auto"/>
              <w:right w:val="single" w:sz="4" w:space="0" w:color="auto"/>
            </w:tcBorders>
            <w:noWrap/>
            <w:hideMark/>
          </w:tcPr>
          <w:p w14:paraId="7F557AD7"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哥伦比亚</w:t>
            </w:r>
            <w:proofErr w:type="spellEnd"/>
          </w:p>
        </w:tc>
        <w:tc>
          <w:tcPr>
            <w:tcW w:w="1400" w:type="dxa"/>
            <w:tcBorders>
              <w:top w:val="nil"/>
              <w:left w:val="nil"/>
              <w:bottom w:val="single" w:sz="4" w:space="0" w:color="auto"/>
              <w:right w:val="single" w:sz="4" w:space="0" w:color="auto"/>
            </w:tcBorders>
            <w:noWrap/>
            <w:hideMark/>
          </w:tcPr>
          <w:p w14:paraId="0D568092" w14:textId="43292788" w:rsidR="00312042" w:rsidRPr="003C3090" w:rsidRDefault="00312042" w:rsidP="003D0F2B">
            <w:pPr>
              <w:pStyle w:val="Normal-pool-Table"/>
              <w:jc w:val="right"/>
              <w:rPr>
                <w:rFonts w:eastAsia="SimSun"/>
                <w:sz w:val="20"/>
              </w:rPr>
            </w:pPr>
            <w:r w:rsidRPr="003C3090">
              <w:rPr>
                <w:rFonts w:eastAsia="SimSun"/>
                <w:color w:val="000000"/>
                <w:sz w:val="20"/>
                <w:lang w:val="zh-CN"/>
              </w:rPr>
              <w:t>0.197</w:t>
            </w:r>
          </w:p>
        </w:tc>
        <w:tc>
          <w:tcPr>
            <w:tcW w:w="1073" w:type="dxa"/>
            <w:tcBorders>
              <w:top w:val="nil"/>
              <w:left w:val="nil"/>
              <w:bottom w:val="single" w:sz="4" w:space="0" w:color="auto"/>
              <w:right w:val="single" w:sz="4" w:space="0" w:color="auto"/>
            </w:tcBorders>
            <w:noWrap/>
            <w:hideMark/>
          </w:tcPr>
          <w:p w14:paraId="4A8F1B42" w14:textId="1CDE73BC" w:rsidR="00312042" w:rsidRPr="003C3090" w:rsidRDefault="00312042" w:rsidP="003D0F2B">
            <w:pPr>
              <w:pStyle w:val="Normal-pool-Table"/>
              <w:jc w:val="right"/>
              <w:rPr>
                <w:rFonts w:eastAsia="SimSun"/>
                <w:sz w:val="20"/>
              </w:rPr>
            </w:pPr>
            <w:r w:rsidRPr="003C3090">
              <w:rPr>
                <w:rFonts w:eastAsia="SimSun"/>
                <w:color w:val="000000"/>
                <w:sz w:val="20"/>
                <w:lang w:val="zh-CN"/>
              </w:rPr>
              <w:t>0.1988</w:t>
            </w:r>
          </w:p>
        </w:tc>
        <w:tc>
          <w:tcPr>
            <w:tcW w:w="1293" w:type="dxa"/>
            <w:tcBorders>
              <w:top w:val="nil"/>
              <w:left w:val="nil"/>
              <w:bottom w:val="single" w:sz="4" w:space="0" w:color="auto"/>
              <w:right w:val="single" w:sz="4" w:space="0" w:color="auto"/>
            </w:tcBorders>
            <w:noWrap/>
            <w:hideMark/>
          </w:tcPr>
          <w:p w14:paraId="6F1591FC"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6 131</w:t>
            </w:r>
          </w:p>
        </w:tc>
        <w:tc>
          <w:tcPr>
            <w:tcW w:w="1293" w:type="dxa"/>
            <w:tcBorders>
              <w:top w:val="nil"/>
              <w:left w:val="nil"/>
              <w:bottom w:val="single" w:sz="4" w:space="0" w:color="auto"/>
              <w:right w:val="single" w:sz="4" w:space="0" w:color="auto"/>
            </w:tcBorders>
            <w:noWrap/>
            <w:hideMark/>
          </w:tcPr>
          <w:p w14:paraId="298E56AD"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8 091</w:t>
            </w:r>
          </w:p>
        </w:tc>
        <w:tc>
          <w:tcPr>
            <w:tcW w:w="1313" w:type="dxa"/>
            <w:tcBorders>
              <w:top w:val="nil"/>
              <w:left w:val="nil"/>
              <w:bottom w:val="single" w:sz="4" w:space="0" w:color="auto"/>
              <w:right w:val="single" w:sz="4" w:space="0" w:color="auto"/>
            </w:tcBorders>
            <w:noWrap/>
            <w:hideMark/>
          </w:tcPr>
          <w:p w14:paraId="549FF48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14 222</w:t>
            </w:r>
          </w:p>
        </w:tc>
      </w:tr>
      <w:tr w:rsidR="00F234CD" w:rsidRPr="003C3090" w14:paraId="332FB0A1"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ED4D2AD" w14:textId="77777777" w:rsidR="00312042" w:rsidRPr="003C3090" w:rsidRDefault="00312042" w:rsidP="003D0F2B">
            <w:pPr>
              <w:pStyle w:val="Normal-pool-Table"/>
              <w:rPr>
                <w:rFonts w:eastAsia="SimSun"/>
                <w:sz w:val="20"/>
              </w:rPr>
            </w:pPr>
            <w:r w:rsidRPr="003C3090">
              <w:rPr>
                <w:rFonts w:eastAsia="SimSun"/>
                <w:color w:val="000000"/>
                <w:sz w:val="20"/>
                <w:lang w:val="zh-CN"/>
              </w:rPr>
              <w:t>110</w:t>
            </w:r>
          </w:p>
        </w:tc>
        <w:tc>
          <w:tcPr>
            <w:tcW w:w="2573" w:type="dxa"/>
            <w:tcBorders>
              <w:top w:val="nil"/>
              <w:left w:val="nil"/>
              <w:bottom w:val="single" w:sz="4" w:space="0" w:color="auto"/>
              <w:right w:val="single" w:sz="4" w:space="0" w:color="auto"/>
            </w:tcBorders>
            <w:noWrap/>
            <w:hideMark/>
          </w:tcPr>
          <w:p w14:paraId="55A3273D"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哥斯达黎加</w:t>
            </w:r>
            <w:proofErr w:type="spellEnd"/>
          </w:p>
        </w:tc>
        <w:tc>
          <w:tcPr>
            <w:tcW w:w="1400" w:type="dxa"/>
            <w:tcBorders>
              <w:top w:val="nil"/>
              <w:left w:val="nil"/>
              <w:bottom w:val="single" w:sz="4" w:space="0" w:color="auto"/>
              <w:right w:val="single" w:sz="4" w:space="0" w:color="auto"/>
            </w:tcBorders>
            <w:noWrap/>
            <w:hideMark/>
          </w:tcPr>
          <w:p w14:paraId="6F253AAE" w14:textId="1D0AB948" w:rsidR="00312042" w:rsidRPr="003C3090" w:rsidRDefault="00312042" w:rsidP="003D0F2B">
            <w:pPr>
              <w:pStyle w:val="Normal-pool-Table"/>
              <w:jc w:val="right"/>
              <w:rPr>
                <w:rFonts w:eastAsia="SimSun"/>
                <w:sz w:val="20"/>
              </w:rPr>
            </w:pPr>
            <w:r w:rsidRPr="003C3090">
              <w:rPr>
                <w:rFonts w:eastAsia="SimSun"/>
                <w:color w:val="000000"/>
                <w:sz w:val="20"/>
                <w:lang w:val="zh-CN"/>
              </w:rPr>
              <w:t>0.063</w:t>
            </w:r>
          </w:p>
        </w:tc>
        <w:tc>
          <w:tcPr>
            <w:tcW w:w="1073" w:type="dxa"/>
            <w:tcBorders>
              <w:top w:val="nil"/>
              <w:left w:val="nil"/>
              <w:bottom w:val="single" w:sz="4" w:space="0" w:color="auto"/>
              <w:right w:val="single" w:sz="4" w:space="0" w:color="auto"/>
            </w:tcBorders>
            <w:noWrap/>
            <w:hideMark/>
          </w:tcPr>
          <w:p w14:paraId="02491828" w14:textId="3F72CBA9" w:rsidR="00312042" w:rsidRPr="003C3090" w:rsidRDefault="00312042" w:rsidP="003D0F2B">
            <w:pPr>
              <w:pStyle w:val="Normal-pool-Table"/>
              <w:jc w:val="right"/>
              <w:rPr>
                <w:rFonts w:eastAsia="SimSun"/>
                <w:sz w:val="20"/>
              </w:rPr>
            </w:pPr>
            <w:r w:rsidRPr="003C3090">
              <w:rPr>
                <w:rFonts w:eastAsia="SimSun"/>
                <w:color w:val="000000"/>
                <w:sz w:val="20"/>
                <w:lang w:val="zh-CN"/>
              </w:rPr>
              <w:t>0.0636</w:t>
            </w:r>
          </w:p>
        </w:tc>
        <w:tc>
          <w:tcPr>
            <w:tcW w:w="1293" w:type="dxa"/>
            <w:tcBorders>
              <w:top w:val="nil"/>
              <w:left w:val="nil"/>
              <w:bottom w:val="single" w:sz="4" w:space="0" w:color="auto"/>
              <w:right w:val="single" w:sz="4" w:space="0" w:color="auto"/>
            </w:tcBorders>
            <w:noWrap/>
            <w:hideMark/>
          </w:tcPr>
          <w:p w14:paraId="49305C3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1 961</w:t>
            </w:r>
          </w:p>
        </w:tc>
        <w:tc>
          <w:tcPr>
            <w:tcW w:w="1293" w:type="dxa"/>
            <w:tcBorders>
              <w:top w:val="nil"/>
              <w:left w:val="nil"/>
              <w:bottom w:val="single" w:sz="4" w:space="0" w:color="auto"/>
              <w:right w:val="single" w:sz="4" w:space="0" w:color="auto"/>
            </w:tcBorders>
            <w:noWrap/>
            <w:hideMark/>
          </w:tcPr>
          <w:p w14:paraId="5F4EB832"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2 588</w:t>
            </w:r>
          </w:p>
        </w:tc>
        <w:tc>
          <w:tcPr>
            <w:tcW w:w="1313" w:type="dxa"/>
            <w:tcBorders>
              <w:top w:val="nil"/>
              <w:left w:val="nil"/>
              <w:bottom w:val="single" w:sz="4" w:space="0" w:color="auto"/>
              <w:right w:val="single" w:sz="4" w:space="0" w:color="auto"/>
            </w:tcBorders>
            <w:noWrap/>
            <w:hideMark/>
          </w:tcPr>
          <w:p w14:paraId="69FD3D9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4 548</w:t>
            </w:r>
          </w:p>
        </w:tc>
      </w:tr>
      <w:tr w:rsidR="00F234CD" w:rsidRPr="003C3090" w14:paraId="4401A2D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797D8DE" w14:textId="77777777" w:rsidR="00312042" w:rsidRPr="003C3090" w:rsidRDefault="00312042" w:rsidP="003D0F2B">
            <w:pPr>
              <w:pStyle w:val="Normal-pool-Table"/>
              <w:rPr>
                <w:rFonts w:eastAsia="SimSun"/>
                <w:sz w:val="20"/>
              </w:rPr>
            </w:pPr>
            <w:r w:rsidRPr="003C3090">
              <w:rPr>
                <w:rFonts w:eastAsia="SimSun"/>
                <w:color w:val="000000"/>
                <w:sz w:val="20"/>
                <w:lang w:val="zh-CN"/>
              </w:rPr>
              <w:t>111</w:t>
            </w:r>
          </w:p>
        </w:tc>
        <w:tc>
          <w:tcPr>
            <w:tcW w:w="2573" w:type="dxa"/>
            <w:tcBorders>
              <w:top w:val="nil"/>
              <w:left w:val="nil"/>
              <w:bottom w:val="single" w:sz="4" w:space="0" w:color="auto"/>
              <w:right w:val="single" w:sz="4" w:space="0" w:color="auto"/>
            </w:tcBorders>
            <w:noWrap/>
            <w:hideMark/>
          </w:tcPr>
          <w:p w14:paraId="2767A852"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古巴</w:t>
            </w:r>
            <w:proofErr w:type="spellEnd"/>
          </w:p>
        </w:tc>
        <w:tc>
          <w:tcPr>
            <w:tcW w:w="1400" w:type="dxa"/>
            <w:tcBorders>
              <w:top w:val="nil"/>
              <w:left w:val="nil"/>
              <w:bottom w:val="single" w:sz="4" w:space="0" w:color="auto"/>
              <w:right w:val="single" w:sz="4" w:space="0" w:color="auto"/>
            </w:tcBorders>
            <w:noWrap/>
            <w:hideMark/>
          </w:tcPr>
          <w:p w14:paraId="4EB12C4D" w14:textId="31FBD754" w:rsidR="00312042" w:rsidRPr="003C3090" w:rsidRDefault="00312042" w:rsidP="003D0F2B">
            <w:pPr>
              <w:pStyle w:val="Normal-pool-Table"/>
              <w:jc w:val="right"/>
              <w:rPr>
                <w:rFonts w:eastAsia="SimSun"/>
                <w:sz w:val="20"/>
              </w:rPr>
            </w:pPr>
            <w:r w:rsidRPr="003C3090">
              <w:rPr>
                <w:rFonts w:eastAsia="SimSun"/>
                <w:color w:val="000000"/>
                <w:sz w:val="20"/>
                <w:lang w:val="zh-CN"/>
              </w:rPr>
              <w:t>0.122</w:t>
            </w:r>
          </w:p>
        </w:tc>
        <w:tc>
          <w:tcPr>
            <w:tcW w:w="1073" w:type="dxa"/>
            <w:tcBorders>
              <w:top w:val="nil"/>
              <w:left w:val="nil"/>
              <w:bottom w:val="single" w:sz="4" w:space="0" w:color="auto"/>
              <w:right w:val="single" w:sz="4" w:space="0" w:color="auto"/>
            </w:tcBorders>
            <w:noWrap/>
            <w:hideMark/>
          </w:tcPr>
          <w:p w14:paraId="7DFD6FFE" w14:textId="25808F8D" w:rsidR="00312042" w:rsidRPr="003C3090" w:rsidRDefault="00312042" w:rsidP="003D0F2B">
            <w:pPr>
              <w:pStyle w:val="Normal-pool-Table"/>
              <w:jc w:val="right"/>
              <w:rPr>
                <w:rFonts w:eastAsia="SimSun"/>
                <w:sz w:val="20"/>
              </w:rPr>
            </w:pPr>
            <w:r w:rsidRPr="003C3090">
              <w:rPr>
                <w:rFonts w:eastAsia="SimSun"/>
                <w:color w:val="000000"/>
                <w:sz w:val="20"/>
                <w:lang w:val="zh-CN"/>
              </w:rPr>
              <w:t>0.1231</w:t>
            </w:r>
          </w:p>
        </w:tc>
        <w:tc>
          <w:tcPr>
            <w:tcW w:w="1293" w:type="dxa"/>
            <w:tcBorders>
              <w:top w:val="nil"/>
              <w:left w:val="nil"/>
              <w:bottom w:val="single" w:sz="4" w:space="0" w:color="auto"/>
              <w:right w:val="single" w:sz="4" w:space="0" w:color="auto"/>
            </w:tcBorders>
            <w:noWrap/>
            <w:hideMark/>
          </w:tcPr>
          <w:p w14:paraId="7EBE644C"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3 797</w:t>
            </w:r>
          </w:p>
        </w:tc>
        <w:tc>
          <w:tcPr>
            <w:tcW w:w="1293" w:type="dxa"/>
            <w:tcBorders>
              <w:top w:val="nil"/>
              <w:left w:val="nil"/>
              <w:bottom w:val="single" w:sz="4" w:space="0" w:color="auto"/>
              <w:right w:val="single" w:sz="4" w:space="0" w:color="auto"/>
            </w:tcBorders>
            <w:noWrap/>
            <w:hideMark/>
          </w:tcPr>
          <w:p w14:paraId="691AAFB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5 011</w:t>
            </w:r>
          </w:p>
        </w:tc>
        <w:tc>
          <w:tcPr>
            <w:tcW w:w="1313" w:type="dxa"/>
            <w:tcBorders>
              <w:top w:val="nil"/>
              <w:left w:val="nil"/>
              <w:bottom w:val="single" w:sz="4" w:space="0" w:color="auto"/>
              <w:right w:val="single" w:sz="4" w:space="0" w:color="auto"/>
            </w:tcBorders>
            <w:noWrap/>
            <w:hideMark/>
          </w:tcPr>
          <w:p w14:paraId="3FD40647"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8 807</w:t>
            </w:r>
          </w:p>
        </w:tc>
      </w:tr>
      <w:tr w:rsidR="00F234CD" w:rsidRPr="003C3090" w14:paraId="42C55EF6"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DD1E6A8" w14:textId="77777777" w:rsidR="00312042" w:rsidRPr="003C3090" w:rsidRDefault="00312042" w:rsidP="003D0F2B">
            <w:pPr>
              <w:pStyle w:val="Normal-pool-Table"/>
              <w:rPr>
                <w:rFonts w:eastAsia="SimSun"/>
                <w:sz w:val="20"/>
              </w:rPr>
            </w:pPr>
            <w:r w:rsidRPr="003C3090">
              <w:rPr>
                <w:rFonts w:eastAsia="SimSun"/>
                <w:color w:val="000000"/>
                <w:sz w:val="20"/>
                <w:lang w:val="zh-CN"/>
              </w:rPr>
              <w:t>112</w:t>
            </w:r>
          </w:p>
        </w:tc>
        <w:tc>
          <w:tcPr>
            <w:tcW w:w="2573" w:type="dxa"/>
            <w:tcBorders>
              <w:top w:val="nil"/>
              <w:left w:val="nil"/>
              <w:bottom w:val="single" w:sz="4" w:space="0" w:color="auto"/>
              <w:right w:val="single" w:sz="4" w:space="0" w:color="auto"/>
            </w:tcBorders>
            <w:noWrap/>
            <w:hideMark/>
          </w:tcPr>
          <w:p w14:paraId="488A83DD"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多米尼加共和国</w:t>
            </w:r>
            <w:proofErr w:type="spellEnd"/>
          </w:p>
        </w:tc>
        <w:tc>
          <w:tcPr>
            <w:tcW w:w="1400" w:type="dxa"/>
            <w:tcBorders>
              <w:top w:val="nil"/>
              <w:left w:val="nil"/>
              <w:bottom w:val="single" w:sz="4" w:space="0" w:color="auto"/>
              <w:right w:val="single" w:sz="4" w:space="0" w:color="auto"/>
            </w:tcBorders>
            <w:noWrap/>
            <w:hideMark/>
          </w:tcPr>
          <w:p w14:paraId="04F17E0B" w14:textId="500FEC7D" w:rsidR="00312042" w:rsidRPr="003C3090" w:rsidRDefault="00312042" w:rsidP="003D0F2B">
            <w:pPr>
              <w:pStyle w:val="Normal-pool-Table"/>
              <w:jc w:val="right"/>
              <w:rPr>
                <w:rFonts w:eastAsia="SimSun"/>
                <w:sz w:val="20"/>
              </w:rPr>
            </w:pPr>
            <w:r w:rsidRPr="003C3090">
              <w:rPr>
                <w:rFonts w:eastAsia="SimSun"/>
                <w:color w:val="000000"/>
                <w:sz w:val="20"/>
                <w:lang w:val="zh-CN"/>
              </w:rPr>
              <w:t>0.069</w:t>
            </w:r>
          </w:p>
        </w:tc>
        <w:tc>
          <w:tcPr>
            <w:tcW w:w="1073" w:type="dxa"/>
            <w:tcBorders>
              <w:top w:val="nil"/>
              <w:left w:val="nil"/>
              <w:bottom w:val="single" w:sz="4" w:space="0" w:color="auto"/>
              <w:right w:val="single" w:sz="4" w:space="0" w:color="auto"/>
            </w:tcBorders>
            <w:noWrap/>
            <w:hideMark/>
          </w:tcPr>
          <w:p w14:paraId="3F7D2DC9" w14:textId="0DF05034" w:rsidR="00312042" w:rsidRPr="003C3090" w:rsidRDefault="00312042" w:rsidP="003D0F2B">
            <w:pPr>
              <w:pStyle w:val="Normal-pool-Table"/>
              <w:jc w:val="right"/>
              <w:rPr>
                <w:rFonts w:eastAsia="SimSun"/>
                <w:sz w:val="20"/>
              </w:rPr>
            </w:pPr>
            <w:r w:rsidRPr="003C3090">
              <w:rPr>
                <w:rFonts w:eastAsia="SimSun"/>
                <w:color w:val="000000"/>
                <w:sz w:val="20"/>
                <w:lang w:val="zh-CN"/>
              </w:rPr>
              <w:t>0.0696</w:t>
            </w:r>
          </w:p>
        </w:tc>
        <w:tc>
          <w:tcPr>
            <w:tcW w:w="1293" w:type="dxa"/>
            <w:tcBorders>
              <w:top w:val="nil"/>
              <w:left w:val="nil"/>
              <w:bottom w:val="single" w:sz="4" w:space="0" w:color="auto"/>
              <w:right w:val="single" w:sz="4" w:space="0" w:color="auto"/>
            </w:tcBorders>
            <w:noWrap/>
            <w:hideMark/>
          </w:tcPr>
          <w:p w14:paraId="40523DEE"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2 147</w:t>
            </w:r>
          </w:p>
        </w:tc>
        <w:tc>
          <w:tcPr>
            <w:tcW w:w="1293" w:type="dxa"/>
            <w:tcBorders>
              <w:top w:val="nil"/>
              <w:left w:val="nil"/>
              <w:bottom w:val="single" w:sz="4" w:space="0" w:color="auto"/>
              <w:right w:val="single" w:sz="4" w:space="0" w:color="auto"/>
            </w:tcBorders>
            <w:noWrap/>
            <w:hideMark/>
          </w:tcPr>
          <w:p w14:paraId="2E1E98FF"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2 834</w:t>
            </w:r>
          </w:p>
        </w:tc>
        <w:tc>
          <w:tcPr>
            <w:tcW w:w="1313" w:type="dxa"/>
            <w:tcBorders>
              <w:top w:val="nil"/>
              <w:left w:val="nil"/>
              <w:bottom w:val="single" w:sz="4" w:space="0" w:color="auto"/>
              <w:right w:val="single" w:sz="4" w:space="0" w:color="auto"/>
            </w:tcBorders>
            <w:noWrap/>
            <w:hideMark/>
          </w:tcPr>
          <w:p w14:paraId="66E037B1"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4 981</w:t>
            </w:r>
          </w:p>
        </w:tc>
      </w:tr>
      <w:tr w:rsidR="00F234CD" w:rsidRPr="003C3090" w14:paraId="57153DC1"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8D8DF28" w14:textId="77777777" w:rsidR="00312042" w:rsidRPr="003C3090" w:rsidRDefault="00312042" w:rsidP="003D0F2B">
            <w:pPr>
              <w:pStyle w:val="Normal-pool-Table"/>
              <w:rPr>
                <w:rFonts w:eastAsia="SimSun"/>
                <w:sz w:val="20"/>
              </w:rPr>
            </w:pPr>
            <w:r w:rsidRPr="003C3090">
              <w:rPr>
                <w:rFonts w:eastAsia="SimSun"/>
                <w:color w:val="000000"/>
                <w:sz w:val="20"/>
                <w:lang w:val="zh-CN"/>
              </w:rPr>
              <w:t>113</w:t>
            </w:r>
          </w:p>
        </w:tc>
        <w:tc>
          <w:tcPr>
            <w:tcW w:w="2573" w:type="dxa"/>
            <w:tcBorders>
              <w:top w:val="nil"/>
              <w:left w:val="nil"/>
              <w:bottom w:val="single" w:sz="4" w:space="0" w:color="auto"/>
              <w:right w:val="single" w:sz="4" w:space="0" w:color="auto"/>
            </w:tcBorders>
            <w:noWrap/>
            <w:hideMark/>
          </w:tcPr>
          <w:p w14:paraId="22F5C891"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厄瓜多尔</w:t>
            </w:r>
            <w:proofErr w:type="spellEnd"/>
          </w:p>
        </w:tc>
        <w:tc>
          <w:tcPr>
            <w:tcW w:w="1400" w:type="dxa"/>
            <w:tcBorders>
              <w:top w:val="nil"/>
              <w:left w:val="nil"/>
              <w:bottom w:val="single" w:sz="4" w:space="0" w:color="auto"/>
              <w:right w:val="single" w:sz="4" w:space="0" w:color="auto"/>
            </w:tcBorders>
            <w:noWrap/>
            <w:hideMark/>
          </w:tcPr>
          <w:p w14:paraId="4A1C1DA5" w14:textId="574197BB" w:rsidR="00312042" w:rsidRPr="003C3090" w:rsidRDefault="00312042" w:rsidP="003D0F2B">
            <w:pPr>
              <w:pStyle w:val="Normal-pool-Table"/>
              <w:jc w:val="right"/>
              <w:rPr>
                <w:rFonts w:eastAsia="SimSun"/>
                <w:sz w:val="20"/>
              </w:rPr>
            </w:pPr>
            <w:r w:rsidRPr="003C3090">
              <w:rPr>
                <w:rFonts w:eastAsia="SimSun"/>
                <w:color w:val="000000"/>
                <w:sz w:val="20"/>
                <w:lang w:val="zh-CN"/>
              </w:rPr>
              <w:t>0.065</w:t>
            </w:r>
          </w:p>
        </w:tc>
        <w:tc>
          <w:tcPr>
            <w:tcW w:w="1073" w:type="dxa"/>
            <w:tcBorders>
              <w:top w:val="nil"/>
              <w:left w:val="nil"/>
              <w:bottom w:val="single" w:sz="4" w:space="0" w:color="auto"/>
              <w:right w:val="single" w:sz="4" w:space="0" w:color="auto"/>
            </w:tcBorders>
            <w:noWrap/>
            <w:hideMark/>
          </w:tcPr>
          <w:p w14:paraId="33AA1AE9" w14:textId="0A66CDA8" w:rsidR="00312042" w:rsidRPr="003C3090" w:rsidRDefault="00312042" w:rsidP="003D0F2B">
            <w:pPr>
              <w:pStyle w:val="Normal-pool-Table"/>
              <w:jc w:val="right"/>
              <w:rPr>
                <w:rFonts w:eastAsia="SimSun"/>
                <w:sz w:val="20"/>
              </w:rPr>
            </w:pPr>
            <w:r w:rsidRPr="003C3090">
              <w:rPr>
                <w:rFonts w:eastAsia="SimSun"/>
                <w:color w:val="000000"/>
                <w:sz w:val="20"/>
                <w:lang w:val="zh-CN"/>
              </w:rPr>
              <w:t>0.0656</w:t>
            </w:r>
          </w:p>
        </w:tc>
        <w:tc>
          <w:tcPr>
            <w:tcW w:w="1293" w:type="dxa"/>
            <w:tcBorders>
              <w:top w:val="nil"/>
              <w:left w:val="nil"/>
              <w:bottom w:val="single" w:sz="4" w:space="0" w:color="auto"/>
              <w:right w:val="single" w:sz="4" w:space="0" w:color="auto"/>
            </w:tcBorders>
            <w:noWrap/>
            <w:hideMark/>
          </w:tcPr>
          <w:p w14:paraId="1FD7199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2 023</w:t>
            </w:r>
          </w:p>
        </w:tc>
        <w:tc>
          <w:tcPr>
            <w:tcW w:w="1293" w:type="dxa"/>
            <w:tcBorders>
              <w:top w:val="nil"/>
              <w:left w:val="nil"/>
              <w:bottom w:val="single" w:sz="4" w:space="0" w:color="auto"/>
              <w:right w:val="single" w:sz="4" w:space="0" w:color="auto"/>
            </w:tcBorders>
            <w:noWrap/>
            <w:hideMark/>
          </w:tcPr>
          <w:p w14:paraId="19FC76A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2 670</w:t>
            </w:r>
          </w:p>
        </w:tc>
        <w:tc>
          <w:tcPr>
            <w:tcW w:w="1313" w:type="dxa"/>
            <w:tcBorders>
              <w:top w:val="nil"/>
              <w:left w:val="nil"/>
              <w:bottom w:val="single" w:sz="4" w:space="0" w:color="auto"/>
              <w:right w:val="single" w:sz="4" w:space="0" w:color="auto"/>
            </w:tcBorders>
            <w:noWrap/>
            <w:hideMark/>
          </w:tcPr>
          <w:p w14:paraId="05603671"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4 692</w:t>
            </w:r>
          </w:p>
        </w:tc>
      </w:tr>
      <w:tr w:rsidR="00F234CD" w:rsidRPr="003C3090" w14:paraId="635C0AC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4EEF17F" w14:textId="77777777" w:rsidR="00312042" w:rsidRPr="003C3090" w:rsidRDefault="00312042" w:rsidP="003D0F2B">
            <w:pPr>
              <w:pStyle w:val="Normal-pool-Table"/>
              <w:rPr>
                <w:rFonts w:eastAsia="SimSun"/>
                <w:sz w:val="20"/>
              </w:rPr>
            </w:pPr>
            <w:r w:rsidRPr="003C3090">
              <w:rPr>
                <w:rFonts w:eastAsia="SimSun"/>
                <w:color w:val="000000"/>
                <w:sz w:val="20"/>
                <w:lang w:val="zh-CN"/>
              </w:rPr>
              <w:t>114</w:t>
            </w:r>
          </w:p>
        </w:tc>
        <w:tc>
          <w:tcPr>
            <w:tcW w:w="2573" w:type="dxa"/>
            <w:tcBorders>
              <w:top w:val="nil"/>
              <w:left w:val="nil"/>
              <w:bottom w:val="single" w:sz="4" w:space="0" w:color="auto"/>
              <w:right w:val="single" w:sz="4" w:space="0" w:color="auto"/>
            </w:tcBorders>
            <w:noWrap/>
            <w:hideMark/>
          </w:tcPr>
          <w:p w14:paraId="3DB393EA"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萨尔瓦多</w:t>
            </w:r>
            <w:proofErr w:type="spellEnd"/>
          </w:p>
        </w:tc>
        <w:tc>
          <w:tcPr>
            <w:tcW w:w="1400" w:type="dxa"/>
            <w:tcBorders>
              <w:top w:val="nil"/>
              <w:left w:val="nil"/>
              <w:bottom w:val="single" w:sz="4" w:space="0" w:color="auto"/>
              <w:right w:val="single" w:sz="4" w:space="0" w:color="auto"/>
            </w:tcBorders>
            <w:noWrap/>
            <w:hideMark/>
          </w:tcPr>
          <w:p w14:paraId="2D3E5EBC" w14:textId="24EC6F03" w:rsidR="00312042" w:rsidRPr="003C3090" w:rsidRDefault="00312042" w:rsidP="003D0F2B">
            <w:pPr>
              <w:pStyle w:val="Normal-pool-Table"/>
              <w:jc w:val="right"/>
              <w:rPr>
                <w:rFonts w:eastAsia="SimSun"/>
                <w:sz w:val="20"/>
              </w:rPr>
            </w:pPr>
            <w:r w:rsidRPr="003C3090">
              <w:rPr>
                <w:rFonts w:eastAsia="SimSun"/>
                <w:color w:val="000000"/>
                <w:sz w:val="20"/>
                <w:lang w:val="zh-CN"/>
              </w:rPr>
              <w:t>0.013</w:t>
            </w:r>
          </w:p>
        </w:tc>
        <w:tc>
          <w:tcPr>
            <w:tcW w:w="1073" w:type="dxa"/>
            <w:tcBorders>
              <w:top w:val="nil"/>
              <w:left w:val="nil"/>
              <w:bottom w:val="single" w:sz="4" w:space="0" w:color="auto"/>
              <w:right w:val="single" w:sz="4" w:space="0" w:color="auto"/>
            </w:tcBorders>
            <w:noWrap/>
            <w:hideMark/>
          </w:tcPr>
          <w:p w14:paraId="4CC52D42" w14:textId="1D6B9CC9" w:rsidR="00312042" w:rsidRPr="003C3090" w:rsidRDefault="00312042" w:rsidP="003D0F2B">
            <w:pPr>
              <w:pStyle w:val="Normal-pool-Table"/>
              <w:jc w:val="right"/>
              <w:rPr>
                <w:rFonts w:eastAsia="SimSun"/>
                <w:sz w:val="20"/>
              </w:rPr>
            </w:pPr>
            <w:r w:rsidRPr="003C3090">
              <w:rPr>
                <w:rFonts w:eastAsia="SimSun"/>
                <w:color w:val="000000"/>
                <w:sz w:val="20"/>
                <w:lang w:val="zh-CN"/>
              </w:rPr>
              <w:t>0.0131</w:t>
            </w:r>
          </w:p>
        </w:tc>
        <w:tc>
          <w:tcPr>
            <w:tcW w:w="1293" w:type="dxa"/>
            <w:tcBorders>
              <w:top w:val="nil"/>
              <w:left w:val="nil"/>
              <w:bottom w:val="single" w:sz="4" w:space="0" w:color="auto"/>
              <w:right w:val="single" w:sz="4" w:space="0" w:color="auto"/>
            </w:tcBorders>
            <w:noWrap/>
            <w:hideMark/>
          </w:tcPr>
          <w:p w14:paraId="43662A72"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405</w:t>
            </w:r>
          </w:p>
        </w:tc>
        <w:tc>
          <w:tcPr>
            <w:tcW w:w="1293" w:type="dxa"/>
            <w:tcBorders>
              <w:top w:val="nil"/>
              <w:left w:val="nil"/>
              <w:bottom w:val="single" w:sz="4" w:space="0" w:color="auto"/>
              <w:right w:val="single" w:sz="4" w:space="0" w:color="auto"/>
            </w:tcBorders>
            <w:noWrap/>
            <w:hideMark/>
          </w:tcPr>
          <w:p w14:paraId="41773FB7"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534</w:t>
            </w:r>
          </w:p>
        </w:tc>
        <w:tc>
          <w:tcPr>
            <w:tcW w:w="1313" w:type="dxa"/>
            <w:tcBorders>
              <w:top w:val="nil"/>
              <w:left w:val="nil"/>
              <w:bottom w:val="single" w:sz="4" w:space="0" w:color="auto"/>
              <w:right w:val="single" w:sz="4" w:space="0" w:color="auto"/>
            </w:tcBorders>
            <w:noWrap/>
            <w:hideMark/>
          </w:tcPr>
          <w:p w14:paraId="16D4235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938</w:t>
            </w:r>
          </w:p>
        </w:tc>
      </w:tr>
      <w:tr w:rsidR="00F234CD" w:rsidRPr="003C3090" w14:paraId="1D954BAF"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D177101" w14:textId="77777777" w:rsidR="00312042" w:rsidRPr="003C3090" w:rsidRDefault="00312042" w:rsidP="003D0F2B">
            <w:pPr>
              <w:pStyle w:val="Normal-pool-Table"/>
              <w:rPr>
                <w:rFonts w:eastAsia="SimSun"/>
                <w:sz w:val="20"/>
              </w:rPr>
            </w:pPr>
            <w:r w:rsidRPr="003C3090">
              <w:rPr>
                <w:rFonts w:eastAsia="SimSun"/>
                <w:color w:val="000000"/>
                <w:sz w:val="20"/>
                <w:lang w:val="zh-CN"/>
              </w:rPr>
              <w:t>115</w:t>
            </w:r>
          </w:p>
        </w:tc>
        <w:tc>
          <w:tcPr>
            <w:tcW w:w="2573" w:type="dxa"/>
            <w:tcBorders>
              <w:top w:val="nil"/>
              <w:left w:val="nil"/>
              <w:bottom w:val="single" w:sz="4" w:space="0" w:color="auto"/>
              <w:right w:val="single" w:sz="4" w:space="0" w:color="auto"/>
            </w:tcBorders>
            <w:noWrap/>
            <w:hideMark/>
          </w:tcPr>
          <w:p w14:paraId="675709FA"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圭亚那</w:t>
            </w:r>
            <w:proofErr w:type="spellEnd"/>
          </w:p>
        </w:tc>
        <w:tc>
          <w:tcPr>
            <w:tcW w:w="1400" w:type="dxa"/>
            <w:tcBorders>
              <w:top w:val="nil"/>
              <w:left w:val="nil"/>
              <w:bottom w:val="single" w:sz="4" w:space="0" w:color="auto"/>
              <w:right w:val="single" w:sz="4" w:space="0" w:color="auto"/>
            </w:tcBorders>
            <w:noWrap/>
            <w:hideMark/>
          </w:tcPr>
          <w:p w14:paraId="1126BB20" w14:textId="446A8491" w:rsidR="00312042" w:rsidRPr="003C3090" w:rsidRDefault="00312042" w:rsidP="003D0F2B">
            <w:pPr>
              <w:pStyle w:val="Normal-pool-Table"/>
              <w:jc w:val="right"/>
              <w:rPr>
                <w:rFonts w:eastAsia="SimSun"/>
                <w:sz w:val="20"/>
              </w:rPr>
            </w:pPr>
            <w:r w:rsidRPr="003C3090">
              <w:rPr>
                <w:rFonts w:eastAsia="SimSun"/>
                <w:color w:val="000000"/>
                <w:sz w:val="20"/>
                <w:lang w:val="zh-CN"/>
              </w:rPr>
              <w:t>0.011</w:t>
            </w:r>
          </w:p>
        </w:tc>
        <w:tc>
          <w:tcPr>
            <w:tcW w:w="1073" w:type="dxa"/>
            <w:tcBorders>
              <w:top w:val="nil"/>
              <w:left w:val="nil"/>
              <w:bottom w:val="single" w:sz="4" w:space="0" w:color="auto"/>
              <w:right w:val="single" w:sz="4" w:space="0" w:color="auto"/>
            </w:tcBorders>
            <w:noWrap/>
            <w:hideMark/>
          </w:tcPr>
          <w:p w14:paraId="15E58568" w14:textId="456C7555" w:rsidR="00312042" w:rsidRPr="003C3090" w:rsidRDefault="00312042" w:rsidP="003D0F2B">
            <w:pPr>
              <w:pStyle w:val="Normal-pool-Table"/>
              <w:jc w:val="right"/>
              <w:rPr>
                <w:rFonts w:eastAsia="SimSun"/>
                <w:sz w:val="20"/>
              </w:rPr>
            </w:pPr>
            <w:r w:rsidRPr="003C3090">
              <w:rPr>
                <w:rFonts w:eastAsia="SimSun"/>
                <w:color w:val="000000"/>
                <w:sz w:val="20"/>
                <w:lang w:val="zh-CN"/>
              </w:rPr>
              <w:t>0.0111</w:t>
            </w:r>
          </w:p>
        </w:tc>
        <w:tc>
          <w:tcPr>
            <w:tcW w:w="1293" w:type="dxa"/>
            <w:tcBorders>
              <w:top w:val="nil"/>
              <w:left w:val="nil"/>
              <w:bottom w:val="single" w:sz="4" w:space="0" w:color="auto"/>
              <w:right w:val="single" w:sz="4" w:space="0" w:color="auto"/>
            </w:tcBorders>
            <w:noWrap/>
            <w:hideMark/>
          </w:tcPr>
          <w:p w14:paraId="213BA4E6"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342</w:t>
            </w:r>
          </w:p>
        </w:tc>
        <w:tc>
          <w:tcPr>
            <w:tcW w:w="1293" w:type="dxa"/>
            <w:tcBorders>
              <w:top w:val="nil"/>
              <w:left w:val="nil"/>
              <w:bottom w:val="single" w:sz="4" w:space="0" w:color="auto"/>
              <w:right w:val="single" w:sz="4" w:space="0" w:color="auto"/>
            </w:tcBorders>
            <w:noWrap/>
            <w:hideMark/>
          </w:tcPr>
          <w:p w14:paraId="0831D54A"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452</w:t>
            </w:r>
          </w:p>
        </w:tc>
        <w:tc>
          <w:tcPr>
            <w:tcW w:w="1313" w:type="dxa"/>
            <w:tcBorders>
              <w:top w:val="nil"/>
              <w:left w:val="nil"/>
              <w:bottom w:val="single" w:sz="4" w:space="0" w:color="auto"/>
              <w:right w:val="single" w:sz="4" w:space="0" w:color="auto"/>
            </w:tcBorders>
            <w:noWrap/>
            <w:hideMark/>
          </w:tcPr>
          <w:p w14:paraId="7AD0212A"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794</w:t>
            </w:r>
          </w:p>
        </w:tc>
      </w:tr>
      <w:tr w:rsidR="00F234CD" w:rsidRPr="003C3090" w14:paraId="26D0D9CA"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3854322" w14:textId="77777777" w:rsidR="00312042" w:rsidRPr="003C3090" w:rsidRDefault="00312042" w:rsidP="003D0F2B">
            <w:pPr>
              <w:pStyle w:val="Normal-pool-Table"/>
              <w:rPr>
                <w:rFonts w:eastAsia="SimSun"/>
                <w:sz w:val="20"/>
              </w:rPr>
            </w:pPr>
            <w:r w:rsidRPr="003C3090">
              <w:rPr>
                <w:rFonts w:eastAsia="SimSun"/>
                <w:color w:val="000000"/>
                <w:sz w:val="20"/>
                <w:lang w:val="zh-CN"/>
              </w:rPr>
              <w:t>116</w:t>
            </w:r>
          </w:p>
        </w:tc>
        <w:tc>
          <w:tcPr>
            <w:tcW w:w="2573" w:type="dxa"/>
            <w:tcBorders>
              <w:top w:val="nil"/>
              <w:left w:val="nil"/>
              <w:bottom w:val="single" w:sz="4" w:space="0" w:color="auto"/>
              <w:right w:val="single" w:sz="4" w:space="0" w:color="auto"/>
            </w:tcBorders>
            <w:noWrap/>
            <w:hideMark/>
          </w:tcPr>
          <w:p w14:paraId="2A6D1890"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洪都拉斯</w:t>
            </w:r>
            <w:proofErr w:type="spellEnd"/>
          </w:p>
        </w:tc>
        <w:tc>
          <w:tcPr>
            <w:tcW w:w="1400" w:type="dxa"/>
            <w:tcBorders>
              <w:top w:val="nil"/>
              <w:left w:val="nil"/>
              <w:bottom w:val="single" w:sz="4" w:space="0" w:color="auto"/>
              <w:right w:val="single" w:sz="4" w:space="0" w:color="auto"/>
            </w:tcBorders>
            <w:noWrap/>
            <w:hideMark/>
          </w:tcPr>
          <w:p w14:paraId="36542268" w14:textId="6CDE22BB" w:rsidR="00312042" w:rsidRPr="003C3090" w:rsidRDefault="00312042" w:rsidP="003D0F2B">
            <w:pPr>
              <w:pStyle w:val="Normal-pool-Table"/>
              <w:jc w:val="right"/>
              <w:rPr>
                <w:rFonts w:eastAsia="SimSun"/>
                <w:sz w:val="20"/>
              </w:rPr>
            </w:pPr>
            <w:r w:rsidRPr="003C3090">
              <w:rPr>
                <w:rFonts w:eastAsia="SimSun"/>
                <w:color w:val="000000"/>
                <w:sz w:val="20"/>
                <w:lang w:val="zh-CN"/>
              </w:rPr>
              <w:t>0.01</w:t>
            </w:r>
          </w:p>
        </w:tc>
        <w:tc>
          <w:tcPr>
            <w:tcW w:w="1073" w:type="dxa"/>
            <w:tcBorders>
              <w:top w:val="nil"/>
              <w:left w:val="nil"/>
              <w:bottom w:val="single" w:sz="4" w:space="0" w:color="auto"/>
              <w:right w:val="single" w:sz="4" w:space="0" w:color="auto"/>
            </w:tcBorders>
            <w:noWrap/>
            <w:hideMark/>
          </w:tcPr>
          <w:p w14:paraId="54B8BE4E" w14:textId="20E74C82" w:rsidR="00312042" w:rsidRPr="003C3090" w:rsidRDefault="00312042" w:rsidP="003D0F2B">
            <w:pPr>
              <w:pStyle w:val="Normal-pool-Table"/>
              <w:jc w:val="right"/>
              <w:rPr>
                <w:rFonts w:eastAsia="SimSun"/>
                <w:sz w:val="20"/>
              </w:rPr>
            </w:pPr>
            <w:r w:rsidRPr="003C3090">
              <w:rPr>
                <w:rFonts w:eastAsia="SimSun"/>
                <w:color w:val="000000"/>
                <w:sz w:val="20"/>
                <w:lang w:val="zh-CN"/>
              </w:rPr>
              <w:t>0.0101</w:t>
            </w:r>
          </w:p>
        </w:tc>
        <w:tc>
          <w:tcPr>
            <w:tcW w:w="1293" w:type="dxa"/>
            <w:tcBorders>
              <w:top w:val="nil"/>
              <w:left w:val="nil"/>
              <w:bottom w:val="single" w:sz="4" w:space="0" w:color="auto"/>
              <w:right w:val="single" w:sz="4" w:space="0" w:color="auto"/>
            </w:tcBorders>
            <w:noWrap/>
            <w:hideMark/>
          </w:tcPr>
          <w:p w14:paraId="4E699DF6"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311</w:t>
            </w:r>
          </w:p>
        </w:tc>
        <w:tc>
          <w:tcPr>
            <w:tcW w:w="1293" w:type="dxa"/>
            <w:tcBorders>
              <w:top w:val="nil"/>
              <w:left w:val="nil"/>
              <w:bottom w:val="single" w:sz="4" w:space="0" w:color="auto"/>
              <w:right w:val="single" w:sz="4" w:space="0" w:color="auto"/>
            </w:tcBorders>
            <w:noWrap/>
            <w:hideMark/>
          </w:tcPr>
          <w:p w14:paraId="44DDC839"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411</w:t>
            </w:r>
          </w:p>
        </w:tc>
        <w:tc>
          <w:tcPr>
            <w:tcW w:w="1313" w:type="dxa"/>
            <w:tcBorders>
              <w:top w:val="nil"/>
              <w:left w:val="nil"/>
              <w:bottom w:val="single" w:sz="4" w:space="0" w:color="auto"/>
              <w:right w:val="single" w:sz="4" w:space="0" w:color="auto"/>
            </w:tcBorders>
            <w:noWrap/>
            <w:hideMark/>
          </w:tcPr>
          <w:p w14:paraId="0B571517"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722</w:t>
            </w:r>
          </w:p>
        </w:tc>
      </w:tr>
      <w:tr w:rsidR="00F234CD" w:rsidRPr="003C3090" w14:paraId="04987A9B"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53FEA55" w14:textId="77777777" w:rsidR="00312042" w:rsidRPr="003C3090" w:rsidRDefault="00312042" w:rsidP="003D0F2B">
            <w:pPr>
              <w:pStyle w:val="Normal-pool-Table"/>
              <w:rPr>
                <w:rFonts w:eastAsia="SimSun"/>
                <w:sz w:val="20"/>
              </w:rPr>
            </w:pPr>
            <w:r w:rsidRPr="003C3090">
              <w:rPr>
                <w:rFonts w:eastAsia="SimSun"/>
                <w:color w:val="000000"/>
                <w:sz w:val="20"/>
                <w:lang w:val="zh-CN"/>
              </w:rPr>
              <w:t>117</w:t>
            </w:r>
          </w:p>
        </w:tc>
        <w:tc>
          <w:tcPr>
            <w:tcW w:w="2573" w:type="dxa"/>
            <w:tcBorders>
              <w:top w:val="nil"/>
              <w:left w:val="nil"/>
              <w:bottom w:val="single" w:sz="4" w:space="0" w:color="auto"/>
              <w:right w:val="single" w:sz="4" w:space="0" w:color="auto"/>
            </w:tcBorders>
            <w:noWrap/>
            <w:hideMark/>
          </w:tcPr>
          <w:p w14:paraId="700D9173"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牙买加</w:t>
            </w:r>
            <w:proofErr w:type="spellEnd"/>
          </w:p>
        </w:tc>
        <w:tc>
          <w:tcPr>
            <w:tcW w:w="1400" w:type="dxa"/>
            <w:tcBorders>
              <w:top w:val="nil"/>
              <w:left w:val="nil"/>
              <w:bottom w:val="single" w:sz="4" w:space="0" w:color="auto"/>
              <w:right w:val="single" w:sz="4" w:space="0" w:color="auto"/>
            </w:tcBorders>
            <w:noWrap/>
            <w:hideMark/>
          </w:tcPr>
          <w:p w14:paraId="5391C90F" w14:textId="646ED258" w:rsidR="00312042" w:rsidRPr="003C3090" w:rsidRDefault="00312042" w:rsidP="003D0F2B">
            <w:pPr>
              <w:pStyle w:val="Normal-pool-Table"/>
              <w:jc w:val="right"/>
              <w:rPr>
                <w:rFonts w:eastAsia="SimSun"/>
                <w:sz w:val="20"/>
              </w:rPr>
            </w:pPr>
            <w:r w:rsidRPr="003C3090">
              <w:rPr>
                <w:rFonts w:eastAsia="SimSun"/>
                <w:color w:val="000000"/>
                <w:sz w:val="20"/>
                <w:lang w:val="zh-CN"/>
              </w:rPr>
              <w:t>0.007</w:t>
            </w:r>
          </w:p>
        </w:tc>
        <w:tc>
          <w:tcPr>
            <w:tcW w:w="1073" w:type="dxa"/>
            <w:tcBorders>
              <w:top w:val="nil"/>
              <w:left w:val="nil"/>
              <w:bottom w:val="single" w:sz="4" w:space="0" w:color="auto"/>
              <w:right w:val="single" w:sz="4" w:space="0" w:color="auto"/>
            </w:tcBorders>
            <w:noWrap/>
            <w:hideMark/>
          </w:tcPr>
          <w:p w14:paraId="1ADB2E07" w14:textId="0A885FE0"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65817365"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3234D40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2FB66DA1"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1803C1B6"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8A439DD" w14:textId="77777777" w:rsidR="00312042" w:rsidRPr="003C3090" w:rsidRDefault="00312042" w:rsidP="003D0F2B">
            <w:pPr>
              <w:pStyle w:val="Normal-pool-Table"/>
              <w:rPr>
                <w:rFonts w:eastAsia="SimSun"/>
                <w:sz w:val="20"/>
              </w:rPr>
            </w:pPr>
            <w:r w:rsidRPr="003C3090">
              <w:rPr>
                <w:rFonts w:eastAsia="SimSun"/>
                <w:color w:val="000000"/>
                <w:sz w:val="20"/>
                <w:lang w:val="zh-CN"/>
              </w:rPr>
              <w:t>118</w:t>
            </w:r>
          </w:p>
        </w:tc>
        <w:tc>
          <w:tcPr>
            <w:tcW w:w="2573" w:type="dxa"/>
            <w:tcBorders>
              <w:top w:val="nil"/>
              <w:left w:val="nil"/>
              <w:bottom w:val="single" w:sz="4" w:space="0" w:color="auto"/>
              <w:right w:val="single" w:sz="4" w:space="0" w:color="auto"/>
            </w:tcBorders>
            <w:noWrap/>
            <w:hideMark/>
          </w:tcPr>
          <w:p w14:paraId="7F4CBDE8"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墨西哥</w:t>
            </w:r>
            <w:proofErr w:type="spellEnd"/>
          </w:p>
        </w:tc>
        <w:tc>
          <w:tcPr>
            <w:tcW w:w="1400" w:type="dxa"/>
            <w:tcBorders>
              <w:top w:val="nil"/>
              <w:left w:val="nil"/>
              <w:bottom w:val="single" w:sz="4" w:space="0" w:color="auto"/>
              <w:right w:val="single" w:sz="4" w:space="0" w:color="auto"/>
            </w:tcBorders>
            <w:noWrap/>
            <w:hideMark/>
          </w:tcPr>
          <w:p w14:paraId="3E1E5954" w14:textId="2CD2C90D" w:rsidR="00312042" w:rsidRPr="003C3090" w:rsidRDefault="00312042" w:rsidP="003D0F2B">
            <w:pPr>
              <w:pStyle w:val="Normal-pool-Table"/>
              <w:jc w:val="right"/>
              <w:rPr>
                <w:rFonts w:eastAsia="SimSun"/>
                <w:sz w:val="20"/>
              </w:rPr>
            </w:pPr>
            <w:r w:rsidRPr="003C3090">
              <w:rPr>
                <w:rFonts w:eastAsia="SimSun"/>
                <w:color w:val="000000"/>
                <w:sz w:val="20"/>
                <w:lang w:val="zh-CN"/>
              </w:rPr>
              <w:t>1.137</w:t>
            </w:r>
          </w:p>
        </w:tc>
        <w:tc>
          <w:tcPr>
            <w:tcW w:w="1073" w:type="dxa"/>
            <w:tcBorders>
              <w:top w:val="nil"/>
              <w:left w:val="nil"/>
              <w:bottom w:val="single" w:sz="4" w:space="0" w:color="auto"/>
              <w:right w:val="single" w:sz="4" w:space="0" w:color="auto"/>
            </w:tcBorders>
            <w:noWrap/>
            <w:hideMark/>
          </w:tcPr>
          <w:p w14:paraId="2D55C2A9" w14:textId="2D77C5CD" w:rsidR="00312042" w:rsidRPr="003C3090" w:rsidRDefault="00312042" w:rsidP="003D0F2B">
            <w:pPr>
              <w:pStyle w:val="Normal-pool-Table"/>
              <w:jc w:val="right"/>
              <w:rPr>
                <w:rFonts w:eastAsia="SimSun"/>
                <w:sz w:val="20"/>
              </w:rPr>
            </w:pPr>
            <w:r w:rsidRPr="003C3090">
              <w:rPr>
                <w:rFonts w:eastAsia="SimSun"/>
                <w:color w:val="000000"/>
                <w:sz w:val="20"/>
                <w:lang w:val="zh-CN"/>
              </w:rPr>
              <w:t>1.1476</w:t>
            </w:r>
          </w:p>
        </w:tc>
        <w:tc>
          <w:tcPr>
            <w:tcW w:w="1293" w:type="dxa"/>
            <w:tcBorders>
              <w:top w:val="nil"/>
              <w:left w:val="nil"/>
              <w:bottom w:val="single" w:sz="4" w:space="0" w:color="auto"/>
              <w:right w:val="single" w:sz="4" w:space="0" w:color="auto"/>
            </w:tcBorders>
            <w:noWrap/>
            <w:hideMark/>
          </w:tcPr>
          <w:p w14:paraId="4E198A63"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35 384</w:t>
            </w:r>
          </w:p>
        </w:tc>
        <w:tc>
          <w:tcPr>
            <w:tcW w:w="1293" w:type="dxa"/>
            <w:tcBorders>
              <w:top w:val="nil"/>
              <w:left w:val="nil"/>
              <w:bottom w:val="single" w:sz="4" w:space="0" w:color="auto"/>
              <w:right w:val="single" w:sz="4" w:space="0" w:color="auto"/>
            </w:tcBorders>
            <w:noWrap/>
            <w:hideMark/>
          </w:tcPr>
          <w:p w14:paraId="44DECC42"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46 698</w:t>
            </w:r>
          </w:p>
        </w:tc>
        <w:tc>
          <w:tcPr>
            <w:tcW w:w="1313" w:type="dxa"/>
            <w:tcBorders>
              <w:top w:val="nil"/>
              <w:left w:val="nil"/>
              <w:bottom w:val="single" w:sz="4" w:space="0" w:color="auto"/>
              <w:right w:val="single" w:sz="4" w:space="0" w:color="auto"/>
            </w:tcBorders>
            <w:noWrap/>
            <w:hideMark/>
          </w:tcPr>
          <w:p w14:paraId="324EE71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82 082</w:t>
            </w:r>
          </w:p>
        </w:tc>
      </w:tr>
      <w:tr w:rsidR="00F234CD" w:rsidRPr="003C3090" w14:paraId="1CA907BF"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32B159E" w14:textId="77777777" w:rsidR="00312042" w:rsidRPr="003C3090" w:rsidRDefault="00312042" w:rsidP="003D0F2B">
            <w:pPr>
              <w:pStyle w:val="Normal-pool-Table"/>
              <w:rPr>
                <w:rFonts w:eastAsia="SimSun"/>
                <w:sz w:val="20"/>
              </w:rPr>
            </w:pPr>
            <w:r w:rsidRPr="003C3090">
              <w:rPr>
                <w:rFonts w:eastAsia="SimSun"/>
                <w:color w:val="000000"/>
                <w:sz w:val="20"/>
                <w:lang w:val="zh-CN"/>
              </w:rPr>
              <w:t>119</w:t>
            </w:r>
          </w:p>
        </w:tc>
        <w:tc>
          <w:tcPr>
            <w:tcW w:w="2573" w:type="dxa"/>
            <w:tcBorders>
              <w:top w:val="nil"/>
              <w:left w:val="nil"/>
              <w:bottom w:val="single" w:sz="4" w:space="0" w:color="auto"/>
              <w:right w:val="single" w:sz="4" w:space="0" w:color="auto"/>
            </w:tcBorders>
            <w:noWrap/>
            <w:hideMark/>
          </w:tcPr>
          <w:p w14:paraId="06E93893"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尼加拉瓜</w:t>
            </w:r>
            <w:proofErr w:type="spellEnd"/>
          </w:p>
        </w:tc>
        <w:tc>
          <w:tcPr>
            <w:tcW w:w="1400" w:type="dxa"/>
            <w:tcBorders>
              <w:top w:val="nil"/>
              <w:left w:val="nil"/>
              <w:bottom w:val="single" w:sz="4" w:space="0" w:color="auto"/>
              <w:right w:val="single" w:sz="4" w:space="0" w:color="auto"/>
            </w:tcBorders>
            <w:noWrap/>
            <w:hideMark/>
          </w:tcPr>
          <w:p w14:paraId="3C2C21A4" w14:textId="66EC0749" w:rsidR="00312042" w:rsidRPr="003C3090" w:rsidRDefault="00312042" w:rsidP="003D0F2B">
            <w:pPr>
              <w:pStyle w:val="Normal-pool-Table"/>
              <w:jc w:val="right"/>
              <w:rPr>
                <w:rFonts w:eastAsia="SimSun"/>
                <w:sz w:val="20"/>
              </w:rPr>
            </w:pPr>
            <w:r w:rsidRPr="003C3090">
              <w:rPr>
                <w:rFonts w:eastAsia="SimSun"/>
                <w:color w:val="000000"/>
                <w:sz w:val="20"/>
                <w:lang w:val="zh-CN"/>
              </w:rPr>
              <w:t>0.004</w:t>
            </w:r>
          </w:p>
        </w:tc>
        <w:tc>
          <w:tcPr>
            <w:tcW w:w="1073" w:type="dxa"/>
            <w:tcBorders>
              <w:top w:val="nil"/>
              <w:left w:val="nil"/>
              <w:bottom w:val="single" w:sz="4" w:space="0" w:color="auto"/>
              <w:right w:val="single" w:sz="4" w:space="0" w:color="auto"/>
            </w:tcBorders>
            <w:noWrap/>
            <w:hideMark/>
          </w:tcPr>
          <w:p w14:paraId="041359F0" w14:textId="07E0761B"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756DF8FE"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16F619F1"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7A4DFB27"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1D680C29"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B9AF88A" w14:textId="77777777" w:rsidR="00312042" w:rsidRPr="003C3090" w:rsidRDefault="00312042" w:rsidP="003D0F2B">
            <w:pPr>
              <w:pStyle w:val="Normal-pool-Table"/>
              <w:rPr>
                <w:rFonts w:eastAsia="SimSun"/>
                <w:sz w:val="20"/>
              </w:rPr>
            </w:pPr>
            <w:r w:rsidRPr="003C3090">
              <w:rPr>
                <w:rFonts w:eastAsia="SimSun"/>
                <w:color w:val="000000"/>
                <w:sz w:val="20"/>
                <w:lang w:val="zh-CN"/>
              </w:rPr>
              <w:t>120</w:t>
            </w:r>
          </w:p>
        </w:tc>
        <w:tc>
          <w:tcPr>
            <w:tcW w:w="2573" w:type="dxa"/>
            <w:tcBorders>
              <w:top w:val="nil"/>
              <w:left w:val="nil"/>
              <w:bottom w:val="single" w:sz="4" w:space="0" w:color="auto"/>
              <w:right w:val="single" w:sz="4" w:space="0" w:color="auto"/>
            </w:tcBorders>
            <w:noWrap/>
            <w:hideMark/>
          </w:tcPr>
          <w:p w14:paraId="233D8AEB"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巴拿马</w:t>
            </w:r>
            <w:proofErr w:type="spellEnd"/>
          </w:p>
        </w:tc>
        <w:tc>
          <w:tcPr>
            <w:tcW w:w="1400" w:type="dxa"/>
            <w:tcBorders>
              <w:top w:val="nil"/>
              <w:left w:val="nil"/>
              <w:bottom w:val="single" w:sz="4" w:space="0" w:color="auto"/>
              <w:right w:val="single" w:sz="4" w:space="0" w:color="auto"/>
            </w:tcBorders>
            <w:noWrap/>
            <w:hideMark/>
          </w:tcPr>
          <w:p w14:paraId="0B072979" w14:textId="491FA394" w:rsidR="00312042" w:rsidRPr="003C3090" w:rsidRDefault="00312042" w:rsidP="003D0F2B">
            <w:pPr>
              <w:pStyle w:val="Normal-pool-Table"/>
              <w:jc w:val="right"/>
              <w:rPr>
                <w:rFonts w:eastAsia="SimSun"/>
                <w:sz w:val="20"/>
              </w:rPr>
            </w:pPr>
            <w:r w:rsidRPr="003C3090">
              <w:rPr>
                <w:rFonts w:eastAsia="SimSun"/>
                <w:color w:val="000000"/>
                <w:sz w:val="20"/>
                <w:lang w:val="zh-CN"/>
              </w:rPr>
              <w:t>0.086</w:t>
            </w:r>
          </w:p>
        </w:tc>
        <w:tc>
          <w:tcPr>
            <w:tcW w:w="1073" w:type="dxa"/>
            <w:tcBorders>
              <w:top w:val="nil"/>
              <w:left w:val="nil"/>
              <w:bottom w:val="single" w:sz="4" w:space="0" w:color="auto"/>
              <w:right w:val="single" w:sz="4" w:space="0" w:color="auto"/>
            </w:tcBorders>
            <w:noWrap/>
            <w:hideMark/>
          </w:tcPr>
          <w:p w14:paraId="2CCEC11A" w14:textId="5DD34054" w:rsidR="00312042" w:rsidRPr="003C3090" w:rsidRDefault="00312042" w:rsidP="003D0F2B">
            <w:pPr>
              <w:pStyle w:val="Normal-pool-Table"/>
              <w:jc w:val="right"/>
              <w:rPr>
                <w:rFonts w:eastAsia="SimSun"/>
                <w:sz w:val="20"/>
              </w:rPr>
            </w:pPr>
            <w:r w:rsidRPr="003C3090">
              <w:rPr>
                <w:rFonts w:eastAsia="SimSun"/>
                <w:color w:val="000000"/>
                <w:sz w:val="20"/>
                <w:lang w:val="zh-CN"/>
              </w:rPr>
              <w:t>0.0868</w:t>
            </w:r>
          </w:p>
        </w:tc>
        <w:tc>
          <w:tcPr>
            <w:tcW w:w="1293" w:type="dxa"/>
            <w:tcBorders>
              <w:top w:val="nil"/>
              <w:left w:val="nil"/>
              <w:bottom w:val="single" w:sz="4" w:space="0" w:color="auto"/>
              <w:right w:val="single" w:sz="4" w:space="0" w:color="auto"/>
            </w:tcBorders>
            <w:noWrap/>
            <w:hideMark/>
          </w:tcPr>
          <w:p w14:paraId="12D2DA7D"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2 676</w:t>
            </w:r>
          </w:p>
        </w:tc>
        <w:tc>
          <w:tcPr>
            <w:tcW w:w="1293" w:type="dxa"/>
            <w:tcBorders>
              <w:top w:val="nil"/>
              <w:left w:val="nil"/>
              <w:bottom w:val="single" w:sz="4" w:space="0" w:color="auto"/>
              <w:right w:val="single" w:sz="4" w:space="0" w:color="auto"/>
            </w:tcBorders>
            <w:noWrap/>
            <w:hideMark/>
          </w:tcPr>
          <w:p w14:paraId="3E14B14C"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3 532</w:t>
            </w:r>
          </w:p>
        </w:tc>
        <w:tc>
          <w:tcPr>
            <w:tcW w:w="1313" w:type="dxa"/>
            <w:tcBorders>
              <w:top w:val="nil"/>
              <w:left w:val="nil"/>
              <w:bottom w:val="single" w:sz="4" w:space="0" w:color="auto"/>
              <w:right w:val="single" w:sz="4" w:space="0" w:color="auto"/>
            </w:tcBorders>
            <w:noWrap/>
            <w:hideMark/>
          </w:tcPr>
          <w:p w14:paraId="3AE279D1"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6 209</w:t>
            </w:r>
          </w:p>
        </w:tc>
      </w:tr>
      <w:tr w:rsidR="00F234CD" w:rsidRPr="003C3090" w14:paraId="3C85E54A"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BA75471" w14:textId="77777777" w:rsidR="00312042" w:rsidRPr="003C3090" w:rsidRDefault="00312042" w:rsidP="003D0F2B">
            <w:pPr>
              <w:pStyle w:val="Normal-pool-Table"/>
              <w:rPr>
                <w:rFonts w:eastAsia="SimSun"/>
                <w:sz w:val="20"/>
              </w:rPr>
            </w:pPr>
            <w:r w:rsidRPr="003C3090">
              <w:rPr>
                <w:rFonts w:eastAsia="SimSun"/>
                <w:color w:val="000000"/>
                <w:sz w:val="20"/>
                <w:lang w:val="zh-CN"/>
              </w:rPr>
              <w:t>121</w:t>
            </w:r>
          </w:p>
        </w:tc>
        <w:tc>
          <w:tcPr>
            <w:tcW w:w="2573" w:type="dxa"/>
            <w:tcBorders>
              <w:top w:val="nil"/>
              <w:left w:val="nil"/>
              <w:bottom w:val="single" w:sz="4" w:space="0" w:color="auto"/>
              <w:right w:val="single" w:sz="4" w:space="0" w:color="auto"/>
            </w:tcBorders>
            <w:noWrap/>
            <w:hideMark/>
          </w:tcPr>
          <w:p w14:paraId="1D5F3AD6"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巴拉圭</w:t>
            </w:r>
            <w:proofErr w:type="spellEnd"/>
          </w:p>
        </w:tc>
        <w:tc>
          <w:tcPr>
            <w:tcW w:w="1400" w:type="dxa"/>
            <w:tcBorders>
              <w:top w:val="nil"/>
              <w:left w:val="nil"/>
              <w:bottom w:val="single" w:sz="4" w:space="0" w:color="auto"/>
              <w:right w:val="single" w:sz="4" w:space="0" w:color="auto"/>
            </w:tcBorders>
            <w:noWrap/>
            <w:hideMark/>
          </w:tcPr>
          <w:p w14:paraId="6960D7AA" w14:textId="0C57AF02" w:rsidR="00312042" w:rsidRPr="003C3090" w:rsidRDefault="00312042" w:rsidP="003D0F2B">
            <w:pPr>
              <w:pStyle w:val="Normal-pool-Table"/>
              <w:jc w:val="right"/>
              <w:rPr>
                <w:rFonts w:eastAsia="SimSun"/>
                <w:sz w:val="20"/>
              </w:rPr>
            </w:pPr>
            <w:r w:rsidRPr="003C3090">
              <w:rPr>
                <w:rFonts w:eastAsia="SimSun"/>
                <w:color w:val="000000"/>
                <w:sz w:val="20"/>
                <w:lang w:val="zh-CN"/>
              </w:rPr>
              <w:t>0.023</w:t>
            </w:r>
          </w:p>
        </w:tc>
        <w:tc>
          <w:tcPr>
            <w:tcW w:w="1073" w:type="dxa"/>
            <w:tcBorders>
              <w:top w:val="nil"/>
              <w:left w:val="nil"/>
              <w:bottom w:val="single" w:sz="4" w:space="0" w:color="auto"/>
              <w:right w:val="single" w:sz="4" w:space="0" w:color="auto"/>
            </w:tcBorders>
            <w:noWrap/>
            <w:hideMark/>
          </w:tcPr>
          <w:p w14:paraId="433E903D" w14:textId="1AE1A710" w:rsidR="00312042" w:rsidRPr="003C3090" w:rsidRDefault="00312042" w:rsidP="003D0F2B">
            <w:pPr>
              <w:pStyle w:val="Normal-pool-Table"/>
              <w:jc w:val="right"/>
              <w:rPr>
                <w:rFonts w:eastAsia="SimSun"/>
                <w:sz w:val="20"/>
              </w:rPr>
            </w:pPr>
            <w:r w:rsidRPr="003C3090">
              <w:rPr>
                <w:rFonts w:eastAsia="SimSun"/>
                <w:color w:val="000000"/>
                <w:sz w:val="20"/>
                <w:lang w:val="zh-CN"/>
              </w:rPr>
              <w:t>0.0232</w:t>
            </w:r>
          </w:p>
        </w:tc>
        <w:tc>
          <w:tcPr>
            <w:tcW w:w="1293" w:type="dxa"/>
            <w:tcBorders>
              <w:top w:val="nil"/>
              <w:left w:val="nil"/>
              <w:bottom w:val="single" w:sz="4" w:space="0" w:color="auto"/>
              <w:right w:val="single" w:sz="4" w:space="0" w:color="auto"/>
            </w:tcBorders>
            <w:noWrap/>
            <w:hideMark/>
          </w:tcPr>
          <w:p w14:paraId="52305B3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716</w:t>
            </w:r>
          </w:p>
        </w:tc>
        <w:tc>
          <w:tcPr>
            <w:tcW w:w="1293" w:type="dxa"/>
            <w:tcBorders>
              <w:top w:val="nil"/>
              <w:left w:val="nil"/>
              <w:bottom w:val="single" w:sz="4" w:space="0" w:color="auto"/>
              <w:right w:val="single" w:sz="4" w:space="0" w:color="auto"/>
            </w:tcBorders>
            <w:noWrap/>
            <w:hideMark/>
          </w:tcPr>
          <w:p w14:paraId="242710EA"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945</w:t>
            </w:r>
          </w:p>
        </w:tc>
        <w:tc>
          <w:tcPr>
            <w:tcW w:w="1313" w:type="dxa"/>
            <w:tcBorders>
              <w:top w:val="nil"/>
              <w:left w:val="nil"/>
              <w:bottom w:val="single" w:sz="4" w:space="0" w:color="auto"/>
              <w:right w:val="single" w:sz="4" w:space="0" w:color="auto"/>
            </w:tcBorders>
            <w:noWrap/>
            <w:hideMark/>
          </w:tcPr>
          <w:p w14:paraId="09C097A2"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1 660</w:t>
            </w:r>
          </w:p>
        </w:tc>
      </w:tr>
      <w:tr w:rsidR="00F234CD" w:rsidRPr="003C3090" w14:paraId="16808701"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7BA0DA3" w14:textId="77777777" w:rsidR="00312042" w:rsidRPr="003C3090" w:rsidRDefault="00312042" w:rsidP="003D0F2B">
            <w:pPr>
              <w:pStyle w:val="Normal-pool-Table"/>
              <w:rPr>
                <w:rFonts w:eastAsia="SimSun"/>
                <w:sz w:val="20"/>
              </w:rPr>
            </w:pPr>
            <w:r w:rsidRPr="003C3090">
              <w:rPr>
                <w:rFonts w:eastAsia="SimSun"/>
                <w:color w:val="000000"/>
                <w:sz w:val="20"/>
                <w:lang w:val="zh-CN"/>
              </w:rPr>
              <w:t>122</w:t>
            </w:r>
          </w:p>
        </w:tc>
        <w:tc>
          <w:tcPr>
            <w:tcW w:w="2573" w:type="dxa"/>
            <w:tcBorders>
              <w:top w:val="nil"/>
              <w:left w:val="nil"/>
              <w:bottom w:val="single" w:sz="4" w:space="0" w:color="auto"/>
              <w:right w:val="single" w:sz="4" w:space="0" w:color="auto"/>
            </w:tcBorders>
            <w:noWrap/>
            <w:hideMark/>
          </w:tcPr>
          <w:p w14:paraId="37AA2A8A"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秘鲁</w:t>
            </w:r>
            <w:proofErr w:type="spellEnd"/>
          </w:p>
        </w:tc>
        <w:tc>
          <w:tcPr>
            <w:tcW w:w="1400" w:type="dxa"/>
            <w:tcBorders>
              <w:top w:val="nil"/>
              <w:left w:val="nil"/>
              <w:bottom w:val="single" w:sz="4" w:space="0" w:color="auto"/>
              <w:right w:val="single" w:sz="4" w:space="0" w:color="auto"/>
            </w:tcBorders>
            <w:noWrap/>
            <w:hideMark/>
          </w:tcPr>
          <w:p w14:paraId="162EC195" w14:textId="5DD2C14A" w:rsidR="00312042" w:rsidRPr="003C3090" w:rsidRDefault="00312042" w:rsidP="003D0F2B">
            <w:pPr>
              <w:pStyle w:val="Normal-pool-Table"/>
              <w:jc w:val="right"/>
              <w:rPr>
                <w:rFonts w:eastAsia="SimSun"/>
                <w:sz w:val="20"/>
              </w:rPr>
            </w:pPr>
            <w:r w:rsidRPr="003C3090">
              <w:rPr>
                <w:rFonts w:eastAsia="SimSun"/>
                <w:color w:val="000000"/>
                <w:sz w:val="20"/>
                <w:lang w:val="zh-CN"/>
              </w:rPr>
              <w:t>0.145</w:t>
            </w:r>
          </w:p>
        </w:tc>
        <w:tc>
          <w:tcPr>
            <w:tcW w:w="1073" w:type="dxa"/>
            <w:tcBorders>
              <w:top w:val="nil"/>
              <w:left w:val="nil"/>
              <w:bottom w:val="single" w:sz="4" w:space="0" w:color="auto"/>
              <w:right w:val="single" w:sz="4" w:space="0" w:color="auto"/>
            </w:tcBorders>
            <w:noWrap/>
            <w:hideMark/>
          </w:tcPr>
          <w:p w14:paraId="1AC5359E" w14:textId="794E21B9" w:rsidR="00312042" w:rsidRPr="003C3090" w:rsidRDefault="00312042" w:rsidP="003D0F2B">
            <w:pPr>
              <w:pStyle w:val="Normal-pool-Table"/>
              <w:jc w:val="right"/>
              <w:rPr>
                <w:rFonts w:eastAsia="SimSun"/>
                <w:sz w:val="20"/>
              </w:rPr>
            </w:pPr>
            <w:r w:rsidRPr="003C3090">
              <w:rPr>
                <w:rFonts w:eastAsia="SimSun"/>
                <w:color w:val="000000"/>
                <w:sz w:val="20"/>
                <w:lang w:val="zh-CN"/>
              </w:rPr>
              <w:t>0.1463</w:t>
            </w:r>
          </w:p>
        </w:tc>
        <w:tc>
          <w:tcPr>
            <w:tcW w:w="1293" w:type="dxa"/>
            <w:tcBorders>
              <w:top w:val="nil"/>
              <w:left w:val="nil"/>
              <w:bottom w:val="single" w:sz="4" w:space="0" w:color="auto"/>
              <w:right w:val="single" w:sz="4" w:space="0" w:color="auto"/>
            </w:tcBorders>
            <w:noWrap/>
            <w:hideMark/>
          </w:tcPr>
          <w:p w14:paraId="1AA6A2A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4 512</w:t>
            </w:r>
          </w:p>
        </w:tc>
        <w:tc>
          <w:tcPr>
            <w:tcW w:w="1293" w:type="dxa"/>
            <w:tcBorders>
              <w:top w:val="nil"/>
              <w:left w:val="nil"/>
              <w:bottom w:val="single" w:sz="4" w:space="0" w:color="auto"/>
              <w:right w:val="single" w:sz="4" w:space="0" w:color="auto"/>
            </w:tcBorders>
            <w:noWrap/>
            <w:hideMark/>
          </w:tcPr>
          <w:p w14:paraId="05B99EC2"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5 955</w:t>
            </w:r>
          </w:p>
        </w:tc>
        <w:tc>
          <w:tcPr>
            <w:tcW w:w="1313" w:type="dxa"/>
            <w:tcBorders>
              <w:top w:val="nil"/>
              <w:left w:val="nil"/>
              <w:bottom w:val="single" w:sz="4" w:space="0" w:color="auto"/>
              <w:right w:val="single" w:sz="4" w:space="0" w:color="auto"/>
            </w:tcBorders>
            <w:noWrap/>
            <w:hideMark/>
          </w:tcPr>
          <w:p w14:paraId="3D0C28A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10 468</w:t>
            </w:r>
          </w:p>
        </w:tc>
      </w:tr>
      <w:tr w:rsidR="00F234CD" w:rsidRPr="003C3090" w14:paraId="3BDD85E6"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BC80043" w14:textId="77777777" w:rsidR="00312042" w:rsidRPr="003C3090" w:rsidRDefault="00312042" w:rsidP="003D0F2B">
            <w:pPr>
              <w:pStyle w:val="Normal-pool-Table"/>
              <w:rPr>
                <w:rFonts w:eastAsia="SimSun"/>
                <w:sz w:val="20"/>
              </w:rPr>
            </w:pPr>
            <w:r w:rsidRPr="003C3090">
              <w:rPr>
                <w:rFonts w:eastAsia="SimSun"/>
                <w:color w:val="000000"/>
                <w:sz w:val="20"/>
                <w:lang w:val="zh-CN"/>
              </w:rPr>
              <w:t>123</w:t>
            </w:r>
          </w:p>
        </w:tc>
        <w:tc>
          <w:tcPr>
            <w:tcW w:w="2573" w:type="dxa"/>
            <w:tcBorders>
              <w:top w:val="nil"/>
              <w:left w:val="nil"/>
              <w:bottom w:val="single" w:sz="4" w:space="0" w:color="auto"/>
              <w:right w:val="single" w:sz="4" w:space="0" w:color="auto"/>
            </w:tcBorders>
            <w:noWrap/>
            <w:hideMark/>
          </w:tcPr>
          <w:p w14:paraId="22BEEE72"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圣基茨和尼维斯</w:t>
            </w:r>
            <w:proofErr w:type="spellEnd"/>
          </w:p>
        </w:tc>
        <w:tc>
          <w:tcPr>
            <w:tcW w:w="1400" w:type="dxa"/>
            <w:tcBorders>
              <w:top w:val="nil"/>
              <w:left w:val="nil"/>
              <w:bottom w:val="single" w:sz="4" w:space="0" w:color="auto"/>
              <w:right w:val="single" w:sz="4" w:space="0" w:color="auto"/>
            </w:tcBorders>
            <w:noWrap/>
            <w:hideMark/>
          </w:tcPr>
          <w:p w14:paraId="11CE58AB" w14:textId="4570C159" w:rsidR="00312042" w:rsidRPr="003C3090" w:rsidRDefault="00312042" w:rsidP="003D0F2B">
            <w:pPr>
              <w:pStyle w:val="Normal-pool-Table"/>
              <w:jc w:val="right"/>
              <w:rPr>
                <w:rFonts w:eastAsia="SimSun"/>
                <w:sz w:val="20"/>
              </w:rPr>
            </w:pPr>
            <w:r w:rsidRPr="003C3090">
              <w:rPr>
                <w:rFonts w:eastAsia="SimSun"/>
                <w:color w:val="000000"/>
                <w:sz w:val="20"/>
                <w:lang w:val="zh-CN"/>
              </w:rPr>
              <w:t>0.001</w:t>
            </w:r>
          </w:p>
        </w:tc>
        <w:tc>
          <w:tcPr>
            <w:tcW w:w="1073" w:type="dxa"/>
            <w:tcBorders>
              <w:top w:val="nil"/>
              <w:left w:val="nil"/>
              <w:bottom w:val="single" w:sz="4" w:space="0" w:color="auto"/>
              <w:right w:val="single" w:sz="4" w:space="0" w:color="auto"/>
            </w:tcBorders>
            <w:noWrap/>
            <w:hideMark/>
          </w:tcPr>
          <w:p w14:paraId="342C5603" w14:textId="11B65903"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23EC8C4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44CE5BCE"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3BA4C9C6"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6B5BE975"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C66A1A5" w14:textId="77777777" w:rsidR="00312042" w:rsidRPr="003C3090" w:rsidRDefault="00312042" w:rsidP="003D0F2B">
            <w:pPr>
              <w:pStyle w:val="Normal-pool-Table"/>
              <w:rPr>
                <w:rFonts w:eastAsia="SimSun"/>
                <w:sz w:val="20"/>
              </w:rPr>
            </w:pPr>
            <w:r w:rsidRPr="003C3090">
              <w:rPr>
                <w:rFonts w:eastAsia="SimSun"/>
                <w:color w:val="000000"/>
                <w:sz w:val="20"/>
                <w:lang w:val="zh-CN"/>
              </w:rPr>
              <w:t>124</w:t>
            </w:r>
          </w:p>
        </w:tc>
        <w:tc>
          <w:tcPr>
            <w:tcW w:w="2573" w:type="dxa"/>
            <w:tcBorders>
              <w:top w:val="nil"/>
              <w:left w:val="nil"/>
              <w:bottom w:val="single" w:sz="4" w:space="0" w:color="auto"/>
              <w:right w:val="single" w:sz="4" w:space="0" w:color="auto"/>
            </w:tcBorders>
            <w:noWrap/>
            <w:hideMark/>
          </w:tcPr>
          <w:p w14:paraId="48540FA8"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圣卢西亚</w:t>
            </w:r>
            <w:proofErr w:type="spellEnd"/>
          </w:p>
        </w:tc>
        <w:tc>
          <w:tcPr>
            <w:tcW w:w="1400" w:type="dxa"/>
            <w:tcBorders>
              <w:top w:val="nil"/>
              <w:left w:val="nil"/>
              <w:bottom w:val="single" w:sz="4" w:space="0" w:color="auto"/>
              <w:right w:val="single" w:sz="4" w:space="0" w:color="auto"/>
            </w:tcBorders>
            <w:noWrap/>
            <w:hideMark/>
          </w:tcPr>
          <w:p w14:paraId="5BE97C44" w14:textId="1B818E3A" w:rsidR="00312042" w:rsidRPr="003C3090" w:rsidRDefault="00312042" w:rsidP="003D0F2B">
            <w:pPr>
              <w:pStyle w:val="Normal-pool-Table"/>
              <w:jc w:val="right"/>
              <w:rPr>
                <w:rFonts w:eastAsia="SimSun"/>
                <w:sz w:val="20"/>
              </w:rPr>
            </w:pPr>
            <w:r w:rsidRPr="003C3090">
              <w:rPr>
                <w:rFonts w:eastAsia="SimSun"/>
                <w:color w:val="000000"/>
                <w:sz w:val="20"/>
                <w:lang w:val="zh-CN"/>
              </w:rPr>
              <w:t>0.002</w:t>
            </w:r>
          </w:p>
        </w:tc>
        <w:tc>
          <w:tcPr>
            <w:tcW w:w="1073" w:type="dxa"/>
            <w:tcBorders>
              <w:top w:val="nil"/>
              <w:left w:val="nil"/>
              <w:bottom w:val="single" w:sz="4" w:space="0" w:color="auto"/>
              <w:right w:val="single" w:sz="4" w:space="0" w:color="auto"/>
            </w:tcBorders>
            <w:noWrap/>
            <w:hideMark/>
          </w:tcPr>
          <w:p w14:paraId="27512D8C" w14:textId="5439FB25"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704D1C76"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5949DB71"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01747292"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5E62FEED" w14:textId="77777777" w:rsidTr="00F16F39">
        <w:trPr>
          <w:trHeight w:val="300"/>
          <w:jc w:val="right"/>
        </w:trPr>
        <w:tc>
          <w:tcPr>
            <w:tcW w:w="541" w:type="dxa"/>
            <w:tcBorders>
              <w:top w:val="nil"/>
              <w:left w:val="single" w:sz="4" w:space="0" w:color="auto"/>
              <w:bottom w:val="single" w:sz="4" w:space="0" w:color="auto"/>
              <w:right w:val="single" w:sz="4" w:space="0" w:color="auto"/>
            </w:tcBorders>
            <w:noWrap/>
            <w:hideMark/>
          </w:tcPr>
          <w:p w14:paraId="401823F8" w14:textId="77777777" w:rsidR="00312042" w:rsidRPr="003C3090" w:rsidRDefault="00312042" w:rsidP="003D0F2B">
            <w:pPr>
              <w:pStyle w:val="Normal-pool-Table"/>
              <w:rPr>
                <w:rFonts w:eastAsia="SimSun"/>
                <w:sz w:val="20"/>
              </w:rPr>
            </w:pPr>
            <w:r w:rsidRPr="003C3090">
              <w:rPr>
                <w:rFonts w:eastAsia="SimSun"/>
                <w:color w:val="000000"/>
                <w:sz w:val="20"/>
                <w:lang w:val="zh-CN"/>
              </w:rPr>
              <w:t>125</w:t>
            </w:r>
          </w:p>
        </w:tc>
        <w:tc>
          <w:tcPr>
            <w:tcW w:w="2573" w:type="dxa"/>
            <w:tcBorders>
              <w:top w:val="nil"/>
              <w:left w:val="nil"/>
              <w:bottom w:val="single" w:sz="4" w:space="0" w:color="auto"/>
              <w:right w:val="single" w:sz="4" w:space="0" w:color="auto"/>
            </w:tcBorders>
            <w:noWrap/>
            <w:hideMark/>
          </w:tcPr>
          <w:p w14:paraId="7928A6D9" w14:textId="77777777" w:rsidR="00312042" w:rsidRPr="003C3090" w:rsidRDefault="00312042" w:rsidP="003D0F2B">
            <w:pPr>
              <w:pStyle w:val="Normal-pool-Table"/>
              <w:rPr>
                <w:rFonts w:eastAsia="SimSun"/>
                <w:sz w:val="20"/>
                <w:lang w:eastAsia="zh-CN"/>
              </w:rPr>
            </w:pPr>
            <w:hyperlink r:id="rId18" w:history="1">
              <w:r w:rsidRPr="003C3090">
                <w:rPr>
                  <w:rFonts w:eastAsia="SimSun"/>
                  <w:color w:val="000000"/>
                  <w:sz w:val="20"/>
                  <w:lang w:eastAsia="zh-CN"/>
                </w:rPr>
                <w:t>圣文森特和格林纳丁斯</w:t>
              </w:r>
            </w:hyperlink>
          </w:p>
        </w:tc>
        <w:tc>
          <w:tcPr>
            <w:tcW w:w="1400" w:type="dxa"/>
            <w:tcBorders>
              <w:top w:val="nil"/>
              <w:left w:val="nil"/>
              <w:bottom w:val="single" w:sz="4" w:space="0" w:color="auto"/>
              <w:right w:val="single" w:sz="4" w:space="0" w:color="auto"/>
            </w:tcBorders>
            <w:noWrap/>
            <w:vAlign w:val="bottom"/>
            <w:hideMark/>
          </w:tcPr>
          <w:p w14:paraId="2795D728" w14:textId="4F649D7F" w:rsidR="00312042" w:rsidRPr="003C3090" w:rsidRDefault="00312042" w:rsidP="003D0F2B">
            <w:pPr>
              <w:pStyle w:val="Normal-pool-Table"/>
              <w:jc w:val="right"/>
              <w:rPr>
                <w:rFonts w:eastAsia="SimSun"/>
                <w:sz w:val="20"/>
              </w:rPr>
            </w:pPr>
            <w:r w:rsidRPr="003C3090">
              <w:rPr>
                <w:rFonts w:eastAsia="SimSun"/>
                <w:color w:val="000000"/>
                <w:sz w:val="20"/>
                <w:lang w:val="zh-CN"/>
              </w:rPr>
              <w:t>0.001</w:t>
            </w:r>
          </w:p>
        </w:tc>
        <w:tc>
          <w:tcPr>
            <w:tcW w:w="1073" w:type="dxa"/>
            <w:tcBorders>
              <w:top w:val="nil"/>
              <w:left w:val="nil"/>
              <w:bottom w:val="single" w:sz="4" w:space="0" w:color="auto"/>
              <w:right w:val="single" w:sz="4" w:space="0" w:color="auto"/>
            </w:tcBorders>
            <w:noWrap/>
            <w:vAlign w:val="bottom"/>
            <w:hideMark/>
          </w:tcPr>
          <w:p w14:paraId="3A6BEAFB" w14:textId="61FAEFEB"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vAlign w:val="bottom"/>
            <w:hideMark/>
          </w:tcPr>
          <w:p w14:paraId="592263AB"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vAlign w:val="bottom"/>
            <w:hideMark/>
          </w:tcPr>
          <w:p w14:paraId="175671B6"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vAlign w:val="bottom"/>
            <w:hideMark/>
          </w:tcPr>
          <w:p w14:paraId="6A551DBE"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70629BCB"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6DAC26F" w14:textId="77777777" w:rsidR="00312042" w:rsidRPr="003C3090" w:rsidRDefault="00312042" w:rsidP="003D0F2B">
            <w:pPr>
              <w:pStyle w:val="Normal-pool-Table"/>
              <w:rPr>
                <w:rFonts w:eastAsia="SimSun"/>
                <w:sz w:val="20"/>
              </w:rPr>
            </w:pPr>
            <w:r w:rsidRPr="003C3090">
              <w:rPr>
                <w:rFonts w:eastAsia="SimSun"/>
                <w:color w:val="000000"/>
                <w:sz w:val="20"/>
                <w:lang w:val="zh-CN"/>
              </w:rPr>
              <w:t>126</w:t>
            </w:r>
          </w:p>
        </w:tc>
        <w:tc>
          <w:tcPr>
            <w:tcW w:w="2573" w:type="dxa"/>
            <w:tcBorders>
              <w:top w:val="nil"/>
              <w:left w:val="nil"/>
              <w:bottom w:val="single" w:sz="4" w:space="0" w:color="auto"/>
              <w:right w:val="single" w:sz="4" w:space="0" w:color="auto"/>
            </w:tcBorders>
            <w:noWrap/>
            <w:hideMark/>
          </w:tcPr>
          <w:p w14:paraId="6161EB39"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苏里南</w:t>
            </w:r>
            <w:proofErr w:type="spellEnd"/>
          </w:p>
        </w:tc>
        <w:tc>
          <w:tcPr>
            <w:tcW w:w="1400" w:type="dxa"/>
            <w:tcBorders>
              <w:top w:val="nil"/>
              <w:left w:val="nil"/>
              <w:bottom w:val="single" w:sz="4" w:space="0" w:color="auto"/>
              <w:right w:val="single" w:sz="4" w:space="0" w:color="auto"/>
            </w:tcBorders>
            <w:noWrap/>
            <w:hideMark/>
          </w:tcPr>
          <w:p w14:paraId="0489CDD1" w14:textId="72D301F4" w:rsidR="00312042" w:rsidRPr="003C3090" w:rsidRDefault="00312042" w:rsidP="003D0F2B">
            <w:pPr>
              <w:pStyle w:val="Normal-pool-Table"/>
              <w:jc w:val="right"/>
              <w:rPr>
                <w:rFonts w:eastAsia="SimSun"/>
                <w:sz w:val="20"/>
              </w:rPr>
            </w:pPr>
            <w:r w:rsidRPr="003C3090">
              <w:rPr>
                <w:rFonts w:eastAsia="SimSun"/>
                <w:color w:val="000000"/>
                <w:sz w:val="20"/>
                <w:lang w:val="zh-CN"/>
              </w:rPr>
              <w:t>0.002</w:t>
            </w:r>
          </w:p>
        </w:tc>
        <w:tc>
          <w:tcPr>
            <w:tcW w:w="1073" w:type="dxa"/>
            <w:tcBorders>
              <w:top w:val="nil"/>
              <w:left w:val="nil"/>
              <w:bottom w:val="single" w:sz="4" w:space="0" w:color="auto"/>
              <w:right w:val="single" w:sz="4" w:space="0" w:color="auto"/>
            </w:tcBorders>
            <w:noWrap/>
            <w:hideMark/>
          </w:tcPr>
          <w:p w14:paraId="35A971D1" w14:textId="23FEE9F3"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40801CD1"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0DDE591E"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260D898D"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7BDCD2BD"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1FFB615" w14:textId="77777777" w:rsidR="00312042" w:rsidRPr="003C3090" w:rsidRDefault="00312042" w:rsidP="003D0F2B">
            <w:pPr>
              <w:pStyle w:val="Normal-pool-Table"/>
              <w:rPr>
                <w:rFonts w:eastAsia="SimSun"/>
                <w:sz w:val="20"/>
              </w:rPr>
            </w:pPr>
            <w:r w:rsidRPr="003C3090">
              <w:rPr>
                <w:rFonts w:eastAsia="SimSun"/>
                <w:color w:val="000000"/>
                <w:sz w:val="20"/>
                <w:lang w:val="zh-CN"/>
              </w:rPr>
              <w:t>127</w:t>
            </w:r>
          </w:p>
        </w:tc>
        <w:tc>
          <w:tcPr>
            <w:tcW w:w="2573" w:type="dxa"/>
            <w:tcBorders>
              <w:top w:val="nil"/>
              <w:left w:val="nil"/>
              <w:bottom w:val="single" w:sz="4" w:space="0" w:color="auto"/>
              <w:right w:val="single" w:sz="4" w:space="0" w:color="auto"/>
            </w:tcBorders>
            <w:noWrap/>
            <w:hideMark/>
          </w:tcPr>
          <w:p w14:paraId="19F8F682"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乌拉圭</w:t>
            </w:r>
            <w:proofErr w:type="spellEnd"/>
          </w:p>
        </w:tc>
        <w:tc>
          <w:tcPr>
            <w:tcW w:w="1400" w:type="dxa"/>
            <w:tcBorders>
              <w:top w:val="nil"/>
              <w:left w:val="nil"/>
              <w:bottom w:val="single" w:sz="4" w:space="0" w:color="auto"/>
              <w:right w:val="single" w:sz="4" w:space="0" w:color="auto"/>
            </w:tcBorders>
            <w:noWrap/>
            <w:hideMark/>
          </w:tcPr>
          <w:p w14:paraId="7F159983" w14:textId="0561CFF2" w:rsidR="00312042" w:rsidRPr="003C3090" w:rsidRDefault="00312042" w:rsidP="003D0F2B">
            <w:pPr>
              <w:pStyle w:val="Normal-pool-Table"/>
              <w:jc w:val="right"/>
              <w:rPr>
                <w:rFonts w:eastAsia="SimSun"/>
                <w:sz w:val="20"/>
              </w:rPr>
            </w:pPr>
            <w:r w:rsidRPr="003C3090">
              <w:rPr>
                <w:rFonts w:eastAsia="SimSun"/>
                <w:color w:val="000000"/>
                <w:sz w:val="20"/>
                <w:lang w:val="zh-CN"/>
              </w:rPr>
              <w:t>0.079</w:t>
            </w:r>
          </w:p>
        </w:tc>
        <w:tc>
          <w:tcPr>
            <w:tcW w:w="1073" w:type="dxa"/>
            <w:tcBorders>
              <w:top w:val="nil"/>
              <w:left w:val="nil"/>
              <w:bottom w:val="single" w:sz="4" w:space="0" w:color="auto"/>
              <w:right w:val="single" w:sz="4" w:space="0" w:color="auto"/>
            </w:tcBorders>
            <w:noWrap/>
            <w:hideMark/>
          </w:tcPr>
          <w:p w14:paraId="7AAF30F2" w14:textId="14732107" w:rsidR="00312042" w:rsidRPr="003C3090" w:rsidRDefault="00312042" w:rsidP="003D0F2B">
            <w:pPr>
              <w:pStyle w:val="Normal-pool-Table"/>
              <w:jc w:val="right"/>
              <w:rPr>
                <w:rFonts w:eastAsia="SimSun"/>
                <w:sz w:val="20"/>
              </w:rPr>
            </w:pPr>
            <w:r w:rsidRPr="003C3090">
              <w:rPr>
                <w:rFonts w:eastAsia="SimSun"/>
                <w:color w:val="000000"/>
                <w:sz w:val="20"/>
                <w:lang w:val="zh-CN"/>
              </w:rPr>
              <w:t>0.0797</w:t>
            </w:r>
          </w:p>
        </w:tc>
        <w:tc>
          <w:tcPr>
            <w:tcW w:w="1293" w:type="dxa"/>
            <w:tcBorders>
              <w:top w:val="nil"/>
              <w:left w:val="nil"/>
              <w:bottom w:val="single" w:sz="4" w:space="0" w:color="auto"/>
              <w:right w:val="single" w:sz="4" w:space="0" w:color="auto"/>
            </w:tcBorders>
            <w:noWrap/>
            <w:hideMark/>
          </w:tcPr>
          <w:p w14:paraId="2DF5A595"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2 459</w:t>
            </w:r>
          </w:p>
        </w:tc>
        <w:tc>
          <w:tcPr>
            <w:tcW w:w="1293" w:type="dxa"/>
            <w:tcBorders>
              <w:top w:val="nil"/>
              <w:left w:val="nil"/>
              <w:bottom w:val="single" w:sz="4" w:space="0" w:color="auto"/>
              <w:right w:val="single" w:sz="4" w:space="0" w:color="auto"/>
            </w:tcBorders>
            <w:noWrap/>
            <w:hideMark/>
          </w:tcPr>
          <w:p w14:paraId="43DE0DBC"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3 245</w:t>
            </w:r>
          </w:p>
        </w:tc>
        <w:tc>
          <w:tcPr>
            <w:tcW w:w="1313" w:type="dxa"/>
            <w:tcBorders>
              <w:top w:val="nil"/>
              <w:left w:val="nil"/>
              <w:bottom w:val="single" w:sz="4" w:space="0" w:color="auto"/>
              <w:right w:val="single" w:sz="4" w:space="0" w:color="auto"/>
            </w:tcBorders>
            <w:noWrap/>
            <w:hideMark/>
          </w:tcPr>
          <w:p w14:paraId="38C1BF83"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5 703</w:t>
            </w:r>
          </w:p>
        </w:tc>
      </w:tr>
      <w:tr w:rsidR="00F234CD" w:rsidRPr="003C3090" w14:paraId="0D9FE073" w14:textId="77777777" w:rsidTr="009A58EE">
        <w:trPr>
          <w:trHeight w:val="300"/>
          <w:jc w:val="right"/>
        </w:trPr>
        <w:tc>
          <w:tcPr>
            <w:tcW w:w="9486" w:type="dxa"/>
            <w:gridSpan w:val="7"/>
            <w:tcBorders>
              <w:top w:val="single" w:sz="4" w:space="0" w:color="auto"/>
              <w:left w:val="single" w:sz="4" w:space="0" w:color="auto"/>
              <w:bottom w:val="single" w:sz="4" w:space="0" w:color="auto"/>
              <w:right w:val="single" w:sz="4" w:space="0" w:color="000000"/>
            </w:tcBorders>
            <w:shd w:val="clear" w:color="000000" w:fill="C5D9F1"/>
            <w:noWrap/>
            <w:hideMark/>
          </w:tcPr>
          <w:p w14:paraId="618D87CE" w14:textId="77777777" w:rsidR="00312042" w:rsidRPr="009B4975" w:rsidRDefault="00312042" w:rsidP="003D0F2B">
            <w:pPr>
              <w:pStyle w:val="Normal-pool-Table"/>
              <w:rPr>
                <w:rFonts w:eastAsia="SimHei"/>
                <w:b/>
                <w:bCs/>
                <w:sz w:val="20"/>
                <w:lang w:eastAsia="zh-CN"/>
              </w:rPr>
            </w:pPr>
            <w:r w:rsidRPr="009B4975">
              <w:rPr>
                <w:rFonts w:eastAsia="SimHei"/>
                <w:b/>
                <w:bCs/>
                <w:color w:val="000000"/>
                <w:sz w:val="20"/>
                <w:lang w:val="zh-CN" w:eastAsia="zh-CN"/>
              </w:rPr>
              <w:t>西欧和其他国家（</w:t>
            </w:r>
            <w:r w:rsidRPr="009B4975">
              <w:rPr>
                <w:rFonts w:eastAsia="SimHei"/>
                <w:b/>
                <w:bCs/>
                <w:color w:val="000000"/>
                <w:sz w:val="20"/>
                <w:lang w:val="zh-CN" w:eastAsia="zh-CN"/>
              </w:rPr>
              <w:t>26</w:t>
            </w:r>
            <w:r w:rsidRPr="009B4975">
              <w:rPr>
                <w:rFonts w:eastAsia="SimHei"/>
                <w:b/>
                <w:bCs/>
                <w:color w:val="000000"/>
                <w:sz w:val="20"/>
                <w:lang w:val="zh-CN" w:eastAsia="zh-CN"/>
              </w:rPr>
              <w:t>个）</w:t>
            </w:r>
          </w:p>
        </w:tc>
      </w:tr>
      <w:tr w:rsidR="00F234CD" w:rsidRPr="003C3090" w14:paraId="2EA95286"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97263DC" w14:textId="77777777" w:rsidR="00312042" w:rsidRPr="003C3090" w:rsidRDefault="00312042" w:rsidP="003D0F2B">
            <w:pPr>
              <w:pStyle w:val="Normal-pool-Table"/>
              <w:rPr>
                <w:rFonts w:eastAsia="SimSun"/>
                <w:sz w:val="20"/>
              </w:rPr>
            </w:pPr>
            <w:r w:rsidRPr="003C3090">
              <w:rPr>
                <w:rFonts w:eastAsia="SimSun"/>
                <w:color w:val="000000"/>
                <w:sz w:val="20"/>
                <w:lang w:val="zh-CN"/>
              </w:rPr>
              <w:t>128</w:t>
            </w:r>
          </w:p>
        </w:tc>
        <w:tc>
          <w:tcPr>
            <w:tcW w:w="2573" w:type="dxa"/>
            <w:tcBorders>
              <w:top w:val="nil"/>
              <w:left w:val="nil"/>
              <w:bottom w:val="single" w:sz="4" w:space="0" w:color="auto"/>
              <w:right w:val="single" w:sz="4" w:space="0" w:color="auto"/>
            </w:tcBorders>
            <w:noWrap/>
            <w:hideMark/>
          </w:tcPr>
          <w:p w14:paraId="446DBEB8"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澳大利亚</w:t>
            </w:r>
            <w:proofErr w:type="spellEnd"/>
          </w:p>
        </w:tc>
        <w:tc>
          <w:tcPr>
            <w:tcW w:w="1400" w:type="dxa"/>
            <w:tcBorders>
              <w:top w:val="nil"/>
              <w:left w:val="nil"/>
              <w:bottom w:val="single" w:sz="4" w:space="0" w:color="auto"/>
              <w:right w:val="single" w:sz="4" w:space="0" w:color="auto"/>
            </w:tcBorders>
            <w:noWrap/>
            <w:hideMark/>
          </w:tcPr>
          <w:p w14:paraId="413A83D7" w14:textId="1FC6C02B" w:rsidR="00312042" w:rsidRPr="003C3090" w:rsidRDefault="00312042" w:rsidP="003D0F2B">
            <w:pPr>
              <w:pStyle w:val="Normal-pool-Table"/>
              <w:jc w:val="right"/>
              <w:rPr>
                <w:rFonts w:eastAsia="SimSun"/>
                <w:sz w:val="20"/>
              </w:rPr>
            </w:pPr>
            <w:r w:rsidRPr="003C3090">
              <w:rPr>
                <w:rFonts w:eastAsia="SimSun"/>
                <w:color w:val="000000"/>
                <w:sz w:val="20"/>
                <w:lang w:val="zh-CN"/>
              </w:rPr>
              <w:t>2.04</w:t>
            </w:r>
          </w:p>
        </w:tc>
        <w:tc>
          <w:tcPr>
            <w:tcW w:w="1073" w:type="dxa"/>
            <w:tcBorders>
              <w:top w:val="nil"/>
              <w:left w:val="nil"/>
              <w:bottom w:val="single" w:sz="4" w:space="0" w:color="auto"/>
              <w:right w:val="single" w:sz="4" w:space="0" w:color="auto"/>
            </w:tcBorders>
            <w:noWrap/>
            <w:hideMark/>
          </w:tcPr>
          <w:p w14:paraId="7CE0B7A1" w14:textId="26C6F50F" w:rsidR="00312042" w:rsidRPr="003C3090" w:rsidRDefault="00312042" w:rsidP="003D0F2B">
            <w:pPr>
              <w:pStyle w:val="Normal-pool-Table"/>
              <w:jc w:val="right"/>
              <w:rPr>
                <w:rFonts w:eastAsia="SimSun"/>
                <w:sz w:val="20"/>
              </w:rPr>
            </w:pPr>
            <w:r w:rsidRPr="003C3090">
              <w:rPr>
                <w:rFonts w:eastAsia="SimSun"/>
                <w:color w:val="000000"/>
                <w:sz w:val="20"/>
                <w:lang w:val="zh-CN"/>
              </w:rPr>
              <w:t>2.0590</w:t>
            </w:r>
          </w:p>
        </w:tc>
        <w:tc>
          <w:tcPr>
            <w:tcW w:w="1293" w:type="dxa"/>
            <w:tcBorders>
              <w:top w:val="nil"/>
              <w:left w:val="nil"/>
              <w:bottom w:val="single" w:sz="4" w:space="0" w:color="auto"/>
              <w:right w:val="single" w:sz="4" w:space="0" w:color="auto"/>
            </w:tcBorders>
            <w:noWrap/>
            <w:hideMark/>
          </w:tcPr>
          <w:p w14:paraId="53F1843D"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63 486</w:t>
            </w:r>
          </w:p>
        </w:tc>
        <w:tc>
          <w:tcPr>
            <w:tcW w:w="1293" w:type="dxa"/>
            <w:tcBorders>
              <w:top w:val="nil"/>
              <w:left w:val="nil"/>
              <w:bottom w:val="single" w:sz="4" w:space="0" w:color="auto"/>
              <w:right w:val="single" w:sz="4" w:space="0" w:color="auto"/>
            </w:tcBorders>
            <w:noWrap/>
            <w:hideMark/>
          </w:tcPr>
          <w:p w14:paraId="736AEF99"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83 786</w:t>
            </w:r>
          </w:p>
        </w:tc>
        <w:tc>
          <w:tcPr>
            <w:tcW w:w="1313" w:type="dxa"/>
            <w:tcBorders>
              <w:top w:val="nil"/>
              <w:left w:val="nil"/>
              <w:bottom w:val="single" w:sz="4" w:space="0" w:color="auto"/>
              <w:right w:val="single" w:sz="4" w:space="0" w:color="auto"/>
            </w:tcBorders>
            <w:noWrap/>
            <w:hideMark/>
          </w:tcPr>
          <w:p w14:paraId="6876BFCF"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147 272</w:t>
            </w:r>
          </w:p>
        </w:tc>
      </w:tr>
      <w:tr w:rsidR="00F234CD" w:rsidRPr="003C3090" w14:paraId="318543B3"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0CFAEDB" w14:textId="77777777" w:rsidR="00312042" w:rsidRPr="003C3090" w:rsidRDefault="00312042" w:rsidP="003D0F2B">
            <w:pPr>
              <w:pStyle w:val="Normal-pool-Table"/>
              <w:rPr>
                <w:rFonts w:eastAsia="SimSun"/>
                <w:sz w:val="20"/>
              </w:rPr>
            </w:pPr>
            <w:r w:rsidRPr="003C3090">
              <w:rPr>
                <w:rFonts w:eastAsia="SimSun"/>
                <w:color w:val="000000"/>
                <w:sz w:val="20"/>
                <w:lang w:val="zh-CN"/>
              </w:rPr>
              <w:t>129</w:t>
            </w:r>
          </w:p>
        </w:tc>
        <w:tc>
          <w:tcPr>
            <w:tcW w:w="2573" w:type="dxa"/>
            <w:tcBorders>
              <w:top w:val="nil"/>
              <w:left w:val="nil"/>
              <w:bottom w:val="single" w:sz="4" w:space="0" w:color="auto"/>
              <w:right w:val="single" w:sz="4" w:space="0" w:color="auto"/>
            </w:tcBorders>
            <w:noWrap/>
            <w:hideMark/>
          </w:tcPr>
          <w:p w14:paraId="2A73C8AC"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奥地利</w:t>
            </w:r>
            <w:proofErr w:type="spellEnd"/>
          </w:p>
        </w:tc>
        <w:tc>
          <w:tcPr>
            <w:tcW w:w="1400" w:type="dxa"/>
            <w:tcBorders>
              <w:top w:val="nil"/>
              <w:left w:val="nil"/>
              <w:bottom w:val="single" w:sz="4" w:space="0" w:color="auto"/>
              <w:right w:val="single" w:sz="4" w:space="0" w:color="auto"/>
            </w:tcBorders>
            <w:noWrap/>
            <w:hideMark/>
          </w:tcPr>
          <w:p w14:paraId="36E64268" w14:textId="39B40635" w:rsidR="00312042" w:rsidRPr="003C3090" w:rsidRDefault="00312042" w:rsidP="003D0F2B">
            <w:pPr>
              <w:pStyle w:val="Normal-pool-Table"/>
              <w:jc w:val="right"/>
              <w:rPr>
                <w:rFonts w:eastAsia="SimSun"/>
                <w:sz w:val="20"/>
              </w:rPr>
            </w:pPr>
            <w:r w:rsidRPr="003C3090">
              <w:rPr>
                <w:rFonts w:eastAsia="SimSun"/>
                <w:color w:val="000000"/>
                <w:sz w:val="20"/>
                <w:lang w:val="zh-CN"/>
              </w:rPr>
              <w:t>0.626</w:t>
            </w:r>
          </w:p>
        </w:tc>
        <w:tc>
          <w:tcPr>
            <w:tcW w:w="1073" w:type="dxa"/>
            <w:tcBorders>
              <w:top w:val="nil"/>
              <w:left w:val="nil"/>
              <w:bottom w:val="single" w:sz="4" w:space="0" w:color="auto"/>
              <w:right w:val="single" w:sz="4" w:space="0" w:color="auto"/>
            </w:tcBorders>
            <w:noWrap/>
            <w:hideMark/>
          </w:tcPr>
          <w:p w14:paraId="3A8E540B" w14:textId="4A5EFD37" w:rsidR="00312042" w:rsidRPr="003C3090" w:rsidRDefault="00312042" w:rsidP="003D0F2B">
            <w:pPr>
              <w:pStyle w:val="Normal-pool-Table"/>
              <w:jc w:val="right"/>
              <w:rPr>
                <w:rFonts w:eastAsia="SimSun"/>
                <w:sz w:val="20"/>
              </w:rPr>
            </w:pPr>
            <w:r w:rsidRPr="003C3090">
              <w:rPr>
                <w:rFonts w:eastAsia="SimSun"/>
                <w:color w:val="000000"/>
                <w:sz w:val="20"/>
                <w:lang w:val="zh-CN"/>
              </w:rPr>
              <w:t>0.6318</w:t>
            </w:r>
          </w:p>
        </w:tc>
        <w:tc>
          <w:tcPr>
            <w:tcW w:w="1293" w:type="dxa"/>
            <w:tcBorders>
              <w:top w:val="nil"/>
              <w:left w:val="nil"/>
              <w:bottom w:val="single" w:sz="4" w:space="0" w:color="auto"/>
              <w:right w:val="single" w:sz="4" w:space="0" w:color="auto"/>
            </w:tcBorders>
            <w:noWrap/>
            <w:hideMark/>
          </w:tcPr>
          <w:p w14:paraId="013AEFAF"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19 481</w:t>
            </w:r>
          </w:p>
        </w:tc>
        <w:tc>
          <w:tcPr>
            <w:tcW w:w="1293" w:type="dxa"/>
            <w:tcBorders>
              <w:top w:val="nil"/>
              <w:left w:val="nil"/>
              <w:bottom w:val="single" w:sz="4" w:space="0" w:color="auto"/>
              <w:right w:val="single" w:sz="4" w:space="0" w:color="auto"/>
            </w:tcBorders>
            <w:noWrap/>
            <w:hideMark/>
          </w:tcPr>
          <w:p w14:paraId="4D09BD3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25 711</w:t>
            </w:r>
          </w:p>
        </w:tc>
        <w:tc>
          <w:tcPr>
            <w:tcW w:w="1313" w:type="dxa"/>
            <w:tcBorders>
              <w:top w:val="nil"/>
              <w:left w:val="nil"/>
              <w:bottom w:val="single" w:sz="4" w:space="0" w:color="auto"/>
              <w:right w:val="single" w:sz="4" w:space="0" w:color="auto"/>
            </w:tcBorders>
            <w:noWrap/>
            <w:hideMark/>
          </w:tcPr>
          <w:p w14:paraId="09AC495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45 192</w:t>
            </w:r>
          </w:p>
        </w:tc>
      </w:tr>
      <w:tr w:rsidR="00F234CD" w:rsidRPr="003C3090" w14:paraId="35D3F1E5"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083085C" w14:textId="77777777" w:rsidR="00312042" w:rsidRPr="003C3090" w:rsidRDefault="00312042" w:rsidP="003D0F2B">
            <w:pPr>
              <w:pStyle w:val="Normal-pool-Table"/>
              <w:rPr>
                <w:rFonts w:eastAsia="SimSun"/>
                <w:sz w:val="20"/>
              </w:rPr>
            </w:pPr>
            <w:r w:rsidRPr="003C3090">
              <w:rPr>
                <w:rFonts w:eastAsia="SimSun"/>
                <w:color w:val="000000"/>
                <w:sz w:val="20"/>
                <w:lang w:val="zh-CN"/>
              </w:rPr>
              <w:t>130</w:t>
            </w:r>
          </w:p>
        </w:tc>
        <w:tc>
          <w:tcPr>
            <w:tcW w:w="2573" w:type="dxa"/>
            <w:tcBorders>
              <w:top w:val="nil"/>
              <w:left w:val="nil"/>
              <w:bottom w:val="single" w:sz="4" w:space="0" w:color="auto"/>
              <w:right w:val="single" w:sz="4" w:space="0" w:color="auto"/>
            </w:tcBorders>
            <w:noWrap/>
            <w:hideMark/>
          </w:tcPr>
          <w:p w14:paraId="1DE4A590"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比利时</w:t>
            </w:r>
            <w:proofErr w:type="spellEnd"/>
          </w:p>
        </w:tc>
        <w:tc>
          <w:tcPr>
            <w:tcW w:w="1400" w:type="dxa"/>
            <w:tcBorders>
              <w:top w:val="nil"/>
              <w:left w:val="nil"/>
              <w:bottom w:val="single" w:sz="4" w:space="0" w:color="auto"/>
              <w:right w:val="single" w:sz="4" w:space="0" w:color="auto"/>
            </w:tcBorders>
            <w:noWrap/>
            <w:hideMark/>
          </w:tcPr>
          <w:p w14:paraId="67B04D9E" w14:textId="3924F847" w:rsidR="00312042" w:rsidRPr="003C3090" w:rsidRDefault="00312042" w:rsidP="003D0F2B">
            <w:pPr>
              <w:pStyle w:val="Normal-pool-Table"/>
              <w:jc w:val="right"/>
              <w:rPr>
                <w:rFonts w:eastAsia="SimSun"/>
                <w:sz w:val="20"/>
              </w:rPr>
            </w:pPr>
            <w:r w:rsidRPr="003C3090">
              <w:rPr>
                <w:rFonts w:eastAsia="SimSun"/>
                <w:color w:val="000000"/>
                <w:sz w:val="20"/>
                <w:lang w:val="zh-CN"/>
              </w:rPr>
              <w:t>0.773</w:t>
            </w:r>
          </w:p>
        </w:tc>
        <w:tc>
          <w:tcPr>
            <w:tcW w:w="1073" w:type="dxa"/>
            <w:tcBorders>
              <w:top w:val="nil"/>
              <w:left w:val="nil"/>
              <w:bottom w:val="single" w:sz="4" w:space="0" w:color="auto"/>
              <w:right w:val="single" w:sz="4" w:space="0" w:color="auto"/>
            </w:tcBorders>
            <w:noWrap/>
            <w:hideMark/>
          </w:tcPr>
          <w:p w14:paraId="719E8B19" w14:textId="5A5598B4" w:rsidR="00312042" w:rsidRPr="003C3090" w:rsidRDefault="00312042" w:rsidP="003D0F2B">
            <w:pPr>
              <w:pStyle w:val="Normal-pool-Table"/>
              <w:jc w:val="right"/>
              <w:rPr>
                <w:rFonts w:eastAsia="SimSun"/>
                <w:sz w:val="20"/>
              </w:rPr>
            </w:pPr>
            <w:r w:rsidRPr="003C3090">
              <w:rPr>
                <w:rFonts w:eastAsia="SimSun"/>
                <w:color w:val="000000"/>
                <w:sz w:val="20"/>
                <w:lang w:val="zh-CN"/>
              </w:rPr>
              <w:t>0.7802</w:t>
            </w:r>
          </w:p>
        </w:tc>
        <w:tc>
          <w:tcPr>
            <w:tcW w:w="1293" w:type="dxa"/>
            <w:tcBorders>
              <w:top w:val="nil"/>
              <w:left w:val="nil"/>
              <w:bottom w:val="single" w:sz="4" w:space="0" w:color="auto"/>
              <w:right w:val="single" w:sz="4" w:space="0" w:color="auto"/>
            </w:tcBorders>
            <w:noWrap/>
            <w:hideMark/>
          </w:tcPr>
          <w:p w14:paraId="6A4B431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24 056</w:t>
            </w:r>
          </w:p>
        </w:tc>
        <w:tc>
          <w:tcPr>
            <w:tcW w:w="1293" w:type="dxa"/>
            <w:tcBorders>
              <w:top w:val="nil"/>
              <w:left w:val="nil"/>
              <w:bottom w:val="single" w:sz="4" w:space="0" w:color="auto"/>
              <w:right w:val="single" w:sz="4" w:space="0" w:color="auto"/>
            </w:tcBorders>
            <w:noWrap/>
            <w:hideMark/>
          </w:tcPr>
          <w:p w14:paraId="64593FFD"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31 748</w:t>
            </w:r>
          </w:p>
        </w:tc>
        <w:tc>
          <w:tcPr>
            <w:tcW w:w="1313" w:type="dxa"/>
            <w:tcBorders>
              <w:top w:val="nil"/>
              <w:left w:val="nil"/>
              <w:bottom w:val="single" w:sz="4" w:space="0" w:color="auto"/>
              <w:right w:val="single" w:sz="4" w:space="0" w:color="auto"/>
            </w:tcBorders>
            <w:noWrap/>
            <w:hideMark/>
          </w:tcPr>
          <w:p w14:paraId="4EF8B21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55 804</w:t>
            </w:r>
          </w:p>
        </w:tc>
      </w:tr>
      <w:tr w:rsidR="00F234CD" w:rsidRPr="003C3090" w14:paraId="016F5C5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EF3AF1E" w14:textId="77777777" w:rsidR="00312042" w:rsidRPr="003C3090" w:rsidRDefault="00312042" w:rsidP="003D0F2B">
            <w:pPr>
              <w:pStyle w:val="Normal-pool-Table"/>
              <w:rPr>
                <w:rFonts w:eastAsia="SimSun"/>
                <w:sz w:val="20"/>
              </w:rPr>
            </w:pPr>
            <w:r w:rsidRPr="003C3090">
              <w:rPr>
                <w:rFonts w:eastAsia="SimSun"/>
                <w:color w:val="000000"/>
                <w:sz w:val="20"/>
                <w:lang w:val="zh-CN"/>
              </w:rPr>
              <w:t>131</w:t>
            </w:r>
          </w:p>
        </w:tc>
        <w:tc>
          <w:tcPr>
            <w:tcW w:w="2573" w:type="dxa"/>
            <w:tcBorders>
              <w:top w:val="nil"/>
              <w:left w:val="nil"/>
              <w:bottom w:val="single" w:sz="4" w:space="0" w:color="auto"/>
              <w:right w:val="single" w:sz="4" w:space="0" w:color="auto"/>
            </w:tcBorders>
            <w:noWrap/>
            <w:hideMark/>
          </w:tcPr>
          <w:p w14:paraId="0591CBF9"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加拿大</w:t>
            </w:r>
            <w:proofErr w:type="spellEnd"/>
          </w:p>
        </w:tc>
        <w:tc>
          <w:tcPr>
            <w:tcW w:w="1400" w:type="dxa"/>
            <w:tcBorders>
              <w:top w:val="nil"/>
              <w:left w:val="nil"/>
              <w:bottom w:val="single" w:sz="4" w:space="0" w:color="auto"/>
              <w:right w:val="single" w:sz="4" w:space="0" w:color="auto"/>
            </w:tcBorders>
            <w:noWrap/>
            <w:hideMark/>
          </w:tcPr>
          <w:p w14:paraId="454ABA2B" w14:textId="20D01439" w:rsidR="00312042" w:rsidRPr="003C3090" w:rsidRDefault="00312042" w:rsidP="003D0F2B">
            <w:pPr>
              <w:pStyle w:val="Normal-pool-Table"/>
              <w:jc w:val="right"/>
              <w:rPr>
                <w:rFonts w:eastAsia="SimSun"/>
                <w:sz w:val="20"/>
              </w:rPr>
            </w:pPr>
            <w:r w:rsidRPr="003C3090">
              <w:rPr>
                <w:rFonts w:eastAsia="SimSun"/>
                <w:color w:val="000000"/>
                <w:sz w:val="20"/>
                <w:lang w:val="zh-CN"/>
              </w:rPr>
              <w:t>2.543</w:t>
            </w:r>
          </w:p>
        </w:tc>
        <w:tc>
          <w:tcPr>
            <w:tcW w:w="1073" w:type="dxa"/>
            <w:tcBorders>
              <w:top w:val="nil"/>
              <w:left w:val="nil"/>
              <w:bottom w:val="single" w:sz="4" w:space="0" w:color="auto"/>
              <w:right w:val="single" w:sz="4" w:space="0" w:color="auto"/>
            </w:tcBorders>
            <w:noWrap/>
            <w:hideMark/>
          </w:tcPr>
          <w:p w14:paraId="5ED4CBA0" w14:textId="69A49896" w:rsidR="00312042" w:rsidRPr="003C3090" w:rsidRDefault="00312042" w:rsidP="003D0F2B">
            <w:pPr>
              <w:pStyle w:val="Normal-pool-Table"/>
              <w:jc w:val="right"/>
              <w:rPr>
                <w:rFonts w:eastAsia="SimSun"/>
                <w:sz w:val="20"/>
              </w:rPr>
            </w:pPr>
            <w:r w:rsidRPr="003C3090">
              <w:rPr>
                <w:rFonts w:eastAsia="SimSun"/>
                <w:color w:val="000000"/>
                <w:sz w:val="20"/>
                <w:lang w:val="zh-CN"/>
              </w:rPr>
              <w:t>2.5667</w:t>
            </w:r>
          </w:p>
        </w:tc>
        <w:tc>
          <w:tcPr>
            <w:tcW w:w="1293" w:type="dxa"/>
            <w:tcBorders>
              <w:top w:val="nil"/>
              <w:left w:val="nil"/>
              <w:bottom w:val="single" w:sz="4" w:space="0" w:color="auto"/>
              <w:right w:val="single" w:sz="4" w:space="0" w:color="auto"/>
            </w:tcBorders>
            <w:noWrap/>
            <w:hideMark/>
          </w:tcPr>
          <w:p w14:paraId="2494A852"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79 140</w:t>
            </w:r>
          </w:p>
        </w:tc>
        <w:tc>
          <w:tcPr>
            <w:tcW w:w="1293" w:type="dxa"/>
            <w:tcBorders>
              <w:top w:val="nil"/>
              <w:left w:val="nil"/>
              <w:bottom w:val="single" w:sz="4" w:space="0" w:color="auto"/>
              <w:right w:val="single" w:sz="4" w:space="0" w:color="auto"/>
            </w:tcBorders>
            <w:noWrap/>
            <w:hideMark/>
          </w:tcPr>
          <w:p w14:paraId="760A1A8B"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104 445</w:t>
            </w:r>
          </w:p>
        </w:tc>
        <w:tc>
          <w:tcPr>
            <w:tcW w:w="1313" w:type="dxa"/>
            <w:tcBorders>
              <w:top w:val="nil"/>
              <w:left w:val="nil"/>
              <w:bottom w:val="single" w:sz="4" w:space="0" w:color="auto"/>
              <w:right w:val="single" w:sz="4" w:space="0" w:color="auto"/>
            </w:tcBorders>
            <w:noWrap/>
            <w:hideMark/>
          </w:tcPr>
          <w:p w14:paraId="7CA92EA5"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183 584</w:t>
            </w:r>
          </w:p>
        </w:tc>
      </w:tr>
      <w:tr w:rsidR="00F234CD" w:rsidRPr="003C3090" w14:paraId="6B80BFD0"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8372F55" w14:textId="77777777" w:rsidR="00312042" w:rsidRPr="003C3090" w:rsidRDefault="00312042" w:rsidP="003D0F2B">
            <w:pPr>
              <w:pStyle w:val="Normal-pool-Table"/>
              <w:rPr>
                <w:rFonts w:eastAsia="SimSun"/>
                <w:sz w:val="20"/>
              </w:rPr>
            </w:pPr>
            <w:r w:rsidRPr="003C3090">
              <w:rPr>
                <w:rFonts w:eastAsia="SimSun"/>
                <w:color w:val="000000"/>
                <w:sz w:val="20"/>
                <w:lang w:val="zh-CN"/>
              </w:rPr>
              <w:t>132</w:t>
            </w:r>
          </w:p>
        </w:tc>
        <w:tc>
          <w:tcPr>
            <w:tcW w:w="2573" w:type="dxa"/>
            <w:tcBorders>
              <w:top w:val="nil"/>
              <w:left w:val="nil"/>
              <w:bottom w:val="single" w:sz="4" w:space="0" w:color="auto"/>
              <w:right w:val="single" w:sz="4" w:space="0" w:color="auto"/>
            </w:tcBorders>
            <w:noWrap/>
            <w:hideMark/>
          </w:tcPr>
          <w:p w14:paraId="681F97A9"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丹麦</w:t>
            </w:r>
            <w:proofErr w:type="spellEnd"/>
          </w:p>
        </w:tc>
        <w:tc>
          <w:tcPr>
            <w:tcW w:w="1400" w:type="dxa"/>
            <w:tcBorders>
              <w:top w:val="nil"/>
              <w:left w:val="nil"/>
              <w:bottom w:val="single" w:sz="4" w:space="0" w:color="auto"/>
              <w:right w:val="single" w:sz="4" w:space="0" w:color="auto"/>
            </w:tcBorders>
            <w:noWrap/>
            <w:hideMark/>
          </w:tcPr>
          <w:p w14:paraId="1F0A1430" w14:textId="6A7E9013" w:rsidR="00312042" w:rsidRPr="003C3090" w:rsidRDefault="00312042" w:rsidP="003D0F2B">
            <w:pPr>
              <w:pStyle w:val="Normal-pool-Table"/>
              <w:jc w:val="right"/>
              <w:rPr>
                <w:rFonts w:eastAsia="SimSun"/>
                <w:sz w:val="20"/>
              </w:rPr>
            </w:pPr>
            <w:r w:rsidRPr="003C3090">
              <w:rPr>
                <w:rFonts w:eastAsia="SimSun"/>
                <w:color w:val="000000"/>
                <w:sz w:val="20"/>
                <w:lang w:val="zh-CN"/>
              </w:rPr>
              <w:t>0.531</w:t>
            </w:r>
          </w:p>
        </w:tc>
        <w:tc>
          <w:tcPr>
            <w:tcW w:w="1073" w:type="dxa"/>
            <w:tcBorders>
              <w:top w:val="nil"/>
              <w:left w:val="nil"/>
              <w:bottom w:val="single" w:sz="4" w:space="0" w:color="auto"/>
              <w:right w:val="single" w:sz="4" w:space="0" w:color="auto"/>
            </w:tcBorders>
            <w:noWrap/>
            <w:hideMark/>
          </w:tcPr>
          <w:p w14:paraId="60B532E1" w14:textId="146A2416" w:rsidR="00312042" w:rsidRPr="003C3090" w:rsidRDefault="00312042" w:rsidP="003D0F2B">
            <w:pPr>
              <w:pStyle w:val="Normal-pool-Table"/>
              <w:jc w:val="right"/>
              <w:rPr>
                <w:rFonts w:eastAsia="SimSun"/>
                <w:sz w:val="20"/>
              </w:rPr>
            </w:pPr>
            <w:r w:rsidRPr="003C3090">
              <w:rPr>
                <w:rFonts w:eastAsia="SimSun"/>
                <w:color w:val="000000"/>
                <w:sz w:val="20"/>
                <w:lang w:val="zh-CN"/>
              </w:rPr>
              <w:t>0.5359</w:t>
            </w:r>
          </w:p>
        </w:tc>
        <w:tc>
          <w:tcPr>
            <w:tcW w:w="1293" w:type="dxa"/>
            <w:tcBorders>
              <w:top w:val="nil"/>
              <w:left w:val="nil"/>
              <w:bottom w:val="single" w:sz="4" w:space="0" w:color="auto"/>
              <w:right w:val="single" w:sz="4" w:space="0" w:color="auto"/>
            </w:tcBorders>
            <w:noWrap/>
            <w:hideMark/>
          </w:tcPr>
          <w:p w14:paraId="226DB97B"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16 525</w:t>
            </w:r>
          </w:p>
        </w:tc>
        <w:tc>
          <w:tcPr>
            <w:tcW w:w="1293" w:type="dxa"/>
            <w:tcBorders>
              <w:top w:val="nil"/>
              <w:left w:val="nil"/>
              <w:bottom w:val="single" w:sz="4" w:space="0" w:color="auto"/>
              <w:right w:val="single" w:sz="4" w:space="0" w:color="auto"/>
            </w:tcBorders>
            <w:noWrap/>
            <w:hideMark/>
          </w:tcPr>
          <w:p w14:paraId="6671720E"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21 809</w:t>
            </w:r>
          </w:p>
        </w:tc>
        <w:tc>
          <w:tcPr>
            <w:tcW w:w="1313" w:type="dxa"/>
            <w:tcBorders>
              <w:top w:val="nil"/>
              <w:left w:val="nil"/>
              <w:bottom w:val="single" w:sz="4" w:space="0" w:color="auto"/>
              <w:right w:val="single" w:sz="4" w:space="0" w:color="auto"/>
            </w:tcBorders>
            <w:noWrap/>
            <w:hideMark/>
          </w:tcPr>
          <w:p w14:paraId="2931832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38 334</w:t>
            </w:r>
          </w:p>
        </w:tc>
      </w:tr>
      <w:tr w:rsidR="00F234CD" w:rsidRPr="003C3090" w14:paraId="078C35C1"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54B7032" w14:textId="77777777" w:rsidR="00312042" w:rsidRPr="003C3090" w:rsidRDefault="00312042" w:rsidP="003D0F2B">
            <w:pPr>
              <w:pStyle w:val="Normal-pool-Table"/>
              <w:rPr>
                <w:rFonts w:eastAsia="SimSun"/>
                <w:sz w:val="20"/>
              </w:rPr>
            </w:pPr>
            <w:r w:rsidRPr="003C3090">
              <w:rPr>
                <w:rFonts w:eastAsia="SimSun"/>
                <w:color w:val="000000"/>
                <w:sz w:val="20"/>
                <w:lang w:val="zh-CN"/>
              </w:rPr>
              <w:t>133</w:t>
            </w:r>
          </w:p>
        </w:tc>
        <w:tc>
          <w:tcPr>
            <w:tcW w:w="2573" w:type="dxa"/>
            <w:tcBorders>
              <w:top w:val="nil"/>
              <w:left w:val="nil"/>
              <w:bottom w:val="single" w:sz="4" w:space="0" w:color="auto"/>
              <w:right w:val="single" w:sz="4" w:space="0" w:color="auto"/>
            </w:tcBorders>
            <w:noWrap/>
            <w:hideMark/>
          </w:tcPr>
          <w:p w14:paraId="7A1BFBB6"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欧洲联盟</w:t>
            </w:r>
            <w:proofErr w:type="spellEnd"/>
          </w:p>
        </w:tc>
        <w:tc>
          <w:tcPr>
            <w:tcW w:w="1400" w:type="dxa"/>
            <w:tcBorders>
              <w:top w:val="nil"/>
              <w:left w:val="nil"/>
              <w:bottom w:val="single" w:sz="4" w:space="0" w:color="auto"/>
              <w:right w:val="single" w:sz="4" w:space="0" w:color="auto"/>
            </w:tcBorders>
            <w:noWrap/>
            <w:hideMark/>
          </w:tcPr>
          <w:p w14:paraId="1E94753F" w14:textId="46F72B25" w:rsidR="00312042" w:rsidRPr="003C3090" w:rsidRDefault="00312042" w:rsidP="003D0F2B">
            <w:pPr>
              <w:pStyle w:val="Normal-pool-Table"/>
              <w:jc w:val="right"/>
              <w:rPr>
                <w:rFonts w:eastAsia="SimSun"/>
                <w:sz w:val="20"/>
              </w:rPr>
            </w:pPr>
            <w:r w:rsidRPr="003C3090">
              <w:rPr>
                <w:rFonts w:eastAsia="SimSun"/>
                <w:color w:val="000000"/>
                <w:sz w:val="20"/>
                <w:lang w:val="zh-CN"/>
              </w:rPr>
              <w:t>2.5</w:t>
            </w:r>
          </w:p>
        </w:tc>
        <w:tc>
          <w:tcPr>
            <w:tcW w:w="1073" w:type="dxa"/>
            <w:tcBorders>
              <w:top w:val="nil"/>
              <w:left w:val="nil"/>
              <w:bottom w:val="single" w:sz="4" w:space="0" w:color="auto"/>
              <w:right w:val="single" w:sz="4" w:space="0" w:color="auto"/>
            </w:tcBorders>
            <w:noWrap/>
            <w:hideMark/>
          </w:tcPr>
          <w:p w14:paraId="4062BCBE" w14:textId="133F0B67" w:rsidR="00312042" w:rsidRPr="003C3090" w:rsidRDefault="00312042" w:rsidP="003D0F2B">
            <w:pPr>
              <w:pStyle w:val="Normal-pool-Table"/>
              <w:jc w:val="right"/>
              <w:rPr>
                <w:rFonts w:eastAsia="SimSun"/>
                <w:sz w:val="20"/>
              </w:rPr>
            </w:pPr>
            <w:r w:rsidRPr="003C3090">
              <w:rPr>
                <w:rFonts w:eastAsia="SimSun"/>
                <w:color w:val="000000"/>
                <w:sz w:val="20"/>
                <w:lang w:val="zh-CN"/>
              </w:rPr>
              <w:t>2.5000</w:t>
            </w:r>
          </w:p>
        </w:tc>
        <w:tc>
          <w:tcPr>
            <w:tcW w:w="1293" w:type="dxa"/>
            <w:tcBorders>
              <w:top w:val="nil"/>
              <w:left w:val="nil"/>
              <w:bottom w:val="single" w:sz="4" w:space="0" w:color="auto"/>
              <w:right w:val="single" w:sz="4" w:space="0" w:color="auto"/>
            </w:tcBorders>
            <w:noWrap/>
            <w:hideMark/>
          </w:tcPr>
          <w:p w14:paraId="26EF8A1C"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77 084</w:t>
            </w:r>
          </w:p>
        </w:tc>
        <w:tc>
          <w:tcPr>
            <w:tcW w:w="1293" w:type="dxa"/>
            <w:tcBorders>
              <w:top w:val="nil"/>
              <w:left w:val="nil"/>
              <w:bottom w:val="single" w:sz="4" w:space="0" w:color="auto"/>
              <w:right w:val="single" w:sz="4" w:space="0" w:color="auto"/>
            </w:tcBorders>
            <w:noWrap/>
            <w:hideMark/>
          </w:tcPr>
          <w:p w14:paraId="4E9219C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101 732</w:t>
            </w:r>
          </w:p>
        </w:tc>
        <w:tc>
          <w:tcPr>
            <w:tcW w:w="1313" w:type="dxa"/>
            <w:tcBorders>
              <w:top w:val="nil"/>
              <w:left w:val="nil"/>
              <w:bottom w:val="single" w:sz="4" w:space="0" w:color="auto"/>
              <w:right w:val="single" w:sz="4" w:space="0" w:color="auto"/>
            </w:tcBorders>
            <w:noWrap/>
            <w:hideMark/>
          </w:tcPr>
          <w:p w14:paraId="55F3DDAE"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178 816</w:t>
            </w:r>
          </w:p>
        </w:tc>
      </w:tr>
      <w:tr w:rsidR="00F234CD" w:rsidRPr="003C3090" w14:paraId="76E52368"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8F6E2EA" w14:textId="77777777" w:rsidR="00312042" w:rsidRPr="003C3090" w:rsidRDefault="00312042" w:rsidP="003D0F2B">
            <w:pPr>
              <w:pStyle w:val="Normal-pool-Table"/>
              <w:rPr>
                <w:rFonts w:eastAsia="SimSun"/>
                <w:sz w:val="20"/>
              </w:rPr>
            </w:pPr>
            <w:r w:rsidRPr="003C3090">
              <w:rPr>
                <w:rFonts w:eastAsia="SimSun"/>
                <w:color w:val="000000"/>
                <w:sz w:val="20"/>
                <w:lang w:val="zh-CN"/>
              </w:rPr>
              <w:t>134</w:t>
            </w:r>
          </w:p>
        </w:tc>
        <w:tc>
          <w:tcPr>
            <w:tcW w:w="2573" w:type="dxa"/>
            <w:tcBorders>
              <w:top w:val="nil"/>
              <w:left w:val="nil"/>
              <w:bottom w:val="single" w:sz="4" w:space="0" w:color="auto"/>
              <w:right w:val="single" w:sz="4" w:space="0" w:color="auto"/>
            </w:tcBorders>
            <w:noWrap/>
            <w:hideMark/>
          </w:tcPr>
          <w:p w14:paraId="226BEE85"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芬兰</w:t>
            </w:r>
            <w:proofErr w:type="spellEnd"/>
          </w:p>
        </w:tc>
        <w:tc>
          <w:tcPr>
            <w:tcW w:w="1400" w:type="dxa"/>
            <w:tcBorders>
              <w:top w:val="nil"/>
              <w:left w:val="nil"/>
              <w:bottom w:val="single" w:sz="4" w:space="0" w:color="auto"/>
              <w:right w:val="single" w:sz="4" w:space="0" w:color="auto"/>
            </w:tcBorders>
            <w:noWrap/>
            <w:hideMark/>
          </w:tcPr>
          <w:p w14:paraId="21AA310C" w14:textId="74A5238A" w:rsidR="00312042" w:rsidRPr="003C3090" w:rsidRDefault="00312042" w:rsidP="003D0F2B">
            <w:pPr>
              <w:pStyle w:val="Normal-pool-Table"/>
              <w:jc w:val="right"/>
              <w:rPr>
                <w:rFonts w:eastAsia="SimSun"/>
                <w:sz w:val="20"/>
              </w:rPr>
            </w:pPr>
            <w:r w:rsidRPr="003C3090">
              <w:rPr>
                <w:rFonts w:eastAsia="SimSun"/>
                <w:color w:val="000000"/>
                <w:sz w:val="20"/>
                <w:lang w:val="zh-CN"/>
              </w:rPr>
              <w:t>0.386</w:t>
            </w:r>
          </w:p>
        </w:tc>
        <w:tc>
          <w:tcPr>
            <w:tcW w:w="1073" w:type="dxa"/>
            <w:tcBorders>
              <w:top w:val="nil"/>
              <w:left w:val="nil"/>
              <w:bottom w:val="single" w:sz="4" w:space="0" w:color="auto"/>
              <w:right w:val="single" w:sz="4" w:space="0" w:color="auto"/>
            </w:tcBorders>
            <w:noWrap/>
            <w:hideMark/>
          </w:tcPr>
          <w:p w14:paraId="19284CD6" w14:textId="7E515D04" w:rsidR="00312042" w:rsidRPr="003C3090" w:rsidRDefault="00312042" w:rsidP="003D0F2B">
            <w:pPr>
              <w:pStyle w:val="Normal-pool-Table"/>
              <w:jc w:val="right"/>
              <w:rPr>
                <w:rFonts w:eastAsia="SimSun"/>
                <w:sz w:val="20"/>
              </w:rPr>
            </w:pPr>
            <w:r w:rsidRPr="003C3090">
              <w:rPr>
                <w:rFonts w:eastAsia="SimSun"/>
                <w:color w:val="000000"/>
                <w:sz w:val="20"/>
                <w:lang w:val="zh-CN"/>
              </w:rPr>
              <w:t>0.3896</w:t>
            </w:r>
          </w:p>
        </w:tc>
        <w:tc>
          <w:tcPr>
            <w:tcW w:w="1293" w:type="dxa"/>
            <w:tcBorders>
              <w:top w:val="nil"/>
              <w:left w:val="nil"/>
              <w:bottom w:val="single" w:sz="4" w:space="0" w:color="auto"/>
              <w:right w:val="single" w:sz="4" w:space="0" w:color="auto"/>
            </w:tcBorders>
            <w:noWrap/>
            <w:hideMark/>
          </w:tcPr>
          <w:p w14:paraId="3A187F6A"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12 013</w:t>
            </w:r>
          </w:p>
        </w:tc>
        <w:tc>
          <w:tcPr>
            <w:tcW w:w="1293" w:type="dxa"/>
            <w:tcBorders>
              <w:top w:val="nil"/>
              <w:left w:val="nil"/>
              <w:bottom w:val="single" w:sz="4" w:space="0" w:color="auto"/>
              <w:right w:val="single" w:sz="4" w:space="0" w:color="auto"/>
            </w:tcBorders>
            <w:noWrap/>
            <w:hideMark/>
          </w:tcPr>
          <w:p w14:paraId="58DCDEE5"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15 854</w:t>
            </w:r>
          </w:p>
        </w:tc>
        <w:tc>
          <w:tcPr>
            <w:tcW w:w="1313" w:type="dxa"/>
            <w:tcBorders>
              <w:top w:val="nil"/>
              <w:left w:val="nil"/>
              <w:bottom w:val="single" w:sz="4" w:space="0" w:color="auto"/>
              <w:right w:val="single" w:sz="4" w:space="0" w:color="auto"/>
            </w:tcBorders>
            <w:noWrap/>
            <w:hideMark/>
          </w:tcPr>
          <w:p w14:paraId="2C5FEBC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27 866</w:t>
            </w:r>
          </w:p>
        </w:tc>
      </w:tr>
      <w:tr w:rsidR="00F234CD" w:rsidRPr="003C3090" w14:paraId="3E0CAB7C"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F8C3F1F" w14:textId="77777777" w:rsidR="00312042" w:rsidRPr="003C3090" w:rsidRDefault="00312042" w:rsidP="003D0F2B">
            <w:pPr>
              <w:pStyle w:val="Normal-pool-Table"/>
              <w:rPr>
                <w:rFonts w:eastAsia="SimSun"/>
                <w:sz w:val="20"/>
              </w:rPr>
            </w:pPr>
            <w:r w:rsidRPr="003C3090">
              <w:rPr>
                <w:rFonts w:eastAsia="SimSun"/>
                <w:color w:val="000000"/>
                <w:sz w:val="20"/>
                <w:lang w:val="zh-CN"/>
              </w:rPr>
              <w:t>135</w:t>
            </w:r>
          </w:p>
        </w:tc>
        <w:tc>
          <w:tcPr>
            <w:tcW w:w="2573" w:type="dxa"/>
            <w:tcBorders>
              <w:top w:val="nil"/>
              <w:left w:val="nil"/>
              <w:bottom w:val="single" w:sz="4" w:space="0" w:color="auto"/>
              <w:right w:val="single" w:sz="4" w:space="0" w:color="auto"/>
            </w:tcBorders>
            <w:noWrap/>
            <w:hideMark/>
          </w:tcPr>
          <w:p w14:paraId="525E694B"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法国</w:t>
            </w:r>
            <w:proofErr w:type="spellEnd"/>
          </w:p>
        </w:tc>
        <w:tc>
          <w:tcPr>
            <w:tcW w:w="1400" w:type="dxa"/>
            <w:tcBorders>
              <w:top w:val="nil"/>
              <w:left w:val="nil"/>
              <w:bottom w:val="single" w:sz="4" w:space="0" w:color="auto"/>
              <w:right w:val="single" w:sz="4" w:space="0" w:color="auto"/>
            </w:tcBorders>
            <w:noWrap/>
            <w:hideMark/>
          </w:tcPr>
          <w:p w14:paraId="0AFA44B5" w14:textId="126A5446" w:rsidR="00312042" w:rsidRPr="003C3090" w:rsidRDefault="00312042" w:rsidP="003D0F2B">
            <w:pPr>
              <w:pStyle w:val="Normal-pool-Table"/>
              <w:jc w:val="right"/>
              <w:rPr>
                <w:rFonts w:eastAsia="SimSun"/>
                <w:sz w:val="20"/>
              </w:rPr>
            </w:pPr>
            <w:r w:rsidRPr="003C3090">
              <w:rPr>
                <w:rFonts w:eastAsia="SimSun"/>
                <w:color w:val="000000"/>
                <w:sz w:val="20"/>
                <w:lang w:val="zh-CN"/>
              </w:rPr>
              <w:t>3.858</w:t>
            </w:r>
          </w:p>
        </w:tc>
        <w:tc>
          <w:tcPr>
            <w:tcW w:w="1073" w:type="dxa"/>
            <w:tcBorders>
              <w:top w:val="nil"/>
              <w:left w:val="nil"/>
              <w:bottom w:val="single" w:sz="4" w:space="0" w:color="auto"/>
              <w:right w:val="single" w:sz="4" w:space="0" w:color="auto"/>
            </w:tcBorders>
            <w:noWrap/>
            <w:hideMark/>
          </w:tcPr>
          <w:p w14:paraId="3E2A7ACB" w14:textId="142FB19D" w:rsidR="00312042" w:rsidRPr="003C3090" w:rsidRDefault="00312042" w:rsidP="003D0F2B">
            <w:pPr>
              <w:pStyle w:val="Normal-pool-Table"/>
              <w:jc w:val="right"/>
              <w:rPr>
                <w:rFonts w:eastAsia="SimSun"/>
                <w:sz w:val="20"/>
              </w:rPr>
            </w:pPr>
            <w:r w:rsidRPr="003C3090">
              <w:rPr>
                <w:rFonts w:eastAsia="SimSun"/>
                <w:color w:val="000000"/>
                <w:sz w:val="20"/>
                <w:lang w:val="zh-CN"/>
              </w:rPr>
              <w:t>3.8939</w:t>
            </w:r>
          </w:p>
        </w:tc>
        <w:tc>
          <w:tcPr>
            <w:tcW w:w="1293" w:type="dxa"/>
            <w:tcBorders>
              <w:top w:val="nil"/>
              <w:left w:val="nil"/>
              <w:bottom w:val="single" w:sz="4" w:space="0" w:color="auto"/>
              <w:right w:val="single" w:sz="4" w:space="0" w:color="auto"/>
            </w:tcBorders>
            <w:noWrap/>
            <w:hideMark/>
          </w:tcPr>
          <w:p w14:paraId="7EB58992"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120 063</w:t>
            </w:r>
          </w:p>
        </w:tc>
        <w:tc>
          <w:tcPr>
            <w:tcW w:w="1293" w:type="dxa"/>
            <w:tcBorders>
              <w:top w:val="nil"/>
              <w:left w:val="nil"/>
              <w:bottom w:val="single" w:sz="4" w:space="0" w:color="auto"/>
              <w:right w:val="single" w:sz="4" w:space="0" w:color="auto"/>
            </w:tcBorders>
            <w:noWrap/>
            <w:hideMark/>
          </w:tcPr>
          <w:p w14:paraId="156B9F5A"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158 454</w:t>
            </w:r>
          </w:p>
        </w:tc>
        <w:tc>
          <w:tcPr>
            <w:tcW w:w="1313" w:type="dxa"/>
            <w:tcBorders>
              <w:top w:val="nil"/>
              <w:left w:val="nil"/>
              <w:bottom w:val="single" w:sz="4" w:space="0" w:color="auto"/>
              <w:right w:val="single" w:sz="4" w:space="0" w:color="auto"/>
            </w:tcBorders>
            <w:noWrap/>
            <w:hideMark/>
          </w:tcPr>
          <w:p w14:paraId="5CCCF62B"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278 517</w:t>
            </w:r>
          </w:p>
        </w:tc>
      </w:tr>
      <w:tr w:rsidR="00F234CD" w:rsidRPr="003C3090" w14:paraId="6F67C494"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71B820D" w14:textId="77777777" w:rsidR="00312042" w:rsidRPr="003C3090" w:rsidRDefault="00312042" w:rsidP="003D0F2B">
            <w:pPr>
              <w:pStyle w:val="Normal-pool-Table"/>
              <w:rPr>
                <w:rFonts w:eastAsia="SimSun"/>
                <w:sz w:val="20"/>
              </w:rPr>
            </w:pPr>
            <w:r w:rsidRPr="003C3090">
              <w:rPr>
                <w:rFonts w:eastAsia="SimSun"/>
                <w:color w:val="000000"/>
                <w:sz w:val="20"/>
                <w:lang w:val="zh-CN"/>
              </w:rPr>
              <w:t>136</w:t>
            </w:r>
          </w:p>
        </w:tc>
        <w:tc>
          <w:tcPr>
            <w:tcW w:w="2573" w:type="dxa"/>
            <w:tcBorders>
              <w:top w:val="nil"/>
              <w:left w:val="nil"/>
              <w:bottom w:val="single" w:sz="4" w:space="0" w:color="auto"/>
              <w:right w:val="single" w:sz="4" w:space="0" w:color="auto"/>
            </w:tcBorders>
            <w:noWrap/>
            <w:hideMark/>
          </w:tcPr>
          <w:p w14:paraId="4558E392"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德国</w:t>
            </w:r>
            <w:proofErr w:type="spellEnd"/>
          </w:p>
        </w:tc>
        <w:tc>
          <w:tcPr>
            <w:tcW w:w="1400" w:type="dxa"/>
            <w:tcBorders>
              <w:top w:val="nil"/>
              <w:left w:val="nil"/>
              <w:bottom w:val="single" w:sz="4" w:space="0" w:color="auto"/>
              <w:right w:val="single" w:sz="4" w:space="0" w:color="auto"/>
            </w:tcBorders>
            <w:noWrap/>
            <w:hideMark/>
          </w:tcPr>
          <w:p w14:paraId="7E1F3060" w14:textId="04BD7FA6" w:rsidR="00312042" w:rsidRPr="003C3090" w:rsidRDefault="00312042" w:rsidP="003D0F2B">
            <w:pPr>
              <w:pStyle w:val="Normal-pool-Table"/>
              <w:jc w:val="right"/>
              <w:rPr>
                <w:rFonts w:eastAsia="SimSun"/>
                <w:sz w:val="20"/>
              </w:rPr>
            </w:pPr>
            <w:r w:rsidRPr="003C3090">
              <w:rPr>
                <w:rFonts w:eastAsia="SimSun"/>
                <w:color w:val="000000"/>
                <w:sz w:val="20"/>
                <w:lang w:val="zh-CN"/>
              </w:rPr>
              <w:t>5.692</w:t>
            </w:r>
          </w:p>
        </w:tc>
        <w:tc>
          <w:tcPr>
            <w:tcW w:w="1073" w:type="dxa"/>
            <w:tcBorders>
              <w:top w:val="nil"/>
              <w:left w:val="nil"/>
              <w:bottom w:val="single" w:sz="4" w:space="0" w:color="auto"/>
              <w:right w:val="single" w:sz="4" w:space="0" w:color="auto"/>
            </w:tcBorders>
            <w:noWrap/>
            <w:hideMark/>
          </w:tcPr>
          <w:p w14:paraId="0D8FD900" w14:textId="74D6ABD7" w:rsidR="00312042" w:rsidRPr="003C3090" w:rsidRDefault="00312042" w:rsidP="003D0F2B">
            <w:pPr>
              <w:pStyle w:val="Normal-pool-Table"/>
              <w:jc w:val="right"/>
              <w:rPr>
                <w:rFonts w:eastAsia="SimSun"/>
                <w:sz w:val="20"/>
              </w:rPr>
            </w:pPr>
            <w:r w:rsidRPr="003C3090">
              <w:rPr>
                <w:rFonts w:eastAsia="SimSun"/>
                <w:color w:val="000000"/>
                <w:sz w:val="20"/>
                <w:lang w:val="zh-CN"/>
              </w:rPr>
              <w:t>5.7450</w:t>
            </w:r>
          </w:p>
        </w:tc>
        <w:tc>
          <w:tcPr>
            <w:tcW w:w="1293" w:type="dxa"/>
            <w:tcBorders>
              <w:top w:val="nil"/>
              <w:left w:val="nil"/>
              <w:bottom w:val="single" w:sz="4" w:space="0" w:color="auto"/>
              <w:right w:val="single" w:sz="4" w:space="0" w:color="auto"/>
            </w:tcBorders>
            <w:noWrap/>
            <w:hideMark/>
          </w:tcPr>
          <w:p w14:paraId="62848DDE"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177 138</w:t>
            </w:r>
          </w:p>
        </w:tc>
        <w:tc>
          <w:tcPr>
            <w:tcW w:w="1293" w:type="dxa"/>
            <w:tcBorders>
              <w:top w:val="nil"/>
              <w:left w:val="nil"/>
              <w:bottom w:val="single" w:sz="4" w:space="0" w:color="auto"/>
              <w:right w:val="single" w:sz="4" w:space="0" w:color="auto"/>
            </w:tcBorders>
            <w:noWrap/>
            <w:hideMark/>
          </w:tcPr>
          <w:p w14:paraId="124378AF"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233 779</w:t>
            </w:r>
          </w:p>
        </w:tc>
        <w:tc>
          <w:tcPr>
            <w:tcW w:w="1313" w:type="dxa"/>
            <w:tcBorders>
              <w:top w:val="nil"/>
              <w:left w:val="nil"/>
              <w:bottom w:val="single" w:sz="4" w:space="0" w:color="auto"/>
              <w:right w:val="single" w:sz="4" w:space="0" w:color="auto"/>
            </w:tcBorders>
            <w:noWrap/>
            <w:hideMark/>
          </w:tcPr>
          <w:p w14:paraId="41798ECA"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410 917</w:t>
            </w:r>
          </w:p>
        </w:tc>
      </w:tr>
      <w:tr w:rsidR="00F234CD" w:rsidRPr="003C3090" w14:paraId="337CB442"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AED62DD" w14:textId="77777777" w:rsidR="00312042" w:rsidRPr="003C3090" w:rsidRDefault="00312042" w:rsidP="003D0F2B">
            <w:pPr>
              <w:pStyle w:val="Normal-pool-Table"/>
              <w:rPr>
                <w:rFonts w:eastAsia="SimSun"/>
                <w:sz w:val="20"/>
              </w:rPr>
            </w:pPr>
            <w:r w:rsidRPr="003C3090">
              <w:rPr>
                <w:rFonts w:eastAsia="SimSun"/>
                <w:color w:val="000000"/>
                <w:sz w:val="20"/>
                <w:lang w:val="zh-CN"/>
              </w:rPr>
              <w:t>137</w:t>
            </w:r>
          </w:p>
        </w:tc>
        <w:tc>
          <w:tcPr>
            <w:tcW w:w="2573" w:type="dxa"/>
            <w:tcBorders>
              <w:top w:val="nil"/>
              <w:left w:val="nil"/>
              <w:bottom w:val="single" w:sz="4" w:space="0" w:color="auto"/>
              <w:right w:val="single" w:sz="4" w:space="0" w:color="auto"/>
            </w:tcBorders>
            <w:noWrap/>
            <w:hideMark/>
          </w:tcPr>
          <w:p w14:paraId="7FF6B749"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希腊</w:t>
            </w:r>
            <w:proofErr w:type="spellEnd"/>
          </w:p>
        </w:tc>
        <w:tc>
          <w:tcPr>
            <w:tcW w:w="1400" w:type="dxa"/>
            <w:tcBorders>
              <w:top w:val="nil"/>
              <w:left w:val="nil"/>
              <w:bottom w:val="single" w:sz="4" w:space="0" w:color="auto"/>
              <w:right w:val="single" w:sz="4" w:space="0" w:color="auto"/>
            </w:tcBorders>
            <w:noWrap/>
            <w:hideMark/>
          </w:tcPr>
          <w:p w14:paraId="36E2673A" w14:textId="6A8B3B35" w:rsidR="00312042" w:rsidRPr="003C3090" w:rsidRDefault="00312042" w:rsidP="003D0F2B">
            <w:pPr>
              <w:pStyle w:val="Normal-pool-Table"/>
              <w:jc w:val="right"/>
              <w:rPr>
                <w:rFonts w:eastAsia="SimSun"/>
                <w:sz w:val="20"/>
              </w:rPr>
            </w:pPr>
            <w:r w:rsidRPr="003C3090">
              <w:rPr>
                <w:rFonts w:eastAsia="SimSun"/>
                <w:color w:val="000000"/>
                <w:sz w:val="20"/>
                <w:lang w:val="zh-CN"/>
              </w:rPr>
              <w:t>0.28</w:t>
            </w:r>
          </w:p>
        </w:tc>
        <w:tc>
          <w:tcPr>
            <w:tcW w:w="1073" w:type="dxa"/>
            <w:tcBorders>
              <w:top w:val="nil"/>
              <w:left w:val="nil"/>
              <w:bottom w:val="single" w:sz="4" w:space="0" w:color="auto"/>
              <w:right w:val="single" w:sz="4" w:space="0" w:color="auto"/>
            </w:tcBorders>
            <w:noWrap/>
            <w:hideMark/>
          </w:tcPr>
          <w:p w14:paraId="269EF1B7" w14:textId="7A6B53DD" w:rsidR="00312042" w:rsidRPr="003C3090" w:rsidRDefault="00312042" w:rsidP="003D0F2B">
            <w:pPr>
              <w:pStyle w:val="Normal-pool-Table"/>
              <w:jc w:val="right"/>
              <w:rPr>
                <w:rFonts w:eastAsia="SimSun"/>
                <w:sz w:val="20"/>
              </w:rPr>
            </w:pPr>
            <w:r w:rsidRPr="003C3090">
              <w:rPr>
                <w:rFonts w:eastAsia="SimSun"/>
                <w:color w:val="000000"/>
                <w:sz w:val="20"/>
                <w:lang w:val="zh-CN"/>
              </w:rPr>
              <w:t>0.2826</w:t>
            </w:r>
          </w:p>
        </w:tc>
        <w:tc>
          <w:tcPr>
            <w:tcW w:w="1293" w:type="dxa"/>
            <w:tcBorders>
              <w:top w:val="nil"/>
              <w:left w:val="nil"/>
              <w:bottom w:val="single" w:sz="4" w:space="0" w:color="auto"/>
              <w:right w:val="single" w:sz="4" w:space="0" w:color="auto"/>
            </w:tcBorders>
            <w:noWrap/>
            <w:hideMark/>
          </w:tcPr>
          <w:p w14:paraId="3AABC48F"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8 714</w:t>
            </w:r>
          </w:p>
        </w:tc>
        <w:tc>
          <w:tcPr>
            <w:tcW w:w="1293" w:type="dxa"/>
            <w:tcBorders>
              <w:top w:val="nil"/>
              <w:left w:val="nil"/>
              <w:bottom w:val="single" w:sz="4" w:space="0" w:color="auto"/>
              <w:right w:val="single" w:sz="4" w:space="0" w:color="auto"/>
            </w:tcBorders>
            <w:noWrap/>
            <w:hideMark/>
          </w:tcPr>
          <w:p w14:paraId="6AA07BF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11 500</w:t>
            </w:r>
          </w:p>
        </w:tc>
        <w:tc>
          <w:tcPr>
            <w:tcW w:w="1313" w:type="dxa"/>
            <w:tcBorders>
              <w:top w:val="nil"/>
              <w:left w:val="nil"/>
              <w:bottom w:val="single" w:sz="4" w:space="0" w:color="auto"/>
              <w:right w:val="single" w:sz="4" w:space="0" w:color="auto"/>
            </w:tcBorders>
            <w:noWrap/>
            <w:hideMark/>
          </w:tcPr>
          <w:p w14:paraId="29BF85CC"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20 214</w:t>
            </w:r>
          </w:p>
        </w:tc>
      </w:tr>
      <w:tr w:rsidR="00F234CD" w:rsidRPr="003C3090" w14:paraId="259F90A5"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21C16F3" w14:textId="77777777" w:rsidR="00312042" w:rsidRPr="003C3090" w:rsidRDefault="00312042" w:rsidP="003D0F2B">
            <w:pPr>
              <w:pStyle w:val="Normal-pool-Table"/>
              <w:rPr>
                <w:rFonts w:eastAsia="SimSun"/>
                <w:sz w:val="20"/>
              </w:rPr>
            </w:pPr>
            <w:r w:rsidRPr="003C3090">
              <w:rPr>
                <w:rFonts w:eastAsia="SimSun"/>
                <w:color w:val="000000"/>
                <w:sz w:val="20"/>
                <w:lang w:val="zh-CN"/>
              </w:rPr>
              <w:t>138</w:t>
            </w:r>
          </w:p>
        </w:tc>
        <w:tc>
          <w:tcPr>
            <w:tcW w:w="2573" w:type="dxa"/>
            <w:tcBorders>
              <w:top w:val="nil"/>
              <w:left w:val="nil"/>
              <w:bottom w:val="single" w:sz="4" w:space="0" w:color="auto"/>
              <w:right w:val="single" w:sz="4" w:space="0" w:color="auto"/>
            </w:tcBorders>
            <w:noWrap/>
            <w:hideMark/>
          </w:tcPr>
          <w:p w14:paraId="1AA9535A"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冰岛</w:t>
            </w:r>
            <w:proofErr w:type="spellEnd"/>
          </w:p>
        </w:tc>
        <w:tc>
          <w:tcPr>
            <w:tcW w:w="1400" w:type="dxa"/>
            <w:tcBorders>
              <w:top w:val="nil"/>
              <w:left w:val="nil"/>
              <w:bottom w:val="single" w:sz="4" w:space="0" w:color="auto"/>
              <w:right w:val="single" w:sz="4" w:space="0" w:color="auto"/>
            </w:tcBorders>
            <w:noWrap/>
            <w:hideMark/>
          </w:tcPr>
          <w:p w14:paraId="6CEF6CD3" w14:textId="027D4FE8" w:rsidR="00312042" w:rsidRPr="003C3090" w:rsidRDefault="00312042" w:rsidP="003D0F2B">
            <w:pPr>
              <w:pStyle w:val="Normal-pool-Table"/>
              <w:jc w:val="right"/>
              <w:rPr>
                <w:rFonts w:eastAsia="SimSun"/>
                <w:sz w:val="20"/>
              </w:rPr>
            </w:pPr>
            <w:r w:rsidRPr="003C3090">
              <w:rPr>
                <w:rFonts w:eastAsia="SimSun"/>
                <w:color w:val="000000"/>
                <w:sz w:val="20"/>
                <w:lang w:val="zh-CN"/>
              </w:rPr>
              <w:t>0.035</w:t>
            </w:r>
          </w:p>
        </w:tc>
        <w:tc>
          <w:tcPr>
            <w:tcW w:w="1073" w:type="dxa"/>
            <w:tcBorders>
              <w:top w:val="nil"/>
              <w:left w:val="nil"/>
              <w:bottom w:val="single" w:sz="4" w:space="0" w:color="auto"/>
              <w:right w:val="single" w:sz="4" w:space="0" w:color="auto"/>
            </w:tcBorders>
            <w:noWrap/>
            <w:hideMark/>
          </w:tcPr>
          <w:p w14:paraId="382EBF48" w14:textId="1C6F2C42" w:rsidR="00312042" w:rsidRPr="003C3090" w:rsidRDefault="00312042" w:rsidP="003D0F2B">
            <w:pPr>
              <w:pStyle w:val="Normal-pool-Table"/>
              <w:jc w:val="right"/>
              <w:rPr>
                <w:rFonts w:eastAsia="SimSun"/>
                <w:sz w:val="20"/>
              </w:rPr>
            </w:pPr>
            <w:r w:rsidRPr="003C3090">
              <w:rPr>
                <w:rFonts w:eastAsia="SimSun"/>
                <w:color w:val="000000"/>
                <w:sz w:val="20"/>
                <w:lang w:val="zh-CN"/>
              </w:rPr>
              <w:t>0.0353</w:t>
            </w:r>
          </w:p>
        </w:tc>
        <w:tc>
          <w:tcPr>
            <w:tcW w:w="1293" w:type="dxa"/>
            <w:tcBorders>
              <w:top w:val="nil"/>
              <w:left w:val="nil"/>
              <w:bottom w:val="single" w:sz="4" w:space="0" w:color="auto"/>
              <w:right w:val="single" w:sz="4" w:space="0" w:color="auto"/>
            </w:tcBorders>
            <w:noWrap/>
            <w:hideMark/>
          </w:tcPr>
          <w:p w14:paraId="746D04E5"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1 089</w:t>
            </w:r>
          </w:p>
        </w:tc>
        <w:tc>
          <w:tcPr>
            <w:tcW w:w="1293" w:type="dxa"/>
            <w:tcBorders>
              <w:top w:val="nil"/>
              <w:left w:val="nil"/>
              <w:bottom w:val="single" w:sz="4" w:space="0" w:color="auto"/>
              <w:right w:val="single" w:sz="4" w:space="0" w:color="auto"/>
            </w:tcBorders>
            <w:noWrap/>
            <w:hideMark/>
          </w:tcPr>
          <w:p w14:paraId="1561B9EF"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1 438</w:t>
            </w:r>
          </w:p>
        </w:tc>
        <w:tc>
          <w:tcPr>
            <w:tcW w:w="1313" w:type="dxa"/>
            <w:tcBorders>
              <w:top w:val="nil"/>
              <w:left w:val="nil"/>
              <w:bottom w:val="single" w:sz="4" w:space="0" w:color="auto"/>
              <w:right w:val="single" w:sz="4" w:space="0" w:color="auto"/>
            </w:tcBorders>
            <w:noWrap/>
            <w:hideMark/>
          </w:tcPr>
          <w:p w14:paraId="6126B94C"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2 527</w:t>
            </w:r>
          </w:p>
        </w:tc>
      </w:tr>
      <w:tr w:rsidR="00F234CD" w:rsidRPr="003C3090" w14:paraId="311B8746"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57CE354" w14:textId="77777777" w:rsidR="00312042" w:rsidRPr="003C3090" w:rsidRDefault="00312042" w:rsidP="003D0F2B">
            <w:pPr>
              <w:pStyle w:val="Normal-pool-Table"/>
              <w:rPr>
                <w:rFonts w:eastAsia="SimSun"/>
                <w:sz w:val="20"/>
              </w:rPr>
            </w:pPr>
            <w:r w:rsidRPr="003C3090">
              <w:rPr>
                <w:rFonts w:eastAsia="SimSun"/>
                <w:color w:val="000000"/>
                <w:sz w:val="20"/>
                <w:lang w:val="zh-CN"/>
              </w:rPr>
              <w:t>139</w:t>
            </w:r>
          </w:p>
        </w:tc>
        <w:tc>
          <w:tcPr>
            <w:tcW w:w="2573" w:type="dxa"/>
            <w:tcBorders>
              <w:top w:val="nil"/>
              <w:left w:val="nil"/>
              <w:bottom w:val="single" w:sz="4" w:space="0" w:color="auto"/>
              <w:right w:val="single" w:sz="4" w:space="0" w:color="auto"/>
            </w:tcBorders>
            <w:noWrap/>
            <w:hideMark/>
          </w:tcPr>
          <w:p w14:paraId="532A021A"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爱尔兰</w:t>
            </w:r>
            <w:proofErr w:type="spellEnd"/>
          </w:p>
        </w:tc>
        <w:tc>
          <w:tcPr>
            <w:tcW w:w="1400" w:type="dxa"/>
            <w:tcBorders>
              <w:top w:val="nil"/>
              <w:left w:val="nil"/>
              <w:bottom w:val="single" w:sz="4" w:space="0" w:color="auto"/>
              <w:right w:val="single" w:sz="4" w:space="0" w:color="auto"/>
            </w:tcBorders>
            <w:noWrap/>
            <w:hideMark/>
          </w:tcPr>
          <w:p w14:paraId="0D9F9191" w14:textId="7001A390" w:rsidR="00312042" w:rsidRPr="003C3090" w:rsidRDefault="00312042" w:rsidP="003D0F2B">
            <w:pPr>
              <w:pStyle w:val="Normal-pool-Table"/>
              <w:jc w:val="right"/>
              <w:rPr>
                <w:rFonts w:eastAsia="SimSun"/>
                <w:sz w:val="20"/>
              </w:rPr>
            </w:pPr>
            <w:r w:rsidRPr="003C3090">
              <w:rPr>
                <w:rFonts w:eastAsia="SimSun"/>
                <w:color w:val="000000"/>
                <w:sz w:val="20"/>
                <w:lang w:val="zh-CN"/>
              </w:rPr>
              <w:t>0.472</w:t>
            </w:r>
          </w:p>
        </w:tc>
        <w:tc>
          <w:tcPr>
            <w:tcW w:w="1073" w:type="dxa"/>
            <w:tcBorders>
              <w:top w:val="nil"/>
              <w:left w:val="nil"/>
              <w:bottom w:val="single" w:sz="4" w:space="0" w:color="auto"/>
              <w:right w:val="single" w:sz="4" w:space="0" w:color="auto"/>
            </w:tcBorders>
            <w:noWrap/>
            <w:hideMark/>
          </w:tcPr>
          <w:p w14:paraId="3DA00D4A" w14:textId="09ECB604" w:rsidR="00312042" w:rsidRPr="003C3090" w:rsidRDefault="00312042" w:rsidP="003D0F2B">
            <w:pPr>
              <w:pStyle w:val="Normal-pool-Table"/>
              <w:jc w:val="right"/>
              <w:rPr>
                <w:rFonts w:eastAsia="SimSun"/>
                <w:sz w:val="20"/>
              </w:rPr>
            </w:pPr>
            <w:r w:rsidRPr="003C3090">
              <w:rPr>
                <w:rFonts w:eastAsia="SimSun"/>
                <w:color w:val="000000"/>
                <w:sz w:val="20"/>
                <w:lang w:val="zh-CN"/>
              </w:rPr>
              <w:t>0.4764</w:t>
            </w:r>
          </w:p>
        </w:tc>
        <w:tc>
          <w:tcPr>
            <w:tcW w:w="1293" w:type="dxa"/>
            <w:tcBorders>
              <w:top w:val="nil"/>
              <w:left w:val="nil"/>
              <w:bottom w:val="single" w:sz="4" w:space="0" w:color="auto"/>
              <w:right w:val="single" w:sz="4" w:space="0" w:color="auto"/>
            </w:tcBorders>
            <w:noWrap/>
            <w:hideMark/>
          </w:tcPr>
          <w:p w14:paraId="402AB0C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14 689</w:t>
            </w:r>
          </w:p>
        </w:tc>
        <w:tc>
          <w:tcPr>
            <w:tcW w:w="1293" w:type="dxa"/>
            <w:tcBorders>
              <w:top w:val="nil"/>
              <w:left w:val="nil"/>
              <w:bottom w:val="single" w:sz="4" w:space="0" w:color="auto"/>
              <w:right w:val="single" w:sz="4" w:space="0" w:color="auto"/>
            </w:tcBorders>
            <w:noWrap/>
            <w:hideMark/>
          </w:tcPr>
          <w:p w14:paraId="40CC23B9"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19 386</w:t>
            </w:r>
          </w:p>
        </w:tc>
        <w:tc>
          <w:tcPr>
            <w:tcW w:w="1313" w:type="dxa"/>
            <w:tcBorders>
              <w:top w:val="nil"/>
              <w:left w:val="nil"/>
              <w:bottom w:val="single" w:sz="4" w:space="0" w:color="auto"/>
              <w:right w:val="single" w:sz="4" w:space="0" w:color="auto"/>
            </w:tcBorders>
            <w:noWrap/>
            <w:hideMark/>
          </w:tcPr>
          <w:p w14:paraId="728345D9"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34 075</w:t>
            </w:r>
          </w:p>
        </w:tc>
      </w:tr>
      <w:tr w:rsidR="00F234CD" w:rsidRPr="003C3090" w14:paraId="2DBF3BC3"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8216292" w14:textId="77777777" w:rsidR="00312042" w:rsidRPr="003C3090" w:rsidRDefault="00312042" w:rsidP="003D0F2B">
            <w:pPr>
              <w:pStyle w:val="Normal-pool-Table"/>
              <w:rPr>
                <w:rFonts w:eastAsia="SimSun"/>
                <w:sz w:val="20"/>
              </w:rPr>
            </w:pPr>
            <w:r w:rsidRPr="003C3090">
              <w:rPr>
                <w:rFonts w:eastAsia="SimSun"/>
                <w:color w:val="000000"/>
                <w:sz w:val="20"/>
                <w:lang w:val="zh-CN"/>
              </w:rPr>
              <w:t>140</w:t>
            </w:r>
          </w:p>
        </w:tc>
        <w:tc>
          <w:tcPr>
            <w:tcW w:w="2573" w:type="dxa"/>
            <w:tcBorders>
              <w:top w:val="nil"/>
              <w:left w:val="nil"/>
              <w:bottom w:val="single" w:sz="4" w:space="0" w:color="auto"/>
              <w:right w:val="single" w:sz="4" w:space="0" w:color="auto"/>
            </w:tcBorders>
            <w:noWrap/>
            <w:hideMark/>
          </w:tcPr>
          <w:p w14:paraId="03CF423A"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意大利</w:t>
            </w:r>
            <w:proofErr w:type="spellEnd"/>
          </w:p>
        </w:tc>
        <w:tc>
          <w:tcPr>
            <w:tcW w:w="1400" w:type="dxa"/>
            <w:tcBorders>
              <w:top w:val="nil"/>
              <w:left w:val="nil"/>
              <w:bottom w:val="single" w:sz="4" w:space="0" w:color="auto"/>
              <w:right w:val="single" w:sz="4" w:space="0" w:color="auto"/>
            </w:tcBorders>
            <w:noWrap/>
            <w:hideMark/>
          </w:tcPr>
          <w:p w14:paraId="412C4D9D" w14:textId="590F5DBE" w:rsidR="00312042" w:rsidRPr="003C3090" w:rsidRDefault="00312042" w:rsidP="003D0F2B">
            <w:pPr>
              <w:pStyle w:val="Normal-pool-Table"/>
              <w:jc w:val="right"/>
              <w:rPr>
                <w:rFonts w:eastAsia="SimSun"/>
                <w:sz w:val="20"/>
              </w:rPr>
            </w:pPr>
            <w:r w:rsidRPr="003C3090">
              <w:rPr>
                <w:rFonts w:eastAsia="SimSun"/>
                <w:color w:val="000000"/>
                <w:sz w:val="20"/>
                <w:lang w:val="zh-CN"/>
              </w:rPr>
              <w:t>2.813</w:t>
            </w:r>
          </w:p>
        </w:tc>
        <w:tc>
          <w:tcPr>
            <w:tcW w:w="1073" w:type="dxa"/>
            <w:tcBorders>
              <w:top w:val="nil"/>
              <w:left w:val="nil"/>
              <w:bottom w:val="single" w:sz="4" w:space="0" w:color="auto"/>
              <w:right w:val="single" w:sz="4" w:space="0" w:color="auto"/>
            </w:tcBorders>
            <w:noWrap/>
            <w:hideMark/>
          </w:tcPr>
          <w:p w14:paraId="5BAA4FC2" w14:textId="3D8C14E5" w:rsidR="00312042" w:rsidRPr="003C3090" w:rsidRDefault="00312042" w:rsidP="003D0F2B">
            <w:pPr>
              <w:pStyle w:val="Normal-pool-Table"/>
              <w:jc w:val="right"/>
              <w:rPr>
                <w:rFonts w:eastAsia="SimSun"/>
                <w:sz w:val="20"/>
              </w:rPr>
            </w:pPr>
            <w:r w:rsidRPr="003C3090">
              <w:rPr>
                <w:rFonts w:eastAsia="SimSun"/>
                <w:color w:val="000000"/>
                <w:sz w:val="20"/>
                <w:lang w:val="zh-CN"/>
              </w:rPr>
              <w:t>2.8392</w:t>
            </w:r>
          </w:p>
        </w:tc>
        <w:tc>
          <w:tcPr>
            <w:tcW w:w="1293" w:type="dxa"/>
            <w:tcBorders>
              <w:top w:val="nil"/>
              <w:left w:val="nil"/>
              <w:bottom w:val="single" w:sz="4" w:space="0" w:color="auto"/>
              <w:right w:val="single" w:sz="4" w:space="0" w:color="auto"/>
            </w:tcBorders>
            <w:noWrap/>
            <w:hideMark/>
          </w:tcPr>
          <w:p w14:paraId="2FC2A982"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87 542</w:t>
            </w:r>
          </w:p>
        </w:tc>
        <w:tc>
          <w:tcPr>
            <w:tcW w:w="1293" w:type="dxa"/>
            <w:tcBorders>
              <w:top w:val="nil"/>
              <w:left w:val="nil"/>
              <w:bottom w:val="single" w:sz="4" w:space="0" w:color="auto"/>
              <w:right w:val="single" w:sz="4" w:space="0" w:color="auto"/>
            </w:tcBorders>
            <w:noWrap/>
            <w:hideMark/>
          </w:tcPr>
          <w:p w14:paraId="59EDA682"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115 534</w:t>
            </w:r>
          </w:p>
        </w:tc>
        <w:tc>
          <w:tcPr>
            <w:tcW w:w="1313" w:type="dxa"/>
            <w:tcBorders>
              <w:top w:val="nil"/>
              <w:left w:val="nil"/>
              <w:bottom w:val="single" w:sz="4" w:space="0" w:color="auto"/>
              <w:right w:val="single" w:sz="4" w:space="0" w:color="auto"/>
            </w:tcBorders>
            <w:noWrap/>
            <w:hideMark/>
          </w:tcPr>
          <w:p w14:paraId="0D19B19B"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203 076</w:t>
            </w:r>
          </w:p>
        </w:tc>
      </w:tr>
      <w:tr w:rsidR="00F234CD" w:rsidRPr="003C3090" w14:paraId="10810049"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C646103" w14:textId="77777777" w:rsidR="00312042" w:rsidRPr="003C3090" w:rsidRDefault="00312042" w:rsidP="003D0F2B">
            <w:pPr>
              <w:pStyle w:val="Normal-pool-Table"/>
              <w:rPr>
                <w:rFonts w:eastAsia="SimSun"/>
                <w:sz w:val="20"/>
              </w:rPr>
            </w:pPr>
            <w:r w:rsidRPr="003C3090">
              <w:rPr>
                <w:rFonts w:eastAsia="SimSun"/>
                <w:color w:val="000000"/>
                <w:sz w:val="20"/>
                <w:lang w:val="zh-CN"/>
              </w:rPr>
              <w:t>141</w:t>
            </w:r>
          </w:p>
        </w:tc>
        <w:tc>
          <w:tcPr>
            <w:tcW w:w="2573" w:type="dxa"/>
            <w:tcBorders>
              <w:top w:val="nil"/>
              <w:left w:val="nil"/>
              <w:bottom w:val="single" w:sz="4" w:space="0" w:color="auto"/>
              <w:right w:val="single" w:sz="4" w:space="0" w:color="auto"/>
            </w:tcBorders>
            <w:noWrap/>
            <w:hideMark/>
          </w:tcPr>
          <w:p w14:paraId="51EA7A45"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列支敦士登</w:t>
            </w:r>
            <w:proofErr w:type="spellEnd"/>
          </w:p>
        </w:tc>
        <w:tc>
          <w:tcPr>
            <w:tcW w:w="1400" w:type="dxa"/>
            <w:tcBorders>
              <w:top w:val="nil"/>
              <w:left w:val="nil"/>
              <w:bottom w:val="single" w:sz="4" w:space="0" w:color="auto"/>
              <w:right w:val="single" w:sz="4" w:space="0" w:color="auto"/>
            </w:tcBorders>
            <w:noWrap/>
            <w:hideMark/>
          </w:tcPr>
          <w:p w14:paraId="2B617C2A" w14:textId="420A6AFC" w:rsidR="00312042" w:rsidRPr="003C3090" w:rsidRDefault="00312042" w:rsidP="003D0F2B">
            <w:pPr>
              <w:pStyle w:val="Normal-pool-Table"/>
              <w:jc w:val="right"/>
              <w:rPr>
                <w:rFonts w:eastAsia="SimSun"/>
                <w:sz w:val="20"/>
              </w:rPr>
            </w:pPr>
            <w:r w:rsidRPr="003C3090">
              <w:rPr>
                <w:rFonts w:eastAsia="SimSun"/>
                <w:color w:val="000000"/>
                <w:sz w:val="20"/>
                <w:lang w:val="zh-CN"/>
              </w:rPr>
              <w:t>0.009</w:t>
            </w:r>
          </w:p>
        </w:tc>
        <w:tc>
          <w:tcPr>
            <w:tcW w:w="1073" w:type="dxa"/>
            <w:tcBorders>
              <w:top w:val="nil"/>
              <w:left w:val="nil"/>
              <w:bottom w:val="single" w:sz="4" w:space="0" w:color="auto"/>
              <w:right w:val="single" w:sz="4" w:space="0" w:color="auto"/>
            </w:tcBorders>
            <w:noWrap/>
            <w:hideMark/>
          </w:tcPr>
          <w:p w14:paraId="55E51B97" w14:textId="24B71E90"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516062DF"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79BDD7E1"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030FCEE6"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22149FE6"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FF4A2E0" w14:textId="77777777" w:rsidR="00312042" w:rsidRPr="003C3090" w:rsidRDefault="00312042" w:rsidP="003D0F2B">
            <w:pPr>
              <w:pStyle w:val="Normal-pool-Table"/>
              <w:rPr>
                <w:rFonts w:eastAsia="SimSun"/>
                <w:sz w:val="20"/>
              </w:rPr>
            </w:pPr>
            <w:r w:rsidRPr="003C3090">
              <w:rPr>
                <w:rFonts w:eastAsia="SimSun"/>
                <w:color w:val="000000"/>
                <w:sz w:val="20"/>
                <w:lang w:val="zh-CN"/>
              </w:rPr>
              <w:t>142</w:t>
            </w:r>
          </w:p>
        </w:tc>
        <w:tc>
          <w:tcPr>
            <w:tcW w:w="2573" w:type="dxa"/>
            <w:tcBorders>
              <w:top w:val="nil"/>
              <w:left w:val="nil"/>
              <w:bottom w:val="single" w:sz="4" w:space="0" w:color="auto"/>
              <w:right w:val="single" w:sz="4" w:space="0" w:color="auto"/>
            </w:tcBorders>
            <w:noWrap/>
            <w:hideMark/>
          </w:tcPr>
          <w:p w14:paraId="27193841"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卢森堡</w:t>
            </w:r>
            <w:proofErr w:type="spellEnd"/>
          </w:p>
        </w:tc>
        <w:tc>
          <w:tcPr>
            <w:tcW w:w="1400" w:type="dxa"/>
            <w:tcBorders>
              <w:top w:val="nil"/>
              <w:left w:val="nil"/>
              <w:bottom w:val="single" w:sz="4" w:space="0" w:color="auto"/>
              <w:right w:val="single" w:sz="4" w:space="0" w:color="auto"/>
            </w:tcBorders>
            <w:noWrap/>
            <w:hideMark/>
          </w:tcPr>
          <w:p w14:paraId="0D8FD707" w14:textId="201C4C10" w:rsidR="00312042" w:rsidRPr="003C3090" w:rsidRDefault="00312042" w:rsidP="003D0F2B">
            <w:pPr>
              <w:pStyle w:val="Normal-pool-Table"/>
              <w:jc w:val="right"/>
              <w:rPr>
                <w:rFonts w:eastAsia="SimSun"/>
                <w:sz w:val="20"/>
              </w:rPr>
            </w:pPr>
            <w:r w:rsidRPr="003C3090">
              <w:rPr>
                <w:rFonts w:eastAsia="SimSun"/>
                <w:color w:val="000000"/>
                <w:sz w:val="20"/>
                <w:lang w:val="zh-CN"/>
              </w:rPr>
              <w:t>0.073</w:t>
            </w:r>
          </w:p>
        </w:tc>
        <w:tc>
          <w:tcPr>
            <w:tcW w:w="1073" w:type="dxa"/>
            <w:tcBorders>
              <w:top w:val="nil"/>
              <w:left w:val="nil"/>
              <w:bottom w:val="single" w:sz="4" w:space="0" w:color="auto"/>
              <w:right w:val="single" w:sz="4" w:space="0" w:color="auto"/>
            </w:tcBorders>
            <w:noWrap/>
            <w:hideMark/>
          </w:tcPr>
          <w:p w14:paraId="6238F0F9" w14:textId="789EBBCE" w:rsidR="00312042" w:rsidRPr="003C3090" w:rsidRDefault="00312042" w:rsidP="003D0F2B">
            <w:pPr>
              <w:pStyle w:val="Normal-pool-Table"/>
              <w:jc w:val="right"/>
              <w:rPr>
                <w:rFonts w:eastAsia="SimSun"/>
                <w:sz w:val="20"/>
              </w:rPr>
            </w:pPr>
            <w:r w:rsidRPr="003C3090">
              <w:rPr>
                <w:rFonts w:eastAsia="SimSun"/>
                <w:color w:val="000000"/>
                <w:sz w:val="20"/>
                <w:lang w:val="zh-CN"/>
              </w:rPr>
              <w:t>0.0737</w:t>
            </w:r>
          </w:p>
        </w:tc>
        <w:tc>
          <w:tcPr>
            <w:tcW w:w="1293" w:type="dxa"/>
            <w:tcBorders>
              <w:top w:val="nil"/>
              <w:left w:val="nil"/>
              <w:bottom w:val="single" w:sz="4" w:space="0" w:color="auto"/>
              <w:right w:val="single" w:sz="4" w:space="0" w:color="auto"/>
            </w:tcBorders>
            <w:noWrap/>
            <w:hideMark/>
          </w:tcPr>
          <w:p w14:paraId="3D815A99"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2 272</w:t>
            </w:r>
          </w:p>
        </w:tc>
        <w:tc>
          <w:tcPr>
            <w:tcW w:w="1293" w:type="dxa"/>
            <w:tcBorders>
              <w:top w:val="nil"/>
              <w:left w:val="nil"/>
              <w:bottom w:val="single" w:sz="4" w:space="0" w:color="auto"/>
              <w:right w:val="single" w:sz="4" w:space="0" w:color="auto"/>
            </w:tcBorders>
            <w:noWrap/>
            <w:hideMark/>
          </w:tcPr>
          <w:p w14:paraId="267D66C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2 998</w:t>
            </w:r>
          </w:p>
        </w:tc>
        <w:tc>
          <w:tcPr>
            <w:tcW w:w="1313" w:type="dxa"/>
            <w:tcBorders>
              <w:top w:val="nil"/>
              <w:left w:val="nil"/>
              <w:bottom w:val="single" w:sz="4" w:space="0" w:color="auto"/>
              <w:right w:val="single" w:sz="4" w:space="0" w:color="auto"/>
            </w:tcBorders>
            <w:noWrap/>
            <w:hideMark/>
          </w:tcPr>
          <w:p w14:paraId="33DC361C"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5 270</w:t>
            </w:r>
          </w:p>
        </w:tc>
      </w:tr>
      <w:tr w:rsidR="00F234CD" w:rsidRPr="003C3090" w14:paraId="6B8A099A"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C46F839" w14:textId="77777777" w:rsidR="00312042" w:rsidRPr="003C3090" w:rsidRDefault="00312042" w:rsidP="003D0F2B">
            <w:pPr>
              <w:pStyle w:val="Normal-pool-Table"/>
              <w:rPr>
                <w:rFonts w:eastAsia="SimSun"/>
                <w:sz w:val="20"/>
              </w:rPr>
            </w:pPr>
            <w:r w:rsidRPr="003C3090">
              <w:rPr>
                <w:rFonts w:eastAsia="SimSun"/>
                <w:color w:val="000000"/>
                <w:sz w:val="20"/>
                <w:lang w:val="zh-CN"/>
              </w:rPr>
              <w:t>143</w:t>
            </w:r>
          </w:p>
        </w:tc>
        <w:tc>
          <w:tcPr>
            <w:tcW w:w="2573" w:type="dxa"/>
            <w:tcBorders>
              <w:top w:val="nil"/>
              <w:left w:val="nil"/>
              <w:bottom w:val="single" w:sz="4" w:space="0" w:color="auto"/>
              <w:right w:val="single" w:sz="4" w:space="0" w:color="auto"/>
            </w:tcBorders>
            <w:noWrap/>
            <w:hideMark/>
          </w:tcPr>
          <w:p w14:paraId="19AD68FE"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马耳他</w:t>
            </w:r>
            <w:proofErr w:type="spellEnd"/>
          </w:p>
        </w:tc>
        <w:tc>
          <w:tcPr>
            <w:tcW w:w="1400" w:type="dxa"/>
            <w:tcBorders>
              <w:top w:val="nil"/>
              <w:left w:val="nil"/>
              <w:bottom w:val="single" w:sz="4" w:space="0" w:color="auto"/>
              <w:right w:val="single" w:sz="4" w:space="0" w:color="auto"/>
            </w:tcBorders>
            <w:noWrap/>
            <w:hideMark/>
          </w:tcPr>
          <w:p w14:paraId="2CA19A49" w14:textId="7C97BE4D" w:rsidR="00312042" w:rsidRPr="003C3090" w:rsidRDefault="00312042" w:rsidP="003D0F2B">
            <w:pPr>
              <w:pStyle w:val="Normal-pool-Table"/>
              <w:jc w:val="right"/>
              <w:rPr>
                <w:rFonts w:eastAsia="SimSun"/>
                <w:sz w:val="20"/>
              </w:rPr>
            </w:pPr>
            <w:r w:rsidRPr="003C3090">
              <w:rPr>
                <w:rFonts w:eastAsia="SimSun"/>
                <w:color w:val="000000"/>
                <w:sz w:val="20"/>
                <w:lang w:val="zh-CN"/>
              </w:rPr>
              <w:t>0.02</w:t>
            </w:r>
          </w:p>
        </w:tc>
        <w:tc>
          <w:tcPr>
            <w:tcW w:w="1073" w:type="dxa"/>
            <w:tcBorders>
              <w:top w:val="nil"/>
              <w:left w:val="nil"/>
              <w:bottom w:val="single" w:sz="4" w:space="0" w:color="auto"/>
              <w:right w:val="single" w:sz="4" w:space="0" w:color="auto"/>
            </w:tcBorders>
            <w:noWrap/>
            <w:hideMark/>
          </w:tcPr>
          <w:p w14:paraId="4EA8BD55" w14:textId="646C8289" w:rsidR="00312042" w:rsidRPr="003C3090" w:rsidRDefault="00312042" w:rsidP="003D0F2B">
            <w:pPr>
              <w:pStyle w:val="Normal-pool-Table"/>
              <w:jc w:val="right"/>
              <w:rPr>
                <w:rFonts w:eastAsia="SimSun"/>
                <w:sz w:val="20"/>
              </w:rPr>
            </w:pPr>
            <w:r w:rsidRPr="003C3090">
              <w:rPr>
                <w:rFonts w:eastAsia="SimSun"/>
                <w:color w:val="000000"/>
                <w:sz w:val="20"/>
                <w:lang w:val="zh-CN"/>
              </w:rPr>
              <w:t>0.0202</w:t>
            </w:r>
          </w:p>
        </w:tc>
        <w:tc>
          <w:tcPr>
            <w:tcW w:w="1293" w:type="dxa"/>
            <w:tcBorders>
              <w:top w:val="nil"/>
              <w:left w:val="nil"/>
              <w:bottom w:val="single" w:sz="4" w:space="0" w:color="auto"/>
              <w:right w:val="single" w:sz="4" w:space="0" w:color="auto"/>
            </w:tcBorders>
            <w:noWrap/>
            <w:hideMark/>
          </w:tcPr>
          <w:p w14:paraId="3A74456A"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622</w:t>
            </w:r>
          </w:p>
        </w:tc>
        <w:tc>
          <w:tcPr>
            <w:tcW w:w="1293" w:type="dxa"/>
            <w:tcBorders>
              <w:top w:val="nil"/>
              <w:left w:val="nil"/>
              <w:bottom w:val="single" w:sz="4" w:space="0" w:color="auto"/>
              <w:right w:val="single" w:sz="4" w:space="0" w:color="auto"/>
            </w:tcBorders>
            <w:noWrap/>
            <w:hideMark/>
          </w:tcPr>
          <w:p w14:paraId="1997BDB1"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821</w:t>
            </w:r>
          </w:p>
        </w:tc>
        <w:tc>
          <w:tcPr>
            <w:tcW w:w="1313" w:type="dxa"/>
            <w:tcBorders>
              <w:top w:val="nil"/>
              <w:left w:val="nil"/>
              <w:bottom w:val="single" w:sz="4" w:space="0" w:color="auto"/>
              <w:right w:val="single" w:sz="4" w:space="0" w:color="auto"/>
            </w:tcBorders>
            <w:noWrap/>
            <w:hideMark/>
          </w:tcPr>
          <w:p w14:paraId="6D54DC0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1 444</w:t>
            </w:r>
          </w:p>
        </w:tc>
      </w:tr>
      <w:tr w:rsidR="00F234CD" w:rsidRPr="003C3090" w14:paraId="79D5F514"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99F4BF6" w14:textId="77777777" w:rsidR="00312042" w:rsidRPr="003C3090" w:rsidRDefault="00312042" w:rsidP="003D0F2B">
            <w:pPr>
              <w:pStyle w:val="Normal-pool-Table"/>
              <w:rPr>
                <w:rFonts w:eastAsia="SimSun"/>
                <w:sz w:val="20"/>
              </w:rPr>
            </w:pPr>
            <w:r w:rsidRPr="003C3090">
              <w:rPr>
                <w:rFonts w:eastAsia="SimSun"/>
                <w:color w:val="000000"/>
                <w:sz w:val="20"/>
                <w:lang w:val="zh-CN"/>
              </w:rPr>
              <w:t>144</w:t>
            </w:r>
          </w:p>
        </w:tc>
        <w:tc>
          <w:tcPr>
            <w:tcW w:w="2573" w:type="dxa"/>
            <w:tcBorders>
              <w:top w:val="nil"/>
              <w:left w:val="nil"/>
              <w:bottom w:val="single" w:sz="4" w:space="0" w:color="auto"/>
              <w:right w:val="single" w:sz="4" w:space="0" w:color="auto"/>
            </w:tcBorders>
            <w:noWrap/>
            <w:hideMark/>
          </w:tcPr>
          <w:p w14:paraId="5F31EF50"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摩纳哥</w:t>
            </w:r>
            <w:proofErr w:type="spellEnd"/>
          </w:p>
        </w:tc>
        <w:tc>
          <w:tcPr>
            <w:tcW w:w="1400" w:type="dxa"/>
            <w:tcBorders>
              <w:top w:val="nil"/>
              <w:left w:val="nil"/>
              <w:bottom w:val="single" w:sz="4" w:space="0" w:color="auto"/>
              <w:right w:val="single" w:sz="4" w:space="0" w:color="auto"/>
            </w:tcBorders>
            <w:noWrap/>
            <w:hideMark/>
          </w:tcPr>
          <w:p w14:paraId="19B6ACD4" w14:textId="31D8B7A2" w:rsidR="00312042" w:rsidRPr="003C3090" w:rsidRDefault="00312042" w:rsidP="003D0F2B">
            <w:pPr>
              <w:pStyle w:val="Normal-pool-Table"/>
              <w:jc w:val="right"/>
              <w:rPr>
                <w:rFonts w:eastAsia="SimSun"/>
                <w:sz w:val="20"/>
              </w:rPr>
            </w:pPr>
            <w:r w:rsidRPr="003C3090">
              <w:rPr>
                <w:rFonts w:eastAsia="SimSun"/>
                <w:color w:val="000000"/>
                <w:sz w:val="20"/>
                <w:lang w:val="zh-CN"/>
              </w:rPr>
              <w:t>0.011</w:t>
            </w:r>
          </w:p>
        </w:tc>
        <w:tc>
          <w:tcPr>
            <w:tcW w:w="1073" w:type="dxa"/>
            <w:tcBorders>
              <w:top w:val="nil"/>
              <w:left w:val="nil"/>
              <w:bottom w:val="single" w:sz="4" w:space="0" w:color="auto"/>
              <w:right w:val="single" w:sz="4" w:space="0" w:color="auto"/>
            </w:tcBorders>
            <w:noWrap/>
            <w:hideMark/>
          </w:tcPr>
          <w:p w14:paraId="1010EF8D" w14:textId="620990F9" w:rsidR="00312042" w:rsidRPr="003C3090" w:rsidRDefault="00312042" w:rsidP="003D0F2B">
            <w:pPr>
              <w:pStyle w:val="Normal-pool-Table"/>
              <w:jc w:val="right"/>
              <w:rPr>
                <w:rFonts w:eastAsia="SimSun"/>
                <w:sz w:val="20"/>
              </w:rPr>
            </w:pPr>
            <w:r w:rsidRPr="003C3090">
              <w:rPr>
                <w:rFonts w:eastAsia="SimSun"/>
                <w:color w:val="000000"/>
                <w:sz w:val="20"/>
                <w:lang w:val="zh-CN"/>
              </w:rPr>
              <w:t>0.0111</w:t>
            </w:r>
          </w:p>
        </w:tc>
        <w:tc>
          <w:tcPr>
            <w:tcW w:w="1293" w:type="dxa"/>
            <w:tcBorders>
              <w:top w:val="nil"/>
              <w:left w:val="nil"/>
              <w:bottom w:val="single" w:sz="4" w:space="0" w:color="auto"/>
              <w:right w:val="single" w:sz="4" w:space="0" w:color="auto"/>
            </w:tcBorders>
            <w:noWrap/>
            <w:hideMark/>
          </w:tcPr>
          <w:p w14:paraId="74C29FFA"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342</w:t>
            </w:r>
          </w:p>
        </w:tc>
        <w:tc>
          <w:tcPr>
            <w:tcW w:w="1293" w:type="dxa"/>
            <w:tcBorders>
              <w:top w:val="nil"/>
              <w:left w:val="nil"/>
              <w:bottom w:val="single" w:sz="4" w:space="0" w:color="auto"/>
              <w:right w:val="single" w:sz="4" w:space="0" w:color="auto"/>
            </w:tcBorders>
            <w:noWrap/>
            <w:hideMark/>
          </w:tcPr>
          <w:p w14:paraId="69803D0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452</w:t>
            </w:r>
          </w:p>
        </w:tc>
        <w:tc>
          <w:tcPr>
            <w:tcW w:w="1313" w:type="dxa"/>
            <w:tcBorders>
              <w:top w:val="nil"/>
              <w:left w:val="nil"/>
              <w:bottom w:val="single" w:sz="4" w:space="0" w:color="auto"/>
              <w:right w:val="single" w:sz="4" w:space="0" w:color="auto"/>
            </w:tcBorders>
            <w:noWrap/>
            <w:hideMark/>
          </w:tcPr>
          <w:p w14:paraId="77B1C4C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794</w:t>
            </w:r>
          </w:p>
        </w:tc>
      </w:tr>
      <w:tr w:rsidR="00F234CD" w:rsidRPr="003C3090" w14:paraId="6BF49804"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027FFDF" w14:textId="77777777" w:rsidR="00312042" w:rsidRPr="003C3090" w:rsidRDefault="00312042" w:rsidP="003D0F2B">
            <w:pPr>
              <w:pStyle w:val="Normal-pool-Table"/>
              <w:rPr>
                <w:rFonts w:eastAsia="SimSun"/>
                <w:sz w:val="20"/>
              </w:rPr>
            </w:pPr>
            <w:r w:rsidRPr="003C3090">
              <w:rPr>
                <w:rFonts w:eastAsia="SimSun"/>
                <w:color w:val="000000"/>
                <w:sz w:val="20"/>
                <w:lang w:val="zh-CN"/>
              </w:rPr>
              <w:lastRenderedPageBreak/>
              <w:t>145</w:t>
            </w:r>
          </w:p>
        </w:tc>
        <w:tc>
          <w:tcPr>
            <w:tcW w:w="2573" w:type="dxa"/>
            <w:tcBorders>
              <w:top w:val="nil"/>
              <w:left w:val="nil"/>
              <w:bottom w:val="single" w:sz="4" w:space="0" w:color="auto"/>
              <w:right w:val="single" w:sz="4" w:space="0" w:color="auto"/>
            </w:tcBorders>
            <w:noWrap/>
            <w:hideMark/>
          </w:tcPr>
          <w:p w14:paraId="398FCE60"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荷兰王国</w:t>
            </w:r>
            <w:proofErr w:type="spellEnd"/>
          </w:p>
        </w:tc>
        <w:tc>
          <w:tcPr>
            <w:tcW w:w="1400" w:type="dxa"/>
            <w:tcBorders>
              <w:top w:val="nil"/>
              <w:left w:val="nil"/>
              <w:bottom w:val="single" w:sz="4" w:space="0" w:color="auto"/>
              <w:right w:val="single" w:sz="4" w:space="0" w:color="auto"/>
            </w:tcBorders>
            <w:noWrap/>
            <w:hideMark/>
          </w:tcPr>
          <w:p w14:paraId="5CED13D6" w14:textId="240B9978" w:rsidR="00312042" w:rsidRPr="003C3090" w:rsidRDefault="00312042" w:rsidP="003D0F2B">
            <w:pPr>
              <w:pStyle w:val="Normal-pool-Table"/>
              <w:jc w:val="right"/>
              <w:rPr>
                <w:rFonts w:eastAsia="SimSun"/>
                <w:sz w:val="20"/>
              </w:rPr>
            </w:pPr>
            <w:r w:rsidRPr="003C3090">
              <w:rPr>
                <w:rFonts w:eastAsia="SimSun"/>
                <w:color w:val="000000"/>
                <w:sz w:val="20"/>
                <w:lang w:val="zh-CN"/>
              </w:rPr>
              <w:t>1.298</w:t>
            </w:r>
          </w:p>
        </w:tc>
        <w:tc>
          <w:tcPr>
            <w:tcW w:w="1073" w:type="dxa"/>
            <w:tcBorders>
              <w:top w:val="nil"/>
              <w:left w:val="nil"/>
              <w:bottom w:val="single" w:sz="4" w:space="0" w:color="auto"/>
              <w:right w:val="single" w:sz="4" w:space="0" w:color="auto"/>
            </w:tcBorders>
            <w:noWrap/>
            <w:hideMark/>
          </w:tcPr>
          <w:p w14:paraId="0E1EE637" w14:textId="6C0B517B" w:rsidR="00312042" w:rsidRPr="003C3090" w:rsidRDefault="00312042" w:rsidP="003D0F2B">
            <w:pPr>
              <w:pStyle w:val="Normal-pool-Table"/>
              <w:jc w:val="right"/>
              <w:rPr>
                <w:rFonts w:eastAsia="SimSun"/>
                <w:sz w:val="20"/>
              </w:rPr>
            </w:pPr>
            <w:r w:rsidRPr="003C3090">
              <w:rPr>
                <w:rFonts w:eastAsia="SimSun"/>
                <w:color w:val="000000"/>
                <w:sz w:val="20"/>
                <w:lang w:val="zh-CN"/>
              </w:rPr>
              <w:t>1.3101</w:t>
            </w:r>
          </w:p>
        </w:tc>
        <w:tc>
          <w:tcPr>
            <w:tcW w:w="1293" w:type="dxa"/>
            <w:tcBorders>
              <w:top w:val="nil"/>
              <w:left w:val="nil"/>
              <w:bottom w:val="single" w:sz="4" w:space="0" w:color="auto"/>
              <w:right w:val="single" w:sz="4" w:space="0" w:color="auto"/>
            </w:tcBorders>
            <w:noWrap/>
            <w:hideMark/>
          </w:tcPr>
          <w:p w14:paraId="52728DEB"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40 394</w:t>
            </w:r>
          </w:p>
        </w:tc>
        <w:tc>
          <w:tcPr>
            <w:tcW w:w="1293" w:type="dxa"/>
            <w:tcBorders>
              <w:top w:val="nil"/>
              <w:left w:val="nil"/>
              <w:bottom w:val="single" w:sz="4" w:space="0" w:color="auto"/>
              <w:right w:val="single" w:sz="4" w:space="0" w:color="auto"/>
            </w:tcBorders>
            <w:noWrap/>
            <w:hideMark/>
          </w:tcPr>
          <w:p w14:paraId="0FBB443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53 311</w:t>
            </w:r>
          </w:p>
        </w:tc>
        <w:tc>
          <w:tcPr>
            <w:tcW w:w="1313" w:type="dxa"/>
            <w:tcBorders>
              <w:top w:val="nil"/>
              <w:left w:val="nil"/>
              <w:bottom w:val="single" w:sz="4" w:space="0" w:color="auto"/>
              <w:right w:val="single" w:sz="4" w:space="0" w:color="auto"/>
            </w:tcBorders>
            <w:noWrap/>
            <w:hideMark/>
          </w:tcPr>
          <w:p w14:paraId="1E34D5A3"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93 705</w:t>
            </w:r>
          </w:p>
        </w:tc>
      </w:tr>
      <w:tr w:rsidR="00F234CD" w:rsidRPr="003C3090" w14:paraId="06EE48EA"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178CE70" w14:textId="77777777" w:rsidR="00312042" w:rsidRPr="003C3090" w:rsidRDefault="00312042" w:rsidP="003D0F2B">
            <w:pPr>
              <w:pStyle w:val="Normal-pool-Table"/>
              <w:rPr>
                <w:rFonts w:eastAsia="SimSun"/>
                <w:sz w:val="20"/>
              </w:rPr>
            </w:pPr>
            <w:r w:rsidRPr="003C3090">
              <w:rPr>
                <w:rFonts w:eastAsia="SimSun"/>
                <w:color w:val="000000"/>
                <w:sz w:val="20"/>
                <w:lang w:val="zh-CN"/>
              </w:rPr>
              <w:t>146</w:t>
            </w:r>
          </w:p>
        </w:tc>
        <w:tc>
          <w:tcPr>
            <w:tcW w:w="2573" w:type="dxa"/>
            <w:tcBorders>
              <w:top w:val="nil"/>
              <w:left w:val="nil"/>
              <w:bottom w:val="single" w:sz="4" w:space="0" w:color="auto"/>
              <w:right w:val="single" w:sz="4" w:space="0" w:color="auto"/>
            </w:tcBorders>
            <w:noWrap/>
            <w:hideMark/>
          </w:tcPr>
          <w:p w14:paraId="32945144"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挪威</w:t>
            </w:r>
            <w:proofErr w:type="spellEnd"/>
          </w:p>
        </w:tc>
        <w:tc>
          <w:tcPr>
            <w:tcW w:w="1400" w:type="dxa"/>
            <w:tcBorders>
              <w:top w:val="nil"/>
              <w:left w:val="nil"/>
              <w:bottom w:val="single" w:sz="4" w:space="0" w:color="auto"/>
              <w:right w:val="single" w:sz="4" w:space="0" w:color="auto"/>
            </w:tcBorders>
            <w:noWrap/>
            <w:hideMark/>
          </w:tcPr>
          <w:p w14:paraId="7EFE687A" w14:textId="0941C111" w:rsidR="00312042" w:rsidRPr="003C3090" w:rsidRDefault="00312042" w:rsidP="003D0F2B">
            <w:pPr>
              <w:pStyle w:val="Normal-pool-Table"/>
              <w:jc w:val="right"/>
              <w:rPr>
                <w:rFonts w:eastAsia="SimSun"/>
                <w:sz w:val="20"/>
              </w:rPr>
            </w:pPr>
            <w:r w:rsidRPr="003C3090">
              <w:rPr>
                <w:rFonts w:eastAsia="SimSun"/>
                <w:color w:val="000000"/>
                <w:sz w:val="20"/>
                <w:lang w:val="zh-CN"/>
              </w:rPr>
              <w:t>0.653</w:t>
            </w:r>
          </w:p>
        </w:tc>
        <w:tc>
          <w:tcPr>
            <w:tcW w:w="1073" w:type="dxa"/>
            <w:tcBorders>
              <w:top w:val="nil"/>
              <w:left w:val="nil"/>
              <w:bottom w:val="single" w:sz="4" w:space="0" w:color="auto"/>
              <w:right w:val="single" w:sz="4" w:space="0" w:color="auto"/>
            </w:tcBorders>
            <w:noWrap/>
            <w:hideMark/>
          </w:tcPr>
          <w:p w14:paraId="00FB1B2B" w14:textId="3A985383" w:rsidR="00312042" w:rsidRPr="003C3090" w:rsidRDefault="00312042" w:rsidP="003D0F2B">
            <w:pPr>
              <w:pStyle w:val="Normal-pool-Table"/>
              <w:jc w:val="right"/>
              <w:rPr>
                <w:rFonts w:eastAsia="SimSun"/>
                <w:sz w:val="20"/>
              </w:rPr>
            </w:pPr>
            <w:r w:rsidRPr="003C3090">
              <w:rPr>
                <w:rFonts w:eastAsia="SimSun"/>
                <w:color w:val="000000"/>
                <w:sz w:val="20"/>
                <w:lang w:val="zh-CN"/>
              </w:rPr>
              <w:t>0.6591</w:t>
            </w:r>
          </w:p>
        </w:tc>
        <w:tc>
          <w:tcPr>
            <w:tcW w:w="1293" w:type="dxa"/>
            <w:tcBorders>
              <w:top w:val="nil"/>
              <w:left w:val="nil"/>
              <w:bottom w:val="single" w:sz="4" w:space="0" w:color="auto"/>
              <w:right w:val="single" w:sz="4" w:space="0" w:color="auto"/>
            </w:tcBorders>
            <w:noWrap/>
            <w:hideMark/>
          </w:tcPr>
          <w:p w14:paraId="3C4DE41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20 322</w:t>
            </w:r>
          </w:p>
        </w:tc>
        <w:tc>
          <w:tcPr>
            <w:tcW w:w="1293" w:type="dxa"/>
            <w:tcBorders>
              <w:top w:val="nil"/>
              <w:left w:val="nil"/>
              <w:bottom w:val="single" w:sz="4" w:space="0" w:color="auto"/>
              <w:right w:val="single" w:sz="4" w:space="0" w:color="auto"/>
            </w:tcBorders>
            <w:noWrap/>
            <w:hideMark/>
          </w:tcPr>
          <w:p w14:paraId="1333106F"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26 820</w:t>
            </w:r>
          </w:p>
        </w:tc>
        <w:tc>
          <w:tcPr>
            <w:tcW w:w="1313" w:type="dxa"/>
            <w:tcBorders>
              <w:top w:val="nil"/>
              <w:left w:val="nil"/>
              <w:bottom w:val="single" w:sz="4" w:space="0" w:color="auto"/>
              <w:right w:val="single" w:sz="4" w:space="0" w:color="auto"/>
            </w:tcBorders>
            <w:noWrap/>
            <w:hideMark/>
          </w:tcPr>
          <w:p w14:paraId="290A305E"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47 141</w:t>
            </w:r>
          </w:p>
        </w:tc>
      </w:tr>
      <w:tr w:rsidR="00F234CD" w:rsidRPr="003C3090" w14:paraId="53CFCDC1"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E6FE669" w14:textId="77777777" w:rsidR="00312042" w:rsidRPr="003C3090" w:rsidRDefault="00312042" w:rsidP="003D0F2B">
            <w:pPr>
              <w:pStyle w:val="Normal-pool-Table"/>
              <w:rPr>
                <w:rFonts w:eastAsia="SimSun"/>
                <w:sz w:val="20"/>
              </w:rPr>
            </w:pPr>
            <w:r w:rsidRPr="003C3090">
              <w:rPr>
                <w:rFonts w:eastAsia="SimSun"/>
                <w:color w:val="000000"/>
                <w:sz w:val="20"/>
                <w:lang w:val="zh-CN"/>
              </w:rPr>
              <w:t>147</w:t>
            </w:r>
          </w:p>
        </w:tc>
        <w:tc>
          <w:tcPr>
            <w:tcW w:w="2573" w:type="dxa"/>
            <w:tcBorders>
              <w:top w:val="nil"/>
              <w:left w:val="nil"/>
              <w:bottom w:val="single" w:sz="4" w:space="0" w:color="auto"/>
              <w:right w:val="single" w:sz="4" w:space="0" w:color="auto"/>
            </w:tcBorders>
            <w:noWrap/>
            <w:hideMark/>
          </w:tcPr>
          <w:p w14:paraId="25E74D32"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葡萄牙</w:t>
            </w:r>
            <w:proofErr w:type="spellEnd"/>
          </w:p>
        </w:tc>
        <w:tc>
          <w:tcPr>
            <w:tcW w:w="1400" w:type="dxa"/>
            <w:tcBorders>
              <w:top w:val="nil"/>
              <w:left w:val="nil"/>
              <w:bottom w:val="single" w:sz="4" w:space="0" w:color="auto"/>
              <w:right w:val="single" w:sz="4" w:space="0" w:color="auto"/>
            </w:tcBorders>
            <w:noWrap/>
            <w:hideMark/>
          </w:tcPr>
          <w:p w14:paraId="3589452A" w14:textId="00C8941F" w:rsidR="00312042" w:rsidRPr="003C3090" w:rsidRDefault="00312042" w:rsidP="003D0F2B">
            <w:pPr>
              <w:pStyle w:val="Normal-pool-Table"/>
              <w:jc w:val="right"/>
              <w:rPr>
                <w:rFonts w:eastAsia="SimSun"/>
                <w:sz w:val="20"/>
              </w:rPr>
            </w:pPr>
            <w:r w:rsidRPr="003C3090">
              <w:rPr>
                <w:rFonts w:eastAsia="SimSun"/>
                <w:color w:val="000000"/>
                <w:sz w:val="20"/>
                <w:lang w:val="zh-CN"/>
              </w:rPr>
              <w:t>0.328</w:t>
            </w:r>
          </w:p>
        </w:tc>
        <w:tc>
          <w:tcPr>
            <w:tcW w:w="1073" w:type="dxa"/>
            <w:tcBorders>
              <w:top w:val="nil"/>
              <w:left w:val="nil"/>
              <w:bottom w:val="single" w:sz="4" w:space="0" w:color="auto"/>
              <w:right w:val="single" w:sz="4" w:space="0" w:color="auto"/>
            </w:tcBorders>
            <w:noWrap/>
            <w:hideMark/>
          </w:tcPr>
          <w:p w14:paraId="6E2F3977" w14:textId="29E72056" w:rsidR="00312042" w:rsidRPr="003C3090" w:rsidRDefault="00312042" w:rsidP="003D0F2B">
            <w:pPr>
              <w:pStyle w:val="Normal-pool-Table"/>
              <w:jc w:val="right"/>
              <w:rPr>
                <w:rFonts w:eastAsia="SimSun"/>
                <w:sz w:val="20"/>
              </w:rPr>
            </w:pPr>
            <w:r w:rsidRPr="003C3090">
              <w:rPr>
                <w:rFonts w:eastAsia="SimSun"/>
                <w:color w:val="000000"/>
                <w:sz w:val="20"/>
                <w:lang w:val="zh-CN"/>
              </w:rPr>
              <w:t>0.3311</w:t>
            </w:r>
          </w:p>
        </w:tc>
        <w:tc>
          <w:tcPr>
            <w:tcW w:w="1293" w:type="dxa"/>
            <w:tcBorders>
              <w:top w:val="nil"/>
              <w:left w:val="nil"/>
              <w:bottom w:val="single" w:sz="4" w:space="0" w:color="auto"/>
              <w:right w:val="single" w:sz="4" w:space="0" w:color="auto"/>
            </w:tcBorders>
            <w:noWrap/>
            <w:hideMark/>
          </w:tcPr>
          <w:p w14:paraId="24BC88F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10 208</w:t>
            </w:r>
          </w:p>
        </w:tc>
        <w:tc>
          <w:tcPr>
            <w:tcW w:w="1293" w:type="dxa"/>
            <w:tcBorders>
              <w:top w:val="nil"/>
              <w:left w:val="nil"/>
              <w:bottom w:val="single" w:sz="4" w:space="0" w:color="auto"/>
              <w:right w:val="single" w:sz="4" w:space="0" w:color="auto"/>
            </w:tcBorders>
            <w:noWrap/>
            <w:hideMark/>
          </w:tcPr>
          <w:p w14:paraId="6FDE18A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13 471</w:t>
            </w:r>
          </w:p>
        </w:tc>
        <w:tc>
          <w:tcPr>
            <w:tcW w:w="1313" w:type="dxa"/>
            <w:tcBorders>
              <w:top w:val="nil"/>
              <w:left w:val="nil"/>
              <w:bottom w:val="single" w:sz="4" w:space="0" w:color="auto"/>
              <w:right w:val="single" w:sz="4" w:space="0" w:color="auto"/>
            </w:tcBorders>
            <w:noWrap/>
            <w:hideMark/>
          </w:tcPr>
          <w:p w14:paraId="3664CB16"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23 679</w:t>
            </w:r>
          </w:p>
        </w:tc>
      </w:tr>
      <w:tr w:rsidR="00F234CD" w:rsidRPr="003C3090" w14:paraId="1625ECA7"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61538E2" w14:textId="77777777" w:rsidR="00312042" w:rsidRPr="003C3090" w:rsidRDefault="00312042" w:rsidP="003D0F2B">
            <w:pPr>
              <w:pStyle w:val="Normal-pool-Table"/>
              <w:rPr>
                <w:rFonts w:eastAsia="SimSun"/>
                <w:sz w:val="20"/>
              </w:rPr>
            </w:pPr>
            <w:r w:rsidRPr="003C3090">
              <w:rPr>
                <w:rFonts w:eastAsia="SimSun"/>
                <w:color w:val="000000"/>
                <w:sz w:val="20"/>
                <w:lang w:val="zh-CN"/>
              </w:rPr>
              <w:t>148</w:t>
            </w:r>
          </w:p>
        </w:tc>
        <w:tc>
          <w:tcPr>
            <w:tcW w:w="2573" w:type="dxa"/>
            <w:tcBorders>
              <w:top w:val="nil"/>
              <w:left w:val="nil"/>
              <w:bottom w:val="single" w:sz="4" w:space="0" w:color="auto"/>
              <w:right w:val="single" w:sz="4" w:space="0" w:color="auto"/>
            </w:tcBorders>
            <w:noWrap/>
            <w:hideMark/>
          </w:tcPr>
          <w:p w14:paraId="573412C9"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西班牙</w:t>
            </w:r>
            <w:proofErr w:type="spellEnd"/>
          </w:p>
        </w:tc>
        <w:tc>
          <w:tcPr>
            <w:tcW w:w="1400" w:type="dxa"/>
            <w:tcBorders>
              <w:top w:val="nil"/>
              <w:left w:val="nil"/>
              <w:bottom w:val="single" w:sz="4" w:space="0" w:color="auto"/>
              <w:right w:val="single" w:sz="4" w:space="0" w:color="auto"/>
            </w:tcBorders>
            <w:noWrap/>
            <w:hideMark/>
          </w:tcPr>
          <w:p w14:paraId="03C19D50" w14:textId="22D04A21" w:rsidR="00312042" w:rsidRPr="003C3090" w:rsidRDefault="00312042" w:rsidP="003D0F2B">
            <w:pPr>
              <w:pStyle w:val="Normal-pool-Table"/>
              <w:jc w:val="right"/>
              <w:rPr>
                <w:rFonts w:eastAsia="SimSun"/>
                <w:sz w:val="20"/>
              </w:rPr>
            </w:pPr>
            <w:r w:rsidRPr="003C3090">
              <w:rPr>
                <w:rFonts w:eastAsia="SimSun"/>
                <w:color w:val="000000"/>
                <w:sz w:val="20"/>
                <w:lang w:val="zh-CN"/>
              </w:rPr>
              <w:t>1.895</w:t>
            </w:r>
          </w:p>
        </w:tc>
        <w:tc>
          <w:tcPr>
            <w:tcW w:w="1073" w:type="dxa"/>
            <w:tcBorders>
              <w:top w:val="nil"/>
              <w:left w:val="nil"/>
              <w:bottom w:val="single" w:sz="4" w:space="0" w:color="auto"/>
              <w:right w:val="single" w:sz="4" w:space="0" w:color="auto"/>
            </w:tcBorders>
            <w:noWrap/>
            <w:hideMark/>
          </w:tcPr>
          <w:p w14:paraId="35BCB5F1" w14:textId="2BB88C86" w:rsidR="00312042" w:rsidRPr="003C3090" w:rsidRDefault="00312042" w:rsidP="003D0F2B">
            <w:pPr>
              <w:pStyle w:val="Normal-pool-Table"/>
              <w:jc w:val="right"/>
              <w:rPr>
                <w:rFonts w:eastAsia="SimSun"/>
                <w:sz w:val="20"/>
              </w:rPr>
            </w:pPr>
            <w:r w:rsidRPr="003C3090">
              <w:rPr>
                <w:rFonts w:eastAsia="SimSun"/>
                <w:color w:val="000000"/>
                <w:sz w:val="20"/>
                <w:lang w:val="zh-CN"/>
              </w:rPr>
              <w:t>1.9126</w:t>
            </w:r>
          </w:p>
        </w:tc>
        <w:tc>
          <w:tcPr>
            <w:tcW w:w="1293" w:type="dxa"/>
            <w:tcBorders>
              <w:top w:val="nil"/>
              <w:left w:val="nil"/>
              <w:bottom w:val="single" w:sz="4" w:space="0" w:color="auto"/>
              <w:right w:val="single" w:sz="4" w:space="0" w:color="auto"/>
            </w:tcBorders>
            <w:noWrap/>
            <w:hideMark/>
          </w:tcPr>
          <w:p w14:paraId="239CBB0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58 973</w:t>
            </w:r>
          </w:p>
        </w:tc>
        <w:tc>
          <w:tcPr>
            <w:tcW w:w="1293" w:type="dxa"/>
            <w:tcBorders>
              <w:top w:val="nil"/>
              <w:left w:val="nil"/>
              <w:bottom w:val="single" w:sz="4" w:space="0" w:color="auto"/>
              <w:right w:val="single" w:sz="4" w:space="0" w:color="auto"/>
            </w:tcBorders>
            <w:noWrap/>
            <w:hideMark/>
          </w:tcPr>
          <w:p w14:paraId="4EBF4179"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77 831</w:t>
            </w:r>
          </w:p>
        </w:tc>
        <w:tc>
          <w:tcPr>
            <w:tcW w:w="1313" w:type="dxa"/>
            <w:tcBorders>
              <w:top w:val="nil"/>
              <w:left w:val="nil"/>
              <w:bottom w:val="single" w:sz="4" w:space="0" w:color="auto"/>
              <w:right w:val="single" w:sz="4" w:space="0" w:color="auto"/>
            </w:tcBorders>
            <w:noWrap/>
            <w:hideMark/>
          </w:tcPr>
          <w:p w14:paraId="1A3FA191"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136 804</w:t>
            </w:r>
          </w:p>
        </w:tc>
      </w:tr>
      <w:tr w:rsidR="00F234CD" w:rsidRPr="003C3090" w14:paraId="3B1D83E9"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7F48641" w14:textId="77777777" w:rsidR="00312042" w:rsidRPr="003C3090" w:rsidRDefault="00312042" w:rsidP="003D0F2B">
            <w:pPr>
              <w:pStyle w:val="Normal-pool-Table"/>
              <w:rPr>
                <w:rFonts w:eastAsia="SimSun"/>
                <w:sz w:val="20"/>
              </w:rPr>
            </w:pPr>
            <w:r w:rsidRPr="003C3090">
              <w:rPr>
                <w:rFonts w:eastAsia="SimSun"/>
                <w:color w:val="000000"/>
                <w:sz w:val="20"/>
                <w:lang w:val="zh-CN"/>
              </w:rPr>
              <w:t>149</w:t>
            </w:r>
          </w:p>
        </w:tc>
        <w:tc>
          <w:tcPr>
            <w:tcW w:w="2573" w:type="dxa"/>
            <w:tcBorders>
              <w:top w:val="nil"/>
              <w:left w:val="nil"/>
              <w:bottom w:val="single" w:sz="4" w:space="0" w:color="auto"/>
              <w:right w:val="single" w:sz="4" w:space="0" w:color="auto"/>
            </w:tcBorders>
            <w:noWrap/>
            <w:hideMark/>
          </w:tcPr>
          <w:p w14:paraId="0ACF3F50"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瑞典</w:t>
            </w:r>
            <w:proofErr w:type="spellEnd"/>
          </w:p>
        </w:tc>
        <w:tc>
          <w:tcPr>
            <w:tcW w:w="1400" w:type="dxa"/>
            <w:tcBorders>
              <w:top w:val="nil"/>
              <w:left w:val="nil"/>
              <w:bottom w:val="single" w:sz="4" w:space="0" w:color="auto"/>
              <w:right w:val="single" w:sz="4" w:space="0" w:color="auto"/>
            </w:tcBorders>
            <w:noWrap/>
            <w:hideMark/>
          </w:tcPr>
          <w:p w14:paraId="4BBC8F6B" w14:textId="61F3B92C" w:rsidR="00312042" w:rsidRPr="003C3090" w:rsidRDefault="00312042" w:rsidP="003D0F2B">
            <w:pPr>
              <w:pStyle w:val="Normal-pool-Table"/>
              <w:jc w:val="right"/>
              <w:rPr>
                <w:rFonts w:eastAsia="SimSun"/>
                <w:sz w:val="20"/>
              </w:rPr>
            </w:pPr>
            <w:r w:rsidRPr="003C3090">
              <w:rPr>
                <w:rFonts w:eastAsia="SimSun"/>
                <w:color w:val="000000"/>
                <w:sz w:val="20"/>
                <w:lang w:val="zh-CN"/>
              </w:rPr>
              <w:t>0.822</w:t>
            </w:r>
          </w:p>
        </w:tc>
        <w:tc>
          <w:tcPr>
            <w:tcW w:w="1073" w:type="dxa"/>
            <w:tcBorders>
              <w:top w:val="nil"/>
              <w:left w:val="nil"/>
              <w:bottom w:val="single" w:sz="4" w:space="0" w:color="auto"/>
              <w:right w:val="single" w:sz="4" w:space="0" w:color="auto"/>
            </w:tcBorders>
            <w:noWrap/>
            <w:hideMark/>
          </w:tcPr>
          <w:p w14:paraId="1BD6CDEC" w14:textId="5E13AFED" w:rsidR="00312042" w:rsidRPr="003C3090" w:rsidRDefault="00312042" w:rsidP="003D0F2B">
            <w:pPr>
              <w:pStyle w:val="Normal-pool-Table"/>
              <w:jc w:val="right"/>
              <w:rPr>
                <w:rFonts w:eastAsia="SimSun"/>
                <w:sz w:val="20"/>
              </w:rPr>
            </w:pPr>
            <w:r w:rsidRPr="003C3090">
              <w:rPr>
                <w:rFonts w:eastAsia="SimSun"/>
                <w:color w:val="000000"/>
                <w:sz w:val="20"/>
                <w:lang w:val="zh-CN"/>
              </w:rPr>
              <w:t>0.8297</w:t>
            </w:r>
          </w:p>
        </w:tc>
        <w:tc>
          <w:tcPr>
            <w:tcW w:w="1293" w:type="dxa"/>
            <w:tcBorders>
              <w:top w:val="nil"/>
              <w:left w:val="nil"/>
              <w:bottom w:val="single" w:sz="4" w:space="0" w:color="auto"/>
              <w:right w:val="single" w:sz="4" w:space="0" w:color="auto"/>
            </w:tcBorders>
            <w:noWrap/>
            <w:hideMark/>
          </w:tcPr>
          <w:p w14:paraId="1AA6863E"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25 581</w:t>
            </w:r>
          </w:p>
        </w:tc>
        <w:tc>
          <w:tcPr>
            <w:tcW w:w="1293" w:type="dxa"/>
            <w:tcBorders>
              <w:top w:val="nil"/>
              <w:left w:val="nil"/>
              <w:bottom w:val="single" w:sz="4" w:space="0" w:color="auto"/>
              <w:right w:val="single" w:sz="4" w:space="0" w:color="auto"/>
            </w:tcBorders>
            <w:noWrap/>
            <w:hideMark/>
          </w:tcPr>
          <w:p w14:paraId="0178B226"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33 761</w:t>
            </w:r>
          </w:p>
        </w:tc>
        <w:tc>
          <w:tcPr>
            <w:tcW w:w="1313" w:type="dxa"/>
            <w:tcBorders>
              <w:top w:val="nil"/>
              <w:left w:val="nil"/>
              <w:bottom w:val="single" w:sz="4" w:space="0" w:color="auto"/>
              <w:right w:val="single" w:sz="4" w:space="0" w:color="auto"/>
            </w:tcBorders>
            <w:noWrap/>
            <w:hideMark/>
          </w:tcPr>
          <w:p w14:paraId="0E570312"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59 342</w:t>
            </w:r>
          </w:p>
        </w:tc>
      </w:tr>
      <w:tr w:rsidR="00F234CD" w:rsidRPr="003C3090" w14:paraId="29BB3715"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65A53BA" w14:textId="77777777" w:rsidR="00312042" w:rsidRPr="003C3090" w:rsidRDefault="00312042" w:rsidP="003D0F2B">
            <w:pPr>
              <w:pStyle w:val="Normal-pool-Table"/>
              <w:rPr>
                <w:rFonts w:eastAsia="SimSun"/>
                <w:sz w:val="20"/>
              </w:rPr>
            </w:pPr>
            <w:r w:rsidRPr="003C3090">
              <w:rPr>
                <w:rFonts w:eastAsia="SimSun"/>
                <w:color w:val="000000"/>
                <w:sz w:val="20"/>
                <w:lang w:val="zh-CN"/>
              </w:rPr>
              <w:t>150</w:t>
            </w:r>
          </w:p>
        </w:tc>
        <w:tc>
          <w:tcPr>
            <w:tcW w:w="2573" w:type="dxa"/>
            <w:tcBorders>
              <w:top w:val="nil"/>
              <w:left w:val="nil"/>
              <w:bottom w:val="single" w:sz="4" w:space="0" w:color="auto"/>
              <w:right w:val="single" w:sz="4" w:space="0" w:color="auto"/>
            </w:tcBorders>
            <w:noWrap/>
            <w:hideMark/>
          </w:tcPr>
          <w:p w14:paraId="024AF312"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瑞士</w:t>
            </w:r>
            <w:proofErr w:type="spellEnd"/>
          </w:p>
        </w:tc>
        <w:tc>
          <w:tcPr>
            <w:tcW w:w="1400" w:type="dxa"/>
            <w:tcBorders>
              <w:top w:val="nil"/>
              <w:left w:val="nil"/>
              <w:bottom w:val="single" w:sz="4" w:space="0" w:color="auto"/>
              <w:right w:val="single" w:sz="4" w:space="0" w:color="auto"/>
            </w:tcBorders>
            <w:noWrap/>
            <w:hideMark/>
          </w:tcPr>
          <w:p w14:paraId="105BAD9E" w14:textId="3450FEA6" w:rsidR="00312042" w:rsidRPr="003C3090" w:rsidRDefault="00312042" w:rsidP="003D0F2B">
            <w:pPr>
              <w:pStyle w:val="Normal-pool-Table"/>
              <w:jc w:val="right"/>
              <w:rPr>
                <w:rFonts w:eastAsia="SimSun"/>
                <w:sz w:val="20"/>
              </w:rPr>
            </w:pPr>
            <w:r w:rsidRPr="003C3090">
              <w:rPr>
                <w:rFonts w:eastAsia="SimSun"/>
                <w:color w:val="000000"/>
                <w:sz w:val="20"/>
                <w:lang w:val="zh-CN"/>
              </w:rPr>
              <w:t>1.029</w:t>
            </w:r>
          </w:p>
        </w:tc>
        <w:tc>
          <w:tcPr>
            <w:tcW w:w="1073" w:type="dxa"/>
            <w:tcBorders>
              <w:top w:val="nil"/>
              <w:left w:val="nil"/>
              <w:bottom w:val="single" w:sz="4" w:space="0" w:color="auto"/>
              <w:right w:val="single" w:sz="4" w:space="0" w:color="auto"/>
            </w:tcBorders>
            <w:noWrap/>
            <w:hideMark/>
          </w:tcPr>
          <w:p w14:paraId="28204318" w14:textId="22460132" w:rsidR="00312042" w:rsidRPr="003C3090" w:rsidRDefault="00312042" w:rsidP="003D0F2B">
            <w:pPr>
              <w:pStyle w:val="Normal-pool-Table"/>
              <w:jc w:val="right"/>
              <w:rPr>
                <w:rFonts w:eastAsia="SimSun"/>
                <w:sz w:val="20"/>
              </w:rPr>
            </w:pPr>
            <w:r w:rsidRPr="003C3090">
              <w:rPr>
                <w:rFonts w:eastAsia="SimSun"/>
                <w:color w:val="000000"/>
                <w:sz w:val="20"/>
                <w:lang w:val="zh-CN"/>
              </w:rPr>
              <w:t>1.0386</w:t>
            </w:r>
          </w:p>
        </w:tc>
        <w:tc>
          <w:tcPr>
            <w:tcW w:w="1293" w:type="dxa"/>
            <w:tcBorders>
              <w:top w:val="nil"/>
              <w:left w:val="nil"/>
              <w:bottom w:val="single" w:sz="4" w:space="0" w:color="auto"/>
              <w:right w:val="single" w:sz="4" w:space="0" w:color="auto"/>
            </w:tcBorders>
            <w:noWrap/>
            <w:hideMark/>
          </w:tcPr>
          <w:p w14:paraId="78BABF2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32 023</w:t>
            </w:r>
          </w:p>
        </w:tc>
        <w:tc>
          <w:tcPr>
            <w:tcW w:w="1293" w:type="dxa"/>
            <w:tcBorders>
              <w:top w:val="nil"/>
              <w:left w:val="nil"/>
              <w:bottom w:val="single" w:sz="4" w:space="0" w:color="auto"/>
              <w:right w:val="single" w:sz="4" w:space="0" w:color="auto"/>
            </w:tcBorders>
            <w:noWrap/>
            <w:hideMark/>
          </w:tcPr>
          <w:p w14:paraId="2F43B699"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42 263</w:t>
            </w:r>
          </w:p>
        </w:tc>
        <w:tc>
          <w:tcPr>
            <w:tcW w:w="1313" w:type="dxa"/>
            <w:tcBorders>
              <w:top w:val="nil"/>
              <w:left w:val="nil"/>
              <w:bottom w:val="single" w:sz="4" w:space="0" w:color="auto"/>
              <w:right w:val="single" w:sz="4" w:space="0" w:color="auto"/>
            </w:tcBorders>
            <w:noWrap/>
            <w:hideMark/>
          </w:tcPr>
          <w:p w14:paraId="53C0E26C"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74 286</w:t>
            </w:r>
          </w:p>
        </w:tc>
      </w:tr>
      <w:tr w:rsidR="00F234CD" w:rsidRPr="003C3090" w14:paraId="79D28764"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E3CDF0C" w14:textId="77777777" w:rsidR="00312042" w:rsidRPr="003C3090" w:rsidRDefault="00312042" w:rsidP="003D0F2B">
            <w:pPr>
              <w:pStyle w:val="Normal-pool-Table"/>
              <w:rPr>
                <w:rFonts w:eastAsia="SimSun"/>
                <w:sz w:val="20"/>
              </w:rPr>
            </w:pPr>
            <w:r w:rsidRPr="003C3090">
              <w:rPr>
                <w:rFonts w:eastAsia="SimSun"/>
                <w:color w:val="000000"/>
                <w:sz w:val="20"/>
                <w:lang w:val="zh-CN"/>
              </w:rPr>
              <w:t>151</w:t>
            </w:r>
          </w:p>
        </w:tc>
        <w:tc>
          <w:tcPr>
            <w:tcW w:w="2573" w:type="dxa"/>
            <w:tcBorders>
              <w:top w:val="nil"/>
              <w:left w:val="nil"/>
              <w:bottom w:val="single" w:sz="4" w:space="0" w:color="auto"/>
              <w:right w:val="single" w:sz="4" w:space="0" w:color="auto"/>
            </w:tcBorders>
            <w:noWrap/>
            <w:hideMark/>
          </w:tcPr>
          <w:p w14:paraId="50458E99"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土耳其</w:t>
            </w:r>
            <w:proofErr w:type="spellEnd"/>
          </w:p>
        </w:tc>
        <w:tc>
          <w:tcPr>
            <w:tcW w:w="1400" w:type="dxa"/>
            <w:tcBorders>
              <w:top w:val="nil"/>
              <w:left w:val="nil"/>
              <w:bottom w:val="single" w:sz="4" w:space="0" w:color="auto"/>
              <w:right w:val="single" w:sz="4" w:space="0" w:color="auto"/>
            </w:tcBorders>
            <w:noWrap/>
            <w:hideMark/>
          </w:tcPr>
          <w:p w14:paraId="177C691D" w14:textId="72A89B4D" w:rsidR="00312042" w:rsidRPr="003C3090" w:rsidRDefault="00312042" w:rsidP="003D0F2B">
            <w:pPr>
              <w:pStyle w:val="Normal-pool-Table"/>
              <w:jc w:val="right"/>
              <w:rPr>
                <w:rFonts w:eastAsia="SimSun"/>
                <w:sz w:val="20"/>
              </w:rPr>
            </w:pPr>
            <w:r w:rsidRPr="003C3090">
              <w:rPr>
                <w:rFonts w:eastAsia="SimSun"/>
                <w:color w:val="000000"/>
                <w:sz w:val="20"/>
                <w:lang w:val="zh-CN"/>
              </w:rPr>
              <w:t>0.685</w:t>
            </w:r>
          </w:p>
        </w:tc>
        <w:tc>
          <w:tcPr>
            <w:tcW w:w="1073" w:type="dxa"/>
            <w:tcBorders>
              <w:top w:val="nil"/>
              <w:left w:val="nil"/>
              <w:bottom w:val="single" w:sz="4" w:space="0" w:color="auto"/>
              <w:right w:val="single" w:sz="4" w:space="0" w:color="auto"/>
            </w:tcBorders>
            <w:noWrap/>
            <w:hideMark/>
          </w:tcPr>
          <w:p w14:paraId="1AD935BC" w14:textId="495AC565" w:rsidR="00312042" w:rsidRPr="003C3090" w:rsidRDefault="00312042" w:rsidP="003D0F2B">
            <w:pPr>
              <w:pStyle w:val="Normal-pool-Table"/>
              <w:jc w:val="right"/>
              <w:rPr>
                <w:rFonts w:eastAsia="SimSun"/>
                <w:sz w:val="20"/>
              </w:rPr>
            </w:pPr>
            <w:r w:rsidRPr="003C3090">
              <w:rPr>
                <w:rFonts w:eastAsia="SimSun"/>
                <w:color w:val="000000"/>
                <w:sz w:val="20"/>
                <w:lang w:val="zh-CN"/>
              </w:rPr>
              <w:t>0.6914</w:t>
            </w:r>
          </w:p>
        </w:tc>
        <w:tc>
          <w:tcPr>
            <w:tcW w:w="1293" w:type="dxa"/>
            <w:tcBorders>
              <w:top w:val="nil"/>
              <w:left w:val="nil"/>
              <w:bottom w:val="single" w:sz="4" w:space="0" w:color="auto"/>
              <w:right w:val="single" w:sz="4" w:space="0" w:color="auto"/>
            </w:tcBorders>
            <w:noWrap/>
            <w:hideMark/>
          </w:tcPr>
          <w:p w14:paraId="19EF299E"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21 318</w:t>
            </w:r>
          </w:p>
        </w:tc>
        <w:tc>
          <w:tcPr>
            <w:tcW w:w="1293" w:type="dxa"/>
            <w:tcBorders>
              <w:top w:val="nil"/>
              <w:left w:val="nil"/>
              <w:bottom w:val="single" w:sz="4" w:space="0" w:color="auto"/>
              <w:right w:val="single" w:sz="4" w:space="0" w:color="auto"/>
            </w:tcBorders>
            <w:noWrap/>
            <w:hideMark/>
          </w:tcPr>
          <w:p w14:paraId="071C4E5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28 134</w:t>
            </w:r>
          </w:p>
        </w:tc>
        <w:tc>
          <w:tcPr>
            <w:tcW w:w="1313" w:type="dxa"/>
            <w:tcBorders>
              <w:top w:val="nil"/>
              <w:left w:val="nil"/>
              <w:bottom w:val="single" w:sz="4" w:space="0" w:color="auto"/>
              <w:right w:val="single" w:sz="4" w:space="0" w:color="auto"/>
            </w:tcBorders>
            <w:noWrap/>
            <w:hideMark/>
          </w:tcPr>
          <w:p w14:paraId="63F6456E"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49 452</w:t>
            </w:r>
          </w:p>
        </w:tc>
      </w:tr>
      <w:tr w:rsidR="00F234CD" w:rsidRPr="003C3090" w14:paraId="034E9D90" w14:textId="77777777" w:rsidTr="00415218">
        <w:trPr>
          <w:trHeight w:val="300"/>
          <w:jc w:val="right"/>
        </w:trPr>
        <w:tc>
          <w:tcPr>
            <w:tcW w:w="541" w:type="dxa"/>
            <w:tcBorders>
              <w:top w:val="nil"/>
              <w:left w:val="single" w:sz="4" w:space="0" w:color="auto"/>
              <w:bottom w:val="single" w:sz="4" w:space="0" w:color="auto"/>
              <w:right w:val="single" w:sz="4" w:space="0" w:color="auto"/>
            </w:tcBorders>
            <w:noWrap/>
            <w:hideMark/>
          </w:tcPr>
          <w:p w14:paraId="1CA0FFE4" w14:textId="77777777" w:rsidR="00312042" w:rsidRPr="003C3090" w:rsidRDefault="00312042" w:rsidP="003D0F2B">
            <w:pPr>
              <w:pStyle w:val="Normal-pool-Table"/>
              <w:rPr>
                <w:rFonts w:eastAsia="SimSun"/>
                <w:sz w:val="20"/>
              </w:rPr>
            </w:pPr>
            <w:r w:rsidRPr="003C3090">
              <w:rPr>
                <w:rFonts w:eastAsia="SimSun"/>
                <w:color w:val="000000"/>
                <w:sz w:val="20"/>
                <w:lang w:val="zh-CN"/>
              </w:rPr>
              <w:t>152</w:t>
            </w:r>
          </w:p>
        </w:tc>
        <w:tc>
          <w:tcPr>
            <w:tcW w:w="2573" w:type="dxa"/>
            <w:tcBorders>
              <w:top w:val="nil"/>
              <w:left w:val="nil"/>
              <w:bottom w:val="single" w:sz="4" w:space="0" w:color="auto"/>
              <w:right w:val="single" w:sz="4" w:space="0" w:color="auto"/>
            </w:tcBorders>
            <w:noWrap/>
            <w:hideMark/>
          </w:tcPr>
          <w:p w14:paraId="67858B58" w14:textId="77777777" w:rsidR="00312042" w:rsidRPr="003C3090" w:rsidRDefault="00312042" w:rsidP="003D0F2B">
            <w:pPr>
              <w:pStyle w:val="Normal-pool-Table"/>
              <w:rPr>
                <w:rFonts w:eastAsia="SimSun"/>
                <w:sz w:val="20"/>
                <w:lang w:eastAsia="zh-CN"/>
              </w:rPr>
            </w:pPr>
            <w:r w:rsidRPr="003C3090">
              <w:rPr>
                <w:rFonts w:eastAsia="SimSun"/>
                <w:color w:val="000000"/>
                <w:sz w:val="20"/>
                <w:lang w:val="zh-CN" w:eastAsia="zh-CN"/>
              </w:rPr>
              <w:t>大不列颠及北爱尔兰联合王国</w:t>
            </w:r>
          </w:p>
        </w:tc>
        <w:tc>
          <w:tcPr>
            <w:tcW w:w="1400" w:type="dxa"/>
            <w:tcBorders>
              <w:top w:val="nil"/>
              <w:left w:val="nil"/>
              <w:bottom w:val="single" w:sz="4" w:space="0" w:color="auto"/>
              <w:right w:val="single" w:sz="4" w:space="0" w:color="auto"/>
            </w:tcBorders>
            <w:noWrap/>
            <w:vAlign w:val="bottom"/>
            <w:hideMark/>
          </w:tcPr>
          <w:p w14:paraId="093F8DAF" w14:textId="3A53873D" w:rsidR="00312042" w:rsidRPr="003C3090" w:rsidRDefault="00312042" w:rsidP="003D0F2B">
            <w:pPr>
              <w:pStyle w:val="Normal-pool-Table"/>
              <w:jc w:val="right"/>
              <w:rPr>
                <w:rFonts w:eastAsia="SimSun"/>
                <w:sz w:val="20"/>
              </w:rPr>
            </w:pPr>
            <w:r w:rsidRPr="003C3090">
              <w:rPr>
                <w:rFonts w:eastAsia="SimSun"/>
                <w:color w:val="000000"/>
                <w:sz w:val="20"/>
                <w:lang w:val="zh-CN"/>
              </w:rPr>
              <w:t>3.991</w:t>
            </w:r>
          </w:p>
        </w:tc>
        <w:tc>
          <w:tcPr>
            <w:tcW w:w="1073" w:type="dxa"/>
            <w:tcBorders>
              <w:top w:val="nil"/>
              <w:left w:val="nil"/>
              <w:bottom w:val="single" w:sz="4" w:space="0" w:color="auto"/>
              <w:right w:val="single" w:sz="4" w:space="0" w:color="auto"/>
            </w:tcBorders>
            <w:noWrap/>
            <w:vAlign w:val="bottom"/>
            <w:hideMark/>
          </w:tcPr>
          <w:p w14:paraId="662B1676" w14:textId="3177F6F1" w:rsidR="00312042" w:rsidRPr="003C3090" w:rsidRDefault="00312042" w:rsidP="003D0F2B">
            <w:pPr>
              <w:pStyle w:val="Normal-pool-Table"/>
              <w:jc w:val="right"/>
              <w:rPr>
                <w:rFonts w:eastAsia="SimSun"/>
                <w:sz w:val="20"/>
              </w:rPr>
            </w:pPr>
            <w:r w:rsidRPr="003C3090">
              <w:rPr>
                <w:rFonts w:eastAsia="SimSun"/>
                <w:color w:val="000000"/>
                <w:sz w:val="20"/>
                <w:lang w:val="zh-CN"/>
              </w:rPr>
              <w:t>4.0282</w:t>
            </w:r>
          </w:p>
        </w:tc>
        <w:tc>
          <w:tcPr>
            <w:tcW w:w="1293" w:type="dxa"/>
            <w:tcBorders>
              <w:top w:val="nil"/>
              <w:left w:val="nil"/>
              <w:bottom w:val="single" w:sz="4" w:space="0" w:color="auto"/>
              <w:right w:val="single" w:sz="4" w:space="0" w:color="auto"/>
            </w:tcBorders>
            <w:noWrap/>
            <w:vAlign w:val="bottom"/>
            <w:hideMark/>
          </w:tcPr>
          <w:p w14:paraId="1E09AD4C"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124 202</w:t>
            </w:r>
          </w:p>
        </w:tc>
        <w:tc>
          <w:tcPr>
            <w:tcW w:w="1293" w:type="dxa"/>
            <w:tcBorders>
              <w:top w:val="nil"/>
              <w:left w:val="nil"/>
              <w:bottom w:val="single" w:sz="4" w:space="0" w:color="auto"/>
              <w:right w:val="single" w:sz="4" w:space="0" w:color="auto"/>
            </w:tcBorders>
            <w:noWrap/>
            <w:vAlign w:val="bottom"/>
            <w:hideMark/>
          </w:tcPr>
          <w:p w14:paraId="7449FCD2"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163 917</w:t>
            </w:r>
          </w:p>
        </w:tc>
        <w:tc>
          <w:tcPr>
            <w:tcW w:w="1313" w:type="dxa"/>
            <w:tcBorders>
              <w:top w:val="nil"/>
              <w:left w:val="nil"/>
              <w:bottom w:val="single" w:sz="4" w:space="0" w:color="auto"/>
              <w:right w:val="single" w:sz="4" w:space="0" w:color="auto"/>
            </w:tcBorders>
            <w:noWrap/>
            <w:vAlign w:val="bottom"/>
            <w:hideMark/>
          </w:tcPr>
          <w:p w14:paraId="5574F7AD"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288 119</w:t>
            </w:r>
          </w:p>
        </w:tc>
      </w:tr>
      <w:tr w:rsidR="00F234CD" w:rsidRPr="003C3090" w14:paraId="5FA6FD2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9FF5E7F" w14:textId="77777777" w:rsidR="00312042" w:rsidRPr="003C3090" w:rsidRDefault="00312042" w:rsidP="003D0F2B">
            <w:pPr>
              <w:pStyle w:val="Normal-pool-Table"/>
              <w:rPr>
                <w:rFonts w:eastAsia="SimSun"/>
                <w:sz w:val="20"/>
              </w:rPr>
            </w:pPr>
            <w:r w:rsidRPr="003C3090">
              <w:rPr>
                <w:rFonts w:eastAsia="SimSun"/>
                <w:color w:val="000000"/>
                <w:sz w:val="20"/>
                <w:lang w:val="zh-CN"/>
              </w:rPr>
              <w:t>153</w:t>
            </w:r>
          </w:p>
        </w:tc>
        <w:tc>
          <w:tcPr>
            <w:tcW w:w="2573" w:type="dxa"/>
            <w:tcBorders>
              <w:top w:val="nil"/>
              <w:left w:val="nil"/>
              <w:bottom w:val="single" w:sz="4" w:space="0" w:color="auto"/>
              <w:right w:val="single" w:sz="4" w:space="0" w:color="auto"/>
            </w:tcBorders>
            <w:noWrap/>
            <w:hideMark/>
          </w:tcPr>
          <w:p w14:paraId="54D92F64"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美利坚合众国</w:t>
            </w:r>
            <w:proofErr w:type="spellEnd"/>
          </w:p>
        </w:tc>
        <w:tc>
          <w:tcPr>
            <w:tcW w:w="1400" w:type="dxa"/>
            <w:tcBorders>
              <w:top w:val="nil"/>
              <w:left w:val="nil"/>
              <w:bottom w:val="single" w:sz="4" w:space="0" w:color="auto"/>
              <w:right w:val="single" w:sz="4" w:space="0" w:color="auto"/>
            </w:tcBorders>
            <w:noWrap/>
            <w:hideMark/>
          </w:tcPr>
          <w:p w14:paraId="2AFBE679"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22</w:t>
            </w:r>
          </w:p>
        </w:tc>
        <w:tc>
          <w:tcPr>
            <w:tcW w:w="1073" w:type="dxa"/>
            <w:tcBorders>
              <w:top w:val="nil"/>
              <w:left w:val="nil"/>
              <w:bottom w:val="single" w:sz="4" w:space="0" w:color="auto"/>
              <w:right w:val="single" w:sz="4" w:space="0" w:color="auto"/>
            </w:tcBorders>
            <w:noWrap/>
            <w:hideMark/>
          </w:tcPr>
          <w:p w14:paraId="1CC56CF3" w14:textId="624955D6" w:rsidR="00312042" w:rsidRPr="003C3090" w:rsidRDefault="00312042" w:rsidP="003D0F2B">
            <w:pPr>
              <w:pStyle w:val="Normal-pool-Table"/>
              <w:jc w:val="right"/>
              <w:rPr>
                <w:rFonts w:eastAsia="SimSun"/>
                <w:sz w:val="20"/>
              </w:rPr>
            </w:pPr>
            <w:r w:rsidRPr="003C3090">
              <w:rPr>
                <w:rFonts w:eastAsia="SimSun"/>
                <w:color w:val="000000"/>
                <w:sz w:val="20"/>
                <w:lang w:val="zh-CN"/>
              </w:rPr>
              <w:t>22.0000</w:t>
            </w:r>
          </w:p>
        </w:tc>
        <w:tc>
          <w:tcPr>
            <w:tcW w:w="1293" w:type="dxa"/>
            <w:tcBorders>
              <w:top w:val="nil"/>
              <w:left w:val="nil"/>
              <w:bottom w:val="single" w:sz="4" w:space="0" w:color="auto"/>
              <w:right w:val="single" w:sz="4" w:space="0" w:color="auto"/>
            </w:tcBorders>
            <w:noWrap/>
            <w:hideMark/>
          </w:tcPr>
          <w:p w14:paraId="5CF17A92"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678 337</w:t>
            </w:r>
          </w:p>
        </w:tc>
        <w:tc>
          <w:tcPr>
            <w:tcW w:w="1293" w:type="dxa"/>
            <w:tcBorders>
              <w:top w:val="nil"/>
              <w:left w:val="nil"/>
              <w:bottom w:val="single" w:sz="4" w:space="0" w:color="auto"/>
              <w:right w:val="single" w:sz="4" w:space="0" w:color="auto"/>
            </w:tcBorders>
            <w:noWrap/>
            <w:hideMark/>
          </w:tcPr>
          <w:p w14:paraId="36F81A2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895 240</w:t>
            </w:r>
          </w:p>
        </w:tc>
        <w:tc>
          <w:tcPr>
            <w:tcW w:w="1313" w:type="dxa"/>
            <w:tcBorders>
              <w:top w:val="nil"/>
              <w:left w:val="nil"/>
              <w:bottom w:val="single" w:sz="4" w:space="0" w:color="auto"/>
              <w:right w:val="single" w:sz="4" w:space="0" w:color="auto"/>
            </w:tcBorders>
            <w:noWrap/>
            <w:hideMark/>
          </w:tcPr>
          <w:p w14:paraId="670FAE8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1 573 577</w:t>
            </w:r>
          </w:p>
        </w:tc>
      </w:tr>
      <w:tr w:rsidR="00F234CD" w:rsidRPr="003C3090" w14:paraId="73B2B035" w14:textId="77777777" w:rsidTr="00246C31">
        <w:trPr>
          <w:trHeight w:val="300"/>
          <w:jc w:val="right"/>
        </w:trPr>
        <w:tc>
          <w:tcPr>
            <w:tcW w:w="541" w:type="dxa"/>
            <w:tcBorders>
              <w:top w:val="nil"/>
              <w:left w:val="single" w:sz="4" w:space="0" w:color="auto"/>
              <w:bottom w:val="single" w:sz="4" w:space="0" w:color="auto"/>
              <w:right w:val="single" w:sz="4" w:space="0" w:color="auto"/>
            </w:tcBorders>
            <w:noWrap/>
            <w:hideMark/>
          </w:tcPr>
          <w:p w14:paraId="244BB7E3" w14:textId="77777777" w:rsidR="00312042" w:rsidRPr="003C3090" w:rsidRDefault="00312042" w:rsidP="003D0F2B">
            <w:pPr>
              <w:pStyle w:val="Normal-pool-Table"/>
              <w:rPr>
                <w:rFonts w:eastAsia="SimSun"/>
                <w:sz w:val="20"/>
              </w:rPr>
            </w:pPr>
            <w:r w:rsidRPr="003C3090">
              <w:rPr>
                <w:rFonts w:eastAsia="SimSun"/>
                <w:color w:val="000000"/>
                <w:sz w:val="20"/>
              </w:rPr>
              <w:t> </w:t>
            </w:r>
          </w:p>
        </w:tc>
        <w:tc>
          <w:tcPr>
            <w:tcW w:w="2573" w:type="dxa"/>
            <w:tcBorders>
              <w:top w:val="nil"/>
              <w:left w:val="nil"/>
              <w:bottom w:val="single" w:sz="4" w:space="0" w:color="auto"/>
              <w:right w:val="single" w:sz="4" w:space="0" w:color="auto"/>
            </w:tcBorders>
            <w:shd w:val="clear" w:color="000000" w:fill="DBB731"/>
            <w:noWrap/>
            <w:hideMark/>
          </w:tcPr>
          <w:p w14:paraId="07DA41B5" w14:textId="77777777" w:rsidR="00312042" w:rsidRPr="009B4975" w:rsidRDefault="00312042" w:rsidP="003D0F2B">
            <w:pPr>
              <w:pStyle w:val="Normal-pool-Table"/>
              <w:rPr>
                <w:rFonts w:eastAsia="SimHei"/>
                <w:b/>
                <w:bCs/>
                <w:sz w:val="20"/>
              </w:rPr>
            </w:pPr>
            <w:proofErr w:type="spellStart"/>
            <w:r w:rsidRPr="009B4975">
              <w:rPr>
                <w:rFonts w:eastAsia="SimHei"/>
                <w:b/>
                <w:bCs/>
                <w:color w:val="000000"/>
                <w:sz w:val="20"/>
                <w:lang w:val="zh-CN"/>
              </w:rPr>
              <w:t>分摊捐款总额</w:t>
            </w:r>
            <w:proofErr w:type="spellEnd"/>
          </w:p>
        </w:tc>
        <w:tc>
          <w:tcPr>
            <w:tcW w:w="1400" w:type="dxa"/>
            <w:tcBorders>
              <w:top w:val="nil"/>
              <w:left w:val="nil"/>
              <w:bottom w:val="single" w:sz="4" w:space="0" w:color="auto"/>
              <w:right w:val="single" w:sz="4" w:space="0" w:color="auto"/>
            </w:tcBorders>
            <w:shd w:val="clear" w:color="000000" w:fill="DBB731"/>
            <w:noWrap/>
            <w:vAlign w:val="bottom"/>
            <w:hideMark/>
          </w:tcPr>
          <w:p w14:paraId="5B175FBE" w14:textId="77777777" w:rsidR="00312042" w:rsidRPr="003C3090" w:rsidRDefault="00312042" w:rsidP="003D0F2B">
            <w:pPr>
              <w:pStyle w:val="Normal-pool-Table"/>
              <w:rPr>
                <w:rFonts w:eastAsia="SimSun"/>
                <w:sz w:val="20"/>
              </w:rPr>
            </w:pPr>
          </w:p>
        </w:tc>
        <w:tc>
          <w:tcPr>
            <w:tcW w:w="1073" w:type="dxa"/>
            <w:tcBorders>
              <w:top w:val="nil"/>
              <w:left w:val="nil"/>
              <w:bottom w:val="single" w:sz="4" w:space="0" w:color="auto"/>
              <w:right w:val="single" w:sz="4" w:space="0" w:color="auto"/>
            </w:tcBorders>
            <w:shd w:val="clear" w:color="000000" w:fill="DBB731"/>
            <w:noWrap/>
            <w:vAlign w:val="bottom"/>
            <w:hideMark/>
          </w:tcPr>
          <w:p w14:paraId="2AC0F58F" w14:textId="77777777" w:rsidR="00312042" w:rsidRPr="003C3090" w:rsidRDefault="00312042" w:rsidP="003D0F2B">
            <w:pPr>
              <w:pStyle w:val="Normal-pool-Table"/>
              <w:rPr>
                <w:rFonts w:eastAsia="SimSun"/>
                <w:b/>
                <w:bCs/>
                <w:sz w:val="20"/>
              </w:rPr>
            </w:pPr>
            <w:r w:rsidRPr="003C3090">
              <w:rPr>
                <w:rFonts w:eastAsia="SimSun"/>
                <w:b/>
                <w:bCs/>
                <w:color w:val="000000"/>
                <w:sz w:val="20"/>
                <w:lang w:val="zh-CN"/>
              </w:rPr>
              <w:t>100</w:t>
            </w:r>
          </w:p>
        </w:tc>
        <w:tc>
          <w:tcPr>
            <w:tcW w:w="1293" w:type="dxa"/>
            <w:tcBorders>
              <w:top w:val="nil"/>
              <w:left w:val="nil"/>
              <w:bottom w:val="single" w:sz="4" w:space="0" w:color="auto"/>
              <w:right w:val="single" w:sz="4" w:space="0" w:color="auto"/>
            </w:tcBorders>
            <w:shd w:val="clear" w:color="000000" w:fill="DBB731"/>
            <w:noWrap/>
            <w:vAlign w:val="bottom"/>
            <w:hideMark/>
          </w:tcPr>
          <w:p w14:paraId="47993A41" w14:textId="77777777" w:rsidR="00312042" w:rsidRPr="003C3090" w:rsidRDefault="00312042" w:rsidP="003D0F2B">
            <w:pPr>
              <w:pStyle w:val="Normal-pool-Table"/>
              <w:rPr>
                <w:rFonts w:eastAsia="SimSun"/>
                <w:b/>
                <w:bCs/>
                <w:sz w:val="20"/>
              </w:rPr>
            </w:pPr>
            <w:r w:rsidRPr="003C3090">
              <w:rPr>
                <w:rFonts w:eastAsia="SimSun"/>
                <w:b/>
                <w:bCs/>
                <w:color w:val="000000"/>
                <w:sz w:val="20"/>
                <w:lang w:val="zh-CN"/>
              </w:rPr>
              <w:t>3 083 350</w:t>
            </w:r>
          </w:p>
        </w:tc>
        <w:tc>
          <w:tcPr>
            <w:tcW w:w="1293" w:type="dxa"/>
            <w:tcBorders>
              <w:top w:val="nil"/>
              <w:left w:val="nil"/>
              <w:bottom w:val="single" w:sz="4" w:space="0" w:color="auto"/>
              <w:right w:val="single" w:sz="4" w:space="0" w:color="auto"/>
            </w:tcBorders>
            <w:shd w:val="clear" w:color="000000" w:fill="DBB731"/>
            <w:noWrap/>
            <w:vAlign w:val="bottom"/>
            <w:hideMark/>
          </w:tcPr>
          <w:p w14:paraId="5C5C9824" w14:textId="77777777" w:rsidR="00312042" w:rsidRPr="003C3090" w:rsidRDefault="00312042" w:rsidP="003D0F2B">
            <w:pPr>
              <w:pStyle w:val="Normal-pool-Table"/>
              <w:rPr>
                <w:rFonts w:eastAsia="SimSun"/>
                <w:b/>
                <w:bCs/>
                <w:sz w:val="20"/>
              </w:rPr>
            </w:pPr>
            <w:r w:rsidRPr="003C3090">
              <w:rPr>
                <w:rFonts w:eastAsia="SimSun"/>
                <w:b/>
                <w:bCs/>
                <w:color w:val="000000"/>
                <w:sz w:val="20"/>
                <w:lang w:val="zh-CN"/>
              </w:rPr>
              <w:t>4 069 275</w:t>
            </w:r>
          </w:p>
        </w:tc>
        <w:tc>
          <w:tcPr>
            <w:tcW w:w="1313" w:type="dxa"/>
            <w:tcBorders>
              <w:top w:val="nil"/>
              <w:left w:val="nil"/>
              <w:bottom w:val="single" w:sz="4" w:space="0" w:color="auto"/>
              <w:right w:val="single" w:sz="4" w:space="0" w:color="auto"/>
            </w:tcBorders>
            <w:shd w:val="clear" w:color="000000" w:fill="DBB731"/>
            <w:noWrap/>
            <w:vAlign w:val="bottom"/>
            <w:hideMark/>
          </w:tcPr>
          <w:p w14:paraId="674596AF" w14:textId="77777777" w:rsidR="00312042" w:rsidRPr="003C3090" w:rsidRDefault="00312042" w:rsidP="003D0F2B">
            <w:pPr>
              <w:pStyle w:val="Normal-pool-Table"/>
              <w:rPr>
                <w:rFonts w:eastAsia="SimSun"/>
                <w:b/>
                <w:bCs/>
                <w:sz w:val="20"/>
              </w:rPr>
            </w:pPr>
            <w:r w:rsidRPr="003C3090">
              <w:rPr>
                <w:rFonts w:eastAsia="SimSun"/>
                <w:b/>
                <w:bCs/>
                <w:color w:val="000000"/>
                <w:sz w:val="20"/>
                <w:lang w:val="zh-CN"/>
              </w:rPr>
              <w:t>7 152 625</w:t>
            </w:r>
          </w:p>
        </w:tc>
      </w:tr>
      <w:tr w:rsidR="00F234CD" w:rsidRPr="003C3090" w14:paraId="581D5726" w14:textId="77777777" w:rsidTr="00246C31">
        <w:trPr>
          <w:trHeight w:val="300"/>
          <w:jc w:val="right"/>
        </w:trPr>
        <w:tc>
          <w:tcPr>
            <w:tcW w:w="541" w:type="dxa"/>
            <w:tcBorders>
              <w:top w:val="single" w:sz="4" w:space="0" w:color="auto"/>
              <w:left w:val="single" w:sz="4" w:space="0" w:color="auto"/>
              <w:bottom w:val="single" w:sz="12" w:space="0" w:color="auto"/>
              <w:right w:val="single" w:sz="4" w:space="0" w:color="auto"/>
            </w:tcBorders>
            <w:noWrap/>
            <w:hideMark/>
          </w:tcPr>
          <w:p w14:paraId="291ECC07" w14:textId="77777777" w:rsidR="00312042" w:rsidRPr="003C3090" w:rsidRDefault="00312042" w:rsidP="003D0F2B">
            <w:pPr>
              <w:pStyle w:val="Normal-pool-Table"/>
              <w:rPr>
                <w:rFonts w:eastAsia="SimSun"/>
                <w:sz w:val="20"/>
              </w:rPr>
            </w:pPr>
            <w:r w:rsidRPr="003C3090">
              <w:rPr>
                <w:rFonts w:eastAsia="SimSun"/>
                <w:color w:val="000000"/>
                <w:sz w:val="20"/>
              </w:rPr>
              <w:t> </w:t>
            </w:r>
          </w:p>
        </w:tc>
        <w:tc>
          <w:tcPr>
            <w:tcW w:w="2573" w:type="dxa"/>
            <w:tcBorders>
              <w:top w:val="single" w:sz="4" w:space="0" w:color="auto"/>
              <w:left w:val="nil"/>
              <w:bottom w:val="single" w:sz="12" w:space="0" w:color="auto"/>
              <w:right w:val="single" w:sz="4" w:space="0" w:color="auto"/>
            </w:tcBorders>
            <w:shd w:val="clear" w:color="000000" w:fill="DBB731"/>
            <w:noWrap/>
            <w:hideMark/>
          </w:tcPr>
          <w:p w14:paraId="1D85FC3E" w14:textId="040175A4" w:rsidR="00312042" w:rsidRPr="009B4975" w:rsidRDefault="00312042" w:rsidP="003D0F2B">
            <w:pPr>
              <w:pStyle w:val="Normal-pool-Table"/>
              <w:rPr>
                <w:rFonts w:eastAsia="SimHei"/>
                <w:b/>
                <w:bCs/>
                <w:sz w:val="20"/>
                <w:lang w:eastAsia="zh-CN"/>
              </w:rPr>
            </w:pPr>
            <w:r w:rsidRPr="009B4975">
              <w:rPr>
                <w:rFonts w:eastAsia="SimHei"/>
                <w:b/>
                <w:bCs/>
                <w:color w:val="000000"/>
                <w:sz w:val="20"/>
                <w:lang w:val="zh-CN" w:eastAsia="zh-CN"/>
              </w:rPr>
              <w:t>核定预算总额（包括东道国捐款</w:t>
            </w:r>
            <w:r w:rsidRPr="009B4975">
              <w:rPr>
                <w:rFonts w:eastAsia="SimHei"/>
                <w:b/>
                <w:bCs/>
                <w:color w:val="000000"/>
                <w:sz w:val="20"/>
                <w:lang w:val="zh-CN" w:eastAsia="zh-CN"/>
              </w:rPr>
              <w:t>*</w:t>
            </w:r>
            <w:r w:rsidRPr="009B4975">
              <w:rPr>
                <w:rFonts w:eastAsia="SimHei"/>
                <w:b/>
                <w:bCs/>
                <w:color w:val="000000"/>
                <w:sz w:val="20"/>
                <w:lang w:val="zh-CN" w:eastAsia="zh-CN"/>
              </w:rPr>
              <w:t>）</w:t>
            </w:r>
          </w:p>
        </w:tc>
        <w:tc>
          <w:tcPr>
            <w:tcW w:w="1400" w:type="dxa"/>
            <w:tcBorders>
              <w:top w:val="single" w:sz="4" w:space="0" w:color="auto"/>
              <w:left w:val="nil"/>
              <w:bottom w:val="single" w:sz="12" w:space="0" w:color="auto"/>
              <w:right w:val="single" w:sz="4" w:space="0" w:color="auto"/>
            </w:tcBorders>
            <w:shd w:val="clear" w:color="000000" w:fill="DBB731"/>
            <w:noWrap/>
            <w:vAlign w:val="bottom"/>
            <w:hideMark/>
          </w:tcPr>
          <w:p w14:paraId="382A85E1" w14:textId="77777777" w:rsidR="00312042" w:rsidRPr="003C3090" w:rsidRDefault="00312042" w:rsidP="003D0F2B">
            <w:pPr>
              <w:pStyle w:val="Normal-pool-Table"/>
              <w:rPr>
                <w:rFonts w:eastAsia="SimSun"/>
                <w:sz w:val="20"/>
                <w:lang w:eastAsia="zh-CN"/>
              </w:rPr>
            </w:pPr>
          </w:p>
        </w:tc>
        <w:tc>
          <w:tcPr>
            <w:tcW w:w="1073" w:type="dxa"/>
            <w:tcBorders>
              <w:top w:val="single" w:sz="4" w:space="0" w:color="auto"/>
              <w:left w:val="nil"/>
              <w:bottom w:val="single" w:sz="12" w:space="0" w:color="auto"/>
              <w:right w:val="single" w:sz="4" w:space="0" w:color="auto"/>
            </w:tcBorders>
            <w:shd w:val="clear" w:color="000000" w:fill="DBB731"/>
            <w:noWrap/>
            <w:vAlign w:val="bottom"/>
            <w:hideMark/>
          </w:tcPr>
          <w:p w14:paraId="525EDAC9" w14:textId="77777777" w:rsidR="00312042" w:rsidRPr="003C3090" w:rsidRDefault="00312042" w:rsidP="003D0F2B">
            <w:pPr>
              <w:pStyle w:val="Normal-pool-Table"/>
              <w:rPr>
                <w:rFonts w:eastAsia="SimSun"/>
                <w:b/>
                <w:bCs/>
                <w:sz w:val="20"/>
                <w:lang w:eastAsia="zh-CN"/>
              </w:rPr>
            </w:pPr>
          </w:p>
        </w:tc>
        <w:tc>
          <w:tcPr>
            <w:tcW w:w="1293" w:type="dxa"/>
            <w:tcBorders>
              <w:top w:val="single" w:sz="4" w:space="0" w:color="auto"/>
              <w:left w:val="nil"/>
              <w:bottom w:val="single" w:sz="12" w:space="0" w:color="auto"/>
              <w:right w:val="single" w:sz="4" w:space="0" w:color="auto"/>
            </w:tcBorders>
            <w:shd w:val="clear" w:color="000000" w:fill="DBB731"/>
            <w:noWrap/>
            <w:vAlign w:val="bottom"/>
            <w:hideMark/>
          </w:tcPr>
          <w:p w14:paraId="1BFC26E4" w14:textId="77777777" w:rsidR="00312042" w:rsidRPr="003C3090" w:rsidRDefault="00312042" w:rsidP="003D0F2B">
            <w:pPr>
              <w:pStyle w:val="Normal-pool-Table"/>
              <w:rPr>
                <w:rFonts w:eastAsia="SimSun"/>
                <w:b/>
                <w:bCs/>
                <w:sz w:val="20"/>
              </w:rPr>
            </w:pPr>
            <w:r w:rsidRPr="003C3090">
              <w:rPr>
                <w:rFonts w:eastAsia="SimSun"/>
                <w:b/>
                <w:bCs/>
                <w:color w:val="000000"/>
                <w:sz w:val="20"/>
                <w:lang w:val="zh-CN"/>
              </w:rPr>
              <w:t>3 727 934</w:t>
            </w:r>
          </w:p>
        </w:tc>
        <w:tc>
          <w:tcPr>
            <w:tcW w:w="1293" w:type="dxa"/>
            <w:tcBorders>
              <w:top w:val="single" w:sz="4" w:space="0" w:color="auto"/>
              <w:left w:val="nil"/>
              <w:bottom w:val="single" w:sz="12" w:space="0" w:color="auto"/>
              <w:right w:val="single" w:sz="4" w:space="0" w:color="auto"/>
            </w:tcBorders>
            <w:shd w:val="clear" w:color="000000" w:fill="DBB731"/>
            <w:noWrap/>
            <w:vAlign w:val="bottom"/>
            <w:hideMark/>
          </w:tcPr>
          <w:p w14:paraId="336CB273" w14:textId="77777777" w:rsidR="00312042" w:rsidRPr="003C3090" w:rsidRDefault="00312042" w:rsidP="003D0F2B">
            <w:pPr>
              <w:pStyle w:val="Normal-pool-Table"/>
              <w:rPr>
                <w:rFonts w:eastAsia="SimSun"/>
                <w:b/>
                <w:bCs/>
                <w:sz w:val="20"/>
              </w:rPr>
            </w:pPr>
            <w:r w:rsidRPr="003C3090">
              <w:rPr>
                <w:rFonts w:eastAsia="SimSun"/>
                <w:b/>
                <w:bCs/>
                <w:color w:val="000000"/>
                <w:sz w:val="20"/>
                <w:lang w:val="zh-CN"/>
              </w:rPr>
              <w:t>4 703 619</w:t>
            </w:r>
          </w:p>
        </w:tc>
        <w:tc>
          <w:tcPr>
            <w:tcW w:w="1313" w:type="dxa"/>
            <w:tcBorders>
              <w:top w:val="single" w:sz="4" w:space="0" w:color="auto"/>
              <w:left w:val="nil"/>
              <w:bottom w:val="single" w:sz="12" w:space="0" w:color="auto"/>
              <w:right w:val="single" w:sz="4" w:space="0" w:color="auto"/>
            </w:tcBorders>
            <w:shd w:val="clear" w:color="000000" w:fill="DBB731"/>
            <w:noWrap/>
            <w:vAlign w:val="bottom"/>
            <w:hideMark/>
          </w:tcPr>
          <w:p w14:paraId="6C06B367" w14:textId="77777777" w:rsidR="00312042" w:rsidRPr="003C3090" w:rsidRDefault="00312042" w:rsidP="003D0F2B">
            <w:pPr>
              <w:pStyle w:val="Normal-pool-Table"/>
              <w:rPr>
                <w:rFonts w:eastAsia="SimSun"/>
                <w:b/>
                <w:bCs/>
                <w:sz w:val="20"/>
              </w:rPr>
            </w:pPr>
            <w:r w:rsidRPr="003C3090">
              <w:rPr>
                <w:rFonts w:eastAsia="SimSun"/>
                <w:b/>
                <w:bCs/>
                <w:color w:val="000000"/>
                <w:sz w:val="20"/>
                <w:lang w:val="zh-CN"/>
              </w:rPr>
              <w:t>8 431 553</w:t>
            </w:r>
          </w:p>
        </w:tc>
      </w:tr>
    </w:tbl>
    <w:p w14:paraId="78A539D2" w14:textId="697A1737" w:rsidR="00312042" w:rsidRPr="003C3090" w:rsidRDefault="00312042" w:rsidP="0015436C">
      <w:pPr>
        <w:spacing w:before="40" w:line="240" w:lineRule="auto"/>
        <w:ind w:left="1247"/>
        <w:jc w:val="left"/>
        <w:rPr>
          <w:rFonts w:eastAsia="SimSun"/>
          <w:sz w:val="20"/>
          <w:szCs w:val="20"/>
        </w:rPr>
      </w:pPr>
      <w:r w:rsidRPr="003C3090">
        <w:rPr>
          <w:rFonts w:eastAsia="SimSun"/>
          <w:sz w:val="20"/>
          <w:szCs w:val="20"/>
          <w:lang w:val="zh-CN"/>
        </w:rPr>
        <w:tab/>
        <w:t xml:space="preserve">* </w:t>
      </w:r>
      <w:r w:rsidRPr="003C3090">
        <w:rPr>
          <w:rFonts w:eastAsia="SimSun"/>
          <w:sz w:val="20"/>
          <w:szCs w:val="20"/>
          <w:lang w:val="zh-CN"/>
        </w:rPr>
        <w:t>包括东道国瑞士向普通信托基金提供的以美元计算的捐款估计额。</w:t>
      </w:r>
    </w:p>
    <w:p w14:paraId="75A83881" w14:textId="77777777" w:rsidR="00312042" w:rsidRPr="00631C1C" w:rsidRDefault="00312042" w:rsidP="003D0F2B">
      <w:pPr>
        <w:spacing w:line="240" w:lineRule="auto"/>
        <w:rPr>
          <w:rFonts w:asciiTheme="majorBidi" w:hAnsiTheme="majorBidi" w:cstheme="majorBidi"/>
        </w:rPr>
      </w:pPr>
      <w:r w:rsidRPr="00631C1C">
        <w:rPr>
          <w:rFonts w:asciiTheme="majorBidi" w:hAnsiTheme="majorBidi" w:cstheme="majorBidi"/>
        </w:rPr>
        <w:br w:type="page"/>
      </w:r>
    </w:p>
    <w:p w14:paraId="518C9995" w14:textId="45DF2876" w:rsidR="00312042" w:rsidRPr="009B4975" w:rsidRDefault="00312042" w:rsidP="003D0F2B">
      <w:pPr>
        <w:pStyle w:val="Titletable"/>
        <w:rPr>
          <w:rFonts w:eastAsia="SimHei"/>
          <w:b w:val="0"/>
          <w:bCs w:val="0"/>
          <w:sz w:val="24"/>
          <w:szCs w:val="24"/>
          <w:lang w:eastAsia="zh-CN"/>
        </w:rPr>
      </w:pPr>
      <w:r w:rsidRPr="009B4975">
        <w:rPr>
          <w:rFonts w:ascii="SimSun" w:eastAsia="SimSun" w:hAnsi="SimSun"/>
          <w:b w:val="0"/>
          <w:bCs w:val="0"/>
          <w:sz w:val="24"/>
          <w:szCs w:val="24"/>
          <w:lang w:val="zh-CN" w:eastAsia="zh-CN"/>
        </w:rPr>
        <w:lastRenderedPageBreak/>
        <w:t>表</w:t>
      </w:r>
      <w:r w:rsidRPr="009B4975">
        <w:rPr>
          <w:rFonts w:eastAsia="SimHei"/>
          <w:b w:val="0"/>
          <w:bCs w:val="0"/>
          <w:sz w:val="24"/>
          <w:szCs w:val="24"/>
          <w:lang w:val="zh-CN" w:eastAsia="zh-CN"/>
        </w:rPr>
        <w:t>3</w:t>
      </w:r>
      <w:r w:rsidRPr="009B4975">
        <w:rPr>
          <w:rFonts w:eastAsia="SimHei"/>
          <w:sz w:val="24"/>
          <w:szCs w:val="24"/>
          <w:lang w:val="zh-CN" w:eastAsia="zh-CN"/>
        </w:rPr>
        <w:t xml:space="preserve"> </w:t>
      </w:r>
      <w:r w:rsidR="009B4975" w:rsidRPr="009B4975">
        <w:rPr>
          <w:rFonts w:eastAsia="SimHei"/>
          <w:sz w:val="24"/>
          <w:szCs w:val="24"/>
          <w:lang w:val="zh-CN" w:eastAsia="zh-CN"/>
        </w:rPr>
        <w:br/>
      </w:r>
      <w:r w:rsidRPr="009B4975">
        <w:rPr>
          <w:rFonts w:eastAsia="SimHei"/>
          <w:sz w:val="24"/>
          <w:szCs w:val="24"/>
          <w:lang w:val="zh-CN" w:eastAsia="zh-CN"/>
        </w:rPr>
        <w:t>2026–2027</w:t>
      </w:r>
      <w:r w:rsidRPr="009B4975">
        <w:rPr>
          <w:rFonts w:eastAsia="SimHei"/>
          <w:sz w:val="24"/>
          <w:szCs w:val="24"/>
          <w:lang w:val="zh-CN" w:eastAsia="zh-CN"/>
        </w:rPr>
        <w:t>两年期秘书处指示</w:t>
      </w:r>
      <w:proofErr w:type="gramStart"/>
      <w:r w:rsidRPr="009B4975">
        <w:rPr>
          <w:rFonts w:eastAsia="SimHei"/>
          <w:sz w:val="24"/>
          <w:szCs w:val="24"/>
          <w:lang w:val="zh-CN" w:eastAsia="zh-CN"/>
        </w:rPr>
        <w:t>性人员</w:t>
      </w:r>
      <w:proofErr w:type="gramEnd"/>
      <w:r w:rsidRPr="009B4975">
        <w:rPr>
          <w:rFonts w:eastAsia="SimHei"/>
          <w:sz w:val="24"/>
          <w:szCs w:val="24"/>
          <w:lang w:val="zh-CN" w:eastAsia="zh-CN"/>
        </w:rPr>
        <w:t>配置</w:t>
      </w:r>
    </w:p>
    <w:tbl>
      <w:tblPr>
        <w:tblW w:w="8307" w:type="dxa"/>
        <w:jc w:val="right"/>
        <w:tblLayout w:type="fixed"/>
        <w:tblLook w:val="04A0" w:firstRow="1" w:lastRow="0" w:firstColumn="1" w:lastColumn="0" w:noHBand="0" w:noVBand="1"/>
      </w:tblPr>
      <w:tblGrid>
        <w:gridCol w:w="2182"/>
        <w:gridCol w:w="1426"/>
        <w:gridCol w:w="1426"/>
        <w:gridCol w:w="1842"/>
        <w:gridCol w:w="1431"/>
      </w:tblGrid>
      <w:tr w:rsidR="00316BC5" w:rsidRPr="009B4975" w14:paraId="2C55D9A8" w14:textId="77777777" w:rsidTr="002E102C">
        <w:trPr>
          <w:trHeight w:val="316"/>
          <w:jc w:val="right"/>
        </w:trPr>
        <w:tc>
          <w:tcPr>
            <w:tcW w:w="2182" w:type="dxa"/>
            <w:tcBorders>
              <w:top w:val="single" w:sz="4" w:space="0" w:color="auto"/>
              <w:left w:val="nil"/>
              <w:bottom w:val="single" w:sz="12" w:space="0" w:color="auto"/>
              <w:right w:val="nil"/>
            </w:tcBorders>
            <w:noWrap/>
            <w:vAlign w:val="bottom"/>
            <w:hideMark/>
          </w:tcPr>
          <w:p w14:paraId="19ECD88D" w14:textId="77777777" w:rsidR="00316BC5" w:rsidRPr="009B4975" w:rsidRDefault="00316BC5" w:rsidP="00B94D87">
            <w:pPr>
              <w:spacing w:before="40" w:after="40" w:line="240" w:lineRule="auto"/>
              <w:jc w:val="center"/>
              <w:rPr>
                <w:rFonts w:ascii="KaiTi" w:eastAsia="KaiTi" w:hAnsi="KaiTi"/>
                <w:sz w:val="20"/>
                <w:szCs w:val="20"/>
              </w:rPr>
            </w:pPr>
            <w:r w:rsidRPr="009B4975">
              <w:rPr>
                <w:rFonts w:ascii="KaiTi" w:eastAsia="KaiTi" w:hAnsi="KaiTi"/>
                <w:color w:val="000000"/>
                <w:sz w:val="20"/>
                <w:szCs w:val="20"/>
                <w:lang w:val="zh-CN"/>
              </w:rPr>
              <w:t>工作人员职类和</w:t>
            </w:r>
            <w:proofErr w:type="gramStart"/>
            <w:r w:rsidRPr="009B4975">
              <w:rPr>
                <w:rFonts w:ascii="KaiTi" w:eastAsia="KaiTi" w:hAnsi="KaiTi"/>
                <w:color w:val="000000"/>
                <w:sz w:val="20"/>
                <w:szCs w:val="20"/>
                <w:lang w:val="zh-CN"/>
              </w:rPr>
              <w:t>职等</w:t>
            </w:r>
            <w:proofErr w:type="gramEnd"/>
          </w:p>
        </w:tc>
        <w:tc>
          <w:tcPr>
            <w:tcW w:w="1426" w:type="dxa"/>
            <w:tcBorders>
              <w:top w:val="single" w:sz="4" w:space="0" w:color="auto"/>
              <w:left w:val="nil"/>
              <w:bottom w:val="single" w:sz="12" w:space="0" w:color="auto"/>
              <w:right w:val="nil"/>
            </w:tcBorders>
            <w:vAlign w:val="bottom"/>
            <w:hideMark/>
          </w:tcPr>
          <w:p w14:paraId="2E3C5085" w14:textId="77777777" w:rsidR="00316BC5" w:rsidRPr="009B4975" w:rsidRDefault="00316BC5" w:rsidP="00B94D87">
            <w:pPr>
              <w:spacing w:before="40" w:after="40" w:line="240" w:lineRule="auto"/>
              <w:jc w:val="right"/>
              <w:rPr>
                <w:rFonts w:ascii="KaiTi" w:eastAsia="KaiTi" w:hAnsi="KaiTi"/>
                <w:sz w:val="20"/>
                <w:szCs w:val="20"/>
              </w:rPr>
            </w:pPr>
            <w:r w:rsidRPr="009B4975">
              <w:rPr>
                <w:rFonts w:ascii="KaiTi" w:eastAsia="KaiTi" w:hAnsi="KaiTi"/>
                <w:color w:val="000000"/>
                <w:sz w:val="20"/>
                <w:szCs w:val="20"/>
                <w:lang w:val="zh-CN"/>
              </w:rPr>
              <w:t>普通信托基金</w:t>
            </w:r>
          </w:p>
        </w:tc>
        <w:tc>
          <w:tcPr>
            <w:tcW w:w="1426" w:type="dxa"/>
            <w:tcBorders>
              <w:top w:val="single" w:sz="4" w:space="0" w:color="auto"/>
              <w:left w:val="nil"/>
              <w:bottom w:val="single" w:sz="12" w:space="0" w:color="auto"/>
              <w:right w:val="nil"/>
            </w:tcBorders>
            <w:vAlign w:val="bottom"/>
            <w:hideMark/>
          </w:tcPr>
          <w:p w14:paraId="5AE9DA1A" w14:textId="77777777" w:rsidR="00316BC5" w:rsidRPr="009B4975" w:rsidRDefault="00316BC5" w:rsidP="00B94D87">
            <w:pPr>
              <w:spacing w:before="40" w:after="40" w:line="240" w:lineRule="auto"/>
              <w:jc w:val="right"/>
              <w:rPr>
                <w:rFonts w:ascii="KaiTi" w:eastAsia="KaiTi" w:hAnsi="KaiTi"/>
                <w:sz w:val="20"/>
                <w:szCs w:val="20"/>
              </w:rPr>
            </w:pPr>
            <w:r w:rsidRPr="009B4975">
              <w:rPr>
                <w:rFonts w:ascii="KaiTi" w:eastAsia="KaiTi" w:hAnsi="KaiTi"/>
                <w:color w:val="000000"/>
                <w:sz w:val="20"/>
                <w:szCs w:val="20"/>
                <w:lang w:val="zh-CN"/>
              </w:rPr>
              <w:t>特别信托基金</w:t>
            </w:r>
          </w:p>
        </w:tc>
        <w:tc>
          <w:tcPr>
            <w:tcW w:w="1842" w:type="dxa"/>
            <w:tcBorders>
              <w:top w:val="single" w:sz="4" w:space="0" w:color="auto"/>
              <w:left w:val="nil"/>
              <w:bottom w:val="single" w:sz="12" w:space="0" w:color="auto"/>
              <w:right w:val="nil"/>
            </w:tcBorders>
            <w:vAlign w:val="bottom"/>
            <w:hideMark/>
          </w:tcPr>
          <w:p w14:paraId="586104D7" w14:textId="703A4BBF" w:rsidR="00316BC5" w:rsidRPr="009B4975" w:rsidRDefault="00316BC5" w:rsidP="00B94D87">
            <w:pPr>
              <w:spacing w:before="40" w:after="40" w:line="240" w:lineRule="auto"/>
              <w:jc w:val="right"/>
              <w:rPr>
                <w:rFonts w:ascii="KaiTi" w:eastAsia="KaiTi" w:hAnsi="KaiTi"/>
                <w:sz w:val="20"/>
                <w:szCs w:val="20"/>
              </w:rPr>
            </w:pPr>
            <w:r w:rsidRPr="009B4975">
              <w:rPr>
                <w:rFonts w:ascii="KaiTi" w:eastAsia="KaiTi" w:hAnsi="KaiTi"/>
                <w:color w:val="000000"/>
                <w:sz w:val="20"/>
                <w:szCs w:val="20"/>
                <w:lang w:val="zh-CN"/>
              </w:rPr>
              <w:t>环境署</w:t>
            </w:r>
            <w:r w:rsidR="00D01BE7">
              <w:rPr>
                <w:rFonts w:ascii="KaiTi" w:eastAsia="KaiTi" w:hAnsi="KaiTi"/>
                <w:color w:val="000000"/>
                <w:sz w:val="20"/>
                <w:szCs w:val="20"/>
                <w:lang w:val="zh-CN"/>
              </w:rPr>
              <w:br/>
            </w:r>
            <w:r w:rsidRPr="009B4975">
              <w:rPr>
                <w:rFonts w:ascii="KaiTi" w:eastAsia="KaiTi" w:hAnsi="KaiTi"/>
                <w:color w:val="000000"/>
                <w:sz w:val="20"/>
                <w:szCs w:val="20"/>
                <w:lang w:val="zh-CN"/>
              </w:rPr>
              <w:t>方案支助费用</w:t>
            </w:r>
          </w:p>
        </w:tc>
        <w:tc>
          <w:tcPr>
            <w:tcW w:w="1431" w:type="dxa"/>
            <w:tcBorders>
              <w:top w:val="single" w:sz="4" w:space="0" w:color="auto"/>
              <w:left w:val="nil"/>
              <w:bottom w:val="single" w:sz="12" w:space="0" w:color="auto"/>
              <w:right w:val="nil"/>
            </w:tcBorders>
            <w:noWrap/>
            <w:vAlign w:val="bottom"/>
            <w:hideMark/>
          </w:tcPr>
          <w:p w14:paraId="1D038D71" w14:textId="77777777" w:rsidR="00316BC5" w:rsidRPr="009B4975" w:rsidRDefault="00316BC5" w:rsidP="00B94D87">
            <w:pPr>
              <w:spacing w:before="40" w:after="40" w:line="240" w:lineRule="auto"/>
              <w:jc w:val="right"/>
              <w:rPr>
                <w:rFonts w:ascii="KaiTi" w:eastAsia="KaiTi" w:hAnsi="KaiTi"/>
                <w:sz w:val="20"/>
                <w:szCs w:val="20"/>
              </w:rPr>
            </w:pPr>
            <w:r w:rsidRPr="009B4975">
              <w:rPr>
                <w:rFonts w:ascii="KaiTi" w:eastAsia="KaiTi" w:hAnsi="KaiTi"/>
                <w:color w:val="000000"/>
                <w:sz w:val="20"/>
                <w:szCs w:val="20"/>
                <w:lang w:val="zh-CN"/>
              </w:rPr>
              <w:t>共计</w:t>
            </w:r>
          </w:p>
        </w:tc>
      </w:tr>
      <w:tr w:rsidR="00F234CD" w:rsidRPr="009B4975" w14:paraId="0B204B62" w14:textId="77777777" w:rsidTr="002E102C">
        <w:trPr>
          <w:trHeight w:val="313"/>
          <w:jc w:val="right"/>
        </w:trPr>
        <w:tc>
          <w:tcPr>
            <w:tcW w:w="8307" w:type="dxa"/>
            <w:gridSpan w:val="5"/>
            <w:tcBorders>
              <w:top w:val="single" w:sz="12" w:space="0" w:color="auto"/>
              <w:left w:val="nil"/>
              <w:bottom w:val="nil"/>
              <w:right w:val="nil"/>
            </w:tcBorders>
            <w:noWrap/>
            <w:vAlign w:val="center"/>
            <w:hideMark/>
          </w:tcPr>
          <w:p w14:paraId="09B1F568" w14:textId="77777777" w:rsidR="00312042" w:rsidRPr="009B4975" w:rsidRDefault="00312042" w:rsidP="00B94D87">
            <w:pPr>
              <w:spacing w:before="40" w:after="40" w:line="240" w:lineRule="auto"/>
              <w:rPr>
                <w:rFonts w:eastAsia="SimSun"/>
                <w:b/>
                <w:bCs/>
                <w:sz w:val="20"/>
                <w:szCs w:val="20"/>
              </w:rPr>
            </w:pPr>
            <w:r w:rsidRPr="009B4975">
              <w:rPr>
                <w:rFonts w:eastAsia="SimSun"/>
                <w:b/>
                <w:bCs/>
                <w:color w:val="000000"/>
                <w:sz w:val="20"/>
                <w:szCs w:val="20"/>
                <w:lang w:val="zh-CN"/>
              </w:rPr>
              <w:t>A.</w:t>
            </w:r>
            <w:r w:rsidRPr="009B4975">
              <w:rPr>
                <w:rFonts w:eastAsia="SimSun"/>
                <w:color w:val="000000"/>
                <w:sz w:val="20"/>
                <w:szCs w:val="20"/>
                <w:lang w:val="zh-CN"/>
              </w:rPr>
              <w:t xml:space="preserve"> </w:t>
            </w:r>
            <w:r w:rsidRPr="00C5356D">
              <w:rPr>
                <w:rFonts w:eastAsia="SimHei"/>
                <w:b/>
                <w:bCs/>
                <w:color w:val="000000"/>
                <w:sz w:val="20"/>
                <w:szCs w:val="20"/>
                <w:lang w:val="zh-CN"/>
              </w:rPr>
              <w:t>专业职类</w:t>
            </w:r>
          </w:p>
        </w:tc>
      </w:tr>
      <w:tr w:rsidR="00F234CD" w:rsidRPr="009B4975" w14:paraId="60D12B02" w14:textId="77777777" w:rsidTr="00E35F69">
        <w:trPr>
          <w:trHeight w:val="298"/>
          <w:jc w:val="right"/>
        </w:trPr>
        <w:tc>
          <w:tcPr>
            <w:tcW w:w="2182" w:type="dxa"/>
            <w:tcBorders>
              <w:top w:val="nil"/>
              <w:left w:val="nil"/>
              <w:bottom w:val="nil"/>
              <w:right w:val="nil"/>
            </w:tcBorders>
            <w:noWrap/>
            <w:vAlign w:val="center"/>
            <w:hideMark/>
          </w:tcPr>
          <w:p w14:paraId="70F8B5B5" w14:textId="77777777" w:rsidR="00312042" w:rsidRPr="009B4975" w:rsidRDefault="00312042" w:rsidP="00B94D87">
            <w:pPr>
              <w:spacing w:before="40" w:after="40" w:line="240" w:lineRule="auto"/>
              <w:rPr>
                <w:rFonts w:eastAsia="SimSun"/>
                <w:sz w:val="20"/>
                <w:szCs w:val="20"/>
              </w:rPr>
            </w:pPr>
            <w:r w:rsidRPr="009B4975">
              <w:rPr>
                <w:rFonts w:eastAsia="SimSun"/>
                <w:color w:val="000000"/>
                <w:sz w:val="20"/>
                <w:szCs w:val="20"/>
              </w:rPr>
              <w:t>D-1</w:t>
            </w:r>
          </w:p>
        </w:tc>
        <w:tc>
          <w:tcPr>
            <w:tcW w:w="1426" w:type="dxa"/>
            <w:tcBorders>
              <w:top w:val="nil"/>
              <w:left w:val="nil"/>
              <w:bottom w:val="nil"/>
              <w:right w:val="nil"/>
            </w:tcBorders>
            <w:noWrap/>
            <w:vAlign w:val="center"/>
            <w:hideMark/>
          </w:tcPr>
          <w:p w14:paraId="105FC90F" w14:textId="77777777" w:rsidR="00312042" w:rsidRPr="009B4975" w:rsidRDefault="00312042" w:rsidP="00B94D87">
            <w:pPr>
              <w:spacing w:before="40" w:after="40" w:line="240" w:lineRule="auto"/>
              <w:jc w:val="right"/>
              <w:rPr>
                <w:rFonts w:eastAsia="SimSun"/>
                <w:sz w:val="20"/>
                <w:szCs w:val="20"/>
              </w:rPr>
            </w:pPr>
            <w:r w:rsidRPr="009B4975">
              <w:rPr>
                <w:rFonts w:eastAsia="SimSun"/>
                <w:color w:val="000000"/>
                <w:sz w:val="20"/>
                <w:szCs w:val="20"/>
                <w:lang w:val="zh-CN"/>
              </w:rPr>
              <w:t>1</w:t>
            </w:r>
          </w:p>
        </w:tc>
        <w:tc>
          <w:tcPr>
            <w:tcW w:w="1426" w:type="dxa"/>
            <w:tcBorders>
              <w:top w:val="nil"/>
              <w:left w:val="nil"/>
              <w:bottom w:val="nil"/>
              <w:right w:val="nil"/>
            </w:tcBorders>
            <w:noWrap/>
            <w:vAlign w:val="center"/>
            <w:hideMark/>
          </w:tcPr>
          <w:p w14:paraId="45B0F1EE" w14:textId="77777777" w:rsidR="00312042" w:rsidRPr="009B4975" w:rsidRDefault="00312042" w:rsidP="00B94D87">
            <w:pPr>
              <w:spacing w:before="40" w:after="40" w:line="240" w:lineRule="auto"/>
              <w:jc w:val="right"/>
              <w:rPr>
                <w:rFonts w:eastAsia="SimSun"/>
                <w:sz w:val="20"/>
                <w:szCs w:val="20"/>
              </w:rPr>
            </w:pPr>
          </w:p>
        </w:tc>
        <w:tc>
          <w:tcPr>
            <w:tcW w:w="1842" w:type="dxa"/>
            <w:tcBorders>
              <w:top w:val="nil"/>
              <w:left w:val="nil"/>
              <w:bottom w:val="nil"/>
              <w:right w:val="nil"/>
            </w:tcBorders>
            <w:noWrap/>
            <w:vAlign w:val="center"/>
            <w:hideMark/>
          </w:tcPr>
          <w:p w14:paraId="303E1B1E" w14:textId="77777777" w:rsidR="00312042" w:rsidRPr="009B4975" w:rsidRDefault="00312042" w:rsidP="00B94D87">
            <w:pPr>
              <w:spacing w:before="40" w:after="40" w:line="240" w:lineRule="auto"/>
              <w:rPr>
                <w:rFonts w:eastAsia="SimSun"/>
                <w:sz w:val="20"/>
                <w:szCs w:val="20"/>
              </w:rPr>
            </w:pPr>
          </w:p>
        </w:tc>
        <w:tc>
          <w:tcPr>
            <w:tcW w:w="1431" w:type="dxa"/>
            <w:tcBorders>
              <w:top w:val="nil"/>
              <w:left w:val="nil"/>
              <w:bottom w:val="nil"/>
              <w:right w:val="nil"/>
            </w:tcBorders>
            <w:noWrap/>
            <w:vAlign w:val="center"/>
            <w:hideMark/>
          </w:tcPr>
          <w:p w14:paraId="59A317B4" w14:textId="77777777" w:rsidR="00312042" w:rsidRPr="009B4975" w:rsidRDefault="00312042" w:rsidP="00B94D87">
            <w:pPr>
              <w:spacing w:before="40" w:after="40" w:line="240" w:lineRule="auto"/>
              <w:jc w:val="right"/>
              <w:rPr>
                <w:rFonts w:eastAsia="SimSun"/>
                <w:sz w:val="20"/>
                <w:szCs w:val="20"/>
              </w:rPr>
            </w:pPr>
            <w:r w:rsidRPr="009B4975">
              <w:rPr>
                <w:rFonts w:eastAsia="SimSun"/>
                <w:color w:val="000000"/>
                <w:sz w:val="20"/>
                <w:szCs w:val="20"/>
                <w:lang w:val="zh-CN"/>
              </w:rPr>
              <w:t>1</w:t>
            </w:r>
          </w:p>
        </w:tc>
      </w:tr>
      <w:tr w:rsidR="00F234CD" w:rsidRPr="009B4975" w14:paraId="71FB355D" w14:textId="77777777" w:rsidTr="00E35F69">
        <w:trPr>
          <w:trHeight w:val="298"/>
          <w:jc w:val="right"/>
        </w:trPr>
        <w:tc>
          <w:tcPr>
            <w:tcW w:w="2182" w:type="dxa"/>
            <w:tcBorders>
              <w:top w:val="nil"/>
              <w:left w:val="nil"/>
              <w:bottom w:val="nil"/>
              <w:right w:val="nil"/>
            </w:tcBorders>
            <w:noWrap/>
            <w:vAlign w:val="center"/>
            <w:hideMark/>
          </w:tcPr>
          <w:p w14:paraId="536BC4AA" w14:textId="77777777" w:rsidR="00312042" w:rsidRPr="009B4975" w:rsidRDefault="00312042" w:rsidP="00B94D87">
            <w:pPr>
              <w:spacing w:before="40" w:after="40" w:line="240" w:lineRule="auto"/>
              <w:rPr>
                <w:rFonts w:eastAsia="SimSun"/>
                <w:sz w:val="20"/>
                <w:szCs w:val="20"/>
              </w:rPr>
            </w:pPr>
            <w:r w:rsidRPr="009B4975">
              <w:rPr>
                <w:rFonts w:eastAsia="SimSun"/>
                <w:color w:val="000000"/>
                <w:sz w:val="20"/>
                <w:szCs w:val="20"/>
              </w:rPr>
              <w:t>P-5</w:t>
            </w:r>
          </w:p>
        </w:tc>
        <w:tc>
          <w:tcPr>
            <w:tcW w:w="1426" w:type="dxa"/>
            <w:tcBorders>
              <w:top w:val="nil"/>
              <w:left w:val="nil"/>
              <w:bottom w:val="nil"/>
              <w:right w:val="nil"/>
            </w:tcBorders>
            <w:noWrap/>
            <w:vAlign w:val="center"/>
            <w:hideMark/>
          </w:tcPr>
          <w:p w14:paraId="68649EE6" w14:textId="77777777" w:rsidR="00312042" w:rsidRPr="009B4975" w:rsidRDefault="00312042" w:rsidP="00B94D87">
            <w:pPr>
              <w:spacing w:before="40" w:after="40" w:line="240" w:lineRule="auto"/>
              <w:jc w:val="right"/>
              <w:rPr>
                <w:rFonts w:eastAsia="SimSun"/>
                <w:sz w:val="20"/>
                <w:szCs w:val="20"/>
              </w:rPr>
            </w:pPr>
            <w:r w:rsidRPr="009B4975">
              <w:rPr>
                <w:rFonts w:eastAsia="SimSun"/>
                <w:color w:val="000000"/>
                <w:sz w:val="20"/>
                <w:szCs w:val="20"/>
                <w:lang w:val="zh-CN"/>
              </w:rPr>
              <w:t>1</w:t>
            </w:r>
          </w:p>
        </w:tc>
        <w:tc>
          <w:tcPr>
            <w:tcW w:w="1426" w:type="dxa"/>
            <w:tcBorders>
              <w:top w:val="nil"/>
              <w:left w:val="nil"/>
              <w:bottom w:val="nil"/>
              <w:right w:val="nil"/>
            </w:tcBorders>
            <w:noWrap/>
            <w:vAlign w:val="center"/>
            <w:hideMark/>
          </w:tcPr>
          <w:p w14:paraId="7730C208" w14:textId="77777777" w:rsidR="00312042" w:rsidRPr="009B4975" w:rsidRDefault="00312042" w:rsidP="00B94D87">
            <w:pPr>
              <w:spacing w:before="40" w:after="40" w:line="240" w:lineRule="auto"/>
              <w:jc w:val="right"/>
              <w:rPr>
                <w:rFonts w:eastAsia="SimSun"/>
                <w:sz w:val="20"/>
                <w:szCs w:val="20"/>
              </w:rPr>
            </w:pPr>
            <w:r w:rsidRPr="009B4975">
              <w:rPr>
                <w:rFonts w:eastAsia="SimSun"/>
                <w:color w:val="000000"/>
                <w:sz w:val="20"/>
                <w:szCs w:val="20"/>
                <w:lang w:val="zh-CN"/>
              </w:rPr>
              <w:t>1</w:t>
            </w:r>
          </w:p>
        </w:tc>
        <w:tc>
          <w:tcPr>
            <w:tcW w:w="1842" w:type="dxa"/>
            <w:tcBorders>
              <w:top w:val="nil"/>
              <w:left w:val="nil"/>
              <w:bottom w:val="nil"/>
              <w:right w:val="nil"/>
            </w:tcBorders>
            <w:noWrap/>
            <w:vAlign w:val="center"/>
            <w:hideMark/>
          </w:tcPr>
          <w:p w14:paraId="24909D00" w14:textId="77777777" w:rsidR="00312042" w:rsidRPr="009B4975" w:rsidRDefault="00312042" w:rsidP="00B94D87">
            <w:pPr>
              <w:spacing w:before="40" w:after="40" w:line="240" w:lineRule="auto"/>
              <w:jc w:val="right"/>
              <w:rPr>
                <w:rFonts w:eastAsia="SimSun"/>
                <w:sz w:val="20"/>
                <w:szCs w:val="20"/>
              </w:rPr>
            </w:pPr>
          </w:p>
        </w:tc>
        <w:tc>
          <w:tcPr>
            <w:tcW w:w="1431" w:type="dxa"/>
            <w:tcBorders>
              <w:top w:val="nil"/>
              <w:left w:val="nil"/>
              <w:bottom w:val="nil"/>
              <w:right w:val="nil"/>
            </w:tcBorders>
            <w:noWrap/>
            <w:vAlign w:val="center"/>
            <w:hideMark/>
          </w:tcPr>
          <w:p w14:paraId="5AE3D8A6" w14:textId="77777777" w:rsidR="00312042" w:rsidRPr="009B4975" w:rsidRDefault="00312042" w:rsidP="00B94D87">
            <w:pPr>
              <w:spacing w:before="40" w:after="40" w:line="240" w:lineRule="auto"/>
              <w:jc w:val="right"/>
              <w:rPr>
                <w:rFonts w:eastAsia="SimSun"/>
                <w:sz w:val="20"/>
                <w:szCs w:val="20"/>
              </w:rPr>
            </w:pPr>
            <w:r w:rsidRPr="009B4975">
              <w:rPr>
                <w:rFonts w:eastAsia="SimSun"/>
                <w:color w:val="000000"/>
                <w:sz w:val="20"/>
                <w:szCs w:val="20"/>
                <w:lang w:val="zh-CN"/>
              </w:rPr>
              <w:t>2</w:t>
            </w:r>
          </w:p>
        </w:tc>
      </w:tr>
      <w:tr w:rsidR="00F234CD" w:rsidRPr="009B4975" w14:paraId="2271FBBE" w14:textId="77777777" w:rsidTr="00E35F69">
        <w:trPr>
          <w:trHeight w:val="298"/>
          <w:jc w:val="right"/>
        </w:trPr>
        <w:tc>
          <w:tcPr>
            <w:tcW w:w="2182" w:type="dxa"/>
            <w:tcBorders>
              <w:top w:val="nil"/>
              <w:left w:val="nil"/>
              <w:bottom w:val="nil"/>
              <w:right w:val="nil"/>
            </w:tcBorders>
            <w:noWrap/>
            <w:vAlign w:val="center"/>
            <w:hideMark/>
          </w:tcPr>
          <w:p w14:paraId="4D3B218D" w14:textId="77777777" w:rsidR="00312042" w:rsidRPr="009B4975" w:rsidRDefault="00312042" w:rsidP="00B94D87">
            <w:pPr>
              <w:spacing w:before="40" w:after="40" w:line="240" w:lineRule="auto"/>
              <w:rPr>
                <w:rFonts w:eastAsia="SimSun"/>
                <w:sz w:val="20"/>
                <w:szCs w:val="20"/>
              </w:rPr>
            </w:pPr>
            <w:r w:rsidRPr="009B4975">
              <w:rPr>
                <w:rFonts w:eastAsia="SimSun"/>
                <w:color w:val="000000"/>
                <w:sz w:val="20"/>
                <w:szCs w:val="20"/>
              </w:rPr>
              <w:t>P-4</w:t>
            </w:r>
          </w:p>
        </w:tc>
        <w:tc>
          <w:tcPr>
            <w:tcW w:w="1426" w:type="dxa"/>
            <w:tcBorders>
              <w:top w:val="nil"/>
              <w:left w:val="nil"/>
              <w:bottom w:val="nil"/>
              <w:right w:val="nil"/>
            </w:tcBorders>
            <w:noWrap/>
            <w:vAlign w:val="center"/>
            <w:hideMark/>
          </w:tcPr>
          <w:p w14:paraId="7083064C" w14:textId="77777777" w:rsidR="00312042" w:rsidRPr="009B4975" w:rsidRDefault="00312042" w:rsidP="00B94D87">
            <w:pPr>
              <w:spacing w:before="40" w:after="40" w:line="240" w:lineRule="auto"/>
              <w:jc w:val="right"/>
              <w:rPr>
                <w:rFonts w:eastAsia="SimSun"/>
                <w:sz w:val="20"/>
                <w:szCs w:val="20"/>
              </w:rPr>
            </w:pPr>
            <w:r w:rsidRPr="009B4975">
              <w:rPr>
                <w:rFonts w:eastAsia="SimSun"/>
                <w:color w:val="000000"/>
                <w:sz w:val="20"/>
                <w:szCs w:val="20"/>
                <w:lang w:val="zh-CN"/>
              </w:rPr>
              <w:t>3</w:t>
            </w:r>
          </w:p>
        </w:tc>
        <w:tc>
          <w:tcPr>
            <w:tcW w:w="1426" w:type="dxa"/>
            <w:tcBorders>
              <w:top w:val="nil"/>
              <w:left w:val="nil"/>
              <w:bottom w:val="nil"/>
              <w:right w:val="nil"/>
            </w:tcBorders>
            <w:noWrap/>
            <w:vAlign w:val="center"/>
            <w:hideMark/>
          </w:tcPr>
          <w:p w14:paraId="6D9576E9" w14:textId="77777777" w:rsidR="00312042" w:rsidRPr="009B4975" w:rsidRDefault="00312042" w:rsidP="00B94D87">
            <w:pPr>
              <w:spacing w:before="40" w:after="40" w:line="240" w:lineRule="auto"/>
              <w:jc w:val="right"/>
              <w:rPr>
                <w:rFonts w:eastAsia="SimSun"/>
                <w:sz w:val="20"/>
                <w:szCs w:val="20"/>
              </w:rPr>
            </w:pPr>
          </w:p>
        </w:tc>
        <w:tc>
          <w:tcPr>
            <w:tcW w:w="1842" w:type="dxa"/>
            <w:tcBorders>
              <w:top w:val="nil"/>
              <w:left w:val="nil"/>
              <w:bottom w:val="nil"/>
              <w:right w:val="nil"/>
            </w:tcBorders>
            <w:noWrap/>
            <w:vAlign w:val="center"/>
            <w:hideMark/>
          </w:tcPr>
          <w:p w14:paraId="19FFB8AA" w14:textId="77777777" w:rsidR="00312042" w:rsidRPr="009B4975" w:rsidRDefault="00312042" w:rsidP="00B94D87">
            <w:pPr>
              <w:spacing w:before="40" w:after="40" w:line="240" w:lineRule="auto"/>
              <w:jc w:val="right"/>
              <w:rPr>
                <w:rFonts w:eastAsia="SimSun"/>
                <w:sz w:val="20"/>
                <w:szCs w:val="20"/>
              </w:rPr>
            </w:pPr>
            <w:r w:rsidRPr="009B4975">
              <w:rPr>
                <w:rFonts w:eastAsia="SimSun"/>
                <w:color w:val="000000"/>
                <w:sz w:val="20"/>
                <w:szCs w:val="20"/>
                <w:lang w:val="zh-CN"/>
              </w:rPr>
              <w:t>1</w:t>
            </w:r>
          </w:p>
        </w:tc>
        <w:tc>
          <w:tcPr>
            <w:tcW w:w="1431" w:type="dxa"/>
            <w:tcBorders>
              <w:top w:val="nil"/>
              <w:left w:val="nil"/>
              <w:bottom w:val="nil"/>
              <w:right w:val="nil"/>
            </w:tcBorders>
            <w:noWrap/>
            <w:vAlign w:val="center"/>
            <w:hideMark/>
          </w:tcPr>
          <w:p w14:paraId="025C1A84" w14:textId="77777777" w:rsidR="00312042" w:rsidRPr="009B4975" w:rsidRDefault="00312042" w:rsidP="00B94D87">
            <w:pPr>
              <w:spacing w:before="40" w:after="40" w:line="240" w:lineRule="auto"/>
              <w:jc w:val="right"/>
              <w:rPr>
                <w:rFonts w:eastAsia="SimSun"/>
                <w:sz w:val="20"/>
                <w:szCs w:val="20"/>
              </w:rPr>
            </w:pPr>
            <w:r w:rsidRPr="009B4975">
              <w:rPr>
                <w:rFonts w:eastAsia="SimSun"/>
                <w:color w:val="000000"/>
                <w:sz w:val="20"/>
                <w:szCs w:val="20"/>
                <w:lang w:val="zh-CN"/>
              </w:rPr>
              <w:t>4</w:t>
            </w:r>
          </w:p>
        </w:tc>
      </w:tr>
      <w:tr w:rsidR="00F234CD" w:rsidRPr="009B4975" w14:paraId="63603BC5" w14:textId="77777777" w:rsidTr="00E35F69">
        <w:trPr>
          <w:trHeight w:val="298"/>
          <w:jc w:val="right"/>
        </w:trPr>
        <w:tc>
          <w:tcPr>
            <w:tcW w:w="2182" w:type="dxa"/>
            <w:tcBorders>
              <w:top w:val="nil"/>
              <w:left w:val="nil"/>
              <w:bottom w:val="nil"/>
              <w:right w:val="nil"/>
            </w:tcBorders>
            <w:noWrap/>
            <w:vAlign w:val="center"/>
            <w:hideMark/>
          </w:tcPr>
          <w:p w14:paraId="09D36DF0" w14:textId="77777777" w:rsidR="00312042" w:rsidRPr="009B4975" w:rsidRDefault="00312042" w:rsidP="00B94D87">
            <w:pPr>
              <w:spacing w:before="40" w:after="40" w:line="240" w:lineRule="auto"/>
              <w:rPr>
                <w:rFonts w:eastAsia="SimSun"/>
                <w:sz w:val="20"/>
                <w:szCs w:val="20"/>
              </w:rPr>
            </w:pPr>
            <w:r w:rsidRPr="009B4975">
              <w:rPr>
                <w:rFonts w:eastAsia="SimSun"/>
                <w:color w:val="000000"/>
                <w:sz w:val="20"/>
                <w:szCs w:val="20"/>
              </w:rPr>
              <w:t>P-3</w:t>
            </w:r>
          </w:p>
        </w:tc>
        <w:tc>
          <w:tcPr>
            <w:tcW w:w="1426" w:type="dxa"/>
            <w:tcBorders>
              <w:top w:val="nil"/>
              <w:left w:val="nil"/>
              <w:bottom w:val="nil"/>
              <w:right w:val="nil"/>
            </w:tcBorders>
            <w:noWrap/>
            <w:vAlign w:val="center"/>
            <w:hideMark/>
          </w:tcPr>
          <w:p w14:paraId="0F2D465D" w14:textId="77777777" w:rsidR="00312042" w:rsidRPr="009B4975" w:rsidRDefault="00312042" w:rsidP="00B94D87">
            <w:pPr>
              <w:spacing w:before="40" w:after="40" w:line="240" w:lineRule="auto"/>
              <w:jc w:val="right"/>
              <w:rPr>
                <w:rFonts w:eastAsia="SimSun"/>
                <w:sz w:val="20"/>
                <w:szCs w:val="20"/>
              </w:rPr>
            </w:pPr>
            <w:r w:rsidRPr="009B4975">
              <w:rPr>
                <w:rFonts w:eastAsia="SimSun"/>
                <w:color w:val="000000"/>
                <w:sz w:val="20"/>
                <w:szCs w:val="20"/>
                <w:lang w:val="zh-CN"/>
              </w:rPr>
              <w:t>2</w:t>
            </w:r>
          </w:p>
        </w:tc>
        <w:tc>
          <w:tcPr>
            <w:tcW w:w="1426" w:type="dxa"/>
            <w:tcBorders>
              <w:top w:val="nil"/>
              <w:left w:val="nil"/>
              <w:bottom w:val="nil"/>
              <w:right w:val="nil"/>
            </w:tcBorders>
            <w:noWrap/>
            <w:vAlign w:val="center"/>
            <w:hideMark/>
          </w:tcPr>
          <w:p w14:paraId="56F11DC6" w14:textId="77777777" w:rsidR="00312042" w:rsidRPr="009B4975" w:rsidRDefault="00312042" w:rsidP="00B94D87">
            <w:pPr>
              <w:spacing w:before="40" w:after="40" w:line="240" w:lineRule="auto"/>
              <w:jc w:val="right"/>
              <w:rPr>
                <w:rFonts w:eastAsia="SimSun"/>
                <w:sz w:val="20"/>
                <w:szCs w:val="20"/>
              </w:rPr>
            </w:pPr>
          </w:p>
        </w:tc>
        <w:tc>
          <w:tcPr>
            <w:tcW w:w="1842" w:type="dxa"/>
            <w:tcBorders>
              <w:top w:val="nil"/>
              <w:left w:val="nil"/>
              <w:bottom w:val="nil"/>
              <w:right w:val="nil"/>
            </w:tcBorders>
            <w:noWrap/>
            <w:vAlign w:val="center"/>
            <w:hideMark/>
          </w:tcPr>
          <w:p w14:paraId="7B101369" w14:textId="77777777" w:rsidR="00312042" w:rsidRPr="009B4975" w:rsidRDefault="00312042" w:rsidP="00B94D87">
            <w:pPr>
              <w:spacing w:before="40" w:after="40" w:line="240" w:lineRule="auto"/>
              <w:rPr>
                <w:rFonts w:eastAsia="SimSun"/>
                <w:sz w:val="20"/>
                <w:szCs w:val="20"/>
              </w:rPr>
            </w:pPr>
          </w:p>
        </w:tc>
        <w:tc>
          <w:tcPr>
            <w:tcW w:w="1431" w:type="dxa"/>
            <w:tcBorders>
              <w:top w:val="nil"/>
              <w:left w:val="nil"/>
              <w:bottom w:val="nil"/>
              <w:right w:val="nil"/>
            </w:tcBorders>
            <w:noWrap/>
            <w:vAlign w:val="center"/>
            <w:hideMark/>
          </w:tcPr>
          <w:p w14:paraId="32C5A539" w14:textId="77777777" w:rsidR="00312042" w:rsidRPr="009B4975" w:rsidRDefault="00312042" w:rsidP="00B94D87">
            <w:pPr>
              <w:spacing w:before="40" w:after="40" w:line="240" w:lineRule="auto"/>
              <w:jc w:val="right"/>
              <w:rPr>
                <w:rFonts w:eastAsia="SimSun"/>
                <w:sz w:val="20"/>
                <w:szCs w:val="20"/>
              </w:rPr>
            </w:pPr>
            <w:r w:rsidRPr="009B4975">
              <w:rPr>
                <w:rFonts w:eastAsia="SimSun"/>
                <w:color w:val="000000"/>
                <w:sz w:val="20"/>
                <w:szCs w:val="20"/>
                <w:lang w:val="zh-CN"/>
              </w:rPr>
              <w:t>2</w:t>
            </w:r>
          </w:p>
        </w:tc>
      </w:tr>
      <w:tr w:rsidR="00F234CD" w:rsidRPr="009B4975" w14:paraId="46E33DFD" w14:textId="77777777" w:rsidTr="002E102C">
        <w:trPr>
          <w:trHeight w:val="313"/>
          <w:jc w:val="right"/>
        </w:trPr>
        <w:tc>
          <w:tcPr>
            <w:tcW w:w="2182" w:type="dxa"/>
            <w:tcBorders>
              <w:top w:val="nil"/>
              <w:left w:val="nil"/>
              <w:bottom w:val="single" w:sz="4" w:space="0" w:color="auto"/>
              <w:right w:val="nil"/>
            </w:tcBorders>
            <w:noWrap/>
            <w:vAlign w:val="center"/>
            <w:hideMark/>
          </w:tcPr>
          <w:p w14:paraId="7DE1DA04" w14:textId="56530405" w:rsidR="00312042" w:rsidRPr="009B4975" w:rsidRDefault="00312042" w:rsidP="00B94D87">
            <w:pPr>
              <w:spacing w:before="40" w:after="40" w:line="240" w:lineRule="auto"/>
              <w:rPr>
                <w:rFonts w:eastAsia="SimSun"/>
                <w:sz w:val="20"/>
                <w:szCs w:val="20"/>
              </w:rPr>
            </w:pPr>
            <w:r w:rsidRPr="009B4975">
              <w:rPr>
                <w:rFonts w:eastAsia="SimSun"/>
                <w:color w:val="000000"/>
                <w:sz w:val="20"/>
                <w:szCs w:val="20"/>
              </w:rPr>
              <w:t>P-2</w:t>
            </w:r>
            <w:r w:rsidRPr="009B4975">
              <w:rPr>
                <w:rFonts w:eastAsia="SimSun"/>
                <w:i/>
                <w:iCs/>
                <w:color w:val="000000"/>
                <w:sz w:val="20"/>
                <w:szCs w:val="20"/>
                <w:vertAlign w:val="superscript"/>
              </w:rPr>
              <w:t>a</w:t>
            </w:r>
          </w:p>
        </w:tc>
        <w:tc>
          <w:tcPr>
            <w:tcW w:w="1426" w:type="dxa"/>
            <w:tcBorders>
              <w:top w:val="nil"/>
              <w:left w:val="nil"/>
              <w:bottom w:val="single" w:sz="4" w:space="0" w:color="auto"/>
              <w:right w:val="nil"/>
            </w:tcBorders>
            <w:noWrap/>
            <w:vAlign w:val="center"/>
            <w:hideMark/>
          </w:tcPr>
          <w:p w14:paraId="5C75C968" w14:textId="77777777" w:rsidR="00312042" w:rsidRPr="009B4975" w:rsidRDefault="00312042" w:rsidP="00B94D87">
            <w:pPr>
              <w:spacing w:before="40" w:after="40" w:line="240" w:lineRule="auto"/>
              <w:rPr>
                <w:rFonts w:eastAsia="SimSun"/>
                <w:sz w:val="20"/>
                <w:szCs w:val="20"/>
              </w:rPr>
            </w:pPr>
          </w:p>
        </w:tc>
        <w:tc>
          <w:tcPr>
            <w:tcW w:w="1426" w:type="dxa"/>
            <w:tcBorders>
              <w:top w:val="nil"/>
              <w:left w:val="nil"/>
              <w:bottom w:val="single" w:sz="4" w:space="0" w:color="auto"/>
              <w:right w:val="nil"/>
            </w:tcBorders>
            <w:noWrap/>
            <w:vAlign w:val="center"/>
            <w:hideMark/>
          </w:tcPr>
          <w:p w14:paraId="2DBC81A9" w14:textId="77777777" w:rsidR="00312042" w:rsidRPr="009B4975" w:rsidRDefault="00312042" w:rsidP="00B94D87">
            <w:pPr>
              <w:spacing w:before="40" w:after="40" w:line="240" w:lineRule="auto"/>
              <w:rPr>
                <w:rFonts w:eastAsia="SimSun"/>
                <w:sz w:val="20"/>
                <w:szCs w:val="20"/>
              </w:rPr>
            </w:pPr>
          </w:p>
        </w:tc>
        <w:tc>
          <w:tcPr>
            <w:tcW w:w="1842" w:type="dxa"/>
            <w:tcBorders>
              <w:top w:val="nil"/>
              <w:left w:val="nil"/>
              <w:bottom w:val="single" w:sz="4" w:space="0" w:color="auto"/>
              <w:right w:val="nil"/>
            </w:tcBorders>
            <w:noWrap/>
            <w:vAlign w:val="center"/>
            <w:hideMark/>
          </w:tcPr>
          <w:p w14:paraId="33C6F2EF" w14:textId="77777777" w:rsidR="00312042" w:rsidRPr="009B4975" w:rsidRDefault="00312042" w:rsidP="00B94D87">
            <w:pPr>
              <w:spacing w:before="40" w:after="40" w:line="240" w:lineRule="auto"/>
              <w:jc w:val="right"/>
              <w:rPr>
                <w:rFonts w:eastAsia="SimSun"/>
                <w:sz w:val="20"/>
                <w:szCs w:val="20"/>
              </w:rPr>
            </w:pPr>
            <w:r w:rsidRPr="009B4975">
              <w:rPr>
                <w:rFonts w:eastAsia="SimSun"/>
                <w:color w:val="000000"/>
                <w:sz w:val="20"/>
                <w:szCs w:val="20"/>
                <w:lang w:val="zh-CN"/>
              </w:rPr>
              <w:t>1</w:t>
            </w:r>
          </w:p>
        </w:tc>
        <w:tc>
          <w:tcPr>
            <w:tcW w:w="1431" w:type="dxa"/>
            <w:tcBorders>
              <w:top w:val="nil"/>
              <w:left w:val="nil"/>
              <w:bottom w:val="single" w:sz="4" w:space="0" w:color="auto"/>
              <w:right w:val="nil"/>
            </w:tcBorders>
            <w:noWrap/>
            <w:vAlign w:val="center"/>
            <w:hideMark/>
          </w:tcPr>
          <w:p w14:paraId="726279B0" w14:textId="77777777" w:rsidR="00312042" w:rsidRPr="009B4975" w:rsidRDefault="00312042" w:rsidP="00B94D87">
            <w:pPr>
              <w:spacing w:before="40" w:after="40" w:line="240" w:lineRule="auto"/>
              <w:jc w:val="right"/>
              <w:rPr>
                <w:rFonts w:eastAsia="SimSun"/>
                <w:sz w:val="20"/>
                <w:szCs w:val="20"/>
              </w:rPr>
            </w:pPr>
            <w:r w:rsidRPr="009B4975">
              <w:rPr>
                <w:rFonts w:eastAsia="SimSun"/>
                <w:color w:val="000000"/>
                <w:sz w:val="20"/>
                <w:szCs w:val="20"/>
                <w:lang w:val="zh-CN"/>
              </w:rPr>
              <w:t>1</w:t>
            </w:r>
          </w:p>
        </w:tc>
      </w:tr>
      <w:tr w:rsidR="00F234CD" w:rsidRPr="009B4975" w14:paraId="27EE98BD" w14:textId="77777777" w:rsidTr="002E102C">
        <w:trPr>
          <w:trHeight w:val="313"/>
          <w:jc w:val="right"/>
        </w:trPr>
        <w:tc>
          <w:tcPr>
            <w:tcW w:w="2182" w:type="dxa"/>
            <w:tcBorders>
              <w:top w:val="single" w:sz="4" w:space="0" w:color="auto"/>
              <w:left w:val="nil"/>
              <w:bottom w:val="single" w:sz="4" w:space="0" w:color="auto"/>
              <w:right w:val="nil"/>
            </w:tcBorders>
            <w:noWrap/>
            <w:vAlign w:val="center"/>
            <w:hideMark/>
          </w:tcPr>
          <w:p w14:paraId="16CDDFDD" w14:textId="77777777" w:rsidR="00312042" w:rsidRPr="00C5356D" w:rsidRDefault="00312042" w:rsidP="00B94D87">
            <w:pPr>
              <w:spacing w:before="40" w:after="40" w:line="240" w:lineRule="auto"/>
              <w:rPr>
                <w:rFonts w:eastAsia="SimHei"/>
                <w:b/>
                <w:bCs/>
                <w:sz w:val="20"/>
                <w:szCs w:val="20"/>
              </w:rPr>
            </w:pPr>
            <w:r w:rsidRPr="00C5356D">
              <w:rPr>
                <w:rFonts w:eastAsia="SimHei"/>
                <w:b/>
                <w:bCs/>
                <w:color w:val="000000"/>
                <w:sz w:val="20"/>
                <w:szCs w:val="20"/>
                <w:lang w:val="zh-CN"/>
              </w:rPr>
              <w:t>小计（</w:t>
            </w:r>
            <w:r w:rsidRPr="00C5356D">
              <w:rPr>
                <w:rFonts w:eastAsia="SimHei"/>
                <w:b/>
                <w:bCs/>
                <w:color w:val="000000"/>
                <w:sz w:val="20"/>
                <w:szCs w:val="20"/>
                <w:lang w:val="zh-CN"/>
              </w:rPr>
              <w:t>A</w:t>
            </w:r>
            <w:r w:rsidRPr="00C5356D">
              <w:rPr>
                <w:rFonts w:eastAsia="SimHei"/>
                <w:b/>
                <w:bCs/>
                <w:color w:val="000000"/>
                <w:sz w:val="20"/>
                <w:szCs w:val="20"/>
                <w:lang w:val="zh-CN"/>
              </w:rPr>
              <w:t>）</w:t>
            </w:r>
          </w:p>
        </w:tc>
        <w:tc>
          <w:tcPr>
            <w:tcW w:w="1426" w:type="dxa"/>
            <w:tcBorders>
              <w:top w:val="single" w:sz="4" w:space="0" w:color="auto"/>
              <w:left w:val="nil"/>
              <w:bottom w:val="single" w:sz="4" w:space="0" w:color="auto"/>
              <w:right w:val="nil"/>
            </w:tcBorders>
            <w:noWrap/>
            <w:vAlign w:val="center"/>
            <w:hideMark/>
          </w:tcPr>
          <w:p w14:paraId="7311E9AA" w14:textId="77777777" w:rsidR="00312042" w:rsidRPr="009B4975" w:rsidRDefault="00312042" w:rsidP="00B94D87">
            <w:pPr>
              <w:spacing w:before="40" w:after="40" w:line="240" w:lineRule="auto"/>
              <w:jc w:val="right"/>
              <w:rPr>
                <w:rFonts w:eastAsia="SimSun"/>
                <w:b/>
                <w:bCs/>
                <w:sz w:val="20"/>
                <w:szCs w:val="20"/>
              </w:rPr>
            </w:pPr>
            <w:r w:rsidRPr="009B4975">
              <w:rPr>
                <w:rFonts w:eastAsia="SimSun"/>
                <w:b/>
                <w:bCs/>
                <w:color w:val="000000"/>
                <w:sz w:val="20"/>
                <w:szCs w:val="20"/>
                <w:lang w:val="zh-CN"/>
              </w:rPr>
              <w:t>7</w:t>
            </w:r>
          </w:p>
        </w:tc>
        <w:tc>
          <w:tcPr>
            <w:tcW w:w="1426" w:type="dxa"/>
            <w:tcBorders>
              <w:top w:val="single" w:sz="4" w:space="0" w:color="auto"/>
              <w:left w:val="nil"/>
              <w:bottom w:val="single" w:sz="4" w:space="0" w:color="auto"/>
              <w:right w:val="nil"/>
            </w:tcBorders>
            <w:noWrap/>
            <w:vAlign w:val="center"/>
            <w:hideMark/>
          </w:tcPr>
          <w:p w14:paraId="113E0A6F" w14:textId="77777777" w:rsidR="00312042" w:rsidRPr="009B4975" w:rsidRDefault="00312042" w:rsidP="00B94D87">
            <w:pPr>
              <w:spacing w:before="40" w:after="40" w:line="240" w:lineRule="auto"/>
              <w:jc w:val="right"/>
              <w:rPr>
                <w:rFonts w:eastAsia="SimSun"/>
                <w:b/>
                <w:bCs/>
                <w:sz w:val="20"/>
                <w:szCs w:val="20"/>
              </w:rPr>
            </w:pPr>
            <w:r w:rsidRPr="009B4975">
              <w:rPr>
                <w:rFonts w:eastAsia="SimSun"/>
                <w:b/>
                <w:bCs/>
                <w:color w:val="000000"/>
                <w:sz w:val="20"/>
                <w:szCs w:val="20"/>
                <w:lang w:val="zh-CN"/>
              </w:rPr>
              <w:t>1</w:t>
            </w:r>
          </w:p>
        </w:tc>
        <w:tc>
          <w:tcPr>
            <w:tcW w:w="1842" w:type="dxa"/>
            <w:tcBorders>
              <w:top w:val="single" w:sz="4" w:space="0" w:color="auto"/>
              <w:left w:val="nil"/>
              <w:bottom w:val="single" w:sz="4" w:space="0" w:color="auto"/>
              <w:right w:val="nil"/>
            </w:tcBorders>
            <w:noWrap/>
            <w:vAlign w:val="center"/>
            <w:hideMark/>
          </w:tcPr>
          <w:p w14:paraId="1422F88D" w14:textId="77777777" w:rsidR="00312042" w:rsidRPr="009B4975" w:rsidRDefault="00312042" w:rsidP="00B94D87">
            <w:pPr>
              <w:spacing w:before="40" w:after="40" w:line="240" w:lineRule="auto"/>
              <w:jc w:val="right"/>
              <w:rPr>
                <w:rFonts w:eastAsia="SimSun"/>
                <w:b/>
                <w:bCs/>
                <w:sz w:val="20"/>
                <w:szCs w:val="20"/>
              </w:rPr>
            </w:pPr>
            <w:r w:rsidRPr="009B4975">
              <w:rPr>
                <w:rFonts w:eastAsia="SimSun"/>
                <w:b/>
                <w:bCs/>
                <w:color w:val="000000"/>
                <w:sz w:val="20"/>
                <w:szCs w:val="20"/>
                <w:lang w:val="zh-CN"/>
              </w:rPr>
              <w:t>2</w:t>
            </w:r>
          </w:p>
        </w:tc>
        <w:tc>
          <w:tcPr>
            <w:tcW w:w="1431" w:type="dxa"/>
            <w:tcBorders>
              <w:top w:val="single" w:sz="4" w:space="0" w:color="auto"/>
              <w:left w:val="nil"/>
              <w:bottom w:val="single" w:sz="4" w:space="0" w:color="auto"/>
              <w:right w:val="nil"/>
            </w:tcBorders>
            <w:noWrap/>
            <w:vAlign w:val="center"/>
            <w:hideMark/>
          </w:tcPr>
          <w:p w14:paraId="1CA603DB" w14:textId="77777777" w:rsidR="00312042" w:rsidRPr="009B4975" w:rsidRDefault="00312042" w:rsidP="00B94D87">
            <w:pPr>
              <w:spacing w:before="40" w:after="40" w:line="240" w:lineRule="auto"/>
              <w:jc w:val="right"/>
              <w:rPr>
                <w:rFonts w:eastAsia="SimSun"/>
                <w:b/>
                <w:bCs/>
                <w:sz w:val="20"/>
                <w:szCs w:val="20"/>
              </w:rPr>
            </w:pPr>
            <w:r w:rsidRPr="009B4975">
              <w:rPr>
                <w:rFonts w:eastAsia="SimSun"/>
                <w:b/>
                <w:bCs/>
                <w:color w:val="000000"/>
                <w:sz w:val="20"/>
                <w:szCs w:val="20"/>
                <w:lang w:val="zh-CN"/>
              </w:rPr>
              <w:t>10</w:t>
            </w:r>
          </w:p>
        </w:tc>
      </w:tr>
      <w:tr w:rsidR="00F234CD" w:rsidRPr="009B4975" w14:paraId="7CFC81BF" w14:textId="77777777" w:rsidTr="002E102C">
        <w:trPr>
          <w:trHeight w:val="313"/>
          <w:jc w:val="right"/>
        </w:trPr>
        <w:tc>
          <w:tcPr>
            <w:tcW w:w="8307" w:type="dxa"/>
            <w:gridSpan w:val="5"/>
            <w:tcBorders>
              <w:top w:val="single" w:sz="4" w:space="0" w:color="auto"/>
              <w:left w:val="nil"/>
              <w:bottom w:val="single" w:sz="4" w:space="0" w:color="auto"/>
              <w:right w:val="nil"/>
            </w:tcBorders>
            <w:noWrap/>
            <w:vAlign w:val="center"/>
            <w:hideMark/>
          </w:tcPr>
          <w:p w14:paraId="07665CA3" w14:textId="77777777" w:rsidR="00312042" w:rsidRPr="00C5356D" w:rsidRDefault="00312042" w:rsidP="00B94D87">
            <w:pPr>
              <w:spacing w:before="40" w:after="40" w:line="240" w:lineRule="auto"/>
              <w:rPr>
                <w:rFonts w:eastAsia="SimHei"/>
                <w:b/>
                <w:bCs/>
                <w:sz w:val="20"/>
                <w:szCs w:val="20"/>
              </w:rPr>
            </w:pPr>
            <w:r w:rsidRPr="00C5356D">
              <w:rPr>
                <w:rFonts w:eastAsia="SimHei"/>
                <w:b/>
                <w:bCs/>
                <w:color w:val="000000"/>
                <w:sz w:val="20"/>
                <w:szCs w:val="20"/>
                <w:lang w:val="zh-CN"/>
              </w:rPr>
              <w:t>B.</w:t>
            </w:r>
            <w:r w:rsidRPr="00C5356D">
              <w:rPr>
                <w:rFonts w:eastAsia="SimHei"/>
                <w:color w:val="000000"/>
                <w:sz w:val="20"/>
                <w:szCs w:val="20"/>
                <w:lang w:val="zh-CN"/>
              </w:rPr>
              <w:t xml:space="preserve"> </w:t>
            </w:r>
            <w:r w:rsidRPr="00C5356D">
              <w:rPr>
                <w:rFonts w:eastAsia="SimHei"/>
                <w:b/>
                <w:bCs/>
                <w:color w:val="000000"/>
                <w:sz w:val="20"/>
                <w:szCs w:val="20"/>
                <w:lang w:val="zh-CN"/>
              </w:rPr>
              <w:t>一般事务职类</w:t>
            </w:r>
          </w:p>
        </w:tc>
      </w:tr>
      <w:tr w:rsidR="00F234CD" w:rsidRPr="009B4975" w14:paraId="768198F1" w14:textId="77777777" w:rsidTr="004C2F27">
        <w:trPr>
          <w:trHeight w:val="313"/>
          <w:jc w:val="right"/>
        </w:trPr>
        <w:tc>
          <w:tcPr>
            <w:tcW w:w="2182" w:type="dxa"/>
            <w:tcBorders>
              <w:top w:val="single" w:sz="4" w:space="0" w:color="auto"/>
              <w:left w:val="nil"/>
              <w:bottom w:val="single" w:sz="4" w:space="0" w:color="auto"/>
              <w:right w:val="nil"/>
            </w:tcBorders>
            <w:noWrap/>
            <w:vAlign w:val="center"/>
            <w:hideMark/>
          </w:tcPr>
          <w:p w14:paraId="7E0A86DA" w14:textId="49CE1FF0" w:rsidR="00312042" w:rsidRPr="009B4975" w:rsidRDefault="00312042" w:rsidP="00B94D87">
            <w:pPr>
              <w:spacing w:before="40" w:after="40" w:line="240" w:lineRule="auto"/>
              <w:rPr>
                <w:rFonts w:eastAsia="SimSun"/>
                <w:sz w:val="20"/>
                <w:szCs w:val="20"/>
              </w:rPr>
            </w:pPr>
            <w:r w:rsidRPr="009B4975">
              <w:rPr>
                <w:rFonts w:eastAsia="SimSun"/>
                <w:color w:val="000000"/>
                <w:sz w:val="20"/>
                <w:szCs w:val="20"/>
                <w:lang w:val="zh-CN"/>
              </w:rPr>
              <w:t>GS</w:t>
            </w:r>
            <w:r w:rsidRPr="009B4975">
              <w:rPr>
                <w:rFonts w:eastAsia="SimSun"/>
                <w:color w:val="000000"/>
                <w:sz w:val="20"/>
                <w:szCs w:val="20"/>
                <w:vertAlign w:val="superscript"/>
                <w:lang w:val="zh-CN"/>
              </w:rPr>
              <w:t>b</w:t>
            </w:r>
          </w:p>
        </w:tc>
        <w:tc>
          <w:tcPr>
            <w:tcW w:w="1426" w:type="dxa"/>
            <w:tcBorders>
              <w:top w:val="single" w:sz="4" w:space="0" w:color="auto"/>
              <w:left w:val="nil"/>
              <w:bottom w:val="single" w:sz="4" w:space="0" w:color="auto"/>
              <w:right w:val="nil"/>
            </w:tcBorders>
            <w:noWrap/>
            <w:vAlign w:val="center"/>
            <w:hideMark/>
          </w:tcPr>
          <w:p w14:paraId="74E44CCF" w14:textId="77777777" w:rsidR="00312042" w:rsidRPr="009B4975" w:rsidRDefault="00312042" w:rsidP="00B94D87">
            <w:pPr>
              <w:spacing w:before="40" w:after="40" w:line="240" w:lineRule="auto"/>
              <w:jc w:val="right"/>
              <w:rPr>
                <w:rFonts w:eastAsia="SimSun"/>
                <w:sz w:val="20"/>
                <w:szCs w:val="20"/>
              </w:rPr>
            </w:pPr>
            <w:r w:rsidRPr="009B4975">
              <w:rPr>
                <w:rFonts w:eastAsia="SimSun"/>
                <w:color w:val="000000"/>
                <w:sz w:val="20"/>
                <w:szCs w:val="20"/>
                <w:lang w:val="zh-CN"/>
              </w:rPr>
              <w:t>4</w:t>
            </w:r>
          </w:p>
        </w:tc>
        <w:tc>
          <w:tcPr>
            <w:tcW w:w="1426" w:type="dxa"/>
            <w:tcBorders>
              <w:top w:val="single" w:sz="4" w:space="0" w:color="auto"/>
              <w:left w:val="nil"/>
              <w:bottom w:val="single" w:sz="4" w:space="0" w:color="auto"/>
              <w:right w:val="nil"/>
            </w:tcBorders>
            <w:noWrap/>
            <w:vAlign w:val="center"/>
            <w:hideMark/>
          </w:tcPr>
          <w:p w14:paraId="75638586" w14:textId="77777777" w:rsidR="00312042" w:rsidRPr="009B4975" w:rsidRDefault="00312042" w:rsidP="00B94D87">
            <w:pPr>
              <w:spacing w:before="40" w:after="40" w:line="240" w:lineRule="auto"/>
              <w:jc w:val="right"/>
              <w:rPr>
                <w:rFonts w:eastAsia="SimSun"/>
                <w:sz w:val="20"/>
                <w:szCs w:val="20"/>
              </w:rPr>
            </w:pPr>
          </w:p>
        </w:tc>
        <w:tc>
          <w:tcPr>
            <w:tcW w:w="1842" w:type="dxa"/>
            <w:tcBorders>
              <w:top w:val="single" w:sz="4" w:space="0" w:color="auto"/>
              <w:left w:val="nil"/>
              <w:bottom w:val="single" w:sz="4" w:space="0" w:color="auto"/>
              <w:right w:val="nil"/>
            </w:tcBorders>
            <w:noWrap/>
            <w:vAlign w:val="center"/>
            <w:hideMark/>
          </w:tcPr>
          <w:p w14:paraId="06066E47" w14:textId="77777777" w:rsidR="00312042" w:rsidRPr="009B4975" w:rsidRDefault="00312042" w:rsidP="00B94D87">
            <w:pPr>
              <w:spacing w:before="40" w:after="40" w:line="240" w:lineRule="auto"/>
              <w:jc w:val="right"/>
              <w:rPr>
                <w:rFonts w:eastAsia="SimSun"/>
                <w:sz w:val="20"/>
                <w:szCs w:val="20"/>
              </w:rPr>
            </w:pPr>
            <w:r w:rsidRPr="009B4975">
              <w:rPr>
                <w:rFonts w:eastAsia="SimSun"/>
                <w:color w:val="000000"/>
                <w:sz w:val="20"/>
                <w:szCs w:val="20"/>
                <w:lang w:val="zh-CN"/>
              </w:rPr>
              <w:t>1</w:t>
            </w:r>
          </w:p>
        </w:tc>
        <w:tc>
          <w:tcPr>
            <w:tcW w:w="1431" w:type="dxa"/>
            <w:tcBorders>
              <w:top w:val="single" w:sz="4" w:space="0" w:color="auto"/>
              <w:left w:val="nil"/>
              <w:bottom w:val="single" w:sz="4" w:space="0" w:color="auto"/>
              <w:right w:val="nil"/>
            </w:tcBorders>
            <w:noWrap/>
            <w:vAlign w:val="center"/>
            <w:hideMark/>
          </w:tcPr>
          <w:p w14:paraId="3FC1525D" w14:textId="77777777" w:rsidR="00312042" w:rsidRPr="009B4975" w:rsidRDefault="00312042" w:rsidP="00B94D87">
            <w:pPr>
              <w:spacing w:before="40" w:after="40" w:line="240" w:lineRule="auto"/>
              <w:jc w:val="right"/>
              <w:rPr>
                <w:rFonts w:eastAsia="SimSun"/>
                <w:sz w:val="20"/>
                <w:szCs w:val="20"/>
              </w:rPr>
            </w:pPr>
            <w:r w:rsidRPr="009B4975">
              <w:rPr>
                <w:rFonts w:eastAsia="SimSun"/>
                <w:color w:val="000000"/>
                <w:sz w:val="20"/>
                <w:szCs w:val="20"/>
                <w:lang w:val="zh-CN"/>
              </w:rPr>
              <w:t>5</w:t>
            </w:r>
          </w:p>
        </w:tc>
      </w:tr>
      <w:tr w:rsidR="00F234CD" w:rsidRPr="009B4975" w14:paraId="61F17513" w14:textId="77777777" w:rsidTr="004C2F27">
        <w:trPr>
          <w:trHeight w:val="313"/>
          <w:jc w:val="right"/>
        </w:trPr>
        <w:tc>
          <w:tcPr>
            <w:tcW w:w="2182" w:type="dxa"/>
            <w:tcBorders>
              <w:top w:val="single" w:sz="4" w:space="0" w:color="auto"/>
              <w:left w:val="nil"/>
              <w:bottom w:val="single" w:sz="4" w:space="0" w:color="auto"/>
              <w:right w:val="nil"/>
            </w:tcBorders>
            <w:noWrap/>
            <w:vAlign w:val="center"/>
            <w:hideMark/>
          </w:tcPr>
          <w:p w14:paraId="64D5499D" w14:textId="77777777" w:rsidR="00312042" w:rsidRPr="00C5356D" w:rsidRDefault="00312042" w:rsidP="00B94D87">
            <w:pPr>
              <w:spacing w:before="40" w:after="40" w:line="240" w:lineRule="auto"/>
              <w:rPr>
                <w:rFonts w:eastAsia="SimHei"/>
                <w:b/>
                <w:bCs/>
                <w:sz w:val="20"/>
                <w:szCs w:val="20"/>
              </w:rPr>
            </w:pPr>
            <w:r w:rsidRPr="00C5356D">
              <w:rPr>
                <w:rFonts w:eastAsia="SimHei"/>
                <w:b/>
                <w:bCs/>
                <w:color w:val="000000"/>
                <w:sz w:val="20"/>
                <w:szCs w:val="20"/>
                <w:lang w:val="zh-CN"/>
              </w:rPr>
              <w:t>小计（</w:t>
            </w:r>
            <w:r w:rsidRPr="00C5356D">
              <w:rPr>
                <w:rFonts w:eastAsia="SimHei"/>
                <w:b/>
                <w:bCs/>
                <w:color w:val="000000"/>
                <w:sz w:val="20"/>
                <w:szCs w:val="20"/>
                <w:lang w:val="zh-CN"/>
              </w:rPr>
              <w:t>B</w:t>
            </w:r>
            <w:r w:rsidRPr="00C5356D">
              <w:rPr>
                <w:rFonts w:eastAsia="SimHei"/>
                <w:b/>
                <w:bCs/>
                <w:color w:val="000000"/>
                <w:sz w:val="20"/>
                <w:szCs w:val="20"/>
                <w:lang w:val="zh-CN"/>
              </w:rPr>
              <w:t>）</w:t>
            </w:r>
          </w:p>
        </w:tc>
        <w:tc>
          <w:tcPr>
            <w:tcW w:w="1426" w:type="dxa"/>
            <w:tcBorders>
              <w:top w:val="single" w:sz="4" w:space="0" w:color="auto"/>
              <w:left w:val="nil"/>
              <w:bottom w:val="single" w:sz="4" w:space="0" w:color="auto"/>
              <w:right w:val="nil"/>
            </w:tcBorders>
            <w:noWrap/>
            <w:vAlign w:val="center"/>
            <w:hideMark/>
          </w:tcPr>
          <w:p w14:paraId="6575F3CF" w14:textId="77777777" w:rsidR="00312042" w:rsidRPr="009B4975" w:rsidRDefault="00312042" w:rsidP="00B94D87">
            <w:pPr>
              <w:spacing w:before="40" w:after="40" w:line="240" w:lineRule="auto"/>
              <w:jc w:val="right"/>
              <w:rPr>
                <w:rFonts w:eastAsia="SimSun"/>
                <w:b/>
                <w:bCs/>
                <w:sz w:val="20"/>
                <w:szCs w:val="20"/>
              </w:rPr>
            </w:pPr>
            <w:r w:rsidRPr="009B4975">
              <w:rPr>
                <w:rFonts w:eastAsia="SimSun"/>
                <w:b/>
                <w:bCs/>
                <w:color w:val="000000"/>
                <w:sz w:val="20"/>
                <w:szCs w:val="20"/>
                <w:lang w:val="zh-CN"/>
              </w:rPr>
              <w:t>4</w:t>
            </w:r>
          </w:p>
        </w:tc>
        <w:tc>
          <w:tcPr>
            <w:tcW w:w="1426" w:type="dxa"/>
            <w:tcBorders>
              <w:top w:val="single" w:sz="4" w:space="0" w:color="auto"/>
              <w:left w:val="nil"/>
              <w:bottom w:val="single" w:sz="4" w:space="0" w:color="auto"/>
              <w:right w:val="nil"/>
            </w:tcBorders>
            <w:noWrap/>
            <w:vAlign w:val="center"/>
            <w:hideMark/>
          </w:tcPr>
          <w:p w14:paraId="79173BFD" w14:textId="77777777" w:rsidR="00312042" w:rsidRPr="009B4975" w:rsidRDefault="00312042" w:rsidP="00B94D87">
            <w:pPr>
              <w:spacing w:before="40" w:after="40" w:line="240" w:lineRule="auto"/>
              <w:jc w:val="right"/>
              <w:rPr>
                <w:rFonts w:eastAsia="SimSun"/>
                <w:b/>
                <w:bCs/>
                <w:sz w:val="20"/>
                <w:szCs w:val="20"/>
              </w:rPr>
            </w:pPr>
            <w:r w:rsidRPr="009B4975">
              <w:rPr>
                <w:rFonts w:eastAsia="SimSun"/>
                <w:b/>
                <w:bCs/>
                <w:color w:val="000000"/>
                <w:sz w:val="20"/>
                <w:szCs w:val="20"/>
                <w:lang w:val="zh-CN"/>
              </w:rPr>
              <w:t>0</w:t>
            </w:r>
          </w:p>
        </w:tc>
        <w:tc>
          <w:tcPr>
            <w:tcW w:w="1842" w:type="dxa"/>
            <w:tcBorders>
              <w:top w:val="single" w:sz="4" w:space="0" w:color="auto"/>
              <w:left w:val="nil"/>
              <w:bottom w:val="single" w:sz="4" w:space="0" w:color="auto"/>
              <w:right w:val="nil"/>
            </w:tcBorders>
            <w:noWrap/>
            <w:vAlign w:val="center"/>
            <w:hideMark/>
          </w:tcPr>
          <w:p w14:paraId="0B65596A" w14:textId="77777777" w:rsidR="00312042" w:rsidRPr="009B4975" w:rsidRDefault="00312042" w:rsidP="00B94D87">
            <w:pPr>
              <w:spacing w:before="40" w:after="40" w:line="240" w:lineRule="auto"/>
              <w:jc w:val="right"/>
              <w:rPr>
                <w:rFonts w:eastAsia="SimSun"/>
                <w:b/>
                <w:bCs/>
                <w:sz w:val="20"/>
                <w:szCs w:val="20"/>
              </w:rPr>
            </w:pPr>
            <w:r w:rsidRPr="009B4975">
              <w:rPr>
                <w:rFonts w:eastAsia="SimSun"/>
                <w:b/>
                <w:bCs/>
                <w:color w:val="000000"/>
                <w:sz w:val="20"/>
                <w:szCs w:val="20"/>
                <w:lang w:val="zh-CN"/>
              </w:rPr>
              <w:t>1</w:t>
            </w:r>
          </w:p>
        </w:tc>
        <w:tc>
          <w:tcPr>
            <w:tcW w:w="1431" w:type="dxa"/>
            <w:tcBorders>
              <w:top w:val="single" w:sz="4" w:space="0" w:color="auto"/>
              <w:left w:val="nil"/>
              <w:bottom w:val="single" w:sz="4" w:space="0" w:color="auto"/>
              <w:right w:val="nil"/>
            </w:tcBorders>
            <w:noWrap/>
            <w:vAlign w:val="center"/>
            <w:hideMark/>
          </w:tcPr>
          <w:p w14:paraId="4A23FEC4" w14:textId="77777777" w:rsidR="00312042" w:rsidRPr="009B4975" w:rsidRDefault="00312042" w:rsidP="00B94D87">
            <w:pPr>
              <w:spacing w:before="40" w:after="40" w:line="240" w:lineRule="auto"/>
              <w:jc w:val="right"/>
              <w:rPr>
                <w:rFonts w:eastAsia="SimSun"/>
                <w:b/>
                <w:bCs/>
                <w:sz w:val="20"/>
                <w:szCs w:val="20"/>
              </w:rPr>
            </w:pPr>
            <w:r w:rsidRPr="009B4975">
              <w:rPr>
                <w:rFonts w:eastAsia="SimSun"/>
                <w:b/>
                <w:bCs/>
                <w:color w:val="000000"/>
                <w:sz w:val="20"/>
                <w:szCs w:val="20"/>
                <w:lang w:val="zh-CN"/>
              </w:rPr>
              <w:t>5</w:t>
            </w:r>
          </w:p>
        </w:tc>
      </w:tr>
      <w:tr w:rsidR="00F234CD" w:rsidRPr="009B4975" w14:paraId="46964B85" w14:textId="77777777" w:rsidTr="004C2F27">
        <w:trPr>
          <w:trHeight w:val="313"/>
          <w:jc w:val="right"/>
        </w:trPr>
        <w:tc>
          <w:tcPr>
            <w:tcW w:w="2182" w:type="dxa"/>
            <w:tcBorders>
              <w:top w:val="single" w:sz="4" w:space="0" w:color="auto"/>
              <w:left w:val="nil"/>
              <w:bottom w:val="single" w:sz="12" w:space="0" w:color="auto"/>
              <w:right w:val="nil"/>
            </w:tcBorders>
            <w:noWrap/>
            <w:vAlign w:val="center"/>
            <w:hideMark/>
          </w:tcPr>
          <w:p w14:paraId="07254BDF" w14:textId="77777777" w:rsidR="00312042" w:rsidRPr="00C5356D" w:rsidRDefault="00312042" w:rsidP="00B94D87">
            <w:pPr>
              <w:spacing w:before="40" w:after="40" w:line="240" w:lineRule="auto"/>
              <w:rPr>
                <w:rFonts w:eastAsia="SimHei"/>
                <w:b/>
                <w:bCs/>
                <w:sz w:val="20"/>
                <w:szCs w:val="20"/>
              </w:rPr>
            </w:pPr>
            <w:r w:rsidRPr="00C5356D">
              <w:rPr>
                <w:rFonts w:eastAsia="SimHei"/>
                <w:b/>
                <w:bCs/>
                <w:color w:val="000000"/>
                <w:sz w:val="20"/>
                <w:szCs w:val="20"/>
                <w:lang w:val="zh-CN"/>
              </w:rPr>
              <w:t>共计（</w:t>
            </w:r>
            <w:r w:rsidRPr="00C5356D">
              <w:rPr>
                <w:rFonts w:eastAsia="SimHei"/>
                <w:b/>
                <w:bCs/>
                <w:color w:val="000000"/>
                <w:sz w:val="20"/>
                <w:szCs w:val="20"/>
                <w:lang w:val="zh-CN"/>
              </w:rPr>
              <w:t>A + B</w:t>
            </w:r>
            <w:r w:rsidRPr="00C5356D">
              <w:rPr>
                <w:rFonts w:eastAsia="SimHei"/>
                <w:b/>
                <w:bCs/>
                <w:color w:val="000000"/>
                <w:sz w:val="20"/>
                <w:szCs w:val="20"/>
                <w:lang w:val="zh-CN"/>
              </w:rPr>
              <w:t>）</w:t>
            </w:r>
          </w:p>
        </w:tc>
        <w:tc>
          <w:tcPr>
            <w:tcW w:w="1426" w:type="dxa"/>
            <w:tcBorders>
              <w:top w:val="single" w:sz="4" w:space="0" w:color="auto"/>
              <w:left w:val="nil"/>
              <w:bottom w:val="single" w:sz="12" w:space="0" w:color="auto"/>
              <w:right w:val="nil"/>
            </w:tcBorders>
            <w:noWrap/>
            <w:vAlign w:val="center"/>
            <w:hideMark/>
          </w:tcPr>
          <w:p w14:paraId="3CDC680E" w14:textId="77777777" w:rsidR="00312042" w:rsidRPr="009B4975" w:rsidRDefault="00312042" w:rsidP="00B94D87">
            <w:pPr>
              <w:spacing w:before="40" w:after="40" w:line="240" w:lineRule="auto"/>
              <w:jc w:val="right"/>
              <w:rPr>
                <w:rFonts w:eastAsia="SimSun"/>
                <w:b/>
                <w:bCs/>
                <w:sz w:val="20"/>
                <w:szCs w:val="20"/>
              </w:rPr>
            </w:pPr>
            <w:r w:rsidRPr="009B4975">
              <w:rPr>
                <w:rFonts w:eastAsia="SimSun"/>
                <w:b/>
                <w:bCs/>
                <w:color w:val="000000"/>
                <w:sz w:val="20"/>
                <w:szCs w:val="20"/>
                <w:lang w:val="zh-CN"/>
              </w:rPr>
              <w:t>11</w:t>
            </w:r>
          </w:p>
        </w:tc>
        <w:tc>
          <w:tcPr>
            <w:tcW w:w="1426" w:type="dxa"/>
            <w:tcBorders>
              <w:top w:val="single" w:sz="4" w:space="0" w:color="auto"/>
              <w:left w:val="nil"/>
              <w:bottom w:val="single" w:sz="12" w:space="0" w:color="auto"/>
              <w:right w:val="nil"/>
            </w:tcBorders>
            <w:noWrap/>
            <w:vAlign w:val="center"/>
            <w:hideMark/>
          </w:tcPr>
          <w:p w14:paraId="6E90A3D8" w14:textId="77777777" w:rsidR="00312042" w:rsidRPr="009B4975" w:rsidRDefault="00312042" w:rsidP="00B94D87">
            <w:pPr>
              <w:spacing w:before="40" w:after="40" w:line="240" w:lineRule="auto"/>
              <w:jc w:val="right"/>
              <w:rPr>
                <w:rFonts w:eastAsia="SimSun"/>
                <w:b/>
                <w:bCs/>
                <w:sz w:val="20"/>
                <w:szCs w:val="20"/>
              </w:rPr>
            </w:pPr>
            <w:r w:rsidRPr="009B4975">
              <w:rPr>
                <w:rFonts w:eastAsia="SimSun"/>
                <w:b/>
                <w:bCs/>
                <w:color w:val="000000"/>
                <w:sz w:val="20"/>
                <w:szCs w:val="20"/>
                <w:lang w:val="zh-CN"/>
              </w:rPr>
              <w:t>1</w:t>
            </w:r>
          </w:p>
        </w:tc>
        <w:tc>
          <w:tcPr>
            <w:tcW w:w="1842" w:type="dxa"/>
            <w:tcBorders>
              <w:top w:val="single" w:sz="4" w:space="0" w:color="auto"/>
              <w:left w:val="nil"/>
              <w:bottom w:val="single" w:sz="12" w:space="0" w:color="auto"/>
              <w:right w:val="nil"/>
            </w:tcBorders>
            <w:noWrap/>
            <w:vAlign w:val="center"/>
            <w:hideMark/>
          </w:tcPr>
          <w:p w14:paraId="3DEA8F9A" w14:textId="77777777" w:rsidR="00312042" w:rsidRPr="009B4975" w:rsidRDefault="00312042" w:rsidP="00B94D87">
            <w:pPr>
              <w:spacing w:before="40" w:after="40" w:line="240" w:lineRule="auto"/>
              <w:jc w:val="right"/>
              <w:rPr>
                <w:rFonts w:eastAsia="SimSun"/>
                <w:b/>
                <w:bCs/>
                <w:sz w:val="20"/>
                <w:szCs w:val="20"/>
              </w:rPr>
            </w:pPr>
            <w:r w:rsidRPr="009B4975">
              <w:rPr>
                <w:rFonts w:eastAsia="SimSun"/>
                <w:b/>
                <w:bCs/>
                <w:color w:val="000000"/>
                <w:sz w:val="20"/>
                <w:szCs w:val="20"/>
                <w:lang w:val="zh-CN"/>
              </w:rPr>
              <w:t>3</w:t>
            </w:r>
          </w:p>
        </w:tc>
        <w:tc>
          <w:tcPr>
            <w:tcW w:w="1431" w:type="dxa"/>
            <w:tcBorders>
              <w:top w:val="single" w:sz="4" w:space="0" w:color="auto"/>
              <w:left w:val="nil"/>
              <w:bottom w:val="single" w:sz="12" w:space="0" w:color="auto"/>
              <w:right w:val="nil"/>
            </w:tcBorders>
            <w:noWrap/>
            <w:vAlign w:val="center"/>
            <w:hideMark/>
          </w:tcPr>
          <w:p w14:paraId="6A93E3C7" w14:textId="77777777" w:rsidR="00312042" w:rsidRPr="009B4975" w:rsidRDefault="00312042" w:rsidP="00B94D87">
            <w:pPr>
              <w:spacing w:before="40" w:after="40" w:line="240" w:lineRule="auto"/>
              <w:jc w:val="right"/>
              <w:rPr>
                <w:rFonts w:eastAsia="SimSun"/>
                <w:b/>
                <w:bCs/>
                <w:sz w:val="20"/>
                <w:szCs w:val="20"/>
              </w:rPr>
            </w:pPr>
            <w:r w:rsidRPr="009B4975">
              <w:rPr>
                <w:rFonts w:eastAsia="SimSun"/>
                <w:b/>
                <w:bCs/>
                <w:color w:val="000000"/>
                <w:sz w:val="20"/>
                <w:szCs w:val="20"/>
                <w:lang w:val="zh-CN"/>
              </w:rPr>
              <w:t>15</w:t>
            </w:r>
          </w:p>
        </w:tc>
      </w:tr>
    </w:tbl>
    <w:p w14:paraId="08443095" w14:textId="4BDC9B3C" w:rsidR="00E35F69" w:rsidRPr="00C5356D" w:rsidRDefault="00E35F69" w:rsidP="003D0F2B">
      <w:pPr>
        <w:pStyle w:val="Normal-pool"/>
        <w:spacing w:before="60"/>
        <w:ind w:left="1247"/>
        <w:rPr>
          <w:rFonts w:eastAsia="SimSun"/>
          <w:sz w:val="17"/>
          <w:szCs w:val="17"/>
          <w:lang w:eastAsia="zh-CN"/>
        </w:rPr>
      </w:pPr>
      <w:r>
        <w:rPr>
          <w:lang w:val="zh-CN" w:eastAsia="zh-CN"/>
        </w:rPr>
        <w:tab/>
      </w:r>
      <w:r w:rsidRPr="00C5356D">
        <w:rPr>
          <w:rFonts w:ascii="KaiTi" w:eastAsia="KaiTi" w:hAnsi="KaiTi"/>
          <w:lang w:val="zh-CN" w:eastAsia="zh-CN"/>
        </w:rPr>
        <w:t>缩略语</w:t>
      </w:r>
      <w:r w:rsidRPr="00C5356D">
        <w:rPr>
          <w:rFonts w:eastAsia="SimSun"/>
          <w:lang w:val="zh-CN" w:eastAsia="zh-CN"/>
        </w:rPr>
        <w:t>：环境署</w:t>
      </w:r>
      <w:r w:rsidRPr="00C5356D">
        <w:rPr>
          <w:rFonts w:eastAsia="SimSun"/>
          <w:lang w:val="zh-CN" w:eastAsia="zh-CN"/>
        </w:rPr>
        <w:t>——</w:t>
      </w:r>
      <w:r w:rsidRPr="00C5356D">
        <w:rPr>
          <w:rFonts w:eastAsia="SimSun"/>
          <w:lang w:val="zh-CN" w:eastAsia="zh-CN"/>
        </w:rPr>
        <w:t>联合国环境规划署。</w:t>
      </w:r>
    </w:p>
    <w:p w14:paraId="0EDBFB52" w14:textId="1FABE5CB" w:rsidR="00312042" w:rsidRPr="00C5356D" w:rsidRDefault="00312042" w:rsidP="003D0F2B">
      <w:pPr>
        <w:pStyle w:val="Normal-pool"/>
        <w:spacing w:before="60"/>
        <w:ind w:left="1247"/>
        <w:rPr>
          <w:rFonts w:eastAsia="SimSun"/>
          <w:sz w:val="17"/>
          <w:szCs w:val="17"/>
          <w:lang w:eastAsia="zh-CN"/>
        </w:rPr>
      </w:pPr>
      <w:r w:rsidRPr="00C5356D">
        <w:rPr>
          <w:rFonts w:eastAsia="SimSun"/>
          <w:lang w:val="zh-CN" w:eastAsia="zh-CN"/>
        </w:rPr>
        <w:tab/>
      </w:r>
      <w:r w:rsidRPr="00C5356D">
        <w:rPr>
          <w:rFonts w:eastAsia="SimSun"/>
          <w:vertAlign w:val="superscript"/>
          <w:lang w:val="zh-CN" w:eastAsia="zh-CN"/>
        </w:rPr>
        <w:t>a</w:t>
      </w:r>
      <w:r w:rsidRPr="00C5356D">
        <w:rPr>
          <w:rFonts w:eastAsia="SimSun"/>
          <w:lang w:val="zh-CN" w:eastAsia="zh-CN"/>
        </w:rPr>
        <w:t xml:space="preserve"> </w:t>
      </w:r>
      <w:r w:rsidRPr="00C5356D">
        <w:rPr>
          <w:rFonts w:eastAsia="SimSun"/>
          <w:lang w:val="zh-CN" w:eastAsia="zh-CN"/>
        </w:rPr>
        <w:t>由环境</w:t>
      </w:r>
      <w:proofErr w:type="gramStart"/>
      <w:r w:rsidRPr="00C5356D">
        <w:rPr>
          <w:rFonts w:eastAsia="SimSun"/>
          <w:lang w:val="zh-CN" w:eastAsia="zh-CN"/>
        </w:rPr>
        <w:t>署方案</w:t>
      </w:r>
      <w:proofErr w:type="gramEnd"/>
      <w:r w:rsidRPr="00C5356D">
        <w:rPr>
          <w:rFonts w:eastAsia="SimSun"/>
          <w:lang w:val="zh-CN" w:eastAsia="zh-CN"/>
        </w:rPr>
        <w:t>支助费用供资的一名</w:t>
      </w:r>
      <w:r w:rsidRPr="00C5356D">
        <w:rPr>
          <w:rFonts w:eastAsia="SimSun"/>
          <w:lang w:val="zh-CN" w:eastAsia="zh-CN"/>
        </w:rPr>
        <w:t>P-2</w:t>
      </w:r>
      <w:r w:rsidRPr="00C5356D">
        <w:rPr>
          <w:rFonts w:eastAsia="SimSun"/>
          <w:lang w:val="zh-CN" w:eastAsia="zh-CN"/>
        </w:rPr>
        <w:t>级协理行政干事于</w:t>
      </w:r>
      <w:r w:rsidRPr="00C5356D">
        <w:rPr>
          <w:rFonts w:eastAsia="SimSun"/>
          <w:lang w:val="zh-CN" w:eastAsia="zh-CN"/>
        </w:rPr>
        <w:t>2024</w:t>
      </w:r>
      <w:r w:rsidRPr="00C5356D">
        <w:rPr>
          <w:rFonts w:eastAsia="SimSun"/>
          <w:lang w:val="zh-CN" w:eastAsia="zh-CN"/>
        </w:rPr>
        <w:t>年</w:t>
      </w:r>
      <w:r w:rsidRPr="00C5356D">
        <w:rPr>
          <w:rFonts w:eastAsia="SimSun"/>
          <w:lang w:val="zh-CN" w:eastAsia="zh-CN"/>
        </w:rPr>
        <w:t>12</w:t>
      </w:r>
      <w:r w:rsidRPr="00C5356D">
        <w:rPr>
          <w:rFonts w:eastAsia="SimSun"/>
          <w:lang w:val="zh-CN" w:eastAsia="zh-CN"/>
        </w:rPr>
        <w:t>月加入（兼职时长</w:t>
      </w:r>
      <w:r w:rsidRPr="00C5356D">
        <w:rPr>
          <w:rFonts w:eastAsia="SimSun"/>
          <w:lang w:val="zh-CN" w:eastAsia="zh-CN"/>
        </w:rPr>
        <w:t>50%</w:t>
      </w:r>
      <w:r w:rsidRPr="00C5356D">
        <w:rPr>
          <w:rFonts w:eastAsia="SimSun"/>
          <w:lang w:val="zh-CN" w:eastAsia="zh-CN"/>
        </w:rPr>
        <w:t>）。</w:t>
      </w:r>
    </w:p>
    <w:p w14:paraId="28452FA3" w14:textId="03AC1827" w:rsidR="00312042" w:rsidRPr="00C5356D" w:rsidRDefault="00312042" w:rsidP="003D0F2B">
      <w:pPr>
        <w:pStyle w:val="Normal-pool"/>
        <w:spacing w:before="60"/>
        <w:ind w:left="1247"/>
        <w:rPr>
          <w:rFonts w:eastAsia="SimSun"/>
          <w:sz w:val="17"/>
          <w:szCs w:val="17"/>
          <w:lang w:eastAsia="zh-CN"/>
        </w:rPr>
      </w:pPr>
      <w:r w:rsidRPr="00C5356D">
        <w:rPr>
          <w:rFonts w:eastAsia="SimSun"/>
          <w:lang w:val="zh-CN" w:eastAsia="zh-CN"/>
        </w:rPr>
        <w:tab/>
      </w:r>
      <w:r w:rsidRPr="00C5356D">
        <w:rPr>
          <w:rFonts w:eastAsia="SimSun"/>
          <w:vertAlign w:val="superscript"/>
          <w:lang w:val="zh-CN" w:eastAsia="zh-CN"/>
        </w:rPr>
        <w:t>b</w:t>
      </w:r>
      <w:r w:rsidRPr="00C5356D">
        <w:rPr>
          <w:rFonts w:eastAsia="SimSun"/>
          <w:lang w:val="zh-CN" w:eastAsia="zh-CN"/>
        </w:rPr>
        <w:t xml:space="preserve"> 2026–2027</w:t>
      </w:r>
      <w:r w:rsidRPr="00C5356D">
        <w:rPr>
          <w:rFonts w:eastAsia="SimSun"/>
          <w:lang w:val="zh-CN" w:eastAsia="zh-CN"/>
        </w:rPr>
        <w:t>两年期</w:t>
      </w:r>
      <w:r w:rsidRPr="00C5356D">
        <w:rPr>
          <w:rFonts w:eastAsia="SimSun"/>
          <w:lang w:val="zh-CN" w:eastAsia="zh-CN"/>
        </w:rPr>
        <w:t>GS-5</w:t>
      </w:r>
      <w:r w:rsidRPr="00C5356D">
        <w:rPr>
          <w:rFonts w:eastAsia="SimSun"/>
          <w:lang w:val="zh-CN" w:eastAsia="zh-CN"/>
        </w:rPr>
        <w:t>级行政助理职位仍然空缺，预计将在资金到位时填补。</w:t>
      </w:r>
    </w:p>
    <w:p w14:paraId="0141588F" w14:textId="77777777" w:rsidR="00312042" w:rsidRPr="00631C1C" w:rsidRDefault="00312042" w:rsidP="003D0F2B">
      <w:pPr>
        <w:pStyle w:val="Normal-pool"/>
        <w:rPr>
          <w:lang w:eastAsia="zh-CN"/>
        </w:rPr>
      </w:pPr>
      <w:r w:rsidRPr="00631C1C">
        <w:rPr>
          <w:lang w:eastAsia="zh-CN"/>
        </w:rPr>
        <w:br w:type="page"/>
      </w:r>
    </w:p>
    <w:p w14:paraId="42EF1F58" w14:textId="0813315C" w:rsidR="00312042" w:rsidRPr="003D0F2B" w:rsidRDefault="00312042" w:rsidP="003D0F2B">
      <w:pPr>
        <w:pStyle w:val="CH2"/>
        <w:rPr>
          <w:rFonts w:eastAsia="SimHei"/>
          <w:sz w:val="28"/>
          <w:szCs w:val="28"/>
          <w:lang w:eastAsia="zh-CN"/>
        </w:rPr>
      </w:pPr>
      <w:bookmarkStart w:id="92" w:name="_Toc213853079"/>
      <w:r>
        <w:rPr>
          <w:lang w:val="zh-CN" w:eastAsia="zh-CN"/>
        </w:rPr>
        <w:lastRenderedPageBreak/>
        <w:tab/>
      </w:r>
      <w:r>
        <w:rPr>
          <w:lang w:val="zh-CN" w:eastAsia="zh-CN"/>
        </w:rPr>
        <w:tab/>
      </w:r>
      <w:bookmarkStart w:id="93" w:name="_Toc221799062"/>
      <w:r w:rsidRPr="003D0F2B">
        <w:rPr>
          <w:rFonts w:eastAsia="SimHei"/>
          <w:bCs/>
          <w:sz w:val="28"/>
          <w:szCs w:val="28"/>
          <w:lang w:val="zh-CN" w:eastAsia="zh-CN"/>
        </w:rPr>
        <w:t>MC-6/22</w:t>
      </w:r>
      <w:r w:rsidRPr="003D0F2B">
        <w:rPr>
          <w:rFonts w:eastAsia="SimHei"/>
          <w:bCs/>
          <w:sz w:val="28"/>
          <w:szCs w:val="28"/>
          <w:lang w:val="zh-CN" w:eastAsia="zh-CN"/>
        </w:rPr>
        <w:t>号决定：关于汞的水</w:t>
      </w:r>
      <w:proofErr w:type="gramStart"/>
      <w:r w:rsidRPr="003D0F2B">
        <w:rPr>
          <w:rFonts w:eastAsia="SimHei"/>
          <w:bCs/>
          <w:sz w:val="28"/>
          <w:szCs w:val="28"/>
          <w:lang w:val="zh-CN" w:eastAsia="zh-CN"/>
        </w:rPr>
        <w:t>俣</w:t>
      </w:r>
      <w:proofErr w:type="gramEnd"/>
      <w:r w:rsidRPr="003D0F2B">
        <w:rPr>
          <w:rFonts w:eastAsia="SimHei"/>
          <w:bCs/>
          <w:sz w:val="28"/>
          <w:szCs w:val="28"/>
          <w:lang w:val="zh-CN" w:eastAsia="zh-CN"/>
        </w:rPr>
        <w:t>公约缔约方大会第七次会议的日期和地点</w:t>
      </w:r>
      <w:bookmarkEnd w:id="92"/>
      <w:bookmarkEnd w:id="93"/>
    </w:p>
    <w:p w14:paraId="6A92520D" w14:textId="77777777" w:rsidR="00312042" w:rsidRPr="000E0085" w:rsidRDefault="00312042" w:rsidP="000E0085">
      <w:pPr>
        <w:pStyle w:val="Normal-pool"/>
        <w:tabs>
          <w:tab w:val="clear" w:pos="1247"/>
          <w:tab w:val="clear" w:pos="1871"/>
          <w:tab w:val="clear" w:pos="2495"/>
          <w:tab w:val="clear" w:pos="3119"/>
          <w:tab w:val="clear" w:pos="3742"/>
          <w:tab w:val="clear" w:pos="4366"/>
          <w:tab w:val="clear" w:pos="4990"/>
        </w:tabs>
        <w:spacing w:after="120"/>
        <w:ind w:left="1253" w:firstLine="619"/>
        <w:jc w:val="both"/>
        <w:rPr>
          <w:rFonts w:ascii="KaiTi" w:eastAsia="KaiTi" w:hAnsi="KaiTi"/>
          <w:sz w:val="24"/>
          <w:szCs w:val="24"/>
        </w:rPr>
      </w:pPr>
      <w:proofErr w:type="spellStart"/>
      <w:r w:rsidRPr="000E0085">
        <w:rPr>
          <w:rFonts w:ascii="KaiTi" w:eastAsia="KaiTi" w:hAnsi="KaiTi"/>
          <w:sz w:val="24"/>
          <w:szCs w:val="24"/>
          <w:lang w:val="zh-CN"/>
        </w:rPr>
        <w:t>缔约方大会</w:t>
      </w:r>
      <w:proofErr w:type="spellEnd"/>
      <w:r w:rsidRPr="000E0085">
        <w:rPr>
          <w:rFonts w:ascii="KaiTi" w:eastAsia="KaiTi" w:hAnsi="KaiTi"/>
          <w:sz w:val="24"/>
          <w:szCs w:val="24"/>
          <w:lang w:val="zh-CN"/>
        </w:rPr>
        <w:t>，</w:t>
      </w:r>
    </w:p>
    <w:p w14:paraId="0A62B549" w14:textId="174297A4" w:rsidR="00312042" w:rsidRPr="000E0085" w:rsidRDefault="00312042" w:rsidP="000E0085">
      <w:pPr>
        <w:pStyle w:val="Normal-pool"/>
        <w:numPr>
          <w:ilvl w:val="0"/>
          <w:numId w:val="47"/>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0E0085">
        <w:rPr>
          <w:rFonts w:ascii="KaiTi" w:eastAsia="KaiTi" w:hAnsi="KaiTi"/>
          <w:sz w:val="24"/>
          <w:szCs w:val="24"/>
          <w:lang w:val="zh-CN" w:eastAsia="zh-CN"/>
        </w:rPr>
        <w:t>决定</w:t>
      </w:r>
      <w:r w:rsidRPr="000E0085">
        <w:rPr>
          <w:rFonts w:eastAsia="SimSun"/>
          <w:sz w:val="24"/>
          <w:szCs w:val="24"/>
          <w:lang w:val="zh-CN" w:eastAsia="zh-CN"/>
        </w:rPr>
        <w:t>于</w:t>
      </w:r>
      <w:r w:rsidRPr="000E0085">
        <w:rPr>
          <w:rFonts w:eastAsia="SimSun"/>
          <w:sz w:val="24"/>
          <w:szCs w:val="24"/>
          <w:lang w:val="zh-CN" w:eastAsia="zh-CN"/>
        </w:rPr>
        <w:t>2027</w:t>
      </w:r>
      <w:r w:rsidRPr="000E0085">
        <w:rPr>
          <w:rFonts w:eastAsia="SimSun"/>
          <w:sz w:val="24"/>
          <w:szCs w:val="24"/>
          <w:lang w:val="zh-CN" w:eastAsia="zh-CN"/>
        </w:rPr>
        <w:t>年</w:t>
      </w:r>
      <w:r w:rsidRPr="000E0085">
        <w:rPr>
          <w:rFonts w:eastAsia="SimSun"/>
          <w:sz w:val="24"/>
          <w:szCs w:val="24"/>
          <w:lang w:val="zh-CN" w:eastAsia="zh-CN"/>
        </w:rPr>
        <w:t>6</w:t>
      </w:r>
      <w:r w:rsidRPr="000E0085">
        <w:rPr>
          <w:rFonts w:eastAsia="SimSun"/>
          <w:sz w:val="24"/>
          <w:szCs w:val="24"/>
          <w:lang w:val="zh-CN" w:eastAsia="zh-CN"/>
        </w:rPr>
        <w:t>月</w:t>
      </w:r>
      <w:r w:rsidRPr="000E0085">
        <w:rPr>
          <w:rFonts w:eastAsia="SimSun"/>
          <w:sz w:val="24"/>
          <w:szCs w:val="24"/>
          <w:lang w:val="zh-CN" w:eastAsia="zh-CN"/>
        </w:rPr>
        <w:t>14</w:t>
      </w:r>
      <w:r w:rsidRPr="000E0085">
        <w:rPr>
          <w:rFonts w:eastAsia="SimSun"/>
          <w:sz w:val="24"/>
          <w:szCs w:val="24"/>
          <w:lang w:val="zh-CN" w:eastAsia="zh-CN"/>
        </w:rPr>
        <w:t>日至</w:t>
      </w:r>
      <w:r w:rsidRPr="000E0085">
        <w:rPr>
          <w:rFonts w:eastAsia="SimSun"/>
          <w:sz w:val="24"/>
          <w:szCs w:val="24"/>
          <w:lang w:val="zh-CN" w:eastAsia="zh-CN"/>
        </w:rPr>
        <w:t>18</w:t>
      </w:r>
      <w:r w:rsidRPr="000E0085">
        <w:rPr>
          <w:rFonts w:eastAsia="SimSun"/>
          <w:sz w:val="24"/>
          <w:szCs w:val="24"/>
          <w:lang w:val="zh-CN" w:eastAsia="zh-CN"/>
        </w:rPr>
        <w:t>日在日内瓦召开关于汞的水</w:t>
      </w:r>
      <w:proofErr w:type="gramStart"/>
      <w:r w:rsidRPr="000E0085">
        <w:rPr>
          <w:rFonts w:eastAsia="SimSun"/>
          <w:sz w:val="24"/>
          <w:szCs w:val="24"/>
          <w:lang w:val="zh-CN" w:eastAsia="zh-CN"/>
        </w:rPr>
        <w:t>俣</w:t>
      </w:r>
      <w:proofErr w:type="gramEnd"/>
      <w:r w:rsidRPr="000E0085">
        <w:rPr>
          <w:rFonts w:eastAsia="SimSun"/>
          <w:sz w:val="24"/>
          <w:szCs w:val="24"/>
          <w:lang w:val="zh-CN" w:eastAsia="zh-CN"/>
        </w:rPr>
        <w:t>公约缔约方大会的下一次会议；</w:t>
      </w:r>
      <w:r w:rsidR="00E6519C" w:rsidRPr="000E0085">
        <w:rPr>
          <w:rStyle w:val="FootnoteReference"/>
          <w:spacing w:val="0"/>
          <w:w w:val="100"/>
          <w:position w:val="0"/>
          <w:sz w:val="24"/>
          <w:szCs w:val="24"/>
          <w:lang w:val="zh-CN"/>
        </w:rPr>
        <w:footnoteReference w:id="46"/>
      </w:r>
    </w:p>
    <w:p w14:paraId="07D16EF7" w14:textId="77777777" w:rsidR="00312042" w:rsidRPr="000E0085" w:rsidRDefault="00312042" w:rsidP="000E0085">
      <w:pPr>
        <w:pStyle w:val="Normal-pool"/>
        <w:numPr>
          <w:ilvl w:val="0"/>
          <w:numId w:val="47"/>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0E0085">
        <w:rPr>
          <w:rFonts w:ascii="KaiTi" w:eastAsia="KaiTi" w:hAnsi="KaiTi"/>
          <w:sz w:val="24"/>
          <w:szCs w:val="24"/>
          <w:lang w:val="zh-CN" w:eastAsia="zh-CN"/>
        </w:rPr>
        <w:t>请</w:t>
      </w:r>
      <w:r w:rsidRPr="000E0085">
        <w:rPr>
          <w:rFonts w:eastAsia="SimSun"/>
          <w:sz w:val="24"/>
          <w:szCs w:val="24"/>
          <w:lang w:val="zh-CN" w:eastAsia="zh-CN"/>
        </w:rPr>
        <w:t>执行秘书在资源允许的情况下，支持与其他区域会议协调举行的区域会议，以促进区域筹备进程，从而协助缔约方筹备会议；</w:t>
      </w:r>
    </w:p>
    <w:p w14:paraId="089AAB1D" w14:textId="2A91C3F2" w:rsidR="00312042" w:rsidRPr="000E0085" w:rsidRDefault="00312042" w:rsidP="000E0085">
      <w:pPr>
        <w:pStyle w:val="Normal-pool"/>
        <w:numPr>
          <w:ilvl w:val="0"/>
          <w:numId w:val="47"/>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0E0085">
        <w:rPr>
          <w:rFonts w:ascii="KaiTi" w:eastAsia="KaiTi" w:hAnsi="KaiTi"/>
          <w:sz w:val="24"/>
          <w:szCs w:val="24"/>
          <w:lang w:val="zh-CN" w:eastAsia="zh-CN"/>
        </w:rPr>
        <w:t>邀请</w:t>
      </w:r>
      <w:r w:rsidRPr="000E0085">
        <w:rPr>
          <w:rFonts w:eastAsia="SimSun"/>
          <w:sz w:val="24"/>
          <w:szCs w:val="24"/>
          <w:lang w:val="zh-CN" w:eastAsia="zh-CN"/>
        </w:rPr>
        <w:t>执行秘书在缔约方大会今后的会议开幕之前至少提前八周，以联合国正式语文向缔约方分发临时议程和辅助文件，以便进一步协助缔约方和区域的筹备工作；</w:t>
      </w:r>
    </w:p>
    <w:p w14:paraId="30A31F8C" w14:textId="3516D6A2" w:rsidR="00312042" w:rsidRPr="003D0F2B" w:rsidRDefault="00312042" w:rsidP="000E0085">
      <w:pPr>
        <w:pStyle w:val="Normal-pool"/>
        <w:numPr>
          <w:ilvl w:val="0"/>
          <w:numId w:val="47"/>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0E0085">
        <w:rPr>
          <w:rFonts w:ascii="KaiTi" w:eastAsia="KaiTi" w:hAnsi="KaiTi"/>
          <w:sz w:val="24"/>
          <w:szCs w:val="24"/>
          <w:lang w:val="zh-CN" w:eastAsia="zh-CN"/>
        </w:rPr>
        <w:t>邀请</w:t>
      </w:r>
      <w:r w:rsidRPr="000E0085">
        <w:rPr>
          <w:rFonts w:eastAsia="SimSun"/>
          <w:sz w:val="24"/>
          <w:szCs w:val="24"/>
          <w:lang w:val="zh-CN" w:eastAsia="zh-CN"/>
        </w:rPr>
        <w:t>缔约方在缔约方大会第七次会议开幕之前至少提前三个月提交主办缔约方大会第八次会议的意向，供缔约方大会第七次会议审议</w:t>
      </w:r>
      <w:r w:rsidRPr="003D0F2B">
        <w:rPr>
          <w:rFonts w:eastAsia="SimSun"/>
          <w:sz w:val="24"/>
          <w:szCs w:val="24"/>
          <w:lang w:val="zh-CN" w:eastAsia="zh-CN"/>
        </w:rPr>
        <w:t>。</w:t>
      </w:r>
    </w:p>
    <w:p w14:paraId="7CFE178C" w14:textId="77777777" w:rsidR="00312042" w:rsidRPr="00631C1C" w:rsidRDefault="00312042" w:rsidP="003D0F2B">
      <w:pPr>
        <w:pStyle w:val="Normal-pool"/>
        <w:rPr>
          <w:lang w:eastAsia="zh-CN"/>
        </w:rPr>
      </w:pPr>
    </w:p>
    <w:tbl>
      <w:tblPr>
        <w:tblStyle w:val="TableGrid"/>
        <w:tblW w:w="104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gridCol w:w="954"/>
      </w:tblGrid>
      <w:tr w:rsidR="003D0F2B" w:rsidRPr="000E0085" w14:paraId="51BA486B" w14:textId="280AA702" w:rsidTr="000E0085">
        <w:trPr>
          <w:jc w:val="center"/>
        </w:trPr>
        <w:tc>
          <w:tcPr>
            <w:tcW w:w="1897" w:type="dxa"/>
          </w:tcPr>
          <w:p w14:paraId="3ADA3FF5" w14:textId="77777777" w:rsidR="003D0F2B" w:rsidRPr="000E0085" w:rsidRDefault="003D0F2B" w:rsidP="003D0F2B">
            <w:pPr>
              <w:pStyle w:val="Normal-pool"/>
              <w:spacing w:before="520"/>
              <w:rPr>
                <w:sz w:val="24"/>
                <w:szCs w:val="24"/>
                <w:lang w:eastAsia="zh-CN"/>
              </w:rPr>
            </w:pPr>
          </w:p>
        </w:tc>
        <w:tc>
          <w:tcPr>
            <w:tcW w:w="1897" w:type="dxa"/>
          </w:tcPr>
          <w:p w14:paraId="61D47BA2" w14:textId="77777777" w:rsidR="003D0F2B" w:rsidRPr="000E0085" w:rsidRDefault="003D0F2B" w:rsidP="003D0F2B">
            <w:pPr>
              <w:pStyle w:val="Normal-pool"/>
              <w:spacing w:before="520"/>
              <w:rPr>
                <w:sz w:val="24"/>
                <w:szCs w:val="24"/>
                <w:lang w:eastAsia="zh-CN"/>
              </w:rPr>
            </w:pPr>
          </w:p>
        </w:tc>
        <w:tc>
          <w:tcPr>
            <w:tcW w:w="1897" w:type="dxa"/>
            <w:tcBorders>
              <w:bottom w:val="single" w:sz="4" w:space="0" w:color="auto"/>
            </w:tcBorders>
          </w:tcPr>
          <w:p w14:paraId="2F97E9B1" w14:textId="77777777" w:rsidR="003D0F2B" w:rsidRPr="000E0085" w:rsidRDefault="003D0F2B" w:rsidP="003D0F2B">
            <w:pPr>
              <w:pStyle w:val="Normal-pool"/>
              <w:spacing w:before="520"/>
              <w:rPr>
                <w:sz w:val="24"/>
                <w:szCs w:val="24"/>
                <w:lang w:eastAsia="zh-CN"/>
              </w:rPr>
            </w:pPr>
          </w:p>
        </w:tc>
        <w:tc>
          <w:tcPr>
            <w:tcW w:w="1897" w:type="dxa"/>
          </w:tcPr>
          <w:p w14:paraId="71ECFE18" w14:textId="77777777" w:rsidR="003D0F2B" w:rsidRPr="000E0085" w:rsidRDefault="003D0F2B" w:rsidP="003D0F2B">
            <w:pPr>
              <w:pStyle w:val="Normal-pool"/>
              <w:spacing w:before="520"/>
              <w:rPr>
                <w:sz w:val="24"/>
                <w:szCs w:val="24"/>
                <w:lang w:eastAsia="zh-CN"/>
              </w:rPr>
            </w:pPr>
          </w:p>
        </w:tc>
        <w:tc>
          <w:tcPr>
            <w:tcW w:w="1898" w:type="dxa"/>
          </w:tcPr>
          <w:p w14:paraId="2BDCD3E8" w14:textId="77777777" w:rsidR="003D0F2B" w:rsidRPr="000E0085" w:rsidRDefault="003D0F2B" w:rsidP="003D0F2B">
            <w:pPr>
              <w:pStyle w:val="Normal-pool"/>
              <w:spacing w:before="520"/>
              <w:rPr>
                <w:sz w:val="24"/>
                <w:szCs w:val="24"/>
                <w:lang w:eastAsia="zh-CN"/>
              </w:rPr>
            </w:pPr>
          </w:p>
        </w:tc>
        <w:tc>
          <w:tcPr>
            <w:tcW w:w="954" w:type="dxa"/>
          </w:tcPr>
          <w:p w14:paraId="3BB5B279" w14:textId="77777777" w:rsidR="003D0F2B" w:rsidRPr="000E0085" w:rsidRDefault="003D0F2B" w:rsidP="003D0F2B">
            <w:pPr>
              <w:pStyle w:val="Normal-pool"/>
              <w:spacing w:before="520"/>
              <w:rPr>
                <w:sz w:val="24"/>
                <w:szCs w:val="24"/>
                <w:lang w:eastAsia="zh-CN"/>
              </w:rPr>
            </w:pPr>
          </w:p>
        </w:tc>
      </w:tr>
    </w:tbl>
    <w:p w14:paraId="099C42A3" w14:textId="343E375C" w:rsidR="00CD5597" w:rsidRPr="00631C1C" w:rsidRDefault="00CD5597" w:rsidP="003D0F2B">
      <w:pPr>
        <w:pStyle w:val="Normal-pool"/>
        <w:rPr>
          <w:rFonts w:eastAsiaTheme="minorEastAsia"/>
          <w:lang w:eastAsia="zh-CN"/>
        </w:rPr>
      </w:pPr>
    </w:p>
    <w:sectPr w:rsidR="00CD5597" w:rsidRPr="00631C1C" w:rsidSect="00E84D8D">
      <w:headerReference w:type="even" r:id="rId19"/>
      <w:headerReference w:type="default" r:id="rId20"/>
      <w:headerReference w:type="first" r:id="rId21"/>
      <w:footerReference w:type="first" r:id="rId22"/>
      <w:footnotePr>
        <w:numRestart w:val="eachSect"/>
      </w:footnotePr>
      <w:pgSz w:w="11907" w:h="16839" w:code="9"/>
      <w:pgMar w:top="907" w:right="992" w:bottom="1418" w:left="1418" w:header="539" w:footer="975" w:gutter="0"/>
      <w:cols w:space="5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BD846" w14:textId="77777777" w:rsidR="00AF771D" w:rsidRPr="00CD5597" w:rsidRDefault="00AF771D">
      <w:r w:rsidRPr="00CD5597">
        <w:separator/>
      </w:r>
    </w:p>
  </w:endnote>
  <w:endnote w:type="continuationSeparator" w:id="0">
    <w:p w14:paraId="316A8731" w14:textId="77777777" w:rsidR="00AF771D" w:rsidRPr="00CD5597" w:rsidRDefault="00AF771D">
      <w:r w:rsidRPr="00CD5597">
        <w:continuationSeparator/>
      </w:r>
    </w:p>
  </w:endnote>
  <w:endnote w:type="continuationNotice" w:id="1">
    <w:p w14:paraId="1C88EBD2" w14:textId="77777777" w:rsidR="00AF771D" w:rsidRDefault="00AF77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0030101010101"/>
    <w:charset w:val="86"/>
    <w:family w:val="auto"/>
    <w:pitch w:val="variable"/>
    <w:sig w:usb0="00000001" w:usb1="080E0000" w:usb2="00000010" w:usb3="00000000" w:csb0="00040000"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79D0" w14:textId="6542ABC8" w:rsidR="00312042" w:rsidRPr="00EE1464" w:rsidRDefault="00E84D8D" w:rsidP="00ED2BC6">
    <w:pPr>
      <w:pStyle w:val="Footer-pool"/>
      <w:rPr>
        <w:sz w:val="20"/>
      </w:rPr>
    </w:pPr>
    <w:r w:rsidRPr="00EE1464">
      <w:rPr>
        <w:rStyle w:val="PageNumber"/>
        <w:b/>
        <w:sz w:val="20"/>
      </w:rPr>
      <w:fldChar w:fldCharType="begin"/>
    </w:r>
    <w:r w:rsidRPr="00EE1464">
      <w:rPr>
        <w:rStyle w:val="PageNumber"/>
        <w:b/>
        <w:sz w:val="20"/>
      </w:rPr>
      <w:instrText xml:space="preserve"> PAGE </w:instrText>
    </w:r>
    <w:r w:rsidRPr="00EE1464">
      <w:rPr>
        <w:rStyle w:val="PageNumber"/>
        <w:b/>
        <w:sz w:val="20"/>
      </w:rPr>
      <w:fldChar w:fldCharType="separate"/>
    </w:r>
    <w:r w:rsidRPr="00EE1464">
      <w:rPr>
        <w:rStyle w:val="PageNumber"/>
        <w:b/>
        <w:sz w:val="20"/>
      </w:rPr>
      <w:t>4</w:t>
    </w:r>
    <w:r w:rsidRPr="00EE1464">
      <w:rPr>
        <w:rStyle w:val="PageNumber"/>
        <w:b/>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9FE9" w14:textId="3DF8D238" w:rsidR="00312042" w:rsidRPr="00464B05" w:rsidRDefault="00E84D8D" w:rsidP="00ED2BC6">
    <w:pPr>
      <w:pStyle w:val="Footer-pool"/>
      <w:jc w:val="right"/>
      <w:rPr>
        <w:sz w:val="20"/>
      </w:rPr>
    </w:pPr>
    <w:r w:rsidRPr="00464B05">
      <w:rPr>
        <w:rStyle w:val="PageNumber"/>
        <w:b/>
        <w:sz w:val="20"/>
      </w:rPr>
      <w:fldChar w:fldCharType="begin"/>
    </w:r>
    <w:r w:rsidRPr="00464B05">
      <w:rPr>
        <w:rStyle w:val="PageNumber"/>
        <w:b/>
        <w:sz w:val="20"/>
      </w:rPr>
      <w:instrText xml:space="preserve"> PAGE \* MERGEFORMAT </w:instrText>
    </w:r>
    <w:r w:rsidRPr="00464B05">
      <w:rPr>
        <w:rStyle w:val="PageNumber"/>
        <w:b/>
        <w:sz w:val="20"/>
      </w:rPr>
      <w:fldChar w:fldCharType="separate"/>
    </w:r>
    <w:r w:rsidRPr="00464B05">
      <w:rPr>
        <w:rStyle w:val="PageNumber"/>
        <w:b/>
        <w:sz w:val="20"/>
      </w:rPr>
      <w:t>4</w:t>
    </w:r>
    <w:r w:rsidRPr="00464B05">
      <w:rPr>
        <w:rStyle w:val="PageNumber"/>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2BEF" w14:textId="0D0AFCD1" w:rsidR="00312042" w:rsidRDefault="00E84D8D" w:rsidP="00E84D8D">
    <w:pPr>
      <w:pStyle w:val="Footer-jobnumber"/>
    </w:pPr>
    <w:bookmarkStart w:id="5" w:name="FooterJobDate"/>
    <w:r>
      <w:t>K</w:t>
    </w:r>
    <w:r w:rsidR="00FC727F">
      <w:t>2519185</w:t>
    </w:r>
    <w:r>
      <w:t>[</w:t>
    </w:r>
    <w:r w:rsidR="00722BCB">
      <w:rPr>
        <w:rFonts w:eastAsiaTheme="minorEastAsia" w:hint="eastAsia"/>
        <w:lang w:eastAsia="zh-CN"/>
      </w:rPr>
      <w:t>C</w:t>
    </w:r>
    <w:r>
      <w:t>]</w:t>
    </w:r>
    <w:r w:rsidR="00F16F39">
      <w:tab/>
    </w:r>
    <w:r w:rsidR="006C0EF8">
      <w:rPr>
        <w:rFonts w:eastAsiaTheme="minorEastAsia" w:hint="eastAsia"/>
        <w:lang w:eastAsia="zh-CN"/>
      </w:rPr>
      <w:t>1</w:t>
    </w:r>
    <w:r w:rsidR="009D36B6">
      <w:rPr>
        <w:rFonts w:eastAsiaTheme="minorEastAsia"/>
        <w:lang w:eastAsia="zh-CN"/>
      </w:rPr>
      <w:t>8</w:t>
    </w:r>
    <w:r w:rsidR="00F16F39">
      <w:t>0</w:t>
    </w:r>
    <w:r w:rsidR="006C0EF8">
      <w:rPr>
        <w:rFonts w:eastAsiaTheme="minorEastAsia" w:hint="eastAsia"/>
        <w:lang w:eastAsia="zh-CN"/>
      </w:rPr>
      <w:t>3</w:t>
    </w:r>
    <w:r w:rsidR="00F16F39">
      <w:t>26</w:t>
    </w:r>
    <w:bookmarkEnd w:id="5"/>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2E49E5FD" w:rsidR="00CD5597" w:rsidRPr="00CD5597" w:rsidRDefault="009939F7" w:rsidP="00CD5597">
    <w:pPr>
      <w:pStyle w:val="Footer-jobnumber"/>
    </w:pPr>
    <w:r>
      <w:t>K2519185[E]</w:t>
    </w:r>
    <w:r>
      <w:tab/>
      <w:t>XX1225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FBDCD" w14:textId="77777777" w:rsidR="00AF771D" w:rsidRPr="00CD5597" w:rsidRDefault="00AF771D" w:rsidP="00C70B49">
      <w:pPr>
        <w:pStyle w:val="Footnote-Separator"/>
        <w:rPr>
          <w:szCs w:val="18"/>
        </w:rPr>
      </w:pPr>
      <w:r w:rsidRPr="00CD5597">
        <w:separator/>
      </w:r>
    </w:p>
  </w:footnote>
  <w:footnote w:type="continuationSeparator" w:id="0">
    <w:p w14:paraId="2396BB26" w14:textId="77777777" w:rsidR="00AF771D" w:rsidRPr="00CD5597" w:rsidRDefault="00AF771D" w:rsidP="00C70B49">
      <w:pPr>
        <w:pStyle w:val="Footnote-Separator"/>
      </w:pPr>
      <w:r w:rsidRPr="00CD5597">
        <w:continuationSeparator/>
      </w:r>
    </w:p>
  </w:footnote>
  <w:footnote w:type="continuationNotice" w:id="1">
    <w:p w14:paraId="6F002837" w14:textId="77777777" w:rsidR="00AF771D" w:rsidRPr="00CD5597" w:rsidRDefault="00AF771D" w:rsidP="00C70B49">
      <w:pPr>
        <w:pStyle w:val="ASpacer"/>
      </w:pPr>
    </w:p>
  </w:footnote>
  <w:footnote w:id="2">
    <w:p w14:paraId="35A1D58E" w14:textId="36CB9462" w:rsidR="00312042" w:rsidRPr="0095609B" w:rsidRDefault="00312042" w:rsidP="0095609B">
      <w:pPr>
        <w:pStyle w:val="Footnote-Text"/>
        <w:ind w:left="1253"/>
        <w:rPr>
          <w:rFonts w:eastAsia="SimSun"/>
          <w:sz w:val="20"/>
        </w:rPr>
      </w:pPr>
      <w:r w:rsidRPr="0095609B">
        <w:rPr>
          <w:rStyle w:val="FootnoteReference"/>
          <w:spacing w:val="0"/>
          <w:w w:val="100"/>
          <w:position w:val="0"/>
          <w:szCs w:val="20"/>
          <w:lang w:val="zh-CN"/>
        </w:rPr>
        <w:footnoteRef/>
      </w:r>
      <w:r w:rsidRPr="0095609B">
        <w:rPr>
          <w:rFonts w:eastAsia="SimSun"/>
          <w:sz w:val="20"/>
          <w:lang w:val="zh-CN"/>
        </w:rPr>
        <w:t xml:space="preserve"> UNEP/MC/COP.6/14</w:t>
      </w:r>
      <w:r w:rsidRPr="0095609B">
        <w:rPr>
          <w:rFonts w:eastAsia="SimSun"/>
          <w:sz w:val="20"/>
          <w:lang w:val="zh-CN"/>
        </w:rPr>
        <w:t>，</w:t>
      </w:r>
      <w:proofErr w:type="spellStart"/>
      <w:r w:rsidRPr="0095609B">
        <w:rPr>
          <w:rFonts w:eastAsia="SimSun"/>
          <w:sz w:val="20"/>
          <w:lang w:val="zh-CN"/>
        </w:rPr>
        <w:t>附件，第</w:t>
      </w:r>
      <w:proofErr w:type="spellEnd"/>
      <w:r w:rsidRPr="0095609B">
        <w:rPr>
          <w:rFonts w:eastAsia="SimSun"/>
          <w:sz w:val="20"/>
          <w:lang w:val="zh-CN"/>
        </w:rPr>
        <w:t>3 (b)</w:t>
      </w:r>
      <w:r w:rsidRPr="0095609B">
        <w:rPr>
          <w:rFonts w:eastAsia="SimSun"/>
          <w:sz w:val="20"/>
          <w:lang w:val="zh-CN"/>
        </w:rPr>
        <w:t>段。</w:t>
      </w:r>
    </w:p>
  </w:footnote>
  <w:footnote w:id="3">
    <w:p w14:paraId="1C8A6E7F" w14:textId="7781B5DB" w:rsidR="00312042" w:rsidRPr="0095609B" w:rsidRDefault="00312042" w:rsidP="0095609B">
      <w:pPr>
        <w:pStyle w:val="Footnote-Text"/>
        <w:ind w:left="1253"/>
        <w:rPr>
          <w:rFonts w:eastAsia="SimSun"/>
          <w:sz w:val="20"/>
          <w:lang w:eastAsia="zh-CN"/>
        </w:rPr>
      </w:pPr>
      <w:r w:rsidRPr="0095609B">
        <w:rPr>
          <w:rStyle w:val="FootnoteReference"/>
          <w:spacing w:val="0"/>
          <w:w w:val="100"/>
          <w:position w:val="0"/>
          <w:szCs w:val="20"/>
          <w:lang w:val="zh-CN"/>
        </w:rPr>
        <w:footnoteRef/>
      </w:r>
      <w:r w:rsidRPr="0095609B">
        <w:rPr>
          <w:rFonts w:eastAsia="SimSun"/>
          <w:sz w:val="20"/>
          <w:lang w:val="zh-CN" w:eastAsia="zh-CN"/>
        </w:rPr>
        <w:t xml:space="preserve"> </w:t>
      </w:r>
      <w:r w:rsidRPr="0095609B">
        <w:rPr>
          <w:rFonts w:eastAsia="SimSun"/>
          <w:sz w:val="20"/>
          <w:lang w:val="zh-CN" w:eastAsia="zh-CN"/>
        </w:rPr>
        <w:t>例如，新启动的名为</w:t>
      </w:r>
      <w:r w:rsidRPr="0095609B">
        <w:rPr>
          <w:rFonts w:ascii="SimSun" w:eastAsia="SimSun" w:hAnsi="SimSun"/>
          <w:sz w:val="20"/>
          <w:lang w:val="zh-CN" w:eastAsia="zh-CN"/>
        </w:rPr>
        <w:t>“</w:t>
      </w:r>
      <w:r w:rsidRPr="0095609B">
        <w:rPr>
          <w:rFonts w:eastAsia="SimSun"/>
          <w:sz w:val="20"/>
          <w:lang w:val="zh-CN" w:eastAsia="zh-CN"/>
        </w:rPr>
        <w:t>通过加强对拉丁美洲汞贸易的了解和管控来加快《水俣公约》的</w:t>
      </w:r>
      <w:r w:rsidR="0095609B">
        <w:rPr>
          <w:rFonts w:eastAsia="SimSun"/>
          <w:sz w:val="20"/>
          <w:lang w:val="en-US" w:eastAsia="zh-CN"/>
        </w:rPr>
        <w:br/>
      </w:r>
      <w:r w:rsidRPr="0095609B">
        <w:rPr>
          <w:rFonts w:eastAsia="SimSun"/>
          <w:sz w:val="20"/>
          <w:lang w:val="zh-CN" w:eastAsia="zh-CN"/>
        </w:rPr>
        <w:t>遵守</w:t>
      </w:r>
      <w:r w:rsidRPr="0095609B">
        <w:rPr>
          <w:rFonts w:ascii="SimSun" w:eastAsia="SimSun" w:hAnsi="SimSun"/>
          <w:sz w:val="20"/>
          <w:lang w:val="zh-CN" w:eastAsia="zh-CN"/>
        </w:rPr>
        <w:t>”</w:t>
      </w:r>
      <w:r w:rsidRPr="0095609B">
        <w:rPr>
          <w:rFonts w:eastAsia="SimSun"/>
          <w:sz w:val="20"/>
          <w:lang w:val="zh-CN" w:eastAsia="zh-CN"/>
        </w:rPr>
        <w:t>的项目。</w:t>
      </w:r>
    </w:p>
  </w:footnote>
  <w:footnote w:id="4">
    <w:p w14:paraId="08083138" w14:textId="77777777" w:rsidR="00507EB6" w:rsidRPr="0095609B" w:rsidRDefault="00507EB6" w:rsidP="0095609B">
      <w:pPr>
        <w:pStyle w:val="Footnote-Text"/>
        <w:ind w:left="1253"/>
        <w:rPr>
          <w:rFonts w:eastAsia="SimSun"/>
          <w:sz w:val="20"/>
          <w:lang w:eastAsia="zh-CN"/>
        </w:rPr>
      </w:pPr>
      <w:r w:rsidRPr="0095609B">
        <w:rPr>
          <w:rStyle w:val="FootnoteReference"/>
          <w:spacing w:val="0"/>
          <w:w w:val="100"/>
          <w:position w:val="0"/>
          <w:szCs w:val="20"/>
          <w:lang w:val="zh-CN"/>
        </w:rPr>
        <w:footnoteRef/>
      </w:r>
      <w:r w:rsidRPr="0095609B">
        <w:rPr>
          <w:rFonts w:eastAsia="SimSun"/>
          <w:sz w:val="20"/>
          <w:lang w:val="zh-CN" w:eastAsia="zh-CN"/>
        </w:rPr>
        <w:t xml:space="preserve"> </w:t>
      </w:r>
      <w:r w:rsidRPr="0095609B">
        <w:rPr>
          <w:rFonts w:eastAsia="SimSun"/>
          <w:sz w:val="20"/>
          <w:lang w:val="zh-CN" w:eastAsia="zh-CN"/>
        </w:rPr>
        <w:t>该指导意见在</w:t>
      </w:r>
      <w:r w:rsidRPr="0095609B">
        <w:rPr>
          <w:rFonts w:eastAsia="SimSun"/>
          <w:sz w:val="20"/>
          <w:lang w:val="zh-CN" w:eastAsia="zh-CN"/>
        </w:rPr>
        <w:t>MC-1/2</w:t>
      </w:r>
      <w:r w:rsidRPr="0095609B">
        <w:rPr>
          <w:rFonts w:eastAsia="SimSun"/>
          <w:sz w:val="20"/>
          <w:lang w:val="zh-CN" w:eastAsia="zh-CN"/>
        </w:rPr>
        <w:t>号决定中获得通过。</w:t>
      </w:r>
    </w:p>
  </w:footnote>
  <w:footnote w:id="5">
    <w:p w14:paraId="2FED1701" w14:textId="77777777" w:rsidR="00507EB6" w:rsidRPr="0095609B" w:rsidRDefault="00507EB6" w:rsidP="0095609B">
      <w:pPr>
        <w:pStyle w:val="Footnote-Text"/>
        <w:ind w:left="1253"/>
        <w:rPr>
          <w:rFonts w:eastAsia="SimSun"/>
          <w:sz w:val="20"/>
          <w:lang w:eastAsia="zh-CN"/>
        </w:rPr>
      </w:pPr>
      <w:r w:rsidRPr="0095609B">
        <w:rPr>
          <w:rStyle w:val="FootnoteReference"/>
          <w:spacing w:val="0"/>
          <w:w w:val="100"/>
          <w:position w:val="0"/>
          <w:szCs w:val="20"/>
          <w:lang w:val="zh-CN"/>
        </w:rPr>
        <w:footnoteRef/>
      </w:r>
      <w:r w:rsidRPr="0095609B">
        <w:rPr>
          <w:rFonts w:eastAsia="SimSun"/>
          <w:sz w:val="20"/>
          <w:lang w:val="zh-CN" w:eastAsia="zh-CN"/>
        </w:rPr>
        <w:t xml:space="preserve"> UNEP/MC/COP.6/26</w:t>
      </w:r>
      <w:r w:rsidRPr="0095609B">
        <w:rPr>
          <w:rFonts w:eastAsia="SimSun"/>
          <w:sz w:val="20"/>
          <w:lang w:val="zh-CN" w:eastAsia="zh-CN"/>
        </w:rPr>
        <w:t>。</w:t>
      </w:r>
    </w:p>
  </w:footnote>
  <w:footnote w:id="6">
    <w:p w14:paraId="566A397D" w14:textId="77777777" w:rsidR="00196DBB" w:rsidRPr="0095609B" w:rsidRDefault="00196DBB" w:rsidP="0095609B">
      <w:pPr>
        <w:pStyle w:val="Footnote-Text"/>
        <w:ind w:left="1253"/>
        <w:rPr>
          <w:rFonts w:eastAsia="SimSun"/>
          <w:sz w:val="20"/>
          <w:lang w:eastAsia="zh-CN"/>
        </w:rPr>
      </w:pPr>
      <w:r w:rsidRPr="0095609B">
        <w:rPr>
          <w:rStyle w:val="FootnoteReference"/>
          <w:spacing w:val="0"/>
          <w:w w:val="100"/>
          <w:position w:val="0"/>
          <w:szCs w:val="20"/>
          <w:lang w:val="zh-CN"/>
        </w:rPr>
        <w:footnoteRef/>
      </w:r>
      <w:r w:rsidRPr="0095609B">
        <w:rPr>
          <w:rFonts w:eastAsia="SimSun"/>
          <w:sz w:val="20"/>
          <w:lang w:val="zh-CN" w:eastAsia="zh-CN"/>
        </w:rPr>
        <w:t xml:space="preserve"> </w:t>
      </w:r>
      <w:r w:rsidRPr="0095609B">
        <w:rPr>
          <w:rFonts w:eastAsia="SimSun"/>
          <w:sz w:val="20"/>
          <w:lang w:val="zh-CN" w:eastAsia="zh-CN"/>
        </w:rPr>
        <w:t>该指导意见在</w:t>
      </w:r>
      <w:r w:rsidRPr="0095609B">
        <w:rPr>
          <w:rFonts w:eastAsia="SimSun"/>
          <w:sz w:val="20"/>
          <w:lang w:val="zh-CN" w:eastAsia="zh-CN"/>
        </w:rPr>
        <w:t>MC-1/2</w:t>
      </w:r>
      <w:r w:rsidRPr="0095609B">
        <w:rPr>
          <w:rFonts w:eastAsia="SimSun"/>
          <w:sz w:val="20"/>
          <w:lang w:val="zh-CN" w:eastAsia="zh-CN"/>
        </w:rPr>
        <w:t>号决定中获得通过。</w:t>
      </w:r>
    </w:p>
  </w:footnote>
  <w:footnote w:id="7">
    <w:p w14:paraId="26BF6E0A" w14:textId="77777777" w:rsidR="00196DBB" w:rsidRPr="00B812AC" w:rsidRDefault="00196DBB" w:rsidP="0095609B">
      <w:pPr>
        <w:pStyle w:val="Footnote-Text"/>
        <w:ind w:left="1253"/>
        <w:rPr>
          <w:rFonts w:eastAsia="SimSun"/>
          <w:sz w:val="20"/>
          <w:lang w:eastAsia="zh-CN"/>
        </w:rPr>
      </w:pPr>
      <w:r w:rsidRPr="0095609B">
        <w:rPr>
          <w:rStyle w:val="FootnoteReference"/>
          <w:spacing w:val="0"/>
          <w:w w:val="100"/>
          <w:position w:val="0"/>
          <w:szCs w:val="20"/>
          <w:lang w:val="zh-CN"/>
        </w:rPr>
        <w:footnoteRef/>
      </w:r>
      <w:r w:rsidRPr="0095609B">
        <w:rPr>
          <w:rFonts w:eastAsia="SimSun"/>
          <w:sz w:val="20"/>
          <w:lang w:val="en-US" w:eastAsia="zh-CN"/>
        </w:rPr>
        <w:t xml:space="preserve"> UNEP/MC/COP.6/27</w:t>
      </w:r>
      <w:r w:rsidRPr="0095609B">
        <w:rPr>
          <w:rFonts w:eastAsia="SimSun"/>
          <w:sz w:val="20"/>
          <w:lang w:val="zh-CN" w:eastAsia="zh-CN"/>
        </w:rPr>
        <w:t>。</w:t>
      </w:r>
    </w:p>
  </w:footnote>
  <w:footnote w:id="8">
    <w:p w14:paraId="11710DFF" w14:textId="61F41309" w:rsidR="00E10A40" w:rsidRPr="002456C8" w:rsidRDefault="00E10A40" w:rsidP="002456C8">
      <w:pPr>
        <w:pStyle w:val="Footnote-Text"/>
        <w:ind w:left="1253"/>
        <w:rPr>
          <w:rFonts w:eastAsia="SimSun"/>
          <w:sz w:val="20"/>
          <w:lang w:eastAsia="zh-CN"/>
        </w:rPr>
      </w:pPr>
      <w:r w:rsidRPr="002456C8">
        <w:rPr>
          <w:rStyle w:val="FootnoteReference"/>
          <w:spacing w:val="0"/>
          <w:w w:val="100"/>
          <w:position w:val="0"/>
          <w:szCs w:val="20"/>
          <w:lang w:val="zh-CN"/>
        </w:rPr>
        <w:footnoteRef/>
      </w:r>
      <w:r w:rsidRPr="002456C8">
        <w:rPr>
          <w:rFonts w:eastAsia="SimSun"/>
          <w:sz w:val="20"/>
          <w:lang w:val="en-US" w:eastAsia="zh-CN"/>
        </w:rPr>
        <w:t xml:space="preserve"> UNEP/MC/COP.6/5/Add.1</w:t>
      </w:r>
      <w:r w:rsidRPr="002456C8">
        <w:rPr>
          <w:rFonts w:eastAsia="SimSun"/>
          <w:sz w:val="20"/>
          <w:lang w:val="zh-CN" w:eastAsia="zh-CN"/>
        </w:rPr>
        <w:t>。</w:t>
      </w:r>
    </w:p>
  </w:footnote>
  <w:footnote w:id="9">
    <w:p w14:paraId="00E2DC8A" w14:textId="4834D5C6" w:rsidR="00312042" w:rsidRPr="00631C1C" w:rsidRDefault="00312042" w:rsidP="002456C8">
      <w:pPr>
        <w:pStyle w:val="Footnote-Text"/>
        <w:ind w:left="1253"/>
        <w:rPr>
          <w:lang w:eastAsia="zh-CN"/>
        </w:rPr>
      </w:pPr>
      <w:r w:rsidRPr="002456C8">
        <w:rPr>
          <w:rStyle w:val="FootnoteReference"/>
          <w:spacing w:val="0"/>
          <w:w w:val="100"/>
          <w:position w:val="0"/>
          <w:szCs w:val="20"/>
          <w:lang w:val="zh-CN"/>
        </w:rPr>
        <w:footnoteRef/>
      </w:r>
      <w:r w:rsidRPr="002456C8">
        <w:rPr>
          <w:rFonts w:eastAsia="SimSun"/>
          <w:sz w:val="20"/>
          <w:lang w:val="zh-CN" w:eastAsia="zh-CN"/>
        </w:rPr>
        <w:t xml:space="preserve"> </w:t>
      </w:r>
      <w:r w:rsidRPr="002456C8">
        <w:rPr>
          <w:rFonts w:eastAsia="SimSun"/>
          <w:sz w:val="20"/>
          <w:lang w:val="zh-CN" w:eastAsia="zh-CN"/>
        </w:rPr>
        <w:t>这项工作旨在研究可用于产品或工艺的汞化合物，或可转化为元素汞的汞化合物。其无意涵盖第十一条第二款所述汞废物定义范围内的汞化合物。</w:t>
      </w:r>
    </w:p>
  </w:footnote>
  <w:footnote w:id="10">
    <w:p w14:paraId="4C2C6CC6" w14:textId="77777777" w:rsidR="000B511E" w:rsidRPr="00452194" w:rsidRDefault="000B511E" w:rsidP="000B511E">
      <w:pPr>
        <w:pStyle w:val="Footnote-Text"/>
        <w:tabs>
          <w:tab w:val="clear" w:pos="1247"/>
          <w:tab w:val="clear" w:pos="1871"/>
          <w:tab w:val="clear" w:pos="2495"/>
          <w:tab w:val="clear" w:pos="3119"/>
          <w:tab w:val="clear" w:pos="3742"/>
          <w:tab w:val="clear" w:pos="4366"/>
        </w:tabs>
        <w:ind w:left="1253"/>
        <w:rPr>
          <w:rFonts w:eastAsia="SimSun"/>
          <w:sz w:val="20"/>
          <w:lang w:eastAsia="zh-CN"/>
        </w:rPr>
      </w:pPr>
      <w:r w:rsidRPr="00452194">
        <w:rPr>
          <w:rStyle w:val="FootnoteReference"/>
          <w:spacing w:val="0"/>
          <w:w w:val="100"/>
          <w:position w:val="0"/>
          <w:szCs w:val="20"/>
          <w:lang w:val="zh-CN"/>
        </w:rPr>
        <w:footnoteRef/>
      </w:r>
      <w:r w:rsidRPr="00452194">
        <w:rPr>
          <w:rFonts w:eastAsia="SimSun"/>
          <w:sz w:val="20"/>
          <w:lang w:val="zh-CN" w:eastAsia="zh-CN"/>
        </w:rPr>
        <w:t xml:space="preserve"> </w:t>
      </w:r>
      <w:r w:rsidRPr="00452194">
        <w:rPr>
          <w:rFonts w:eastAsia="SimSun"/>
          <w:sz w:val="20"/>
          <w:lang w:val="zh-CN" w:eastAsia="zh-CN"/>
        </w:rPr>
        <w:t>添加的条目以灰色阴影显示。</w:t>
      </w:r>
    </w:p>
  </w:footnote>
  <w:footnote w:id="11">
    <w:p w14:paraId="5F55C54A" w14:textId="77777777" w:rsidR="000B511E" w:rsidRPr="00452194" w:rsidRDefault="000B511E" w:rsidP="000B511E">
      <w:pPr>
        <w:pStyle w:val="Footnote-Text"/>
        <w:tabs>
          <w:tab w:val="clear" w:pos="1247"/>
          <w:tab w:val="clear" w:pos="1871"/>
          <w:tab w:val="clear" w:pos="2495"/>
          <w:tab w:val="clear" w:pos="3119"/>
          <w:tab w:val="clear" w:pos="3742"/>
          <w:tab w:val="clear" w:pos="4366"/>
        </w:tabs>
        <w:ind w:left="1253"/>
        <w:rPr>
          <w:rFonts w:eastAsia="SimSun"/>
          <w:sz w:val="20"/>
          <w:lang w:eastAsia="zh-CN"/>
        </w:rPr>
      </w:pPr>
      <w:r w:rsidRPr="00452194">
        <w:rPr>
          <w:rStyle w:val="FootnoteReference"/>
          <w:spacing w:val="0"/>
          <w:w w:val="100"/>
          <w:position w:val="0"/>
          <w:szCs w:val="20"/>
        </w:rPr>
        <w:footnoteRef/>
      </w:r>
      <w:r w:rsidRPr="00452194">
        <w:rPr>
          <w:rFonts w:eastAsia="SimSun"/>
          <w:sz w:val="20"/>
          <w:lang w:eastAsia="zh-CN"/>
        </w:rPr>
        <w:t xml:space="preserve"> </w:t>
      </w:r>
      <w:r w:rsidRPr="00452194">
        <w:rPr>
          <w:rFonts w:eastAsia="SimSun"/>
          <w:sz w:val="20"/>
          <w:lang w:val="zh-CN" w:eastAsia="zh-CN"/>
        </w:rPr>
        <w:t>添加的规定以灰色阴影显示。</w:t>
      </w:r>
    </w:p>
  </w:footnote>
  <w:footnote w:id="12">
    <w:p w14:paraId="2C190349" w14:textId="507A860B" w:rsidR="00680645" w:rsidRPr="00680645" w:rsidRDefault="00680645" w:rsidP="00680645">
      <w:pPr>
        <w:pStyle w:val="FootnoteText"/>
        <w:spacing w:before="20" w:after="40" w:line="240" w:lineRule="auto"/>
        <w:ind w:left="1253" w:firstLine="0"/>
        <w:rPr>
          <w:spacing w:val="0"/>
          <w:w w:val="100"/>
          <w:kern w:val="0"/>
        </w:rPr>
      </w:pPr>
      <w:r w:rsidRPr="00680645">
        <w:rPr>
          <w:rStyle w:val="FootnoteReference"/>
          <w:spacing w:val="0"/>
          <w:w w:val="100"/>
          <w:kern w:val="0"/>
          <w:position w:val="0"/>
        </w:rPr>
        <w:t>1</w:t>
      </w:r>
      <w:r w:rsidRPr="00680645">
        <w:rPr>
          <w:spacing w:val="0"/>
          <w:w w:val="100"/>
          <w:kern w:val="0"/>
        </w:rPr>
        <w:t xml:space="preserve"> </w:t>
      </w:r>
      <w:r w:rsidRPr="00680645">
        <w:rPr>
          <w:rFonts w:eastAsia="SimSun"/>
          <w:spacing w:val="0"/>
          <w:w w:val="100"/>
          <w:kern w:val="0"/>
          <w:sz w:val="20"/>
        </w:rPr>
        <w:t>UNEP/MC/COP.6/INF/8</w:t>
      </w:r>
      <w:r w:rsidRPr="00680645">
        <w:rPr>
          <w:rFonts w:eastAsia="SimSun"/>
          <w:spacing w:val="0"/>
          <w:w w:val="100"/>
          <w:kern w:val="0"/>
          <w:sz w:val="20"/>
          <w:lang w:val="zh-CN"/>
        </w:rPr>
        <w:t>。</w:t>
      </w:r>
    </w:p>
  </w:footnote>
  <w:footnote w:id="13">
    <w:p w14:paraId="10E0F291" w14:textId="527D0EB2" w:rsidR="00476C29" w:rsidRPr="000071BE" w:rsidRDefault="00476C29" w:rsidP="000071BE">
      <w:pPr>
        <w:pStyle w:val="Footnote-Text"/>
        <w:ind w:left="1253"/>
        <w:rPr>
          <w:rFonts w:eastAsia="SimSun"/>
          <w:sz w:val="20"/>
        </w:rPr>
      </w:pPr>
      <w:r w:rsidRPr="000071BE">
        <w:rPr>
          <w:rStyle w:val="FootnoteReference"/>
          <w:spacing w:val="0"/>
          <w:w w:val="100"/>
          <w:position w:val="0"/>
          <w:szCs w:val="20"/>
          <w:lang w:val="zh-CN"/>
        </w:rPr>
        <w:footnoteRef/>
      </w:r>
      <w:r w:rsidRPr="000071BE">
        <w:rPr>
          <w:rFonts w:eastAsia="SimSun"/>
          <w:sz w:val="20"/>
        </w:rPr>
        <w:t xml:space="preserve"> UNEP/MC/COP.6/6/Add.2</w:t>
      </w:r>
      <w:r w:rsidRPr="000071BE">
        <w:rPr>
          <w:rFonts w:eastAsia="SimSun"/>
          <w:sz w:val="20"/>
          <w:lang w:val="zh-CN"/>
        </w:rPr>
        <w:t>。</w:t>
      </w:r>
    </w:p>
  </w:footnote>
  <w:footnote w:id="14">
    <w:p w14:paraId="45B0BE91" w14:textId="7E01FB89" w:rsidR="00B43E9A" w:rsidRPr="007128BF" w:rsidRDefault="00B43E9A" w:rsidP="007128BF">
      <w:pPr>
        <w:pStyle w:val="Footnote-Text"/>
        <w:ind w:left="1253"/>
        <w:rPr>
          <w:rFonts w:eastAsia="SimSun"/>
          <w:sz w:val="20"/>
        </w:rPr>
      </w:pPr>
      <w:r w:rsidRPr="007128BF">
        <w:rPr>
          <w:rStyle w:val="FootnoteReference"/>
          <w:spacing w:val="0"/>
          <w:w w:val="100"/>
          <w:position w:val="0"/>
          <w:szCs w:val="20"/>
          <w:lang w:val="zh-CN"/>
        </w:rPr>
        <w:footnoteRef/>
      </w:r>
      <w:r w:rsidRPr="007128BF">
        <w:rPr>
          <w:rFonts w:eastAsia="SimSun"/>
          <w:sz w:val="20"/>
        </w:rPr>
        <w:t xml:space="preserve"> UNEP/MC/COP.6/28</w:t>
      </w:r>
      <w:r w:rsidRPr="007128BF">
        <w:rPr>
          <w:rFonts w:eastAsia="SimSun"/>
          <w:sz w:val="20"/>
        </w:rPr>
        <w:t>，</w:t>
      </w:r>
      <w:proofErr w:type="spellStart"/>
      <w:r w:rsidRPr="007128BF">
        <w:rPr>
          <w:rFonts w:eastAsia="SimSun"/>
          <w:sz w:val="20"/>
          <w:lang w:val="zh-CN"/>
        </w:rPr>
        <w:t>附件一</w:t>
      </w:r>
      <w:proofErr w:type="spellEnd"/>
      <w:r w:rsidRPr="007128BF">
        <w:rPr>
          <w:rFonts w:eastAsia="SimSun"/>
          <w:sz w:val="20"/>
          <w:lang w:val="zh-CN"/>
        </w:rPr>
        <w:t>。</w:t>
      </w:r>
    </w:p>
  </w:footnote>
  <w:footnote w:id="15">
    <w:p w14:paraId="75C979D4" w14:textId="525700AD" w:rsidR="00C72250" w:rsidRPr="007128BF" w:rsidRDefault="00C72250" w:rsidP="007128BF">
      <w:pPr>
        <w:pStyle w:val="Footnote-Text"/>
        <w:ind w:left="1253"/>
        <w:rPr>
          <w:rFonts w:eastAsia="SimSun"/>
          <w:sz w:val="20"/>
        </w:rPr>
      </w:pPr>
      <w:r w:rsidRPr="007128BF">
        <w:rPr>
          <w:rStyle w:val="FootnoteReference"/>
          <w:spacing w:val="0"/>
          <w:w w:val="100"/>
          <w:position w:val="0"/>
          <w:szCs w:val="20"/>
          <w:lang w:val="zh-CN"/>
        </w:rPr>
        <w:footnoteRef/>
      </w:r>
      <w:r w:rsidRPr="007128BF">
        <w:rPr>
          <w:rFonts w:eastAsia="SimSun"/>
          <w:sz w:val="20"/>
        </w:rPr>
        <w:t xml:space="preserve"> </w:t>
      </w:r>
      <w:proofErr w:type="spellStart"/>
      <w:r w:rsidRPr="007128BF">
        <w:rPr>
          <w:rFonts w:eastAsia="SimSun"/>
          <w:sz w:val="20"/>
          <w:lang w:val="zh-CN"/>
        </w:rPr>
        <w:t>同上</w:t>
      </w:r>
      <w:r w:rsidRPr="007128BF">
        <w:rPr>
          <w:rFonts w:eastAsia="SimSun"/>
          <w:sz w:val="20"/>
        </w:rPr>
        <w:t>，</w:t>
      </w:r>
      <w:r w:rsidRPr="007128BF">
        <w:rPr>
          <w:rFonts w:eastAsia="SimSun"/>
          <w:sz w:val="20"/>
          <w:lang w:val="zh-CN"/>
        </w:rPr>
        <w:t>附件二</w:t>
      </w:r>
      <w:proofErr w:type="spellEnd"/>
      <w:r w:rsidRPr="007128BF">
        <w:rPr>
          <w:rFonts w:eastAsia="SimSun"/>
          <w:sz w:val="20"/>
          <w:lang w:val="zh-CN"/>
        </w:rPr>
        <w:t>。</w:t>
      </w:r>
    </w:p>
  </w:footnote>
  <w:footnote w:id="16">
    <w:p w14:paraId="5D4D3207" w14:textId="25DFCF69" w:rsidR="00C72250" w:rsidRPr="00631C1C" w:rsidRDefault="00C72250" w:rsidP="007128BF">
      <w:pPr>
        <w:pStyle w:val="Footnote-Text"/>
        <w:ind w:left="1253"/>
        <w:rPr>
          <w:szCs w:val="18"/>
        </w:rPr>
      </w:pPr>
      <w:r w:rsidRPr="007128BF">
        <w:rPr>
          <w:rStyle w:val="FootnoteReference"/>
          <w:spacing w:val="0"/>
          <w:w w:val="100"/>
          <w:position w:val="0"/>
          <w:szCs w:val="20"/>
          <w:lang w:val="zh-CN"/>
        </w:rPr>
        <w:footnoteRef/>
      </w:r>
      <w:r w:rsidRPr="007128BF">
        <w:rPr>
          <w:rFonts w:eastAsia="SimSun"/>
          <w:sz w:val="20"/>
        </w:rPr>
        <w:t xml:space="preserve"> </w:t>
      </w:r>
      <w:proofErr w:type="spellStart"/>
      <w:r w:rsidRPr="007128BF">
        <w:rPr>
          <w:rFonts w:eastAsia="SimSun"/>
          <w:sz w:val="20"/>
          <w:lang w:val="zh-CN"/>
        </w:rPr>
        <w:t>同上</w:t>
      </w:r>
      <w:r w:rsidRPr="007128BF">
        <w:rPr>
          <w:rFonts w:eastAsia="SimSun"/>
          <w:sz w:val="20"/>
        </w:rPr>
        <w:t>，</w:t>
      </w:r>
      <w:r w:rsidRPr="007128BF">
        <w:rPr>
          <w:rFonts w:eastAsia="SimSun"/>
          <w:sz w:val="20"/>
          <w:lang w:val="zh-CN"/>
        </w:rPr>
        <w:t>附件三</w:t>
      </w:r>
      <w:proofErr w:type="spellEnd"/>
      <w:r w:rsidRPr="007128BF">
        <w:rPr>
          <w:rFonts w:eastAsia="SimSun"/>
          <w:sz w:val="20"/>
          <w:lang w:val="zh-CN"/>
        </w:rPr>
        <w:t>。</w:t>
      </w:r>
    </w:p>
  </w:footnote>
  <w:footnote w:id="17">
    <w:p w14:paraId="091FF94B" w14:textId="4399A9A1" w:rsidR="00840F13" w:rsidRPr="00414464" w:rsidRDefault="00840F13" w:rsidP="00414464">
      <w:pPr>
        <w:pStyle w:val="Footnote-Text"/>
        <w:ind w:left="1253"/>
        <w:rPr>
          <w:rFonts w:eastAsia="SimSun"/>
          <w:sz w:val="20"/>
          <w:lang w:eastAsia="zh-CN"/>
        </w:rPr>
      </w:pPr>
      <w:r w:rsidRPr="00414464">
        <w:rPr>
          <w:rStyle w:val="FootnoteReference"/>
          <w:spacing w:val="0"/>
          <w:w w:val="100"/>
          <w:position w:val="0"/>
          <w:szCs w:val="20"/>
          <w:lang w:val="zh-CN"/>
        </w:rPr>
        <w:footnoteRef/>
      </w:r>
      <w:r w:rsidRPr="00414464">
        <w:rPr>
          <w:rFonts w:eastAsia="SimSun"/>
          <w:sz w:val="20"/>
          <w:lang w:val="zh-CN" w:eastAsia="zh-CN"/>
        </w:rPr>
        <w:t xml:space="preserve"> </w:t>
      </w:r>
      <w:r w:rsidRPr="00414464">
        <w:rPr>
          <w:rFonts w:eastAsia="SimSun"/>
          <w:sz w:val="20"/>
          <w:lang w:val="zh-CN" w:eastAsia="zh-CN"/>
        </w:rPr>
        <w:t>载于</w:t>
      </w:r>
      <w:r w:rsidRPr="00414464">
        <w:rPr>
          <w:rFonts w:eastAsia="SimSun"/>
          <w:sz w:val="20"/>
          <w:lang w:val="zh-CN" w:eastAsia="zh-CN"/>
        </w:rPr>
        <w:t>UNEP/MC/COP.6/7/Add.1</w:t>
      </w:r>
      <w:r w:rsidRPr="00414464">
        <w:rPr>
          <w:rFonts w:eastAsia="SimSun"/>
          <w:sz w:val="20"/>
          <w:lang w:val="zh-CN" w:eastAsia="zh-CN"/>
        </w:rPr>
        <w:t>号文件。</w:t>
      </w:r>
    </w:p>
  </w:footnote>
  <w:footnote w:id="18">
    <w:p w14:paraId="1CC2E14E" w14:textId="790D4FF7" w:rsidR="00312042" w:rsidRPr="00631C1C" w:rsidRDefault="00312042" w:rsidP="00414464">
      <w:pPr>
        <w:pStyle w:val="Footnote-Text"/>
        <w:ind w:left="1253"/>
        <w:rPr>
          <w:szCs w:val="18"/>
          <w:lang w:eastAsia="zh-CN"/>
        </w:rPr>
      </w:pPr>
      <w:r w:rsidRPr="00414464">
        <w:rPr>
          <w:rStyle w:val="FootnoteReference"/>
          <w:spacing w:val="0"/>
          <w:w w:val="100"/>
          <w:position w:val="0"/>
          <w:szCs w:val="20"/>
          <w:lang w:val="zh-CN"/>
        </w:rPr>
        <w:footnoteRef/>
      </w:r>
      <w:r w:rsidRPr="00414464">
        <w:rPr>
          <w:rFonts w:eastAsia="SimSun"/>
          <w:sz w:val="20"/>
          <w:lang w:val="zh-CN" w:eastAsia="zh-CN"/>
        </w:rPr>
        <w:t xml:space="preserve"> UNEP/MC/COP.6/INF/11</w:t>
      </w:r>
      <w:r w:rsidRPr="00414464">
        <w:rPr>
          <w:rFonts w:eastAsia="SimSun"/>
          <w:sz w:val="20"/>
          <w:lang w:val="zh-CN" w:eastAsia="zh-CN"/>
        </w:rPr>
        <w:t>。</w:t>
      </w:r>
    </w:p>
  </w:footnote>
  <w:footnote w:id="19">
    <w:p w14:paraId="7B4A38DC" w14:textId="0EC1A5B4" w:rsidR="00312042" w:rsidRPr="00414464" w:rsidRDefault="00312042" w:rsidP="00414464">
      <w:pPr>
        <w:pStyle w:val="Footnote-Text"/>
        <w:ind w:left="1253"/>
        <w:rPr>
          <w:rFonts w:eastAsia="SimSun"/>
          <w:sz w:val="20"/>
          <w:lang w:eastAsia="zh-CN"/>
        </w:rPr>
      </w:pPr>
      <w:r w:rsidRPr="00414464">
        <w:rPr>
          <w:rStyle w:val="FootnoteReference"/>
          <w:spacing w:val="0"/>
          <w:w w:val="100"/>
          <w:position w:val="0"/>
          <w:szCs w:val="20"/>
          <w:lang w:val="zh-CN"/>
        </w:rPr>
        <w:footnoteRef/>
      </w:r>
      <w:r w:rsidRPr="00414464">
        <w:rPr>
          <w:rFonts w:eastAsia="SimSun"/>
          <w:sz w:val="20"/>
          <w:lang w:val="zh-CN" w:eastAsia="zh-CN"/>
        </w:rPr>
        <w:t xml:space="preserve"> UNEP/MC/COP.6/INF/39</w:t>
      </w:r>
      <w:r w:rsidRPr="00414464">
        <w:rPr>
          <w:rFonts w:eastAsia="SimSun"/>
          <w:sz w:val="20"/>
          <w:lang w:val="zh-CN" w:eastAsia="zh-CN"/>
        </w:rPr>
        <w:t>。</w:t>
      </w:r>
    </w:p>
  </w:footnote>
  <w:footnote w:id="20">
    <w:p w14:paraId="697453B8" w14:textId="2DF9ED5D" w:rsidR="00312042" w:rsidRPr="00296282" w:rsidRDefault="00312042" w:rsidP="00296282">
      <w:pPr>
        <w:pStyle w:val="Footnote-Text"/>
        <w:ind w:left="1253"/>
        <w:rPr>
          <w:rFonts w:eastAsia="SimSun"/>
          <w:sz w:val="20"/>
          <w:lang w:eastAsia="zh-CN"/>
        </w:rPr>
      </w:pPr>
      <w:r w:rsidRPr="00296282">
        <w:rPr>
          <w:rStyle w:val="FootnoteReference"/>
          <w:spacing w:val="0"/>
          <w:w w:val="100"/>
          <w:position w:val="0"/>
          <w:szCs w:val="20"/>
          <w:lang w:val="zh-CN"/>
        </w:rPr>
        <w:footnoteRef/>
      </w:r>
      <w:r w:rsidRPr="00296282">
        <w:rPr>
          <w:rFonts w:eastAsia="SimSun"/>
          <w:sz w:val="20"/>
          <w:lang w:val="zh-CN" w:eastAsia="zh-CN"/>
        </w:rPr>
        <w:t xml:space="preserve"> </w:t>
      </w:r>
      <w:r w:rsidRPr="00296282">
        <w:rPr>
          <w:rFonts w:eastAsia="SimSun"/>
          <w:sz w:val="20"/>
          <w:lang w:val="zh-CN" w:eastAsia="zh-CN"/>
        </w:rPr>
        <w:t>支持在国家一级加强体制以执行《控制危险废物越境转移及其处置巴塞尔公约》、《关于在国际贸易中对某些危险化学品和农药采用事先知情同意程序的鹿特丹公约》和《关于持久性有机污染物的斯德哥尔摩公约》、《关于汞的水俣公约》、国际化学品管理战略方针以及全球化学品框架</w:t>
      </w:r>
      <w:r w:rsidRPr="00296282">
        <w:rPr>
          <w:rFonts w:eastAsia="SimSun"/>
          <w:sz w:val="20"/>
          <w:lang w:val="zh-CN" w:eastAsia="zh-CN"/>
        </w:rPr>
        <w:t>——</w:t>
      </w:r>
      <w:r w:rsidRPr="00296282">
        <w:rPr>
          <w:rFonts w:eastAsia="SimSun"/>
          <w:sz w:val="20"/>
          <w:lang w:val="zh-CN" w:eastAsia="zh-CN"/>
        </w:rPr>
        <w:t>使地球免受化学品和废物危害的特别方案，也称作化学品和废物管理方案。</w:t>
      </w:r>
    </w:p>
  </w:footnote>
  <w:footnote w:id="21">
    <w:p w14:paraId="2EBCA72A" w14:textId="040C5E8C" w:rsidR="00312042" w:rsidRPr="006853BF" w:rsidRDefault="00312042" w:rsidP="00312042">
      <w:pPr>
        <w:pStyle w:val="Footnote-Text"/>
        <w:rPr>
          <w:rFonts w:eastAsia="SimSun"/>
          <w:sz w:val="20"/>
        </w:rPr>
      </w:pPr>
      <w:r w:rsidRPr="006853BF">
        <w:rPr>
          <w:rStyle w:val="FootnoteReference"/>
          <w:spacing w:val="0"/>
          <w:w w:val="100"/>
          <w:position w:val="0"/>
          <w:szCs w:val="20"/>
          <w:lang w:val="zh-CN"/>
        </w:rPr>
        <w:footnoteRef/>
      </w:r>
      <w:r w:rsidRPr="006853BF">
        <w:rPr>
          <w:rFonts w:eastAsia="SimSun"/>
          <w:sz w:val="20"/>
        </w:rPr>
        <w:t xml:space="preserve"> </w:t>
      </w:r>
      <w:r w:rsidRPr="006853BF">
        <w:rPr>
          <w:rFonts w:eastAsia="SimSun"/>
          <w:sz w:val="20"/>
          <w:lang w:val="zh-CN"/>
        </w:rPr>
        <w:t>见</w:t>
      </w:r>
      <w:r w:rsidRPr="006853BF">
        <w:rPr>
          <w:rFonts w:eastAsia="SimSun"/>
          <w:sz w:val="20"/>
        </w:rPr>
        <w:t>UNEP/MC/COP.6/INF/18</w:t>
      </w:r>
      <w:proofErr w:type="spellStart"/>
      <w:r w:rsidRPr="006853BF">
        <w:rPr>
          <w:rFonts w:eastAsia="SimSun"/>
          <w:sz w:val="20"/>
          <w:lang w:val="zh-CN"/>
        </w:rPr>
        <w:t>号文件</w:t>
      </w:r>
      <w:proofErr w:type="spellEnd"/>
      <w:r w:rsidRPr="006853BF">
        <w:rPr>
          <w:rFonts w:eastAsia="SimSun"/>
          <w:sz w:val="20"/>
          <w:lang w:val="zh-CN"/>
        </w:rPr>
        <w:t>。</w:t>
      </w:r>
    </w:p>
  </w:footnote>
  <w:footnote w:id="22">
    <w:p w14:paraId="1665D0A0" w14:textId="6993E185" w:rsidR="00312042" w:rsidRPr="00CC5603" w:rsidRDefault="00312042" w:rsidP="00CC5603">
      <w:pPr>
        <w:pStyle w:val="Footnote-Text"/>
        <w:ind w:left="1253"/>
        <w:rPr>
          <w:rFonts w:eastAsia="SimSun"/>
          <w:sz w:val="20"/>
        </w:rPr>
      </w:pPr>
      <w:r w:rsidRPr="00CC5603">
        <w:rPr>
          <w:rStyle w:val="FootnoteReference"/>
          <w:spacing w:val="0"/>
          <w:w w:val="100"/>
          <w:position w:val="0"/>
          <w:szCs w:val="20"/>
          <w:lang w:val="zh-CN"/>
        </w:rPr>
        <w:footnoteRef/>
      </w:r>
      <w:r w:rsidRPr="00CC5603">
        <w:rPr>
          <w:rFonts w:eastAsia="SimSun"/>
          <w:sz w:val="20"/>
        </w:rPr>
        <w:t xml:space="preserve"> UNEP/MC/COP.6/14</w:t>
      </w:r>
      <w:r w:rsidRPr="00CC5603">
        <w:rPr>
          <w:rFonts w:eastAsia="SimSun"/>
          <w:sz w:val="20"/>
          <w:lang w:val="zh-CN"/>
        </w:rPr>
        <w:t>。</w:t>
      </w:r>
    </w:p>
  </w:footnote>
  <w:footnote w:id="23">
    <w:p w14:paraId="59FB4ABC" w14:textId="693FA227" w:rsidR="00312042" w:rsidRPr="00631C1C" w:rsidRDefault="00312042" w:rsidP="00CC5603">
      <w:pPr>
        <w:pStyle w:val="Footnote-Text"/>
        <w:tabs>
          <w:tab w:val="clear" w:pos="1247"/>
          <w:tab w:val="clear" w:pos="1871"/>
          <w:tab w:val="clear" w:pos="2495"/>
          <w:tab w:val="clear" w:pos="3119"/>
          <w:tab w:val="clear" w:pos="3742"/>
          <w:tab w:val="clear" w:pos="4366"/>
          <w:tab w:val="clear" w:pos="4990"/>
        </w:tabs>
        <w:ind w:left="1253"/>
        <w:rPr>
          <w:szCs w:val="18"/>
        </w:rPr>
      </w:pPr>
      <w:r w:rsidRPr="00CC5603">
        <w:rPr>
          <w:rStyle w:val="FootnoteReference"/>
          <w:spacing w:val="0"/>
          <w:w w:val="100"/>
          <w:position w:val="0"/>
          <w:szCs w:val="20"/>
          <w:lang w:val="zh-CN"/>
        </w:rPr>
        <w:footnoteRef/>
      </w:r>
      <w:r w:rsidRPr="00CC5603">
        <w:rPr>
          <w:rFonts w:eastAsia="SimSun"/>
          <w:sz w:val="20"/>
        </w:rPr>
        <w:t xml:space="preserve"> UNEP/MC/COP.6/INF/21</w:t>
      </w:r>
      <w:r w:rsidRPr="00CC5603">
        <w:rPr>
          <w:rFonts w:eastAsia="SimSun"/>
          <w:sz w:val="20"/>
          <w:lang w:val="zh-CN"/>
        </w:rPr>
        <w:t>。</w:t>
      </w:r>
    </w:p>
  </w:footnote>
  <w:footnote w:id="24">
    <w:p w14:paraId="186F0583" w14:textId="30EE44C8" w:rsidR="00312042" w:rsidRPr="0041102E" w:rsidRDefault="00312042" w:rsidP="0041102E">
      <w:pPr>
        <w:pStyle w:val="Footnote-Text"/>
        <w:ind w:left="1253"/>
        <w:rPr>
          <w:rFonts w:eastAsia="SimSun"/>
          <w:sz w:val="20"/>
          <w:lang w:eastAsia="zh-CN"/>
        </w:rPr>
      </w:pPr>
      <w:r w:rsidRPr="0041102E">
        <w:rPr>
          <w:rStyle w:val="FootnoteReference"/>
          <w:spacing w:val="0"/>
          <w:w w:val="100"/>
          <w:position w:val="0"/>
          <w:szCs w:val="20"/>
          <w:lang w:val="zh-CN"/>
        </w:rPr>
        <w:footnoteRef/>
      </w:r>
      <w:r w:rsidRPr="0041102E">
        <w:rPr>
          <w:rFonts w:eastAsia="SimSun"/>
          <w:sz w:val="20"/>
          <w:lang w:eastAsia="zh-CN"/>
        </w:rPr>
        <w:t xml:space="preserve"> </w:t>
      </w:r>
      <w:r w:rsidRPr="0041102E">
        <w:rPr>
          <w:rFonts w:eastAsia="SimSun"/>
          <w:sz w:val="20"/>
          <w:lang w:val="zh-CN" w:eastAsia="zh-CN"/>
        </w:rPr>
        <w:t>所建议的活动载于</w:t>
      </w:r>
      <w:r w:rsidRPr="0041102E">
        <w:rPr>
          <w:rFonts w:eastAsia="SimSun"/>
          <w:sz w:val="20"/>
          <w:lang w:eastAsia="zh-CN"/>
        </w:rPr>
        <w:t>UNEP/MC/COP.6/29</w:t>
      </w:r>
      <w:r w:rsidRPr="0041102E">
        <w:rPr>
          <w:rFonts w:eastAsia="SimSun"/>
          <w:sz w:val="20"/>
          <w:lang w:val="zh-CN" w:eastAsia="zh-CN"/>
        </w:rPr>
        <w:t>号文件第</w:t>
      </w:r>
      <w:r w:rsidRPr="0041102E">
        <w:rPr>
          <w:rFonts w:eastAsia="SimSun"/>
          <w:sz w:val="20"/>
          <w:lang w:eastAsia="zh-CN"/>
        </w:rPr>
        <w:t>2</w:t>
      </w:r>
      <w:r w:rsidRPr="0041102E">
        <w:rPr>
          <w:rFonts w:eastAsia="SimSun"/>
          <w:sz w:val="20"/>
          <w:lang w:val="zh-CN" w:eastAsia="zh-CN"/>
        </w:rPr>
        <w:t>段。</w:t>
      </w:r>
    </w:p>
  </w:footnote>
  <w:footnote w:id="25">
    <w:p w14:paraId="763325B0" w14:textId="1A10F00C" w:rsidR="00312042" w:rsidRPr="00631C1C" w:rsidRDefault="00312042" w:rsidP="0041102E">
      <w:pPr>
        <w:pStyle w:val="Footnote-Text"/>
        <w:ind w:left="1253"/>
        <w:rPr>
          <w:lang w:eastAsia="zh-CN"/>
        </w:rPr>
      </w:pPr>
      <w:r w:rsidRPr="0041102E">
        <w:rPr>
          <w:rStyle w:val="FootnoteReference"/>
          <w:spacing w:val="0"/>
          <w:w w:val="100"/>
          <w:position w:val="0"/>
          <w:szCs w:val="20"/>
          <w:lang w:val="zh-CN"/>
        </w:rPr>
        <w:footnoteRef/>
      </w:r>
      <w:r w:rsidRPr="0041102E">
        <w:rPr>
          <w:rFonts w:eastAsia="SimSun"/>
          <w:sz w:val="20"/>
          <w:lang w:val="zh-CN" w:eastAsia="zh-CN"/>
        </w:rPr>
        <w:t xml:space="preserve"> </w:t>
      </w:r>
      <w:r w:rsidRPr="0041102E">
        <w:rPr>
          <w:rFonts w:eastAsia="SimSun"/>
          <w:sz w:val="20"/>
          <w:lang w:val="zh-CN" w:eastAsia="zh-CN"/>
        </w:rPr>
        <w:t>所建议的活动载于</w:t>
      </w:r>
      <w:r w:rsidRPr="0041102E">
        <w:rPr>
          <w:rFonts w:eastAsia="SimSun"/>
          <w:sz w:val="20"/>
          <w:lang w:val="zh-CN" w:eastAsia="zh-CN"/>
        </w:rPr>
        <w:t>UNEP/MC/COP.6/29</w:t>
      </w:r>
      <w:r w:rsidRPr="0041102E">
        <w:rPr>
          <w:rFonts w:eastAsia="SimSun"/>
          <w:sz w:val="20"/>
          <w:lang w:val="zh-CN" w:eastAsia="zh-CN"/>
        </w:rPr>
        <w:t>号文件第</w:t>
      </w:r>
      <w:r w:rsidRPr="0041102E">
        <w:rPr>
          <w:rFonts w:eastAsia="SimSun"/>
          <w:sz w:val="20"/>
          <w:lang w:val="zh-CN" w:eastAsia="zh-CN"/>
        </w:rPr>
        <w:t>1</w:t>
      </w:r>
      <w:r w:rsidRPr="0041102E">
        <w:rPr>
          <w:rFonts w:eastAsia="SimSun"/>
          <w:sz w:val="20"/>
          <w:lang w:val="zh-CN" w:eastAsia="zh-CN"/>
        </w:rPr>
        <w:t>段。</w:t>
      </w:r>
    </w:p>
  </w:footnote>
  <w:footnote w:id="26">
    <w:p w14:paraId="29046661" w14:textId="0CD609CF" w:rsidR="0036758B" w:rsidRPr="00956EFA" w:rsidRDefault="0036758B" w:rsidP="00956EFA">
      <w:pPr>
        <w:pStyle w:val="Footnote-Text"/>
        <w:ind w:left="1253"/>
        <w:rPr>
          <w:rFonts w:eastAsia="SimSun"/>
          <w:sz w:val="20"/>
        </w:rPr>
      </w:pPr>
      <w:r w:rsidRPr="00956EFA">
        <w:rPr>
          <w:rStyle w:val="FootnoteReference"/>
          <w:spacing w:val="0"/>
          <w:w w:val="100"/>
          <w:position w:val="0"/>
          <w:szCs w:val="20"/>
          <w:lang w:val="zh-CN"/>
        </w:rPr>
        <w:footnoteRef/>
      </w:r>
      <w:r w:rsidRPr="00956EFA">
        <w:rPr>
          <w:rFonts w:eastAsia="SimSun"/>
          <w:sz w:val="20"/>
        </w:rPr>
        <w:t xml:space="preserve"> UNEP/MC/COP.5/19</w:t>
      </w:r>
      <w:r w:rsidRPr="00956EFA">
        <w:rPr>
          <w:rFonts w:eastAsia="SimSun"/>
          <w:sz w:val="20"/>
        </w:rPr>
        <w:t>，</w:t>
      </w:r>
      <w:proofErr w:type="spellStart"/>
      <w:r w:rsidRPr="00956EFA">
        <w:rPr>
          <w:rFonts w:eastAsia="SimSun"/>
          <w:sz w:val="20"/>
          <w:lang w:val="zh-CN"/>
        </w:rPr>
        <w:t>附件一</w:t>
      </w:r>
      <w:proofErr w:type="spellEnd"/>
      <w:r w:rsidRPr="00956EFA">
        <w:rPr>
          <w:rFonts w:eastAsia="SimSun"/>
          <w:sz w:val="20"/>
          <w:lang w:val="zh-CN"/>
        </w:rPr>
        <w:t>。</w:t>
      </w:r>
    </w:p>
  </w:footnote>
  <w:footnote w:id="27">
    <w:p w14:paraId="7CD9D7D1" w14:textId="5C744986" w:rsidR="00086C02" w:rsidRPr="00631C1C" w:rsidRDefault="00086C02" w:rsidP="00956EFA">
      <w:pPr>
        <w:pStyle w:val="Footnote-Text"/>
        <w:ind w:left="1253"/>
        <w:rPr>
          <w:szCs w:val="18"/>
        </w:rPr>
      </w:pPr>
      <w:r w:rsidRPr="00956EFA">
        <w:rPr>
          <w:rStyle w:val="FootnoteReference"/>
          <w:spacing w:val="0"/>
          <w:w w:val="100"/>
          <w:position w:val="0"/>
          <w:szCs w:val="20"/>
          <w:lang w:val="zh-CN"/>
        </w:rPr>
        <w:footnoteRef/>
      </w:r>
      <w:r w:rsidRPr="00956EFA">
        <w:rPr>
          <w:rFonts w:eastAsia="SimSun"/>
          <w:sz w:val="20"/>
        </w:rPr>
        <w:t xml:space="preserve"> </w:t>
      </w:r>
      <w:proofErr w:type="spellStart"/>
      <w:r w:rsidRPr="00956EFA">
        <w:rPr>
          <w:rFonts w:eastAsia="SimSun"/>
          <w:sz w:val="20"/>
          <w:lang w:val="zh-CN"/>
        </w:rPr>
        <w:t>概述见</w:t>
      </w:r>
      <w:proofErr w:type="spellEnd"/>
      <w:r w:rsidRPr="00956EFA">
        <w:rPr>
          <w:rFonts w:eastAsia="SimSun"/>
          <w:sz w:val="20"/>
        </w:rPr>
        <w:t>UNEP/MC/COP.6/19</w:t>
      </w:r>
      <w:proofErr w:type="spellStart"/>
      <w:r w:rsidRPr="00956EFA">
        <w:rPr>
          <w:rFonts w:eastAsia="SimSun"/>
          <w:sz w:val="20"/>
          <w:lang w:val="zh-CN"/>
        </w:rPr>
        <w:t>号文件</w:t>
      </w:r>
      <w:proofErr w:type="spellEnd"/>
      <w:r w:rsidRPr="00956EFA">
        <w:rPr>
          <w:rFonts w:eastAsia="SimSun"/>
          <w:sz w:val="20"/>
          <w:lang w:val="zh-CN"/>
        </w:rPr>
        <w:t>。</w:t>
      </w:r>
    </w:p>
  </w:footnote>
  <w:footnote w:id="28">
    <w:p w14:paraId="1E60BCBC" w14:textId="54BF309B" w:rsidR="00A820C4" w:rsidRPr="00956EFA" w:rsidRDefault="00A820C4" w:rsidP="00A820C4">
      <w:pPr>
        <w:pStyle w:val="Footnote-Text"/>
        <w:rPr>
          <w:rFonts w:eastAsia="SimSun"/>
          <w:sz w:val="20"/>
        </w:rPr>
      </w:pPr>
      <w:r w:rsidRPr="00956EFA">
        <w:rPr>
          <w:rStyle w:val="FootnoteReference"/>
          <w:spacing w:val="0"/>
          <w:w w:val="100"/>
          <w:position w:val="0"/>
          <w:szCs w:val="20"/>
          <w:lang w:val="zh-CN"/>
        </w:rPr>
        <w:footnoteRef/>
      </w:r>
      <w:r w:rsidRPr="00956EFA">
        <w:rPr>
          <w:rFonts w:eastAsia="SimSun"/>
          <w:sz w:val="20"/>
        </w:rPr>
        <w:t xml:space="preserve"> </w:t>
      </w:r>
      <w:r w:rsidRPr="00956EFA">
        <w:rPr>
          <w:rFonts w:eastAsia="SimSun"/>
          <w:sz w:val="20"/>
          <w:lang w:val="zh-CN"/>
        </w:rPr>
        <w:t>见</w:t>
      </w:r>
      <w:hyperlink r:id="rId1" w:history="1">
        <w:r w:rsidR="00BE0F79" w:rsidRPr="00956EFA">
          <w:rPr>
            <w:rStyle w:val="Hyperlink"/>
            <w:rFonts w:eastAsia="SimSun"/>
            <w:sz w:val="20"/>
          </w:rPr>
          <w:t>https://www.unep.org/events/conference/bern-iii-conference-cooperation-among-biodiversity-related-conventions</w:t>
        </w:r>
      </w:hyperlink>
      <w:r w:rsidRPr="00956EFA">
        <w:rPr>
          <w:rFonts w:eastAsia="SimSun"/>
          <w:sz w:val="20"/>
          <w:lang w:val="zh-CN"/>
        </w:rPr>
        <w:t>。</w:t>
      </w:r>
      <w:hyperlink r:id="rId2" w:history="1"/>
    </w:p>
  </w:footnote>
  <w:footnote w:id="29">
    <w:p w14:paraId="7B66EBD7" w14:textId="20C753DB" w:rsidR="00312042" w:rsidRPr="00956EFA" w:rsidRDefault="00312042" w:rsidP="005F4B2B">
      <w:pPr>
        <w:pStyle w:val="Footnote-Text"/>
        <w:rPr>
          <w:rFonts w:eastAsia="SimSun"/>
          <w:sz w:val="20"/>
          <w:lang w:eastAsia="zh-CN"/>
        </w:rPr>
      </w:pPr>
      <w:r w:rsidRPr="00956EFA">
        <w:rPr>
          <w:rStyle w:val="FootnoteReference"/>
          <w:spacing w:val="0"/>
          <w:w w:val="100"/>
          <w:position w:val="0"/>
          <w:szCs w:val="20"/>
          <w:lang w:val="zh-CN"/>
        </w:rPr>
        <w:footnoteRef/>
      </w:r>
      <w:r w:rsidRPr="00956EFA">
        <w:rPr>
          <w:rFonts w:eastAsia="SimSun"/>
          <w:sz w:val="20"/>
          <w:lang w:val="zh-CN" w:eastAsia="zh-CN"/>
        </w:rPr>
        <w:t xml:space="preserve"> </w:t>
      </w:r>
      <w:r w:rsidRPr="00956EFA">
        <w:rPr>
          <w:rFonts w:eastAsia="SimSun"/>
          <w:sz w:val="20"/>
          <w:lang w:val="zh-CN" w:eastAsia="zh-CN"/>
        </w:rPr>
        <w:t>载于</w:t>
      </w:r>
      <w:r w:rsidRPr="00956EFA">
        <w:rPr>
          <w:rFonts w:eastAsia="SimSun"/>
          <w:sz w:val="20"/>
          <w:lang w:val="zh-CN" w:eastAsia="zh-CN"/>
        </w:rPr>
        <w:t>UNEP/MC/COP.6/20</w:t>
      </w:r>
      <w:r w:rsidRPr="00956EFA">
        <w:rPr>
          <w:rFonts w:eastAsia="SimSun"/>
          <w:sz w:val="20"/>
          <w:lang w:val="zh-CN" w:eastAsia="zh-CN"/>
        </w:rPr>
        <w:t>号文件第三节。</w:t>
      </w:r>
    </w:p>
  </w:footnote>
  <w:footnote w:id="30">
    <w:p w14:paraId="36979579" w14:textId="19E8B028" w:rsidR="004627CE" w:rsidRPr="00956EFA" w:rsidRDefault="004627CE" w:rsidP="004627CE">
      <w:pPr>
        <w:pStyle w:val="Footnote-Text"/>
        <w:rPr>
          <w:rFonts w:eastAsia="SimSun"/>
          <w:sz w:val="20"/>
          <w:lang w:eastAsia="zh-CN"/>
        </w:rPr>
      </w:pPr>
      <w:r w:rsidRPr="00956EFA">
        <w:rPr>
          <w:rStyle w:val="FootnoteReference"/>
          <w:spacing w:val="0"/>
          <w:w w:val="100"/>
          <w:position w:val="0"/>
          <w:szCs w:val="20"/>
          <w:lang w:val="zh-CN"/>
        </w:rPr>
        <w:footnoteRef/>
      </w:r>
      <w:r w:rsidRPr="00956EFA">
        <w:rPr>
          <w:rFonts w:eastAsia="SimSun"/>
          <w:sz w:val="20"/>
          <w:lang w:val="zh-CN" w:eastAsia="zh-CN"/>
        </w:rPr>
        <w:t xml:space="preserve"> UNEP/MC/COP.6/INF/27</w:t>
      </w:r>
      <w:r w:rsidRPr="00956EFA">
        <w:rPr>
          <w:rFonts w:eastAsia="SimSun"/>
          <w:sz w:val="20"/>
          <w:lang w:val="zh-CN" w:eastAsia="zh-CN"/>
        </w:rPr>
        <w:t>。</w:t>
      </w:r>
    </w:p>
  </w:footnote>
  <w:footnote w:id="31">
    <w:p w14:paraId="367290CA" w14:textId="0EBABFD5" w:rsidR="00312042" w:rsidRPr="00631C1C" w:rsidRDefault="00312042" w:rsidP="005F4B2B">
      <w:pPr>
        <w:pStyle w:val="Footnote-Text"/>
        <w:rPr>
          <w:szCs w:val="18"/>
          <w:lang w:eastAsia="zh-CN"/>
        </w:rPr>
      </w:pPr>
      <w:r w:rsidRPr="00956EFA">
        <w:rPr>
          <w:rStyle w:val="FootnoteReference"/>
          <w:spacing w:val="0"/>
          <w:w w:val="100"/>
          <w:position w:val="0"/>
          <w:szCs w:val="20"/>
          <w:lang w:val="zh-CN"/>
        </w:rPr>
        <w:footnoteRef/>
      </w:r>
      <w:r w:rsidRPr="00956EFA">
        <w:rPr>
          <w:rFonts w:eastAsia="SimSun"/>
          <w:sz w:val="20"/>
          <w:lang w:val="zh-CN" w:eastAsia="zh-CN"/>
        </w:rPr>
        <w:t xml:space="preserve"> </w:t>
      </w:r>
      <w:r w:rsidRPr="00956EFA">
        <w:rPr>
          <w:rFonts w:eastAsia="SimSun"/>
          <w:sz w:val="20"/>
          <w:lang w:val="zh-CN" w:eastAsia="zh-CN"/>
        </w:rPr>
        <w:t>生物多样性公约缔约方大会第</w:t>
      </w:r>
      <w:r w:rsidRPr="00956EFA">
        <w:rPr>
          <w:rFonts w:eastAsia="SimSun"/>
          <w:sz w:val="20"/>
          <w:lang w:val="zh-CN" w:eastAsia="zh-CN"/>
        </w:rPr>
        <w:t>16/11</w:t>
      </w:r>
      <w:r w:rsidRPr="00956EFA">
        <w:rPr>
          <w:rFonts w:eastAsia="SimSun"/>
          <w:sz w:val="20"/>
          <w:lang w:val="zh-CN" w:eastAsia="zh-CN"/>
        </w:rPr>
        <w:t>号决定第</w:t>
      </w:r>
      <w:r w:rsidRPr="00956EFA">
        <w:rPr>
          <w:rFonts w:eastAsia="SimSun"/>
          <w:sz w:val="20"/>
          <w:lang w:val="zh-CN" w:eastAsia="zh-CN"/>
        </w:rPr>
        <w:t>3</w:t>
      </w:r>
      <w:r w:rsidRPr="00956EFA">
        <w:rPr>
          <w:rFonts w:eastAsia="SimSun"/>
          <w:sz w:val="20"/>
          <w:lang w:val="zh-CN" w:eastAsia="zh-CN"/>
        </w:rPr>
        <w:t>段。</w:t>
      </w:r>
    </w:p>
  </w:footnote>
  <w:footnote w:id="32">
    <w:p w14:paraId="64296E9F" w14:textId="3D756D9F" w:rsidR="00312042" w:rsidRPr="00956EFA" w:rsidRDefault="00312042" w:rsidP="00956EFA">
      <w:pPr>
        <w:pStyle w:val="Footnote-Text"/>
        <w:ind w:left="1253"/>
        <w:rPr>
          <w:rFonts w:eastAsia="SimSun"/>
          <w:sz w:val="20"/>
          <w:lang w:eastAsia="zh-CN"/>
        </w:rPr>
      </w:pPr>
      <w:r w:rsidRPr="00956EFA">
        <w:rPr>
          <w:rStyle w:val="FootnoteReference"/>
          <w:spacing w:val="0"/>
          <w:w w:val="100"/>
          <w:position w:val="0"/>
          <w:szCs w:val="20"/>
          <w:lang w:val="zh-CN"/>
        </w:rPr>
        <w:footnoteRef/>
      </w:r>
      <w:r w:rsidRPr="00956EFA">
        <w:rPr>
          <w:rFonts w:eastAsia="SimSun"/>
          <w:sz w:val="20"/>
          <w:lang w:val="zh-CN" w:eastAsia="zh-CN"/>
        </w:rPr>
        <w:t xml:space="preserve"> </w:t>
      </w:r>
      <w:r w:rsidRPr="00956EFA">
        <w:rPr>
          <w:rFonts w:eastAsia="SimSun"/>
          <w:sz w:val="20"/>
          <w:lang w:val="zh-CN" w:eastAsia="zh-CN"/>
        </w:rPr>
        <w:t>关于加强环境部长区域论坛和联合国环境规划署区域办事处在实现多边合作以应对环境挑战方面的作用和可行性的第</w:t>
      </w:r>
      <w:r w:rsidRPr="00956EFA">
        <w:rPr>
          <w:rFonts w:eastAsia="SimSun"/>
          <w:sz w:val="20"/>
          <w:lang w:val="zh-CN" w:eastAsia="zh-CN"/>
        </w:rPr>
        <w:t>6/3</w:t>
      </w:r>
      <w:r w:rsidRPr="00956EFA">
        <w:rPr>
          <w:rFonts w:eastAsia="SimSun"/>
          <w:sz w:val="20"/>
          <w:lang w:val="zh-CN" w:eastAsia="zh-CN"/>
        </w:rPr>
        <w:t>号决议；关于促进协同增效、合作或协作以推动国家执行多边环境协定和其他相关环境文书的第</w:t>
      </w:r>
      <w:r w:rsidRPr="00956EFA">
        <w:rPr>
          <w:rFonts w:eastAsia="SimSun"/>
          <w:sz w:val="20"/>
          <w:lang w:val="zh-CN" w:eastAsia="zh-CN"/>
        </w:rPr>
        <w:t>6/4</w:t>
      </w:r>
      <w:r w:rsidRPr="00956EFA">
        <w:rPr>
          <w:rFonts w:eastAsia="SimSun"/>
          <w:sz w:val="20"/>
          <w:lang w:val="zh-CN" w:eastAsia="zh-CN"/>
        </w:rPr>
        <w:t>号决议；关于矿物和金属的环境方面的第</w:t>
      </w:r>
      <w:r w:rsidRPr="00956EFA">
        <w:rPr>
          <w:rFonts w:eastAsia="SimSun"/>
          <w:sz w:val="20"/>
          <w:lang w:val="zh-CN" w:eastAsia="zh-CN"/>
        </w:rPr>
        <w:t>6/5</w:t>
      </w:r>
      <w:r w:rsidRPr="00956EFA">
        <w:rPr>
          <w:rFonts w:eastAsia="SimSun"/>
          <w:sz w:val="20"/>
          <w:lang w:val="zh-CN" w:eastAsia="zh-CN"/>
        </w:rPr>
        <w:t>号决议；关于通过加强联合国环境大会、联合国环境规划署和多边环境协定之间的合作促进国家行动以应对全球环境挑战的第</w:t>
      </w:r>
      <w:r w:rsidRPr="00956EFA">
        <w:rPr>
          <w:rFonts w:eastAsia="SimSun"/>
          <w:sz w:val="20"/>
          <w:lang w:val="zh-CN" w:eastAsia="zh-CN"/>
        </w:rPr>
        <w:t>6/6</w:t>
      </w:r>
      <w:r w:rsidRPr="00956EFA">
        <w:rPr>
          <w:rFonts w:eastAsia="SimSun"/>
          <w:sz w:val="20"/>
          <w:lang w:val="zh-CN" w:eastAsia="zh-CN"/>
        </w:rPr>
        <w:t>号决议；关于化学品和废物健全管理的第</w:t>
      </w:r>
      <w:r w:rsidRPr="00956EFA">
        <w:rPr>
          <w:rFonts w:eastAsia="SimSun"/>
          <w:sz w:val="20"/>
          <w:lang w:val="zh-CN" w:eastAsia="zh-CN"/>
        </w:rPr>
        <w:t>6/9</w:t>
      </w:r>
      <w:r w:rsidRPr="00956EFA">
        <w:rPr>
          <w:rFonts w:eastAsia="SimSun"/>
          <w:sz w:val="20"/>
          <w:lang w:val="zh-CN" w:eastAsia="zh-CN"/>
        </w:rPr>
        <w:t>号决议。</w:t>
      </w:r>
    </w:p>
  </w:footnote>
  <w:footnote w:id="33">
    <w:p w14:paraId="2485B06A" w14:textId="5CFB37EA" w:rsidR="00312042" w:rsidRPr="00631C1C" w:rsidRDefault="00312042" w:rsidP="00956EFA">
      <w:pPr>
        <w:pStyle w:val="Footnote-Text"/>
        <w:ind w:left="1253"/>
        <w:rPr>
          <w:szCs w:val="18"/>
        </w:rPr>
      </w:pPr>
      <w:r w:rsidRPr="00956EFA">
        <w:rPr>
          <w:rStyle w:val="FootnoteReference"/>
          <w:spacing w:val="0"/>
          <w:w w:val="100"/>
          <w:position w:val="0"/>
          <w:szCs w:val="20"/>
          <w:lang w:val="zh-CN"/>
        </w:rPr>
        <w:footnoteRef/>
      </w:r>
      <w:r w:rsidRPr="00956EFA">
        <w:rPr>
          <w:rFonts w:eastAsia="SimSun"/>
          <w:sz w:val="20"/>
        </w:rPr>
        <w:t xml:space="preserve"> </w:t>
      </w:r>
      <w:proofErr w:type="spellStart"/>
      <w:r w:rsidRPr="00956EFA">
        <w:rPr>
          <w:rFonts w:eastAsia="SimSun"/>
          <w:sz w:val="20"/>
          <w:lang w:val="zh-CN"/>
        </w:rPr>
        <w:t>概述见</w:t>
      </w:r>
      <w:proofErr w:type="spellEnd"/>
      <w:r w:rsidRPr="00956EFA">
        <w:rPr>
          <w:rFonts w:eastAsia="SimSun"/>
          <w:sz w:val="20"/>
        </w:rPr>
        <w:t>UNEP/MC/COP.6/INF/28</w:t>
      </w:r>
      <w:proofErr w:type="spellStart"/>
      <w:r w:rsidRPr="00956EFA">
        <w:rPr>
          <w:rFonts w:eastAsia="SimSun"/>
          <w:sz w:val="20"/>
          <w:lang w:val="zh-CN"/>
        </w:rPr>
        <w:t>号文件</w:t>
      </w:r>
      <w:proofErr w:type="spellEnd"/>
      <w:r w:rsidRPr="00956EFA">
        <w:rPr>
          <w:rFonts w:eastAsia="SimSun"/>
          <w:sz w:val="20"/>
          <w:lang w:val="zh-CN"/>
        </w:rPr>
        <w:t>。</w:t>
      </w:r>
    </w:p>
  </w:footnote>
  <w:footnote w:id="34">
    <w:p w14:paraId="37CDA681" w14:textId="2C9CECF7" w:rsidR="00312042" w:rsidRPr="00BE0F79" w:rsidRDefault="00312042" w:rsidP="00376AD6">
      <w:pPr>
        <w:pStyle w:val="Footnote-Text"/>
        <w:tabs>
          <w:tab w:val="clear" w:pos="1247"/>
        </w:tabs>
        <w:ind w:left="1253"/>
        <w:rPr>
          <w:rFonts w:eastAsia="SimSun"/>
          <w:sz w:val="20"/>
        </w:rPr>
      </w:pPr>
      <w:r w:rsidRPr="00BE0F79">
        <w:rPr>
          <w:rFonts w:eastAsia="SimSun"/>
          <w:sz w:val="20"/>
          <w:vertAlign w:val="superscript"/>
          <w:lang w:val="zh-CN"/>
        </w:rPr>
        <w:footnoteRef/>
      </w:r>
      <w:r w:rsidRPr="00BE0F79">
        <w:rPr>
          <w:rFonts w:eastAsia="SimSun"/>
          <w:sz w:val="20"/>
        </w:rPr>
        <w:t xml:space="preserve"> UNEP/MC/COP.6/INF/29</w:t>
      </w:r>
      <w:r w:rsidRPr="00BE0F79">
        <w:rPr>
          <w:rFonts w:eastAsia="SimSun"/>
          <w:sz w:val="20"/>
        </w:rPr>
        <w:t>，</w:t>
      </w:r>
      <w:proofErr w:type="spellStart"/>
      <w:r w:rsidRPr="00BE0F79">
        <w:rPr>
          <w:rFonts w:eastAsia="SimSun"/>
          <w:sz w:val="20"/>
          <w:lang w:val="zh-CN"/>
        </w:rPr>
        <w:t>附件一</w:t>
      </w:r>
      <w:proofErr w:type="spellEnd"/>
      <w:r w:rsidRPr="00BE0F79">
        <w:rPr>
          <w:rFonts w:eastAsia="SimSun"/>
          <w:sz w:val="20"/>
          <w:lang w:val="zh-CN"/>
        </w:rPr>
        <w:t>。</w:t>
      </w:r>
    </w:p>
  </w:footnote>
  <w:footnote w:id="35">
    <w:p w14:paraId="67796E17" w14:textId="1B3B9B38" w:rsidR="00312042" w:rsidRPr="00631C1C" w:rsidRDefault="00312042" w:rsidP="00376AD6">
      <w:pPr>
        <w:pStyle w:val="Footnote-Text"/>
        <w:tabs>
          <w:tab w:val="clear" w:pos="1247"/>
        </w:tabs>
        <w:ind w:left="1253"/>
      </w:pPr>
      <w:r w:rsidRPr="00BE0F79">
        <w:rPr>
          <w:rFonts w:eastAsia="SimSun"/>
          <w:sz w:val="20"/>
          <w:vertAlign w:val="superscript"/>
          <w:lang w:val="zh-CN"/>
        </w:rPr>
        <w:footnoteRef/>
      </w:r>
      <w:r w:rsidRPr="00BE0F79">
        <w:rPr>
          <w:rFonts w:eastAsia="SimSun"/>
          <w:sz w:val="20"/>
        </w:rPr>
        <w:t xml:space="preserve"> </w:t>
      </w:r>
      <w:proofErr w:type="spellStart"/>
      <w:r w:rsidRPr="00BE0F79">
        <w:rPr>
          <w:rFonts w:eastAsia="SimSun"/>
          <w:sz w:val="20"/>
          <w:lang w:val="zh-CN"/>
        </w:rPr>
        <w:t>同上</w:t>
      </w:r>
      <w:r w:rsidRPr="00BE0F79">
        <w:rPr>
          <w:rFonts w:eastAsia="SimSun"/>
          <w:sz w:val="20"/>
        </w:rPr>
        <w:t>，</w:t>
      </w:r>
      <w:r w:rsidRPr="00BE0F79">
        <w:rPr>
          <w:rFonts w:eastAsia="SimSun"/>
          <w:sz w:val="20"/>
          <w:lang w:val="zh-CN"/>
        </w:rPr>
        <w:t>附件二</w:t>
      </w:r>
      <w:proofErr w:type="spellEnd"/>
      <w:r w:rsidRPr="00BE0F79">
        <w:rPr>
          <w:rFonts w:eastAsia="SimSun"/>
          <w:sz w:val="20"/>
          <w:lang w:val="zh-CN"/>
        </w:rPr>
        <w:t>。</w:t>
      </w:r>
    </w:p>
  </w:footnote>
  <w:footnote w:id="36">
    <w:p w14:paraId="38815048" w14:textId="58BE84DD" w:rsidR="00312042" w:rsidRPr="00376AD6" w:rsidRDefault="00312042" w:rsidP="00376AD6">
      <w:pPr>
        <w:pStyle w:val="Footnote-Text"/>
        <w:tabs>
          <w:tab w:val="clear" w:pos="1247"/>
          <w:tab w:val="clear" w:pos="1871"/>
          <w:tab w:val="clear" w:pos="2495"/>
          <w:tab w:val="clear" w:pos="3119"/>
          <w:tab w:val="clear" w:pos="3742"/>
          <w:tab w:val="clear" w:pos="4366"/>
          <w:tab w:val="clear" w:pos="4990"/>
        </w:tabs>
        <w:ind w:left="1253"/>
        <w:rPr>
          <w:rFonts w:eastAsia="SimSun"/>
          <w:sz w:val="20"/>
        </w:rPr>
      </w:pPr>
      <w:r w:rsidRPr="00376AD6">
        <w:rPr>
          <w:rStyle w:val="FootnoteReference"/>
          <w:spacing w:val="0"/>
          <w:w w:val="100"/>
          <w:position w:val="0"/>
          <w:szCs w:val="20"/>
          <w:lang w:val="zh-CN"/>
        </w:rPr>
        <w:footnoteRef/>
      </w:r>
      <w:r w:rsidRPr="00376AD6">
        <w:rPr>
          <w:rFonts w:eastAsia="SimSun"/>
          <w:sz w:val="20"/>
        </w:rPr>
        <w:t xml:space="preserve"> UNEP/MC/COP.6/23</w:t>
      </w:r>
      <w:r w:rsidRPr="00376AD6">
        <w:rPr>
          <w:rFonts w:eastAsia="SimSun"/>
          <w:sz w:val="20"/>
          <w:lang w:val="zh-CN"/>
        </w:rPr>
        <w:t>。</w:t>
      </w:r>
    </w:p>
  </w:footnote>
  <w:footnote w:id="37">
    <w:p w14:paraId="53F1B186" w14:textId="1FFC041A" w:rsidR="00312042" w:rsidRPr="00376AD6" w:rsidRDefault="00312042" w:rsidP="00376AD6">
      <w:pPr>
        <w:pStyle w:val="Footnote-Text"/>
        <w:tabs>
          <w:tab w:val="clear" w:pos="1247"/>
          <w:tab w:val="clear" w:pos="1871"/>
          <w:tab w:val="clear" w:pos="2495"/>
          <w:tab w:val="clear" w:pos="3119"/>
          <w:tab w:val="clear" w:pos="3742"/>
          <w:tab w:val="clear" w:pos="4366"/>
          <w:tab w:val="clear" w:pos="4990"/>
        </w:tabs>
        <w:ind w:left="1253"/>
        <w:rPr>
          <w:rFonts w:eastAsia="SimSun"/>
          <w:sz w:val="20"/>
        </w:rPr>
      </w:pPr>
      <w:r w:rsidRPr="00376AD6">
        <w:rPr>
          <w:rStyle w:val="FootnoteReference"/>
          <w:spacing w:val="0"/>
          <w:w w:val="100"/>
          <w:position w:val="0"/>
          <w:szCs w:val="20"/>
          <w:lang w:val="zh-CN"/>
        </w:rPr>
        <w:footnoteRef/>
      </w:r>
      <w:r w:rsidRPr="00376AD6">
        <w:rPr>
          <w:rFonts w:eastAsia="SimSun"/>
          <w:sz w:val="20"/>
        </w:rPr>
        <w:t xml:space="preserve"> UNEP/MC/COP.6/INF/37</w:t>
      </w:r>
      <w:r w:rsidRPr="00376AD6">
        <w:rPr>
          <w:rFonts w:eastAsia="SimSun"/>
          <w:sz w:val="20"/>
          <w:lang w:val="zh-CN"/>
        </w:rPr>
        <w:t>。</w:t>
      </w:r>
    </w:p>
  </w:footnote>
  <w:footnote w:id="38">
    <w:p w14:paraId="7A343393" w14:textId="22362FEA" w:rsidR="00312042" w:rsidRPr="00376AD6" w:rsidRDefault="00312042" w:rsidP="00376AD6">
      <w:pPr>
        <w:pStyle w:val="Footnote-Text"/>
        <w:tabs>
          <w:tab w:val="clear" w:pos="1247"/>
          <w:tab w:val="clear" w:pos="1871"/>
          <w:tab w:val="clear" w:pos="2495"/>
          <w:tab w:val="clear" w:pos="3119"/>
          <w:tab w:val="clear" w:pos="3742"/>
          <w:tab w:val="clear" w:pos="4366"/>
          <w:tab w:val="clear" w:pos="4990"/>
        </w:tabs>
        <w:ind w:left="1253"/>
        <w:rPr>
          <w:rFonts w:eastAsia="SimSun"/>
          <w:sz w:val="20"/>
        </w:rPr>
      </w:pPr>
      <w:r w:rsidRPr="00376AD6">
        <w:rPr>
          <w:rStyle w:val="FootnoteReference"/>
          <w:spacing w:val="0"/>
          <w:w w:val="100"/>
          <w:position w:val="0"/>
          <w:szCs w:val="20"/>
          <w:lang w:val="zh-CN"/>
        </w:rPr>
        <w:footnoteRef/>
      </w:r>
      <w:r w:rsidRPr="00376AD6">
        <w:rPr>
          <w:rFonts w:eastAsia="SimSun"/>
          <w:sz w:val="20"/>
        </w:rPr>
        <w:t xml:space="preserve"> UNEP/MC/COP.6/INF/38</w:t>
      </w:r>
      <w:r w:rsidRPr="00376AD6">
        <w:rPr>
          <w:rFonts w:eastAsia="SimSun"/>
          <w:sz w:val="20"/>
          <w:lang w:val="zh-CN"/>
        </w:rPr>
        <w:t>。</w:t>
      </w:r>
    </w:p>
  </w:footnote>
  <w:footnote w:id="39">
    <w:p w14:paraId="3FAB7CB2" w14:textId="13D8EF04" w:rsidR="00312042" w:rsidRPr="00631C1C" w:rsidRDefault="00312042" w:rsidP="00376AD6">
      <w:pPr>
        <w:pStyle w:val="Footnote-Text"/>
        <w:tabs>
          <w:tab w:val="clear" w:pos="1247"/>
          <w:tab w:val="clear" w:pos="1871"/>
          <w:tab w:val="clear" w:pos="2495"/>
          <w:tab w:val="clear" w:pos="3119"/>
          <w:tab w:val="clear" w:pos="3742"/>
          <w:tab w:val="clear" w:pos="4366"/>
          <w:tab w:val="clear" w:pos="4990"/>
        </w:tabs>
        <w:ind w:left="1253"/>
        <w:rPr>
          <w:szCs w:val="18"/>
        </w:rPr>
      </w:pPr>
      <w:r w:rsidRPr="00376AD6">
        <w:rPr>
          <w:rStyle w:val="FootnoteReference"/>
          <w:spacing w:val="0"/>
          <w:w w:val="100"/>
          <w:position w:val="0"/>
          <w:szCs w:val="20"/>
          <w:lang w:val="zh-CN"/>
        </w:rPr>
        <w:footnoteRef/>
      </w:r>
      <w:r w:rsidRPr="00376AD6">
        <w:rPr>
          <w:rFonts w:eastAsia="SimSun"/>
          <w:sz w:val="20"/>
        </w:rPr>
        <w:t xml:space="preserve"> UNEP/MC/COP.6/INF/36</w:t>
      </w:r>
      <w:r w:rsidRPr="00376AD6">
        <w:rPr>
          <w:rFonts w:eastAsia="SimSun"/>
          <w:sz w:val="20"/>
          <w:lang w:val="zh-CN"/>
        </w:rPr>
        <w:t>。</w:t>
      </w:r>
    </w:p>
  </w:footnote>
  <w:footnote w:id="40">
    <w:p w14:paraId="30DBA0E4" w14:textId="0456191D" w:rsidR="00312042" w:rsidRPr="00376AD6" w:rsidRDefault="00312042" w:rsidP="00376AD6">
      <w:pPr>
        <w:pStyle w:val="Footnote-Text"/>
        <w:tabs>
          <w:tab w:val="clear" w:pos="1247"/>
          <w:tab w:val="clear" w:pos="1871"/>
          <w:tab w:val="clear" w:pos="2495"/>
          <w:tab w:val="clear" w:pos="3119"/>
          <w:tab w:val="clear" w:pos="3742"/>
          <w:tab w:val="clear" w:pos="4366"/>
          <w:tab w:val="clear" w:pos="4990"/>
        </w:tabs>
        <w:ind w:left="1253"/>
        <w:rPr>
          <w:rFonts w:eastAsia="SimSun"/>
          <w:sz w:val="20"/>
        </w:rPr>
      </w:pPr>
      <w:r w:rsidRPr="00376AD6">
        <w:rPr>
          <w:rStyle w:val="FootnoteReference"/>
          <w:spacing w:val="0"/>
          <w:w w:val="100"/>
          <w:position w:val="0"/>
          <w:szCs w:val="20"/>
          <w:lang w:val="zh-CN"/>
        </w:rPr>
        <w:footnoteRef/>
      </w:r>
      <w:r w:rsidRPr="00376AD6">
        <w:rPr>
          <w:rFonts w:eastAsia="SimSun"/>
          <w:sz w:val="20"/>
        </w:rPr>
        <w:t xml:space="preserve"> UNEP/MC/COP.6/INF/37</w:t>
      </w:r>
      <w:r w:rsidRPr="00376AD6">
        <w:rPr>
          <w:rFonts w:eastAsia="SimSun"/>
          <w:sz w:val="20"/>
          <w:lang w:val="zh-CN"/>
        </w:rPr>
        <w:t>。</w:t>
      </w:r>
    </w:p>
  </w:footnote>
  <w:footnote w:id="41">
    <w:p w14:paraId="74B817B4" w14:textId="760E2AE6" w:rsidR="00312042" w:rsidRPr="00376AD6" w:rsidRDefault="00312042" w:rsidP="00376AD6">
      <w:pPr>
        <w:pStyle w:val="Footnote-Text"/>
        <w:tabs>
          <w:tab w:val="clear" w:pos="1247"/>
          <w:tab w:val="clear" w:pos="1871"/>
          <w:tab w:val="clear" w:pos="2495"/>
          <w:tab w:val="clear" w:pos="3119"/>
          <w:tab w:val="clear" w:pos="3742"/>
          <w:tab w:val="clear" w:pos="4366"/>
          <w:tab w:val="clear" w:pos="4990"/>
        </w:tabs>
        <w:ind w:left="1253"/>
        <w:rPr>
          <w:rFonts w:eastAsia="SimSun"/>
          <w:sz w:val="20"/>
        </w:rPr>
      </w:pPr>
      <w:r w:rsidRPr="00376AD6">
        <w:rPr>
          <w:rStyle w:val="FootnoteReference"/>
          <w:spacing w:val="0"/>
          <w:w w:val="100"/>
          <w:position w:val="0"/>
          <w:szCs w:val="20"/>
          <w:lang w:val="zh-CN"/>
        </w:rPr>
        <w:footnoteRef/>
      </w:r>
      <w:r w:rsidRPr="00376AD6">
        <w:rPr>
          <w:rFonts w:eastAsia="SimSun"/>
          <w:sz w:val="20"/>
        </w:rPr>
        <w:t xml:space="preserve"> UNEP/MC/COP.6/INF/36</w:t>
      </w:r>
      <w:r w:rsidRPr="00376AD6">
        <w:rPr>
          <w:rFonts w:eastAsia="SimSun"/>
          <w:sz w:val="20"/>
          <w:lang w:val="zh-CN"/>
        </w:rPr>
        <w:t>。</w:t>
      </w:r>
    </w:p>
  </w:footnote>
  <w:footnote w:id="42">
    <w:p w14:paraId="55723C2A" w14:textId="1890B0B2" w:rsidR="00312042" w:rsidRPr="00376AD6" w:rsidRDefault="00312042" w:rsidP="00376AD6">
      <w:pPr>
        <w:pStyle w:val="Footnote-Text"/>
        <w:tabs>
          <w:tab w:val="clear" w:pos="1247"/>
          <w:tab w:val="clear" w:pos="1871"/>
          <w:tab w:val="clear" w:pos="2495"/>
          <w:tab w:val="clear" w:pos="3119"/>
          <w:tab w:val="clear" w:pos="3742"/>
          <w:tab w:val="clear" w:pos="4366"/>
          <w:tab w:val="clear" w:pos="4990"/>
        </w:tabs>
        <w:ind w:left="1253"/>
        <w:rPr>
          <w:rFonts w:eastAsia="SimSun"/>
          <w:sz w:val="20"/>
        </w:rPr>
      </w:pPr>
      <w:r w:rsidRPr="00376AD6">
        <w:rPr>
          <w:rStyle w:val="FootnoteReference"/>
          <w:spacing w:val="0"/>
          <w:w w:val="100"/>
          <w:position w:val="0"/>
          <w:szCs w:val="20"/>
          <w:lang w:val="zh-CN"/>
        </w:rPr>
        <w:footnoteRef/>
      </w:r>
      <w:r w:rsidRPr="00376AD6">
        <w:rPr>
          <w:rFonts w:eastAsia="SimSun"/>
          <w:sz w:val="20"/>
        </w:rPr>
        <w:t xml:space="preserve"> UNEP/MC/COP.6/23</w:t>
      </w:r>
      <w:r w:rsidRPr="00376AD6">
        <w:rPr>
          <w:rFonts w:eastAsia="SimSun"/>
          <w:sz w:val="20"/>
          <w:lang w:val="zh-CN"/>
        </w:rPr>
        <w:t>。</w:t>
      </w:r>
    </w:p>
  </w:footnote>
  <w:footnote w:id="43">
    <w:p w14:paraId="1A7B0721" w14:textId="01D748F3" w:rsidR="00312042" w:rsidRPr="00376AD6" w:rsidRDefault="00312042" w:rsidP="00376AD6">
      <w:pPr>
        <w:pStyle w:val="Footnote-Text"/>
        <w:tabs>
          <w:tab w:val="clear" w:pos="1247"/>
          <w:tab w:val="clear" w:pos="1871"/>
          <w:tab w:val="clear" w:pos="2495"/>
          <w:tab w:val="clear" w:pos="3119"/>
          <w:tab w:val="clear" w:pos="3742"/>
          <w:tab w:val="clear" w:pos="4366"/>
          <w:tab w:val="clear" w:pos="4990"/>
        </w:tabs>
        <w:ind w:left="1253"/>
        <w:rPr>
          <w:rFonts w:eastAsia="SimSun"/>
          <w:sz w:val="20"/>
        </w:rPr>
      </w:pPr>
      <w:r w:rsidRPr="00376AD6">
        <w:rPr>
          <w:rStyle w:val="FootnoteReference"/>
          <w:spacing w:val="0"/>
          <w:w w:val="100"/>
          <w:position w:val="0"/>
          <w:szCs w:val="20"/>
          <w:lang w:val="zh-CN"/>
        </w:rPr>
        <w:footnoteRef/>
      </w:r>
      <w:r w:rsidRPr="00376AD6">
        <w:rPr>
          <w:rFonts w:eastAsia="SimSun"/>
          <w:sz w:val="20"/>
        </w:rPr>
        <w:t xml:space="preserve"> UNEP/MC/COP.6/INF/37</w:t>
      </w:r>
      <w:r w:rsidRPr="00376AD6">
        <w:rPr>
          <w:rFonts w:eastAsia="SimSun"/>
          <w:sz w:val="20"/>
          <w:lang w:val="zh-CN"/>
        </w:rPr>
        <w:t>。</w:t>
      </w:r>
    </w:p>
  </w:footnote>
  <w:footnote w:id="44">
    <w:p w14:paraId="7CCD37BB" w14:textId="3B16532A" w:rsidR="00312042" w:rsidRPr="00376AD6" w:rsidRDefault="00312042" w:rsidP="00376AD6">
      <w:pPr>
        <w:pStyle w:val="Footnote-Text"/>
        <w:tabs>
          <w:tab w:val="clear" w:pos="1247"/>
          <w:tab w:val="clear" w:pos="1871"/>
          <w:tab w:val="clear" w:pos="2495"/>
          <w:tab w:val="clear" w:pos="3119"/>
          <w:tab w:val="clear" w:pos="3742"/>
          <w:tab w:val="clear" w:pos="4366"/>
          <w:tab w:val="clear" w:pos="4990"/>
        </w:tabs>
        <w:ind w:left="1253"/>
        <w:rPr>
          <w:rFonts w:eastAsia="SimSun"/>
          <w:sz w:val="20"/>
        </w:rPr>
      </w:pPr>
      <w:r w:rsidRPr="00376AD6">
        <w:rPr>
          <w:rStyle w:val="FootnoteReference"/>
          <w:spacing w:val="0"/>
          <w:w w:val="100"/>
          <w:position w:val="0"/>
          <w:szCs w:val="20"/>
          <w:lang w:val="zh-CN"/>
        </w:rPr>
        <w:footnoteRef/>
      </w:r>
      <w:r w:rsidRPr="00376AD6">
        <w:rPr>
          <w:rFonts w:eastAsia="SimSun"/>
          <w:sz w:val="20"/>
        </w:rPr>
        <w:t xml:space="preserve"> UNEP/MC/COP.6/INF/38</w:t>
      </w:r>
      <w:r w:rsidRPr="00376AD6">
        <w:rPr>
          <w:rFonts w:eastAsia="SimSun"/>
          <w:sz w:val="20"/>
          <w:lang w:val="zh-CN"/>
        </w:rPr>
        <w:t>。</w:t>
      </w:r>
    </w:p>
  </w:footnote>
  <w:footnote w:id="45">
    <w:p w14:paraId="67DFEA5B" w14:textId="628157A3" w:rsidR="00312042" w:rsidRPr="00631C1C" w:rsidRDefault="00312042" w:rsidP="00376AD6">
      <w:pPr>
        <w:pStyle w:val="Footnote-Text"/>
        <w:tabs>
          <w:tab w:val="clear" w:pos="1247"/>
          <w:tab w:val="clear" w:pos="1871"/>
          <w:tab w:val="clear" w:pos="2495"/>
          <w:tab w:val="clear" w:pos="3119"/>
          <w:tab w:val="clear" w:pos="3742"/>
          <w:tab w:val="clear" w:pos="4366"/>
          <w:tab w:val="clear" w:pos="4990"/>
        </w:tabs>
        <w:ind w:left="1253"/>
        <w:rPr>
          <w:szCs w:val="18"/>
          <w:lang w:eastAsia="zh-CN"/>
        </w:rPr>
      </w:pPr>
      <w:r w:rsidRPr="00376AD6">
        <w:rPr>
          <w:rStyle w:val="FootnoteReference"/>
          <w:spacing w:val="0"/>
          <w:w w:val="100"/>
          <w:position w:val="0"/>
          <w:szCs w:val="20"/>
          <w:lang w:val="zh-CN"/>
        </w:rPr>
        <w:footnoteRef/>
      </w:r>
      <w:r w:rsidRPr="00376AD6">
        <w:rPr>
          <w:rFonts w:eastAsia="SimSun"/>
          <w:sz w:val="20"/>
          <w:lang w:val="zh-CN" w:eastAsia="zh-CN"/>
        </w:rPr>
        <w:t xml:space="preserve"> UNEP/MC/COP.6/11</w:t>
      </w:r>
      <w:r w:rsidRPr="00376AD6">
        <w:rPr>
          <w:rFonts w:eastAsia="SimSun"/>
          <w:sz w:val="20"/>
          <w:lang w:val="zh-CN" w:eastAsia="zh-CN"/>
        </w:rPr>
        <w:t>。</w:t>
      </w:r>
    </w:p>
  </w:footnote>
  <w:footnote w:id="46">
    <w:p w14:paraId="70C02EF0" w14:textId="0F0961FF" w:rsidR="00E6519C" w:rsidRPr="000E0085" w:rsidRDefault="00E6519C" w:rsidP="000E0085">
      <w:pPr>
        <w:pStyle w:val="Footnote-Text"/>
        <w:ind w:left="1253"/>
        <w:rPr>
          <w:rFonts w:eastAsia="SimSun"/>
          <w:sz w:val="20"/>
          <w:lang w:eastAsia="zh-CN"/>
        </w:rPr>
      </w:pPr>
      <w:r w:rsidRPr="000E0085">
        <w:rPr>
          <w:rStyle w:val="FootnoteReference"/>
          <w:spacing w:val="0"/>
          <w:w w:val="100"/>
          <w:position w:val="0"/>
          <w:szCs w:val="20"/>
          <w:lang w:val="zh-CN"/>
        </w:rPr>
        <w:footnoteRef/>
      </w:r>
      <w:r w:rsidRPr="000E0085">
        <w:rPr>
          <w:rFonts w:eastAsia="SimSun"/>
          <w:sz w:val="20"/>
          <w:lang w:val="zh-CN" w:eastAsia="zh-CN"/>
        </w:rPr>
        <w:t xml:space="preserve"> </w:t>
      </w:r>
      <w:r w:rsidRPr="000E0085">
        <w:rPr>
          <w:rFonts w:eastAsia="SimSun"/>
          <w:sz w:val="20"/>
          <w:lang w:val="zh-CN" w:eastAsia="zh-CN"/>
        </w:rPr>
        <w:t>缔约方大会第六次会议</w:t>
      </w:r>
      <w:r w:rsidR="004101A4" w:rsidRPr="000E0085">
        <w:rPr>
          <w:rFonts w:eastAsia="SimSun" w:hint="eastAsia"/>
          <w:sz w:val="20"/>
          <w:lang w:val="zh-CN" w:eastAsia="zh-CN"/>
        </w:rPr>
        <w:t>之</w:t>
      </w:r>
      <w:r w:rsidRPr="000E0085">
        <w:rPr>
          <w:rFonts w:eastAsia="SimSun"/>
          <w:sz w:val="20"/>
          <w:lang w:val="zh-CN" w:eastAsia="zh-CN"/>
        </w:rPr>
        <w:t>后，日内瓦国际会议中心公布了新的可用日期，即</w:t>
      </w:r>
      <w:r w:rsidRPr="000E0085">
        <w:rPr>
          <w:rFonts w:eastAsia="SimSun"/>
          <w:sz w:val="20"/>
          <w:lang w:val="zh-CN" w:eastAsia="zh-CN"/>
        </w:rPr>
        <w:t>2027</w:t>
      </w:r>
      <w:r w:rsidRPr="000E0085">
        <w:rPr>
          <w:rFonts w:eastAsia="SimSun"/>
          <w:sz w:val="20"/>
          <w:lang w:val="zh-CN" w:eastAsia="zh-CN"/>
        </w:rPr>
        <w:t>年</w:t>
      </w:r>
      <w:r w:rsidRPr="000E0085">
        <w:rPr>
          <w:rFonts w:eastAsia="SimSun"/>
          <w:sz w:val="20"/>
          <w:lang w:val="zh-CN" w:eastAsia="zh-CN"/>
        </w:rPr>
        <w:t>9</w:t>
      </w:r>
      <w:r w:rsidRPr="000E0085">
        <w:rPr>
          <w:rFonts w:eastAsia="SimSun"/>
          <w:sz w:val="20"/>
          <w:lang w:val="zh-CN" w:eastAsia="zh-CN"/>
        </w:rPr>
        <w:t>月</w:t>
      </w:r>
      <w:r w:rsidRPr="000E0085">
        <w:rPr>
          <w:rFonts w:eastAsia="SimSun"/>
          <w:sz w:val="20"/>
          <w:lang w:val="zh-CN" w:eastAsia="zh-CN"/>
        </w:rPr>
        <w:t>6</w:t>
      </w:r>
      <w:r w:rsidRPr="000E0085">
        <w:rPr>
          <w:rFonts w:eastAsia="SimSun"/>
          <w:sz w:val="20"/>
          <w:lang w:val="zh-CN" w:eastAsia="zh-CN"/>
        </w:rPr>
        <w:t>日至</w:t>
      </w:r>
      <w:r w:rsidRPr="000E0085">
        <w:rPr>
          <w:rFonts w:eastAsia="SimSun"/>
          <w:sz w:val="20"/>
          <w:lang w:val="zh-CN" w:eastAsia="zh-CN"/>
        </w:rPr>
        <w:t>10</w:t>
      </w:r>
      <w:r w:rsidRPr="000E0085">
        <w:rPr>
          <w:rFonts w:eastAsia="SimSun"/>
          <w:sz w:val="20"/>
          <w:lang w:val="zh-CN" w:eastAsia="zh-CN"/>
        </w:rPr>
        <w:t>日。鉴于这一事态发展，并为了避免变更通常的闭会期时长，主席团于</w:t>
      </w:r>
      <w:r w:rsidRPr="000E0085">
        <w:rPr>
          <w:rFonts w:eastAsia="SimSun"/>
          <w:sz w:val="20"/>
          <w:lang w:val="zh-CN" w:eastAsia="zh-CN"/>
        </w:rPr>
        <w:t>2025</w:t>
      </w:r>
      <w:r w:rsidRPr="000E0085">
        <w:rPr>
          <w:rFonts w:eastAsia="SimSun"/>
          <w:sz w:val="20"/>
          <w:lang w:val="zh-CN" w:eastAsia="zh-CN"/>
        </w:rPr>
        <w:t>年</w:t>
      </w:r>
      <w:r w:rsidRPr="000E0085">
        <w:rPr>
          <w:rFonts w:eastAsia="SimSun"/>
          <w:sz w:val="20"/>
          <w:lang w:val="zh-CN" w:eastAsia="zh-CN"/>
        </w:rPr>
        <w:t>12</w:t>
      </w:r>
      <w:r w:rsidRPr="000E0085">
        <w:rPr>
          <w:rFonts w:eastAsia="SimSun"/>
          <w:sz w:val="20"/>
          <w:lang w:val="zh-CN" w:eastAsia="zh-CN"/>
        </w:rPr>
        <w:t>月商定缔约方大会第七次会议将于</w:t>
      </w:r>
      <w:r w:rsidRPr="000E0085">
        <w:rPr>
          <w:rFonts w:eastAsia="SimSun"/>
          <w:sz w:val="20"/>
          <w:lang w:val="zh-CN" w:eastAsia="zh-CN"/>
        </w:rPr>
        <w:t>2027</w:t>
      </w:r>
      <w:r w:rsidRPr="000E0085">
        <w:rPr>
          <w:rFonts w:eastAsia="SimSun"/>
          <w:sz w:val="20"/>
          <w:lang w:val="zh-CN" w:eastAsia="zh-CN"/>
        </w:rPr>
        <w:t>年</w:t>
      </w:r>
      <w:r w:rsidRPr="000E0085">
        <w:rPr>
          <w:rFonts w:eastAsia="SimSun"/>
          <w:sz w:val="20"/>
          <w:lang w:val="zh-CN" w:eastAsia="zh-CN"/>
        </w:rPr>
        <w:t>9</w:t>
      </w:r>
      <w:r w:rsidRPr="000E0085">
        <w:rPr>
          <w:rFonts w:eastAsia="SimSun"/>
          <w:sz w:val="20"/>
          <w:lang w:val="zh-CN" w:eastAsia="zh-CN"/>
        </w:rPr>
        <w:t>月</w:t>
      </w:r>
      <w:r w:rsidRPr="000E0085">
        <w:rPr>
          <w:rFonts w:eastAsia="SimSun"/>
          <w:sz w:val="20"/>
          <w:lang w:val="zh-CN" w:eastAsia="zh-CN"/>
        </w:rPr>
        <w:t>6</w:t>
      </w:r>
      <w:r w:rsidRPr="000E0085">
        <w:rPr>
          <w:rFonts w:eastAsia="SimSun"/>
          <w:sz w:val="20"/>
          <w:lang w:val="zh-CN" w:eastAsia="zh-CN"/>
        </w:rPr>
        <w:t>日至</w:t>
      </w:r>
      <w:r w:rsidRPr="000E0085">
        <w:rPr>
          <w:rFonts w:eastAsia="SimSun"/>
          <w:sz w:val="20"/>
          <w:lang w:val="zh-CN" w:eastAsia="zh-CN"/>
        </w:rPr>
        <w:t>10</w:t>
      </w:r>
      <w:r w:rsidRPr="000E0085">
        <w:rPr>
          <w:rFonts w:eastAsia="SimSun"/>
          <w:sz w:val="20"/>
          <w:lang w:val="zh-CN" w:eastAsia="zh-CN"/>
        </w:rPr>
        <w:t>日在日内瓦国际会议中心举行，区域筹备会议将于</w:t>
      </w:r>
      <w:r w:rsidRPr="000E0085">
        <w:rPr>
          <w:rFonts w:eastAsia="SimSun"/>
          <w:sz w:val="20"/>
          <w:lang w:val="zh-CN" w:eastAsia="zh-CN"/>
        </w:rPr>
        <w:t>2027</w:t>
      </w:r>
      <w:r w:rsidRPr="000E0085">
        <w:rPr>
          <w:rFonts w:eastAsia="SimSun"/>
          <w:sz w:val="20"/>
          <w:lang w:val="zh-CN" w:eastAsia="zh-CN"/>
        </w:rPr>
        <w:t>年</w:t>
      </w:r>
      <w:r w:rsidRPr="000E0085">
        <w:rPr>
          <w:rFonts w:eastAsia="SimSun"/>
          <w:sz w:val="20"/>
          <w:lang w:val="zh-CN" w:eastAsia="zh-CN"/>
        </w:rPr>
        <w:t>9</w:t>
      </w:r>
      <w:r w:rsidRPr="000E0085">
        <w:rPr>
          <w:rFonts w:eastAsia="SimSun"/>
          <w:sz w:val="20"/>
          <w:lang w:val="zh-CN" w:eastAsia="zh-CN"/>
        </w:rPr>
        <w:t>月</w:t>
      </w:r>
      <w:r w:rsidRPr="000E0085">
        <w:rPr>
          <w:rFonts w:eastAsia="SimSun"/>
          <w:sz w:val="20"/>
          <w:lang w:val="zh-CN" w:eastAsia="zh-CN"/>
        </w:rPr>
        <w:t>5</w:t>
      </w:r>
      <w:r w:rsidRPr="000E0085">
        <w:rPr>
          <w:rFonts w:eastAsia="SimSun"/>
          <w:sz w:val="20"/>
          <w:lang w:val="zh-CN" w:eastAsia="zh-CN"/>
        </w:rPr>
        <w:t>日举行。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0C588" w14:textId="57E583AE" w:rsidR="00312042" w:rsidRPr="00EE1464" w:rsidRDefault="0065285C" w:rsidP="00EE1464">
    <w:pPr>
      <w:pStyle w:val="Header-pool"/>
      <w:spacing w:line="240" w:lineRule="auto"/>
      <w:jc w:val="left"/>
      <w:rPr>
        <w:sz w:val="20"/>
        <w:szCs w:val="20"/>
      </w:rPr>
    </w:pPr>
    <w:r w:rsidRPr="00EE1464">
      <w:rPr>
        <w:noProof/>
        <w:sz w:val="20"/>
        <w:szCs w:val="20"/>
      </w:rPr>
      <w:t>UNEP/MC/COP.6/25/Add.1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E1A38" w14:textId="71123AFA" w:rsidR="00312042" w:rsidRPr="00EE1464" w:rsidRDefault="0065285C" w:rsidP="00EE1464">
    <w:pPr>
      <w:pStyle w:val="Header-pool"/>
      <w:spacing w:line="240" w:lineRule="auto"/>
      <w:jc w:val="right"/>
      <w:rPr>
        <w:sz w:val="20"/>
        <w:szCs w:val="20"/>
      </w:rPr>
    </w:pPr>
    <w:r w:rsidRPr="00EE1464">
      <w:rPr>
        <w:noProof/>
        <w:sz w:val="20"/>
        <w:szCs w:val="20"/>
      </w:rPr>
      <w:t>UNEP/MC/COP.6/25/Add.1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07B8AFE1" w:rsidR="002C072B" w:rsidRDefault="0065285C" w:rsidP="00703E96">
    <w:pPr>
      <w:pStyle w:val="Header-pool"/>
    </w:pPr>
    <w:r>
      <w:rPr>
        <w:noProof/>
      </w:rPr>
      <w:t>UNEP/MC/COP.6/25/Add.1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5A2208FA" w:rsidR="002C072B" w:rsidRDefault="0065285C" w:rsidP="00703E96">
    <w:pPr>
      <w:pStyle w:val="Header-pool"/>
      <w:jc w:val="right"/>
    </w:pPr>
    <w:r>
      <w:rPr>
        <w:noProof/>
      </w:rPr>
      <w:t>UNEP/MC/COP.6/25/Add.1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EA5B" w14:textId="37AE441C" w:rsidR="002C072B" w:rsidRDefault="002C0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3"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4"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5"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7"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8"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19"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0"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7124437"/>
    <w:multiLevelType w:val="hybridMultilevel"/>
    <w:tmpl w:val="58FE5978"/>
    <w:lvl w:ilvl="0" w:tplc="FFFFFFFF">
      <w:start w:val="1"/>
      <w:numFmt w:val="chineseCountingThousand"/>
      <w:lvlText w:val="(%1)"/>
      <w:lvlJc w:val="left"/>
      <w:pPr>
        <w:ind w:left="720" w:hanging="360"/>
      </w:pPr>
      <w:rPr>
        <w:rFonts w:ascii="SimSun" w:eastAsia="SimSun" w:hAnsi="SimSu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3" w15:restartNumberingAfterBreak="0">
    <w:nsid w:val="20441563"/>
    <w:multiLevelType w:val="hybridMultilevel"/>
    <w:tmpl w:val="3F564EDA"/>
    <w:lvl w:ilvl="0" w:tplc="10000015">
      <w:start w:val="1"/>
      <w:numFmt w:val="upperLetter"/>
      <w:lvlText w:val="%1."/>
      <w:lvlJc w:val="left"/>
      <w:pPr>
        <w:ind w:left="1620" w:hanging="360"/>
      </w:pPr>
    </w:lvl>
    <w:lvl w:ilvl="1" w:tplc="10000019" w:tentative="1">
      <w:start w:val="1"/>
      <w:numFmt w:val="lowerLetter"/>
      <w:lvlText w:val="%2."/>
      <w:lvlJc w:val="left"/>
      <w:pPr>
        <w:ind w:left="2340" w:hanging="360"/>
      </w:pPr>
    </w:lvl>
    <w:lvl w:ilvl="2" w:tplc="1000001B" w:tentative="1">
      <w:start w:val="1"/>
      <w:numFmt w:val="lowerRoman"/>
      <w:lvlText w:val="%3."/>
      <w:lvlJc w:val="right"/>
      <w:pPr>
        <w:ind w:left="3060" w:hanging="180"/>
      </w:pPr>
    </w:lvl>
    <w:lvl w:ilvl="3" w:tplc="1000000F" w:tentative="1">
      <w:start w:val="1"/>
      <w:numFmt w:val="decimal"/>
      <w:lvlText w:val="%4."/>
      <w:lvlJc w:val="left"/>
      <w:pPr>
        <w:ind w:left="3780" w:hanging="360"/>
      </w:pPr>
    </w:lvl>
    <w:lvl w:ilvl="4" w:tplc="10000019" w:tentative="1">
      <w:start w:val="1"/>
      <w:numFmt w:val="lowerLetter"/>
      <w:lvlText w:val="%5."/>
      <w:lvlJc w:val="left"/>
      <w:pPr>
        <w:ind w:left="4500" w:hanging="360"/>
      </w:pPr>
    </w:lvl>
    <w:lvl w:ilvl="5" w:tplc="1000001B" w:tentative="1">
      <w:start w:val="1"/>
      <w:numFmt w:val="lowerRoman"/>
      <w:lvlText w:val="%6."/>
      <w:lvlJc w:val="right"/>
      <w:pPr>
        <w:ind w:left="5220" w:hanging="180"/>
      </w:pPr>
    </w:lvl>
    <w:lvl w:ilvl="6" w:tplc="1000000F" w:tentative="1">
      <w:start w:val="1"/>
      <w:numFmt w:val="decimal"/>
      <w:lvlText w:val="%7."/>
      <w:lvlJc w:val="left"/>
      <w:pPr>
        <w:ind w:left="5940" w:hanging="360"/>
      </w:pPr>
    </w:lvl>
    <w:lvl w:ilvl="7" w:tplc="10000019" w:tentative="1">
      <w:start w:val="1"/>
      <w:numFmt w:val="lowerLetter"/>
      <w:lvlText w:val="%8."/>
      <w:lvlJc w:val="left"/>
      <w:pPr>
        <w:ind w:left="6660" w:hanging="360"/>
      </w:pPr>
    </w:lvl>
    <w:lvl w:ilvl="8" w:tplc="1000001B" w:tentative="1">
      <w:start w:val="1"/>
      <w:numFmt w:val="lowerRoman"/>
      <w:lvlText w:val="%9."/>
      <w:lvlJc w:val="right"/>
      <w:pPr>
        <w:ind w:left="7380" w:hanging="180"/>
      </w:pPr>
    </w:lvl>
  </w:abstractNum>
  <w:abstractNum w:abstractNumId="24"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5" w15:restartNumberingAfterBreak="0">
    <w:nsid w:val="28626FF4"/>
    <w:multiLevelType w:val="hybridMultilevel"/>
    <w:tmpl w:val="473C1AE0"/>
    <w:lvl w:ilvl="0" w:tplc="34ACF910">
      <w:start w:val="1"/>
      <w:numFmt w:val="chineseCountingThousand"/>
      <w:lvlText w:val="(%1)"/>
      <w:lvlJc w:val="left"/>
      <w:pPr>
        <w:ind w:left="954" w:hanging="594"/>
      </w:pPr>
      <w:rPr>
        <w:rFonts w:ascii="SimSun" w:eastAsia="SimSun" w:hAnsi="SimSu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8C84852"/>
    <w:multiLevelType w:val="hybridMultilevel"/>
    <w:tmpl w:val="67048F6C"/>
    <w:lvl w:ilvl="0" w:tplc="34ACF910">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2A762C42"/>
    <w:multiLevelType w:val="hybridMultilevel"/>
    <w:tmpl w:val="B0145D04"/>
    <w:lvl w:ilvl="0" w:tplc="DB68CF08">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29" w15:restartNumberingAfterBreak="0">
    <w:nsid w:val="2C591FBD"/>
    <w:multiLevelType w:val="hybridMultilevel"/>
    <w:tmpl w:val="5A0AB65E"/>
    <w:lvl w:ilvl="0" w:tplc="B23E7F0C">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1"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2"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344F02D6"/>
    <w:multiLevelType w:val="hybridMultilevel"/>
    <w:tmpl w:val="1B0633B4"/>
    <w:lvl w:ilvl="0" w:tplc="34ACF910">
      <w:start w:val="1"/>
      <w:numFmt w:val="chineseCountingThousand"/>
      <w:lvlText w:val="(%1)"/>
      <w:lvlJc w:val="left"/>
      <w:pPr>
        <w:ind w:left="1080" w:hanging="720"/>
      </w:pPr>
      <w:rPr>
        <w:rFonts w:ascii="SimSun" w:eastAsia="SimSun" w:hAnsi="SimSu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08C0D83"/>
    <w:multiLevelType w:val="hybridMultilevel"/>
    <w:tmpl w:val="18BC5F4A"/>
    <w:lvl w:ilvl="0" w:tplc="34ACF910">
      <w:start w:val="1"/>
      <w:numFmt w:val="chineseCountingThousand"/>
      <w:lvlText w:val="(%1)"/>
      <w:lvlJc w:val="left"/>
      <w:pPr>
        <w:ind w:left="720" w:hanging="360"/>
      </w:pPr>
      <w:rPr>
        <w:rFonts w:ascii="SimSun" w:eastAsia="SimSun" w:hAnsi="SimSu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6"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38"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39" w15:restartNumberingAfterBreak="0">
    <w:nsid w:val="46B2683B"/>
    <w:multiLevelType w:val="hybridMultilevel"/>
    <w:tmpl w:val="58FE5978"/>
    <w:lvl w:ilvl="0" w:tplc="34ACF910">
      <w:start w:val="1"/>
      <w:numFmt w:val="chineseCountingThousand"/>
      <w:lvlText w:val="(%1)"/>
      <w:lvlJc w:val="left"/>
      <w:pPr>
        <w:ind w:left="720" w:hanging="360"/>
      </w:pPr>
      <w:rPr>
        <w:rFonts w:ascii="SimSun" w:eastAsia="SimSun" w:hAnsi="SimSu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75D0840"/>
    <w:multiLevelType w:val="hybridMultilevel"/>
    <w:tmpl w:val="12801E34"/>
    <w:lvl w:ilvl="0" w:tplc="00842830">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4"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46"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7"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8" w15:restartNumberingAfterBreak="0">
    <w:nsid w:val="5ACE4A81"/>
    <w:multiLevelType w:val="hybridMultilevel"/>
    <w:tmpl w:val="D83AB68A"/>
    <w:lvl w:ilvl="0" w:tplc="48A2C94C">
      <w:start w:val="1"/>
      <w:numFmt w:val="chineseCountingThousand"/>
      <w:lvlText w:val="(%1)"/>
      <w:lvlJc w:val="center"/>
      <w:pPr>
        <w:ind w:left="1340" w:hanging="360"/>
      </w:pPr>
      <w:rPr>
        <w:rFonts w:ascii="SimSun" w:eastAsia="SimSun" w:hAnsi="SimSun" w:hint="default"/>
        <w:sz w:val="20"/>
        <w:szCs w:val="20"/>
      </w:rPr>
    </w:lvl>
    <w:lvl w:ilvl="1" w:tplc="10000019" w:tentative="1">
      <w:start w:val="1"/>
      <w:numFmt w:val="lowerLetter"/>
      <w:lvlText w:val="%2."/>
      <w:lvlJc w:val="left"/>
      <w:pPr>
        <w:ind w:left="2060" w:hanging="360"/>
      </w:pPr>
    </w:lvl>
    <w:lvl w:ilvl="2" w:tplc="1000001B" w:tentative="1">
      <w:start w:val="1"/>
      <w:numFmt w:val="lowerRoman"/>
      <w:lvlText w:val="%3."/>
      <w:lvlJc w:val="right"/>
      <w:pPr>
        <w:ind w:left="2780" w:hanging="180"/>
      </w:pPr>
    </w:lvl>
    <w:lvl w:ilvl="3" w:tplc="1000000F" w:tentative="1">
      <w:start w:val="1"/>
      <w:numFmt w:val="decimal"/>
      <w:lvlText w:val="%4."/>
      <w:lvlJc w:val="left"/>
      <w:pPr>
        <w:ind w:left="3500" w:hanging="360"/>
      </w:pPr>
    </w:lvl>
    <w:lvl w:ilvl="4" w:tplc="10000019" w:tentative="1">
      <w:start w:val="1"/>
      <w:numFmt w:val="lowerLetter"/>
      <w:lvlText w:val="%5."/>
      <w:lvlJc w:val="left"/>
      <w:pPr>
        <w:ind w:left="4220" w:hanging="360"/>
      </w:pPr>
    </w:lvl>
    <w:lvl w:ilvl="5" w:tplc="1000001B" w:tentative="1">
      <w:start w:val="1"/>
      <w:numFmt w:val="lowerRoman"/>
      <w:lvlText w:val="%6."/>
      <w:lvlJc w:val="right"/>
      <w:pPr>
        <w:ind w:left="4940" w:hanging="180"/>
      </w:pPr>
    </w:lvl>
    <w:lvl w:ilvl="6" w:tplc="1000000F" w:tentative="1">
      <w:start w:val="1"/>
      <w:numFmt w:val="decimal"/>
      <w:lvlText w:val="%7."/>
      <w:lvlJc w:val="left"/>
      <w:pPr>
        <w:ind w:left="5660" w:hanging="360"/>
      </w:pPr>
    </w:lvl>
    <w:lvl w:ilvl="7" w:tplc="10000019" w:tentative="1">
      <w:start w:val="1"/>
      <w:numFmt w:val="lowerLetter"/>
      <w:lvlText w:val="%8."/>
      <w:lvlJc w:val="left"/>
      <w:pPr>
        <w:ind w:left="6380" w:hanging="360"/>
      </w:pPr>
    </w:lvl>
    <w:lvl w:ilvl="8" w:tplc="1000001B" w:tentative="1">
      <w:start w:val="1"/>
      <w:numFmt w:val="lowerRoman"/>
      <w:lvlText w:val="%9."/>
      <w:lvlJc w:val="right"/>
      <w:pPr>
        <w:ind w:left="7100" w:hanging="180"/>
      </w:pPr>
    </w:lvl>
  </w:abstractNum>
  <w:abstractNum w:abstractNumId="49" w15:restartNumberingAfterBreak="0">
    <w:nsid w:val="5C4210CB"/>
    <w:multiLevelType w:val="hybridMultilevel"/>
    <w:tmpl w:val="8F66BA06"/>
    <w:lvl w:ilvl="0" w:tplc="F7868EA8">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0"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1"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2"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3"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5"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6"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8"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59"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0"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num w:numId="1" w16cid:durableId="560672902">
    <w:abstractNumId w:val="46"/>
    <w:lvlOverride w:ilvl="0">
      <w:lvl w:ilvl="0">
        <w:start w:val="1"/>
        <w:numFmt w:val="decimal"/>
        <w:pStyle w:val="Normalnumber"/>
        <w:lvlText w:val="%1."/>
        <w:lvlJc w:val="left"/>
        <w:pPr>
          <w:tabs>
            <w:tab w:val="num" w:pos="624"/>
          </w:tabs>
          <w:ind w:left="1248" w:firstLine="0"/>
        </w:pPr>
        <w:rPr>
          <w:rFonts w:hint="default"/>
        </w:rPr>
      </w:lvl>
    </w:lvlOverride>
  </w:num>
  <w:num w:numId="2" w16cid:durableId="1242644713">
    <w:abstractNumId w:val="58"/>
  </w:num>
  <w:num w:numId="3" w16cid:durableId="1933662228">
    <w:abstractNumId w:val="32"/>
  </w:num>
  <w:num w:numId="4" w16cid:durableId="1991909117">
    <w:abstractNumId w:val="10"/>
  </w:num>
  <w:num w:numId="5" w16cid:durableId="1138956019">
    <w:abstractNumId w:val="22"/>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1838037566">
    <w:abstractNumId w:val="20"/>
    <w:lvlOverride w:ilvl="3">
      <w:lvl w:ilvl="3" w:tplc="0809000F">
        <w:start w:val="1"/>
        <w:numFmt w:val="decimal"/>
        <w:lvlText w:val="%4."/>
        <w:lvlJc w:val="left"/>
        <w:pPr>
          <w:ind w:left="4751" w:hanging="360"/>
        </w:pPr>
      </w:lvl>
    </w:lvlOverride>
  </w:num>
  <w:num w:numId="17" w16cid:durableId="614404240">
    <w:abstractNumId w:val="16"/>
    <w:lvlOverride w:ilvl="0">
      <w:lvl w:ilvl="0" w:tplc="85E665FC">
        <w:start w:val="1"/>
        <w:numFmt w:val="decimal"/>
        <w:lvlText w:val="%1."/>
        <w:lvlJc w:val="left"/>
        <w:pPr>
          <w:ind w:left="1967" w:hanging="360"/>
        </w:pPr>
        <w:rPr>
          <w:i w:val="0"/>
          <w:iCs w:val="0"/>
          <w:strike w:val="0"/>
        </w:rPr>
      </w:lvl>
    </w:lvlOverride>
  </w:num>
  <w:num w:numId="18" w16cid:durableId="1454905938">
    <w:abstractNumId w:val="31"/>
    <w:lvlOverride w:ilvl="0">
      <w:lvl w:ilvl="0" w:tplc="F2A65554">
        <w:start w:val="1"/>
        <w:numFmt w:val="decimal"/>
        <w:lvlText w:val="%1."/>
        <w:lvlJc w:val="left"/>
        <w:pPr>
          <w:ind w:left="2501" w:hanging="630"/>
        </w:pPr>
        <w:rPr>
          <w:rFonts w:hint="default"/>
        </w:rPr>
      </w:lvl>
    </w:lvlOverride>
    <w:lvlOverride w:ilvl="1">
      <w:lvl w:ilvl="1" w:tplc="5E5ED10E">
        <w:start w:val="1"/>
        <w:numFmt w:val="lowerLetter"/>
        <w:lvlText w:val="(%2)"/>
        <w:lvlJc w:val="left"/>
        <w:pPr>
          <w:ind w:left="2951" w:hanging="360"/>
        </w:pPr>
        <w:rPr>
          <w:rFonts w:hint="default"/>
        </w:rPr>
      </w:lvl>
    </w:lvlOverride>
  </w:num>
  <w:num w:numId="19" w16cid:durableId="1226069533">
    <w:abstractNumId w:val="59"/>
    <w:lvlOverride w:ilvl="0">
      <w:lvl w:ilvl="0" w:tplc="0809000F">
        <w:start w:val="1"/>
        <w:numFmt w:val="decimal"/>
        <w:lvlText w:val="%1."/>
        <w:lvlJc w:val="left"/>
        <w:pPr>
          <w:ind w:left="2591" w:hanging="360"/>
        </w:pPr>
      </w:lvl>
    </w:lvlOverride>
  </w:num>
  <w:num w:numId="20" w16cid:durableId="77019006">
    <w:abstractNumId w:val="17"/>
    <w:lvlOverride w:ilvl="0">
      <w:lvl w:ilvl="0" w:tplc="0809000F">
        <w:start w:val="1"/>
        <w:numFmt w:val="decimal"/>
        <w:lvlText w:val="%1."/>
        <w:lvlJc w:val="left"/>
        <w:pPr>
          <w:ind w:left="2591" w:hanging="360"/>
        </w:pPr>
      </w:lvl>
    </w:lvlOverride>
  </w:num>
  <w:num w:numId="21" w16cid:durableId="2140806762">
    <w:abstractNumId w:val="35"/>
    <w:lvlOverride w:ilvl="0">
      <w:lvl w:ilvl="0" w:tplc="BC602F18">
        <w:start w:val="1"/>
        <w:numFmt w:val="lowerLetter"/>
        <w:lvlText w:val="(%1)"/>
        <w:lvlJc w:val="left"/>
        <w:pPr>
          <w:ind w:left="2591" w:hanging="360"/>
        </w:pPr>
        <w:rPr>
          <w:rFonts w:hint="default"/>
        </w:rPr>
      </w:lvl>
    </w:lvlOverride>
  </w:num>
  <w:num w:numId="22" w16cid:durableId="20056254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5408029">
    <w:abstractNumId w:val="47"/>
    <w:lvlOverride w:ilvl="0">
      <w:lvl w:ilvl="0" w:tplc="0809000F">
        <w:start w:val="1"/>
        <w:numFmt w:val="decimal"/>
        <w:lvlText w:val="%1."/>
        <w:lvlJc w:val="left"/>
        <w:pPr>
          <w:ind w:left="1967" w:hanging="360"/>
        </w:pPr>
      </w:lvl>
    </w:lvlOverride>
  </w:num>
  <w:num w:numId="24" w16cid:durableId="1020084562">
    <w:abstractNumId w:val="44"/>
    <w:lvlOverride w:ilvl="0">
      <w:lvl w:ilvl="0" w:tplc="071C0134">
        <w:start w:val="1"/>
        <w:numFmt w:val="decimal"/>
        <w:lvlText w:val="%1."/>
        <w:lvlJc w:val="left"/>
        <w:pPr>
          <w:ind w:left="1080" w:hanging="360"/>
        </w:pPr>
        <w:rPr>
          <w:rFonts w:hint="default"/>
          <w:i w:val="0"/>
          <w:iCs w:val="0"/>
        </w:rPr>
      </w:lvl>
    </w:lvlOverride>
  </w:num>
  <w:num w:numId="25" w16cid:durableId="1271619878">
    <w:abstractNumId w:val="18"/>
    <w:lvlOverride w:ilvl="0">
      <w:lvl w:ilvl="0" w:tplc="137A87C6">
        <w:start w:val="1"/>
        <w:numFmt w:val="decimal"/>
        <w:lvlText w:val="%1."/>
        <w:lvlJc w:val="left"/>
        <w:pPr>
          <w:ind w:left="1914" w:hanging="360"/>
        </w:pPr>
        <w:rPr>
          <w:i w:val="0"/>
          <w:iCs w:val="0"/>
        </w:rPr>
      </w:lvl>
    </w:lvlOverride>
  </w:num>
  <w:num w:numId="26" w16cid:durableId="1411459872">
    <w:abstractNumId w:val="13"/>
  </w:num>
  <w:num w:numId="27" w16cid:durableId="1674723544">
    <w:abstractNumId w:val="53"/>
    <w:lvlOverride w:ilvl="0">
      <w:lvl w:ilvl="0" w:tplc="0809000F">
        <w:start w:val="1"/>
        <w:numFmt w:val="decimal"/>
        <w:lvlText w:val="%1."/>
        <w:lvlJc w:val="left"/>
        <w:pPr>
          <w:ind w:left="720" w:hanging="360"/>
        </w:pPr>
      </w:lvl>
    </w:lvlOverride>
  </w:num>
  <w:num w:numId="28" w16cid:durableId="1710492197">
    <w:abstractNumId w:val="43"/>
    <w:lvlOverride w:ilvl="0">
      <w:lvl w:ilvl="0" w:tplc="E348FA30">
        <w:start w:val="1"/>
        <w:numFmt w:val="decimal"/>
        <w:lvlText w:val="%1."/>
        <w:lvlJc w:val="left"/>
        <w:pPr>
          <w:ind w:left="2591" w:hanging="360"/>
        </w:pPr>
        <w:rPr>
          <w:i w:val="0"/>
          <w:iCs w:val="0"/>
        </w:rPr>
      </w:lvl>
    </w:lvlOverride>
  </w:num>
  <w:num w:numId="29" w16cid:durableId="1756170040">
    <w:abstractNumId w:val="28"/>
  </w:num>
  <w:num w:numId="30" w16cid:durableId="1390693965">
    <w:abstractNumId w:val="19"/>
  </w:num>
  <w:num w:numId="31" w16cid:durableId="46607558">
    <w:abstractNumId w:val="57"/>
  </w:num>
  <w:num w:numId="32" w16cid:durableId="1650789246">
    <w:abstractNumId w:val="51"/>
  </w:num>
  <w:num w:numId="33" w16cid:durableId="1153838717">
    <w:abstractNumId w:val="60"/>
  </w:num>
  <w:num w:numId="34" w16cid:durableId="223879771">
    <w:abstractNumId w:val="55"/>
  </w:num>
  <w:num w:numId="35" w16cid:durableId="1553884721">
    <w:abstractNumId w:val="38"/>
    <w:lvlOverride w:ilvl="0">
      <w:lvl w:ilvl="0" w:tplc="FFFFFFFF">
        <w:start w:val="1"/>
        <w:numFmt w:val="decimal"/>
        <w:lvlText w:val="%1."/>
        <w:lvlJc w:val="left"/>
        <w:pPr>
          <w:ind w:left="-264" w:hanging="360"/>
        </w:pPr>
        <w:rPr>
          <w:i w:val="0"/>
          <w:iCs w:val="0"/>
        </w:rPr>
      </w:lvl>
    </w:lvlOverride>
  </w:num>
  <w:num w:numId="36" w16cid:durableId="615064097">
    <w:abstractNumId w:val="11"/>
  </w:num>
  <w:num w:numId="37" w16cid:durableId="1948853283">
    <w:abstractNumId w:val="14"/>
    <w:lvlOverride w:ilvl="0">
      <w:lvl w:ilvl="0" w:tplc="0809000F">
        <w:start w:val="1"/>
        <w:numFmt w:val="decimal"/>
        <w:lvlText w:val="%1."/>
        <w:lvlJc w:val="left"/>
        <w:pPr>
          <w:ind w:left="2591" w:hanging="360"/>
        </w:pPr>
      </w:lvl>
    </w:lvlOverride>
  </w:num>
  <w:num w:numId="38" w16cid:durableId="1772511741">
    <w:abstractNumId w:val="30"/>
    <w:lvlOverride w:ilvl="1">
      <w:lvl w:ilvl="1" w:tplc="BC602F18">
        <w:start w:val="1"/>
        <w:numFmt w:val="lowerLetter"/>
        <w:lvlText w:val="(%2)"/>
        <w:lvlJc w:val="left"/>
        <w:pPr>
          <w:ind w:left="2160" w:hanging="360"/>
        </w:pPr>
        <w:rPr>
          <w:rFonts w:hint="default"/>
        </w:rPr>
      </w:lvl>
    </w:lvlOverride>
  </w:num>
  <w:num w:numId="39" w16cid:durableId="2010134958">
    <w:abstractNumId w:val="42"/>
    <w:lvlOverride w:ilvl="0">
      <w:lvl w:ilvl="0" w:tplc="0809000F">
        <w:start w:val="1"/>
        <w:numFmt w:val="decimal"/>
        <w:lvlText w:val="%1."/>
        <w:lvlJc w:val="left"/>
        <w:pPr>
          <w:ind w:left="720" w:hanging="360"/>
        </w:pPr>
      </w:lvl>
    </w:lvlOverride>
  </w:num>
  <w:num w:numId="40" w16cid:durableId="862859250">
    <w:abstractNumId w:val="12"/>
    <w:lvlOverride w:ilvl="0">
      <w:lvl w:ilvl="0" w:tplc="5DF2791A">
        <w:start w:val="1"/>
        <w:numFmt w:val="decimal"/>
        <w:lvlText w:val="%1."/>
        <w:lvlJc w:val="left"/>
        <w:pPr>
          <w:ind w:left="1967" w:hanging="360"/>
        </w:pPr>
        <w:rPr>
          <w:i w:val="0"/>
          <w:iCs w:val="0"/>
        </w:rPr>
      </w:lvl>
    </w:lvlOverride>
  </w:num>
  <w:num w:numId="41" w16cid:durableId="460808801">
    <w:abstractNumId w:val="50"/>
    <w:lvlOverride w:ilvl="0">
      <w:lvl w:ilvl="0" w:tplc="BC602F18">
        <w:start w:val="1"/>
        <w:numFmt w:val="lowerLetter"/>
        <w:lvlText w:val="(%1)"/>
        <w:lvlJc w:val="left"/>
        <w:pPr>
          <w:ind w:left="1967" w:hanging="360"/>
        </w:pPr>
        <w:rPr>
          <w:rFonts w:hint="default"/>
          <w:i w:val="0"/>
          <w:iCs w:val="0"/>
        </w:rPr>
      </w:lvl>
    </w:lvlOverride>
  </w:num>
  <w:num w:numId="42" w16cid:durableId="1526795446">
    <w:abstractNumId w:val="36"/>
    <w:lvlOverride w:ilvl="0">
      <w:lvl w:ilvl="0" w:tplc="0809000F">
        <w:start w:val="1"/>
        <w:numFmt w:val="decimal"/>
        <w:lvlText w:val="%1."/>
        <w:lvlJc w:val="left"/>
        <w:pPr>
          <w:ind w:left="720" w:hanging="360"/>
        </w:pPr>
      </w:lvl>
    </w:lvlOverride>
  </w:num>
  <w:num w:numId="43" w16cid:durableId="717553695">
    <w:abstractNumId w:val="24"/>
  </w:num>
  <w:num w:numId="44" w16cid:durableId="1566842421">
    <w:abstractNumId w:val="54"/>
    <w:lvlOverride w:ilvl="6">
      <w:lvl w:ilvl="6" w:tplc="0809000F">
        <w:start w:val="1"/>
        <w:numFmt w:val="decimal"/>
        <w:lvlText w:val="%7."/>
        <w:lvlJc w:val="left"/>
        <w:pPr>
          <w:ind w:left="6911" w:hanging="360"/>
        </w:pPr>
      </w:lvl>
    </w:lvlOverride>
  </w:num>
  <w:num w:numId="45" w16cid:durableId="771702369">
    <w:abstractNumId w:val="52"/>
    <w:lvlOverride w:ilvl="0">
      <w:lvl w:ilvl="0" w:tplc="8C622F9C">
        <w:start w:val="1"/>
        <w:numFmt w:val="decimal"/>
        <w:lvlText w:val="%1."/>
        <w:lvlJc w:val="left"/>
        <w:pPr>
          <w:ind w:left="1967" w:hanging="360"/>
        </w:pPr>
        <w:rPr>
          <w:i w:val="0"/>
          <w:iCs w:val="0"/>
        </w:rPr>
      </w:lvl>
    </w:lvlOverride>
  </w:num>
  <w:num w:numId="46" w16cid:durableId="503862809">
    <w:abstractNumId w:val="37"/>
    <w:lvlOverride w:ilvl="0">
      <w:lvl w:ilvl="0" w:tplc="BC602F18">
        <w:start w:val="1"/>
        <w:numFmt w:val="lowerLetter"/>
        <w:lvlText w:val="(%1)"/>
        <w:lvlJc w:val="left"/>
        <w:pPr>
          <w:ind w:left="1967" w:hanging="360"/>
        </w:pPr>
        <w:rPr>
          <w:rFonts w:hint="default"/>
          <w:i w:val="0"/>
          <w:iCs w:val="0"/>
        </w:rPr>
      </w:lvl>
    </w:lvlOverride>
  </w:num>
  <w:num w:numId="47" w16cid:durableId="1308824573">
    <w:abstractNumId w:val="15"/>
    <w:lvlOverride w:ilvl="0">
      <w:lvl w:ilvl="0" w:tplc="0809000F">
        <w:start w:val="1"/>
        <w:numFmt w:val="decimal"/>
        <w:lvlText w:val="%1."/>
        <w:lvlJc w:val="left"/>
        <w:pPr>
          <w:ind w:left="720" w:hanging="360"/>
        </w:pPr>
      </w:lvl>
    </w:lvlOverride>
  </w:num>
  <w:num w:numId="48" w16cid:durableId="1866550669">
    <w:abstractNumId w:val="56"/>
    <w:lvlOverride w:ilvl="0">
      <w:lvl w:ilvl="0" w:tplc="FFFFFFFF">
        <w:start w:val="1"/>
        <w:numFmt w:val="decimal"/>
        <w:lvlText w:val="%1."/>
        <w:lvlJc w:val="left"/>
        <w:pPr>
          <w:ind w:left="720" w:hanging="360"/>
        </w:pPr>
      </w:lvl>
    </w:lvlOverride>
  </w:num>
  <w:num w:numId="49" w16cid:durableId="1929657539">
    <w:abstractNumId w:val="46"/>
  </w:num>
  <w:num w:numId="50" w16cid:durableId="513107029">
    <w:abstractNumId w:val="45"/>
    <w:lvlOverride w:ilvl="0">
      <w:lvl w:ilvl="0" w:tplc="0809000F">
        <w:start w:val="1"/>
        <w:numFmt w:val="decimal"/>
        <w:lvlText w:val="%1."/>
        <w:lvlJc w:val="left"/>
        <w:pPr>
          <w:ind w:left="1967" w:hanging="360"/>
        </w:pPr>
      </w:lvl>
    </w:lvlOverride>
  </w:num>
  <w:num w:numId="51" w16cid:durableId="1746106603">
    <w:abstractNumId w:val="26"/>
  </w:num>
  <w:num w:numId="52" w16cid:durableId="1940330908">
    <w:abstractNumId w:val="29"/>
  </w:num>
  <w:num w:numId="53" w16cid:durableId="1369989592">
    <w:abstractNumId w:val="49"/>
  </w:num>
  <w:num w:numId="54" w16cid:durableId="1928806499">
    <w:abstractNumId w:val="40"/>
  </w:num>
  <w:num w:numId="55" w16cid:durableId="1922253118">
    <w:abstractNumId w:val="27"/>
  </w:num>
  <w:num w:numId="56" w16cid:durableId="2095203122">
    <w:abstractNumId w:val="33"/>
  </w:num>
  <w:num w:numId="57" w16cid:durableId="1940065441">
    <w:abstractNumId w:val="25"/>
  </w:num>
  <w:num w:numId="58" w16cid:durableId="1424494420">
    <w:abstractNumId w:val="39"/>
  </w:num>
  <w:num w:numId="59" w16cid:durableId="847791512">
    <w:abstractNumId w:val="21"/>
  </w:num>
  <w:num w:numId="60" w16cid:durableId="1120999850">
    <w:abstractNumId w:val="34"/>
  </w:num>
  <w:num w:numId="61" w16cid:durableId="1324971540">
    <w:abstractNumId w:val="23"/>
  </w:num>
  <w:num w:numId="62" w16cid:durableId="1612787416">
    <w:abstractNumId w:val="4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zh-CN" w:vendorID="64" w:dllVersion="0" w:nlCheck="1" w:checkStyle="1"/>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6FD4"/>
    <w:rsid w:val="000071BE"/>
    <w:rsid w:val="00007D0C"/>
    <w:rsid w:val="00013644"/>
    <w:rsid w:val="000149E6"/>
    <w:rsid w:val="00016646"/>
    <w:rsid w:val="00016AF3"/>
    <w:rsid w:val="000208C8"/>
    <w:rsid w:val="0002100C"/>
    <w:rsid w:val="00021623"/>
    <w:rsid w:val="00022499"/>
    <w:rsid w:val="00022DE4"/>
    <w:rsid w:val="00024152"/>
    <w:rsid w:val="000247B0"/>
    <w:rsid w:val="00026997"/>
    <w:rsid w:val="00026B4E"/>
    <w:rsid w:val="00026D00"/>
    <w:rsid w:val="00026D0B"/>
    <w:rsid w:val="000270FC"/>
    <w:rsid w:val="0002724A"/>
    <w:rsid w:val="00031572"/>
    <w:rsid w:val="00032118"/>
    <w:rsid w:val="00032323"/>
    <w:rsid w:val="000331E7"/>
    <w:rsid w:val="00033817"/>
    <w:rsid w:val="00033E0B"/>
    <w:rsid w:val="00033F9C"/>
    <w:rsid w:val="00035711"/>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3963"/>
    <w:rsid w:val="00054E0A"/>
    <w:rsid w:val="00055C32"/>
    <w:rsid w:val="00056B2C"/>
    <w:rsid w:val="000572FB"/>
    <w:rsid w:val="0006035B"/>
    <w:rsid w:val="0006066D"/>
    <w:rsid w:val="000608D5"/>
    <w:rsid w:val="000617EC"/>
    <w:rsid w:val="000627C4"/>
    <w:rsid w:val="00063504"/>
    <w:rsid w:val="000653AA"/>
    <w:rsid w:val="00066DA8"/>
    <w:rsid w:val="00067762"/>
    <w:rsid w:val="00067A7F"/>
    <w:rsid w:val="000706AA"/>
    <w:rsid w:val="0007166E"/>
    <w:rsid w:val="00071886"/>
    <w:rsid w:val="00073579"/>
    <w:rsid w:val="000742BC"/>
    <w:rsid w:val="00075167"/>
    <w:rsid w:val="00076001"/>
    <w:rsid w:val="00077662"/>
    <w:rsid w:val="0008041D"/>
    <w:rsid w:val="00081EC4"/>
    <w:rsid w:val="00082A0C"/>
    <w:rsid w:val="00082DCD"/>
    <w:rsid w:val="000832C0"/>
    <w:rsid w:val="00083504"/>
    <w:rsid w:val="000835C1"/>
    <w:rsid w:val="00083998"/>
    <w:rsid w:val="00083D7B"/>
    <w:rsid w:val="00086C02"/>
    <w:rsid w:val="0008710B"/>
    <w:rsid w:val="000909D0"/>
    <w:rsid w:val="00091D53"/>
    <w:rsid w:val="0009289E"/>
    <w:rsid w:val="000946E9"/>
    <w:rsid w:val="0009640C"/>
    <w:rsid w:val="00097E2F"/>
    <w:rsid w:val="000A19B4"/>
    <w:rsid w:val="000A4D0E"/>
    <w:rsid w:val="000A4DA4"/>
    <w:rsid w:val="000B21D5"/>
    <w:rsid w:val="000B22A2"/>
    <w:rsid w:val="000B259B"/>
    <w:rsid w:val="000B4456"/>
    <w:rsid w:val="000B4A8C"/>
    <w:rsid w:val="000B511E"/>
    <w:rsid w:val="000B59BC"/>
    <w:rsid w:val="000B6018"/>
    <w:rsid w:val="000B6C04"/>
    <w:rsid w:val="000B6E0E"/>
    <w:rsid w:val="000B6EEA"/>
    <w:rsid w:val="000B7184"/>
    <w:rsid w:val="000B7572"/>
    <w:rsid w:val="000B7675"/>
    <w:rsid w:val="000C122A"/>
    <w:rsid w:val="000C1EB2"/>
    <w:rsid w:val="000C1F4C"/>
    <w:rsid w:val="000C246D"/>
    <w:rsid w:val="000C2A52"/>
    <w:rsid w:val="000C2FFD"/>
    <w:rsid w:val="000C46A9"/>
    <w:rsid w:val="000C49E7"/>
    <w:rsid w:val="000D1747"/>
    <w:rsid w:val="000D211D"/>
    <w:rsid w:val="000D33C0"/>
    <w:rsid w:val="000D35D9"/>
    <w:rsid w:val="000D4E81"/>
    <w:rsid w:val="000D523F"/>
    <w:rsid w:val="000D5884"/>
    <w:rsid w:val="000D6941"/>
    <w:rsid w:val="000D71B6"/>
    <w:rsid w:val="000D79AC"/>
    <w:rsid w:val="000E0085"/>
    <w:rsid w:val="000E0405"/>
    <w:rsid w:val="000E1979"/>
    <w:rsid w:val="000E3182"/>
    <w:rsid w:val="000E3C42"/>
    <w:rsid w:val="000E4E77"/>
    <w:rsid w:val="000E66E8"/>
    <w:rsid w:val="000E74AF"/>
    <w:rsid w:val="000F0D15"/>
    <w:rsid w:val="000F1BBB"/>
    <w:rsid w:val="000F1EFF"/>
    <w:rsid w:val="000F3545"/>
    <w:rsid w:val="000F52D3"/>
    <w:rsid w:val="000F6511"/>
    <w:rsid w:val="000F6CFF"/>
    <w:rsid w:val="000F768B"/>
    <w:rsid w:val="000F7A28"/>
    <w:rsid w:val="000F7D42"/>
    <w:rsid w:val="00100D04"/>
    <w:rsid w:val="001017F1"/>
    <w:rsid w:val="00101DB3"/>
    <w:rsid w:val="00104F5B"/>
    <w:rsid w:val="00105D4A"/>
    <w:rsid w:val="00105DD6"/>
    <w:rsid w:val="00105DFF"/>
    <w:rsid w:val="00106138"/>
    <w:rsid w:val="00107D32"/>
    <w:rsid w:val="00107E3E"/>
    <w:rsid w:val="00111892"/>
    <w:rsid w:val="00113137"/>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6D2E"/>
    <w:rsid w:val="001371C4"/>
    <w:rsid w:val="0013793D"/>
    <w:rsid w:val="0014083A"/>
    <w:rsid w:val="00141A55"/>
    <w:rsid w:val="00141D79"/>
    <w:rsid w:val="00141F2F"/>
    <w:rsid w:val="00144389"/>
    <w:rsid w:val="001446A3"/>
    <w:rsid w:val="00144CE7"/>
    <w:rsid w:val="00145AC1"/>
    <w:rsid w:val="00145D6C"/>
    <w:rsid w:val="001468BB"/>
    <w:rsid w:val="00146D14"/>
    <w:rsid w:val="0015155A"/>
    <w:rsid w:val="00151EF8"/>
    <w:rsid w:val="001539CF"/>
    <w:rsid w:val="00153F2E"/>
    <w:rsid w:val="0015436C"/>
    <w:rsid w:val="0015518C"/>
    <w:rsid w:val="00155395"/>
    <w:rsid w:val="00155FAB"/>
    <w:rsid w:val="0015712D"/>
    <w:rsid w:val="00157EA8"/>
    <w:rsid w:val="001609DA"/>
    <w:rsid w:val="00160D8F"/>
    <w:rsid w:val="001614B5"/>
    <w:rsid w:val="00163925"/>
    <w:rsid w:val="00163BBA"/>
    <w:rsid w:val="001645E7"/>
    <w:rsid w:val="00164804"/>
    <w:rsid w:val="0016506C"/>
    <w:rsid w:val="0016510C"/>
    <w:rsid w:val="00165410"/>
    <w:rsid w:val="001665BE"/>
    <w:rsid w:val="00170D4C"/>
    <w:rsid w:val="00172E6C"/>
    <w:rsid w:val="00173A51"/>
    <w:rsid w:val="00173D27"/>
    <w:rsid w:val="00174739"/>
    <w:rsid w:val="00174F55"/>
    <w:rsid w:val="0017508C"/>
    <w:rsid w:val="0017645E"/>
    <w:rsid w:val="00180C00"/>
    <w:rsid w:val="001810DF"/>
    <w:rsid w:val="0018127C"/>
    <w:rsid w:val="00181EC8"/>
    <w:rsid w:val="00181FC0"/>
    <w:rsid w:val="001825D3"/>
    <w:rsid w:val="00182E28"/>
    <w:rsid w:val="00184349"/>
    <w:rsid w:val="00185A74"/>
    <w:rsid w:val="00190E1A"/>
    <w:rsid w:val="0019161E"/>
    <w:rsid w:val="00191A6E"/>
    <w:rsid w:val="00192B19"/>
    <w:rsid w:val="00192BE4"/>
    <w:rsid w:val="001951E2"/>
    <w:rsid w:val="00195853"/>
    <w:rsid w:val="00195F33"/>
    <w:rsid w:val="00196225"/>
    <w:rsid w:val="00196DBB"/>
    <w:rsid w:val="00197C63"/>
    <w:rsid w:val="001A047C"/>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F21"/>
    <w:rsid w:val="001C1667"/>
    <w:rsid w:val="001C29FC"/>
    <w:rsid w:val="001C2D5A"/>
    <w:rsid w:val="001C3931"/>
    <w:rsid w:val="001C3B37"/>
    <w:rsid w:val="001C608D"/>
    <w:rsid w:val="001D1006"/>
    <w:rsid w:val="001D3574"/>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08D7"/>
    <w:rsid w:val="001F1B06"/>
    <w:rsid w:val="001F21EB"/>
    <w:rsid w:val="001F47A5"/>
    <w:rsid w:val="001F5464"/>
    <w:rsid w:val="001F59BD"/>
    <w:rsid w:val="001F68C4"/>
    <w:rsid w:val="001F75DE"/>
    <w:rsid w:val="00200D58"/>
    <w:rsid w:val="002013BE"/>
    <w:rsid w:val="00201F4C"/>
    <w:rsid w:val="00204682"/>
    <w:rsid w:val="002063A4"/>
    <w:rsid w:val="00206F97"/>
    <w:rsid w:val="002071BE"/>
    <w:rsid w:val="00210573"/>
    <w:rsid w:val="0021145B"/>
    <w:rsid w:val="00211E0A"/>
    <w:rsid w:val="00214277"/>
    <w:rsid w:val="00214902"/>
    <w:rsid w:val="00214FF2"/>
    <w:rsid w:val="00215498"/>
    <w:rsid w:val="002178F0"/>
    <w:rsid w:val="00217C24"/>
    <w:rsid w:val="002210C1"/>
    <w:rsid w:val="00225000"/>
    <w:rsid w:val="0022748F"/>
    <w:rsid w:val="0022762D"/>
    <w:rsid w:val="00230037"/>
    <w:rsid w:val="0023018E"/>
    <w:rsid w:val="002307D1"/>
    <w:rsid w:val="00231782"/>
    <w:rsid w:val="00232303"/>
    <w:rsid w:val="00234806"/>
    <w:rsid w:val="00234823"/>
    <w:rsid w:val="00234EDC"/>
    <w:rsid w:val="00235AF2"/>
    <w:rsid w:val="0023613F"/>
    <w:rsid w:val="002377D5"/>
    <w:rsid w:val="0023789A"/>
    <w:rsid w:val="002378D6"/>
    <w:rsid w:val="00237EEB"/>
    <w:rsid w:val="0024136F"/>
    <w:rsid w:val="00242BBD"/>
    <w:rsid w:val="00243D36"/>
    <w:rsid w:val="002456C8"/>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5A1A"/>
    <w:rsid w:val="00266A54"/>
    <w:rsid w:val="00267947"/>
    <w:rsid w:val="00267A28"/>
    <w:rsid w:val="0027030A"/>
    <w:rsid w:val="00272161"/>
    <w:rsid w:val="002738CB"/>
    <w:rsid w:val="00273C4D"/>
    <w:rsid w:val="002747C9"/>
    <w:rsid w:val="002757A6"/>
    <w:rsid w:val="00276C83"/>
    <w:rsid w:val="00277919"/>
    <w:rsid w:val="00280F79"/>
    <w:rsid w:val="002825E2"/>
    <w:rsid w:val="00283675"/>
    <w:rsid w:val="00284598"/>
    <w:rsid w:val="00284FF3"/>
    <w:rsid w:val="002850F4"/>
    <w:rsid w:val="00285E4B"/>
    <w:rsid w:val="00286740"/>
    <w:rsid w:val="00287A12"/>
    <w:rsid w:val="00287B42"/>
    <w:rsid w:val="00290E69"/>
    <w:rsid w:val="002929D8"/>
    <w:rsid w:val="00292C75"/>
    <w:rsid w:val="002935C2"/>
    <w:rsid w:val="002951B4"/>
    <w:rsid w:val="002954BF"/>
    <w:rsid w:val="00295786"/>
    <w:rsid w:val="00296282"/>
    <w:rsid w:val="00297037"/>
    <w:rsid w:val="00297257"/>
    <w:rsid w:val="00297834"/>
    <w:rsid w:val="00297E59"/>
    <w:rsid w:val="002A0976"/>
    <w:rsid w:val="002A18D9"/>
    <w:rsid w:val="002A237D"/>
    <w:rsid w:val="002A331C"/>
    <w:rsid w:val="002A4249"/>
    <w:rsid w:val="002A4C53"/>
    <w:rsid w:val="002A5347"/>
    <w:rsid w:val="002A5442"/>
    <w:rsid w:val="002A5B50"/>
    <w:rsid w:val="002A5C1B"/>
    <w:rsid w:val="002A5D06"/>
    <w:rsid w:val="002A6C77"/>
    <w:rsid w:val="002B0672"/>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820"/>
    <w:rsid w:val="002C1D99"/>
    <w:rsid w:val="002C202F"/>
    <w:rsid w:val="002C2AAC"/>
    <w:rsid w:val="002C2C3E"/>
    <w:rsid w:val="002C32C8"/>
    <w:rsid w:val="002C37A1"/>
    <w:rsid w:val="002C5319"/>
    <w:rsid w:val="002C533E"/>
    <w:rsid w:val="002C549A"/>
    <w:rsid w:val="002C5525"/>
    <w:rsid w:val="002D027F"/>
    <w:rsid w:val="002D054C"/>
    <w:rsid w:val="002D2A2A"/>
    <w:rsid w:val="002D2AC5"/>
    <w:rsid w:val="002D2D3A"/>
    <w:rsid w:val="002D3D6B"/>
    <w:rsid w:val="002D5198"/>
    <w:rsid w:val="002D6EF0"/>
    <w:rsid w:val="002D6F39"/>
    <w:rsid w:val="002D7A85"/>
    <w:rsid w:val="002D7B60"/>
    <w:rsid w:val="002E102C"/>
    <w:rsid w:val="002E1618"/>
    <w:rsid w:val="002E172A"/>
    <w:rsid w:val="002E19D4"/>
    <w:rsid w:val="002E255B"/>
    <w:rsid w:val="002E4CCC"/>
    <w:rsid w:val="002E53CC"/>
    <w:rsid w:val="002E5E98"/>
    <w:rsid w:val="002E6498"/>
    <w:rsid w:val="002E764E"/>
    <w:rsid w:val="002F0362"/>
    <w:rsid w:val="002F0736"/>
    <w:rsid w:val="002F144D"/>
    <w:rsid w:val="002F1836"/>
    <w:rsid w:val="002F394F"/>
    <w:rsid w:val="002F43F8"/>
    <w:rsid w:val="002F4761"/>
    <w:rsid w:val="002F5C79"/>
    <w:rsid w:val="002F6268"/>
    <w:rsid w:val="002F65FD"/>
    <w:rsid w:val="002F74B0"/>
    <w:rsid w:val="002F7A0A"/>
    <w:rsid w:val="00301806"/>
    <w:rsid w:val="003019E2"/>
    <w:rsid w:val="00301D4B"/>
    <w:rsid w:val="00304DAF"/>
    <w:rsid w:val="00311F9C"/>
    <w:rsid w:val="00312042"/>
    <w:rsid w:val="0031413F"/>
    <w:rsid w:val="003148BB"/>
    <w:rsid w:val="00314AA0"/>
    <w:rsid w:val="0031501A"/>
    <w:rsid w:val="003157A8"/>
    <w:rsid w:val="00316BC5"/>
    <w:rsid w:val="00317976"/>
    <w:rsid w:val="003179FB"/>
    <w:rsid w:val="00317F04"/>
    <w:rsid w:val="003228E9"/>
    <w:rsid w:val="00323885"/>
    <w:rsid w:val="003243E7"/>
    <w:rsid w:val="00324D6B"/>
    <w:rsid w:val="0032680E"/>
    <w:rsid w:val="0033124B"/>
    <w:rsid w:val="00331475"/>
    <w:rsid w:val="00332039"/>
    <w:rsid w:val="0033352A"/>
    <w:rsid w:val="00333DA4"/>
    <w:rsid w:val="003366F1"/>
    <w:rsid w:val="00336B28"/>
    <w:rsid w:val="0033703F"/>
    <w:rsid w:val="00341583"/>
    <w:rsid w:val="003417F0"/>
    <w:rsid w:val="00341857"/>
    <w:rsid w:val="0034195E"/>
    <w:rsid w:val="003432F6"/>
    <w:rsid w:val="003434E2"/>
    <w:rsid w:val="00343B68"/>
    <w:rsid w:val="00343D82"/>
    <w:rsid w:val="003461A3"/>
    <w:rsid w:val="003464BD"/>
    <w:rsid w:val="00346A44"/>
    <w:rsid w:val="00347BF3"/>
    <w:rsid w:val="003512F1"/>
    <w:rsid w:val="00351A93"/>
    <w:rsid w:val="00351C59"/>
    <w:rsid w:val="00351F53"/>
    <w:rsid w:val="00352C54"/>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3432"/>
    <w:rsid w:val="003741C3"/>
    <w:rsid w:val="003744C5"/>
    <w:rsid w:val="003749AC"/>
    <w:rsid w:val="003759E2"/>
    <w:rsid w:val="00376AD6"/>
    <w:rsid w:val="00376FB3"/>
    <w:rsid w:val="003772F8"/>
    <w:rsid w:val="00383405"/>
    <w:rsid w:val="00386865"/>
    <w:rsid w:val="00386999"/>
    <w:rsid w:val="00387481"/>
    <w:rsid w:val="00390145"/>
    <w:rsid w:val="00392548"/>
    <w:rsid w:val="00392ED8"/>
    <w:rsid w:val="00394087"/>
    <w:rsid w:val="00394379"/>
    <w:rsid w:val="0039520C"/>
    <w:rsid w:val="00395296"/>
    <w:rsid w:val="00395A63"/>
    <w:rsid w:val="00396257"/>
    <w:rsid w:val="0039630D"/>
    <w:rsid w:val="00397830"/>
    <w:rsid w:val="00397EB8"/>
    <w:rsid w:val="003A0501"/>
    <w:rsid w:val="003A07AB"/>
    <w:rsid w:val="003A086E"/>
    <w:rsid w:val="003A0B36"/>
    <w:rsid w:val="003A37B8"/>
    <w:rsid w:val="003A38D2"/>
    <w:rsid w:val="003A4FD0"/>
    <w:rsid w:val="003A69D1"/>
    <w:rsid w:val="003A6CB9"/>
    <w:rsid w:val="003A7705"/>
    <w:rsid w:val="003A7B8A"/>
    <w:rsid w:val="003B0D3B"/>
    <w:rsid w:val="003B1545"/>
    <w:rsid w:val="003B216F"/>
    <w:rsid w:val="003B2C4A"/>
    <w:rsid w:val="003B3891"/>
    <w:rsid w:val="003B7283"/>
    <w:rsid w:val="003C035E"/>
    <w:rsid w:val="003C3090"/>
    <w:rsid w:val="003C3267"/>
    <w:rsid w:val="003C3F60"/>
    <w:rsid w:val="003C409D"/>
    <w:rsid w:val="003C43A3"/>
    <w:rsid w:val="003C52B3"/>
    <w:rsid w:val="003C5BA6"/>
    <w:rsid w:val="003C601C"/>
    <w:rsid w:val="003C6B8E"/>
    <w:rsid w:val="003C75AF"/>
    <w:rsid w:val="003C7A41"/>
    <w:rsid w:val="003D0BDF"/>
    <w:rsid w:val="003D0F2B"/>
    <w:rsid w:val="003D102A"/>
    <w:rsid w:val="003D25A4"/>
    <w:rsid w:val="003D2799"/>
    <w:rsid w:val="003D3577"/>
    <w:rsid w:val="003D3D0F"/>
    <w:rsid w:val="003D4207"/>
    <w:rsid w:val="003D5E7B"/>
    <w:rsid w:val="003D6535"/>
    <w:rsid w:val="003D6C19"/>
    <w:rsid w:val="003E0042"/>
    <w:rsid w:val="003E0219"/>
    <w:rsid w:val="003E1B74"/>
    <w:rsid w:val="003E1F00"/>
    <w:rsid w:val="003E377B"/>
    <w:rsid w:val="003E4DA3"/>
    <w:rsid w:val="003E5521"/>
    <w:rsid w:val="003E5C15"/>
    <w:rsid w:val="003E6775"/>
    <w:rsid w:val="003F0E85"/>
    <w:rsid w:val="003F2044"/>
    <w:rsid w:val="003F24ED"/>
    <w:rsid w:val="003F2BC7"/>
    <w:rsid w:val="003F2F53"/>
    <w:rsid w:val="003F304F"/>
    <w:rsid w:val="003F5906"/>
    <w:rsid w:val="003F5EDF"/>
    <w:rsid w:val="003F64A5"/>
    <w:rsid w:val="004001A9"/>
    <w:rsid w:val="0040102E"/>
    <w:rsid w:val="0040124D"/>
    <w:rsid w:val="00401716"/>
    <w:rsid w:val="00402BD4"/>
    <w:rsid w:val="00403905"/>
    <w:rsid w:val="004043DC"/>
    <w:rsid w:val="00404CB5"/>
    <w:rsid w:val="00405251"/>
    <w:rsid w:val="0040584F"/>
    <w:rsid w:val="004061AF"/>
    <w:rsid w:val="004062AE"/>
    <w:rsid w:val="00407320"/>
    <w:rsid w:val="004101A4"/>
    <w:rsid w:val="00410C55"/>
    <w:rsid w:val="0041102E"/>
    <w:rsid w:val="0041141A"/>
    <w:rsid w:val="0041283C"/>
    <w:rsid w:val="004132D9"/>
    <w:rsid w:val="00413D46"/>
    <w:rsid w:val="00414464"/>
    <w:rsid w:val="00415218"/>
    <w:rsid w:val="00415F63"/>
    <w:rsid w:val="0041604D"/>
    <w:rsid w:val="00416854"/>
    <w:rsid w:val="00417725"/>
    <w:rsid w:val="0041779A"/>
    <w:rsid w:val="00417B99"/>
    <w:rsid w:val="00417BA9"/>
    <w:rsid w:val="00421BBE"/>
    <w:rsid w:val="00423EA7"/>
    <w:rsid w:val="004243EA"/>
    <w:rsid w:val="0042504B"/>
    <w:rsid w:val="00425DCA"/>
    <w:rsid w:val="004279F7"/>
    <w:rsid w:val="00427C40"/>
    <w:rsid w:val="0043114C"/>
    <w:rsid w:val="004325C8"/>
    <w:rsid w:val="00432917"/>
    <w:rsid w:val="00432AEE"/>
    <w:rsid w:val="004361B5"/>
    <w:rsid w:val="00437F26"/>
    <w:rsid w:val="00441DD5"/>
    <w:rsid w:val="00442CA9"/>
    <w:rsid w:val="0044319B"/>
    <w:rsid w:val="00443C53"/>
    <w:rsid w:val="00443FC5"/>
    <w:rsid w:val="00444097"/>
    <w:rsid w:val="00444E00"/>
    <w:rsid w:val="00445487"/>
    <w:rsid w:val="004472EC"/>
    <w:rsid w:val="0045242D"/>
    <w:rsid w:val="00452C4A"/>
    <w:rsid w:val="00453AB8"/>
    <w:rsid w:val="00453D3F"/>
    <w:rsid w:val="004541FD"/>
    <w:rsid w:val="00454769"/>
    <w:rsid w:val="00455B54"/>
    <w:rsid w:val="00455F23"/>
    <w:rsid w:val="00456D58"/>
    <w:rsid w:val="00457BF4"/>
    <w:rsid w:val="00457F8C"/>
    <w:rsid w:val="004604A9"/>
    <w:rsid w:val="0046119C"/>
    <w:rsid w:val="0046188E"/>
    <w:rsid w:val="004627CE"/>
    <w:rsid w:val="00464B05"/>
    <w:rsid w:val="0046592A"/>
    <w:rsid w:val="00465F59"/>
    <w:rsid w:val="0046601D"/>
    <w:rsid w:val="00466991"/>
    <w:rsid w:val="00466D31"/>
    <w:rsid w:val="00466F73"/>
    <w:rsid w:val="00467234"/>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457E"/>
    <w:rsid w:val="004858D0"/>
    <w:rsid w:val="004862C4"/>
    <w:rsid w:val="00490797"/>
    <w:rsid w:val="004909AF"/>
    <w:rsid w:val="00493754"/>
    <w:rsid w:val="004958C2"/>
    <w:rsid w:val="00495B41"/>
    <w:rsid w:val="00495BFE"/>
    <w:rsid w:val="00496711"/>
    <w:rsid w:val="00496BBE"/>
    <w:rsid w:val="00496E76"/>
    <w:rsid w:val="00496F82"/>
    <w:rsid w:val="004A00DA"/>
    <w:rsid w:val="004A22D4"/>
    <w:rsid w:val="004A3830"/>
    <w:rsid w:val="004A3AA3"/>
    <w:rsid w:val="004A419E"/>
    <w:rsid w:val="004A42E1"/>
    <w:rsid w:val="004A54B7"/>
    <w:rsid w:val="004A61A2"/>
    <w:rsid w:val="004A6369"/>
    <w:rsid w:val="004A67FC"/>
    <w:rsid w:val="004B01D2"/>
    <w:rsid w:val="004B029F"/>
    <w:rsid w:val="004B02A4"/>
    <w:rsid w:val="004B162C"/>
    <w:rsid w:val="004B49FB"/>
    <w:rsid w:val="004B56B9"/>
    <w:rsid w:val="004B5929"/>
    <w:rsid w:val="004B659E"/>
    <w:rsid w:val="004B6EC9"/>
    <w:rsid w:val="004B715A"/>
    <w:rsid w:val="004B74BC"/>
    <w:rsid w:val="004B7810"/>
    <w:rsid w:val="004B7B95"/>
    <w:rsid w:val="004B7D47"/>
    <w:rsid w:val="004B7FA2"/>
    <w:rsid w:val="004C0736"/>
    <w:rsid w:val="004C1069"/>
    <w:rsid w:val="004C2F27"/>
    <w:rsid w:val="004C3A31"/>
    <w:rsid w:val="004C3DBE"/>
    <w:rsid w:val="004C57B7"/>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16A9"/>
    <w:rsid w:val="004E24AD"/>
    <w:rsid w:val="004E3497"/>
    <w:rsid w:val="004E550A"/>
    <w:rsid w:val="004E59D4"/>
    <w:rsid w:val="004E796D"/>
    <w:rsid w:val="004E79AC"/>
    <w:rsid w:val="004F054D"/>
    <w:rsid w:val="004F099C"/>
    <w:rsid w:val="004F1A81"/>
    <w:rsid w:val="004F1C1D"/>
    <w:rsid w:val="004F2D77"/>
    <w:rsid w:val="004F3EE1"/>
    <w:rsid w:val="004F488C"/>
    <w:rsid w:val="004F4BCF"/>
    <w:rsid w:val="004F6F0C"/>
    <w:rsid w:val="0050074C"/>
    <w:rsid w:val="0050091D"/>
    <w:rsid w:val="005017FC"/>
    <w:rsid w:val="005020CF"/>
    <w:rsid w:val="00503A24"/>
    <w:rsid w:val="00504DC6"/>
    <w:rsid w:val="005058DF"/>
    <w:rsid w:val="00507EB6"/>
    <w:rsid w:val="005102A0"/>
    <w:rsid w:val="00510CC5"/>
    <w:rsid w:val="0051157B"/>
    <w:rsid w:val="005130D6"/>
    <w:rsid w:val="005147C7"/>
    <w:rsid w:val="00514B7B"/>
    <w:rsid w:val="005157ED"/>
    <w:rsid w:val="00516509"/>
    <w:rsid w:val="00516D05"/>
    <w:rsid w:val="00517669"/>
    <w:rsid w:val="00517FF9"/>
    <w:rsid w:val="005218D9"/>
    <w:rsid w:val="00524327"/>
    <w:rsid w:val="00524C36"/>
    <w:rsid w:val="00524E2B"/>
    <w:rsid w:val="0052509C"/>
    <w:rsid w:val="00525D5F"/>
    <w:rsid w:val="00526C01"/>
    <w:rsid w:val="00527571"/>
    <w:rsid w:val="00530D58"/>
    <w:rsid w:val="00532E47"/>
    <w:rsid w:val="00533786"/>
    <w:rsid w:val="005344AB"/>
    <w:rsid w:val="0053492C"/>
    <w:rsid w:val="005349EB"/>
    <w:rsid w:val="0053589B"/>
    <w:rsid w:val="00536186"/>
    <w:rsid w:val="00536826"/>
    <w:rsid w:val="005370B9"/>
    <w:rsid w:val="005414BE"/>
    <w:rsid w:val="005439E0"/>
    <w:rsid w:val="00543AC8"/>
    <w:rsid w:val="00544CBB"/>
    <w:rsid w:val="00546438"/>
    <w:rsid w:val="0054668F"/>
    <w:rsid w:val="00547929"/>
    <w:rsid w:val="00550518"/>
    <w:rsid w:val="0055083C"/>
    <w:rsid w:val="00550DBA"/>
    <w:rsid w:val="00552CD6"/>
    <w:rsid w:val="00553D75"/>
    <w:rsid w:val="00554507"/>
    <w:rsid w:val="005548F7"/>
    <w:rsid w:val="00554B4F"/>
    <w:rsid w:val="005552CF"/>
    <w:rsid w:val="005552DD"/>
    <w:rsid w:val="00555423"/>
    <w:rsid w:val="00556269"/>
    <w:rsid w:val="00556D85"/>
    <w:rsid w:val="00556FE8"/>
    <w:rsid w:val="0055744B"/>
    <w:rsid w:val="00565879"/>
    <w:rsid w:val="00565FE5"/>
    <w:rsid w:val="00567C9E"/>
    <w:rsid w:val="0057054A"/>
    <w:rsid w:val="005705F7"/>
    <w:rsid w:val="00571255"/>
    <w:rsid w:val="00571527"/>
    <w:rsid w:val="00571723"/>
    <w:rsid w:val="0057315F"/>
    <w:rsid w:val="005738E9"/>
    <w:rsid w:val="00573BEA"/>
    <w:rsid w:val="00574325"/>
    <w:rsid w:val="0057475F"/>
    <w:rsid w:val="00575635"/>
    <w:rsid w:val="00575DF1"/>
    <w:rsid w:val="00576104"/>
    <w:rsid w:val="005777ED"/>
    <w:rsid w:val="00577DED"/>
    <w:rsid w:val="005812B7"/>
    <w:rsid w:val="0058251F"/>
    <w:rsid w:val="005826BF"/>
    <w:rsid w:val="00583E34"/>
    <w:rsid w:val="00584B87"/>
    <w:rsid w:val="00585AF6"/>
    <w:rsid w:val="00587436"/>
    <w:rsid w:val="005878D7"/>
    <w:rsid w:val="00591ECA"/>
    <w:rsid w:val="00592E37"/>
    <w:rsid w:val="005940BC"/>
    <w:rsid w:val="00594BA0"/>
    <w:rsid w:val="005973E0"/>
    <w:rsid w:val="00597424"/>
    <w:rsid w:val="005A0411"/>
    <w:rsid w:val="005A1050"/>
    <w:rsid w:val="005A193D"/>
    <w:rsid w:val="005A1A6E"/>
    <w:rsid w:val="005A1DC9"/>
    <w:rsid w:val="005A3C83"/>
    <w:rsid w:val="005A43C4"/>
    <w:rsid w:val="005A4481"/>
    <w:rsid w:val="005A4A84"/>
    <w:rsid w:val="005A54B1"/>
    <w:rsid w:val="005A5ED6"/>
    <w:rsid w:val="005A7F2F"/>
    <w:rsid w:val="005B0170"/>
    <w:rsid w:val="005B198B"/>
    <w:rsid w:val="005B25AF"/>
    <w:rsid w:val="005B4C57"/>
    <w:rsid w:val="005B528A"/>
    <w:rsid w:val="005B56CA"/>
    <w:rsid w:val="005B5E0B"/>
    <w:rsid w:val="005B5E62"/>
    <w:rsid w:val="005B6649"/>
    <w:rsid w:val="005B6704"/>
    <w:rsid w:val="005C12AF"/>
    <w:rsid w:val="005C1418"/>
    <w:rsid w:val="005C1F2B"/>
    <w:rsid w:val="005C3A28"/>
    <w:rsid w:val="005C67C8"/>
    <w:rsid w:val="005C731A"/>
    <w:rsid w:val="005C73BA"/>
    <w:rsid w:val="005D0249"/>
    <w:rsid w:val="005D12FE"/>
    <w:rsid w:val="005D195B"/>
    <w:rsid w:val="005D205B"/>
    <w:rsid w:val="005D26A7"/>
    <w:rsid w:val="005D2A0E"/>
    <w:rsid w:val="005D4748"/>
    <w:rsid w:val="005D6E8C"/>
    <w:rsid w:val="005D7561"/>
    <w:rsid w:val="005D79A0"/>
    <w:rsid w:val="005E045D"/>
    <w:rsid w:val="005E098C"/>
    <w:rsid w:val="005E12F9"/>
    <w:rsid w:val="005E1E7D"/>
    <w:rsid w:val="005E3072"/>
    <w:rsid w:val="005E32B5"/>
    <w:rsid w:val="005E3EC1"/>
    <w:rsid w:val="005E40EA"/>
    <w:rsid w:val="005E5920"/>
    <w:rsid w:val="005E6344"/>
    <w:rsid w:val="005E6381"/>
    <w:rsid w:val="005E7EDE"/>
    <w:rsid w:val="005F100C"/>
    <w:rsid w:val="005F2E06"/>
    <w:rsid w:val="005F4B2B"/>
    <w:rsid w:val="005F4D37"/>
    <w:rsid w:val="005F5208"/>
    <w:rsid w:val="005F68DA"/>
    <w:rsid w:val="005F75E6"/>
    <w:rsid w:val="006004A5"/>
    <w:rsid w:val="006014DD"/>
    <w:rsid w:val="006015A2"/>
    <w:rsid w:val="00601884"/>
    <w:rsid w:val="006030F8"/>
    <w:rsid w:val="00603BBF"/>
    <w:rsid w:val="00604642"/>
    <w:rsid w:val="00605129"/>
    <w:rsid w:val="006061A9"/>
    <w:rsid w:val="0060773B"/>
    <w:rsid w:val="0060784B"/>
    <w:rsid w:val="00607B79"/>
    <w:rsid w:val="00607D94"/>
    <w:rsid w:val="00607E78"/>
    <w:rsid w:val="00610870"/>
    <w:rsid w:val="006130CF"/>
    <w:rsid w:val="00614AAB"/>
    <w:rsid w:val="006152E8"/>
    <w:rsid w:val="006157B5"/>
    <w:rsid w:val="006206DE"/>
    <w:rsid w:val="00621AD1"/>
    <w:rsid w:val="00622611"/>
    <w:rsid w:val="00622D26"/>
    <w:rsid w:val="006246EB"/>
    <w:rsid w:val="00625A20"/>
    <w:rsid w:val="00626B37"/>
    <w:rsid w:val="00626CBA"/>
    <w:rsid w:val="00626FC6"/>
    <w:rsid w:val="006303B4"/>
    <w:rsid w:val="00631742"/>
    <w:rsid w:val="00631C1C"/>
    <w:rsid w:val="00631D93"/>
    <w:rsid w:val="00633CEB"/>
    <w:rsid w:val="00633D3D"/>
    <w:rsid w:val="00633F3A"/>
    <w:rsid w:val="00635D3F"/>
    <w:rsid w:val="006366A9"/>
    <w:rsid w:val="00636B66"/>
    <w:rsid w:val="00636DE0"/>
    <w:rsid w:val="00637A64"/>
    <w:rsid w:val="00640D43"/>
    <w:rsid w:val="00641703"/>
    <w:rsid w:val="00641F3A"/>
    <w:rsid w:val="00642BEF"/>
    <w:rsid w:val="006431A6"/>
    <w:rsid w:val="00643B57"/>
    <w:rsid w:val="00644201"/>
    <w:rsid w:val="00644BA6"/>
    <w:rsid w:val="00645393"/>
    <w:rsid w:val="006459F6"/>
    <w:rsid w:val="00646706"/>
    <w:rsid w:val="00646A73"/>
    <w:rsid w:val="00646F78"/>
    <w:rsid w:val="006501AD"/>
    <w:rsid w:val="006504C8"/>
    <w:rsid w:val="006512CC"/>
    <w:rsid w:val="00651BFA"/>
    <w:rsid w:val="0065285C"/>
    <w:rsid w:val="006533B3"/>
    <w:rsid w:val="00654016"/>
    <w:rsid w:val="00654319"/>
    <w:rsid w:val="00654F0E"/>
    <w:rsid w:val="0065577E"/>
    <w:rsid w:val="00655CC1"/>
    <w:rsid w:val="00655CFF"/>
    <w:rsid w:val="00656DE5"/>
    <w:rsid w:val="006632F5"/>
    <w:rsid w:val="00663A80"/>
    <w:rsid w:val="00663C1D"/>
    <w:rsid w:val="00663E6B"/>
    <w:rsid w:val="006642C2"/>
    <w:rsid w:val="00664FD8"/>
    <w:rsid w:val="00665A4B"/>
    <w:rsid w:val="00665F64"/>
    <w:rsid w:val="0066659F"/>
    <w:rsid w:val="00667054"/>
    <w:rsid w:val="00672415"/>
    <w:rsid w:val="006731FE"/>
    <w:rsid w:val="006740E8"/>
    <w:rsid w:val="0067471D"/>
    <w:rsid w:val="0067605B"/>
    <w:rsid w:val="006766E4"/>
    <w:rsid w:val="00676A70"/>
    <w:rsid w:val="006800ED"/>
    <w:rsid w:val="00680645"/>
    <w:rsid w:val="00681728"/>
    <w:rsid w:val="00683477"/>
    <w:rsid w:val="0068436B"/>
    <w:rsid w:val="006853BF"/>
    <w:rsid w:val="0069032F"/>
    <w:rsid w:val="00690901"/>
    <w:rsid w:val="00692AA7"/>
    <w:rsid w:val="00692E2A"/>
    <w:rsid w:val="00694435"/>
    <w:rsid w:val="006950BA"/>
    <w:rsid w:val="0069529C"/>
    <w:rsid w:val="006A0DB1"/>
    <w:rsid w:val="006A152A"/>
    <w:rsid w:val="006A17E9"/>
    <w:rsid w:val="006A21D2"/>
    <w:rsid w:val="006A293E"/>
    <w:rsid w:val="006A519A"/>
    <w:rsid w:val="006A51FD"/>
    <w:rsid w:val="006A735D"/>
    <w:rsid w:val="006A76F2"/>
    <w:rsid w:val="006B385B"/>
    <w:rsid w:val="006B4423"/>
    <w:rsid w:val="006B708D"/>
    <w:rsid w:val="006B76BC"/>
    <w:rsid w:val="006C0BD3"/>
    <w:rsid w:val="006C0EF8"/>
    <w:rsid w:val="006C1159"/>
    <w:rsid w:val="006C1DF8"/>
    <w:rsid w:val="006C210C"/>
    <w:rsid w:val="006C2CC1"/>
    <w:rsid w:val="006C3D97"/>
    <w:rsid w:val="006C3DDA"/>
    <w:rsid w:val="006C466B"/>
    <w:rsid w:val="006C4682"/>
    <w:rsid w:val="006C52D7"/>
    <w:rsid w:val="006C56D8"/>
    <w:rsid w:val="006C5C94"/>
    <w:rsid w:val="006C6F68"/>
    <w:rsid w:val="006C7FE9"/>
    <w:rsid w:val="006D107E"/>
    <w:rsid w:val="006D152E"/>
    <w:rsid w:val="006D1537"/>
    <w:rsid w:val="006D2438"/>
    <w:rsid w:val="006D3034"/>
    <w:rsid w:val="006D3277"/>
    <w:rsid w:val="006D3947"/>
    <w:rsid w:val="006D51B4"/>
    <w:rsid w:val="006D5323"/>
    <w:rsid w:val="006D5BCD"/>
    <w:rsid w:val="006D64FB"/>
    <w:rsid w:val="006D7494"/>
    <w:rsid w:val="006D7EFB"/>
    <w:rsid w:val="006DD1C7"/>
    <w:rsid w:val="006E01C6"/>
    <w:rsid w:val="006E0707"/>
    <w:rsid w:val="006E0F4B"/>
    <w:rsid w:val="006E0FF5"/>
    <w:rsid w:val="006E121B"/>
    <w:rsid w:val="006E55E9"/>
    <w:rsid w:val="006E6018"/>
    <w:rsid w:val="006E6672"/>
    <w:rsid w:val="006E6722"/>
    <w:rsid w:val="006F10F1"/>
    <w:rsid w:val="006F1439"/>
    <w:rsid w:val="006F293B"/>
    <w:rsid w:val="006F32E2"/>
    <w:rsid w:val="006F434C"/>
    <w:rsid w:val="006F4C6A"/>
    <w:rsid w:val="006F4E5F"/>
    <w:rsid w:val="006F53CA"/>
    <w:rsid w:val="0070052D"/>
    <w:rsid w:val="00700D44"/>
    <w:rsid w:val="007027B9"/>
    <w:rsid w:val="00702E77"/>
    <w:rsid w:val="00703CF0"/>
    <w:rsid w:val="00703E96"/>
    <w:rsid w:val="00707152"/>
    <w:rsid w:val="00707A3B"/>
    <w:rsid w:val="0071051A"/>
    <w:rsid w:val="007127BD"/>
    <w:rsid w:val="007128BF"/>
    <w:rsid w:val="00713D8F"/>
    <w:rsid w:val="00714250"/>
    <w:rsid w:val="00715E88"/>
    <w:rsid w:val="00716538"/>
    <w:rsid w:val="00717E5A"/>
    <w:rsid w:val="007219C6"/>
    <w:rsid w:val="00722BCB"/>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41D0"/>
    <w:rsid w:val="00734CAA"/>
    <w:rsid w:val="00735C74"/>
    <w:rsid w:val="00736583"/>
    <w:rsid w:val="00737AEC"/>
    <w:rsid w:val="00737D80"/>
    <w:rsid w:val="00740491"/>
    <w:rsid w:val="00740569"/>
    <w:rsid w:val="00743C20"/>
    <w:rsid w:val="007441A3"/>
    <w:rsid w:val="007446CE"/>
    <w:rsid w:val="00746EEE"/>
    <w:rsid w:val="0074734F"/>
    <w:rsid w:val="00750899"/>
    <w:rsid w:val="00752D43"/>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8A0"/>
    <w:rsid w:val="00765EE7"/>
    <w:rsid w:val="00770046"/>
    <w:rsid w:val="00770324"/>
    <w:rsid w:val="00770421"/>
    <w:rsid w:val="00770C58"/>
    <w:rsid w:val="00771992"/>
    <w:rsid w:val="00774F0C"/>
    <w:rsid w:val="0077623D"/>
    <w:rsid w:val="007769B7"/>
    <w:rsid w:val="00776B8B"/>
    <w:rsid w:val="0077780E"/>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983"/>
    <w:rsid w:val="00796D3F"/>
    <w:rsid w:val="007A02E1"/>
    <w:rsid w:val="007A0823"/>
    <w:rsid w:val="007A1683"/>
    <w:rsid w:val="007A3117"/>
    <w:rsid w:val="007A36F8"/>
    <w:rsid w:val="007A3A3E"/>
    <w:rsid w:val="007A4893"/>
    <w:rsid w:val="007A5C12"/>
    <w:rsid w:val="007A7832"/>
    <w:rsid w:val="007A7CB0"/>
    <w:rsid w:val="007B049B"/>
    <w:rsid w:val="007B04F0"/>
    <w:rsid w:val="007B1491"/>
    <w:rsid w:val="007B153E"/>
    <w:rsid w:val="007B1F2E"/>
    <w:rsid w:val="007B2876"/>
    <w:rsid w:val="007B2E28"/>
    <w:rsid w:val="007B3398"/>
    <w:rsid w:val="007B487B"/>
    <w:rsid w:val="007B4B6F"/>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7B0B"/>
    <w:rsid w:val="007D3D07"/>
    <w:rsid w:val="007D4264"/>
    <w:rsid w:val="007D4DD0"/>
    <w:rsid w:val="007D66A8"/>
    <w:rsid w:val="007D6A96"/>
    <w:rsid w:val="007D773D"/>
    <w:rsid w:val="007D7894"/>
    <w:rsid w:val="007E003F"/>
    <w:rsid w:val="007E020A"/>
    <w:rsid w:val="007E2484"/>
    <w:rsid w:val="007E3D59"/>
    <w:rsid w:val="007E4355"/>
    <w:rsid w:val="007E440E"/>
    <w:rsid w:val="007E602F"/>
    <w:rsid w:val="007E723B"/>
    <w:rsid w:val="007E73EA"/>
    <w:rsid w:val="007E7CD8"/>
    <w:rsid w:val="007F07EB"/>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6810"/>
    <w:rsid w:val="008071B3"/>
    <w:rsid w:val="0081041B"/>
    <w:rsid w:val="00810D41"/>
    <w:rsid w:val="0081236E"/>
    <w:rsid w:val="00812CA6"/>
    <w:rsid w:val="0081300E"/>
    <w:rsid w:val="0081359D"/>
    <w:rsid w:val="00813998"/>
    <w:rsid w:val="00813C83"/>
    <w:rsid w:val="00815A21"/>
    <w:rsid w:val="008164F2"/>
    <w:rsid w:val="00816E1D"/>
    <w:rsid w:val="00817590"/>
    <w:rsid w:val="00820F22"/>
    <w:rsid w:val="00821395"/>
    <w:rsid w:val="008259EB"/>
    <w:rsid w:val="00826DF6"/>
    <w:rsid w:val="00830E26"/>
    <w:rsid w:val="0083122C"/>
    <w:rsid w:val="00832016"/>
    <w:rsid w:val="0083350E"/>
    <w:rsid w:val="00833BCD"/>
    <w:rsid w:val="008345FF"/>
    <w:rsid w:val="00834BCB"/>
    <w:rsid w:val="0083541D"/>
    <w:rsid w:val="00835991"/>
    <w:rsid w:val="0083603F"/>
    <w:rsid w:val="0083709D"/>
    <w:rsid w:val="00837545"/>
    <w:rsid w:val="00840F13"/>
    <w:rsid w:val="00841D9B"/>
    <w:rsid w:val="008427A5"/>
    <w:rsid w:val="00842A88"/>
    <w:rsid w:val="00843082"/>
    <w:rsid w:val="00843576"/>
    <w:rsid w:val="00843B64"/>
    <w:rsid w:val="00843F79"/>
    <w:rsid w:val="0084415F"/>
    <w:rsid w:val="00844A79"/>
    <w:rsid w:val="008452F5"/>
    <w:rsid w:val="008470BD"/>
    <w:rsid w:val="008478FC"/>
    <w:rsid w:val="00847BEF"/>
    <w:rsid w:val="00847FC0"/>
    <w:rsid w:val="00851DD6"/>
    <w:rsid w:val="00852BE4"/>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035C"/>
    <w:rsid w:val="008710ED"/>
    <w:rsid w:val="00871C26"/>
    <w:rsid w:val="00872337"/>
    <w:rsid w:val="008733D7"/>
    <w:rsid w:val="00873F8B"/>
    <w:rsid w:val="00874A05"/>
    <w:rsid w:val="00874C09"/>
    <w:rsid w:val="00876D9E"/>
    <w:rsid w:val="00876FFA"/>
    <w:rsid w:val="0088427C"/>
    <w:rsid w:val="0088480A"/>
    <w:rsid w:val="00886DAA"/>
    <w:rsid w:val="008870E8"/>
    <w:rsid w:val="0088757A"/>
    <w:rsid w:val="00891524"/>
    <w:rsid w:val="008915AF"/>
    <w:rsid w:val="008919E4"/>
    <w:rsid w:val="00891B79"/>
    <w:rsid w:val="0089290B"/>
    <w:rsid w:val="00892B05"/>
    <w:rsid w:val="00892E6E"/>
    <w:rsid w:val="00894506"/>
    <w:rsid w:val="0089522B"/>
    <w:rsid w:val="008957DD"/>
    <w:rsid w:val="00896047"/>
    <w:rsid w:val="008961EB"/>
    <w:rsid w:val="00896DE6"/>
    <w:rsid w:val="00897638"/>
    <w:rsid w:val="00897936"/>
    <w:rsid w:val="00897D98"/>
    <w:rsid w:val="008A1D29"/>
    <w:rsid w:val="008A26B4"/>
    <w:rsid w:val="008A277F"/>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C05CC"/>
    <w:rsid w:val="008C13F0"/>
    <w:rsid w:val="008C1B8B"/>
    <w:rsid w:val="008C1DA6"/>
    <w:rsid w:val="008C4655"/>
    <w:rsid w:val="008C5B04"/>
    <w:rsid w:val="008C6758"/>
    <w:rsid w:val="008C7369"/>
    <w:rsid w:val="008C7432"/>
    <w:rsid w:val="008D0730"/>
    <w:rsid w:val="008D1159"/>
    <w:rsid w:val="008D11FC"/>
    <w:rsid w:val="008D22CF"/>
    <w:rsid w:val="008D3AE0"/>
    <w:rsid w:val="008D5F79"/>
    <w:rsid w:val="008D7C99"/>
    <w:rsid w:val="008E0250"/>
    <w:rsid w:val="008E0CF5"/>
    <w:rsid w:val="008E0F36"/>
    <w:rsid w:val="008E0FCB"/>
    <w:rsid w:val="008E1EEF"/>
    <w:rsid w:val="008E405C"/>
    <w:rsid w:val="008E51C9"/>
    <w:rsid w:val="008E599E"/>
    <w:rsid w:val="008E6B74"/>
    <w:rsid w:val="008E70E7"/>
    <w:rsid w:val="008E72E6"/>
    <w:rsid w:val="008F2902"/>
    <w:rsid w:val="008F2ACB"/>
    <w:rsid w:val="008F3A6E"/>
    <w:rsid w:val="008F452C"/>
    <w:rsid w:val="008F478B"/>
    <w:rsid w:val="0090211E"/>
    <w:rsid w:val="00902E1A"/>
    <w:rsid w:val="009043D6"/>
    <w:rsid w:val="00904944"/>
    <w:rsid w:val="0090497F"/>
    <w:rsid w:val="00905AB9"/>
    <w:rsid w:val="00906194"/>
    <w:rsid w:val="00907D78"/>
    <w:rsid w:val="00910420"/>
    <w:rsid w:val="0091182A"/>
    <w:rsid w:val="00911DEC"/>
    <w:rsid w:val="00911F9A"/>
    <w:rsid w:val="00912B2A"/>
    <w:rsid w:val="009133C7"/>
    <w:rsid w:val="00913BE1"/>
    <w:rsid w:val="00914DD5"/>
    <w:rsid w:val="00915A89"/>
    <w:rsid w:val="00916C8D"/>
    <w:rsid w:val="00917804"/>
    <w:rsid w:val="0092069B"/>
    <w:rsid w:val="0092178C"/>
    <w:rsid w:val="00922B2F"/>
    <w:rsid w:val="0092366A"/>
    <w:rsid w:val="00923E0D"/>
    <w:rsid w:val="00924456"/>
    <w:rsid w:val="0092493F"/>
    <w:rsid w:val="0092546C"/>
    <w:rsid w:val="0092784B"/>
    <w:rsid w:val="009304C6"/>
    <w:rsid w:val="00930B88"/>
    <w:rsid w:val="00932061"/>
    <w:rsid w:val="00935293"/>
    <w:rsid w:val="009378DC"/>
    <w:rsid w:val="00940DCC"/>
    <w:rsid w:val="009413A7"/>
    <w:rsid w:val="0094179A"/>
    <w:rsid w:val="009438B3"/>
    <w:rsid w:val="009439E0"/>
    <w:rsid w:val="0094459E"/>
    <w:rsid w:val="00944DBC"/>
    <w:rsid w:val="00945AE9"/>
    <w:rsid w:val="00946C0A"/>
    <w:rsid w:val="00946C84"/>
    <w:rsid w:val="00946E35"/>
    <w:rsid w:val="00947116"/>
    <w:rsid w:val="00947466"/>
    <w:rsid w:val="00950977"/>
    <w:rsid w:val="00950F3B"/>
    <w:rsid w:val="009510AD"/>
    <w:rsid w:val="0095195E"/>
    <w:rsid w:val="00951A7B"/>
    <w:rsid w:val="00951BC8"/>
    <w:rsid w:val="0095258A"/>
    <w:rsid w:val="009525A1"/>
    <w:rsid w:val="00953187"/>
    <w:rsid w:val="00954F00"/>
    <w:rsid w:val="00955DB4"/>
    <w:rsid w:val="0095609B"/>
    <w:rsid w:val="009564A6"/>
    <w:rsid w:val="00956EFA"/>
    <w:rsid w:val="0095710A"/>
    <w:rsid w:val="00957931"/>
    <w:rsid w:val="009607F3"/>
    <w:rsid w:val="00961943"/>
    <w:rsid w:val="00961A33"/>
    <w:rsid w:val="009628B9"/>
    <w:rsid w:val="00964C20"/>
    <w:rsid w:val="00965B67"/>
    <w:rsid w:val="00966C68"/>
    <w:rsid w:val="00967068"/>
    <w:rsid w:val="00967621"/>
    <w:rsid w:val="00967E6A"/>
    <w:rsid w:val="009718F2"/>
    <w:rsid w:val="00971AB9"/>
    <w:rsid w:val="009728BB"/>
    <w:rsid w:val="00972ADE"/>
    <w:rsid w:val="009739BF"/>
    <w:rsid w:val="00973CE3"/>
    <w:rsid w:val="00974B6E"/>
    <w:rsid w:val="00976628"/>
    <w:rsid w:val="00977E8A"/>
    <w:rsid w:val="00980797"/>
    <w:rsid w:val="0098095E"/>
    <w:rsid w:val="00980D58"/>
    <w:rsid w:val="00980FA7"/>
    <w:rsid w:val="00982555"/>
    <w:rsid w:val="00983B19"/>
    <w:rsid w:val="0098684E"/>
    <w:rsid w:val="00986EC9"/>
    <w:rsid w:val="0098717B"/>
    <w:rsid w:val="009874A2"/>
    <w:rsid w:val="00987BCF"/>
    <w:rsid w:val="00987EB1"/>
    <w:rsid w:val="0099145E"/>
    <w:rsid w:val="00991CE4"/>
    <w:rsid w:val="00991FBD"/>
    <w:rsid w:val="009935AC"/>
    <w:rsid w:val="009939F7"/>
    <w:rsid w:val="00994490"/>
    <w:rsid w:val="009946C4"/>
    <w:rsid w:val="00994CE7"/>
    <w:rsid w:val="00996E86"/>
    <w:rsid w:val="00997556"/>
    <w:rsid w:val="00997E27"/>
    <w:rsid w:val="009A0A27"/>
    <w:rsid w:val="009A29F3"/>
    <w:rsid w:val="009A2AF7"/>
    <w:rsid w:val="009A3091"/>
    <w:rsid w:val="009A33E4"/>
    <w:rsid w:val="009A50E3"/>
    <w:rsid w:val="009A6054"/>
    <w:rsid w:val="009A6BCE"/>
    <w:rsid w:val="009A6FF9"/>
    <w:rsid w:val="009B0AF0"/>
    <w:rsid w:val="009B0F6E"/>
    <w:rsid w:val="009B1EFD"/>
    <w:rsid w:val="009B1F44"/>
    <w:rsid w:val="009B2DAC"/>
    <w:rsid w:val="009B3258"/>
    <w:rsid w:val="009B4021"/>
    <w:rsid w:val="009B4975"/>
    <w:rsid w:val="009B4A0F"/>
    <w:rsid w:val="009B5847"/>
    <w:rsid w:val="009B7FB9"/>
    <w:rsid w:val="009C0419"/>
    <w:rsid w:val="009C0693"/>
    <w:rsid w:val="009C0FEC"/>
    <w:rsid w:val="009C11D2"/>
    <w:rsid w:val="009C121B"/>
    <w:rsid w:val="009C287C"/>
    <w:rsid w:val="009C2C65"/>
    <w:rsid w:val="009C439C"/>
    <w:rsid w:val="009C6C70"/>
    <w:rsid w:val="009C76E9"/>
    <w:rsid w:val="009D08E9"/>
    <w:rsid w:val="009D0922"/>
    <w:rsid w:val="009D0B63"/>
    <w:rsid w:val="009D2F8A"/>
    <w:rsid w:val="009D364E"/>
    <w:rsid w:val="009D36B6"/>
    <w:rsid w:val="009D4309"/>
    <w:rsid w:val="009D4BC4"/>
    <w:rsid w:val="009D544A"/>
    <w:rsid w:val="009D578D"/>
    <w:rsid w:val="009E0DBD"/>
    <w:rsid w:val="009E18C9"/>
    <w:rsid w:val="009E1A50"/>
    <w:rsid w:val="009E1F16"/>
    <w:rsid w:val="009E2380"/>
    <w:rsid w:val="009E238A"/>
    <w:rsid w:val="009E307E"/>
    <w:rsid w:val="009E320C"/>
    <w:rsid w:val="009E3F5D"/>
    <w:rsid w:val="009E47E3"/>
    <w:rsid w:val="009F0CF7"/>
    <w:rsid w:val="009F30B8"/>
    <w:rsid w:val="009F3C35"/>
    <w:rsid w:val="009F3FB5"/>
    <w:rsid w:val="009F4D2B"/>
    <w:rsid w:val="009F51F9"/>
    <w:rsid w:val="009F55E4"/>
    <w:rsid w:val="009F6195"/>
    <w:rsid w:val="009F62D7"/>
    <w:rsid w:val="009F77BC"/>
    <w:rsid w:val="00A00CF7"/>
    <w:rsid w:val="00A03A4A"/>
    <w:rsid w:val="00A03D36"/>
    <w:rsid w:val="00A04CA0"/>
    <w:rsid w:val="00A0565C"/>
    <w:rsid w:val="00A07870"/>
    <w:rsid w:val="00A07F19"/>
    <w:rsid w:val="00A106DA"/>
    <w:rsid w:val="00A112E4"/>
    <w:rsid w:val="00A1197C"/>
    <w:rsid w:val="00A1348D"/>
    <w:rsid w:val="00A1416D"/>
    <w:rsid w:val="00A142AD"/>
    <w:rsid w:val="00A142D1"/>
    <w:rsid w:val="00A14418"/>
    <w:rsid w:val="00A1489E"/>
    <w:rsid w:val="00A148AD"/>
    <w:rsid w:val="00A16240"/>
    <w:rsid w:val="00A17B96"/>
    <w:rsid w:val="00A21289"/>
    <w:rsid w:val="00A212AD"/>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3F1F"/>
    <w:rsid w:val="00A34996"/>
    <w:rsid w:val="00A35D39"/>
    <w:rsid w:val="00A367FF"/>
    <w:rsid w:val="00A3699F"/>
    <w:rsid w:val="00A40D65"/>
    <w:rsid w:val="00A4175F"/>
    <w:rsid w:val="00A430C5"/>
    <w:rsid w:val="00A431CC"/>
    <w:rsid w:val="00A43364"/>
    <w:rsid w:val="00A44411"/>
    <w:rsid w:val="00A45BA8"/>
    <w:rsid w:val="00A45D7E"/>
    <w:rsid w:val="00A4692F"/>
    <w:rsid w:val="00A469FA"/>
    <w:rsid w:val="00A4742E"/>
    <w:rsid w:val="00A47914"/>
    <w:rsid w:val="00A47EEF"/>
    <w:rsid w:val="00A50E94"/>
    <w:rsid w:val="00A5186B"/>
    <w:rsid w:val="00A51B80"/>
    <w:rsid w:val="00A524E7"/>
    <w:rsid w:val="00A528E4"/>
    <w:rsid w:val="00A5308B"/>
    <w:rsid w:val="00A543AD"/>
    <w:rsid w:val="00A549CF"/>
    <w:rsid w:val="00A55B01"/>
    <w:rsid w:val="00A56005"/>
    <w:rsid w:val="00A56B5B"/>
    <w:rsid w:val="00A57F16"/>
    <w:rsid w:val="00A603FF"/>
    <w:rsid w:val="00A61AE9"/>
    <w:rsid w:val="00A63122"/>
    <w:rsid w:val="00A634A1"/>
    <w:rsid w:val="00A63D33"/>
    <w:rsid w:val="00A6521B"/>
    <w:rsid w:val="00A657DD"/>
    <w:rsid w:val="00A65D92"/>
    <w:rsid w:val="00A666A6"/>
    <w:rsid w:val="00A66E46"/>
    <w:rsid w:val="00A675FD"/>
    <w:rsid w:val="00A716D4"/>
    <w:rsid w:val="00A72364"/>
    <w:rsid w:val="00A72431"/>
    <w:rsid w:val="00A72437"/>
    <w:rsid w:val="00A7442D"/>
    <w:rsid w:val="00A7551F"/>
    <w:rsid w:val="00A80611"/>
    <w:rsid w:val="00A8123E"/>
    <w:rsid w:val="00A818D9"/>
    <w:rsid w:val="00A820C4"/>
    <w:rsid w:val="00A83838"/>
    <w:rsid w:val="00A84839"/>
    <w:rsid w:val="00A84B15"/>
    <w:rsid w:val="00A84D16"/>
    <w:rsid w:val="00A85A9C"/>
    <w:rsid w:val="00A86EEA"/>
    <w:rsid w:val="00A87016"/>
    <w:rsid w:val="00A87435"/>
    <w:rsid w:val="00A900AC"/>
    <w:rsid w:val="00A91157"/>
    <w:rsid w:val="00A93E57"/>
    <w:rsid w:val="00A94E26"/>
    <w:rsid w:val="00A95204"/>
    <w:rsid w:val="00A95DA1"/>
    <w:rsid w:val="00A96DB4"/>
    <w:rsid w:val="00AA1E80"/>
    <w:rsid w:val="00AA1FDE"/>
    <w:rsid w:val="00AA3DDC"/>
    <w:rsid w:val="00AA5813"/>
    <w:rsid w:val="00AA5C26"/>
    <w:rsid w:val="00AA660E"/>
    <w:rsid w:val="00AA681F"/>
    <w:rsid w:val="00AA6D9B"/>
    <w:rsid w:val="00AB0073"/>
    <w:rsid w:val="00AB028E"/>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4553"/>
    <w:rsid w:val="00AC4E13"/>
    <w:rsid w:val="00AC5265"/>
    <w:rsid w:val="00AC6F62"/>
    <w:rsid w:val="00AC7369"/>
    <w:rsid w:val="00AC7C96"/>
    <w:rsid w:val="00AD0385"/>
    <w:rsid w:val="00AD15EE"/>
    <w:rsid w:val="00AD2204"/>
    <w:rsid w:val="00AD2C02"/>
    <w:rsid w:val="00AD2CE9"/>
    <w:rsid w:val="00AD5C3D"/>
    <w:rsid w:val="00AD7129"/>
    <w:rsid w:val="00AD766C"/>
    <w:rsid w:val="00AE05F0"/>
    <w:rsid w:val="00AE151B"/>
    <w:rsid w:val="00AE17EF"/>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771D"/>
    <w:rsid w:val="00AF7C07"/>
    <w:rsid w:val="00B00865"/>
    <w:rsid w:val="00B00C96"/>
    <w:rsid w:val="00B01628"/>
    <w:rsid w:val="00B023A2"/>
    <w:rsid w:val="00B026E4"/>
    <w:rsid w:val="00B02E81"/>
    <w:rsid w:val="00B04641"/>
    <w:rsid w:val="00B0532F"/>
    <w:rsid w:val="00B05F54"/>
    <w:rsid w:val="00B0616A"/>
    <w:rsid w:val="00B066C1"/>
    <w:rsid w:val="00B12E6A"/>
    <w:rsid w:val="00B15F32"/>
    <w:rsid w:val="00B17D13"/>
    <w:rsid w:val="00B2067F"/>
    <w:rsid w:val="00B20DD1"/>
    <w:rsid w:val="00B22C93"/>
    <w:rsid w:val="00B25481"/>
    <w:rsid w:val="00B27589"/>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896"/>
    <w:rsid w:val="00B52222"/>
    <w:rsid w:val="00B523A2"/>
    <w:rsid w:val="00B5252B"/>
    <w:rsid w:val="00B52A76"/>
    <w:rsid w:val="00B52E01"/>
    <w:rsid w:val="00B5304A"/>
    <w:rsid w:val="00B54FE7"/>
    <w:rsid w:val="00B56317"/>
    <w:rsid w:val="00B57C47"/>
    <w:rsid w:val="00B61D3A"/>
    <w:rsid w:val="00B62B11"/>
    <w:rsid w:val="00B66901"/>
    <w:rsid w:val="00B704A4"/>
    <w:rsid w:val="00B71614"/>
    <w:rsid w:val="00B71E6D"/>
    <w:rsid w:val="00B72070"/>
    <w:rsid w:val="00B72C5A"/>
    <w:rsid w:val="00B73B24"/>
    <w:rsid w:val="00B74D1D"/>
    <w:rsid w:val="00B74FC1"/>
    <w:rsid w:val="00B753EA"/>
    <w:rsid w:val="00B75D8B"/>
    <w:rsid w:val="00B779E1"/>
    <w:rsid w:val="00B80A6E"/>
    <w:rsid w:val="00B812AC"/>
    <w:rsid w:val="00B82420"/>
    <w:rsid w:val="00B83480"/>
    <w:rsid w:val="00B851DD"/>
    <w:rsid w:val="00B859A3"/>
    <w:rsid w:val="00B875CE"/>
    <w:rsid w:val="00B87962"/>
    <w:rsid w:val="00B90E96"/>
    <w:rsid w:val="00B9127A"/>
    <w:rsid w:val="00B91C69"/>
    <w:rsid w:val="00B91EE1"/>
    <w:rsid w:val="00B92164"/>
    <w:rsid w:val="00B92612"/>
    <w:rsid w:val="00B9360D"/>
    <w:rsid w:val="00B936E6"/>
    <w:rsid w:val="00B9372B"/>
    <w:rsid w:val="00B94202"/>
    <w:rsid w:val="00B94D87"/>
    <w:rsid w:val="00B9511D"/>
    <w:rsid w:val="00B95A10"/>
    <w:rsid w:val="00B96009"/>
    <w:rsid w:val="00B97820"/>
    <w:rsid w:val="00BA0090"/>
    <w:rsid w:val="00BA040A"/>
    <w:rsid w:val="00BA046B"/>
    <w:rsid w:val="00BA08D7"/>
    <w:rsid w:val="00BA0A6C"/>
    <w:rsid w:val="00BA100F"/>
    <w:rsid w:val="00BA124D"/>
    <w:rsid w:val="00BA1A67"/>
    <w:rsid w:val="00BA22F6"/>
    <w:rsid w:val="00BA27A8"/>
    <w:rsid w:val="00BA3225"/>
    <w:rsid w:val="00BA34A8"/>
    <w:rsid w:val="00BA54E9"/>
    <w:rsid w:val="00BA5ED0"/>
    <w:rsid w:val="00BA706D"/>
    <w:rsid w:val="00BA7AC2"/>
    <w:rsid w:val="00BB0E0E"/>
    <w:rsid w:val="00BB0F44"/>
    <w:rsid w:val="00BB1F59"/>
    <w:rsid w:val="00BB237B"/>
    <w:rsid w:val="00BB49DE"/>
    <w:rsid w:val="00BB4AFD"/>
    <w:rsid w:val="00BB6B62"/>
    <w:rsid w:val="00BB71CB"/>
    <w:rsid w:val="00BB79A4"/>
    <w:rsid w:val="00BC00CE"/>
    <w:rsid w:val="00BC0472"/>
    <w:rsid w:val="00BC07FE"/>
    <w:rsid w:val="00BC0832"/>
    <w:rsid w:val="00BC0F45"/>
    <w:rsid w:val="00BC1920"/>
    <w:rsid w:val="00BC4169"/>
    <w:rsid w:val="00BC525F"/>
    <w:rsid w:val="00BC5E6A"/>
    <w:rsid w:val="00BC71EF"/>
    <w:rsid w:val="00BD0163"/>
    <w:rsid w:val="00BD159E"/>
    <w:rsid w:val="00BD1BCB"/>
    <w:rsid w:val="00BD1CAC"/>
    <w:rsid w:val="00BD21FD"/>
    <w:rsid w:val="00BD2254"/>
    <w:rsid w:val="00BD227A"/>
    <w:rsid w:val="00BD23D7"/>
    <w:rsid w:val="00BD28F6"/>
    <w:rsid w:val="00BD2951"/>
    <w:rsid w:val="00BD3D66"/>
    <w:rsid w:val="00BD4919"/>
    <w:rsid w:val="00BD4E48"/>
    <w:rsid w:val="00BD5B6D"/>
    <w:rsid w:val="00BD6926"/>
    <w:rsid w:val="00BD698A"/>
    <w:rsid w:val="00BE0A9E"/>
    <w:rsid w:val="00BE0AB8"/>
    <w:rsid w:val="00BE0C08"/>
    <w:rsid w:val="00BE0F79"/>
    <w:rsid w:val="00BE5B5F"/>
    <w:rsid w:val="00BE5E94"/>
    <w:rsid w:val="00BE6EE9"/>
    <w:rsid w:val="00BE7692"/>
    <w:rsid w:val="00BF0220"/>
    <w:rsid w:val="00BF573E"/>
    <w:rsid w:val="00C001C8"/>
    <w:rsid w:val="00C0031B"/>
    <w:rsid w:val="00C0042A"/>
    <w:rsid w:val="00C02012"/>
    <w:rsid w:val="00C03082"/>
    <w:rsid w:val="00C0395A"/>
    <w:rsid w:val="00C04F33"/>
    <w:rsid w:val="00C05F01"/>
    <w:rsid w:val="00C076EE"/>
    <w:rsid w:val="00C107EB"/>
    <w:rsid w:val="00C10B20"/>
    <w:rsid w:val="00C12234"/>
    <w:rsid w:val="00C126BD"/>
    <w:rsid w:val="00C13A5F"/>
    <w:rsid w:val="00C14CF0"/>
    <w:rsid w:val="00C150DE"/>
    <w:rsid w:val="00C152C0"/>
    <w:rsid w:val="00C16199"/>
    <w:rsid w:val="00C174BE"/>
    <w:rsid w:val="00C21D7E"/>
    <w:rsid w:val="00C22278"/>
    <w:rsid w:val="00C253D1"/>
    <w:rsid w:val="00C260CE"/>
    <w:rsid w:val="00C26F55"/>
    <w:rsid w:val="00C2742F"/>
    <w:rsid w:val="00C30C63"/>
    <w:rsid w:val="00C31776"/>
    <w:rsid w:val="00C32B37"/>
    <w:rsid w:val="00C34428"/>
    <w:rsid w:val="00C353B1"/>
    <w:rsid w:val="00C35AC2"/>
    <w:rsid w:val="00C36095"/>
    <w:rsid w:val="00C36B8B"/>
    <w:rsid w:val="00C36C7E"/>
    <w:rsid w:val="00C376BC"/>
    <w:rsid w:val="00C37CF3"/>
    <w:rsid w:val="00C37D62"/>
    <w:rsid w:val="00C40E74"/>
    <w:rsid w:val="00C421DB"/>
    <w:rsid w:val="00C43948"/>
    <w:rsid w:val="00C45ED6"/>
    <w:rsid w:val="00C4702D"/>
    <w:rsid w:val="00C472B9"/>
    <w:rsid w:val="00C4751C"/>
    <w:rsid w:val="00C47638"/>
    <w:rsid w:val="00C47DBF"/>
    <w:rsid w:val="00C5356D"/>
    <w:rsid w:val="00C53666"/>
    <w:rsid w:val="00C542E0"/>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7E"/>
    <w:rsid w:val="00C83A8F"/>
    <w:rsid w:val="00C84759"/>
    <w:rsid w:val="00C84F02"/>
    <w:rsid w:val="00C877C2"/>
    <w:rsid w:val="00C87ACD"/>
    <w:rsid w:val="00C90145"/>
    <w:rsid w:val="00C94511"/>
    <w:rsid w:val="00C9478E"/>
    <w:rsid w:val="00C97578"/>
    <w:rsid w:val="00CA028E"/>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5603"/>
    <w:rsid w:val="00CC6308"/>
    <w:rsid w:val="00CC70C4"/>
    <w:rsid w:val="00CC7948"/>
    <w:rsid w:val="00CD0304"/>
    <w:rsid w:val="00CD2774"/>
    <w:rsid w:val="00CD293D"/>
    <w:rsid w:val="00CD3F97"/>
    <w:rsid w:val="00CD50FA"/>
    <w:rsid w:val="00CD5597"/>
    <w:rsid w:val="00CD58CA"/>
    <w:rsid w:val="00CD5EB8"/>
    <w:rsid w:val="00CD6AC7"/>
    <w:rsid w:val="00CD7044"/>
    <w:rsid w:val="00CE0683"/>
    <w:rsid w:val="00CE08B9"/>
    <w:rsid w:val="00CE345C"/>
    <w:rsid w:val="00CE3C94"/>
    <w:rsid w:val="00CE4EBD"/>
    <w:rsid w:val="00CE524C"/>
    <w:rsid w:val="00CE5E68"/>
    <w:rsid w:val="00CF0AE0"/>
    <w:rsid w:val="00CF0B06"/>
    <w:rsid w:val="00CF137C"/>
    <w:rsid w:val="00CF141F"/>
    <w:rsid w:val="00CF1C06"/>
    <w:rsid w:val="00CF1C5C"/>
    <w:rsid w:val="00CF1EEE"/>
    <w:rsid w:val="00CF2723"/>
    <w:rsid w:val="00CF3449"/>
    <w:rsid w:val="00CF4654"/>
    <w:rsid w:val="00CF4777"/>
    <w:rsid w:val="00CF5AF8"/>
    <w:rsid w:val="00CF7108"/>
    <w:rsid w:val="00D00FC1"/>
    <w:rsid w:val="00D01BE7"/>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603"/>
    <w:rsid w:val="00D1587F"/>
    <w:rsid w:val="00D15BAE"/>
    <w:rsid w:val="00D169AF"/>
    <w:rsid w:val="00D17EBD"/>
    <w:rsid w:val="00D20299"/>
    <w:rsid w:val="00D215F7"/>
    <w:rsid w:val="00D21935"/>
    <w:rsid w:val="00D21DB1"/>
    <w:rsid w:val="00D22006"/>
    <w:rsid w:val="00D2269C"/>
    <w:rsid w:val="00D22B51"/>
    <w:rsid w:val="00D231C2"/>
    <w:rsid w:val="00D242FA"/>
    <w:rsid w:val="00D2435C"/>
    <w:rsid w:val="00D24406"/>
    <w:rsid w:val="00D25249"/>
    <w:rsid w:val="00D255A7"/>
    <w:rsid w:val="00D26FFC"/>
    <w:rsid w:val="00D27F2C"/>
    <w:rsid w:val="00D30B06"/>
    <w:rsid w:val="00D35A27"/>
    <w:rsid w:val="00D4145A"/>
    <w:rsid w:val="00D41EBE"/>
    <w:rsid w:val="00D44172"/>
    <w:rsid w:val="00D44E62"/>
    <w:rsid w:val="00D451C9"/>
    <w:rsid w:val="00D4551A"/>
    <w:rsid w:val="00D47352"/>
    <w:rsid w:val="00D526D8"/>
    <w:rsid w:val="00D549F2"/>
    <w:rsid w:val="00D55620"/>
    <w:rsid w:val="00D56EAD"/>
    <w:rsid w:val="00D570A0"/>
    <w:rsid w:val="00D57FC8"/>
    <w:rsid w:val="00D605AD"/>
    <w:rsid w:val="00D60BF7"/>
    <w:rsid w:val="00D61557"/>
    <w:rsid w:val="00D61D2B"/>
    <w:rsid w:val="00D62E17"/>
    <w:rsid w:val="00D63873"/>
    <w:rsid w:val="00D63B8C"/>
    <w:rsid w:val="00D6450B"/>
    <w:rsid w:val="00D6495D"/>
    <w:rsid w:val="00D649A8"/>
    <w:rsid w:val="00D712FD"/>
    <w:rsid w:val="00D72422"/>
    <w:rsid w:val="00D72CB6"/>
    <w:rsid w:val="00D739CC"/>
    <w:rsid w:val="00D73B34"/>
    <w:rsid w:val="00D742E8"/>
    <w:rsid w:val="00D746E4"/>
    <w:rsid w:val="00D7496F"/>
    <w:rsid w:val="00D769A6"/>
    <w:rsid w:val="00D7737A"/>
    <w:rsid w:val="00D8093D"/>
    <w:rsid w:val="00D8108C"/>
    <w:rsid w:val="00D812A3"/>
    <w:rsid w:val="00D816DC"/>
    <w:rsid w:val="00D81D2D"/>
    <w:rsid w:val="00D81E5B"/>
    <w:rsid w:val="00D82829"/>
    <w:rsid w:val="00D83DDC"/>
    <w:rsid w:val="00D842AE"/>
    <w:rsid w:val="00D85B8C"/>
    <w:rsid w:val="00D86B1A"/>
    <w:rsid w:val="00D87BEC"/>
    <w:rsid w:val="00D9211C"/>
    <w:rsid w:val="00D92461"/>
    <w:rsid w:val="00D92DE0"/>
    <w:rsid w:val="00D92FEF"/>
    <w:rsid w:val="00D93A0F"/>
    <w:rsid w:val="00D9454B"/>
    <w:rsid w:val="00D94C84"/>
    <w:rsid w:val="00D94D25"/>
    <w:rsid w:val="00D94EBB"/>
    <w:rsid w:val="00D96C37"/>
    <w:rsid w:val="00D97FEC"/>
    <w:rsid w:val="00DA039B"/>
    <w:rsid w:val="00DA1BCA"/>
    <w:rsid w:val="00DA3FFA"/>
    <w:rsid w:val="00DA4243"/>
    <w:rsid w:val="00DA569D"/>
    <w:rsid w:val="00DA57BE"/>
    <w:rsid w:val="00DA7299"/>
    <w:rsid w:val="00DB0ECC"/>
    <w:rsid w:val="00DB2244"/>
    <w:rsid w:val="00DB2767"/>
    <w:rsid w:val="00DB36B7"/>
    <w:rsid w:val="00DB3E23"/>
    <w:rsid w:val="00DB78A0"/>
    <w:rsid w:val="00DC0B04"/>
    <w:rsid w:val="00DC0FA3"/>
    <w:rsid w:val="00DC105F"/>
    <w:rsid w:val="00DC2188"/>
    <w:rsid w:val="00DC253D"/>
    <w:rsid w:val="00DC2FB5"/>
    <w:rsid w:val="00DC342E"/>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719C"/>
    <w:rsid w:val="00DD753D"/>
    <w:rsid w:val="00DD7955"/>
    <w:rsid w:val="00DD7C2C"/>
    <w:rsid w:val="00DE28A3"/>
    <w:rsid w:val="00DE2F34"/>
    <w:rsid w:val="00DE46D5"/>
    <w:rsid w:val="00DE6974"/>
    <w:rsid w:val="00DE6E55"/>
    <w:rsid w:val="00DF0D4D"/>
    <w:rsid w:val="00DF0FD2"/>
    <w:rsid w:val="00DF3411"/>
    <w:rsid w:val="00DF4901"/>
    <w:rsid w:val="00DF495D"/>
    <w:rsid w:val="00DF5660"/>
    <w:rsid w:val="00DF5CC8"/>
    <w:rsid w:val="00DF6836"/>
    <w:rsid w:val="00DF6BEA"/>
    <w:rsid w:val="00DF720B"/>
    <w:rsid w:val="00E00C22"/>
    <w:rsid w:val="00E02D96"/>
    <w:rsid w:val="00E04953"/>
    <w:rsid w:val="00E0566C"/>
    <w:rsid w:val="00E0574F"/>
    <w:rsid w:val="00E06797"/>
    <w:rsid w:val="00E0748D"/>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C83"/>
    <w:rsid w:val="00E23727"/>
    <w:rsid w:val="00E24ADA"/>
    <w:rsid w:val="00E256F6"/>
    <w:rsid w:val="00E270FD"/>
    <w:rsid w:val="00E2754E"/>
    <w:rsid w:val="00E30158"/>
    <w:rsid w:val="00E32000"/>
    <w:rsid w:val="00E32F59"/>
    <w:rsid w:val="00E34FD2"/>
    <w:rsid w:val="00E35218"/>
    <w:rsid w:val="00E35820"/>
    <w:rsid w:val="00E35F69"/>
    <w:rsid w:val="00E37F15"/>
    <w:rsid w:val="00E40567"/>
    <w:rsid w:val="00E40606"/>
    <w:rsid w:val="00E42940"/>
    <w:rsid w:val="00E43DB3"/>
    <w:rsid w:val="00E440CD"/>
    <w:rsid w:val="00E441FB"/>
    <w:rsid w:val="00E4655B"/>
    <w:rsid w:val="00E46D9A"/>
    <w:rsid w:val="00E501E9"/>
    <w:rsid w:val="00E509D1"/>
    <w:rsid w:val="00E50E4F"/>
    <w:rsid w:val="00E529FB"/>
    <w:rsid w:val="00E5352B"/>
    <w:rsid w:val="00E5443A"/>
    <w:rsid w:val="00E565FF"/>
    <w:rsid w:val="00E5774A"/>
    <w:rsid w:val="00E600D6"/>
    <w:rsid w:val="00E63C75"/>
    <w:rsid w:val="00E63D3E"/>
    <w:rsid w:val="00E64957"/>
    <w:rsid w:val="00E6519C"/>
    <w:rsid w:val="00E65388"/>
    <w:rsid w:val="00E65BEC"/>
    <w:rsid w:val="00E67833"/>
    <w:rsid w:val="00E7071E"/>
    <w:rsid w:val="00E71899"/>
    <w:rsid w:val="00E74ACB"/>
    <w:rsid w:val="00E76679"/>
    <w:rsid w:val="00E76903"/>
    <w:rsid w:val="00E772E9"/>
    <w:rsid w:val="00E811EB"/>
    <w:rsid w:val="00E81469"/>
    <w:rsid w:val="00E8182C"/>
    <w:rsid w:val="00E8195F"/>
    <w:rsid w:val="00E83157"/>
    <w:rsid w:val="00E837B1"/>
    <w:rsid w:val="00E84D8D"/>
    <w:rsid w:val="00E85B34"/>
    <w:rsid w:val="00E85B7D"/>
    <w:rsid w:val="00E8757C"/>
    <w:rsid w:val="00E87911"/>
    <w:rsid w:val="00E900FD"/>
    <w:rsid w:val="00E9121B"/>
    <w:rsid w:val="00E915CA"/>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E4B"/>
    <w:rsid w:val="00EC0494"/>
    <w:rsid w:val="00EC0AFC"/>
    <w:rsid w:val="00EC124E"/>
    <w:rsid w:val="00EC1585"/>
    <w:rsid w:val="00EC36E3"/>
    <w:rsid w:val="00EC38F6"/>
    <w:rsid w:val="00EC44B4"/>
    <w:rsid w:val="00EC5085"/>
    <w:rsid w:val="00EC53EB"/>
    <w:rsid w:val="00EC5A46"/>
    <w:rsid w:val="00EC6325"/>
    <w:rsid w:val="00EC63E2"/>
    <w:rsid w:val="00EC7AB2"/>
    <w:rsid w:val="00ED0087"/>
    <w:rsid w:val="00ED02B0"/>
    <w:rsid w:val="00ED05DE"/>
    <w:rsid w:val="00ED1F3E"/>
    <w:rsid w:val="00ED2BC6"/>
    <w:rsid w:val="00ED3ED6"/>
    <w:rsid w:val="00ED54F1"/>
    <w:rsid w:val="00ED5DBB"/>
    <w:rsid w:val="00ED5E12"/>
    <w:rsid w:val="00ED6F19"/>
    <w:rsid w:val="00ED7372"/>
    <w:rsid w:val="00ED777F"/>
    <w:rsid w:val="00EE0383"/>
    <w:rsid w:val="00EE03E7"/>
    <w:rsid w:val="00EE138F"/>
    <w:rsid w:val="00EE1464"/>
    <w:rsid w:val="00EE1BA8"/>
    <w:rsid w:val="00EE1E98"/>
    <w:rsid w:val="00EE397B"/>
    <w:rsid w:val="00EE3A30"/>
    <w:rsid w:val="00EE4483"/>
    <w:rsid w:val="00EE5261"/>
    <w:rsid w:val="00EE688E"/>
    <w:rsid w:val="00EE7BDD"/>
    <w:rsid w:val="00EF0A12"/>
    <w:rsid w:val="00EF22B3"/>
    <w:rsid w:val="00EF2AF2"/>
    <w:rsid w:val="00EF4685"/>
    <w:rsid w:val="00EF469A"/>
    <w:rsid w:val="00EF4CB3"/>
    <w:rsid w:val="00EF5744"/>
    <w:rsid w:val="00EF5853"/>
    <w:rsid w:val="00EF5D97"/>
    <w:rsid w:val="00EF6523"/>
    <w:rsid w:val="00F01D37"/>
    <w:rsid w:val="00F02ACA"/>
    <w:rsid w:val="00F03B69"/>
    <w:rsid w:val="00F0612D"/>
    <w:rsid w:val="00F067F5"/>
    <w:rsid w:val="00F0684E"/>
    <w:rsid w:val="00F06914"/>
    <w:rsid w:val="00F0706E"/>
    <w:rsid w:val="00F0760D"/>
    <w:rsid w:val="00F07A3E"/>
    <w:rsid w:val="00F07A50"/>
    <w:rsid w:val="00F10398"/>
    <w:rsid w:val="00F113DA"/>
    <w:rsid w:val="00F1154A"/>
    <w:rsid w:val="00F122A0"/>
    <w:rsid w:val="00F13801"/>
    <w:rsid w:val="00F13B3F"/>
    <w:rsid w:val="00F1616F"/>
    <w:rsid w:val="00F16282"/>
    <w:rsid w:val="00F16F39"/>
    <w:rsid w:val="00F176F5"/>
    <w:rsid w:val="00F1793A"/>
    <w:rsid w:val="00F20914"/>
    <w:rsid w:val="00F211B6"/>
    <w:rsid w:val="00F225CA"/>
    <w:rsid w:val="00F22B91"/>
    <w:rsid w:val="00F23184"/>
    <w:rsid w:val="00F234CD"/>
    <w:rsid w:val="00F23EF2"/>
    <w:rsid w:val="00F25532"/>
    <w:rsid w:val="00F25F15"/>
    <w:rsid w:val="00F26F31"/>
    <w:rsid w:val="00F319FC"/>
    <w:rsid w:val="00F35ED1"/>
    <w:rsid w:val="00F36D17"/>
    <w:rsid w:val="00F37610"/>
    <w:rsid w:val="00F37DC8"/>
    <w:rsid w:val="00F40C36"/>
    <w:rsid w:val="00F43315"/>
    <w:rsid w:val="00F439B3"/>
    <w:rsid w:val="00F43F07"/>
    <w:rsid w:val="00F45AA8"/>
    <w:rsid w:val="00F46B80"/>
    <w:rsid w:val="00F4731D"/>
    <w:rsid w:val="00F47FFD"/>
    <w:rsid w:val="00F502DD"/>
    <w:rsid w:val="00F511D5"/>
    <w:rsid w:val="00F512CA"/>
    <w:rsid w:val="00F51BA4"/>
    <w:rsid w:val="00F51E14"/>
    <w:rsid w:val="00F52A1B"/>
    <w:rsid w:val="00F532EA"/>
    <w:rsid w:val="00F556A6"/>
    <w:rsid w:val="00F60121"/>
    <w:rsid w:val="00F6212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757A4"/>
    <w:rsid w:val="00F8091E"/>
    <w:rsid w:val="00F81CF2"/>
    <w:rsid w:val="00F83472"/>
    <w:rsid w:val="00F83712"/>
    <w:rsid w:val="00F83BBD"/>
    <w:rsid w:val="00F85883"/>
    <w:rsid w:val="00F8615C"/>
    <w:rsid w:val="00F8795A"/>
    <w:rsid w:val="00F90038"/>
    <w:rsid w:val="00F9050E"/>
    <w:rsid w:val="00F90A9B"/>
    <w:rsid w:val="00F94162"/>
    <w:rsid w:val="00F961EC"/>
    <w:rsid w:val="00F969E5"/>
    <w:rsid w:val="00F97AEE"/>
    <w:rsid w:val="00F97E54"/>
    <w:rsid w:val="00FA0C21"/>
    <w:rsid w:val="00FA0C22"/>
    <w:rsid w:val="00FA112B"/>
    <w:rsid w:val="00FA1A2C"/>
    <w:rsid w:val="00FA1C95"/>
    <w:rsid w:val="00FA23B4"/>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6845"/>
    <w:rsid w:val="00FB7564"/>
    <w:rsid w:val="00FB769B"/>
    <w:rsid w:val="00FB78D5"/>
    <w:rsid w:val="00FC2581"/>
    <w:rsid w:val="00FC30AA"/>
    <w:rsid w:val="00FC3D50"/>
    <w:rsid w:val="00FC6152"/>
    <w:rsid w:val="00FC6457"/>
    <w:rsid w:val="00FC727F"/>
    <w:rsid w:val="00FC7F29"/>
    <w:rsid w:val="00FD0B1F"/>
    <w:rsid w:val="00FD2D77"/>
    <w:rsid w:val="00FD3C44"/>
    <w:rsid w:val="00FD4B93"/>
    <w:rsid w:val="00FD5860"/>
    <w:rsid w:val="00FD58C0"/>
    <w:rsid w:val="00FD5CB8"/>
    <w:rsid w:val="00FD605D"/>
    <w:rsid w:val="00FD6579"/>
    <w:rsid w:val="00FD6CF0"/>
    <w:rsid w:val="00FE182B"/>
    <w:rsid w:val="00FE1A04"/>
    <w:rsid w:val="00FE200D"/>
    <w:rsid w:val="00FE2BDA"/>
    <w:rsid w:val="00FE303B"/>
    <w:rsid w:val="00FE352D"/>
    <w:rsid w:val="00FE3FAF"/>
    <w:rsid w:val="00FE40EB"/>
    <w:rsid w:val="00FE4164"/>
    <w:rsid w:val="00FE4D02"/>
    <w:rsid w:val="00FE51C9"/>
    <w:rsid w:val="00FE5677"/>
    <w:rsid w:val="00FE6213"/>
    <w:rsid w:val="00FE66E4"/>
    <w:rsid w:val="00FE7B2F"/>
    <w:rsid w:val="00FE7D62"/>
    <w:rsid w:val="00FF3203"/>
    <w:rsid w:val="00FF3570"/>
    <w:rsid w:val="00FF3819"/>
    <w:rsid w:val="00FF4F9D"/>
    <w:rsid w:val="00FF6208"/>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spacing w:after="120" w:line="280" w:lineRule="exact"/>
      <w:jc w:val="both"/>
    </w:pPr>
    <w:rPr>
      <w:rFonts w:eastAsia="Times New Roman"/>
      <w:sz w:val="21"/>
      <w:szCs w:val="10"/>
      <w:lang w:val="en-US" w:eastAsia="zh-CN"/>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E5443A"/>
    <w:rPr>
      <w:rFonts w:ascii="Times New Roman" w:eastAsia="SimSun" w:hAnsi="Times New Roman"/>
      <w:color w:val="000000"/>
      <w:spacing w:val="-5"/>
      <w:w w:val="130"/>
      <w:position w:val="-4"/>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5443A"/>
    <w:pPr>
      <w:keepNext/>
      <w:keepLines/>
      <w:suppressAutoHyphens/>
    </w:pPr>
    <w:rPr>
      <w:b/>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rPr>
      <w:rFonts w:eastAsia="PMingLiU"/>
      <w:noProof/>
      <w:sz w:val="18"/>
    </w:r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49"/>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A524E7"/>
    <w:pPr>
      <w:tabs>
        <w:tab w:val="clear" w:pos="2948"/>
        <w:tab w:val="clear" w:pos="3515"/>
        <w:tab w:val="right" w:leader="dot" w:pos="9486"/>
      </w:tabs>
      <w:spacing w:before="120"/>
      <w:ind w:left="2835" w:hanging="1588"/>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rFonts w:ascii="Times New Roman" w:eastAsia="SimSun" w:hAnsi="Times New Roman"/>
      <w:sz w:val="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eastAsia="en-US"/>
    </w:rPr>
  </w:style>
  <w:style w:type="character" w:customStyle="1" w:styleId="Heading2Char">
    <w:name w:val="Heading 2 Char"/>
    <w:basedOn w:val="DefaultParagraphFont"/>
    <w:link w:val="Heading2"/>
    <w:rsid w:val="00E5443A"/>
    <w:rPr>
      <w:rFonts w:eastAsia="Times New Roman"/>
      <w:b/>
      <w:sz w:val="24"/>
      <w:szCs w:val="24"/>
      <w:lang w:eastAsia="en-US"/>
    </w:rPr>
  </w:style>
  <w:style w:type="character" w:customStyle="1" w:styleId="Heading3Char">
    <w:name w:val="Heading 3 Char"/>
    <w:basedOn w:val="DefaultParagraphFont"/>
    <w:link w:val="Heading3"/>
    <w:rsid w:val="00E5443A"/>
    <w:rPr>
      <w:rFonts w:eastAsia="Times New Roman"/>
      <w:b/>
      <w:lang w:eastAsia="en-US"/>
    </w:rPr>
  </w:style>
  <w:style w:type="character" w:customStyle="1" w:styleId="Heading4Char">
    <w:name w:val="Heading 4 Char"/>
    <w:basedOn w:val="DefaultParagraphFont"/>
    <w:link w:val="Heading4"/>
    <w:rsid w:val="00E5443A"/>
    <w:rPr>
      <w:rFonts w:eastAsia="Times New Roman"/>
      <w:b/>
      <w:sz w:val="21"/>
      <w:szCs w:val="10"/>
      <w:lang w:val="en-US" w:eastAsia="zh-CN"/>
    </w:rPr>
  </w:style>
  <w:style w:type="character" w:customStyle="1" w:styleId="Heading5Char">
    <w:name w:val="Heading 5 Char"/>
    <w:basedOn w:val="DefaultParagraphFont"/>
    <w:link w:val="Heading5"/>
    <w:rsid w:val="00E5443A"/>
    <w:rPr>
      <w:rFonts w:eastAsia="Times New Roman"/>
      <w:b/>
      <w:lang w:eastAsia="en-US"/>
    </w:rPr>
  </w:style>
  <w:style w:type="character" w:customStyle="1" w:styleId="Heading6Char">
    <w:name w:val="Heading 6 Char"/>
    <w:basedOn w:val="DefaultParagraphFont"/>
    <w:link w:val="Heading6"/>
    <w:rsid w:val="00E5443A"/>
    <w:rPr>
      <w:rFonts w:eastAsia="Times New Roman"/>
      <w:bCs/>
      <w:sz w:val="24"/>
      <w:lang w:eastAsia="en-US"/>
    </w:rPr>
  </w:style>
  <w:style w:type="character" w:customStyle="1" w:styleId="Heading7Char">
    <w:name w:val="Heading 7 Char"/>
    <w:basedOn w:val="DefaultParagraphFont"/>
    <w:link w:val="Heading7"/>
    <w:rsid w:val="00E5443A"/>
    <w:rPr>
      <w:rFonts w:eastAsia="Times New Roman"/>
      <w:b/>
      <w:snapToGrid w:val="0"/>
      <w:u w:val="single"/>
      <w:lang w:eastAsia="en-US"/>
    </w:rPr>
  </w:style>
  <w:style w:type="character" w:customStyle="1" w:styleId="Heading8Char">
    <w:name w:val="Heading 8 Char"/>
    <w:basedOn w:val="DefaultParagraphFont"/>
    <w:link w:val="Heading8"/>
    <w:rsid w:val="00E5443A"/>
    <w:rPr>
      <w:rFonts w:eastAsia="Times New Roman"/>
      <w:b/>
      <w:snapToGrid w:val="0"/>
      <w:u w:val="single"/>
      <w:lang w:eastAsia="en-US"/>
    </w:rPr>
  </w:style>
  <w:style w:type="character" w:customStyle="1" w:styleId="Heading9Char">
    <w:name w:val="Heading 9 Char"/>
    <w:basedOn w:val="DefaultParagraphFont"/>
    <w:link w:val="Heading9"/>
    <w:rsid w:val="00E5443A"/>
    <w:rPr>
      <w:rFonts w:eastAsia="Times New Roman"/>
      <w:snapToGrid w:val="0"/>
      <w:sz w:val="21"/>
      <w:szCs w:val="10"/>
      <w:u w:val="single"/>
      <w:lang w:val="en-US" w:eastAsia="zh-CN"/>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eastAsia="en-US"/>
    </w:rPr>
  </w:style>
  <w:style w:type="character" w:customStyle="1" w:styleId="NormalnumberChar">
    <w:name w:val="Normal_number Char"/>
    <w:link w:val="Normalnumber"/>
    <w:qFormat/>
    <w:rsid w:val="00E5443A"/>
    <w:rPr>
      <w:rFonts w:eastAsia="Times New Roman"/>
      <w:sz w:val="21"/>
      <w:szCs w:val="10"/>
      <w:lang w:val="en-US" w:eastAsia="zh-CN"/>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rPr>
      <w:rFonts w:eastAsia="PMingLiU"/>
      <w:b/>
      <w:noProof/>
      <w:sz w:val="17"/>
    </w:r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FootnoteReference"/>
    <w:unhideWhenUsed/>
    <w:rsid w:val="00E5443A"/>
    <w:rPr>
      <w:rFonts w:ascii="Times New Roman" w:eastAsia="SimSun" w:hAnsi="Times New Roman"/>
      <w:color w:val="000000"/>
      <w:spacing w:val="-7"/>
      <w:w w:val="130"/>
      <w:position w:val="-4"/>
      <w:sz w:val="20"/>
      <w:szCs w:val="18"/>
      <w:vertAlign w:val="superscript"/>
      <w:lang w:val="en-GB"/>
    </w:rPr>
  </w:style>
  <w:style w:type="paragraph" w:styleId="EndnoteText">
    <w:name w:val="endnote text"/>
    <w:basedOn w:val="FootnoteText"/>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pPr>
      <w:spacing w:after="0" w:line="210" w:lineRule="exact"/>
      <w:ind w:left="475" w:hanging="475"/>
      <w:jc w:val="left"/>
    </w:pPr>
    <w:rPr>
      <w:noProof/>
      <w:spacing w:val="5"/>
      <w:w w:val="104"/>
      <w:kern w:val="14"/>
      <w:sz w:val="18"/>
      <w:szCs w:val="20"/>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sz w:val="14"/>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ind w:left="283"/>
      <w:contextualSpacing/>
    </w:pPr>
  </w:style>
  <w:style w:type="paragraph" w:styleId="ListContinue2">
    <w:name w:val="List Continue 2"/>
    <w:basedOn w:val="Normal"/>
    <w:unhideWhenUsed/>
    <w:rsid w:val="00E5443A"/>
    <w:pPr>
      <w:ind w:left="566"/>
      <w:contextualSpacing/>
    </w:pPr>
  </w:style>
  <w:style w:type="paragraph" w:styleId="ListContinue3">
    <w:name w:val="List Continue 3"/>
    <w:basedOn w:val="Normal"/>
    <w:rsid w:val="00E5443A"/>
    <w:pPr>
      <w:ind w:left="849"/>
      <w:contextualSpacing/>
    </w:pPr>
  </w:style>
  <w:style w:type="paragraph" w:styleId="ListContinue4">
    <w:name w:val="List Continue 4"/>
    <w:basedOn w:val="Normal"/>
    <w:rsid w:val="00E5443A"/>
    <w:pPr>
      <w:ind w:left="1132"/>
      <w:contextualSpacing/>
    </w:pPr>
  </w:style>
  <w:style w:type="paragraph" w:styleId="ListContinue5">
    <w:name w:val="List Continue 5"/>
    <w:basedOn w:val="Normal"/>
    <w:rsid w:val="00E5443A"/>
    <w:pPr>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pPr>
    <w:rPr>
      <w:rFonts w:eastAsia="SimSun"/>
      <w:b/>
      <w:sz w:val="18"/>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pPr>
    <w:rPr>
      <w:rFonts w:eastAsia="SimSun"/>
      <w:szCs w:val="18"/>
      <w:vertAlign w:val="superscript"/>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minamataconvention.org/en/parties/vct"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s://www.unep.org/events/conference/bern-iii-conference-cooperation-among-biodiversity-related-conventions" TargetMode="External"/><Relationship Id="rId1" Type="http://schemas.openxmlformats.org/officeDocument/2006/relationships/hyperlink" Target="https://www.unep.org/events/conference/bern-iii-conference-cooperation-among-biodiversity-related-conven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44b29a07-ae0c-4297-aad9-2f7ae2e24b8e"/>
  </ds:schemaRefs>
</ds:datastoreItem>
</file>

<file path=customXml/itemProps2.xml><?xml version="1.0" encoding="utf-8"?>
<ds:datastoreItem xmlns:ds="http://schemas.openxmlformats.org/officeDocument/2006/customXml" ds:itemID="{89BBC465-D700-41F7-85DA-1ED0A4DA54AF}"/>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Template>
  <TotalTime>12</TotalTime>
  <Pages>45</Pages>
  <Words>5030</Words>
  <Characters>28677</Characters>
  <Application>Microsoft Office Word</Application>
  <DocSecurity>0</DocSecurity>
  <PresentationFormat/>
  <Lines>238</Lines>
  <Paragraphs>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33640</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Wei Li</cp:lastModifiedBy>
  <cp:revision>15</cp:revision>
  <cp:lastPrinted>2026-03-18T14:31:00Z</cp:lastPrinted>
  <dcterms:created xsi:type="dcterms:W3CDTF">2026-03-11T09:20:00Z</dcterms:created>
  <dcterms:modified xsi:type="dcterms:W3CDTF">2026-03-18T14:32:00Z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y fmtid="{D5CDD505-2E9C-101B-9397-08002B2CF9AE}" pid="19" name="TranslatedWith">
    <vt:lpwstr>Mercury</vt:lpwstr>
  </property>
  <property fmtid="{D5CDD505-2E9C-101B-9397-08002B2CF9AE}" pid="20" name="GeneratedBy">
    <vt:lpwstr>yuyao.wang@un.org</vt:lpwstr>
  </property>
  <property fmtid="{D5CDD505-2E9C-101B-9397-08002B2CF9AE}" pid="21" name="GeneratedDate">
    <vt:lpwstr>02/12/2026 08:34:03</vt:lpwstr>
  </property>
  <property fmtid="{D5CDD505-2E9C-101B-9397-08002B2CF9AE}" pid="22" name="OriginalDocID">
    <vt:lpwstr>930c3b0f-a19f-4b92-949e-26ef9df3188c</vt:lpwstr>
  </property>
</Properties>
</file>